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F86CE">
      <w:pPr>
        <w:spacing w:line="360" w:lineRule="auto"/>
        <w:rPr>
          <w:rFonts w:eastAsia="仿宋_GB2312" w:asciiTheme="minorHAnsi" w:hAnsiTheme="minorHAnsi"/>
          <w:color w:val="auto"/>
          <w:sz w:val="44"/>
          <w:szCs w:val="44"/>
          <w:lang w:val="en-GB"/>
        </w:rPr>
      </w:pPr>
    </w:p>
    <w:p w14:paraId="68097A44">
      <w:pPr>
        <w:spacing w:line="360" w:lineRule="auto"/>
        <w:jc w:val="center"/>
        <w:rPr>
          <w:rFonts w:ascii="华文新魏" w:hAnsi="黑体" w:eastAsia="华文新魏"/>
          <w:b/>
          <w:color w:val="auto"/>
          <w:kern w:val="15"/>
          <w:sz w:val="72"/>
          <w:szCs w:val="72"/>
        </w:rPr>
      </w:pPr>
      <w:r>
        <w:rPr>
          <w:rFonts w:hint="eastAsia" w:ascii="华文新魏" w:hAnsi="黑体" w:eastAsia="华文新魏"/>
          <w:b/>
          <w:color w:val="auto"/>
          <w:kern w:val="15"/>
          <w:sz w:val="72"/>
          <w:szCs w:val="72"/>
        </w:rPr>
        <w:t>柳州市政府集中采购中心</w:t>
      </w:r>
    </w:p>
    <w:p w14:paraId="3FDEA26C">
      <w:pPr>
        <w:spacing w:line="360" w:lineRule="auto"/>
        <w:jc w:val="center"/>
        <w:rPr>
          <w:b/>
          <w:color w:val="auto"/>
          <w:sz w:val="52"/>
          <w:szCs w:val="52"/>
        </w:rPr>
      </w:pPr>
      <w:r>
        <w:rPr>
          <w:rFonts w:hint="eastAsia" w:ascii="黑体" w:hAnsi="黑体" w:eastAsia="黑体"/>
          <w:color w:val="auto"/>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3F8BE3B7">
      <w:pPr>
        <w:spacing w:line="800" w:lineRule="exact"/>
        <w:jc w:val="center"/>
        <w:rPr>
          <w:rFonts w:ascii="华文中宋" w:hAnsi="华文中宋" w:eastAsia="华文中宋"/>
          <w:b/>
          <w:color w:val="auto"/>
          <w:spacing w:val="200"/>
          <w:sz w:val="84"/>
          <w:szCs w:val="84"/>
        </w:rPr>
      </w:pPr>
    </w:p>
    <w:p w14:paraId="39CADA75">
      <w:pPr>
        <w:jc w:val="center"/>
        <w:rPr>
          <w:rFonts w:ascii="华文中宋" w:hAnsi="华文中宋" w:eastAsia="华文中宋"/>
          <w:b/>
          <w:color w:val="auto"/>
          <w:spacing w:val="200"/>
          <w:sz w:val="144"/>
          <w:szCs w:val="144"/>
        </w:rPr>
      </w:pPr>
      <w:r>
        <w:rPr>
          <w:rFonts w:hint="eastAsia" w:ascii="华文中宋" w:hAnsi="华文中宋" w:eastAsia="华文中宋"/>
          <w:b/>
          <w:color w:val="auto"/>
          <w:spacing w:val="200"/>
          <w:sz w:val="144"/>
          <w:szCs w:val="144"/>
        </w:rPr>
        <w:t>招标文件</w:t>
      </w:r>
    </w:p>
    <w:p w14:paraId="128A8FE9">
      <w:pPr>
        <w:spacing w:line="600" w:lineRule="exact"/>
        <w:jc w:val="center"/>
        <w:rPr>
          <w:b/>
          <w:color w:val="auto"/>
          <w:sz w:val="44"/>
          <w:szCs w:val="44"/>
        </w:rPr>
      </w:pPr>
    </w:p>
    <w:p w14:paraId="74D91463">
      <w:pPr>
        <w:spacing w:line="600" w:lineRule="exact"/>
        <w:rPr>
          <w:b/>
          <w:color w:val="auto"/>
          <w:sz w:val="44"/>
          <w:szCs w:val="44"/>
        </w:rPr>
      </w:pPr>
    </w:p>
    <w:p w14:paraId="64B6C31F">
      <w:pPr>
        <w:spacing w:line="800" w:lineRule="exact"/>
        <w:ind w:left="907" w:leftChars="432"/>
        <w:rPr>
          <w:rFonts w:ascii="楷体" w:hAnsi="楷体" w:eastAsia="楷体"/>
          <w:b/>
          <w:color w:val="auto"/>
          <w:sz w:val="44"/>
          <w:szCs w:val="44"/>
          <w:lang w:val="en-GB"/>
        </w:rPr>
      </w:pPr>
      <w:r>
        <w:rPr>
          <w:rFonts w:hint="eastAsia" w:ascii="楷体" w:hAnsi="楷体" w:eastAsia="楷体"/>
          <w:b/>
          <w:color w:val="auto"/>
          <w:sz w:val="44"/>
          <w:szCs w:val="44"/>
        </w:rPr>
        <w:t>项目名称：</w:t>
      </w:r>
      <w:r>
        <w:rPr>
          <w:rFonts w:ascii="楷体" w:hAnsi="楷体" w:eastAsia="楷体"/>
          <w:b/>
          <w:color w:val="auto"/>
          <w:sz w:val="44"/>
          <w:szCs w:val="44"/>
        </w:rPr>
        <w:t>优质校信息化提升三期项目采购</w:t>
      </w:r>
    </w:p>
    <w:p w14:paraId="3450BEB1">
      <w:pPr>
        <w:spacing w:line="800" w:lineRule="exact"/>
        <w:ind w:left="907" w:leftChars="432"/>
        <w:rPr>
          <w:rFonts w:hint="eastAsia" w:ascii="楷体" w:hAnsi="楷体" w:eastAsia="楷体"/>
          <w:b/>
          <w:color w:val="auto"/>
          <w:sz w:val="44"/>
          <w:szCs w:val="44"/>
          <w:lang w:val="en-GB" w:eastAsia="zh-CN"/>
        </w:rPr>
      </w:pPr>
      <w:r>
        <w:rPr>
          <w:rFonts w:hint="eastAsia" w:ascii="楷体" w:hAnsi="楷体" w:eastAsia="楷体"/>
          <w:b/>
          <w:color w:val="auto"/>
          <w:sz w:val="44"/>
          <w:szCs w:val="44"/>
        </w:rPr>
        <w:t>项目编号：</w:t>
      </w:r>
      <w:r>
        <w:rPr>
          <w:rFonts w:hint="eastAsia" w:ascii="楷体" w:hAnsi="楷体" w:eastAsia="楷体"/>
          <w:b/>
          <w:color w:val="auto"/>
          <w:sz w:val="44"/>
          <w:szCs w:val="44"/>
          <w:lang w:eastAsia="zh-CN"/>
        </w:rPr>
        <w:t>LZZC2026-G1-990377-LZSZ</w:t>
      </w:r>
    </w:p>
    <w:p w14:paraId="51D3E09A">
      <w:pPr>
        <w:spacing w:line="800" w:lineRule="exact"/>
        <w:rPr>
          <w:rFonts w:ascii="楷体" w:hAnsi="楷体" w:eastAsia="楷体"/>
          <w:b/>
          <w:color w:val="auto"/>
          <w:sz w:val="44"/>
          <w:szCs w:val="44"/>
        </w:rPr>
      </w:pPr>
    </w:p>
    <w:p w14:paraId="452C3E12">
      <w:pPr>
        <w:spacing w:line="800" w:lineRule="exact"/>
        <w:ind w:firstLine="663" w:firstLineChars="150"/>
        <w:jc w:val="center"/>
        <w:rPr>
          <w:rFonts w:ascii="楷体" w:hAnsi="楷体" w:eastAsia="楷体"/>
          <w:b/>
          <w:color w:val="auto"/>
          <w:sz w:val="44"/>
          <w:szCs w:val="44"/>
          <w:lang w:val="en-GB"/>
        </w:rPr>
      </w:pPr>
      <w:r>
        <w:rPr>
          <w:rFonts w:hint="eastAsia" w:ascii="楷体" w:hAnsi="楷体" w:eastAsia="楷体"/>
          <w:b/>
          <w:color w:val="auto"/>
          <w:sz w:val="44"/>
          <w:szCs w:val="44"/>
        </w:rPr>
        <w:t>采购人：</w:t>
      </w:r>
      <w:r>
        <w:rPr>
          <w:rFonts w:ascii="楷体" w:hAnsi="楷体" w:eastAsia="楷体"/>
          <w:b/>
          <w:color w:val="auto"/>
          <w:sz w:val="44"/>
          <w:szCs w:val="44"/>
        </w:rPr>
        <w:t>柳州市第二职业技术学校</w:t>
      </w:r>
    </w:p>
    <w:p w14:paraId="7B938385">
      <w:pPr>
        <w:spacing w:line="800" w:lineRule="exact"/>
        <w:ind w:firstLine="658" w:firstLineChars="149"/>
        <w:rPr>
          <w:rFonts w:ascii="楷体" w:hAnsi="楷体" w:eastAsia="楷体"/>
          <w:b/>
          <w:color w:val="auto"/>
          <w:sz w:val="44"/>
          <w:szCs w:val="44"/>
        </w:rPr>
      </w:pPr>
      <w:r>
        <w:rPr>
          <w:rFonts w:hint="eastAsia" w:ascii="楷体" w:hAnsi="楷体" w:eastAsia="楷体"/>
          <w:b/>
          <w:color w:val="auto"/>
          <w:sz w:val="44"/>
          <w:szCs w:val="44"/>
        </w:rPr>
        <w:t>采购代理机构：柳州市政府集中采购中心</w:t>
      </w:r>
    </w:p>
    <w:p w14:paraId="708EB3E0">
      <w:pPr>
        <w:spacing w:line="600" w:lineRule="exact"/>
        <w:jc w:val="center"/>
        <w:rPr>
          <w:rFonts w:ascii="楷体" w:hAnsi="楷体" w:eastAsia="楷体"/>
          <w:b/>
          <w:color w:val="auto"/>
          <w:sz w:val="44"/>
          <w:szCs w:val="44"/>
        </w:rPr>
      </w:pPr>
    </w:p>
    <w:p w14:paraId="20801EA6">
      <w:pPr>
        <w:spacing w:line="600" w:lineRule="exact"/>
        <w:jc w:val="center"/>
        <w:rPr>
          <w:rFonts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7</w:t>
      </w:r>
      <w:r>
        <w:rPr>
          <w:rFonts w:ascii="楷体" w:hAnsi="楷体" w:eastAsia="楷体"/>
          <w:b/>
          <w:color w:val="auto"/>
          <w:sz w:val="44"/>
          <w:szCs w:val="44"/>
        </w:rPr>
        <w:t>月</w:t>
      </w:r>
      <w:r>
        <w:rPr>
          <w:rFonts w:hint="eastAsia" w:ascii="楷体" w:hAnsi="楷体" w:eastAsia="楷体"/>
          <w:b/>
          <w:color w:val="auto"/>
          <w:sz w:val="44"/>
          <w:szCs w:val="44"/>
          <w:lang w:val="en-US" w:eastAsia="zh-CN"/>
        </w:rPr>
        <w:t>27</w:t>
      </w:r>
      <w:r>
        <w:rPr>
          <w:rFonts w:ascii="楷体" w:hAnsi="楷体" w:eastAsia="楷体"/>
          <w:b/>
          <w:color w:val="auto"/>
          <w:sz w:val="44"/>
          <w:szCs w:val="44"/>
        </w:rPr>
        <w:t>日</w:t>
      </w:r>
    </w:p>
    <w:p w14:paraId="5ED3948C">
      <w:pPr>
        <w:widowControl/>
        <w:jc w:val="left"/>
        <w:rPr>
          <w:rFonts w:ascii="楷体" w:hAnsi="楷体" w:eastAsia="楷体"/>
          <w:b/>
          <w:color w:val="auto"/>
          <w:sz w:val="44"/>
          <w:szCs w:val="44"/>
        </w:rPr>
      </w:pPr>
    </w:p>
    <w:p w14:paraId="444C0D2E">
      <w:pPr>
        <w:spacing w:line="360" w:lineRule="auto"/>
        <w:jc w:val="center"/>
        <w:rPr>
          <w:b/>
          <w:color w:val="auto"/>
          <w:sz w:val="52"/>
          <w:szCs w:val="52"/>
        </w:rPr>
      </w:pPr>
    </w:p>
    <w:p w14:paraId="6CD4EFE1">
      <w:pPr>
        <w:spacing w:line="360" w:lineRule="auto"/>
        <w:jc w:val="center"/>
        <w:rPr>
          <w:b/>
          <w:color w:val="auto"/>
          <w:sz w:val="52"/>
          <w:szCs w:val="52"/>
        </w:rPr>
      </w:pPr>
      <w:r>
        <w:rPr>
          <w:rFonts w:hint="eastAsia"/>
          <w:b/>
          <w:color w:val="auto"/>
          <w:sz w:val="52"/>
          <w:szCs w:val="52"/>
        </w:rPr>
        <w:t>目  录</w:t>
      </w:r>
    </w:p>
    <w:p w14:paraId="3845FBE9">
      <w:pPr>
        <w:spacing w:line="360" w:lineRule="auto"/>
        <w:jc w:val="center"/>
        <w:rPr>
          <w:b/>
          <w:color w:val="auto"/>
          <w:sz w:val="52"/>
          <w:szCs w:val="52"/>
        </w:rPr>
      </w:pPr>
    </w:p>
    <w:p w14:paraId="18D48DC1">
      <w:pPr>
        <w:pStyle w:val="33"/>
        <w:tabs>
          <w:tab w:val="right" w:leader="dot" w:pos="9746"/>
        </w:tabs>
        <w:spacing w:line="360" w:lineRule="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TOC \o "1-1" \h \z \u </w:instrText>
      </w:r>
      <w:r>
        <w:rPr>
          <w:rFonts w:hint="eastAsia" w:ascii="仿宋_GB2312" w:hAnsi="仿宋_GB2312" w:eastAsia="仿宋_GB2312" w:cs="仿宋_GB2312"/>
          <w:color w:val="auto"/>
          <w:sz w:val="32"/>
          <w:szCs w:val="32"/>
        </w:rPr>
        <w:fldChar w:fldCharType="separate"/>
      </w:r>
      <w:r>
        <w:rPr>
          <w:color w:val="auto"/>
        </w:rPr>
        <w:fldChar w:fldCharType="begin"/>
      </w:r>
      <w:r>
        <w:rPr>
          <w:color w:val="auto"/>
        </w:rPr>
        <w:instrText xml:space="preserve"> HYPERLINK \l "_Toc29306" </w:instrText>
      </w:r>
      <w:r>
        <w:rPr>
          <w:color w:val="auto"/>
        </w:rPr>
        <w:fldChar w:fldCharType="separate"/>
      </w:r>
      <w:r>
        <w:rPr>
          <w:rFonts w:hint="eastAsia" w:ascii="仿宋_GB2312" w:hAnsi="仿宋_GB2312" w:eastAsia="仿宋_GB2312" w:cs="仿宋_GB2312"/>
          <w:color w:val="auto"/>
          <w:sz w:val="32"/>
          <w:szCs w:val="32"/>
        </w:rPr>
        <w:t>第一章 公开招标公告</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_Toc29306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2C91B7C0">
      <w:pPr>
        <w:pStyle w:val="33"/>
        <w:tabs>
          <w:tab w:val="right" w:leader="dot" w:pos="9746"/>
        </w:tabs>
        <w:spacing w:line="360" w:lineRule="auto"/>
        <w:rPr>
          <w:rFonts w:ascii="仿宋_GB2312" w:hAnsi="仿宋_GB2312" w:eastAsia="仿宋_GB2312" w:cs="仿宋_GB2312"/>
          <w:color w:val="auto"/>
          <w:sz w:val="32"/>
          <w:szCs w:val="32"/>
        </w:rPr>
      </w:pPr>
      <w:r>
        <w:rPr>
          <w:color w:val="auto"/>
        </w:rPr>
        <w:fldChar w:fldCharType="begin"/>
      </w:r>
      <w:r>
        <w:rPr>
          <w:color w:val="auto"/>
        </w:rPr>
        <w:instrText xml:space="preserve"> HYPERLINK \l "_Toc13541" </w:instrText>
      </w:r>
      <w:r>
        <w:rPr>
          <w:color w:val="auto"/>
        </w:rPr>
        <w:fldChar w:fldCharType="separate"/>
      </w:r>
      <w:r>
        <w:rPr>
          <w:rFonts w:hint="eastAsia" w:ascii="仿宋_GB2312" w:hAnsi="仿宋_GB2312" w:eastAsia="仿宋_GB2312" w:cs="仿宋_GB2312"/>
          <w:color w:val="auto"/>
          <w:sz w:val="32"/>
          <w:szCs w:val="32"/>
        </w:rPr>
        <w:t>第二章 采购需求</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_Toc13541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4E1EF4E4">
      <w:pPr>
        <w:pStyle w:val="33"/>
        <w:tabs>
          <w:tab w:val="right" w:leader="dot" w:pos="9746"/>
        </w:tabs>
        <w:spacing w:line="360" w:lineRule="auto"/>
        <w:rPr>
          <w:rFonts w:ascii="仿宋_GB2312" w:hAnsi="仿宋_GB2312" w:eastAsia="仿宋_GB2312" w:cs="仿宋_GB2312"/>
          <w:color w:val="auto"/>
          <w:sz w:val="32"/>
          <w:szCs w:val="32"/>
        </w:rPr>
      </w:pPr>
      <w:r>
        <w:rPr>
          <w:color w:val="auto"/>
        </w:rPr>
        <w:fldChar w:fldCharType="begin"/>
      </w:r>
      <w:r>
        <w:rPr>
          <w:color w:val="auto"/>
        </w:rPr>
        <w:instrText xml:space="preserve"> HYPERLINK \l "_Toc29711" </w:instrText>
      </w:r>
      <w:r>
        <w:rPr>
          <w:color w:val="auto"/>
        </w:rPr>
        <w:fldChar w:fldCharType="separate"/>
      </w:r>
      <w:r>
        <w:rPr>
          <w:rFonts w:hint="eastAsia" w:ascii="仿宋_GB2312" w:hAnsi="仿宋_GB2312" w:eastAsia="仿宋_GB2312" w:cs="仿宋_GB2312"/>
          <w:color w:val="auto"/>
          <w:sz w:val="32"/>
          <w:szCs w:val="32"/>
        </w:rPr>
        <w:t>第三章 投标人须知</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_Toc29711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43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12C51792">
      <w:pPr>
        <w:pStyle w:val="33"/>
        <w:tabs>
          <w:tab w:val="right" w:leader="dot" w:pos="9746"/>
        </w:tabs>
        <w:spacing w:line="360" w:lineRule="auto"/>
        <w:rPr>
          <w:rFonts w:ascii="仿宋_GB2312" w:hAnsi="仿宋_GB2312" w:eastAsia="仿宋_GB2312" w:cs="仿宋_GB2312"/>
          <w:color w:val="auto"/>
          <w:sz w:val="32"/>
          <w:szCs w:val="32"/>
        </w:rPr>
      </w:pPr>
      <w:r>
        <w:rPr>
          <w:color w:val="auto"/>
        </w:rPr>
        <w:fldChar w:fldCharType="begin"/>
      </w:r>
      <w:r>
        <w:rPr>
          <w:color w:val="auto"/>
        </w:rPr>
        <w:instrText xml:space="preserve"> HYPERLINK \l "_Toc27328" </w:instrText>
      </w:r>
      <w:r>
        <w:rPr>
          <w:color w:val="auto"/>
        </w:rPr>
        <w:fldChar w:fldCharType="separate"/>
      </w:r>
      <w:r>
        <w:rPr>
          <w:rFonts w:hint="eastAsia" w:ascii="仿宋_GB2312" w:hAnsi="仿宋_GB2312" w:eastAsia="仿宋_GB2312" w:cs="仿宋_GB2312"/>
          <w:color w:val="auto"/>
          <w:sz w:val="32"/>
          <w:szCs w:val="32"/>
        </w:rPr>
        <w:t>第四章 评标方法及评标标准</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_Toc27328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58</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5B8DA903">
      <w:pPr>
        <w:pStyle w:val="33"/>
        <w:tabs>
          <w:tab w:val="right" w:leader="dot" w:pos="9746"/>
        </w:tabs>
        <w:spacing w:line="360" w:lineRule="auto"/>
        <w:rPr>
          <w:rFonts w:ascii="仿宋_GB2312" w:hAnsi="仿宋_GB2312" w:eastAsia="仿宋_GB2312" w:cs="仿宋_GB2312"/>
          <w:color w:val="auto"/>
          <w:sz w:val="32"/>
          <w:szCs w:val="32"/>
        </w:rPr>
      </w:pPr>
      <w:r>
        <w:rPr>
          <w:color w:val="auto"/>
        </w:rPr>
        <w:fldChar w:fldCharType="begin"/>
      </w:r>
      <w:r>
        <w:rPr>
          <w:color w:val="auto"/>
        </w:rPr>
        <w:instrText xml:space="preserve"> HYPERLINK \l "_Toc21458" </w:instrText>
      </w:r>
      <w:r>
        <w:rPr>
          <w:color w:val="auto"/>
        </w:rPr>
        <w:fldChar w:fldCharType="separate"/>
      </w:r>
      <w:r>
        <w:rPr>
          <w:rFonts w:hint="eastAsia" w:ascii="仿宋_GB2312" w:hAnsi="仿宋_GB2312" w:eastAsia="仿宋_GB2312" w:cs="仿宋_GB2312"/>
          <w:color w:val="auto"/>
          <w:sz w:val="32"/>
          <w:szCs w:val="32"/>
        </w:rPr>
        <w:t>第五章 合同主要条款格式及广西壮族自治区政府采购项目合同验收书格式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_Toc21458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73</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21BE3EB6">
      <w:pPr>
        <w:pStyle w:val="33"/>
        <w:tabs>
          <w:tab w:val="right" w:leader="dot" w:pos="9746"/>
        </w:tabs>
        <w:spacing w:line="360" w:lineRule="auto"/>
        <w:rPr>
          <w:rFonts w:ascii="仿宋_GB2312" w:hAnsi="仿宋_GB2312" w:eastAsia="仿宋_GB2312" w:cs="仿宋_GB2312"/>
          <w:color w:val="auto"/>
          <w:sz w:val="32"/>
          <w:szCs w:val="32"/>
        </w:rPr>
      </w:pPr>
      <w:r>
        <w:rPr>
          <w:color w:val="auto"/>
        </w:rPr>
        <w:fldChar w:fldCharType="begin"/>
      </w:r>
      <w:r>
        <w:rPr>
          <w:color w:val="auto"/>
        </w:rPr>
        <w:instrText xml:space="preserve"> HYPERLINK \l "_Toc13344" </w:instrText>
      </w:r>
      <w:r>
        <w:rPr>
          <w:color w:val="auto"/>
        </w:rPr>
        <w:fldChar w:fldCharType="separate"/>
      </w:r>
      <w:r>
        <w:rPr>
          <w:rFonts w:hint="eastAsia" w:ascii="仿宋_GB2312" w:hAnsi="仿宋_GB2312" w:eastAsia="仿宋_GB2312" w:cs="仿宋_GB2312"/>
          <w:color w:val="auto"/>
          <w:sz w:val="32"/>
          <w:szCs w:val="32"/>
        </w:rPr>
        <w:t>第六章 投标文件格式</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PAGEREF _Toc13344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81</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fldChar w:fldCharType="end"/>
      </w:r>
    </w:p>
    <w:p w14:paraId="052A5F15">
      <w:pPr>
        <w:pStyle w:val="33"/>
        <w:tabs>
          <w:tab w:val="right" w:leader="dot" w:pos="9016"/>
        </w:tabs>
        <w:spacing w:line="360" w:lineRule="auto"/>
        <w:rPr>
          <w:rFonts w:ascii="仿宋_GB2312" w:hAnsi="宋体" w:eastAsia="仿宋_GB2312"/>
          <w:b w:val="0"/>
          <w:bCs w:val="0"/>
          <w:caps w:val="0"/>
          <w:color w:val="auto"/>
          <w:sz w:val="32"/>
          <w:szCs w:val="32"/>
        </w:rPr>
      </w:pPr>
      <w:r>
        <w:rPr>
          <w:rFonts w:hint="eastAsia" w:ascii="仿宋_GB2312" w:hAnsi="仿宋_GB2312" w:eastAsia="仿宋_GB2312" w:cs="仿宋_GB2312"/>
          <w:color w:val="auto"/>
          <w:sz w:val="32"/>
          <w:szCs w:val="32"/>
        </w:rPr>
        <w:fldChar w:fldCharType="end"/>
      </w:r>
      <w:r>
        <w:rPr>
          <w:rFonts w:hint="eastAsia" w:ascii="仿宋_GB2312" w:hAnsi="宋体" w:eastAsia="仿宋_GB2312"/>
          <w:b w:val="0"/>
          <w:bCs w:val="0"/>
          <w:caps w:val="0"/>
          <w:color w:val="auto"/>
          <w:sz w:val="32"/>
          <w:szCs w:val="32"/>
        </w:rPr>
        <w:t xml:space="preserve"> </w:t>
      </w:r>
    </w:p>
    <w:p w14:paraId="12C8D9FD">
      <w:pPr>
        <w:rPr>
          <w:color w:val="auto"/>
        </w:rPr>
      </w:pPr>
    </w:p>
    <w:p w14:paraId="6E88BB37">
      <w:pPr>
        <w:rPr>
          <w:color w:val="auto"/>
        </w:rPr>
      </w:pPr>
    </w:p>
    <w:p w14:paraId="6985E5B3">
      <w:pPr>
        <w:rPr>
          <w:color w:val="auto"/>
        </w:rPr>
      </w:pPr>
    </w:p>
    <w:p w14:paraId="23FFBC78">
      <w:pPr>
        <w:rPr>
          <w:color w:val="auto"/>
        </w:rPr>
      </w:pPr>
    </w:p>
    <w:p w14:paraId="089F20AD">
      <w:pPr>
        <w:rPr>
          <w:color w:val="auto"/>
        </w:rPr>
      </w:pPr>
    </w:p>
    <w:p w14:paraId="249E077D">
      <w:pPr>
        <w:rPr>
          <w:color w:val="auto"/>
        </w:rPr>
      </w:pPr>
    </w:p>
    <w:p w14:paraId="4FC52314">
      <w:pPr>
        <w:rPr>
          <w:color w:val="auto"/>
        </w:rPr>
      </w:pPr>
    </w:p>
    <w:p w14:paraId="0D94D218">
      <w:pPr>
        <w:rPr>
          <w:color w:val="auto"/>
        </w:rPr>
      </w:pPr>
    </w:p>
    <w:p w14:paraId="2AB11FBE">
      <w:pPr>
        <w:rPr>
          <w:color w:val="auto"/>
        </w:rPr>
      </w:pPr>
    </w:p>
    <w:p w14:paraId="04F0B998">
      <w:pPr>
        <w:rPr>
          <w:color w:val="auto"/>
        </w:rPr>
      </w:pPr>
    </w:p>
    <w:p w14:paraId="38795922">
      <w:pPr>
        <w:rPr>
          <w:color w:val="auto"/>
        </w:rPr>
      </w:pPr>
    </w:p>
    <w:p w14:paraId="04C3F2A6">
      <w:pPr>
        <w:widowControl/>
        <w:jc w:val="left"/>
        <w:rPr>
          <w:color w:val="auto"/>
        </w:rPr>
      </w:pPr>
    </w:p>
    <w:p w14:paraId="7DAABC12">
      <w:pPr>
        <w:rPr>
          <w:color w:val="auto"/>
        </w:rPr>
      </w:pPr>
    </w:p>
    <w:p w14:paraId="69E05F16">
      <w:pPr>
        <w:rPr>
          <w:color w:val="auto"/>
        </w:rPr>
      </w:pPr>
    </w:p>
    <w:p w14:paraId="778C8931">
      <w:pPr>
        <w:rPr>
          <w:color w:val="auto"/>
        </w:rPr>
        <w:sectPr>
          <w:headerReference r:id="rId3" w:type="default"/>
          <w:footerReference r:id="rId4" w:type="default"/>
          <w:pgSz w:w="11906" w:h="16838"/>
          <w:pgMar w:top="1440" w:right="1440" w:bottom="1440" w:left="1440" w:header="851" w:footer="992" w:gutter="0"/>
          <w:cols w:space="720" w:num="1"/>
          <w:titlePg/>
          <w:docGrid w:linePitch="312" w:charSpace="0"/>
        </w:sectPr>
      </w:pPr>
    </w:p>
    <w:p w14:paraId="6CC4962F">
      <w:pPr>
        <w:rPr>
          <w:color w:val="auto"/>
          <w:lang w:val="en-GB"/>
        </w:rPr>
      </w:pPr>
    </w:p>
    <w:p w14:paraId="42B8F08B">
      <w:pPr>
        <w:pStyle w:val="4"/>
        <w:spacing w:line="276" w:lineRule="auto"/>
        <w:jc w:val="center"/>
        <w:rPr>
          <w:color w:val="auto"/>
          <w:sz w:val="32"/>
          <w:szCs w:val="32"/>
        </w:rPr>
      </w:pPr>
      <w:bookmarkStart w:id="0" w:name="_Toc29306"/>
      <w:r>
        <w:rPr>
          <w:rFonts w:hint="eastAsia"/>
          <w:color w:val="auto"/>
          <w:sz w:val="32"/>
          <w:szCs w:val="32"/>
        </w:rPr>
        <w:t>第一章 公开招标公告</w:t>
      </w:r>
      <w:bookmarkEnd w:id="0"/>
    </w:p>
    <w:p w14:paraId="7ACC6341">
      <w:pPr>
        <w:pStyle w:val="5"/>
        <w:spacing w:line="240" w:lineRule="auto"/>
        <w:ind w:right="-21" w:rightChars="-10" w:firstLine="711" w:firstLineChars="253"/>
        <w:jc w:val="both"/>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项目概况</w:t>
      </w:r>
    </w:p>
    <w:p w14:paraId="1CB4D90A">
      <w:pPr>
        <w:spacing w:line="400" w:lineRule="exact"/>
        <w:ind w:right="-21" w:rightChars="-10" w:firstLine="555"/>
        <w:rPr>
          <w:rFonts w:ascii="仿宋_GB2312" w:eastAsia="仿宋_GB2312"/>
          <w:color w:val="auto"/>
          <w:sz w:val="28"/>
          <w:szCs w:val="28"/>
          <w:u w:val="single"/>
        </w:rPr>
      </w:pPr>
      <w:bookmarkStart w:id="1" w:name="_Hlk50568865"/>
      <w:r>
        <w:rPr>
          <w:rFonts w:ascii="仿宋_GB2312" w:eastAsia="仿宋_GB2312"/>
          <w:color w:val="auto"/>
          <w:sz w:val="28"/>
          <w:szCs w:val="28"/>
        </w:rPr>
        <w:t>优质校信息化提升三期项目采购</w:t>
      </w:r>
      <w:r>
        <w:rPr>
          <w:rFonts w:hint="eastAsia" w:ascii="仿宋_GB2312" w:eastAsia="仿宋_GB2312"/>
          <w:color w:val="auto"/>
          <w:sz w:val="28"/>
          <w:szCs w:val="28"/>
        </w:rPr>
        <w:t>项目的潜在</w:t>
      </w:r>
      <w:bookmarkStart w:id="2" w:name="_Hlk93681477"/>
      <w:r>
        <w:rPr>
          <w:rFonts w:hint="eastAsia" w:ascii="仿宋_GB2312" w:eastAsia="仿宋_GB2312"/>
          <w:color w:val="auto"/>
          <w:sz w:val="28"/>
          <w:szCs w:val="28"/>
        </w:rPr>
        <w:t>投标人应在</w:t>
      </w:r>
      <w:bookmarkEnd w:id="2"/>
      <w:r>
        <w:rPr>
          <w:rFonts w:hint="eastAsia" w:ascii="仿宋_GB2312" w:eastAsia="仿宋_GB2312"/>
          <w:color w:val="auto"/>
          <w:sz w:val="28"/>
          <w:szCs w:val="28"/>
        </w:rPr>
        <w:t>广西政府采购云平台（https://www.gcy.zfcg.gxzf.gov.cn/）获取招标文件，并于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8</w:t>
      </w:r>
      <w:r>
        <w:rPr>
          <w:rFonts w:ascii="仿宋_GB2312" w:eastAsia="仿宋_GB2312"/>
          <w:color w:val="auto"/>
          <w:sz w:val="28"/>
          <w:szCs w:val="28"/>
        </w:rPr>
        <w:t>月</w:t>
      </w:r>
      <w:r>
        <w:rPr>
          <w:rFonts w:hint="eastAsia" w:ascii="仿宋_GB2312" w:eastAsia="仿宋_GB2312"/>
          <w:color w:val="auto"/>
          <w:sz w:val="28"/>
          <w:szCs w:val="28"/>
          <w:lang w:val="en-US" w:eastAsia="zh-CN"/>
        </w:rPr>
        <w:t>18</w:t>
      </w:r>
      <w:r>
        <w:rPr>
          <w:rFonts w:ascii="仿宋_GB2312" w:eastAsia="仿宋_GB2312"/>
          <w:color w:val="auto"/>
          <w:sz w:val="28"/>
          <w:szCs w:val="28"/>
        </w:rPr>
        <w:t>日 09:20</w:t>
      </w:r>
      <w:r>
        <w:rPr>
          <w:rFonts w:hint="eastAsia" w:ascii="仿宋_GB2312" w:eastAsia="仿宋_GB2312"/>
          <w:color w:val="auto"/>
          <w:sz w:val="28"/>
          <w:szCs w:val="28"/>
        </w:rPr>
        <w:t>（北京时间）前</w:t>
      </w:r>
      <w:bookmarkEnd w:id="1"/>
      <w:r>
        <w:rPr>
          <w:rFonts w:hint="eastAsia" w:ascii="仿宋_GB2312" w:hAnsi="仿宋_GB2312" w:eastAsia="仿宋_GB2312" w:cs="仿宋_GB2312"/>
          <w:color w:val="auto"/>
          <w:sz w:val="28"/>
          <w:szCs w:val="28"/>
        </w:rPr>
        <w:t>在线提交投标文件</w:t>
      </w:r>
      <w:r>
        <w:rPr>
          <w:rFonts w:hint="eastAsia" w:ascii="仿宋_GB2312" w:eastAsia="仿宋_GB2312"/>
          <w:color w:val="auto"/>
          <w:sz w:val="28"/>
          <w:szCs w:val="28"/>
        </w:rPr>
        <w:t>。</w:t>
      </w:r>
    </w:p>
    <w:p w14:paraId="37B90285">
      <w:pPr>
        <w:spacing w:line="400" w:lineRule="exact"/>
        <w:ind w:right="-21" w:rightChars="-10" w:firstLine="562" w:firstLineChars="200"/>
        <w:rPr>
          <w:rFonts w:ascii="黑体" w:hAnsi="黑体" w:eastAsia="黑体" w:cs="黑体"/>
          <w:b/>
          <w:bCs/>
          <w:color w:val="auto"/>
          <w:sz w:val="28"/>
          <w:szCs w:val="28"/>
        </w:rPr>
      </w:pPr>
      <w:bookmarkStart w:id="3" w:name="_Hlk53504521"/>
      <w:r>
        <w:rPr>
          <w:rFonts w:hint="eastAsia" w:ascii="黑体" w:hAnsi="黑体" w:eastAsia="黑体" w:cs="黑体"/>
          <w:b/>
          <w:bCs/>
          <w:color w:val="auto"/>
          <w:sz w:val="28"/>
          <w:szCs w:val="28"/>
        </w:rPr>
        <w:t>一、项目基本情况</w:t>
      </w:r>
    </w:p>
    <w:bookmarkEnd w:id="3"/>
    <w:p w14:paraId="3CA290B2">
      <w:pPr>
        <w:pStyle w:val="73"/>
        <w:spacing w:line="400" w:lineRule="exact"/>
        <w:ind w:right="-21" w:rightChars="-10" w:firstLine="560"/>
        <w:rPr>
          <w:rFonts w:hint="eastAsia" w:ascii="仿宋_GB2312" w:eastAsia="仿宋_GB2312"/>
          <w:color w:val="auto"/>
          <w:sz w:val="28"/>
          <w:szCs w:val="28"/>
          <w:lang w:eastAsia="zh-CN"/>
        </w:rPr>
      </w:pPr>
      <w:r>
        <w:rPr>
          <w:rFonts w:hint="eastAsia" w:ascii="仿宋_GB2312" w:eastAsia="仿宋_GB2312"/>
          <w:color w:val="auto"/>
          <w:sz w:val="28"/>
          <w:szCs w:val="28"/>
        </w:rPr>
        <w:t>项目编号：</w:t>
      </w:r>
      <w:r>
        <w:rPr>
          <w:rFonts w:hint="eastAsia" w:ascii="仿宋_GB2312" w:eastAsia="仿宋_GB2312"/>
          <w:color w:val="auto"/>
          <w:sz w:val="28"/>
          <w:szCs w:val="28"/>
          <w:lang w:eastAsia="zh-CN"/>
        </w:rPr>
        <w:t>LZZC2026-G1-990377-LZSZ</w:t>
      </w:r>
    </w:p>
    <w:p w14:paraId="5E9420EE">
      <w:pPr>
        <w:pStyle w:val="73"/>
        <w:spacing w:line="400" w:lineRule="exact"/>
        <w:ind w:right="-21" w:rightChars="-10" w:firstLine="560"/>
        <w:rPr>
          <w:rFonts w:ascii="仿宋_GB2312" w:eastAsia="仿宋_GB2312"/>
          <w:color w:val="auto"/>
          <w:sz w:val="28"/>
          <w:szCs w:val="28"/>
        </w:rPr>
      </w:pPr>
      <w:r>
        <w:rPr>
          <w:rFonts w:hint="eastAsia" w:ascii="仿宋_GB2312" w:eastAsia="仿宋_GB2312"/>
          <w:color w:val="auto"/>
          <w:sz w:val="28"/>
          <w:szCs w:val="28"/>
        </w:rPr>
        <w:t>项目名称：</w:t>
      </w:r>
      <w:r>
        <w:rPr>
          <w:rFonts w:ascii="仿宋_GB2312" w:eastAsia="仿宋_GB2312"/>
          <w:color w:val="auto"/>
          <w:sz w:val="28"/>
          <w:szCs w:val="28"/>
        </w:rPr>
        <w:t>优质校信息化提升三期项目采购</w:t>
      </w:r>
    </w:p>
    <w:p w14:paraId="75D8D82E">
      <w:pPr>
        <w:pStyle w:val="73"/>
        <w:spacing w:line="400" w:lineRule="exact"/>
        <w:ind w:right="-21" w:rightChars="-10" w:firstLine="560"/>
        <w:rPr>
          <w:rFonts w:ascii="仿宋_GB2312" w:eastAsia="仿宋_GB2312"/>
          <w:color w:val="auto"/>
          <w:sz w:val="28"/>
          <w:szCs w:val="28"/>
        </w:rPr>
      </w:pPr>
      <w:r>
        <w:rPr>
          <w:rFonts w:hint="eastAsia" w:ascii="仿宋_GB2312" w:eastAsia="仿宋_GB2312"/>
          <w:color w:val="auto"/>
          <w:sz w:val="28"/>
          <w:szCs w:val="28"/>
        </w:rPr>
        <w:t>预算总金额</w:t>
      </w:r>
      <w:bookmarkStart w:id="4" w:name="_Hlk50568912"/>
      <w:r>
        <w:rPr>
          <w:rFonts w:hint="eastAsia" w:ascii="仿宋_GB2312" w:eastAsia="仿宋_GB2312"/>
          <w:color w:val="auto"/>
          <w:sz w:val="28"/>
          <w:szCs w:val="28"/>
        </w:rPr>
        <w:t>（元）</w:t>
      </w:r>
      <w:bookmarkEnd w:id="4"/>
      <w:r>
        <w:rPr>
          <w:rFonts w:hint="eastAsia" w:ascii="仿宋_GB2312" w:eastAsia="仿宋_GB2312"/>
          <w:color w:val="auto"/>
          <w:sz w:val="28"/>
          <w:szCs w:val="28"/>
        </w:rPr>
        <w:t>：</w:t>
      </w:r>
      <w:r>
        <w:rPr>
          <w:rFonts w:ascii="仿宋_GB2312" w:hAnsi="Times New Roman" w:eastAsia="仿宋_GB2312"/>
          <w:color w:val="auto"/>
          <w:sz w:val="28"/>
          <w:szCs w:val="28"/>
        </w:rPr>
        <w:t>1330000</w:t>
      </w:r>
    </w:p>
    <w:p w14:paraId="57CAC3D3">
      <w:pPr>
        <w:spacing w:line="400" w:lineRule="exact"/>
        <w:ind w:right="-21" w:rightChars="-10" w:firstLine="560" w:firstLineChars="200"/>
        <w:rPr>
          <w:rFonts w:ascii="仿宋_GB2312" w:eastAsia="仿宋_GB2312"/>
          <w:color w:val="auto"/>
          <w:sz w:val="28"/>
          <w:szCs w:val="28"/>
        </w:rPr>
      </w:pPr>
      <w:r>
        <w:rPr>
          <w:rFonts w:hint="eastAsia" w:ascii="仿宋_GB2312" w:eastAsia="仿宋_GB2312"/>
          <w:color w:val="auto"/>
          <w:sz w:val="28"/>
          <w:szCs w:val="28"/>
        </w:rPr>
        <w:t>采购需求：</w:t>
      </w:r>
    </w:p>
    <w:p w14:paraId="7A6333F0">
      <w:pPr>
        <w:spacing w:line="400" w:lineRule="exact"/>
        <w:ind w:right="-21" w:rightChars="-10"/>
        <w:rPr>
          <w:rFonts w:ascii="仿宋_GB2312" w:eastAsia="仿宋_GB2312"/>
          <w:b/>
          <w:color w:val="auto"/>
          <w:sz w:val="28"/>
          <w:szCs w:val="28"/>
        </w:rPr>
      </w:pPr>
      <w:r>
        <w:rPr>
          <w:rFonts w:ascii="仿宋" w:hAnsi="仿宋" w:eastAsia="仿宋"/>
          <w:bCs/>
          <w:color w:val="auto"/>
          <w:sz w:val="24"/>
        </w:rPr>
        <w:t>标项名称：优质校信息化提升三期项目采购</w:t>
      </w:r>
      <w:r>
        <w:rPr>
          <w:rFonts w:ascii="仿宋" w:hAnsi="仿宋" w:eastAsia="仿宋"/>
          <w:bCs/>
          <w:color w:val="auto"/>
          <w:sz w:val="24"/>
        </w:rPr>
        <w:cr/>
      </w:r>
      <w:r>
        <w:rPr>
          <w:rFonts w:ascii="仿宋" w:hAnsi="仿宋" w:eastAsia="仿宋"/>
          <w:bCs/>
          <w:color w:val="auto"/>
          <w:sz w:val="24"/>
        </w:rPr>
        <w:t>数量：1</w:t>
      </w:r>
      <w:r>
        <w:rPr>
          <w:rFonts w:ascii="仿宋" w:hAnsi="仿宋" w:eastAsia="仿宋"/>
          <w:bCs/>
          <w:color w:val="auto"/>
          <w:sz w:val="24"/>
        </w:rPr>
        <w:cr/>
      </w:r>
      <w:r>
        <w:rPr>
          <w:rFonts w:ascii="仿宋" w:hAnsi="仿宋" w:eastAsia="仿宋"/>
          <w:bCs/>
          <w:color w:val="auto"/>
          <w:sz w:val="24"/>
        </w:rPr>
        <w:t>预算金额（元）：1330000</w:t>
      </w:r>
      <w:r>
        <w:rPr>
          <w:rFonts w:ascii="仿宋" w:hAnsi="仿宋" w:eastAsia="仿宋"/>
          <w:bCs/>
          <w:color w:val="auto"/>
          <w:sz w:val="24"/>
        </w:rPr>
        <w:cr/>
      </w:r>
      <w:r>
        <w:rPr>
          <w:rFonts w:ascii="仿宋" w:hAnsi="仿宋" w:eastAsia="仿宋"/>
          <w:bCs/>
          <w:color w:val="auto"/>
          <w:sz w:val="24"/>
        </w:rPr>
        <w:t>简要规格描述或项目基本概况介绍、用途：优质校信息化提升三期项目采购（具体内容详见招标文件第二章《采购需求》）</w:t>
      </w:r>
      <w:r>
        <w:rPr>
          <w:rFonts w:ascii="仿宋" w:hAnsi="仿宋" w:eastAsia="仿宋"/>
          <w:bCs/>
          <w:color w:val="auto"/>
          <w:sz w:val="24"/>
        </w:rPr>
        <w:cr/>
      </w:r>
      <w:r>
        <w:rPr>
          <w:rFonts w:ascii="仿宋" w:hAnsi="仿宋" w:eastAsia="仿宋"/>
          <w:bCs/>
          <w:color w:val="auto"/>
          <w:sz w:val="24"/>
        </w:rPr>
        <w:t>最高限价（如有）：1330000</w:t>
      </w:r>
      <w:r>
        <w:rPr>
          <w:rFonts w:ascii="仿宋" w:hAnsi="仿宋" w:eastAsia="仿宋"/>
          <w:bCs/>
          <w:color w:val="auto"/>
          <w:sz w:val="24"/>
        </w:rPr>
        <w:cr/>
      </w:r>
      <w:r>
        <w:rPr>
          <w:rFonts w:ascii="仿宋" w:hAnsi="仿宋" w:eastAsia="仿宋"/>
          <w:bCs/>
          <w:color w:val="auto"/>
          <w:sz w:val="24"/>
        </w:rPr>
        <w:t>合同履约期限：自签订合同之日起30个工作日内安装调试完毕，验收合格并交付使用。</w:t>
      </w:r>
      <w:r>
        <w:rPr>
          <w:rFonts w:ascii="仿宋" w:hAnsi="仿宋" w:eastAsia="仿宋"/>
          <w:bCs/>
          <w:color w:val="auto"/>
          <w:sz w:val="24"/>
        </w:rPr>
        <w:cr/>
      </w:r>
      <w:r>
        <w:rPr>
          <w:rFonts w:ascii="仿宋" w:hAnsi="仿宋" w:eastAsia="仿宋"/>
          <w:bCs/>
          <w:color w:val="auto"/>
          <w:sz w:val="24"/>
        </w:rPr>
        <w:t>本标项（否）接受联合体投标</w:t>
      </w:r>
      <w:r>
        <w:rPr>
          <w:rFonts w:ascii="仿宋" w:hAnsi="仿宋" w:eastAsia="仿宋"/>
          <w:bCs/>
          <w:color w:val="auto"/>
          <w:sz w:val="24"/>
        </w:rPr>
        <w:cr/>
      </w:r>
      <w:r>
        <w:rPr>
          <w:rFonts w:ascii="仿宋" w:hAnsi="仿宋" w:eastAsia="仿宋"/>
          <w:bCs/>
          <w:color w:val="auto"/>
          <w:sz w:val="24"/>
        </w:rPr>
        <w:t>备注：本项目为线上电子招标项目，</w:t>
      </w:r>
      <w:r>
        <w:rPr>
          <w:rFonts w:ascii="仿宋" w:hAnsi="仿宋" w:eastAsia="仿宋"/>
          <w:b/>
          <w:bCs w:val="0"/>
          <w:color w:val="auto"/>
          <w:sz w:val="24"/>
        </w:rPr>
        <w:t>采用远程异地评标</w:t>
      </w:r>
      <w:r>
        <w:rPr>
          <w:rFonts w:ascii="仿宋" w:hAnsi="仿宋" w:eastAsia="仿宋"/>
          <w:bCs/>
          <w:color w:val="auto"/>
          <w:sz w:val="24"/>
        </w:rPr>
        <w:t>，有意向参与本项目的供应商应当做好参与全流程电子招投标交易的充分准备。</w:t>
      </w:r>
    </w:p>
    <w:p w14:paraId="60139D8B">
      <w:pPr>
        <w:pStyle w:val="5"/>
        <w:spacing w:line="400" w:lineRule="exact"/>
        <w:ind w:right="-21" w:rightChars="-10" w:firstLine="562" w:firstLineChars="200"/>
        <w:jc w:val="both"/>
        <w:rPr>
          <w:rFonts w:ascii="黑体" w:hAnsi="黑体" w:eastAsia="黑体" w:cs="黑体"/>
          <w:bCs/>
          <w:color w:val="auto"/>
          <w:sz w:val="28"/>
          <w:szCs w:val="28"/>
        </w:rPr>
      </w:pPr>
      <w:bookmarkStart w:id="5" w:name="_Hlk53504529"/>
      <w:r>
        <w:rPr>
          <w:rFonts w:hint="eastAsia" w:ascii="黑体" w:hAnsi="黑体" w:eastAsia="黑体" w:cs="黑体"/>
          <w:bCs/>
          <w:color w:val="auto"/>
          <w:sz w:val="28"/>
          <w:szCs w:val="28"/>
        </w:rPr>
        <w:t>二、申请人的资格要求</w:t>
      </w:r>
    </w:p>
    <w:bookmarkEnd w:id="5"/>
    <w:p w14:paraId="2FA0F281">
      <w:pPr>
        <w:pStyle w:val="73"/>
        <w:spacing w:line="400" w:lineRule="exact"/>
        <w:ind w:right="-21" w:rightChars="-10" w:firstLine="560"/>
        <w:rPr>
          <w:rFonts w:ascii="仿宋_GB2312" w:eastAsia="仿宋_GB2312"/>
          <w:color w:val="auto"/>
          <w:sz w:val="28"/>
          <w:szCs w:val="28"/>
        </w:rPr>
      </w:pPr>
      <w:r>
        <w:rPr>
          <w:rFonts w:hint="eastAsia" w:ascii="仿宋_GB2312" w:hAnsi="仿宋_GB2312" w:eastAsia="仿宋_GB2312" w:cs="仿宋_GB2312"/>
          <w:color w:val="auto"/>
          <w:sz w:val="28"/>
          <w:szCs w:val="28"/>
        </w:rPr>
        <w:t>1.</w:t>
      </w:r>
      <w:r>
        <w:rPr>
          <w:rFonts w:hint="eastAsia" w:ascii="仿宋_GB2312" w:eastAsia="仿宋_GB2312"/>
          <w:color w:val="auto"/>
          <w:sz w:val="28"/>
          <w:szCs w:val="28"/>
        </w:rPr>
        <w:t>满足《中华人民共和国政府采购法》第二十二条规定；</w:t>
      </w:r>
    </w:p>
    <w:p w14:paraId="3735816A">
      <w:pPr>
        <w:pStyle w:val="73"/>
        <w:spacing w:line="400" w:lineRule="exact"/>
        <w:ind w:right="-21" w:rightChars="-10" w:firstLine="560"/>
        <w:rPr>
          <w:rFonts w:ascii="仿宋_GB2312" w:eastAsia="仿宋_GB2312"/>
          <w:color w:val="auto"/>
          <w:sz w:val="28"/>
          <w:szCs w:val="28"/>
        </w:rPr>
      </w:pPr>
      <w:r>
        <w:rPr>
          <w:rFonts w:hint="eastAsia" w:ascii="仿宋_GB2312" w:hAnsi="仿宋_GB2312" w:eastAsia="仿宋_GB2312" w:cs="仿宋_GB2312"/>
          <w:color w:val="auto"/>
          <w:sz w:val="28"/>
          <w:szCs w:val="28"/>
        </w:rPr>
        <w:t>2</w:t>
      </w:r>
      <w:r>
        <w:rPr>
          <w:rFonts w:ascii="仿宋_GB2312" w:hAnsi="仿宋_GB2312" w:eastAsia="仿宋_GB2312" w:cs="仿宋_GB2312"/>
          <w:color w:val="auto"/>
          <w:sz w:val="28"/>
          <w:szCs w:val="28"/>
        </w:rPr>
        <w:t>.</w:t>
      </w:r>
      <w:r>
        <w:rPr>
          <w:rFonts w:hint="eastAsia" w:ascii="仿宋_GB2312" w:eastAsia="仿宋_GB2312"/>
          <w:color w:val="auto"/>
          <w:sz w:val="28"/>
          <w:szCs w:val="28"/>
        </w:rPr>
        <w:t>落实政府采购政策需满足的资格要求：</w:t>
      </w:r>
      <w:r>
        <w:rPr>
          <w:rFonts w:ascii="仿宋_GB2312" w:eastAsia="仿宋_GB2312"/>
          <w:color w:val="auto"/>
          <w:sz w:val="28"/>
          <w:szCs w:val="28"/>
        </w:rPr>
        <w:t>无；</w:t>
      </w:r>
    </w:p>
    <w:p w14:paraId="29476070">
      <w:pPr>
        <w:pStyle w:val="73"/>
        <w:spacing w:line="400" w:lineRule="exact"/>
        <w:ind w:right="-21" w:rightChars="-10" w:firstLine="560"/>
        <w:rPr>
          <w:rFonts w:ascii="仿宋_GB2312" w:eastAsia="仿宋_GB2312"/>
          <w:color w:val="auto"/>
          <w:sz w:val="28"/>
          <w:szCs w:val="28"/>
        </w:rPr>
      </w:pPr>
      <w:r>
        <w:rPr>
          <w:rFonts w:hint="eastAsia" w:ascii="仿宋_GB2312" w:eastAsia="仿宋_GB2312"/>
          <w:color w:val="auto"/>
          <w:sz w:val="28"/>
          <w:szCs w:val="28"/>
        </w:rPr>
        <w:t>3</w:t>
      </w:r>
      <w:r>
        <w:rPr>
          <w:rFonts w:ascii="仿宋_GB2312" w:eastAsia="仿宋_GB2312"/>
          <w:color w:val="auto"/>
          <w:sz w:val="28"/>
          <w:szCs w:val="28"/>
        </w:rPr>
        <w:t>.</w:t>
      </w:r>
      <w:r>
        <w:rPr>
          <w:rFonts w:hint="eastAsia" w:ascii="仿宋_GB2312" w:eastAsia="仿宋_GB2312"/>
          <w:color w:val="auto"/>
          <w:sz w:val="28"/>
          <w:szCs w:val="28"/>
        </w:rPr>
        <w:t>本项目的特定资格要求：</w:t>
      </w:r>
      <w:r>
        <w:rPr>
          <w:rFonts w:ascii="仿宋_GB2312" w:eastAsia="仿宋_GB2312"/>
          <w:color w:val="auto"/>
          <w:sz w:val="28"/>
          <w:szCs w:val="28"/>
        </w:rPr>
        <w:t>无；</w:t>
      </w:r>
    </w:p>
    <w:p w14:paraId="0AACC6F7">
      <w:pPr>
        <w:pStyle w:val="5"/>
        <w:spacing w:line="400" w:lineRule="exact"/>
        <w:ind w:right="-21" w:rightChars="-10" w:firstLine="562" w:firstLineChars="200"/>
        <w:jc w:val="both"/>
        <w:rPr>
          <w:rFonts w:ascii="黑体" w:hAnsi="黑体" w:eastAsia="黑体" w:cs="黑体"/>
          <w:bCs/>
          <w:color w:val="auto"/>
          <w:sz w:val="28"/>
          <w:szCs w:val="28"/>
        </w:rPr>
      </w:pPr>
      <w:bookmarkStart w:id="6" w:name="_Toc35393623"/>
      <w:bookmarkStart w:id="7" w:name="_Toc35393792"/>
      <w:r>
        <w:rPr>
          <w:rFonts w:hint="eastAsia" w:ascii="黑体" w:hAnsi="黑体" w:eastAsia="黑体" w:cs="黑体"/>
          <w:bCs/>
          <w:color w:val="auto"/>
          <w:sz w:val="28"/>
          <w:szCs w:val="28"/>
        </w:rPr>
        <w:t>三、</w:t>
      </w:r>
      <w:bookmarkEnd w:id="6"/>
      <w:bookmarkEnd w:id="7"/>
      <w:r>
        <w:rPr>
          <w:rFonts w:hint="eastAsia" w:ascii="黑体" w:hAnsi="黑体" w:eastAsia="黑体" w:cs="黑体"/>
          <w:bCs/>
          <w:color w:val="auto"/>
          <w:sz w:val="28"/>
          <w:szCs w:val="28"/>
        </w:rPr>
        <w:t>获取招标文件</w:t>
      </w:r>
    </w:p>
    <w:p w14:paraId="35CFE871">
      <w:pPr>
        <w:spacing w:line="400" w:lineRule="exact"/>
        <w:ind w:right="-21" w:rightChars="-10" w:firstLine="540"/>
        <w:rPr>
          <w:rFonts w:ascii="仿宋_GB2312" w:hAnsi="Calibri" w:eastAsia="仿宋_GB2312"/>
          <w:color w:val="auto"/>
          <w:sz w:val="28"/>
          <w:szCs w:val="28"/>
        </w:rPr>
      </w:pPr>
      <w:r>
        <w:rPr>
          <w:rFonts w:hint="eastAsia" w:ascii="仿宋_GB2312" w:eastAsia="仿宋_GB2312"/>
          <w:color w:val="auto"/>
          <w:sz w:val="28"/>
          <w:szCs w:val="28"/>
        </w:rPr>
        <w:t>时间：</w:t>
      </w:r>
      <w:r>
        <w:rPr>
          <w:rFonts w:hint="eastAsia" w:ascii="仿宋_GB2312" w:hAnsi="Calibri" w:eastAsia="仿宋_GB2312"/>
          <w:color w:val="auto"/>
          <w:sz w:val="28"/>
          <w:szCs w:val="28"/>
          <w:lang w:val="en-US" w:eastAsia="zh-CN"/>
        </w:rPr>
        <w:t>2026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27</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hAnsi="Calibri"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8</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4</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，每天上午08:00至12:00，下午12:00至21:00（北京时间，法定节假日除外）</w:t>
      </w:r>
    </w:p>
    <w:p w14:paraId="73361E8D">
      <w:pPr>
        <w:spacing w:line="480" w:lineRule="exact"/>
        <w:ind w:right="-21" w:rightChars="-10"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地点（网址）：广西政府采购云平台（https://www.gcy.zfcg.gxzf.gov.cn/）</w:t>
      </w:r>
    </w:p>
    <w:p w14:paraId="220C01FC">
      <w:pPr>
        <w:spacing w:line="480" w:lineRule="exact"/>
        <w:ind w:right="-21" w:rightChars="-10" w:firstLine="560" w:firstLineChars="200"/>
        <w:rPr>
          <w:rFonts w:ascii="仿宋_GB2312" w:hAnsi="仿宋_GB2312" w:eastAsia="仿宋_GB2312" w:cs="仿宋_GB2312"/>
          <w:color w:val="auto"/>
          <w:sz w:val="28"/>
          <w:szCs w:val="28"/>
          <w:u w:val="single"/>
        </w:rPr>
      </w:pPr>
      <w:r>
        <w:rPr>
          <w:rFonts w:hint="eastAsia" w:ascii="仿宋_GB2312" w:hAnsi="仿宋_GB2312" w:eastAsia="仿宋_GB2312" w:cs="仿宋_GB2312"/>
          <w:color w:val="auto"/>
          <w:sz w:val="28"/>
          <w:szCs w:val="28"/>
        </w:rPr>
        <w:t>方式：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1B3386EF">
      <w:pPr>
        <w:spacing w:line="480" w:lineRule="exact"/>
        <w:ind w:right="-21" w:rightChars="-10"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售价（元）：0</w:t>
      </w:r>
    </w:p>
    <w:p w14:paraId="033C83E5">
      <w:pPr>
        <w:pStyle w:val="5"/>
        <w:spacing w:line="400" w:lineRule="exact"/>
        <w:ind w:right="-21" w:rightChars="-10" w:firstLine="562" w:firstLineChars="200"/>
        <w:jc w:val="both"/>
        <w:rPr>
          <w:rFonts w:ascii="黑体" w:hAnsi="黑体" w:eastAsia="黑体" w:cs="黑体"/>
          <w:bCs/>
          <w:color w:val="auto"/>
          <w:sz w:val="28"/>
          <w:szCs w:val="28"/>
        </w:rPr>
      </w:pPr>
      <w:bookmarkStart w:id="8" w:name="_Toc28359005"/>
      <w:bookmarkStart w:id="9" w:name="_Toc28359082"/>
      <w:bookmarkStart w:id="10" w:name="_Toc35393793"/>
      <w:bookmarkStart w:id="11" w:name="_Toc35393624"/>
      <w:r>
        <w:rPr>
          <w:rFonts w:hint="eastAsia" w:ascii="黑体" w:hAnsi="黑体" w:eastAsia="黑体" w:cs="黑体"/>
          <w:bCs/>
          <w:color w:val="auto"/>
          <w:sz w:val="28"/>
          <w:szCs w:val="28"/>
        </w:rPr>
        <w:t>四、</w:t>
      </w:r>
      <w:bookmarkEnd w:id="8"/>
      <w:bookmarkEnd w:id="9"/>
      <w:bookmarkEnd w:id="10"/>
      <w:bookmarkEnd w:id="11"/>
      <w:r>
        <w:rPr>
          <w:rFonts w:hint="eastAsia" w:ascii="黑体" w:hAnsi="黑体" w:eastAsia="黑体" w:cs="黑体"/>
          <w:bCs/>
          <w:color w:val="auto"/>
          <w:sz w:val="28"/>
          <w:szCs w:val="28"/>
        </w:rPr>
        <w:t>提交投标文件截止时间、开标时间和地点</w:t>
      </w:r>
    </w:p>
    <w:p w14:paraId="458E155B">
      <w:pPr>
        <w:spacing w:line="400" w:lineRule="exact"/>
        <w:ind w:right="-21" w:rightChars="-10" w:firstLine="560" w:firstLineChars="200"/>
        <w:rPr>
          <w:rFonts w:ascii="仿宋" w:hAnsi="仿宋" w:eastAsia="仿宋"/>
          <w:bCs/>
          <w:color w:val="auto"/>
          <w:sz w:val="28"/>
          <w:szCs w:val="28"/>
          <w:u w:val="single"/>
        </w:rPr>
      </w:pPr>
      <w:r>
        <w:rPr>
          <w:rFonts w:hint="eastAsia" w:ascii="仿宋_GB2312" w:hAnsi="仿宋_GB2312" w:eastAsia="仿宋_GB2312" w:cs="仿宋_GB2312"/>
          <w:color w:val="auto"/>
          <w:sz w:val="28"/>
          <w:szCs w:val="28"/>
        </w:rPr>
        <w:t>提交投标文件截止时间：</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8</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18</w:t>
      </w:r>
      <w:r>
        <w:rPr>
          <w:rFonts w:ascii="仿宋_GB2312" w:hAnsi="仿宋_GB2312" w:eastAsia="仿宋_GB2312" w:cs="仿宋_GB2312"/>
          <w:bCs/>
          <w:color w:val="auto"/>
          <w:sz w:val="28"/>
          <w:szCs w:val="28"/>
        </w:rPr>
        <w:t>日 09:20</w:t>
      </w:r>
      <w:r>
        <w:rPr>
          <w:rFonts w:hint="eastAsia" w:ascii="仿宋_GB2312" w:eastAsia="仿宋_GB2312"/>
          <w:color w:val="auto"/>
          <w:sz w:val="28"/>
          <w:szCs w:val="28"/>
        </w:rPr>
        <w:t>（北京时间）</w:t>
      </w:r>
    </w:p>
    <w:p w14:paraId="7D898680">
      <w:pPr>
        <w:spacing w:line="480" w:lineRule="exact"/>
        <w:ind w:right="-21" w:rightChars="-10"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投标地点（网址）：广西政府采购云平台（https://www.gcy.zfcg.gxzf.gov.cn/）</w:t>
      </w:r>
      <w:r>
        <w:rPr>
          <w:rFonts w:ascii="仿宋" w:hAnsi="仿宋" w:eastAsia="仿宋" w:cs="仿宋"/>
          <w:color w:val="auto"/>
          <w:sz w:val="27"/>
          <w:szCs w:val="27"/>
        </w:rPr>
        <w:t>（</w:t>
      </w:r>
      <w:r>
        <w:rPr>
          <w:rFonts w:hint="eastAsia" w:ascii="仿宋_GB2312" w:hAnsi="仿宋_GB2312" w:eastAsia="仿宋_GB2312" w:cs="仿宋_GB2312"/>
          <w:bCs/>
          <w:color w:val="auto"/>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color w:val="auto"/>
          <w:sz w:val="28"/>
          <w:szCs w:val="28"/>
        </w:rPr>
        <w:t>未按规定编制并加密的电子投标文件，</w:t>
      </w:r>
      <w:r>
        <w:rPr>
          <w:rFonts w:hint="eastAsia" w:ascii="仿宋_GB2312" w:hAnsi="仿宋_GB2312" w:eastAsia="仿宋_GB2312" w:cs="仿宋_GB2312"/>
          <w:bCs/>
          <w:color w:val="auto"/>
          <w:sz w:val="28"/>
          <w:szCs w:val="28"/>
        </w:rPr>
        <w:t>将被广西政府采购云平台拒收。</w:t>
      </w:r>
      <w:r>
        <w:rPr>
          <w:rFonts w:ascii="仿宋" w:hAnsi="仿宋" w:eastAsia="仿宋" w:cs="仿宋"/>
          <w:color w:val="auto"/>
          <w:sz w:val="27"/>
          <w:szCs w:val="27"/>
        </w:rPr>
        <w:t>）</w:t>
      </w:r>
    </w:p>
    <w:p w14:paraId="7E2BAAB9">
      <w:pPr>
        <w:spacing w:line="480" w:lineRule="exact"/>
        <w:ind w:right="-21" w:rightChars="-10"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开标时间：</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8</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18</w:t>
      </w:r>
      <w:r>
        <w:rPr>
          <w:rFonts w:ascii="仿宋_GB2312" w:eastAsia="仿宋_GB2312"/>
          <w:bCs/>
          <w:color w:val="auto"/>
          <w:sz w:val="28"/>
          <w:szCs w:val="28"/>
        </w:rPr>
        <w:t>日 09:20</w:t>
      </w:r>
    </w:p>
    <w:p w14:paraId="68C7DA56">
      <w:pPr>
        <w:spacing w:line="480" w:lineRule="exact"/>
        <w:ind w:right="-21" w:rightChars="-10"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 开标地点：广西政府采购云平台（https://www.gcy.zfcg.gxzf.gov.cn/）</w:t>
      </w:r>
    </w:p>
    <w:p w14:paraId="7E6ABDB2">
      <w:pPr>
        <w:pStyle w:val="5"/>
        <w:spacing w:line="400" w:lineRule="exact"/>
        <w:ind w:right="-21" w:rightChars="-10" w:firstLine="562" w:firstLineChars="200"/>
        <w:jc w:val="both"/>
        <w:rPr>
          <w:rFonts w:ascii="黑体" w:hAnsi="黑体" w:eastAsia="黑体" w:cs="黑体"/>
          <w:bCs/>
          <w:color w:val="auto"/>
          <w:sz w:val="28"/>
          <w:szCs w:val="28"/>
        </w:rPr>
      </w:pPr>
      <w:bookmarkStart w:id="12" w:name="_Toc35393625"/>
      <w:bookmarkStart w:id="13" w:name="_Toc28359084"/>
      <w:bookmarkStart w:id="14" w:name="_Toc35393794"/>
      <w:bookmarkStart w:id="15" w:name="_Toc28359007"/>
      <w:r>
        <w:rPr>
          <w:rFonts w:hint="eastAsia" w:ascii="黑体" w:hAnsi="黑体" w:eastAsia="黑体" w:cs="黑体"/>
          <w:bCs/>
          <w:color w:val="auto"/>
          <w:sz w:val="28"/>
          <w:szCs w:val="28"/>
        </w:rPr>
        <w:t>五、公告期限</w:t>
      </w:r>
      <w:bookmarkEnd w:id="12"/>
      <w:bookmarkEnd w:id="13"/>
      <w:bookmarkEnd w:id="14"/>
      <w:bookmarkEnd w:id="15"/>
    </w:p>
    <w:p w14:paraId="7F4955A8">
      <w:pPr>
        <w:spacing w:line="400" w:lineRule="exact"/>
        <w:ind w:right="-21" w:rightChars="-10" w:firstLine="560" w:firstLineChars="200"/>
        <w:rPr>
          <w:rFonts w:ascii="仿宋_GB2312" w:eastAsia="仿宋_GB2312"/>
          <w:color w:val="auto"/>
          <w:sz w:val="28"/>
          <w:szCs w:val="28"/>
        </w:rPr>
      </w:pPr>
      <w:r>
        <w:rPr>
          <w:rFonts w:hint="eastAsia" w:ascii="仿宋_GB2312" w:eastAsia="仿宋_GB2312"/>
          <w:color w:val="auto"/>
          <w:sz w:val="28"/>
          <w:szCs w:val="28"/>
        </w:rPr>
        <w:t>自本公告发布之日起5个工作日。</w:t>
      </w:r>
    </w:p>
    <w:p w14:paraId="60ACBB85">
      <w:pPr>
        <w:pStyle w:val="5"/>
        <w:spacing w:line="400" w:lineRule="exact"/>
        <w:ind w:right="-21" w:rightChars="-10" w:firstLine="562" w:firstLineChars="200"/>
        <w:jc w:val="both"/>
        <w:rPr>
          <w:rFonts w:ascii="仿宋_GB2312" w:hAnsi="仿宋_GB2312" w:eastAsia="仿宋_GB2312" w:cs="仿宋_GB2312"/>
          <w:bCs/>
          <w:color w:val="auto"/>
          <w:sz w:val="28"/>
          <w:szCs w:val="28"/>
        </w:rPr>
      </w:pPr>
      <w:bookmarkStart w:id="16" w:name="_Toc35393795"/>
      <w:bookmarkStart w:id="17" w:name="_Toc35393626"/>
      <w:r>
        <w:rPr>
          <w:rFonts w:hint="eastAsia" w:ascii="黑体" w:hAnsi="黑体" w:eastAsia="黑体" w:cs="黑体"/>
          <w:bCs/>
          <w:color w:val="auto"/>
          <w:sz w:val="28"/>
          <w:szCs w:val="28"/>
        </w:rPr>
        <w:t>六、其他补充事宜</w:t>
      </w:r>
      <w:bookmarkEnd w:id="16"/>
      <w:bookmarkEnd w:id="17"/>
    </w:p>
    <w:p w14:paraId="33588215">
      <w:pPr>
        <w:pStyle w:val="73"/>
        <w:spacing w:line="400" w:lineRule="exact"/>
        <w:ind w:right="-21" w:rightChars="-10"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（一）是否专门面向中小微企业采购：否</w:t>
      </w:r>
      <w:r>
        <w:rPr>
          <w:rFonts w:hint="eastAsia" w:ascii="仿宋_GB2312" w:hAnsi="仿宋_GB2312" w:eastAsia="仿宋_GB2312" w:cs="仿宋_GB2312"/>
          <w:b/>
          <w:bCs/>
          <w:color w:val="auto"/>
          <w:sz w:val="28"/>
          <w:szCs w:val="28"/>
        </w:rPr>
        <w:cr/>
      </w:r>
      <w:r>
        <w:rPr>
          <w:rFonts w:hint="eastAsia" w:ascii="仿宋_GB2312" w:hAnsi="仿宋_GB2312" w:eastAsia="仿宋_GB2312" w:cs="仿宋_GB2312"/>
          <w:b/>
          <w:bCs/>
          <w:color w:val="auto"/>
          <w:sz w:val="28"/>
          <w:szCs w:val="28"/>
        </w:rPr>
        <w:t xml:space="preserve">    </w:t>
      </w:r>
      <w:bookmarkStart w:id="18" w:name="_Hlk102729449"/>
      <w:r>
        <w:rPr>
          <w:rFonts w:hint="eastAsia" w:ascii="仿宋_GB2312" w:hAnsi="仿宋_GB2312" w:eastAsia="仿宋_GB2312" w:cs="仿宋_GB2312"/>
          <w:b/>
          <w:bCs/>
          <w:color w:val="auto"/>
          <w:sz w:val="28"/>
          <w:szCs w:val="28"/>
        </w:rPr>
        <w:t>（二）</w:t>
      </w:r>
      <w:bookmarkEnd w:id="18"/>
      <w:r>
        <w:rPr>
          <w:rFonts w:hint="eastAsia" w:ascii="仿宋_GB2312" w:hAnsi="仿宋_GB2312" w:eastAsia="仿宋_GB2312" w:cs="仿宋_GB2312"/>
          <w:b/>
          <w:bCs/>
          <w:color w:val="auto"/>
          <w:sz w:val="28"/>
          <w:szCs w:val="28"/>
        </w:rPr>
        <w:t>投标保证金：</w:t>
      </w:r>
      <w:r>
        <w:rPr>
          <w:rFonts w:hint="eastAsia" w:ascii="仿宋_GB2312" w:hAnsi="仿宋_GB2312" w:eastAsia="仿宋_GB2312" w:cs="仿宋_GB2312"/>
          <w:color w:val="auto"/>
          <w:sz w:val="28"/>
          <w:szCs w:val="28"/>
        </w:rPr>
        <w:t>本项目无须提交投标保证金。</w:t>
      </w:r>
    </w:p>
    <w:p w14:paraId="39D31AFB">
      <w:pPr>
        <w:pStyle w:val="73"/>
        <w:spacing w:line="420" w:lineRule="exact"/>
        <w:ind w:firstLine="562"/>
        <w:rPr>
          <w:rFonts w:ascii="仿宋_GB2312" w:hAnsi="仿宋_GB2312" w:eastAsia="仿宋_GB2312" w:cs="仿宋_GB2312"/>
          <w:color w:val="auto"/>
          <w:sz w:val="28"/>
          <w:szCs w:val="28"/>
        </w:rPr>
      </w:pPr>
      <w:bookmarkStart w:id="19" w:name="_Hlk102729456"/>
      <w:r>
        <w:rPr>
          <w:rFonts w:hint="eastAsia" w:ascii="仿宋_GB2312" w:hAnsi="仿宋_GB2312" w:eastAsia="仿宋_GB2312" w:cs="仿宋_GB2312"/>
          <w:b/>
          <w:bCs/>
          <w:color w:val="auto"/>
          <w:sz w:val="28"/>
          <w:szCs w:val="28"/>
        </w:rPr>
        <w:t>（三）</w:t>
      </w:r>
      <w:bookmarkEnd w:id="19"/>
      <w:r>
        <w:rPr>
          <w:rFonts w:hint="eastAsia" w:ascii="仿宋_GB2312" w:hAnsi="仿宋_GB2312" w:eastAsia="仿宋_GB2312" w:cs="仿宋_GB2312"/>
          <w:b/>
          <w:bCs/>
          <w:color w:val="auto"/>
          <w:sz w:val="28"/>
          <w:szCs w:val="28"/>
        </w:rPr>
        <w:t>发布媒体：</w:t>
      </w:r>
      <w:r>
        <w:rPr>
          <w:rFonts w:hint="eastAsia" w:ascii="仿宋_GB2312" w:hAnsi="仿宋_GB2312" w:eastAsia="仿宋_GB2312" w:cs="仿宋_GB2312"/>
          <w:color w:val="auto"/>
          <w:sz w:val="28"/>
          <w:szCs w:val="28"/>
        </w:rPr>
        <w:t>中国政府采购网（www.ccgp.gov.cn）、广西壮族自治区政府采购网（zfcg.gxzf.gov.cn）、柳州市政府采购网（zfcg.lzscz.liuzhou.gov.cn）。</w:t>
      </w:r>
    </w:p>
    <w:p w14:paraId="196377F6">
      <w:pPr>
        <w:pStyle w:val="73"/>
        <w:spacing w:line="420" w:lineRule="exact"/>
        <w:ind w:firstLine="560"/>
        <w:rPr>
          <w:rFonts w:ascii="仿宋_GB2312" w:hAnsi="仿宋_GB2312" w:eastAsia="仿宋_GB2312" w:cs="仿宋_GB2312"/>
          <w:color w:val="auto"/>
          <w:sz w:val="28"/>
          <w:szCs w:val="28"/>
        </w:rPr>
      </w:pPr>
      <w:bookmarkStart w:id="20" w:name="_Hlk102729465"/>
      <w:bookmarkStart w:id="21" w:name="_Hlk93681467"/>
      <w:r>
        <w:rPr>
          <w:rFonts w:hint="eastAsia" w:ascii="仿宋_GB2312" w:hAnsi="仿宋_GB2312" w:eastAsia="仿宋_GB2312" w:cs="仿宋_GB2312"/>
          <w:color w:val="auto"/>
          <w:sz w:val="28"/>
          <w:szCs w:val="28"/>
        </w:rPr>
        <w:t>（四）</w:t>
      </w:r>
      <w:bookmarkEnd w:id="20"/>
      <w:r>
        <w:rPr>
          <w:rFonts w:ascii="仿宋_GB2312" w:hAnsi="仿宋_GB2312" w:eastAsia="仿宋_GB2312" w:cs="仿宋_GB2312"/>
          <w:color w:val="auto"/>
          <w:sz w:val="28"/>
          <w:szCs w:val="28"/>
        </w:rPr>
        <w:t>本项目需要落实的政府采购政策：</w:t>
      </w:r>
      <w:r>
        <w:rPr>
          <w:rFonts w:hint="eastAsia" w:ascii="仿宋_GB2312" w:hAnsi="仿宋_GB2312" w:eastAsia="仿宋_GB2312" w:cs="仿宋_GB2312"/>
          <w:color w:val="auto"/>
          <w:sz w:val="28"/>
          <w:szCs w:val="28"/>
        </w:rPr>
        <w:t>落实强制采购的节能产品、鼓励节能政策、鼓励环保政策、促进中小企业发展政策、支持监狱企业发展政策、促进残疾人就业政府采购政策、实施本国产品标准及相关政策。如需进一步了解详细内容，详见公开招标文件第二章《采购需求》及第四章《评标方法及评标标准》。</w:t>
      </w:r>
    </w:p>
    <w:bookmarkEnd w:id="21"/>
    <w:p w14:paraId="37CCFD79">
      <w:pPr>
        <w:spacing w:line="420" w:lineRule="exact"/>
        <w:ind w:firstLine="560" w:firstLineChars="200"/>
        <w:rPr>
          <w:rFonts w:ascii="仿宋_GB2312" w:hAnsi="仿宋_GB2312" w:eastAsia="仿宋_GB2312" w:cs="仿宋_GB2312"/>
          <w:color w:val="auto"/>
          <w:sz w:val="28"/>
          <w:szCs w:val="28"/>
        </w:rPr>
      </w:pPr>
      <w:bookmarkStart w:id="22" w:name="_Hlk102729471"/>
      <w:r>
        <w:rPr>
          <w:rFonts w:hint="eastAsia" w:ascii="仿宋_GB2312" w:hAnsi="仿宋_GB2312" w:eastAsia="仿宋_GB2312" w:cs="仿宋_GB2312"/>
          <w:color w:val="auto"/>
          <w:sz w:val="28"/>
          <w:szCs w:val="28"/>
        </w:rPr>
        <w:t>（五）</w:t>
      </w:r>
      <w:bookmarkEnd w:id="22"/>
      <w:r>
        <w:rPr>
          <w:rFonts w:hint="eastAsia" w:ascii="仿宋_GB2312" w:hAnsi="仿宋_GB2312" w:eastAsia="仿宋_GB2312" w:cs="仿宋_GB2312"/>
          <w:color w:val="auto"/>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29556F13">
      <w:pPr>
        <w:spacing w:line="420" w:lineRule="exact"/>
        <w:ind w:firstLine="562" w:firstLineChars="200"/>
        <w:rPr>
          <w:rFonts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06C7885A">
      <w:pPr>
        <w:spacing w:line="420" w:lineRule="exact"/>
        <w:ind w:firstLine="562"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（七）投标人参与电子投标特别说明</w:t>
      </w:r>
    </w:p>
    <w:p w14:paraId="1DF54A5C">
      <w:pPr>
        <w:pStyle w:val="73"/>
        <w:spacing w:line="420" w:lineRule="exact"/>
        <w:ind w:firstLine="56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1.本项目通过广西政府采购云平台实行电子投标，投标人应按照本项目公开招标文件和广西政府采购云平台的要求，通过“广西政府采购云平台客户端”编制、加密并提交电子投标文件。</w:t>
      </w:r>
    </w:p>
    <w:p w14:paraId="32838EA5">
      <w:pPr>
        <w:pStyle w:val="73"/>
        <w:wordWrap w:val="0"/>
        <w:spacing w:line="420" w:lineRule="exact"/>
        <w:ind w:firstLine="56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2.参与电子标的投标人必须为广西政府采购云平台的正式供应商且申领CA证书，</w:t>
      </w:r>
      <w:r>
        <w:rPr>
          <w:rFonts w:hint="eastAsia" w:ascii="仿宋_GB2312" w:hAnsi="仿宋_GB2312" w:eastAsia="仿宋_GB2312" w:cs="仿宋_GB2312"/>
          <w:b/>
          <w:bCs/>
          <w:color w:val="auto"/>
          <w:sz w:val="28"/>
          <w:szCs w:val="28"/>
        </w:rPr>
        <w:t>各投标人应在开标前及时完成</w:t>
      </w:r>
      <w:r>
        <w:rPr>
          <w:rFonts w:hint="eastAsia" w:ascii="仿宋_GB2312" w:hAnsi="仿宋_GB2312" w:eastAsia="仿宋_GB2312" w:cs="仿宋_GB2312"/>
          <w:color w:val="auto"/>
          <w:sz w:val="28"/>
          <w:szCs w:val="28"/>
        </w:rPr>
        <w:t>平台注册、CA证书申领、CA证书绑定、下载投标客户端，熟悉并掌握广西政府采购云平台电子标系统操作。</w:t>
      </w:r>
    </w:p>
    <w:p w14:paraId="27DEE180">
      <w:pPr>
        <w:pStyle w:val="73"/>
        <w:ind w:firstLine="56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1</w:t>
      </w: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投标人应及时熟悉掌握电子标系统操作指南（见广西政府采购云平台电子卖场首页—服务中心—帮助中心—项目采购）</w:t>
      </w:r>
    </w:p>
    <w:p w14:paraId="296298B2">
      <w:pPr>
        <w:pStyle w:val="73"/>
        <w:ind w:firstLine="56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2</w:t>
      </w: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投标人</w:t>
      </w:r>
      <w:r>
        <w:rPr>
          <w:rFonts w:ascii="仿宋_GB2312" w:hAnsi="仿宋_GB2312" w:eastAsia="仿宋_GB2312" w:cs="仿宋_GB2312"/>
          <w:color w:val="auto"/>
          <w:sz w:val="28"/>
          <w:szCs w:val="28"/>
        </w:rPr>
        <w:t>应及时完成CA申领和绑定（见广西壮族自治区政府采购网—办事服务—下载专区-政采云CA证书办理操作指南）</w:t>
      </w:r>
      <w:r>
        <w:rPr>
          <w:rFonts w:hint="eastAsia" w:ascii="仿宋_GB2312" w:hAnsi="仿宋_GB2312" w:eastAsia="仿宋_GB2312" w:cs="仿宋_GB2312"/>
          <w:color w:val="auto"/>
          <w:sz w:val="28"/>
          <w:szCs w:val="28"/>
        </w:rPr>
        <w:t>：</w:t>
      </w:r>
    </w:p>
    <w:p w14:paraId="5FF2FB54">
      <w:pPr>
        <w:pStyle w:val="73"/>
        <w:ind w:firstLine="56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http://www.ccgp-guangxi.gov.cn/luban/detail?parentId=66479&amp;articleId=giG2hxujOLVnOuVjZr6wgQ</w:t>
      </w:r>
    </w:p>
    <w:p w14:paraId="114D38EB">
      <w:pPr>
        <w:pStyle w:val="73"/>
        <w:wordWrap w:val="0"/>
        <w:spacing w:line="420" w:lineRule="exact"/>
        <w:ind w:firstLine="56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3</w:t>
      </w:r>
      <w:r>
        <w:rPr>
          <w:rFonts w:ascii="仿宋_GB2312" w:hAnsi="仿宋_GB2312" w:eastAsia="仿宋_GB2312" w:cs="仿宋_GB2312"/>
          <w:color w:val="auto"/>
          <w:sz w:val="28"/>
          <w:szCs w:val="28"/>
        </w:rPr>
        <w:t>）</w:t>
      </w:r>
      <w:r>
        <w:rPr>
          <w:rFonts w:hint="eastAsia" w:ascii="仿宋_GB2312" w:hAnsi="仿宋_GB2312" w:eastAsia="仿宋_GB2312" w:cs="仿宋_GB2312"/>
          <w:b/>
          <w:bCs/>
          <w:color w:val="auto"/>
          <w:sz w:val="28"/>
          <w:szCs w:val="28"/>
        </w:rPr>
        <w:t>各投标人通过新平台参与政府采购项目投标需下载使用新版客户端，广西政府采购云平台客户端</w:t>
      </w:r>
      <w:r>
        <w:rPr>
          <w:rFonts w:hint="eastAsia" w:ascii="仿宋_GB2312" w:hAnsi="仿宋_GB2312" w:eastAsia="仿宋_GB2312" w:cs="仿宋_GB2312"/>
          <w:color w:val="auto"/>
          <w:sz w:val="28"/>
          <w:szCs w:val="28"/>
        </w:rPr>
        <w:t>软件请投标人自行前往下载并安装：</w:t>
      </w:r>
    </w:p>
    <w:p w14:paraId="3FAEE287">
      <w:pPr>
        <w:pStyle w:val="73"/>
        <w:wordWrap w:val="0"/>
        <w:spacing w:line="420" w:lineRule="exact"/>
        <w:ind w:firstLine="560"/>
        <w:rPr>
          <w:rFonts w:ascii="仿宋_GB2312" w:hAnsi="仿宋_GB2312" w:eastAsia="仿宋_GB2312" w:cs="仿宋_GB2312"/>
          <w:color w:val="auto"/>
          <w:sz w:val="28"/>
          <w:szCs w:val="28"/>
        </w:rPr>
      </w:pPr>
      <w:r>
        <w:rPr>
          <w:rFonts w:ascii="仿宋_GB2312" w:hAnsi="仿宋_GB2312" w:eastAsia="仿宋_GB2312" w:cs="仿宋_GB2312"/>
          <w:color w:val="auto"/>
          <w:sz w:val="28"/>
          <w:szCs w:val="28"/>
        </w:rPr>
        <w:t>http://www.ccgp-guangxi.gov.cn/site/detail?parentId=66479&amp;articleId=+06E5n62B1RzrGh0ew1OFg==&amp;utm=site.site-PC-38919.1024-pc-wsg-secondLevelPage-front.1.5057b2c0cef811ee9fd599f289f082d5</w:t>
      </w:r>
    </w:p>
    <w:p w14:paraId="1DA90FEE">
      <w:pPr>
        <w:spacing w:line="420" w:lineRule="exact"/>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bCs/>
          <w:color w:val="auto"/>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B7A2DEB">
      <w:pPr>
        <w:pStyle w:val="73"/>
        <w:spacing w:line="42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4.因未注册广西政府采购云平台、未办理CA证书、CA证书故障、操作不当等原因造成无法投标或投标失败等后果由投标人自行承担；</w:t>
      </w:r>
    </w:p>
    <w:p w14:paraId="746C82E1">
      <w:pPr>
        <w:pStyle w:val="73"/>
        <w:spacing w:line="420" w:lineRule="exact"/>
        <w:ind w:firstLine="562"/>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color w:val="auto"/>
          <w:sz w:val="28"/>
          <w:szCs w:val="28"/>
        </w:rPr>
        <w:t>95763</w:t>
      </w:r>
      <w:r>
        <w:rPr>
          <w:rFonts w:hint="eastAsia" w:ascii="仿宋_GB2312" w:hAnsi="仿宋_GB2312" w:eastAsia="仿宋_GB2312" w:cs="仿宋_GB2312"/>
          <w:b/>
          <w:bCs/>
          <w:color w:val="auto"/>
          <w:sz w:val="28"/>
          <w:szCs w:val="28"/>
        </w:rPr>
        <w:t>。</w:t>
      </w:r>
    </w:p>
    <w:p w14:paraId="711AEA17">
      <w:pPr>
        <w:pStyle w:val="5"/>
        <w:spacing w:line="400" w:lineRule="exact"/>
        <w:ind w:right="-21" w:rightChars="-10" w:firstLine="562" w:firstLineChars="200"/>
        <w:jc w:val="both"/>
        <w:rPr>
          <w:rFonts w:ascii="黑体" w:hAnsi="黑体" w:eastAsia="黑体" w:cs="黑体"/>
          <w:b w:val="0"/>
          <w:color w:val="auto"/>
          <w:sz w:val="28"/>
          <w:szCs w:val="28"/>
        </w:rPr>
      </w:pPr>
      <w:bookmarkStart w:id="23" w:name="_Toc28359008"/>
      <w:bookmarkStart w:id="24" w:name="_Toc35393627"/>
      <w:bookmarkStart w:id="25" w:name="_Toc35393796"/>
      <w:bookmarkStart w:id="26" w:name="_Toc28359085"/>
      <w:bookmarkStart w:id="27" w:name="_Hlk50569036"/>
      <w:r>
        <w:rPr>
          <w:rFonts w:hint="eastAsia" w:ascii="黑体" w:hAnsi="黑体" w:eastAsia="黑体" w:cs="黑体"/>
          <w:bCs/>
          <w:color w:val="auto"/>
          <w:sz w:val="28"/>
          <w:szCs w:val="28"/>
        </w:rPr>
        <w:t>七、对本次招标提出询问，请按以下方式联系</w:t>
      </w:r>
      <w:bookmarkEnd w:id="23"/>
      <w:bookmarkEnd w:id="24"/>
      <w:bookmarkEnd w:id="25"/>
      <w:bookmarkEnd w:id="26"/>
    </w:p>
    <w:p w14:paraId="1EDAEB0F">
      <w:pPr>
        <w:spacing w:line="400" w:lineRule="exact"/>
        <w:ind w:right="-21" w:rightChars="-10" w:firstLine="560" w:firstLineChars="200"/>
        <w:rPr>
          <w:rFonts w:ascii="仿宋_GB2312" w:eastAsia="仿宋_GB2312"/>
          <w:color w:val="auto"/>
          <w:sz w:val="28"/>
          <w:szCs w:val="28"/>
        </w:rPr>
      </w:pPr>
      <w:r>
        <w:rPr>
          <w:rFonts w:hint="eastAsia" w:ascii="仿宋_GB2312" w:eastAsia="仿宋_GB2312"/>
          <w:color w:val="auto"/>
          <w:sz w:val="28"/>
          <w:szCs w:val="28"/>
        </w:rPr>
        <w:t>1.采购人信息</w:t>
      </w:r>
    </w:p>
    <w:p w14:paraId="40A7490C">
      <w:pPr>
        <w:tabs>
          <w:tab w:val="left" w:pos="851"/>
        </w:tabs>
        <w:spacing w:line="400" w:lineRule="exact"/>
        <w:ind w:right="-21" w:rightChars="-10" w:firstLine="560" w:firstLineChars="200"/>
        <w:rPr>
          <w:rFonts w:ascii="仿宋_GB2312" w:eastAsia="仿宋_GB2312"/>
          <w:color w:val="auto"/>
          <w:sz w:val="28"/>
          <w:szCs w:val="28"/>
        </w:rPr>
      </w:pPr>
      <w:r>
        <w:rPr>
          <w:rFonts w:hint="eastAsia" w:ascii="仿宋_GB2312" w:eastAsia="仿宋_GB2312"/>
          <w:color w:val="auto"/>
          <w:sz w:val="28"/>
          <w:szCs w:val="28"/>
        </w:rPr>
        <w:t>名 称：</w:t>
      </w:r>
      <w:r>
        <w:rPr>
          <w:rFonts w:ascii="仿宋_GB2312" w:eastAsia="仿宋_GB2312"/>
          <w:color w:val="auto"/>
          <w:sz w:val="28"/>
          <w:szCs w:val="28"/>
        </w:rPr>
        <w:t>柳州市第二职业技术学校</w:t>
      </w:r>
    </w:p>
    <w:p w14:paraId="1764C41E">
      <w:pPr>
        <w:spacing w:line="400" w:lineRule="exact"/>
        <w:ind w:right="-21" w:rightChars="-10" w:firstLine="555"/>
        <w:rPr>
          <w:rFonts w:ascii="仿宋_GB2312" w:eastAsia="仿宋_GB2312"/>
          <w:color w:val="auto"/>
          <w:sz w:val="28"/>
          <w:szCs w:val="28"/>
        </w:rPr>
      </w:pPr>
      <w:r>
        <w:rPr>
          <w:rFonts w:hint="eastAsia" w:ascii="仿宋_GB2312" w:eastAsia="仿宋_GB2312"/>
          <w:color w:val="auto"/>
          <w:sz w:val="28"/>
          <w:szCs w:val="28"/>
        </w:rPr>
        <w:t>地</w:t>
      </w:r>
      <w:r>
        <w:rPr>
          <w:rFonts w:ascii="仿宋_GB2312" w:eastAsia="仿宋_GB2312"/>
          <w:color w:val="auto"/>
          <w:sz w:val="28"/>
          <w:szCs w:val="28"/>
        </w:rPr>
        <w:t xml:space="preserve"> </w:t>
      </w:r>
      <w:r>
        <w:rPr>
          <w:rFonts w:hint="eastAsia" w:ascii="仿宋_GB2312" w:eastAsia="仿宋_GB2312"/>
          <w:color w:val="auto"/>
          <w:sz w:val="28"/>
          <w:szCs w:val="28"/>
        </w:rPr>
        <w:t>址：</w:t>
      </w:r>
      <w:r>
        <w:rPr>
          <w:rFonts w:ascii="仿宋_GB2312" w:eastAsia="仿宋_GB2312"/>
          <w:color w:val="auto"/>
          <w:sz w:val="28"/>
          <w:szCs w:val="28"/>
        </w:rPr>
        <w:t>柳州市鱼峰区石冲路6号</w:t>
      </w:r>
    </w:p>
    <w:p w14:paraId="576E9388">
      <w:pPr>
        <w:spacing w:line="400" w:lineRule="exact"/>
        <w:ind w:right="-21" w:rightChars="-10" w:firstLine="555"/>
        <w:rPr>
          <w:rFonts w:ascii="仿宋_GB2312" w:eastAsia="仿宋_GB2312"/>
          <w:color w:val="auto"/>
          <w:sz w:val="28"/>
          <w:szCs w:val="28"/>
        </w:rPr>
      </w:pPr>
      <w:r>
        <w:rPr>
          <w:rFonts w:hint="eastAsia" w:ascii="仿宋_GB2312" w:eastAsia="仿宋_GB2312"/>
          <w:color w:val="auto"/>
          <w:sz w:val="28"/>
          <w:szCs w:val="28"/>
        </w:rPr>
        <w:t>项目联系人：</w:t>
      </w:r>
      <w:r>
        <w:rPr>
          <w:rFonts w:ascii="仿宋_GB2312" w:eastAsia="仿宋_GB2312"/>
          <w:color w:val="auto"/>
          <w:sz w:val="28"/>
          <w:szCs w:val="28"/>
        </w:rPr>
        <w:t>莫燕萍</w:t>
      </w:r>
    </w:p>
    <w:p w14:paraId="192A55C2">
      <w:pPr>
        <w:spacing w:line="400" w:lineRule="exact"/>
        <w:ind w:right="-21" w:rightChars="-10"/>
        <w:rPr>
          <w:rFonts w:ascii="仿宋_GB2312" w:eastAsia="仿宋_GB2312"/>
          <w:color w:val="auto"/>
          <w:sz w:val="28"/>
          <w:szCs w:val="28"/>
        </w:rPr>
      </w:pPr>
      <w:r>
        <w:rPr>
          <w:rFonts w:hint="eastAsia" w:ascii="仿宋_GB2312" w:eastAsia="仿宋_GB2312"/>
          <w:color w:val="auto"/>
          <w:sz w:val="28"/>
          <w:szCs w:val="28"/>
        </w:rPr>
        <w:t xml:space="preserve">    项目联系方式：</w:t>
      </w:r>
      <w:r>
        <w:rPr>
          <w:rFonts w:ascii="仿宋_GB2312" w:eastAsia="仿宋_GB2312"/>
          <w:color w:val="auto"/>
          <w:sz w:val="28"/>
          <w:szCs w:val="28"/>
        </w:rPr>
        <w:t>0772-2608301</w:t>
      </w:r>
    </w:p>
    <w:p w14:paraId="0BB9F4CA">
      <w:pPr>
        <w:spacing w:line="400" w:lineRule="exact"/>
        <w:ind w:right="-21" w:rightChars="-10" w:firstLine="560" w:firstLineChars="200"/>
        <w:rPr>
          <w:rFonts w:ascii="仿宋_GB2312" w:eastAsia="仿宋_GB2312"/>
          <w:color w:val="auto"/>
          <w:sz w:val="28"/>
          <w:szCs w:val="28"/>
        </w:rPr>
      </w:pPr>
      <w:r>
        <w:rPr>
          <w:rFonts w:hint="eastAsia" w:ascii="仿宋_GB2312" w:eastAsia="仿宋_GB2312"/>
          <w:color w:val="auto"/>
          <w:sz w:val="28"/>
          <w:szCs w:val="28"/>
        </w:rPr>
        <w:t>2.采购代理机构信息</w:t>
      </w:r>
    </w:p>
    <w:p w14:paraId="35D4B31C">
      <w:pPr>
        <w:tabs>
          <w:tab w:val="left" w:pos="851"/>
        </w:tabs>
        <w:spacing w:line="400" w:lineRule="exact"/>
        <w:ind w:right="-21" w:rightChars="-10" w:firstLine="560" w:firstLineChars="200"/>
        <w:rPr>
          <w:rFonts w:ascii="仿宋_GB2312" w:eastAsia="仿宋_GB2312"/>
          <w:color w:val="auto"/>
          <w:sz w:val="28"/>
          <w:szCs w:val="28"/>
        </w:rPr>
      </w:pPr>
      <w:r>
        <w:rPr>
          <w:rFonts w:hint="eastAsia" w:ascii="仿宋_GB2312" w:eastAsia="仿宋_GB2312"/>
          <w:color w:val="auto"/>
          <w:sz w:val="28"/>
          <w:szCs w:val="28"/>
        </w:rPr>
        <w:t>名 称：柳州市政府集中采购中心</w:t>
      </w:r>
    </w:p>
    <w:p w14:paraId="1AE6D8B4">
      <w:pPr>
        <w:spacing w:line="400" w:lineRule="exact"/>
        <w:ind w:left="2100" w:right="-21" w:rightChars="-10" w:hanging="2100" w:hangingChars="750"/>
        <w:rPr>
          <w:rFonts w:ascii="仿宋_GB2312" w:eastAsia="仿宋_GB2312"/>
          <w:color w:val="auto"/>
          <w:sz w:val="28"/>
          <w:szCs w:val="28"/>
        </w:rPr>
      </w:pPr>
      <w:r>
        <w:rPr>
          <w:rFonts w:hint="eastAsia" w:ascii="仿宋_GB2312" w:eastAsia="仿宋_GB2312"/>
          <w:color w:val="auto"/>
          <w:sz w:val="28"/>
          <w:szCs w:val="28"/>
        </w:rPr>
        <w:t xml:space="preserve">    地 址：广西</w:t>
      </w:r>
      <w:r>
        <w:rPr>
          <w:rFonts w:ascii="仿宋_GB2312" w:eastAsia="仿宋_GB2312"/>
          <w:color w:val="auto"/>
          <w:sz w:val="28"/>
          <w:szCs w:val="28"/>
        </w:rPr>
        <w:t>柳州市三中路6</w:t>
      </w:r>
      <w:r>
        <w:rPr>
          <w:rFonts w:hint="eastAsia" w:ascii="仿宋_GB2312" w:eastAsia="仿宋_GB2312"/>
          <w:color w:val="auto"/>
          <w:sz w:val="28"/>
          <w:szCs w:val="28"/>
        </w:rPr>
        <w:t>4-2</w:t>
      </w:r>
      <w:r>
        <w:rPr>
          <w:rFonts w:ascii="仿宋_GB2312" w:eastAsia="仿宋_GB2312"/>
          <w:color w:val="auto"/>
          <w:sz w:val="28"/>
          <w:szCs w:val="28"/>
        </w:rPr>
        <w:t>号</w:t>
      </w:r>
    </w:p>
    <w:p w14:paraId="1DADF0BE">
      <w:pPr>
        <w:spacing w:line="400" w:lineRule="exact"/>
        <w:ind w:right="-21" w:rightChars="-10" w:firstLine="555"/>
        <w:rPr>
          <w:rFonts w:ascii="仿宋_GB2312" w:eastAsia="仿宋_GB2312"/>
          <w:color w:val="auto"/>
          <w:sz w:val="28"/>
          <w:szCs w:val="28"/>
        </w:rPr>
      </w:pPr>
      <w:r>
        <w:rPr>
          <w:rFonts w:hint="eastAsia" w:ascii="仿宋_GB2312" w:eastAsia="仿宋_GB2312"/>
          <w:color w:val="auto"/>
          <w:sz w:val="28"/>
          <w:szCs w:val="28"/>
        </w:rPr>
        <w:t>项目联系人：</w:t>
      </w:r>
      <w:r>
        <w:rPr>
          <w:rFonts w:ascii="仿宋_GB2312" w:eastAsia="仿宋_GB2312"/>
          <w:color w:val="auto"/>
          <w:sz w:val="28"/>
          <w:szCs w:val="28"/>
        </w:rPr>
        <w:t>韦冠琴</w:t>
      </w:r>
    </w:p>
    <w:p w14:paraId="446D70E7">
      <w:pPr>
        <w:spacing w:line="400" w:lineRule="exact"/>
        <w:ind w:right="-21" w:rightChars="-10"/>
        <w:rPr>
          <w:rFonts w:ascii="仿宋_GB2312" w:eastAsia="仿宋_GB2312"/>
          <w:color w:val="auto"/>
          <w:sz w:val="28"/>
          <w:szCs w:val="28"/>
        </w:rPr>
      </w:pPr>
      <w:r>
        <w:rPr>
          <w:rFonts w:hint="eastAsia" w:ascii="仿宋_GB2312" w:eastAsia="仿宋_GB2312"/>
          <w:color w:val="auto"/>
          <w:sz w:val="28"/>
          <w:szCs w:val="28"/>
        </w:rPr>
        <w:t xml:space="preserve">    项目联系方式：</w:t>
      </w:r>
      <w:r>
        <w:rPr>
          <w:rFonts w:ascii="仿宋_GB2312" w:eastAsia="仿宋_GB2312"/>
          <w:color w:val="auto"/>
          <w:sz w:val="28"/>
          <w:szCs w:val="28"/>
        </w:rPr>
        <w:t>0772-2992003</w:t>
      </w:r>
      <w:bookmarkEnd w:id="27"/>
    </w:p>
    <w:p w14:paraId="313FAC7B">
      <w:pPr>
        <w:spacing w:line="400" w:lineRule="exact"/>
        <w:ind w:right="560"/>
        <w:rPr>
          <w:rFonts w:ascii="仿宋_GB2312" w:eastAsia="仿宋_GB2312"/>
          <w:color w:val="auto"/>
          <w:sz w:val="28"/>
          <w:szCs w:val="28"/>
        </w:rPr>
        <w:sectPr>
          <w:footerReference r:id="rId5" w:type="default"/>
          <w:pgSz w:w="11906" w:h="16838"/>
          <w:pgMar w:top="1440" w:right="991" w:bottom="1440" w:left="1440" w:header="851" w:footer="992" w:gutter="0"/>
          <w:pgNumType w:start="1"/>
          <w:cols w:space="720" w:num="1"/>
          <w:docGrid w:linePitch="312" w:charSpace="0"/>
        </w:sectPr>
      </w:pPr>
    </w:p>
    <w:p w14:paraId="5EBB333C">
      <w:pPr>
        <w:pStyle w:val="4"/>
        <w:spacing w:line="276" w:lineRule="auto"/>
        <w:jc w:val="center"/>
        <w:rPr>
          <w:rFonts w:ascii="宋体" w:hAnsi="宋体"/>
          <w:color w:val="auto"/>
          <w:sz w:val="32"/>
          <w:szCs w:val="32"/>
        </w:rPr>
      </w:pPr>
      <w:bookmarkStart w:id="28" w:name="_Toc13541"/>
      <w:r>
        <w:rPr>
          <w:rFonts w:hint="eastAsia" w:ascii="宋体" w:hAnsi="宋体"/>
          <w:color w:val="auto"/>
          <w:sz w:val="32"/>
          <w:szCs w:val="32"/>
        </w:rPr>
        <w:t>第二章 采购需求</w:t>
      </w:r>
      <w:bookmarkEnd w:id="28"/>
    </w:p>
    <w:p w14:paraId="6ED4460B">
      <w:pPr>
        <w:spacing w:line="276" w:lineRule="auto"/>
        <w:ind w:right="-330" w:rightChars="-157" w:firstLine="482" w:firstLineChars="200"/>
        <w:rPr>
          <w:rFonts w:ascii="仿宋_GB2312" w:eastAsia="仿宋_GB2312"/>
          <w:b/>
          <w:bCs/>
          <w:color w:val="auto"/>
          <w:sz w:val="24"/>
        </w:rPr>
      </w:pPr>
      <w:bookmarkStart w:id="29" w:name="_Hlk50569056"/>
      <w:r>
        <w:rPr>
          <w:rFonts w:hint="eastAsia" w:ascii="仿宋_GB2312" w:eastAsia="仿宋_GB2312"/>
          <w:b/>
          <w:bCs/>
          <w:color w:val="auto"/>
          <w:sz w:val="24"/>
        </w:rPr>
        <w:t>说明：</w:t>
      </w:r>
    </w:p>
    <w:bookmarkEnd w:id="29"/>
    <w:p w14:paraId="334F18F6">
      <w:pPr>
        <w:spacing w:line="380" w:lineRule="exact"/>
        <w:ind w:right="-330" w:rightChars="-157" w:firstLine="482" w:firstLineChars="200"/>
        <w:rPr>
          <w:rFonts w:ascii="仿宋_GB2312" w:eastAsia="仿宋_GB2312"/>
          <w:b/>
          <w:bCs/>
          <w:color w:val="auto"/>
          <w:sz w:val="24"/>
        </w:rPr>
      </w:pPr>
      <w:bookmarkStart w:id="30" w:name="_Hlk93675025"/>
      <w:r>
        <w:rPr>
          <w:rFonts w:hint="eastAsia" w:ascii="仿宋_GB2312" w:eastAsia="仿宋_GB2312"/>
          <w:b/>
          <w:bCs/>
          <w:color w:val="auto"/>
          <w:sz w:val="24"/>
        </w:rPr>
        <w:t>（一）本一览表中的品牌、型号仅起参考作用，投标人可选用其他品牌型号替代，但这些替代的产品要实质上满足或优于参考品牌、型号及其技术参数性能（配置）要求。</w:t>
      </w:r>
    </w:p>
    <w:p w14:paraId="134FB678">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2E82FD3">
      <w:pPr>
        <w:spacing w:line="380" w:lineRule="exact"/>
        <w:ind w:right="-330" w:rightChars="-157" w:firstLine="482" w:firstLineChars="200"/>
        <w:rPr>
          <w:rFonts w:ascii="仿宋_GB2312" w:eastAsia="仿宋_GB2312"/>
          <w:b/>
          <w:bCs/>
          <w:color w:val="auto"/>
          <w:sz w:val="24"/>
        </w:rPr>
      </w:pPr>
      <w:r>
        <w:rPr>
          <w:rFonts w:ascii="仿宋_GB2312" w:eastAsia="仿宋_GB2312"/>
          <w:b/>
          <w:bCs/>
          <w:color w:val="auto"/>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auto"/>
          <w:sz w:val="24"/>
        </w:rPr>
        <w:t>没有</w:t>
      </w:r>
      <w:r>
        <w:rPr>
          <w:rFonts w:ascii="仿宋_GB2312" w:eastAsia="仿宋_GB2312"/>
          <w:b/>
          <w:bCs/>
          <w:color w:val="auto"/>
          <w:sz w:val="24"/>
        </w:rPr>
        <w:t>标记“★”符号的技术参数要求，评审时投标人的响应内容发生负偏离</w:t>
      </w:r>
      <w:r>
        <w:rPr>
          <w:rFonts w:hint="eastAsia" w:ascii="仿宋_GB2312" w:eastAsia="仿宋_GB2312"/>
          <w:b/>
          <w:bCs/>
          <w:color w:val="auto"/>
          <w:sz w:val="24"/>
          <w:highlight w:val="none"/>
          <w:lang w:val="en-US" w:eastAsia="zh-CN"/>
        </w:rPr>
        <w:t>2</w:t>
      </w:r>
      <w:r>
        <w:rPr>
          <w:rFonts w:ascii="仿宋_GB2312" w:eastAsia="仿宋_GB2312"/>
          <w:b/>
          <w:bCs/>
          <w:color w:val="auto"/>
          <w:sz w:val="24"/>
        </w:rPr>
        <w:t>项以上的，视为投标无效。关于“项数”的规定，凡标有最低一级序号的指标项即为一项技术条款，无论是否隶属于上一级编号（有特别说明的除外）。</w:t>
      </w:r>
    </w:p>
    <w:p w14:paraId="3C8260AC">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08B51E4C">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1700D45">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非单一产品采购项目中，多家投标人提供的核心产品品牌相同的，视为提供相同品牌产品，核心产品的名称在招标文件第二章“采购需求”用“▲”标明。</w:t>
      </w:r>
    </w:p>
    <w:p w14:paraId="44ECC9D8">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（六）本项目包括以下设备，根据财办库〔2008〕248号文件有关规定，本项目不允许进口产品参加报价。</w:t>
      </w:r>
    </w:p>
    <w:p w14:paraId="37167723">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176E3118">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（八）若采购货物属于</w:t>
      </w:r>
      <w:r>
        <w:rPr>
          <w:color w:val="auto"/>
        </w:rPr>
        <w:fldChar w:fldCharType="begin"/>
      </w:r>
      <w:r>
        <w:rPr>
          <w:color w:val="auto"/>
        </w:rPr>
        <w:instrText xml:space="preserve"> HYPERLINK "http://gks.mof.gov.cn/zhengfucaigouguanli/201904/P020190402638613799126.pdf" </w:instrText>
      </w:r>
      <w:r>
        <w:rPr>
          <w:color w:val="auto"/>
        </w:rPr>
        <w:fldChar w:fldCharType="separate"/>
      </w:r>
      <w:r>
        <w:rPr>
          <w:rFonts w:hint="eastAsia" w:ascii="仿宋_GB2312" w:eastAsia="仿宋_GB2312"/>
          <w:b/>
          <w:bCs/>
          <w:color w:val="auto"/>
          <w:sz w:val="24"/>
        </w:rPr>
        <w:t>节能产品政府采购品目清单</w:t>
      </w:r>
      <w:r>
        <w:rPr>
          <w:rFonts w:hint="eastAsia" w:ascii="仿宋_GB2312" w:eastAsia="仿宋_GB2312"/>
          <w:b/>
          <w:bCs/>
          <w:color w:val="auto"/>
          <w:sz w:val="24"/>
        </w:rPr>
        <w:fldChar w:fldCharType="end"/>
      </w:r>
      <w:r>
        <w:rPr>
          <w:rFonts w:hint="eastAsia" w:ascii="仿宋_GB2312" w:eastAsia="仿宋_GB2312"/>
          <w:b/>
          <w:bCs/>
          <w:color w:val="auto"/>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692D99F7">
      <w:pPr>
        <w:spacing w:line="380" w:lineRule="exact"/>
        <w:ind w:right="-330" w:rightChars="-157" w:firstLine="482" w:firstLineChars="200"/>
        <w:rPr>
          <w:rFonts w:ascii="仿宋_GB2312" w:eastAsia="仿宋_GB2312"/>
          <w:b/>
          <w:bCs/>
          <w:color w:val="auto"/>
          <w:sz w:val="24"/>
        </w:rPr>
      </w:pPr>
      <w:r>
        <w:rPr>
          <w:rFonts w:hint="eastAsia" w:ascii="仿宋_GB2312" w:eastAsia="仿宋_GB2312"/>
          <w:b/>
          <w:bCs/>
          <w:color w:val="auto"/>
          <w:sz w:val="24"/>
        </w:rPr>
        <w:t>（九）本货物需求一览表的技术参数要求中未特别列明的技术要求参照国家相关技术标准执行，如有最新标准，按最新标准执行。</w:t>
      </w:r>
    </w:p>
    <w:bookmarkEnd w:id="30"/>
    <w:tbl>
      <w:tblPr>
        <w:tblStyle w:val="810"/>
        <w:tblW w:w="925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1118"/>
        <w:gridCol w:w="6707"/>
        <w:gridCol w:w="812"/>
      </w:tblGrid>
      <w:tr w14:paraId="7E55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544F0CE4">
            <w:pPr>
              <w:spacing w:line="400" w:lineRule="exact"/>
              <w:jc w:val="left"/>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一、项目技术规格参数及要求</w:t>
            </w:r>
          </w:p>
        </w:tc>
      </w:tr>
      <w:tr w14:paraId="0A54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8C2324F">
            <w:pPr>
              <w:pStyle w:val="811"/>
              <w:snapToGrid w:val="0"/>
              <w:spacing w:line="400" w:lineRule="exact"/>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118" w:type="dxa"/>
            <w:tcBorders>
              <w:top w:val="single" w:color="auto" w:sz="4" w:space="0"/>
              <w:left w:val="single" w:color="auto" w:sz="4" w:space="0"/>
              <w:bottom w:val="single" w:color="auto" w:sz="4" w:space="0"/>
              <w:right w:val="single" w:color="auto" w:sz="4" w:space="0"/>
            </w:tcBorders>
            <w:vAlign w:val="center"/>
          </w:tcPr>
          <w:p w14:paraId="05F5559A">
            <w:pPr>
              <w:pStyle w:val="811"/>
              <w:snapToGrid w:val="0"/>
              <w:spacing w:line="400" w:lineRule="exact"/>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6707" w:type="dxa"/>
            <w:tcBorders>
              <w:top w:val="single" w:color="auto" w:sz="4" w:space="0"/>
              <w:left w:val="single" w:color="auto" w:sz="4" w:space="0"/>
              <w:bottom w:val="single" w:color="auto" w:sz="4" w:space="0"/>
              <w:right w:val="single" w:color="auto" w:sz="4" w:space="0"/>
            </w:tcBorders>
            <w:vAlign w:val="center"/>
          </w:tcPr>
          <w:p w14:paraId="0BF24ABC">
            <w:pPr>
              <w:pStyle w:val="811"/>
              <w:snapToGrid w:val="0"/>
              <w:spacing w:line="400" w:lineRule="exact"/>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812" w:type="dxa"/>
            <w:tcBorders>
              <w:top w:val="single" w:color="auto" w:sz="4" w:space="0"/>
              <w:left w:val="single" w:color="auto" w:sz="4" w:space="0"/>
              <w:bottom w:val="single" w:color="auto" w:sz="4" w:space="0"/>
              <w:right w:val="single" w:color="auto" w:sz="4" w:space="0"/>
            </w:tcBorders>
            <w:vAlign w:val="center"/>
          </w:tcPr>
          <w:p w14:paraId="591AC88A">
            <w:pPr>
              <w:pStyle w:val="811"/>
              <w:snapToGrid w:val="0"/>
              <w:spacing w:line="400" w:lineRule="exact"/>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0CD2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57DD72B2">
            <w:pPr>
              <w:pStyle w:val="811"/>
              <w:snapToGrid w:val="0"/>
              <w:spacing w:line="400" w:lineRule="exact"/>
              <w:jc w:val="left"/>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rPr>
              <w:t>（一）信息化实训机房设备</w:t>
            </w:r>
          </w:p>
        </w:tc>
      </w:tr>
      <w:tr w14:paraId="6A07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852AE5D">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118" w:type="dxa"/>
            <w:tcBorders>
              <w:top w:val="single" w:color="auto" w:sz="4" w:space="0"/>
              <w:left w:val="single" w:color="auto" w:sz="4" w:space="0"/>
              <w:bottom w:val="single" w:color="auto" w:sz="4" w:space="0"/>
              <w:right w:val="single" w:color="auto" w:sz="4" w:space="0"/>
            </w:tcBorders>
            <w:vAlign w:val="center"/>
          </w:tcPr>
          <w:p w14:paraId="0D769A35">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教师机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00B9D344">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6774B61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1.CPU物理核心数≥8核16线程，主频≥3.0GHz，末级缓存容量≥16M，内存≥双通道DDR4-3200，热设计功耗≤70W，位宽≥64位；</w:t>
            </w:r>
          </w:p>
          <w:p w14:paraId="084EF31A">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★二、内存规格</w:t>
            </w:r>
          </w:p>
          <w:p w14:paraId="4FBC68C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1.内存配置容量：≥16GB；</w:t>
            </w:r>
          </w:p>
          <w:p w14:paraId="3803B6A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2.内存类型：支持DDR4/LPDDR4/LPDDR4X及以上内存类型；</w:t>
            </w:r>
          </w:p>
          <w:p w14:paraId="2276019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3.内存条配置数量（板载内存不涉及）：≥2；</w:t>
            </w:r>
          </w:p>
          <w:p w14:paraId="1A866A67">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★三、主板规格</w:t>
            </w:r>
          </w:p>
          <w:p w14:paraId="3DD2F48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1.主板集成模块：集成资源扩展模块、计算处理模块、音频扩展模块等，主板的互联拓扑可通过处理器或交换电路实现；</w:t>
            </w:r>
          </w:p>
          <w:p w14:paraId="493B982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2.主板支持的CPU和内存情况：≥8核16线程，主频≥3.0GHz，末级缓存≥16M，内存≥双通道DDR4-3200，热设计功耗≤70W，位宽≥64位；内存条数量≥2；</w:t>
            </w:r>
          </w:p>
          <w:p w14:paraId="35CB147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3.主板其他内置接口：≥SATA接口×2，≥M.2接口×1，≥USB接口×7，固态硬盘占用M.2接口×1，机械硬盘占用SATA接口×1；</w:t>
            </w:r>
          </w:p>
          <w:p w14:paraId="61449EE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4.单内存插槽最大可支持容量（板载内存不涉及）：≥32GB；</w:t>
            </w:r>
          </w:p>
          <w:p w14:paraId="2A16470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5.内存插槽满配时提供的最高内存总容量：≥64GB；</w:t>
            </w:r>
          </w:p>
          <w:p w14:paraId="39556F04">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★四、存储设备规格</w:t>
            </w:r>
          </w:p>
          <w:p w14:paraId="532B449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1.固态盘数量：≥1 个；</w:t>
            </w:r>
          </w:p>
          <w:p w14:paraId="794AB9B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2.固态存储容量：≥1TB；</w:t>
            </w:r>
          </w:p>
          <w:p w14:paraId="79AFD1F0">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★五、显卡规格</w:t>
            </w:r>
          </w:p>
          <w:p w14:paraId="648813E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1.显卡类型：独立显卡；</w:t>
            </w:r>
          </w:p>
          <w:p w14:paraId="5AC7677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2.独立显卡显存类型：显存类型为DDR3/DDR4/DDR5；</w:t>
            </w:r>
          </w:p>
          <w:p w14:paraId="7282E46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3.独立显卡显存位宽：显存位宽≥16位；</w:t>
            </w:r>
          </w:p>
          <w:p w14:paraId="7DD97A5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4.独立显卡显存容量：显存容量≥6GB；</w:t>
            </w:r>
          </w:p>
          <w:p w14:paraId="7AC41DA9">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★六、外设规格</w:t>
            </w:r>
          </w:p>
          <w:p w14:paraId="79A72DA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1.鼠标数量：≥1个；</w:t>
            </w:r>
          </w:p>
          <w:p w14:paraId="62F450C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2.键盘数量：≥1个；</w:t>
            </w:r>
          </w:p>
          <w:p w14:paraId="488F38C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3.键盘按键数目：101键</w:t>
            </w:r>
            <w:r>
              <w:rPr>
                <w:rFonts w:hint="eastAsia" w:ascii="仿宋_GB2312" w:hAnsi="仿宋_GB2312" w:eastAsia="仿宋_GB2312" w:cs="仿宋_GB2312"/>
                <w:color w:val="auto"/>
                <w:kern w:val="0"/>
                <w:sz w:val="24"/>
                <w:highlight w:val="none"/>
                <w:lang w:val="en-US" w:eastAsia="zh-CN"/>
              </w:rPr>
              <w:t>或</w:t>
            </w:r>
            <w:r>
              <w:rPr>
                <w:rFonts w:hint="eastAsia" w:ascii="仿宋_GB2312" w:hAnsi="仿宋_GB2312" w:eastAsia="仿宋_GB2312" w:cs="仿宋_GB2312"/>
                <w:color w:val="auto"/>
                <w:kern w:val="0"/>
                <w:sz w:val="24"/>
                <w:highlight w:val="none"/>
              </w:rPr>
              <w:t>104键；</w:t>
            </w:r>
          </w:p>
          <w:p w14:paraId="3D213CC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4.键盘连接方式：有线；</w:t>
            </w:r>
          </w:p>
          <w:p w14:paraId="720DCB9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5.键盘键程：2.3mm-4.0mm；</w:t>
            </w:r>
          </w:p>
          <w:p w14:paraId="00D3339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6.键盘按键压力：按键压力应在0.54N±0.14N</w:t>
            </w:r>
          </w:p>
          <w:p w14:paraId="74908CF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7.有线键盘连接线：≥1.5米；</w:t>
            </w:r>
          </w:p>
          <w:p w14:paraId="250D503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8.键盘颜色：黑色；</w:t>
            </w:r>
          </w:p>
          <w:p w14:paraId="7490BBA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9.鼠标连接方式：有线；</w:t>
            </w:r>
          </w:p>
          <w:p w14:paraId="4452A1E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10.有线鼠标连接线：≥1.5米；</w:t>
            </w:r>
          </w:p>
          <w:p w14:paraId="15D1DCE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11.鼠标DPI分辨率：800</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1600；</w:t>
            </w:r>
          </w:p>
          <w:p w14:paraId="15F5B93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12.鼠标颜色：黑色；</w:t>
            </w:r>
          </w:p>
          <w:p w14:paraId="739B6E1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13.鼠标其他要求：其它参数应符合GB/T 26245的相关规定；</w:t>
            </w:r>
          </w:p>
          <w:p w14:paraId="222F34AD">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★七、网络设备规格</w:t>
            </w:r>
          </w:p>
          <w:p w14:paraId="66B4653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1.有线网卡数量：≥1；</w:t>
            </w:r>
          </w:p>
          <w:p w14:paraId="339E943C">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★八、外部接口规格</w:t>
            </w:r>
          </w:p>
          <w:p w14:paraId="36562B8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1.USB接口数量：机箱前面板应提供不少于3个USB接口（含2个USB3.0及以上接口，且额外支持USB接口关机状态下对外充电）；</w:t>
            </w:r>
          </w:p>
          <w:p w14:paraId="7B415A1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2.视频接口数量：≥1；</w:t>
            </w:r>
          </w:p>
          <w:p w14:paraId="3F7A50B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3.音频接口数量：≥1；</w:t>
            </w:r>
          </w:p>
          <w:p w14:paraId="4D8ED5F1">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★九、整机基础规格</w:t>
            </w:r>
          </w:p>
          <w:p w14:paraId="676C3AD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1.整机外观：a) 产品表面不应有凹痕、划伤、裂缝、变形和污染等。表面涂层均匀，不应起泡、龟裂、脱落和磨损，金属零部件无锈蚀及其它机械损伤；b) 产品表面说明功能的文字、符号、标志，应清晰、端正、牢固；</w:t>
            </w:r>
          </w:p>
          <w:p w14:paraId="08272BE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2.状态指示灯：在产品显著位置提供状态指示功能，如运行状态，并由供应商提供详细参数；</w:t>
            </w:r>
          </w:p>
          <w:p w14:paraId="093879A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p>
          <w:p w14:paraId="10D6475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4.机箱防护要求：机箱应符合GB/T 4208中IP20防护要求；</w:t>
            </w:r>
          </w:p>
          <w:p w14:paraId="5AAC676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5.整机噪音：产品工作在空闲状态下，产品的声功率级应≤4.5Bel；</w:t>
            </w:r>
          </w:p>
          <w:p w14:paraId="0191653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6.整机散热：在环境温度25℃及处理器满载情况下，产品表面温度应符合如下要求：a)出风口在机箱后面板情况下，出风口温度不高于 55℃；b)可触及面温度不高于45℃；c) 显示器表面温度：显示屏不高于38℃，显示屏上下灯带位置温度（如涉及）不高于40℃，出风口温度不高于45℃；</w:t>
            </w:r>
          </w:p>
          <w:p w14:paraId="7E88CD6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7.整机能效限定值：产品能效限定值应达到GB 28380-2012标准中能效等级2级及以上；</w:t>
            </w:r>
          </w:p>
          <w:p w14:paraId="320A846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8.机身材质：金属；</w:t>
            </w:r>
          </w:p>
          <w:p w14:paraId="455A7F4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9.机身颜色：黑色； </w:t>
            </w:r>
          </w:p>
          <w:p w14:paraId="5B98681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10.机箱尺寸容量：机箱体积应不大于15L；</w:t>
            </w:r>
          </w:p>
          <w:p w14:paraId="57C3F439">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★十、CPU性能</w:t>
            </w:r>
          </w:p>
          <w:p w14:paraId="2C30099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1.CPU物理核数：≥8；</w:t>
            </w:r>
          </w:p>
          <w:p w14:paraId="1412B2F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2.CPU主频：≥3.0GHz；</w:t>
            </w:r>
          </w:p>
          <w:p w14:paraId="7774DC1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3.CPU末级缓存容量：≥16MB；</w:t>
            </w:r>
          </w:p>
          <w:p w14:paraId="02D9BB1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4.CPU支持的内存最高速率：≥2666MT/s；</w:t>
            </w:r>
          </w:p>
          <w:p w14:paraId="2E908484">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★十一、内存性能</w:t>
            </w:r>
          </w:p>
          <w:p w14:paraId="0E9A9E7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1.内存读写速率：≥2666MT/s；</w:t>
            </w:r>
          </w:p>
          <w:p w14:paraId="192A6A9B">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★十二、显卡性能</w:t>
            </w:r>
          </w:p>
          <w:p w14:paraId="5C64838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1.显示分辨率：≥1920×1080；</w:t>
            </w:r>
          </w:p>
          <w:p w14:paraId="61B8A22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2.显卡显示芯片核心频率：≥300MHz；</w:t>
            </w:r>
          </w:p>
          <w:p w14:paraId="4F7BE27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3.显存等效频率：≥1000</w:t>
            </w:r>
            <w:r>
              <w:rPr>
                <w:color w:val="auto"/>
                <w:highlight w:val="none"/>
              </w:rPr>
              <w:t>MT/s</w:t>
            </w:r>
            <w:r>
              <w:rPr>
                <w:rFonts w:hint="eastAsia" w:ascii="仿宋_GB2312" w:hAnsi="仿宋_GB2312" w:eastAsia="仿宋_GB2312" w:cs="仿宋_GB2312"/>
                <w:color w:val="auto"/>
                <w:kern w:val="0"/>
                <w:sz w:val="24"/>
                <w:highlight w:val="none"/>
              </w:rPr>
              <w:t>；</w:t>
            </w:r>
          </w:p>
          <w:p w14:paraId="38BAD19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4.显卡可支持多屏同时显示数量：显卡应支持2块屏幕同时显示，分辨率应不低于1920×1080；</w:t>
            </w:r>
          </w:p>
          <w:p w14:paraId="6205E46B">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★十三、网络设备性能</w:t>
            </w:r>
          </w:p>
          <w:p w14:paraId="5226662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1.有线网卡速率：最高速率应≥1000Mbps，应支持10Mbps、100Mbps、1000Mbps 速率自适应；</w:t>
            </w:r>
          </w:p>
          <w:p w14:paraId="392A8124">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★十四、主板功能</w:t>
            </w:r>
          </w:p>
          <w:p w14:paraId="06A8003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1.内存扩展接口(板载内存不涉及)：≥2个；</w:t>
            </w:r>
          </w:p>
          <w:p w14:paraId="715DF8A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2.主板USB瞬间过流保护：支持有瞬间过流保护功能；</w:t>
            </w:r>
          </w:p>
          <w:p w14:paraId="2E7742C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3.主板防静电保护：支持防静电保护功能；</w:t>
            </w:r>
          </w:p>
          <w:p w14:paraId="797ED8F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07E886B9">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★十五、显卡功能</w:t>
            </w:r>
          </w:p>
          <w:p w14:paraId="628EB302">
            <w:pPr>
              <w:widowControl/>
              <w:spacing w:line="400" w:lineRule="exact"/>
              <w:ind w:firstLine="480"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color w:val="auto"/>
                <w:kern w:val="0"/>
                <w:sz w:val="24"/>
                <w:highlight w:val="none"/>
              </w:rPr>
              <w:t>1.显卡外接显示接口：显卡必须支持VGA、HDMI显示接口，并与显示器接口相匹配；</w:t>
            </w:r>
          </w:p>
          <w:p w14:paraId="4217B277">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★十六、存储功能</w:t>
            </w:r>
          </w:p>
          <w:p w14:paraId="75E7F9E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1.存储功能：通过SATA固态存储/PCIe固态存储/UFS固态存储/SATA硬磁盘等存储部件提供存储功能；</w:t>
            </w:r>
          </w:p>
          <w:p w14:paraId="12D9862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★十七、网络设备功能</w:t>
            </w:r>
          </w:p>
          <w:p w14:paraId="1D476F0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1.网络功能：a)支持网络连接、网络开启/关闭功能；b)支持访问网络和数据交换功能；</w:t>
            </w:r>
          </w:p>
          <w:p w14:paraId="5670B68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2.数据传输：支持数据传输能力，并提供数据流量和异常日志记录功能；</w:t>
            </w:r>
          </w:p>
          <w:p w14:paraId="675C9BA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3.有线网卡接口类型：支持RJ45接口；</w:t>
            </w:r>
          </w:p>
          <w:p w14:paraId="78468E6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4.网络设备拆装：网络设备支持物理拆装，包括无线网卡和蓝牙模块等；</w:t>
            </w:r>
          </w:p>
          <w:p w14:paraId="6D9D3E8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★十八、外部接口功能</w:t>
            </w:r>
          </w:p>
          <w:p w14:paraId="3381972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1.音频接口类型：支持3.5mm孔径3段式或4段式接口；</w:t>
            </w:r>
          </w:p>
          <w:p w14:paraId="310725F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2.视频接口类型：至少支持VGA、HDMI、DVI、DP、Type-C中1种显示接口；</w:t>
            </w:r>
          </w:p>
          <w:p w14:paraId="1B2C48D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3.HDMI、DP、Type-C显示接口要求:若提供HDMI或DP或Type-C作为显示接口，应支持音频和视频同步输出;</w:t>
            </w:r>
          </w:p>
          <w:p w14:paraId="0EC96614">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★十九、电源功能</w:t>
            </w:r>
          </w:p>
          <w:p w14:paraId="69DE7D8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1.电源线适配能力：电源适配器电线组件应符合GB/T 15934的要求；</w:t>
            </w:r>
          </w:p>
          <w:p w14:paraId="67B15F73">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★二十、操作系统及软件功能</w:t>
            </w:r>
          </w:p>
          <w:p w14:paraId="42CD179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1.中文信息处理要求：符合GB 18030的相关规定；</w:t>
            </w:r>
          </w:p>
          <w:p w14:paraId="66A11C7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2.操作系统备份及还原功能：支持操作系统备份及还原功能；</w:t>
            </w:r>
          </w:p>
          <w:p w14:paraId="600BC22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3.固件备份还原能力：支持备份及还原固件的功能；</w:t>
            </w:r>
          </w:p>
          <w:p w14:paraId="21C4F5B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4.操作系统及驱动升级：支持通过网络、闪存盘等方式对操作系统、驱动进行升级；</w:t>
            </w:r>
          </w:p>
          <w:p w14:paraId="2997EC9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5.固件升级：支持通过网络、闪存盘等方式对固件进行升级；</w:t>
            </w:r>
          </w:p>
          <w:p w14:paraId="7593899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6.BIOS支持关闭通讯接口：支持BIOS关闭以太网及USB接口；</w:t>
            </w:r>
          </w:p>
          <w:p w14:paraId="4ED8522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7.固件查看信息：支持查看固件版本、内存信息、主板信息、处理器信息和系统时间信息等功能；</w:t>
            </w:r>
          </w:p>
          <w:p w14:paraId="1D838F3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8.固件设置启动顺序：支持设置启动顺序功能，并按照设置的启动顺序启动；</w:t>
            </w:r>
          </w:p>
          <w:p w14:paraId="59C0800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9.固件设置口令：支持设置口令、修改口令、验证口令功能；</w:t>
            </w:r>
          </w:p>
          <w:p w14:paraId="4A5EF7F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10.固件设置网络引导：支持网络引导启动和关闭功能；</w:t>
            </w:r>
          </w:p>
          <w:p w14:paraId="5513BF4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11.含正版操作系统及提供功能至少有文字处理、电子表格、演示文稿三大应用模块的正版办公软件。</w:t>
            </w:r>
          </w:p>
          <w:p w14:paraId="2E27B49B">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★二十一、存储设备可靠性</w:t>
            </w:r>
          </w:p>
          <w:p w14:paraId="29A814D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1.固态存储寿命：TBW≥80TB（条件：512GB硬盘容量）；</w:t>
            </w:r>
          </w:p>
          <w:p w14:paraId="66830057">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★二十二、外设可靠性</w:t>
            </w:r>
          </w:p>
          <w:p w14:paraId="3652089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1.键盘按键寿命：≥1000万次；</w:t>
            </w:r>
          </w:p>
          <w:p w14:paraId="1CBA25E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2.鼠标按键寿命：≥500万次；</w:t>
            </w:r>
          </w:p>
          <w:p w14:paraId="267A1E7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3.键盘鼠标线材寿命：键盘鼠标所用线材经±60°弯折不低于3000次，功能、外观完好；</w:t>
            </w:r>
          </w:p>
          <w:p w14:paraId="71C79AF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4.风扇寿命：≥4万小时；</w:t>
            </w:r>
          </w:p>
          <w:p w14:paraId="668A9502">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★二十三、整机可靠性要求</w:t>
            </w:r>
          </w:p>
          <w:p w14:paraId="2A9C73F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1.电磁兼容性要求的抗扰度：符合GB/T 9254.2的规定；</w:t>
            </w:r>
          </w:p>
          <w:p w14:paraId="38AF0BB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2.环境条件要求的气候环境适应性：符合GB/T 9813.1中规定；</w:t>
            </w:r>
          </w:p>
          <w:p w14:paraId="026646C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3.环境条件要求的振动适应性：符合GB/T 9813.1中规定；</w:t>
            </w:r>
          </w:p>
          <w:p w14:paraId="676CA61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4.环境条件要求的冲击适应性：符合GB/T 9813.1中规定；</w:t>
            </w:r>
          </w:p>
          <w:p w14:paraId="2E0BA4E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5.环境条件要求的碰撞适应性：符合GB/T 9813.1中规定；</w:t>
            </w:r>
          </w:p>
          <w:p w14:paraId="7817B73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6.环境条件要求的运输包装件跌落适应性：符合GB/T 9813.1中规定；</w:t>
            </w:r>
          </w:p>
          <w:p w14:paraId="2538AAF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7.MTBF测试：MTBF(m1)≥100万小时；</w:t>
            </w:r>
          </w:p>
          <w:p w14:paraId="417BD590">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★二十四、兼容要求</w:t>
            </w:r>
          </w:p>
          <w:p w14:paraId="32E00E8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1.常用软件兼容：支持流式软件、版式软件、浏览器、邮件采购人端、解压软件、多媒体、图形图像处理等常用软件；</w:t>
            </w:r>
          </w:p>
          <w:p w14:paraId="2C2930E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2.数据库兼容：兼容3个及以上厂商的数据库产品；</w:t>
            </w:r>
          </w:p>
          <w:p w14:paraId="1A2F5A5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3.中间件兼容：兼容3个及以上厂商中间件产品；</w:t>
            </w:r>
          </w:p>
          <w:p w14:paraId="06B580B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4.平台软件兼容：兼容3个及以上厂商云计算及大数据平台；</w:t>
            </w:r>
          </w:p>
          <w:p w14:paraId="3BF2FB55">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★二十五、包装及运输要求</w:t>
            </w:r>
          </w:p>
          <w:p w14:paraId="774925D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1.标志、包装、运输和贮存：符合GB/T 9813.1和商品包装政府采购需求标准的相关规定；</w:t>
            </w:r>
          </w:p>
          <w:p w14:paraId="25016BD1">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★二十六、服务要求</w:t>
            </w:r>
          </w:p>
          <w:p w14:paraId="378FD1D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1.配置检查工具：供应商提供自检测试工具；</w:t>
            </w:r>
          </w:p>
          <w:p w14:paraId="6D45ED7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140EA75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3.服务周期：a)设备停产后应继续提供质量保障服务（含备品备件），服务终止时间与最后一批设备交付时间间隔不低于6年；b)产品停止服务时间应提前1年告知；c)应明确产品发布日期；</w:t>
            </w:r>
          </w:p>
          <w:p w14:paraId="52B2250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4.预装操作系统：预装符合桌面操作系统政府采购需求标准的正版操作系统；</w:t>
            </w:r>
          </w:p>
          <w:p w14:paraId="4D6E5B0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5.培训服务：供应商提供培训材料、产品手册、培训视频等培训相关内容；</w:t>
            </w:r>
          </w:p>
          <w:p w14:paraId="0A42AF4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6.典型问题解决手册：供应商提供典型问题解决说明文档或视频；</w:t>
            </w:r>
          </w:p>
          <w:p w14:paraId="0C2D802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7.厂家升级软件与扩容服务：供应商提供上门升级部件/软件与扩容的增值服务；</w:t>
            </w:r>
          </w:p>
          <w:p w14:paraId="50237A9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8.整机质量服务要求：免费服务周期（含换件和维修）应不小于3年；</w:t>
            </w:r>
          </w:p>
          <w:p w14:paraId="71BA6C2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9.合格证书要求：供应商提供产品合格证；</w:t>
            </w:r>
          </w:p>
          <w:p w14:paraId="29457CF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10.开箱组装/使用指导要求：供应商提供开箱组装/使用指导；</w:t>
            </w:r>
          </w:p>
          <w:p w14:paraId="15A46D5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11.驱动下载服务要求：供应商提供驱动光盘或下载方式；</w:t>
            </w:r>
          </w:p>
          <w:p w14:paraId="3D41747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12.兼容适配软件下载服务要求：供应商提供兼容适配软件下载渠道（光盘、网站）；</w:t>
            </w:r>
          </w:p>
          <w:p w14:paraId="450EFDEF">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★二十七、供应链合规性</w:t>
            </w:r>
          </w:p>
          <w:p w14:paraId="74515CC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1.产品部件保障：供应商保障产品主要部件，提供6年的备件服务能力（自购买之日起），或提供可兼容原设备的升级换代产品；</w:t>
            </w:r>
          </w:p>
          <w:p w14:paraId="5AFE32F9">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★二十八、供应链质量</w:t>
            </w:r>
          </w:p>
          <w:p w14:paraId="1B61379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1.抗干扰性：当产品部件出现供应风险时，供应商应通知采购人并提供风险应对方案确保产品的服务保障；</w:t>
            </w:r>
          </w:p>
          <w:p w14:paraId="375D4EF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2.供应能力证明：供应商提供供应链稳定承诺书，确保产品的部件在产品服务周期内稳定供货；</w:t>
            </w:r>
          </w:p>
          <w:p w14:paraId="0B7C8F0D">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★二十九、关键部件安全要求</w:t>
            </w:r>
          </w:p>
          <w:p w14:paraId="2C18E95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1.关键部件安全要求：CPU和操作系统等关键部件应当符合安全可靠测评要求；通过政府有关部门指定的中国信息安全测评中心和国家保密科技测评中心网站查看安全可靠测评结果。</w:t>
            </w:r>
          </w:p>
          <w:p w14:paraId="498F891B">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注：投标人在填写《技术响应表》时，在“投标文件响应技术参数”明确给出所投教师机“CPU型号”及“操作系统”名称，否则视为投标无效。</w:t>
            </w:r>
          </w:p>
          <w:p w14:paraId="02A26B7C">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★三十、整机安全性要求</w:t>
            </w:r>
          </w:p>
          <w:p w14:paraId="542F699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1.密码算法实现：CPU芯片应符合GM/T 0008的相关规定，或芯片密码模块应符合GB/T 37092或GM/T 0028的相关规定（通过商用密码检测机构检测并经商用密码认证机构认证合格）；</w:t>
            </w:r>
          </w:p>
          <w:p w14:paraId="53F19EE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41CD610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3.固件安全启动：支持固件安全启动功能，固件启动过程中只有通过启动校验才能正常启动；</w:t>
            </w:r>
          </w:p>
          <w:p w14:paraId="797FE44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4.限用物质的限量要求：符合GB/T 26572中规定。</w:t>
            </w:r>
          </w:p>
          <w:p w14:paraId="5C4046E8">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三十一、本项货物仅为计算机主机，不含显示设备。</w:t>
            </w:r>
          </w:p>
        </w:tc>
        <w:tc>
          <w:tcPr>
            <w:tcW w:w="812" w:type="dxa"/>
            <w:tcBorders>
              <w:top w:val="single" w:color="auto" w:sz="4" w:space="0"/>
              <w:left w:val="single" w:color="auto" w:sz="4" w:space="0"/>
              <w:bottom w:val="single" w:color="auto" w:sz="4" w:space="0"/>
              <w:right w:val="single" w:color="auto" w:sz="4" w:space="0"/>
            </w:tcBorders>
            <w:vAlign w:val="center"/>
          </w:tcPr>
          <w:p w14:paraId="28EC1BC2">
            <w:pPr>
              <w:pStyle w:val="811"/>
              <w:snapToGrid w:val="0"/>
              <w:spacing w:line="400" w:lineRule="exact"/>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2台</w:t>
            </w:r>
          </w:p>
        </w:tc>
      </w:tr>
      <w:tr w14:paraId="0702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17D0BC4C">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118" w:type="dxa"/>
            <w:tcBorders>
              <w:top w:val="single" w:color="auto" w:sz="4" w:space="0"/>
              <w:left w:val="single" w:color="auto" w:sz="4" w:space="0"/>
              <w:bottom w:val="single" w:color="auto" w:sz="4" w:space="0"/>
              <w:right w:val="single" w:color="auto" w:sz="4" w:space="0"/>
            </w:tcBorders>
            <w:vAlign w:val="center"/>
          </w:tcPr>
          <w:p w14:paraId="710E494D">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学生机</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kern w:val="0"/>
                <w:sz w:val="24"/>
                <w:highlight w:val="none"/>
              </w:rPr>
              <w:t>强制采购节能产品，详见采购需求说明第八点）</w:t>
            </w:r>
          </w:p>
        </w:tc>
        <w:tc>
          <w:tcPr>
            <w:tcW w:w="6707" w:type="dxa"/>
            <w:tcBorders>
              <w:top w:val="single" w:color="auto" w:sz="4" w:space="0"/>
              <w:left w:val="single" w:color="auto" w:sz="4" w:space="0"/>
              <w:bottom w:val="single" w:color="auto" w:sz="4" w:space="0"/>
              <w:right w:val="single" w:color="auto" w:sz="4" w:space="0"/>
            </w:tcBorders>
            <w:vAlign w:val="center"/>
          </w:tcPr>
          <w:p w14:paraId="51B2F96B">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★一、CPU规格</w:t>
            </w:r>
          </w:p>
          <w:p w14:paraId="50D9462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1.CPU物理核心数≥8核8线程，主频≥3.0GHz，末级缓存容量≥16M，内存≥双通道DDR4-3200，热设计功耗≤70W，位宽≥64位；</w:t>
            </w:r>
          </w:p>
          <w:p w14:paraId="3D354F0F">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★二、内存规格</w:t>
            </w:r>
          </w:p>
          <w:p w14:paraId="4230200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1.内存配置容量：≥8GB；</w:t>
            </w:r>
          </w:p>
          <w:p w14:paraId="1B19F16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2.内存类型：支持DDR4/LPDDR4/LPDDR4X及以上内存类型；</w:t>
            </w:r>
          </w:p>
          <w:p w14:paraId="79F4BE3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3.内存条配置数量（板载内存不涉及）：≥2；</w:t>
            </w:r>
          </w:p>
          <w:p w14:paraId="197D8656">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★三、主板规格</w:t>
            </w:r>
          </w:p>
          <w:p w14:paraId="7023BFB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1.主板集成模块：集成资源扩展模块、计算处理模块、音频扩展模块等，主板的互联拓扑可通过处理器或交换电路实现；</w:t>
            </w:r>
          </w:p>
          <w:p w14:paraId="743FF57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2.主板支持的CPU和内存情况：≥8核8线程，主频≥3.0GHz，末级缓存≥16M，内存≥双通道DDR4-3200，热设计功耗≤70W，位宽≥64位；内存条数量≥2；</w:t>
            </w:r>
          </w:p>
          <w:p w14:paraId="05B83C6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3.主板其他内置接口：≥SATA接口×2，≥M.2接口×1，≥USB接口×7，固态硬盘占用M.2接口×1，机械硬盘占用SATA接口×1；</w:t>
            </w:r>
          </w:p>
          <w:p w14:paraId="5760A93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4.单内存插槽最大可支持容量（板载内存不涉及）：≥32GB；</w:t>
            </w:r>
          </w:p>
          <w:p w14:paraId="4D98D8B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5.内存插槽满配时提供的最高内存总容量：≥64GB；</w:t>
            </w:r>
          </w:p>
          <w:p w14:paraId="22ACFCF0">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★四、存储设备规格</w:t>
            </w:r>
          </w:p>
          <w:p w14:paraId="01D5668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1.固态盘数量：≥1 个；</w:t>
            </w:r>
          </w:p>
          <w:p w14:paraId="2B91E16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2.固态存储容量：≥256GB；</w:t>
            </w:r>
          </w:p>
          <w:p w14:paraId="63B53F01">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★五、显卡规格</w:t>
            </w:r>
          </w:p>
          <w:p w14:paraId="1E545E5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1.显卡类型：独立显卡；</w:t>
            </w:r>
          </w:p>
          <w:p w14:paraId="3EDF8C4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2.独立显卡显存类型：显存类型为DDR3/DDR4/DDR5；</w:t>
            </w:r>
          </w:p>
          <w:p w14:paraId="603A556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3.独立显卡显存位宽：显存位宽≥16位；</w:t>
            </w:r>
          </w:p>
          <w:p w14:paraId="103F8C0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4.独立显卡显存容量：显存容量≥4GB；</w:t>
            </w:r>
          </w:p>
          <w:p w14:paraId="462EF515">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★六、外设规格</w:t>
            </w:r>
          </w:p>
          <w:p w14:paraId="712F9C3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1.鼠标数量：≥1个；</w:t>
            </w:r>
          </w:p>
          <w:p w14:paraId="4D7FC18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2.键盘数量：≥1个；</w:t>
            </w:r>
          </w:p>
          <w:p w14:paraId="3BFAE58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3.键盘按键数目：101键</w:t>
            </w:r>
            <w:r>
              <w:rPr>
                <w:rFonts w:hint="eastAsia" w:ascii="仿宋_GB2312" w:hAnsi="仿宋_GB2312" w:eastAsia="仿宋_GB2312" w:cs="仿宋_GB2312"/>
                <w:color w:val="auto"/>
                <w:kern w:val="0"/>
                <w:sz w:val="24"/>
                <w:highlight w:val="none"/>
                <w:lang w:val="en-US" w:eastAsia="zh-CN"/>
              </w:rPr>
              <w:t>或</w:t>
            </w:r>
            <w:r>
              <w:rPr>
                <w:rFonts w:hint="eastAsia" w:ascii="仿宋_GB2312" w:hAnsi="仿宋_GB2312" w:eastAsia="仿宋_GB2312" w:cs="仿宋_GB2312"/>
                <w:color w:val="auto"/>
                <w:kern w:val="0"/>
                <w:sz w:val="24"/>
                <w:highlight w:val="none"/>
              </w:rPr>
              <w:t>104键；</w:t>
            </w:r>
          </w:p>
          <w:p w14:paraId="401AFB5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4.键盘连接方式：有线；</w:t>
            </w:r>
          </w:p>
          <w:p w14:paraId="0A8CBDE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5.键盘键程：2.3mm-4.0mm；</w:t>
            </w:r>
          </w:p>
          <w:p w14:paraId="5081199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6.键盘按键压力：按键压力应在0.54N±0.14N</w:t>
            </w:r>
          </w:p>
          <w:p w14:paraId="296449A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7.有线键盘连接线：≥1.5米；</w:t>
            </w:r>
          </w:p>
          <w:p w14:paraId="2043122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8.键盘颜色：黑色；</w:t>
            </w:r>
          </w:p>
          <w:p w14:paraId="7616A98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9.鼠标连接方式：有线；</w:t>
            </w:r>
          </w:p>
          <w:p w14:paraId="72589AE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10.有线鼠标连接线：≥1.5米；</w:t>
            </w:r>
          </w:p>
          <w:p w14:paraId="77A22F4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11.鼠标DPI分辨率：800</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1600；</w:t>
            </w:r>
          </w:p>
          <w:p w14:paraId="10F71BE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12.鼠标颜色：黑色；</w:t>
            </w:r>
          </w:p>
          <w:p w14:paraId="318EA57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13.鼠标其他要求：其它参数应符合GB/T 26245的相关规定；</w:t>
            </w:r>
          </w:p>
          <w:p w14:paraId="67960151">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★七、网络设备规格</w:t>
            </w:r>
          </w:p>
          <w:p w14:paraId="1AED4ED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1.有线网卡数量：≥1；</w:t>
            </w:r>
          </w:p>
          <w:p w14:paraId="5BFF25C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★八、外部接口规格</w:t>
            </w:r>
          </w:p>
          <w:p w14:paraId="5A45EA0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1.USB接口数量：机箱前面板应提供不少于3个USB接口（含2个USB3.0及以上接口，且额外支持USB接口关机状态下对外充电）；</w:t>
            </w:r>
          </w:p>
          <w:p w14:paraId="4DAAB8E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2.视频接口数量：≥1；</w:t>
            </w:r>
          </w:p>
          <w:p w14:paraId="43E0ABE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3.音频接口数量：≥1；</w:t>
            </w:r>
          </w:p>
          <w:p w14:paraId="5FBB8E4F">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★九、整机基础规格</w:t>
            </w:r>
          </w:p>
          <w:p w14:paraId="76D5463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1.整机外观：a) 产品表面不应有凹痕、划伤、裂缝、变形和污染等。表面涂层均匀，不应起泡、龟裂、脱落和磨损，金属零部件无锈蚀及其它机械损伤；b) 产品表面说明功能的文字、符号、标志，应清晰、端正、牢固；</w:t>
            </w:r>
          </w:p>
          <w:p w14:paraId="4D078BD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2.状态指示灯：在产品显著位置提供状态指示功能，如运行状态，并由供应商提供详细参数；</w:t>
            </w:r>
          </w:p>
          <w:p w14:paraId="5B3EFF8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p>
          <w:p w14:paraId="78ACD5C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4.机箱防护要求：机箱应符合GB/T 4208中IP20防护要求；</w:t>
            </w:r>
          </w:p>
          <w:p w14:paraId="00ACBC2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5.整机噪音：产品工作在空闲状态下，产品的声功率级应≤4.5Bel；</w:t>
            </w:r>
          </w:p>
          <w:p w14:paraId="3199592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6.整机散热：在环境温度25℃及处理器满载情况下，产品表面温度应符合如下要求：a)出风口在机箱后面板情况下，出风口温度不高于 55℃；b)可触及面温度不高于45℃；c) 显示器表面温度：显示屏不高于38℃，显示屏上下灯带位置温度（如涉及）不高于40℃，出风口温度不高于45℃；</w:t>
            </w:r>
          </w:p>
          <w:p w14:paraId="2227486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7.整机能效限定值：产品能效限定值应达到GB 28380-2012标准中能效等级2级及以上；</w:t>
            </w:r>
          </w:p>
          <w:p w14:paraId="4566D5A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8.机身材质：金属；</w:t>
            </w:r>
          </w:p>
          <w:p w14:paraId="0D0262F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 xml:space="preserve">9.机身颜色：黑色； </w:t>
            </w:r>
          </w:p>
          <w:p w14:paraId="1F39F57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10.机箱尺寸容量：机箱体积应不大于15L；</w:t>
            </w:r>
          </w:p>
          <w:p w14:paraId="0D7D6C5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★十、CPU性能</w:t>
            </w:r>
          </w:p>
          <w:p w14:paraId="3597BFF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1.CPU物理核数：≥8；</w:t>
            </w:r>
          </w:p>
          <w:p w14:paraId="2B23F4C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2.CPU主频：≥3.0GHz；</w:t>
            </w:r>
          </w:p>
          <w:p w14:paraId="2682F1F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3.CPU末级缓存容量：≥16MB；</w:t>
            </w:r>
          </w:p>
          <w:p w14:paraId="7D38A04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4.CPU支持的内存最高速率：≥2666MT/s；</w:t>
            </w:r>
          </w:p>
          <w:p w14:paraId="20979C12">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★十一、内存性能</w:t>
            </w:r>
          </w:p>
          <w:p w14:paraId="2BF0A12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1.内存读写速率：≥2666MT/s；</w:t>
            </w:r>
          </w:p>
          <w:p w14:paraId="44B3EBE9">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★十二、显卡性能</w:t>
            </w:r>
          </w:p>
          <w:p w14:paraId="4FF748F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1.显示分辨率：≥1920×1080；</w:t>
            </w:r>
          </w:p>
          <w:p w14:paraId="571B8A8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2.显卡显示芯片核心频率：≥300MHz；</w:t>
            </w:r>
          </w:p>
          <w:p w14:paraId="21C6F39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3.显存等效频率：≥1000</w:t>
            </w:r>
            <w:r>
              <w:rPr>
                <w:color w:val="auto"/>
                <w:highlight w:val="none"/>
              </w:rPr>
              <w:t>MT/s</w:t>
            </w:r>
            <w:r>
              <w:rPr>
                <w:rFonts w:hint="eastAsia" w:ascii="仿宋_GB2312" w:hAnsi="仿宋_GB2312" w:eastAsia="仿宋_GB2312" w:cs="仿宋_GB2312"/>
                <w:color w:val="auto"/>
                <w:kern w:val="0"/>
                <w:sz w:val="24"/>
                <w:highlight w:val="none"/>
              </w:rPr>
              <w:t>；</w:t>
            </w:r>
          </w:p>
          <w:p w14:paraId="393CEDF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4.显卡可支持多屏同时显示数量：显卡应支持2块屏幕同时显示，分辨率应不低于1920×1080；</w:t>
            </w:r>
          </w:p>
          <w:p w14:paraId="2F57B794">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★十三、网络设备性能</w:t>
            </w:r>
          </w:p>
          <w:p w14:paraId="78994EE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1.有线网卡速率：最高速率应≥1000Mbps，应支持10Mbps、100Mbps、1000Mbps 速率自适应；</w:t>
            </w:r>
          </w:p>
          <w:p w14:paraId="56CEEC18">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★十四、主板功能</w:t>
            </w:r>
          </w:p>
          <w:p w14:paraId="6CF20EF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1.内存扩展接口(板载内存不涉及)：≥2个；</w:t>
            </w:r>
          </w:p>
          <w:p w14:paraId="040BB72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2.主板USB瞬间过流保护：支持有瞬间过流保护功能；</w:t>
            </w:r>
          </w:p>
          <w:p w14:paraId="194D6C3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3.主板防静电保护：支持防静电保护功能；</w:t>
            </w:r>
          </w:p>
          <w:p w14:paraId="2F84447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4CFE275F">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★十五、显卡功能</w:t>
            </w:r>
          </w:p>
          <w:p w14:paraId="65A1A44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1.显卡外接显示接口：显卡必须支持VGA、HDMI显示接口，并与显示器接口相匹配；</w:t>
            </w:r>
          </w:p>
          <w:p w14:paraId="18F23387">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★十六、存储功能</w:t>
            </w:r>
          </w:p>
          <w:p w14:paraId="629D12E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1.存储功能：通过SATA固态存储/PCIe固态存储/UFS固态存储/SATA硬磁盘等存储部件提供存储功能；</w:t>
            </w:r>
          </w:p>
          <w:p w14:paraId="72D090B1">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★十七、网络设备功能</w:t>
            </w:r>
          </w:p>
          <w:p w14:paraId="008F2AC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1.网络功能：a)支持网络连接、网络开启/关闭功能；b)支持访问网络和数据交换功能；</w:t>
            </w:r>
          </w:p>
          <w:p w14:paraId="34F6644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2.数据传输：支持数据传输能力，并提供数据流量和异常日志记录功能；</w:t>
            </w:r>
          </w:p>
          <w:p w14:paraId="10E01B0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3.有线网卡接口类型：支持RJ45接口；</w:t>
            </w:r>
          </w:p>
          <w:p w14:paraId="6451306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4.网络设备拆装：网络设备支持物理拆装，包括无线网卡和蓝牙模块等；</w:t>
            </w:r>
          </w:p>
          <w:p w14:paraId="691F56D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★十八、外部接口功能</w:t>
            </w:r>
          </w:p>
          <w:p w14:paraId="2DBF5AF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1.音频接口类型：支持3.5mm孔径3段式或4段式接口；</w:t>
            </w:r>
          </w:p>
          <w:p w14:paraId="6283230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2.视频接口类型：至少支持VGA、HDMI、DVI、DP、Type-C中1种显示接口；</w:t>
            </w:r>
          </w:p>
          <w:p w14:paraId="57C7F63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3.HDMI、DP、Type-C显示接口要求:若提供HDMI或DP或Type-C作为显示接口，应支持音频和视频同步输出;</w:t>
            </w:r>
          </w:p>
          <w:p w14:paraId="26943A0B">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★十九、电源功能</w:t>
            </w:r>
          </w:p>
          <w:p w14:paraId="39A8500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1.电源线适配能力：电源适配器电线组件应符合GB/T 15934的要求；</w:t>
            </w:r>
          </w:p>
          <w:p w14:paraId="3C303C2A">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★二十、操作系统及软件功能</w:t>
            </w:r>
          </w:p>
          <w:p w14:paraId="619FD7C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1.中文信息处理要求：符合GB 18030的相关规定；</w:t>
            </w:r>
          </w:p>
          <w:p w14:paraId="12E5C76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2.操作系统备份及还原功能：支持操作系统备份及还原功能；</w:t>
            </w:r>
          </w:p>
          <w:p w14:paraId="7D681E2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3.固件备份还原能力：支持备份及还原固件的功能；</w:t>
            </w:r>
          </w:p>
          <w:p w14:paraId="28BAE7F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4.操作系统及驱动升级：支持通过网络、闪存盘等方式对操作系统、驱动进行升级；</w:t>
            </w:r>
          </w:p>
          <w:p w14:paraId="30BD5AD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5.固件升级：支持通过网络、闪存盘等方式对固件进行升级；</w:t>
            </w:r>
          </w:p>
          <w:p w14:paraId="0EE9841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6.BIOS支持关闭通讯接口：支持BIOS关闭以太网及USB接口；</w:t>
            </w:r>
          </w:p>
          <w:p w14:paraId="6B8CD39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7.固件查看信息：支持查看固件版本、内存信息、主板信息、处理器信息和系统时间信息等功能；</w:t>
            </w:r>
          </w:p>
          <w:p w14:paraId="7853ACA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8.固件设置启动顺序：支持设置启动顺序功能，并按照设置的启动顺序启动；</w:t>
            </w:r>
          </w:p>
          <w:p w14:paraId="59196C7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9.固件设置口令：支持设置口令、修改口令、验证口令功能；</w:t>
            </w:r>
          </w:p>
          <w:p w14:paraId="11DAF19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10.固件设置网络引导：支持网络引导启动和关闭功能；</w:t>
            </w:r>
          </w:p>
          <w:p w14:paraId="66BCB40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11.含正版操作系统及提供功能至少有文字处理、电子表格、演示文稿三大应用模块的正版办公软件。</w:t>
            </w:r>
          </w:p>
          <w:p w14:paraId="6F8D43BD">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★二十一、存储设备可靠性</w:t>
            </w:r>
          </w:p>
          <w:p w14:paraId="5EB46DB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1.固态存储寿命：TBW≥80TB（条件：512GB硬盘容量）；</w:t>
            </w:r>
          </w:p>
          <w:p w14:paraId="79E88E89">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★二十二、外设可靠性</w:t>
            </w:r>
          </w:p>
          <w:p w14:paraId="384632D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1.键盘按键寿命：≥1000万次；</w:t>
            </w:r>
          </w:p>
          <w:p w14:paraId="43CFF6C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2.鼠标按键寿命：≥500万次；</w:t>
            </w:r>
          </w:p>
          <w:p w14:paraId="6DEC96A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3.键盘鼠标线材寿命：键盘鼠标所用线材经±60°弯折不低于3000次，功能、外观完好；</w:t>
            </w:r>
          </w:p>
          <w:p w14:paraId="1F12BEA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4.风扇寿命：≥4万小时；</w:t>
            </w:r>
          </w:p>
          <w:p w14:paraId="236E8443">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★二十三、整机可靠性要求</w:t>
            </w:r>
          </w:p>
          <w:p w14:paraId="27202DB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1.电磁兼容性要求的抗扰度：符合GB/T 9254.2的规定；</w:t>
            </w:r>
          </w:p>
          <w:p w14:paraId="6999B0C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2.环境条件要求的气候环境适应性：符合GB/T 9813.1中规定；</w:t>
            </w:r>
          </w:p>
          <w:p w14:paraId="6E0F701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3.环境条件要求的振动适应性：符合GB/T 9813.1中规定；</w:t>
            </w:r>
          </w:p>
          <w:p w14:paraId="41711D4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4.环境条件要求的冲击适应性：符合GB/T 9813.1中规定；</w:t>
            </w:r>
          </w:p>
          <w:p w14:paraId="5B0507F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5.环境条件要求的碰撞适应性：符合GB/T 9813.1中规定；</w:t>
            </w:r>
          </w:p>
          <w:p w14:paraId="0AAA881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6.环境条件要求的运输包装件跌落适应性：符合GB/T 9813.1中规定；</w:t>
            </w:r>
          </w:p>
          <w:p w14:paraId="0698A77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7.MTBF测试：MTBF(m1)≥</w:t>
            </w:r>
            <w:r>
              <w:rPr>
                <w:rFonts w:hint="eastAsia" w:ascii="仿宋_GB2312" w:hAnsi="仿宋_GB2312" w:eastAsia="仿宋_GB2312" w:cs="仿宋_GB2312"/>
                <w:color w:val="auto"/>
                <w:kern w:val="0"/>
                <w:sz w:val="24"/>
                <w:highlight w:val="none"/>
                <w:lang w:val="en-US" w:eastAsia="zh-CN"/>
              </w:rPr>
              <w:t>100</w:t>
            </w:r>
            <w:r>
              <w:rPr>
                <w:rFonts w:hint="eastAsia" w:ascii="仿宋_GB2312" w:hAnsi="仿宋_GB2312" w:eastAsia="仿宋_GB2312" w:cs="仿宋_GB2312"/>
                <w:color w:val="auto"/>
                <w:kern w:val="0"/>
                <w:sz w:val="24"/>
                <w:highlight w:val="none"/>
              </w:rPr>
              <w:t>万小时；</w:t>
            </w:r>
          </w:p>
          <w:p w14:paraId="11C7B3FC">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★二十四、兼容要求</w:t>
            </w:r>
          </w:p>
          <w:p w14:paraId="1679704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1.常用软件兼容：支持流式软件、版式软件、浏览器、邮件采购人端、解压软件、多媒体、图形图像处理等常用软件；</w:t>
            </w:r>
          </w:p>
          <w:p w14:paraId="67E115D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2.数据库兼容：兼容3个及以上厂商的数据库产品；</w:t>
            </w:r>
          </w:p>
          <w:p w14:paraId="72DF203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3.中间件兼容：兼容3个及以上厂商中间件产品；</w:t>
            </w:r>
          </w:p>
          <w:p w14:paraId="6B921E6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4.平台软件兼容：兼容3个及以上厂商云计算及大数据平台；</w:t>
            </w:r>
          </w:p>
          <w:p w14:paraId="0668EC7D">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★二十五、包装及运输要求</w:t>
            </w:r>
          </w:p>
          <w:p w14:paraId="407943D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1.标志、包装、运输和贮存：符合GB/T 9813.1和商品包装政府采购需求标准的相关规定；</w:t>
            </w:r>
          </w:p>
          <w:p w14:paraId="5201DA57">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★二十六、服务要求</w:t>
            </w:r>
          </w:p>
          <w:p w14:paraId="50683AD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1.配置检查工具：供应商提供自检测试工具；</w:t>
            </w:r>
          </w:p>
          <w:p w14:paraId="37121ED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2436B88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3.服务周期：a)设备停产后应继续提供质量保障服务（含备品备件），服务终止时间与最后一批设备交付时间间隔不低于6年；b)产品停止服务时间应提前1年告知；c)应明确产品发布日期；</w:t>
            </w:r>
          </w:p>
          <w:p w14:paraId="065A515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4.预装操作系统：预装符合桌面操作系统政府采购需求标准的正版操作系统；</w:t>
            </w:r>
          </w:p>
          <w:p w14:paraId="2E3401F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5.培训服务：供应商提供培训材料、产品手册、培训视频等培训相关内容；</w:t>
            </w:r>
          </w:p>
          <w:p w14:paraId="5E0B29D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6.典型问题解决手册：供应商提供典型问题解决说明文档或视频；</w:t>
            </w:r>
          </w:p>
          <w:p w14:paraId="6BAE1E2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7.厂家升级软件与扩容服务：供应商提供上门升级部件/软件与扩容的增值服务；</w:t>
            </w:r>
          </w:p>
          <w:p w14:paraId="70D88F8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8.整机质量服务要求：免费服务周期（含换件和维修）应不小于3年；</w:t>
            </w:r>
          </w:p>
          <w:p w14:paraId="32A55EA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9.合格证书要求：供应商提供产品合格证；</w:t>
            </w:r>
          </w:p>
          <w:p w14:paraId="4716DFB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10.开箱组装/使用指导要求：供应商提供开箱组装/使用指导；</w:t>
            </w:r>
          </w:p>
          <w:p w14:paraId="00C7F00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11.驱动下载服务要求：供应商提供驱动光盘或下载方式；</w:t>
            </w:r>
          </w:p>
          <w:p w14:paraId="3D1B383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12.兼容适配软件下载服务要求：供应商提供兼容适配软件下载渠道（光盘、网站）；</w:t>
            </w:r>
          </w:p>
          <w:p w14:paraId="60C5ED00">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★二十七、供应链合规性</w:t>
            </w:r>
          </w:p>
          <w:p w14:paraId="1DC7DE9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1.产品部件保障：供应商保障产品主要部件，提供6年的备件服务能力（自购买之日起），或提供可兼容原设备的升级换代产品；</w:t>
            </w:r>
          </w:p>
          <w:p w14:paraId="7143AB7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★二十八、供应链质量</w:t>
            </w:r>
          </w:p>
          <w:p w14:paraId="69D4BE4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1.抗干扰性：当产品部件出现供应风险时，供应商应通知采购人并提供风险应对方案确保产品的服务保障；</w:t>
            </w:r>
          </w:p>
          <w:p w14:paraId="5152B10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2.供应能力证明：供应商</w:t>
            </w:r>
            <w:r>
              <w:rPr>
                <w:rFonts w:hint="eastAsia" w:ascii="仿宋_GB2312" w:hAnsi="仿宋_GB2312" w:eastAsia="仿宋_GB2312" w:cs="仿宋_GB2312"/>
                <w:color w:val="auto"/>
                <w:kern w:val="0"/>
                <w:sz w:val="24"/>
                <w:highlight w:val="none"/>
                <w:lang w:eastAsia="zh-CN"/>
              </w:rPr>
              <w:t>承诺</w:t>
            </w:r>
            <w:r>
              <w:rPr>
                <w:rFonts w:hint="eastAsia" w:ascii="仿宋_GB2312" w:hAnsi="仿宋_GB2312" w:eastAsia="仿宋_GB2312" w:cs="仿宋_GB2312"/>
                <w:color w:val="auto"/>
                <w:kern w:val="0"/>
                <w:sz w:val="24"/>
                <w:highlight w:val="none"/>
              </w:rPr>
              <w:t>供应链稳定，确保产品的部件在产品服务周期内稳定供货；</w:t>
            </w:r>
          </w:p>
          <w:p w14:paraId="2A8E346E">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★二十九、关键部件安全要求</w:t>
            </w:r>
          </w:p>
          <w:p w14:paraId="398CC35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1.关键部件安全要求：CPU和操作系统等关键部件应当符合安全可靠测评要求；通过政府有关部门指定的中国信息安全测评中心和国家保密科技测评中心网站查看安全可靠测评结果。</w:t>
            </w:r>
          </w:p>
          <w:p w14:paraId="3DA008D3">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注：投标人在填写《技术响应表》时，在“投标文件响应技术参数”明确给出所投学生机“CPU型号”及“操作系统”名称，否则视为投标无效。</w:t>
            </w:r>
          </w:p>
          <w:p w14:paraId="49A65F83">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★三十、整机安全性要求</w:t>
            </w:r>
          </w:p>
          <w:p w14:paraId="659A4EE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1.密码算法实现：CPU芯片应符合GM/T 0008的相关规定，或芯片密码模块应符合GB/T 37092或GM/T 0028的相关规定（通过商用密码检测机构检测并经商用密码认证机构认证合格）；</w:t>
            </w:r>
          </w:p>
          <w:p w14:paraId="40F9DF2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395C973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3.固件安全启动：支持固件安全启动功能，固件启动过程中只有通过启动校验才能正常启动；</w:t>
            </w:r>
          </w:p>
          <w:p w14:paraId="2394B96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4.限用物质的限量要求：符合GB/T 26572中规定。</w:t>
            </w:r>
          </w:p>
          <w:p w14:paraId="4B01E0BF">
            <w:pPr>
              <w:widowControl/>
              <w:spacing w:line="400" w:lineRule="exact"/>
              <w:ind w:firstLine="482" w:firstLineChars="200"/>
              <w:jc w:val="left"/>
              <w:rPr>
                <w:color w:val="auto"/>
                <w:highlight w:val="none"/>
              </w:rPr>
            </w:pPr>
            <w:r>
              <w:rPr>
                <w:rFonts w:hint="eastAsia" w:ascii="仿宋_GB2312" w:hAnsi="仿宋_GB2312" w:eastAsia="仿宋_GB2312" w:cs="仿宋_GB2312"/>
                <w:b/>
                <w:bCs/>
                <w:color w:val="auto"/>
                <w:kern w:val="0"/>
                <w:sz w:val="24"/>
                <w:highlight w:val="none"/>
              </w:rPr>
              <w:t>三十一、本项货物仅为计算机主机，不含显示设备。</w:t>
            </w:r>
          </w:p>
        </w:tc>
        <w:tc>
          <w:tcPr>
            <w:tcW w:w="812" w:type="dxa"/>
            <w:tcBorders>
              <w:top w:val="single" w:color="auto" w:sz="4" w:space="0"/>
              <w:left w:val="single" w:color="auto" w:sz="4" w:space="0"/>
              <w:bottom w:val="single" w:color="auto" w:sz="4" w:space="0"/>
              <w:right w:val="single" w:color="auto" w:sz="4" w:space="0"/>
            </w:tcBorders>
            <w:vAlign w:val="center"/>
          </w:tcPr>
          <w:p w14:paraId="0D1A3799">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90台</w:t>
            </w:r>
          </w:p>
        </w:tc>
      </w:tr>
      <w:tr w14:paraId="117F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613" w:type="dxa"/>
            <w:tcBorders>
              <w:top w:val="single" w:color="auto" w:sz="4" w:space="0"/>
              <w:left w:val="single" w:color="auto" w:sz="4" w:space="0"/>
              <w:bottom w:val="single" w:color="auto" w:sz="4" w:space="0"/>
              <w:right w:val="single" w:color="auto" w:sz="4" w:space="0"/>
            </w:tcBorders>
            <w:vAlign w:val="center"/>
          </w:tcPr>
          <w:p w14:paraId="0037F7ED">
            <w:pP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118" w:type="dxa"/>
            <w:tcBorders>
              <w:top w:val="single" w:color="auto" w:sz="4" w:space="0"/>
              <w:left w:val="single" w:color="auto" w:sz="4" w:space="0"/>
              <w:bottom w:val="single" w:color="auto" w:sz="4" w:space="0"/>
              <w:right w:val="single" w:color="auto" w:sz="4" w:space="0"/>
            </w:tcBorders>
            <w:vAlign w:val="center"/>
          </w:tcPr>
          <w:p w14:paraId="1C0E6F21">
            <w:pP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多媒体教学软件</w:t>
            </w:r>
          </w:p>
        </w:tc>
        <w:tc>
          <w:tcPr>
            <w:tcW w:w="6707" w:type="dxa"/>
            <w:tcBorders>
              <w:top w:val="single" w:color="auto" w:sz="4" w:space="0"/>
              <w:left w:val="single" w:color="auto" w:sz="4" w:space="0"/>
              <w:bottom w:val="single" w:color="auto" w:sz="4" w:space="0"/>
              <w:right w:val="single" w:color="auto" w:sz="4" w:space="0"/>
            </w:tcBorders>
            <w:vAlign w:val="center"/>
          </w:tcPr>
          <w:p w14:paraId="0EF2C08D">
            <w:pPr>
              <w:spacing w:line="400" w:lineRule="exact"/>
              <w:ind w:firstLine="482" w:firstLineChars="200"/>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一、机房教学软件</w:t>
            </w:r>
          </w:p>
          <w:p w14:paraId="04689B8C">
            <w:pPr>
              <w:spacing w:line="400" w:lineRule="exact"/>
              <w:ind w:firstLine="480" w:firstLineChars="200"/>
              <w:rPr>
                <w:rFonts w:ascii="仿宋_GB2312" w:hAnsi="仿宋_GB2312" w:eastAsia="仿宋_GB2312" w:cs="仿宋_GB2312"/>
                <w:color w:val="auto"/>
                <w:sz w:val="24"/>
                <w:highlight w:val="none"/>
              </w:rPr>
            </w:pPr>
            <w:bookmarkStart w:id="31" w:name="OLE_LINK1"/>
            <w:r>
              <w:rPr>
                <w:rFonts w:hint="eastAsia" w:ascii="仿宋_GB2312" w:hAnsi="仿宋_GB2312" w:eastAsia="仿宋_GB2312" w:cs="仿宋_GB2312"/>
                <w:color w:val="auto"/>
                <w:sz w:val="24"/>
                <w:highlight w:val="none"/>
              </w:rPr>
              <w:t>◆</w:t>
            </w:r>
            <w:bookmarkEnd w:id="31"/>
            <w:r>
              <w:rPr>
                <w:rFonts w:hint="eastAsia" w:ascii="仿宋_GB2312" w:hAnsi="仿宋_GB2312" w:eastAsia="仿宋_GB2312" w:cs="仿宋_GB2312"/>
                <w:color w:val="auto"/>
                <w:sz w:val="24"/>
                <w:highlight w:val="none"/>
              </w:rPr>
              <w:t>1.登录方式多样性：</w:t>
            </w:r>
            <w:r>
              <w:rPr>
                <w:rFonts w:hint="eastAsia" w:ascii="仿宋_GB2312" w:hAnsi="仿宋_GB2312" w:eastAsia="仿宋_GB2312" w:cs="仿宋_GB2312"/>
                <w:color w:val="auto"/>
                <w:sz w:val="24"/>
                <w:highlight w:val="none"/>
                <w:u w:val="single"/>
              </w:rPr>
              <w:t>支持≥</w:t>
            </w:r>
            <w:r>
              <w:rPr>
                <w:rFonts w:ascii="仿宋_GB2312" w:hAnsi="仿宋_GB2312" w:eastAsia="仿宋_GB2312" w:cs="仿宋_GB2312"/>
                <w:color w:val="auto"/>
                <w:sz w:val="24"/>
                <w:highlight w:val="none"/>
                <w:u w:val="single"/>
              </w:rPr>
              <w:t>2</w:t>
            </w:r>
            <w:r>
              <w:rPr>
                <w:rFonts w:hint="eastAsia" w:ascii="仿宋_GB2312" w:hAnsi="仿宋_GB2312" w:eastAsia="仿宋_GB2312" w:cs="仿宋_GB2312"/>
                <w:color w:val="auto"/>
                <w:sz w:val="24"/>
                <w:highlight w:val="none"/>
                <w:u w:val="single"/>
              </w:rPr>
              <w:t>种登录方式</w:t>
            </w:r>
            <w:r>
              <w:rPr>
                <w:rFonts w:hint="eastAsia" w:ascii="仿宋_GB2312" w:hAnsi="仿宋_GB2312" w:eastAsia="仿宋_GB2312" w:cs="仿宋_GB2312"/>
                <w:color w:val="auto"/>
                <w:sz w:val="24"/>
                <w:highlight w:val="none"/>
              </w:rPr>
              <w:t>，如二维码扫码登录和账号密码登录；支持使用社交软件或教学软件实现一键扫码联合登录；提供无账号登录选项，无需账号信息即可进入系统授课；</w:t>
            </w:r>
          </w:p>
          <w:p w14:paraId="6FCC9552">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2.设备管理：可实现实时监控学生机画面、以及进行统一的教学管理，文件共享和回收；</w:t>
            </w:r>
          </w:p>
          <w:p w14:paraId="3376AA8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3.人员管理：学校超级管理员可以添加教师和管理员的角色，添加之后管理员能够绑定设备和进行正常的授课工作，教师只能在终端应用软件进行授课操作；</w:t>
            </w:r>
          </w:p>
          <w:p w14:paraId="127A9208">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4.教师云空间：支持教师自定义上传、存储文件内容；</w:t>
            </w:r>
          </w:p>
          <w:p w14:paraId="32935658">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支持上传的格式有：</w:t>
            </w:r>
          </w:p>
          <w:p w14:paraId="7318FFC8">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文档：ppt、pptx、word、pdf;</w:t>
            </w:r>
          </w:p>
          <w:p w14:paraId="03E0A44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图片：bmp、png、jpg、jpeg、gif;</w:t>
            </w:r>
          </w:p>
          <w:p w14:paraId="54E02EA6">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音视频：mp3、wav、ogg、aac、mp4</w:t>
            </w:r>
          </w:p>
          <w:p w14:paraId="246E66B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5.教师广播：不需要借助任何外接设备，支持将教师机的画面以及声音广播给全班学生；</w:t>
            </w:r>
          </w:p>
          <w:p w14:paraId="783BD987">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6.教师广播关闭接收端设备音频：教师发起屏幕广播后支持把学生接收端原先的播放的音频关闭；</w:t>
            </w:r>
          </w:p>
          <w:p w14:paraId="3E6CB32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◆7.教师广播批注：教师在屏幕广播状态下，提供授课小工具，包括提供可自由调整笔迹颜色及笔触粗细的画笔、黑板、橡皮擦、以及支持撤销和增加页码，</w:t>
            </w:r>
            <w:r>
              <w:rPr>
                <w:rFonts w:hint="eastAsia" w:ascii="仿宋_GB2312" w:hAnsi="仿宋_GB2312" w:eastAsia="仿宋_GB2312" w:cs="仿宋_GB2312"/>
                <w:color w:val="auto"/>
                <w:sz w:val="24"/>
                <w:highlight w:val="none"/>
                <w:u w:val="single"/>
              </w:rPr>
              <w:t>支持增加页≥</w:t>
            </w:r>
            <w:r>
              <w:rPr>
                <w:rFonts w:ascii="仿宋_GB2312" w:hAnsi="仿宋_GB2312" w:eastAsia="仿宋_GB2312" w:cs="仿宋_GB2312"/>
                <w:color w:val="auto"/>
                <w:sz w:val="24"/>
                <w:highlight w:val="none"/>
                <w:u w:val="single"/>
              </w:rPr>
              <w:t>8</w:t>
            </w:r>
            <w:r>
              <w:rPr>
                <w:rFonts w:hint="eastAsia" w:ascii="仿宋_GB2312" w:hAnsi="仿宋_GB2312" w:eastAsia="仿宋_GB2312" w:cs="仿宋_GB2312"/>
                <w:color w:val="auto"/>
                <w:sz w:val="24"/>
                <w:highlight w:val="none"/>
                <w:u w:val="single"/>
              </w:rPr>
              <w:t>页</w:t>
            </w:r>
            <w:r>
              <w:rPr>
                <w:rFonts w:hint="eastAsia" w:ascii="仿宋_GB2312" w:hAnsi="仿宋_GB2312" w:eastAsia="仿宋_GB2312" w:cs="仿宋_GB2312"/>
                <w:color w:val="auto"/>
                <w:sz w:val="24"/>
                <w:highlight w:val="none"/>
              </w:rPr>
              <w:t>；</w:t>
            </w:r>
          </w:p>
          <w:p w14:paraId="359EFD73">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8.学生演示：支持教师将指定学生的屏幕画面广播给其他所有学生，同时教师也能看到该指定学生的屏幕图像；</w:t>
            </w:r>
          </w:p>
          <w:p w14:paraId="71142698">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9.课件答题互动：支持同步课堂活动的课件并支持下发，下发后学生拖动答案进行作答，系统将自动判断正误；</w:t>
            </w:r>
          </w:p>
          <w:p w14:paraId="05CF46E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10.课堂活动作答：支持学生在完成教师下发的课堂活动时，查看自己的排名、耗时以及答题情况；</w:t>
            </w:r>
          </w:p>
          <w:p w14:paraId="1BD2164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11.学生未进入课堂通知：教师可以在管理后台预先录入学生名单。授课时，教师选择相应的班级，学生在课程开始后只需输入自己的姓名即可完成签到。同时，教师端能够实时显示尚未签到的学生名单；</w:t>
            </w:r>
          </w:p>
          <w:p w14:paraId="42680F1B">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12.切换课堂通知：当课堂通知大于或等于2条时，支持用户手动切换查看；</w:t>
            </w:r>
          </w:p>
          <w:p w14:paraId="70C4D26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13.广播互动答题：在教师广播过程中，支持自动截取屏幕内容供学生答题，并在学生回答后在教师端展示答题数据；</w:t>
            </w:r>
          </w:p>
          <w:p w14:paraId="4C62240F">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14.离线续播：当教师对一台或多台学生设备进行广播教学时，学生终端在重启后能够自动重新加入当前的广播教学，实现离线续播；</w:t>
            </w:r>
          </w:p>
          <w:p w14:paraId="420766FD">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15.移动传屏广播：教师可通过同品牌移动教学软件，在不同局域网环境下实现屏幕共享，支持屏幕画面自动广播至学生端；</w:t>
            </w:r>
          </w:p>
          <w:p w14:paraId="648E2884">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16.移动摄像广播：教师可通过同品牌移动教学软件，在不同局域网环境下实现摄像直播，支持摄像画面自动广播至学生端；</w:t>
            </w:r>
          </w:p>
          <w:p w14:paraId="56B0B4F4">
            <w:pPr>
              <w:spacing w:line="400" w:lineRule="exact"/>
              <w:ind w:firstLine="480" w:firstLineChars="200"/>
              <w:rPr>
                <w:rFonts w:ascii="仿宋_GB2312" w:hAnsi="仿宋_GB2312" w:cs="仿宋_GB2312"/>
                <w:color w:val="auto"/>
                <w:sz w:val="24"/>
                <w:highlight w:val="none"/>
              </w:rPr>
            </w:pPr>
            <w:r>
              <w:rPr>
                <w:rFonts w:hint="eastAsia" w:ascii="仿宋_GB2312" w:hAnsi="仿宋_GB2312" w:eastAsia="仿宋_GB2312" w:cs="仿宋_GB2312"/>
                <w:color w:val="auto"/>
                <w:sz w:val="24"/>
                <w:highlight w:val="none"/>
              </w:rPr>
              <w:t>17.课堂答题参与：课堂活动的参与按钮根据开课状态智能显示；</w:t>
            </w:r>
          </w:p>
          <w:p w14:paraId="0F463B17">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18.登录模式支持免输入姓名：在登录模式下，教师可选择允许特定设备免输入姓名直接进入课堂；</w:t>
            </w:r>
          </w:p>
          <w:p w14:paraId="7E0B14E8">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19.远程控制：支持教师端远程控制学生端的画面操作；</w:t>
            </w:r>
          </w:p>
          <w:p w14:paraId="0C8D5E3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20.教学白板课件同步：支持同步教学白板软件的课件内容，支持按照大小、更新时间进行排序，支持按照文件类型进行筛选；</w:t>
            </w:r>
          </w:p>
          <w:p w14:paraId="77E8108B">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21.文件上传：支持上传“本地文件”到终端应用软件的教师云空间；</w:t>
            </w:r>
          </w:p>
          <w:p w14:paraId="4FC7AF0E">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22.文件共享：支持教师把云空间的文件批量共享给指定的多个授课班级，资料被删除后文件仍可重新下载。支持教师把已共享的资料进行取消共享；</w:t>
            </w:r>
          </w:p>
          <w:p w14:paraId="0C0CDF8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23.授课班级状态：当作业空间存在多个班级的时候，支持显示当前正在授课班级；</w:t>
            </w:r>
          </w:p>
          <w:p w14:paraId="03381A3C">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24.作业回收进度查看：回收作业过程中，支持自动统计已提交和未提交的学生名单。</w:t>
            </w:r>
          </w:p>
          <w:p w14:paraId="7E658F3C">
            <w:pPr>
              <w:spacing w:line="400" w:lineRule="exact"/>
              <w:ind w:firstLine="482" w:firstLineChars="200"/>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二、电脑助手软件</w:t>
            </w:r>
          </w:p>
          <w:p w14:paraId="4329711B">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1.登录方式：支持账号/密码和手机微信扫码两种登录方式。用户首次登录时绑定微信ID与账号的对应关系；</w:t>
            </w:r>
          </w:p>
          <w:p w14:paraId="716A1186">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设备详情：点击设备-&gt;设备信息，能查看当前设备的硬件信息和系统信息。可查看的硬件信息包CPU、主板、显卡、硬盘、显示器、网卡、声卡。可查看的系统信息包括操作系统、系统激活状态、SN号MAC地址、内外网IP；</w:t>
            </w:r>
          </w:p>
          <w:p w14:paraId="6A2C9C94">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3.设备运行状态：点击设备，能查看当前设备的内存、CPU、硬盘、系统盘、网速的实时占用状态信息；</w:t>
            </w:r>
          </w:p>
          <w:p w14:paraId="2FBA6F19">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4.文件发送：支持一次发送单个或多个文件至多个公共接收端软件。接收端离线时文件能够暂存在云端，在线后可进行自动下载。支持发送图片、视频、文档等类型的文件，支持查看发送进度；</w:t>
            </w:r>
          </w:p>
          <w:p w14:paraId="60CCBCB8">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5.文件列表：接收到新文件时有提示新文件。支持查看当前已接收的文件列表。可对文件进行下载或打开操作。支持自动清理超过14天的文件。可对自己的文件夹的图标颜色和命名进行个性化设置；</w:t>
            </w:r>
          </w:p>
          <w:p w14:paraId="290EC9C4">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6.查看和编辑：采用云端存储的方式，用户可自定义创建文件夹和上传文件，支持对文件排序、筛选，对文件和文件夹进行移动、删除、重命名操作；支持用户在终端应用软件中查看上传和下载的文件；</w:t>
            </w:r>
          </w:p>
          <w:p w14:paraId="3A35568B">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7.预览：能够在线预览图片、音视频、文档。支持预览的格式，包括但不限于：图片：BMP、GIF、JPE、JPEG、JPG、PNG。音频：WAV、MP3、OGG。视频：3GP、F4V、M4V、MKV、MP4、OGV、MOV。文档：DOC、DOCX、PDF、PPT、XLS、XLSX；</w:t>
            </w:r>
          </w:p>
          <w:p w14:paraId="2FC9342A">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8.发送到接收端：用户可在云盘中把多个文件发送至接收端软件中，发送的文件不限格式，接收端软件自动下载该文件。</w:t>
            </w:r>
          </w:p>
          <w:p w14:paraId="20696D89">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快捷打开：终端应用软件具备桌面快捷操作栏功能，固定在桌面，可具备展示用户添加的应用、网站和组件，点击后即可快速打开。支持在终端应用软件内打开包含备课、课件库、校本资源、集体备课、作业本、 文件发送、设备信息功能的快捷方式；支持在软件内切换、关闭标签。能对窗口进行最小化、最大化、关闭；</w:t>
            </w:r>
          </w:p>
          <w:p w14:paraId="692332A7">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10.最近使用课件和教案：终端应用软件的桌面快捷操作栏可展示最近使用的前3条课件和前3条教案；点击课件和教案可支持软件内打开和编辑；</w:t>
            </w:r>
          </w:p>
          <w:p w14:paraId="6A4FAD5C">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11.快捷打开AI应用：终端应用软件的桌面快捷操作栏可为用户提供主流大模型应用的快捷入口，用户可自主添加常用AI网站；</w:t>
            </w:r>
          </w:p>
          <w:p w14:paraId="67FB672E">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12.编辑：用户可自定义桌面快捷操作栏展示的内容，能根据自己的需求对内容进行移除、添加、移动位置，可自定义添加所需要的网站；</w:t>
            </w:r>
          </w:p>
          <w:p w14:paraId="203B536E">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移动：终端应用软件支持用户将固定在桌面上的快捷操作栏拖动到屏幕的任意位置，当用户拖动快捷操作栏靠近屏幕边缘时会自动收到侧边。鼠标悬浮在侧边的时候，会弹出该快捷操作栏，再次拖动快捷操作栏会取消收起；</w:t>
            </w:r>
          </w:p>
          <w:p w14:paraId="16BA32E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提示词：点击百宝箱，默认展示预设场景和主题(包括教学设计、学生评语、教学反思、项目式学习、家校沟通、课题灵感、活动策划、发言稿、活动感想和通知);活动策划、发言稿和活动感想支持选择生成的文字数量；可根据预设场景问询AI问题；</w:t>
            </w:r>
          </w:p>
          <w:p w14:paraId="2459610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对话式生成：根据输入的文字生成文本，并通过对话的形式表达，可对输入内容进行安全性检测，并以教学工作者视角理解问题并给出回答，还支持根据上下文进行多轮连续对话，支持对AI生成的内容复制或重新生成以及查看历史输入内容；</w:t>
            </w:r>
          </w:p>
          <w:p w14:paraId="2D79BC9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16.AI教学设计：支持输入主题、学科、讲授方式内容自动生成教学设计灵感；支持一键保存至账号所属云空间，并进行二次编辑；</w:t>
            </w:r>
          </w:p>
          <w:p w14:paraId="3577F21E">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生成奖状：点击界面的“奖状”按钮，可单个或批量生成学生的奖状，批量最多支持50个；可对学生名字、称呼、奖状内容、奖励称号、颁奖人/单位、颁发日期、印章内容进行自定义编辑；支持选择生成不同的奖状模板；</w:t>
            </w:r>
          </w:p>
          <w:p w14:paraId="19D25D8C">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截屏：支持自定义框选屏幕的内容。截取的内容支持画笔标注，支持选择画笔粗细和画笔颜色。支持识别出截取的文字内容，并能对文字进行复制。支持保存截图到电脑本地。支持保存截图到剪切板，并能粘贴到目标位置。支持快捷键唤起截图功能；</w:t>
            </w:r>
          </w:p>
          <w:p w14:paraId="5ECB7EF7">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19.长截图：支持长截图功能，可通过滚动鼠标滚轮方式对可截取区域进行长截图；截取完毕后，支持保存截图到电脑本地；支持保存截图到剪切板，并能粘贴到目标位置；</w:t>
            </w:r>
          </w:p>
          <w:p w14:paraId="026DB58C">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20.录屏：支持对全屏/区域的屏幕内容、电脑的声音、麦克风声音、摄像头内容进行录制。支持切换录制的分辨率，分辨率支持原画、1080p和720p设置；</w:t>
            </w:r>
          </w:p>
          <w:p w14:paraId="45284CB4">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21.录制中：支持录制过程中进行画笔标注与擦除。支持中途暂停录制和继续录制；</w:t>
            </w:r>
          </w:p>
          <w:p w14:paraId="64F4E1FE">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22.录制结束：支持录制结束后提取视频中的文字，按照提取出的文字，对视频进行快速视频剪辑；</w:t>
            </w:r>
          </w:p>
          <w:p w14:paraId="24E243B3">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23.传屏：支持把发送端设备的屏幕同步到交互智能平板设备；</w:t>
            </w:r>
          </w:p>
          <w:p w14:paraId="76794907">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24.设备连接：支持通过连接码的方式与交互智能平板设备建立传屏关系,支持通过WIFI自动发现附近的交互智能平板显示设备，可一键连接交互智能平板显示设备；</w:t>
            </w:r>
          </w:p>
          <w:p w14:paraId="7DA1C8FC">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25.独占模式：支持独占模式，该模式下其他设备无法传屏至交互智能平板设备；</w:t>
            </w:r>
          </w:p>
          <w:p w14:paraId="36F197BD">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26.PDF格式转化：通过终端应用内置PDF格式转换功能，支持对PDF的文件进行转换格式，转换为XLSX、DOCX、PPT;转换后文件内容的排布与源PDF保持基本一致。支持对转换后的文件进行编辑，包括(编辑文本、编辑表格、编辑图片);转换后支持下载文件至电脑本地；</w:t>
            </w:r>
          </w:p>
          <w:p w14:paraId="7E1839AD">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27.图片转格式：支持对图片进行格式转换，图片原始格式为bmp、jpg、jpeg、png、tif、webp、heic;转换格式为jpg、png;转换后支持下载图片到电脑本地；</w:t>
            </w:r>
          </w:p>
          <w:p w14:paraId="47F4DEF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28.提取文字：支持对图片进行在线文字识别，识别后支持对文字进行复制；</w:t>
            </w:r>
          </w:p>
          <w:p w14:paraId="0BC456E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29.智能抠图：支持通过本地上传图片、复制粘贴图片（包括直接从网页、本地资源管理器中可复制的图片资源）、手机拍照上传的方式上传图片；支持通过对图片进行智能识别主体并抠图得到图片中的主体，支持抠取纯色背景、复杂背景的图片；</w:t>
            </w:r>
          </w:p>
          <w:p w14:paraId="29C29882">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30.清除笔迹：支持通过本地上传图片、复制粘贴图片（包括直接从网页、本地资源管理器中可复制的图片资源）、手机拍照上传的方式上传图片；支持通过对图片中书写的笔迹进行识别；支持清除图片中手写的笔迹，包括手写的字母、手写的汉字、手写的图形、手写的符号；</w:t>
            </w:r>
          </w:p>
          <w:p w14:paraId="1DA1230D">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◆31.内容总结：</w:t>
            </w:r>
            <w:r>
              <w:rPr>
                <w:rFonts w:hint="eastAsia" w:ascii="仿宋_GB2312" w:hAnsi="仿宋_GB2312" w:eastAsia="仿宋_GB2312" w:cs="仿宋_GB2312"/>
                <w:color w:val="auto"/>
                <w:sz w:val="24"/>
                <w:highlight w:val="none"/>
                <w:u w:val="single"/>
              </w:rPr>
              <w:t>支持对格式为</w:t>
            </w:r>
            <w:r>
              <w:rPr>
                <w:rFonts w:ascii="仿宋_GB2312" w:hAnsi="仿宋_GB2312" w:eastAsia="仿宋_GB2312" w:cs="仿宋_GB2312"/>
                <w:color w:val="auto"/>
                <w:sz w:val="24"/>
                <w:highlight w:val="none"/>
                <w:u w:val="single"/>
              </w:rPr>
              <w:t>txt</w:t>
            </w:r>
            <w:r>
              <w:rPr>
                <w:rFonts w:hint="eastAsia" w:ascii="仿宋_GB2312" w:hAnsi="仿宋_GB2312" w:eastAsia="仿宋_GB2312" w:cs="仿宋_GB2312"/>
                <w:color w:val="auto"/>
                <w:sz w:val="24"/>
                <w:highlight w:val="none"/>
                <w:u w:val="single"/>
              </w:rPr>
              <w:t>、</w:t>
            </w:r>
            <w:r>
              <w:rPr>
                <w:rFonts w:ascii="仿宋_GB2312" w:hAnsi="仿宋_GB2312" w:eastAsia="仿宋_GB2312" w:cs="仿宋_GB2312"/>
                <w:color w:val="auto"/>
                <w:sz w:val="24"/>
                <w:highlight w:val="none"/>
                <w:u w:val="single"/>
              </w:rPr>
              <w:t>html</w:t>
            </w:r>
            <w:r>
              <w:rPr>
                <w:rFonts w:hint="eastAsia" w:ascii="仿宋_GB2312" w:hAnsi="仿宋_GB2312" w:eastAsia="仿宋_GB2312" w:cs="仿宋_GB2312"/>
                <w:color w:val="auto"/>
                <w:sz w:val="24"/>
                <w:highlight w:val="none"/>
                <w:u w:val="single"/>
              </w:rPr>
              <w:t>、</w:t>
            </w:r>
            <w:r>
              <w:rPr>
                <w:rFonts w:ascii="仿宋_GB2312" w:hAnsi="仿宋_GB2312" w:eastAsia="仿宋_GB2312" w:cs="仿宋_GB2312"/>
                <w:color w:val="auto"/>
                <w:sz w:val="24"/>
                <w:highlight w:val="none"/>
                <w:u w:val="single"/>
              </w:rPr>
              <w:t>doc</w:t>
            </w:r>
            <w:r>
              <w:rPr>
                <w:rFonts w:hint="eastAsia" w:ascii="仿宋_GB2312" w:hAnsi="仿宋_GB2312" w:eastAsia="仿宋_GB2312" w:cs="仿宋_GB2312"/>
                <w:color w:val="auto"/>
                <w:sz w:val="24"/>
                <w:highlight w:val="none"/>
                <w:u w:val="single"/>
              </w:rPr>
              <w:t>、</w:t>
            </w:r>
            <w:r>
              <w:rPr>
                <w:rFonts w:ascii="仿宋_GB2312" w:hAnsi="仿宋_GB2312" w:eastAsia="仿宋_GB2312" w:cs="仿宋_GB2312"/>
                <w:color w:val="auto"/>
                <w:sz w:val="24"/>
                <w:highlight w:val="none"/>
                <w:u w:val="single"/>
              </w:rPr>
              <w:t>docx</w:t>
            </w:r>
            <w:r>
              <w:rPr>
                <w:rFonts w:hint="eastAsia" w:ascii="仿宋_GB2312" w:hAnsi="仿宋_GB2312" w:eastAsia="仿宋_GB2312" w:cs="仿宋_GB2312"/>
                <w:color w:val="auto"/>
                <w:sz w:val="24"/>
                <w:highlight w:val="none"/>
                <w:u w:val="single"/>
              </w:rPr>
              <w:t>等≥</w:t>
            </w:r>
            <w:r>
              <w:rPr>
                <w:rFonts w:ascii="仿宋_GB2312" w:hAnsi="仿宋_GB2312" w:eastAsia="仿宋_GB2312" w:cs="仿宋_GB2312"/>
                <w:color w:val="auto"/>
                <w:sz w:val="24"/>
                <w:highlight w:val="none"/>
                <w:u w:val="single"/>
              </w:rPr>
              <w:t>5</w:t>
            </w:r>
            <w:r>
              <w:rPr>
                <w:rFonts w:hint="eastAsia" w:ascii="仿宋_GB2312" w:hAnsi="仿宋_GB2312" w:eastAsia="仿宋_GB2312" w:cs="仿宋_GB2312"/>
                <w:color w:val="auto"/>
                <w:sz w:val="24"/>
                <w:highlight w:val="none"/>
                <w:u w:val="single"/>
              </w:rPr>
              <w:t>种文件类型</w:t>
            </w:r>
            <w:r>
              <w:rPr>
                <w:rFonts w:hint="eastAsia" w:ascii="仿宋_GB2312" w:hAnsi="仿宋_GB2312" w:eastAsia="仿宋_GB2312" w:cs="仿宋_GB2312"/>
                <w:color w:val="auto"/>
                <w:sz w:val="24"/>
                <w:highlight w:val="none"/>
              </w:rPr>
              <w:t>进行大模型识别并进行内容总结，总结后的内容可复制，并可根据总结内容自动生成思维导图，思维导图可以编辑；</w:t>
            </w:r>
          </w:p>
          <w:p w14:paraId="32C1A20F">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32.划词提问：支持对网页，文件等中的内容进行鼠标划词选中，选中后出现AI解释功能选项，可对选中内容进行大模型理解及AI问答，支持对回答内容进行复制；</w:t>
            </w:r>
          </w:p>
          <w:p w14:paraId="77D3D3E4">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划词翻译：支持对网页，文件等中的内容进行鼠标划词选中，可选择翻译功能，翻译选中内容，自动识别选中内容语言进行翻译，支持用户手动选择翻译语种，支持包括但不限于简体中文、繁体中文、英语、日语、德语、阿拉伯语、西班牙语、法语、葡萄牙语、俄语10种语言，支持对翻译内容进行复制；</w:t>
            </w:r>
          </w:p>
          <w:p w14:paraId="0CA00A0E">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34.划词总结、缩写、扩写：支持对网页，文件等中的内容进行鼠标划词选中，可选择总结、缩写或扩写功能,可对选中内容进行大模型理解，可进行总结、缩写或扩写，支持生成内容进行复制；</w:t>
            </w:r>
          </w:p>
          <w:p w14:paraId="0F06B4C9">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AI搜索文件：支持通过桌面快捷操作栏或快捷键进入AI搜索对话框，快捷键可自定义。支持通过AI搜索快速搜索本地文件，可对文件或文件夹名称进行精确匹配，可展示显示搜索的文件个数、打开文件所在目录，进行复制、剪切、删除、查看文件属性、一键上传云盘、发送到交互智能平板显示设备和格式转化处理；支持搜索云端课件、教案内容，并可直接点击预览和操作；</w:t>
            </w:r>
          </w:p>
          <w:p w14:paraId="2D3B2FBC">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◆36.AI意图识别：支持用户输入文字，对输入文字的意图进行大模型的语义分析，理解和判断，识别其可能期望进行的动作，并推荐对应功能，</w:t>
            </w:r>
            <w:r>
              <w:rPr>
                <w:rFonts w:hint="eastAsia" w:ascii="仿宋_GB2312" w:hAnsi="仿宋_GB2312" w:eastAsia="仿宋_GB2312" w:cs="仿宋_GB2312"/>
                <w:color w:val="auto"/>
                <w:sz w:val="24"/>
                <w:highlight w:val="none"/>
                <w:u w:val="single"/>
              </w:rPr>
              <w:t>对会议、待办、</w:t>
            </w:r>
            <w:r>
              <w:rPr>
                <w:rFonts w:ascii="仿宋_GB2312" w:hAnsi="仿宋_GB2312" w:eastAsia="仿宋_GB2312" w:cs="仿宋_GB2312"/>
                <w:color w:val="auto"/>
                <w:sz w:val="24"/>
                <w:highlight w:val="none"/>
                <w:u w:val="single"/>
              </w:rPr>
              <w:t>AI</w:t>
            </w:r>
            <w:r>
              <w:rPr>
                <w:rFonts w:hint="eastAsia" w:ascii="仿宋_GB2312" w:hAnsi="仿宋_GB2312" w:eastAsia="仿宋_GB2312" w:cs="仿宋_GB2312"/>
                <w:color w:val="auto"/>
                <w:sz w:val="24"/>
                <w:highlight w:val="none"/>
                <w:u w:val="single"/>
              </w:rPr>
              <w:t>传屏等≥</w:t>
            </w:r>
            <w:r>
              <w:rPr>
                <w:rFonts w:ascii="仿宋_GB2312" w:hAnsi="仿宋_GB2312" w:eastAsia="仿宋_GB2312" w:cs="仿宋_GB2312"/>
                <w:color w:val="auto"/>
                <w:sz w:val="24"/>
                <w:highlight w:val="none"/>
                <w:u w:val="single"/>
              </w:rPr>
              <w:t>3</w:t>
            </w:r>
            <w:r>
              <w:rPr>
                <w:rFonts w:hint="eastAsia" w:ascii="仿宋_GB2312" w:hAnsi="仿宋_GB2312" w:eastAsia="仿宋_GB2312" w:cs="仿宋_GB2312"/>
                <w:color w:val="auto"/>
                <w:sz w:val="24"/>
                <w:highlight w:val="none"/>
                <w:u w:val="single"/>
              </w:rPr>
              <w:t>种内容</w:t>
            </w:r>
            <w:r>
              <w:rPr>
                <w:rFonts w:hint="eastAsia" w:ascii="仿宋_GB2312" w:hAnsi="仿宋_GB2312" w:eastAsia="仿宋_GB2312" w:cs="仿宋_GB2312"/>
                <w:color w:val="auto"/>
                <w:sz w:val="24"/>
                <w:highlight w:val="none"/>
              </w:rPr>
              <w:t>，可以自动识别主题并填入，可以快速拉起对应应用中对应模块；</w:t>
            </w:r>
          </w:p>
          <w:p w14:paraId="1DEA33B7">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37.课件主题识别：支持选择教学场景和课型，明确其创作需求和主题；支持上传云空间中的课件、教案以及本地文件作为主题识别的信息输入；支持提供相应的案例体验，支持换一换功能，可替换不同主题；</w:t>
            </w:r>
          </w:p>
          <w:p w14:paraId="7D24A19A">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38.课件目标生成：支持运用大模型教学知识库，检索与创作主题相关的专业知识，并生成对应的课件目标；支持对生成内容进行个性化需求修改；支持对目标进行添加、删除或修改；</w:t>
            </w:r>
          </w:p>
          <w:p w14:paraId="4113128F">
            <w:pPr>
              <w:spacing w:line="400" w:lineRule="exact"/>
              <w:ind w:firstLine="480" w:firstLineChars="200"/>
              <w:rPr>
                <w:rFonts w:ascii="仿宋_GB2312" w:hAnsi="仿宋_GB2312" w:cs="仿宋_GB2312"/>
                <w:color w:val="auto"/>
                <w:sz w:val="24"/>
                <w:highlight w:val="none"/>
              </w:rPr>
            </w:pPr>
            <w:r>
              <w:rPr>
                <w:rFonts w:hint="eastAsia" w:ascii="仿宋_GB2312" w:hAnsi="仿宋_GB2312" w:eastAsia="仿宋_GB2312" w:cs="仿宋_GB2312"/>
                <w:color w:val="auto"/>
                <w:sz w:val="24"/>
                <w:highlight w:val="none"/>
              </w:rPr>
              <w:t>39.教学大纲生成：支持根据已明确的课件目标，生成以思维导图形式呈现的三个层级主题的教学大纲；教学大纲内容可根据教学设计自动匹配课堂活动、思维导图和学科工具等互动工具；大纲页面支持整体按比例缩放、漫游功能；支持对教学大纲进行个性化编辑，包括添加二级、三级主题以及对课件内容进行编辑；支持AI拓展和优化，提供智能拓展、跨学科、新课标三种拓展方式以及互动、吸引两种优化方式；当新增主题后，可输入内容，输入后可点击智能拓展、跨学科、新课标选项，可根据输入内容进一步生成大纲；修改后，支持撤回修改的功能；</w:t>
            </w:r>
          </w:p>
          <w:p w14:paraId="5476863B">
            <w:pPr>
              <w:spacing w:line="400" w:lineRule="exact"/>
              <w:ind w:firstLine="480" w:firstLineChars="200"/>
              <w:rPr>
                <w:rFonts w:ascii="仿宋_GB2312" w:hAnsi="仿宋_GB2312" w:cs="仿宋_GB2312"/>
                <w:color w:val="auto"/>
                <w:sz w:val="24"/>
                <w:highlight w:val="none"/>
              </w:rPr>
            </w:pPr>
            <w:r>
              <w:rPr>
                <w:rFonts w:hint="eastAsia" w:ascii="仿宋_GB2312" w:hAnsi="仿宋_GB2312" w:eastAsia="仿宋_GB2312" w:cs="仿宋_GB2312"/>
                <w:color w:val="auto"/>
                <w:sz w:val="24"/>
                <w:highlight w:val="none"/>
              </w:rPr>
              <w:t>40.智能生成课件：支持基于已明确的教学大纲，生成完整的教学课件；支持智能扩展单页课件，允许手动输入描述和根据上下文智能推荐内容；支持对大纲节点进行编辑并同步更新课件；支持对生成的文字进行润色、扩写、精简</w:t>
            </w:r>
            <w:r>
              <w:rPr>
                <w:rFonts w:hint="eastAsia" w:ascii="仿宋_GB2312" w:hAnsi="仿宋_GB2312" w:eastAsia="仿宋_GB2312" w:cs="仿宋_GB2312"/>
                <w:color w:val="auto"/>
                <w:sz w:val="24"/>
                <w:highlight w:val="none"/>
                <w:lang w:val="en-US" w:eastAsia="zh-CN"/>
              </w:rPr>
              <w:t>这</w:t>
            </w:r>
            <w:r>
              <w:rPr>
                <w:rFonts w:hint="eastAsia" w:ascii="仿宋_GB2312" w:hAnsi="仿宋_GB2312" w:eastAsia="仿宋_GB2312" w:cs="仿宋_GB2312"/>
                <w:color w:val="auto"/>
                <w:sz w:val="24"/>
                <w:highlight w:val="none"/>
              </w:rPr>
              <w:t>三种操作模式；支持修改、删除课件文字；支持更换课件生成的图片；支持通过拖动方式调整文字的布局；支持一键更换课件主题风格；支持演示预览课件，支持分享课件，可一键复制教学设计</w:t>
            </w:r>
            <w:r>
              <w:rPr>
                <w:rFonts w:hint="eastAsia"/>
                <w:color w:val="auto"/>
                <w:highlight w:val="none"/>
              </w:rPr>
              <w:t>；</w:t>
            </w:r>
          </w:p>
          <w:p w14:paraId="55332E6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41.生成教学设计：生成的教学设计，涵盖教学目标、教学重难点、教学过程；在教学过程中，会提供教学设计意图。教学设计与课件授课内容对应；</w:t>
            </w:r>
          </w:p>
          <w:p w14:paraId="738E4A5A">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42.课件智能编辑：支持课件页自动排版，可一键更换布局或挑选更多的智能布局模板；支持一键配图，可输入图片提示词生成对应图片；支持图库搜索，搜索列表会自动识别图片标签推荐内容；</w:t>
            </w:r>
          </w:p>
          <w:p w14:paraId="4A02B3AA">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43.视频在线播放：粘贴视频网页链接可一键解析视频(支持bilibili、优酷、腾讯 )，插入课件页后支持在线播放。支持本地上传视频插入课件页播放；</w:t>
            </w:r>
          </w:p>
          <w:p w14:paraId="2B73DFD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44.待办组件：支持通过桌面快捷操作栏或AI搜索开启待办组件，开启后，桌面显示待办组件，待办组件默认半透明，位置可移动，可设置锁定待办组件，锁定后组件不可移动。创建后的待办会展示在列表中，支持查看待办详情，编辑、删除已经创建好的待办。对需要提醒的待办，可设置提醒日期、时间、方式、重复方式、删除提醒，到达提醒时间时，会出现弹窗提醒。对于完成的待办，勾选后该待办会进入已完成列表，并支持查看已完成的待办；</w:t>
            </w:r>
          </w:p>
          <w:p w14:paraId="7A0B6D3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45.快速剪辑：支持提取视频的声音并转换成文字，自动识别出语气词，支持手动删除文字；</w:t>
            </w:r>
          </w:p>
          <w:p w14:paraId="08A16556">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46.远程关联：学校管理员可通过手机微信扫描接收端软件的二维码，选择学校并输入设备的名称，接收端软件即可完成关联学校；支持学校管理员修改已关联的设备名称；普通教师加入该学校后可在终端应用软件中看到该设备并可远程创建接收夹；</w:t>
            </w:r>
          </w:p>
          <w:p w14:paraId="032814E1">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47.设备管理：支持查看当前组织的电脑列表，包括电脑在线状态、归属用户、操作系统、IP地址。支持对设备进行分组管理；支持通过设备名称进行搜索；</w:t>
            </w:r>
          </w:p>
          <w:p w14:paraId="17FD9000">
            <w:pPr>
              <w:spacing w:line="400" w:lineRule="exact"/>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48.指令下发：支持对单个电脑或批量设备下发关机与重启指令、移动分组、移除设备。</w:t>
            </w:r>
          </w:p>
        </w:tc>
        <w:tc>
          <w:tcPr>
            <w:tcW w:w="812" w:type="dxa"/>
            <w:tcBorders>
              <w:top w:val="single" w:color="auto" w:sz="4" w:space="0"/>
              <w:left w:val="single" w:color="auto" w:sz="4" w:space="0"/>
              <w:bottom w:val="single" w:color="auto" w:sz="4" w:space="0"/>
              <w:right w:val="single" w:color="auto" w:sz="4" w:space="0"/>
            </w:tcBorders>
            <w:vAlign w:val="center"/>
          </w:tcPr>
          <w:p w14:paraId="648759BB">
            <w:pPr>
              <w:spacing w:line="40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2套</w:t>
            </w:r>
          </w:p>
        </w:tc>
      </w:tr>
      <w:tr w14:paraId="66DC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13" w:type="dxa"/>
            <w:tcBorders>
              <w:top w:val="single" w:color="auto" w:sz="4" w:space="0"/>
              <w:left w:val="single" w:color="auto" w:sz="4" w:space="0"/>
              <w:bottom w:val="single" w:color="auto" w:sz="4" w:space="0"/>
              <w:right w:val="single" w:color="auto" w:sz="4" w:space="0"/>
            </w:tcBorders>
            <w:vAlign w:val="center"/>
          </w:tcPr>
          <w:p w14:paraId="61886A8B">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118" w:type="dxa"/>
            <w:tcBorders>
              <w:top w:val="single" w:color="auto" w:sz="4" w:space="0"/>
              <w:left w:val="single" w:color="auto" w:sz="4" w:space="0"/>
              <w:bottom w:val="single" w:color="auto" w:sz="4" w:space="0"/>
              <w:right w:val="single" w:color="auto" w:sz="4" w:space="0"/>
            </w:tcBorders>
            <w:vAlign w:val="center"/>
          </w:tcPr>
          <w:p w14:paraId="25BA8810">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学生机管控软件</w:t>
            </w:r>
          </w:p>
        </w:tc>
        <w:tc>
          <w:tcPr>
            <w:tcW w:w="6707" w:type="dxa"/>
            <w:tcBorders>
              <w:top w:val="single" w:color="auto" w:sz="4" w:space="0"/>
              <w:left w:val="single" w:color="auto" w:sz="4" w:space="0"/>
              <w:bottom w:val="single" w:color="auto" w:sz="4" w:space="0"/>
              <w:right w:val="single" w:color="auto" w:sz="4" w:space="0"/>
            </w:tcBorders>
            <w:vAlign w:val="center"/>
          </w:tcPr>
          <w:p w14:paraId="0CACCA18">
            <w:pPr>
              <w:widowControl/>
              <w:spacing w:line="400" w:lineRule="exact"/>
              <w:ind w:firstLine="482" w:firstLineChars="200"/>
              <w:jc w:val="left"/>
              <w:rPr>
                <w:rFonts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一、系统设计</w:t>
            </w:r>
          </w:p>
          <w:p w14:paraId="1C68347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1.在配置管理平台使用终端设备时，支持多种身份识别方式；</w:t>
            </w:r>
          </w:p>
          <w:p w14:paraId="779818D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2.支持通过账号登录、手机扫码登录、无账号访客登录；</w:t>
            </w:r>
          </w:p>
          <w:p w14:paraId="70BBE35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3.支持断网使用，即在终端设备网络中断或管理平台连接中断时，正在操作的教学业务不受影响，依然可使用当前云桌面镜像继续开展业务，打开的程序也不会中断，保障业务连续性；</w:t>
            </w:r>
          </w:p>
          <w:p w14:paraId="7E1C684A">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color w:val="auto"/>
                <w:kern w:val="0"/>
                <w:sz w:val="24"/>
                <w:highlight w:val="none"/>
              </w:rPr>
              <w:t>4.账号互通：在配置管理平台使用终端设备时，支持统一互通的用户身份认证服务，账号登录进入云桌面镜像后，打开教学白板软件、学生行为评价软件的教学应用工具时无需再次输入账号密码重复登录；[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1630C88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5.支持终端设备运行时无需运行独立的虚拟化系统，终端设备配置的IP与进入云桌面镜像后的IP能够保持一致，同一个终端无需使用多个IP，简化运维管理与网络规划复杂度；</w:t>
            </w:r>
          </w:p>
          <w:p w14:paraId="6798062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6.支持在终端设备部署多个云桌面镜像切换使用，支持Windows、UOS、KylinOS、Ubuntu等桌面操作系统的云桌面镜像，支持国产化操作系统的使用，包括但不限于UOS、银河麒麟；</w:t>
            </w:r>
          </w:p>
          <w:p w14:paraId="39C508EC">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7.支持在无法进入操作系统的情况下，快速恢复操作系统的使用，无需依赖网络、服务器、以及还原类软件；</w:t>
            </w:r>
          </w:p>
          <w:p w14:paraId="614B497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8.支持包括Windows、统信、麒麟云桌面镜像，在对应云桌面镜像系统中查看设备的CPU型号、GPU型号、系统型号、BIOS版本等系统信息显示与终端物理设备一致；</w:t>
            </w:r>
          </w:p>
          <w:p w14:paraId="73E2F42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支持配置传统模式，关闭传统模式时，终端启动默认进入云电脑系统，终端存在多个系统基础镜像时可以进行系统切换使用；开启传统模式时，终端启动默认进入系统基础镜像，与传统桌面使用一致；管理员可以对传统模式的开关进行管理，普通使用者可在桌面内临时重启到云电脑系统进行桌面切换。</w:t>
            </w:r>
          </w:p>
          <w:p w14:paraId="63E61A9C">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二、管理平台设计</w:t>
            </w:r>
          </w:p>
          <w:p w14:paraId="14254CE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 管理平台采用B/S架构，中文图形化操作界面；无需本地额外部署服务器等设备，通过浏览器打开即可运维管理云桌面终端设备，支持手机扫码登录/账号密码登录完成鉴权；</w:t>
            </w:r>
          </w:p>
          <w:p w14:paraId="09ED3C0D">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 具备基于广域网统一纳管多分支机构云桌面的能力，支持三层网络、多校区等复杂网络环境安装；</w:t>
            </w:r>
          </w:p>
          <w:p w14:paraId="17320E9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 基于Web浏览器，提供用户统一登录认证功能，包括：手机号码注册、登录、忘记密码、扫码登录、账号管理功能；</w:t>
            </w:r>
          </w:p>
          <w:p w14:paraId="023E3DB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4.支持PC终端设备与云桌面终端设备统一管理，支持在同一个设备分组中添加不同类型的PC和云桌面设备，并支持对选择的PC和云桌面设备的批量操作；</w:t>
            </w:r>
          </w:p>
          <w:p w14:paraId="47D08ED0">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5.支持查看全部设备和分组下设备的运行状态，包括CPU、内存、磁盘的使用率，CPU温度，实时上下行网速与上下行网络流量；</w:t>
            </w:r>
          </w:p>
          <w:p w14:paraId="510B3BA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6.硬件资产管理：收集平台中所有云桌面终端和PC终端的硬件配置与状态信息，包括终端名称、主板型号、CPU型号、内存容量、最近运行时间、硬盘信息等；</w:t>
            </w:r>
          </w:p>
          <w:p w14:paraId="3EAD83A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7. 支持终端发现，无需安装插件或程序，仅通过浏览器即可扫描局域网内可访问互联网的终端设备进行批量配置，包括关联学校、关联分组、设置名称、配置网络；</w:t>
            </w:r>
          </w:p>
          <w:p w14:paraId="11E6235E">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color w:val="auto"/>
                <w:kern w:val="0"/>
                <w:sz w:val="24"/>
                <w:highlight w:val="none"/>
              </w:rPr>
              <w:t>8. 支持增强终端发现，安装插件后通过浏览器即可扫描局域网内不可访问互联网的终端设备，并进行批量配置，包括关联学校、关联分组、设置名称、配置网络；[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2CBDED97">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9.支持远程管理终端设备，通过管理平台进行开机、关机、重启、还原、初始化、删除、配置更改、硬件信息查看、桌面运行状态查看等；</w:t>
            </w:r>
          </w:p>
          <w:p w14:paraId="0D83FAC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支持终端设备分组管理，支持按照楼栋、楼层、教室、小组等范围进行终端分组划分管理，支持在终端组中添加不同型号的终端设备，支持为终端组添加不同的云桌面镜像，统一管理多台终端；支持为分组启用座位编号管理；同时能够实现对独立分组中的教师终端分别进行配置和管理；</w:t>
            </w:r>
          </w:p>
          <w:p w14:paraId="6E4646E5">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11</w:t>
            </w:r>
            <w:r>
              <w:rPr>
                <w:rFonts w:hint="eastAsia" w:ascii="仿宋_GB2312" w:hAnsi="仿宋_GB2312" w:eastAsia="仿宋_GB2312" w:cs="仿宋_GB2312"/>
                <w:color w:val="auto"/>
                <w:kern w:val="0"/>
                <w:sz w:val="24"/>
                <w:highlight w:val="none"/>
              </w:rPr>
              <w:t>.支持批量修改计算机名、IP地址；支持对使用Windows系统的终端统一设置群组的计算机名，也支持单独设置群组内某一终端的计算机名；</w:t>
            </w:r>
          </w:p>
          <w:p w14:paraId="6AAC9B5E">
            <w:pPr>
              <w:widowControl/>
              <w:spacing w:line="400" w:lineRule="exact"/>
              <w:ind w:firstLine="482"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color w:val="auto"/>
                <w:kern w:val="0"/>
                <w:sz w:val="24"/>
                <w:highlight w:val="none"/>
                <w:lang w:val="en-US" w:eastAsia="zh-CN"/>
              </w:rPr>
              <w:t>12</w:t>
            </w:r>
            <w:r>
              <w:rPr>
                <w:rFonts w:hint="eastAsia" w:ascii="仿宋_GB2312" w:hAnsi="仿宋_GB2312" w:eastAsia="仿宋_GB2312" w:cs="仿宋_GB2312"/>
                <w:color w:val="auto"/>
                <w:kern w:val="0"/>
                <w:sz w:val="24"/>
                <w:highlight w:val="none"/>
              </w:rPr>
              <w:t>.支持终端批量配置，通过管理平台批量修改终端设备的所属组织（学校、校区）、设备名称、网络IP、上电自启BIOS配置、时间自动同步等设置，无需逐台配置；[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3165DC9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13</w:t>
            </w:r>
            <w:r>
              <w:rPr>
                <w:rFonts w:hint="eastAsia" w:ascii="仿宋_GB2312" w:hAnsi="仿宋_GB2312" w:eastAsia="仿宋_GB2312" w:cs="仿宋_GB2312"/>
                <w:color w:val="auto"/>
                <w:kern w:val="0"/>
                <w:sz w:val="24"/>
                <w:highlight w:val="none"/>
              </w:rPr>
              <w:t>.支持日志信息管理，对终端、镜像等操作信息进行汇总，方便对常见问题的判断追查；支持保留桌面下发记录，包括终端名称，镜像名称，状态等信息；</w:t>
            </w:r>
          </w:p>
          <w:p w14:paraId="6722A4A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14</w:t>
            </w:r>
            <w:r>
              <w:rPr>
                <w:rFonts w:hint="eastAsia" w:ascii="仿宋_GB2312" w:hAnsi="仿宋_GB2312" w:eastAsia="仿宋_GB2312" w:cs="仿宋_GB2312"/>
                <w:color w:val="auto"/>
                <w:kern w:val="0"/>
                <w:sz w:val="24"/>
                <w:highlight w:val="none"/>
              </w:rPr>
              <w:t>.单个终端支持访客桌面和登录桌面两种使用方式，访客桌面开机无需账号直接进入桌面；登录桌面开机须输入账号密码进入桌面，便于个性化实验或教师办公使用；管理台可控制允许终端进入的桌面类型，包括仅使用访客桌面、仅使用登录桌面、混合登录三种方式；</w:t>
            </w:r>
          </w:p>
          <w:p w14:paraId="53D9E21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15</w:t>
            </w:r>
            <w:r>
              <w:rPr>
                <w:rFonts w:hint="eastAsia" w:ascii="仿宋_GB2312" w:hAnsi="仿宋_GB2312" w:eastAsia="仿宋_GB2312" w:cs="仿宋_GB2312"/>
                <w:color w:val="auto"/>
                <w:kern w:val="0"/>
                <w:sz w:val="24"/>
                <w:highlight w:val="none"/>
              </w:rPr>
              <w:t>.支持账号登录、手机扫码登录、无账号访客登录三种云桌面访问方式，无论采用其中何种登录方式，云桌面镜像均可访问公共数据分区（D盘）；</w:t>
            </w:r>
          </w:p>
          <w:p w14:paraId="09891A1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16</w:t>
            </w:r>
            <w:r>
              <w:rPr>
                <w:rFonts w:hint="eastAsia" w:ascii="仿宋_GB2312" w:hAnsi="仿宋_GB2312" w:eastAsia="仿宋_GB2312" w:cs="仿宋_GB2312"/>
                <w:color w:val="auto"/>
                <w:kern w:val="0"/>
                <w:sz w:val="24"/>
                <w:highlight w:val="none"/>
              </w:rPr>
              <w:t>.支持终端云桌面系统升级，开启自动升级后，终端自动下载最新的终端版本并升级安装；</w:t>
            </w:r>
          </w:p>
          <w:p w14:paraId="5ECA74D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17</w:t>
            </w:r>
            <w:r>
              <w:rPr>
                <w:rFonts w:hint="eastAsia" w:ascii="仿宋_GB2312" w:hAnsi="仿宋_GB2312" w:eastAsia="仿宋_GB2312" w:cs="仿宋_GB2312"/>
                <w:color w:val="auto"/>
                <w:kern w:val="0"/>
                <w:sz w:val="24"/>
                <w:highlight w:val="none"/>
              </w:rPr>
              <w:t>.可由管理平台指定启动镜像且多个镜像系统环境可快速切换；</w:t>
            </w:r>
          </w:p>
          <w:p w14:paraId="24B096B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18</w:t>
            </w:r>
            <w:r>
              <w:rPr>
                <w:rFonts w:hint="eastAsia" w:ascii="仿宋_GB2312" w:hAnsi="仿宋_GB2312" w:eastAsia="仿宋_GB2312" w:cs="仿宋_GB2312"/>
                <w:color w:val="auto"/>
                <w:kern w:val="0"/>
                <w:sz w:val="24"/>
                <w:highlight w:val="none"/>
              </w:rPr>
              <w:t>.支持远程还原终端设备，当终端设备在云桌面镜像系统无法启动、运行异常时，可远程操作系统恢复；同时可清空终端设备的公共数据分区（D盘）的数据；</w:t>
            </w:r>
          </w:p>
          <w:p w14:paraId="5711F0B9">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19</w:t>
            </w:r>
            <w:r>
              <w:rPr>
                <w:rFonts w:hint="eastAsia" w:ascii="仿宋_GB2312" w:hAnsi="仿宋_GB2312" w:eastAsia="仿宋_GB2312" w:cs="仿宋_GB2312"/>
                <w:color w:val="auto"/>
                <w:kern w:val="0"/>
                <w:sz w:val="24"/>
                <w:highlight w:val="none"/>
              </w:rPr>
              <w:t>.支持配置终端设备的使用方式统一配置，可配置成开机自动启动云桌面镜像或进入云桌面系统；</w:t>
            </w:r>
          </w:p>
          <w:p w14:paraId="7556ED0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20</w:t>
            </w:r>
            <w:r>
              <w:rPr>
                <w:rFonts w:hint="eastAsia" w:ascii="仿宋_GB2312" w:hAnsi="仿宋_GB2312" w:eastAsia="仿宋_GB2312" w:cs="仿宋_GB2312"/>
                <w:color w:val="auto"/>
                <w:kern w:val="0"/>
                <w:sz w:val="24"/>
                <w:highlight w:val="none"/>
              </w:rPr>
              <w:t>.支持配置终端设备使用鉴权方式统一配置，可配置成仅使用无账号登录、仅使用有账号登录、同时启用两种登录方式，支持同时配置不同登录方式的还原设置；</w:t>
            </w:r>
          </w:p>
          <w:p w14:paraId="1F16680B">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21</w:t>
            </w:r>
            <w:r>
              <w:rPr>
                <w:rFonts w:hint="eastAsia" w:ascii="仿宋_GB2312" w:hAnsi="仿宋_GB2312" w:eastAsia="仿宋_GB2312" w:cs="仿宋_GB2312"/>
                <w:color w:val="auto"/>
                <w:kern w:val="0"/>
                <w:sz w:val="24"/>
                <w:highlight w:val="none"/>
              </w:rPr>
              <w:t>.支持分别配置无账号登录、有账号登录方式的还原模式，开启还原后终端设备的云桌面镜像系统的使用记录与数据将不被保留；</w:t>
            </w:r>
          </w:p>
          <w:p w14:paraId="702ED29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22</w:t>
            </w:r>
            <w:r>
              <w:rPr>
                <w:rFonts w:hint="eastAsia" w:ascii="仿宋_GB2312" w:hAnsi="仿宋_GB2312" w:eastAsia="仿宋_GB2312" w:cs="仿宋_GB2312"/>
                <w:color w:val="auto"/>
                <w:kern w:val="0"/>
                <w:sz w:val="24"/>
                <w:highlight w:val="none"/>
              </w:rPr>
              <w:t>.支持策略生命周期管理，包括新建、删除、启用、停用；</w:t>
            </w:r>
          </w:p>
          <w:p w14:paraId="2DD305D1">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23</w:t>
            </w:r>
            <w:r>
              <w:rPr>
                <w:rFonts w:hint="eastAsia" w:ascii="仿宋_GB2312" w:hAnsi="仿宋_GB2312" w:eastAsia="仿宋_GB2312" w:cs="仿宋_GB2312"/>
                <w:color w:val="auto"/>
                <w:kern w:val="0"/>
                <w:sz w:val="24"/>
                <w:highlight w:val="none"/>
              </w:rPr>
              <w:t>.支持设备计划关机，支持按照全部设备、指定分组、指定设备设置终端关机操作，并可设置某时间单次执行或周期循环执行；</w:t>
            </w:r>
          </w:p>
          <w:p w14:paraId="009CDCBA">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24</w:t>
            </w:r>
            <w:r>
              <w:rPr>
                <w:rFonts w:hint="eastAsia" w:ascii="仿宋_GB2312" w:hAnsi="仿宋_GB2312" w:eastAsia="仿宋_GB2312" w:cs="仿宋_GB2312"/>
                <w:color w:val="auto"/>
                <w:kern w:val="0"/>
                <w:sz w:val="24"/>
                <w:highlight w:val="none"/>
              </w:rPr>
              <w:t>.支持一键打开管理平台的帮助手册；</w:t>
            </w:r>
          </w:p>
          <w:p w14:paraId="6297DEA3">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25</w:t>
            </w:r>
            <w:r>
              <w:rPr>
                <w:rFonts w:hint="eastAsia" w:ascii="仿宋_GB2312" w:hAnsi="仿宋_GB2312" w:eastAsia="仿宋_GB2312" w:cs="仿宋_GB2312"/>
                <w:color w:val="auto"/>
                <w:kern w:val="0"/>
                <w:sz w:val="24"/>
                <w:highlight w:val="none"/>
              </w:rPr>
              <w:t>.提供组织管理员管理功能，包括：管理员添加、移除和转移，同时支持设置管理员的管理权限，包括：组织管理、系统管理员管理、角色权限、工作台配置、应用管理、区域语言和操作日志；</w:t>
            </w:r>
          </w:p>
          <w:p w14:paraId="0BF57D46">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26</w:t>
            </w:r>
            <w:r>
              <w:rPr>
                <w:rFonts w:hint="eastAsia" w:ascii="仿宋_GB2312" w:hAnsi="仿宋_GB2312" w:eastAsia="仿宋_GB2312" w:cs="仿宋_GB2312"/>
                <w:color w:val="auto"/>
                <w:kern w:val="0"/>
                <w:sz w:val="24"/>
                <w:highlight w:val="none"/>
              </w:rPr>
              <w:t>.教职工管理：管理员可添加教职工并录入其姓名、教工号、手机号码、角色、管理范围等信息；支持Excel批量导入、批量复制、手动添加三种添加方式；可对教职工及其信息进行查询、导出、删除；支持设置多级部门组织架构，并可在组织架构节点上导入教职工用户。</w:t>
            </w:r>
          </w:p>
        </w:tc>
        <w:tc>
          <w:tcPr>
            <w:tcW w:w="812" w:type="dxa"/>
            <w:tcBorders>
              <w:top w:val="single" w:color="auto" w:sz="4" w:space="0"/>
              <w:left w:val="single" w:color="auto" w:sz="4" w:space="0"/>
              <w:bottom w:val="single" w:color="auto" w:sz="4" w:space="0"/>
              <w:right w:val="single" w:color="auto" w:sz="4" w:space="0"/>
            </w:tcBorders>
            <w:vAlign w:val="center"/>
          </w:tcPr>
          <w:p w14:paraId="6F1E07B8">
            <w:pPr>
              <w:pStyle w:val="811"/>
              <w:snapToGrid w:val="0"/>
              <w:spacing w:line="400" w:lineRule="exact"/>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90套</w:t>
            </w:r>
          </w:p>
        </w:tc>
      </w:tr>
      <w:tr w14:paraId="7441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0E28DE5A">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118" w:type="dxa"/>
            <w:tcBorders>
              <w:top w:val="single" w:color="auto" w:sz="4" w:space="0"/>
              <w:left w:val="single" w:color="auto" w:sz="4" w:space="0"/>
              <w:bottom w:val="single" w:color="auto" w:sz="4" w:space="0"/>
              <w:right w:val="single" w:color="auto" w:sz="4" w:space="0"/>
            </w:tcBorders>
            <w:vAlign w:val="center"/>
          </w:tcPr>
          <w:p w14:paraId="5EB7EEA1">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交换机</w:t>
            </w:r>
          </w:p>
        </w:tc>
        <w:tc>
          <w:tcPr>
            <w:tcW w:w="6707" w:type="dxa"/>
            <w:tcBorders>
              <w:top w:val="single" w:color="auto" w:sz="4" w:space="0"/>
              <w:left w:val="single" w:color="auto" w:sz="4" w:space="0"/>
              <w:bottom w:val="single" w:color="auto" w:sz="4" w:space="0"/>
              <w:right w:val="single" w:color="auto" w:sz="4" w:space="0"/>
            </w:tcBorders>
            <w:vAlign w:val="center"/>
          </w:tcPr>
          <w:p w14:paraId="09148DAF">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1.交换机类型：千兆以太网交换机，标准19英寸机架式；</w:t>
            </w:r>
          </w:p>
          <w:p w14:paraId="045ACBE8">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2.传输速率：10/100/1000；</w:t>
            </w:r>
          </w:p>
          <w:p w14:paraId="799B9DD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3.端口接口数量：24个；</w:t>
            </w:r>
          </w:p>
          <w:p w14:paraId="7584DC02">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4.接口类型：10/100/1000Base-T自适。</w:t>
            </w:r>
          </w:p>
        </w:tc>
        <w:tc>
          <w:tcPr>
            <w:tcW w:w="812" w:type="dxa"/>
            <w:tcBorders>
              <w:top w:val="single" w:color="auto" w:sz="4" w:space="0"/>
              <w:left w:val="single" w:color="auto" w:sz="4" w:space="0"/>
              <w:bottom w:val="single" w:color="auto" w:sz="4" w:space="0"/>
              <w:right w:val="single" w:color="auto" w:sz="4" w:space="0"/>
            </w:tcBorders>
            <w:vAlign w:val="center"/>
          </w:tcPr>
          <w:p w14:paraId="79BC7FFA">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5台</w:t>
            </w:r>
          </w:p>
        </w:tc>
      </w:tr>
      <w:tr w14:paraId="6EB3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3" w:type="dxa"/>
            <w:tcBorders>
              <w:top w:val="single" w:color="auto" w:sz="4" w:space="0"/>
              <w:left w:val="single" w:color="auto" w:sz="4" w:space="0"/>
              <w:bottom w:val="single" w:color="auto" w:sz="4" w:space="0"/>
              <w:right w:val="single" w:color="auto" w:sz="4" w:space="0"/>
            </w:tcBorders>
            <w:vAlign w:val="center"/>
          </w:tcPr>
          <w:p w14:paraId="358523AA">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118" w:type="dxa"/>
            <w:tcBorders>
              <w:top w:val="single" w:color="auto" w:sz="4" w:space="0"/>
              <w:left w:val="single" w:color="auto" w:sz="4" w:space="0"/>
              <w:bottom w:val="single" w:color="auto" w:sz="4" w:space="0"/>
              <w:right w:val="single" w:color="auto" w:sz="4" w:space="0"/>
            </w:tcBorders>
            <w:vAlign w:val="center"/>
          </w:tcPr>
          <w:p w14:paraId="5B434B22">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综合布线</w:t>
            </w:r>
          </w:p>
        </w:tc>
        <w:tc>
          <w:tcPr>
            <w:tcW w:w="6707" w:type="dxa"/>
            <w:tcBorders>
              <w:top w:val="single" w:color="auto" w:sz="4" w:space="0"/>
              <w:left w:val="single" w:color="auto" w:sz="4" w:space="0"/>
              <w:bottom w:val="single" w:color="auto" w:sz="4" w:space="0"/>
              <w:right w:val="single" w:color="auto" w:sz="4" w:space="0"/>
            </w:tcBorders>
            <w:vAlign w:val="center"/>
          </w:tcPr>
          <w:p w14:paraId="050A57AE">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共涉及2间实训室布线，其中1间配置30个机位，1间配置60机位，含国标电源线、国标网线、弧形钢质或工程PVC走线槽等配件，配件、施工安装及培训费包含在预算价中。按柳州市教育局工程施工规范要求实施。</w:t>
            </w:r>
          </w:p>
        </w:tc>
        <w:tc>
          <w:tcPr>
            <w:tcW w:w="812" w:type="dxa"/>
            <w:tcBorders>
              <w:top w:val="single" w:color="auto" w:sz="4" w:space="0"/>
              <w:left w:val="single" w:color="auto" w:sz="4" w:space="0"/>
              <w:bottom w:val="single" w:color="auto" w:sz="4" w:space="0"/>
              <w:right w:val="single" w:color="auto" w:sz="4" w:space="0"/>
            </w:tcBorders>
            <w:vAlign w:val="center"/>
          </w:tcPr>
          <w:p w14:paraId="2FB3EE82">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w:t>
            </w:r>
          </w:p>
        </w:tc>
      </w:tr>
      <w:tr w14:paraId="5C92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250" w:type="dxa"/>
            <w:gridSpan w:val="4"/>
            <w:tcBorders>
              <w:top w:val="single" w:color="auto" w:sz="4" w:space="0"/>
              <w:left w:val="single" w:color="auto" w:sz="4" w:space="0"/>
              <w:bottom w:val="single" w:color="auto" w:sz="4" w:space="0"/>
              <w:right w:val="single" w:color="auto" w:sz="4" w:space="0"/>
            </w:tcBorders>
            <w:vAlign w:val="center"/>
          </w:tcPr>
          <w:p w14:paraId="2311F5C1">
            <w:pPr>
              <w:pStyle w:val="811"/>
              <w:snapToGrid w:val="0"/>
              <w:spacing w:line="400" w:lineRule="exact"/>
              <w:jc w:val="left"/>
              <w:rPr>
                <w:rFonts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kern w:val="0"/>
                <w:sz w:val="24"/>
                <w:szCs w:val="24"/>
                <w:highlight w:val="none"/>
              </w:rPr>
              <w:t>（二）智慧黑板</w:t>
            </w:r>
          </w:p>
        </w:tc>
      </w:tr>
      <w:tr w14:paraId="10D8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13" w:type="dxa"/>
            <w:tcBorders>
              <w:top w:val="single" w:color="auto" w:sz="4" w:space="0"/>
              <w:left w:val="single" w:color="auto" w:sz="4" w:space="0"/>
              <w:bottom w:val="single" w:color="auto" w:sz="4" w:space="0"/>
              <w:right w:val="single" w:color="auto" w:sz="4" w:space="0"/>
            </w:tcBorders>
            <w:vAlign w:val="center"/>
          </w:tcPr>
          <w:p w14:paraId="7BA8CDD9">
            <w:pPr>
              <w:pStyle w:val="811"/>
              <w:snapToGrid w:val="0"/>
              <w:spacing w:line="400" w:lineRule="exact"/>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118" w:type="dxa"/>
            <w:tcBorders>
              <w:top w:val="single" w:color="auto" w:sz="4" w:space="0"/>
              <w:left w:val="single" w:color="auto" w:sz="4" w:space="0"/>
              <w:bottom w:val="single" w:color="auto" w:sz="4" w:space="0"/>
              <w:right w:val="single" w:color="auto" w:sz="4" w:space="0"/>
            </w:tcBorders>
            <w:vAlign w:val="center"/>
          </w:tcPr>
          <w:p w14:paraId="24213150">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▲交互式智慧黑板</w:t>
            </w:r>
          </w:p>
        </w:tc>
        <w:tc>
          <w:tcPr>
            <w:tcW w:w="6707" w:type="dxa"/>
            <w:tcBorders>
              <w:top w:val="single" w:color="auto" w:sz="4" w:space="0"/>
              <w:left w:val="single" w:color="auto" w:sz="4" w:space="0"/>
              <w:bottom w:val="single" w:color="auto" w:sz="4" w:space="0"/>
              <w:right w:val="single" w:color="auto" w:sz="4" w:space="0"/>
            </w:tcBorders>
            <w:vAlign w:val="center"/>
          </w:tcPr>
          <w:p w14:paraId="15847610">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一、文件传输设计</w:t>
            </w:r>
          </w:p>
          <w:p w14:paraId="52ECA38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1.整机Windows通道支持文件传输应用，支持通过扫码、wifi直联、超声三种方式与手机进行握手连接，实现文件传输功能；</w:t>
            </w:r>
          </w:p>
          <w:p w14:paraId="1B5C5214">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整机Windows通道支持文件传输应用，支持多人同时将手机文件传输至整机；当手机端登录账号与整机一致时，接收文件无需二次确认，当手机端登录账号与整机不一致时，且距上次连接成功或文件传输超过3分钟，则接收文件需二次确认；</w:t>
            </w:r>
          </w:p>
          <w:p w14:paraId="75FA7562">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3.整机Windows通道支持文件传输应用，开启该应用后，可自动打开整机热点，并在文件传输应用中显示热点信息，无需手动在设置中查看热点。</w:t>
            </w:r>
          </w:p>
          <w:p w14:paraId="7D691920">
            <w:pPr>
              <w:widowControl/>
              <w:spacing w:line="400" w:lineRule="exact"/>
              <w:ind w:firstLine="482"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b/>
                <w:bCs/>
                <w:color w:val="auto"/>
                <w:sz w:val="24"/>
                <w:highlight w:val="none"/>
              </w:rPr>
              <w:t>二、整体和显示设计</w:t>
            </w:r>
          </w:p>
          <w:p w14:paraId="636D6954">
            <w:pPr>
              <w:widowControl/>
              <w:spacing w:line="400" w:lineRule="exact"/>
              <w:ind w:firstLine="480" w:firstLineChars="200"/>
              <w:jc w:val="left"/>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rPr>
              <w:t>★1.整体外观尺寸：宽≥4200mm，高≥1200mm，厚≤106mm，整机屏幕尺寸：≥86英寸，整机色域覆盖率（NTSC）≥72%；</w:t>
            </w:r>
            <w:r>
              <w:rPr>
                <w:rFonts w:hint="eastAsia" w:ascii="仿宋_GB2312" w:hAnsi="仿宋_GB2312" w:eastAsia="仿宋_GB2312" w:cs="仿宋_GB2312"/>
                <w:color w:val="auto"/>
                <w:kern w:val="0"/>
                <w:sz w:val="24"/>
                <w:highlight w:val="none"/>
              </w:rPr>
              <w:t>[投标时须提供检测(检验)报告或提供其它证明材料(可以是彩页、官网或功能截图其中任意一项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0B5F8C7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2.整机采用全金属外壳，三拼接平面一体化设计，屏幕边缘采用圆角包边防护，整机背板采用金属材质；</w:t>
            </w:r>
          </w:p>
          <w:p w14:paraId="2470AEF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3.整机背光系统支持DC调光方式，多级亮度调节，支持白颜色背景下最暗亮度≤100nit，用于提升显示对比度；</w:t>
            </w:r>
          </w:p>
          <w:p w14:paraId="6090A6B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4.整机支持色彩空间可选，包含标准模式和sRGB模式，在sRGB模式下可做到高色准△E≤1；</w:t>
            </w:r>
          </w:p>
          <w:p w14:paraId="3BD5A06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5.整机采用硬件低蓝光背光技术，在源头减少有害蓝光波段能量，蓝光占比（有害蓝光415～455nm能量综合）/（整体蓝光400～500能量综合）＜50%，低蓝光保护显示不偏色、不泛黄；</w:t>
            </w:r>
          </w:p>
          <w:p w14:paraId="010D75E8">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6.整机视网膜蓝光危害（蓝光加权辐射亮度LB）满足IEC TR 62778:2014蓝光危害RG0级别；</w:t>
            </w:r>
          </w:p>
          <w:p w14:paraId="499CE81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7.整机电磁干扰ITE达到国标GB/T 9254.1-2021 Class B等级要求，满足教学环境多电子设备共用，无需采取任何电磁辐射防护措施，不接受GB/T 9254.1-2021 ITE Class A等级产品；</w:t>
            </w:r>
          </w:p>
          <w:p w14:paraId="25FD4A29">
            <w:pPr>
              <w:widowControl/>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8.整机支持在无任何外部设备的情况下，实时录制用户朗读内容，识别用户声纹并进行统一身份登录，登录后自动获取个人云端教学课件列表，打开教学白板软件时可跳过软件自带登录步骤</w:t>
            </w:r>
            <w:r>
              <w:rPr>
                <w:rFonts w:hint="eastAsia" w:ascii="仿宋_GB2312" w:hAnsi="仿宋_GB2312" w:eastAsia="仿宋_GB2312" w:cs="仿宋_GB2312"/>
                <w:color w:val="auto"/>
                <w:sz w:val="24"/>
                <w:highlight w:val="none"/>
                <w:lang w:eastAsia="zh-CN"/>
              </w:rPr>
              <w:t>；</w:t>
            </w:r>
          </w:p>
          <w:p w14:paraId="741FBCED">
            <w:pPr>
              <w:widowControl/>
              <w:spacing w:line="400" w:lineRule="exact"/>
              <w:ind w:firstLine="420" w:firstLineChars="200"/>
              <w:jc w:val="left"/>
              <w:rPr>
                <w:rFonts w:ascii="仿宋_GB2312" w:hAnsi="仿宋_GB2312" w:eastAsia="仿宋_GB2312" w:cs="仿宋_GB2312"/>
                <w:color w:val="auto"/>
                <w:sz w:val="24"/>
                <w:highlight w:val="none"/>
              </w:rPr>
            </w:pPr>
            <w:r>
              <w:rPr>
                <w:rFonts w:hint="eastAsia"/>
                <w:color w:val="auto"/>
                <w:highlight w:val="none"/>
                <w:lang w:val="en-US" w:eastAsia="zh-CN"/>
              </w:rPr>
              <w:t xml:space="preserve"> </w:t>
            </w:r>
            <w:r>
              <w:rPr>
                <w:rFonts w:hint="eastAsia" w:ascii="仿宋_GB2312" w:hAnsi="仿宋_GB2312" w:eastAsia="仿宋_GB2312" w:cs="仿宋_GB2312"/>
                <w:color w:val="auto"/>
                <w:sz w:val="24"/>
                <w:highlight w:val="none"/>
              </w:rPr>
              <w:t>9.预装正版操作系统软件，并配备正版办公软件（3年授权）。</w:t>
            </w:r>
          </w:p>
          <w:p w14:paraId="075DE42E">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三、内置电脑配置</w:t>
            </w:r>
          </w:p>
          <w:p w14:paraId="59124F08">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★1.采用抽拉内置式模块化电脑，抽拉内置式，PC模块可插入整机，可实现无单独接线的插拔。无需工具即可快速拆卸电脑模块；</w:t>
            </w:r>
            <w:r>
              <w:rPr>
                <w:rFonts w:hint="eastAsia" w:ascii="仿宋_GB2312" w:hAnsi="仿宋_GB2312" w:eastAsia="仿宋_GB2312" w:cs="仿宋_GB2312"/>
                <w:color w:val="auto"/>
                <w:kern w:val="0"/>
                <w:sz w:val="24"/>
                <w:highlight w:val="none"/>
              </w:rPr>
              <w:t>[投标时须提供检测(检验)报告或提供其它证明材料(可以是彩页、官网或功能截图其中任意一项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6BBEA7BC">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2.核心配置：</w:t>
            </w:r>
          </w:p>
          <w:p w14:paraId="23EDB8FD">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（1）CPU性能不低于Intel 12代酷睿i5系列处理器；</w:t>
            </w:r>
          </w:p>
          <w:p w14:paraId="2C442B98">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（2）内存：≥8GB DDR4笔记本内存或以上配置；</w:t>
            </w:r>
          </w:p>
          <w:p w14:paraId="4B502C7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（3）硬盘：≥256GB SSD固态硬盘或以上配置；</w:t>
            </w:r>
          </w:p>
          <w:p w14:paraId="333D50C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3.采用按压式卡扣，无需工具即可快速拆卸电脑模块；</w:t>
            </w:r>
          </w:p>
          <w:p w14:paraId="12C595E0">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4.PC模块可抽拉式插入整机，可实现无单独接线的拔插；</w:t>
            </w:r>
          </w:p>
          <w:p w14:paraId="628BC4A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5.具有独立非外拓展的视频输出接口：≥1路HDMI；</w:t>
            </w:r>
          </w:p>
          <w:p w14:paraId="137A657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6.具有独立非外拓展的电脑USB 接口：至少具备3个USB3.0接口；</w:t>
            </w:r>
          </w:p>
          <w:p w14:paraId="136AFBA6">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7.和整机的连接采用万兆级接口，传输速率≥10Gbps。</w:t>
            </w:r>
          </w:p>
          <w:p w14:paraId="767B58E3">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四、整机音效设计</w:t>
            </w:r>
          </w:p>
          <w:p w14:paraId="152006CE">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◆1.整机内置2.2 声道扬声器，位于设备上边框，顶置朝前发声，12W高音扬声器2个，上朝向30W中低音扬声器2个，</w:t>
            </w:r>
            <w:r>
              <w:rPr>
                <w:rFonts w:hint="eastAsia" w:ascii="仿宋_GB2312" w:hAnsi="仿宋_GB2312" w:eastAsia="仿宋_GB2312" w:cs="仿宋_GB2312"/>
                <w:color w:val="auto"/>
                <w:sz w:val="24"/>
                <w:highlight w:val="none"/>
                <w:u w:val="single"/>
              </w:rPr>
              <w:t>最大功率≥</w:t>
            </w:r>
            <w:r>
              <w:rPr>
                <w:rFonts w:ascii="仿宋_GB2312" w:hAnsi="仿宋_GB2312" w:eastAsia="仿宋_GB2312" w:cs="仿宋_GB2312"/>
                <w:color w:val="auto"/>
                <w:sz w:val="24"/>
                <w:highlight w:val="none"/>
                <w:u w:val="single"/>
              </w:rPr>
              <w:t>80W</w:t>
            </w:r>
            <w:r>
              <w:rPr>
                <w:rFonts w:hint="eastAsia" w:ascii="仿宋_GB2312" w:hAnsi="仿宋_GB2312" w:eastAsia="仿宋_GB2312" w:cs="仿宋_GB2312"/>
                <w:color w:val="auto"/>
                <w:sz w:val="24"/>
                <w:highlight w:val="none"/>
              </w:rPr>
              <w:t>，单个扬声器容积≥0.62L，最低谐振频率≤85Hz；</w:t>
            </w:r>
          </w:p>
          <w:p w14:paraId="7FA61514">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44452B0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◆3.整机内置非独立外扩展的8阵列麦克风，拾音角度≥180°，可用于对教室环境音频进行采集，拾音距离≥12m。整机内置麦克风声源定位算法，</w:t>
            </w:r>
            <w:r>
              <w:rPr>
                <w:rFonts w:hint="eastAsia" w:ascii="仿宋_GB2312" w:hAnsi="仿宋_GB2312" w:eastAsia="仿宋_GB2312" w:cs="仿宋_GB2312"/>
                <w:color w:val="auto"/>
                <w:sz w:val="24"/>
                <w:highlight w:val="none"/>
                <w:u w:val="single"/>
              </w:rPr>
              <w:t>声源定位精度≤</w:t>
            </w:r>
            <w:r>
              <w:rPr>
                <w:rFonts w:ascii="仿宋_GB2312" w:hAnsi="仿宋_GB2312" w:eastAsia="仿宋_GB2312" w:cs="仿宋_GB2312"/>
                <w:color w:val="auto"/>
                <w:sz w:val="24"/>
                <w:highlight w:val="none"/>
                <w:u w:val="single"/>
              </w:rPr>
              <w:t>6</w:t>
            </w:r>
            <w:r>
              <w:rPr>
                <w:rFonts w:hint="eastAsia" w:ascii="仿宋_GB2312" w:hAnsi="仿宋_GB2312" w:eastAsia="仿宋_GB2312" w:cs="仿宋_GB2312"/>
                <w:color w:val="auto"/>
                <w:sz w:val="24"/>
                <w:highlight w:val="none"/>
                <w:u w:val="single"/>
              </w:rPr>
              <w:t>度</w:t>
            </w:r>
            <w:r>
              <w:rPr>
                <w:rFonts w:hint="eastAsia" w:ascii="仿宋_GB2312" w:hAnsi="仿宋_GB2312" w:eastAsia="仿宋_GB2312" w:cs="仿宋_GB2312"/>
                <w:color w:val="auto"/>
                <w:sz w:val="24"/>
                <w:highlight w:val="none"/>
              </w:rPr>
              <w:t>，可以识别回答问题的学生方位；</w:t>
            </w:r>
          </w:p>
          <w:p w14:paraId="0400FA6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4.整机扬声器在100%音量下，可做到1米处声压级≥88db，10米处声压级≥79dB；</w:t>
            </w:r>
          </w:p>
          <w:p w14:paraId="019E72BB">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5.内置麦克风无需外接线材连接，无任何可见外接线材及模块化拼接痕迹，未占用整机设备端口；</w:t>
            </w:r>
          </w:p>
          <w:p w14:paraId="32B2E9B0">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支持标准、听力、观影和AI空间感知音效模式，AI空间感知音效模式可通过内置麦克风采集教室物理环境声音，自动生成符合当前教室物理环境的频段、音量、音效；听力模式下具备AI人声语言增强功能，支持三</w:t>
            </w:r>
            <w:r>
              <w:rPr>
                <w:rFonts w:hint="eastAsia" w:ascii="仿宋_GB2312" w:hAnsi="仿宋_GB2312" w:eastAsia="仿宋_GB2312" w:cs="仿宋_GB2312"/>
                <w:color w:val="auto"/>
                <w:sz w:val="24"/>
                <w:highlight w:val="none"/>
                <w:lang w:eastAsia="zh-CN"/>
              </w:rPr>
              <w:t>档</w:t>
            </w:r>
            <w:r>
              <w:rPr>
                <w:rFonts w:hint="eastAsia" w:ascii="仿宋_GB2312" w:hAnsi="仿宋_GB2312" w:eastAsia="仿宋_GB2312" w:cs="仿宋_GB2312"/>
                <w:color w:val="auto"/>
                <w:sz w:val="24"/>
                <w:highlight w:val="none"/>
              </w:rPr>
              <w:t>强弱调节。扩声系统语言传输指数（STIPA）≥0.75。</w:t>
            </w:r>
            <w:r>
              <w:rPr>
                <w:rFonts w:hint="eastAsia" w:ascii="仿宋_GB2312" w:hAnsi="仿宋_GB2312" w:eastAsia="仿宋_GB2312" w:cs="仿宋_GB2312"/>
                <w:color w:val="auto"/>
                <w:kern w:val="0"/>
                <w:sz w:val="24"/>
                <w:highlight w:val="none"/>
              </w:rPr>
              <w:t>[投标时须提供检测(检验)报告或提供其它证明材料(可以是彩页、官网或功能截图其中任意一项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6A119A9E">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五、内置摄像头功能设计</w:t>
            </w:r>
          </w:p>
          <w:p w14:paraId="21FECDED">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1.整机内置摄像头（非外扩），PC通道下支持通过视频展台软件调用摄像头进行二维码扫码识别；</w:t>
            </w:r>
          </w:p>
          <w:p w14:paraId="4D4661F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2.具备摄像头工作指示灯，摄像头运行时，有指示灯提示；</w:t>
            </w:r>
          </w:p>
          <w:p w14:paraId="0959BD59">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◆3.整机上边框内置非独立式摄像头，整机内置非独立摄像头，</w:t>
            </w:r>
            <w:r>
              <w:rPr>
                <w:rFonts w:hint="eastAsia" w:ascii="仿宋_GB2312" w:hAnsi="仿宋_GB2312" w:eastAsia="仿宋_GB2312" w:cs="仿宋_GB2312"/>
                <w:color w:val="auto"/>
                <w:sz w:val="24"/>
                <w:highlight w:val="none"/>
                <w:u w:val="single"/>
              </w:rPr>
              <w:t>可拍摄≥</w:t>
            </w:r>
            <w:r>
              <w:rPr>
                <w:rFonts w:ascii="仿宋_GB2312" w:hAnsi="仿宋_GB2312" w:eastAsia="仿宋_GB2312" w:cs="仿宋_GB2312"/>
                <w:color w:val="auto"/>
                <w:sz w:val="24"/>
                <w:highlight w:val="none"/>
                <w:u w:val="single"/>
              </w:rPr>
              <w:t>5000</w:t>
            </w:r>
            <w:r>
              <w:rPr>
                <w:rFonts w:hint="eastAsia" w:ascii="仿宋_GB2312" w:hAnsi="仿宋_GB2312" w:eastAsia="仿宋_GB2312" w:cs="仿宋_GB2312"/>
                <w:color w:val="auto"/>
                <w:sz w:val="24"/>
                <w:highlight w:val="none"/>
                <w:u w:val="single"/>
              </w:rPr>
              <w:t>万像素的照片</w:t>
            </w:r>
            <w:r>
              <w:rPr>
                <w:rFonts w:hint="eastAsia" w:ascii="仿宋_GB2312" w:hAnsi="仿宋_GB2312" w:eastAsia="仿宋_GB2312" w:cs="仿宋_GB2312"/>
                <w:color w:val="auto"/>
                <w:sz w:val="24"/>
                <w:highlight w:val="none"/>
              </w:rPr>
              <w:t>；</w:t>
            </w:r>
          </w:p>
          <w:p w14:paraId="183790A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u w:val="single"/>
              </w:rPr>
              <w:t>整机摄像头视场角≥</w:t>
            </w:r>
            <w:r>
              <w:rPr>
                <w:rFonts w:ascii="仿宋_GB2312" w:hAnsi="仿宋_GB2312" w:eastAsia="仿宋_GB2312" w:cs="仿宋_GB2312"/>
                <w:color w:val="auto"/>
                <w:sz w:val="24"/>
                <w:highlight w:val="none"/>
                <w:u w:val="single"/>
              </w:rPr>
              <w:t>135</w:t>
            </w:r>
            <w:r>
              <w:rPr>
                <w:rFonts w:hint="eastAsia" w:ascii="仿宋_GB2312" w:hAnsi="仿宋_GB2312" w:eastAsia="仿宋_GB2312" w:cs="仿宋_GB2312"/>
                <w:color w:val="auto"/>
                <w:sz w:val="24"/>
                <w:highlight w:val="none"/>
                <w:u w:val="single"/>
              </w:rPr>
              <w:t>度且水平视场角≥</w:t>
            </w:r>
            <w:r>
              <w:rPr>
                <w:rFonts w:ascii="仿宋_GB2312" w:hAnsi="仿宋_GB2312" w:eastAsia="仿宋_GB2312" w:cs="仿宋_GB2312"/>
                <w:color w:val="auto"/>
                <w:sz w:val="24"/>
                <w:highlight w:val="none"/>
                <w:u w:val="single"/>
              </w:rPr>
              <w:t>120</w:t>
            </w:r>
            <w:r>
              <w:rPr>
                <w:rFonts w:hint="eastAsia" w:ascii="仿宋_GB2312" w:hAnsi="仿宋_GB2312" w:eastAsia="仿宋_GB2312" w:cs="仿宋_GB2312"/>
                <w:color w:val="auto"/>
                <w:sz w:val="24"/>
                <w:highlight w:val="none"/>
                <w:u w:val="single"/>
              </w:rPr>
              <w:t>度</w:t>
            </w:r>
            <w:r>
              <w:rPr>
                <w:rFonts w:hint="eastAsia" w:ascii="仿宋_GB2312" w:hAnsi="仿宋_GB2312" w:eastAsia="仿宋_GB2312" w:cs="仿宋_GB2312"/>
                <w:color w:val="auto"/>
                <w:sz w:val="24"/>
                <w:highlight w:val="none"/>
              </w:rPr>
              <w:t>，支持输出4:3、16:9比例的图片和视频；在清晰度为3840x2160（4K）分辨率下，支持30帧的视频输出，支持画面畸变矫正功能；</w:t>
            </w:r>
          </w:p>
          <w:p w14:paraId="3DAC355B">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5.整机支持距离摄像头位置≥10米距离的AI识别人脸；</w:t>
            </w:r>
          </w:p>
          <w:p w14:paraId="4A6D01E4">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6.整机摄像头支持人脸识别、清点人数、随机抽人；识别所有学生，显示标记，然后随机抽选，同时显示标记不少于60人。</w:t>
            </w:r>
          </w:p>
          <w:p w14:paraId="18A5BC52">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六、整机教学工具设计</w:t>
            </w:r>
          </w:p>
          <w:p w14:paraId="39C54BA9">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◆1.整机采用≥12核国产化嵌入式芯片，CPU≥8核，整机嵌入式系统版本≥Android 15，</w:t>
            </w:r>
            <w:r>
              <w:rPr>
                <w:rFonts w:hint="eastAsia" w:ascii="仿宋_GB2312" w:hAnsi="仿宋_GB2312" w:eastAsia="仿宋_GB2312" w:cs="仿宋_GB2312"/>
                <w:color w:val="auto"/>
                <w:sz w:val="24"/>
                <w:highlight w:val="none"/>
                <w:u w:val="none"/>
              </w:rPr>
              <w:t>主频≥</w:t>
            </w:r>
            <w:r>
              <w:rPr>
                <w:rFonts w:ascii="仿宋_GB2312" w:hAnsi="仿宋_GB2312" w:eastAsia="仿宋_GB2312" w:cs="仿宋_GB2312"/>
                <w:color w:val="auto"/>
                <w:sz w:val="24"/>
                <w:highlight w:val="none"/>
                <w:u w:val="none"/>
              </w:rPr>
              <w:t>1.6GHz</w:t>
            </w:r>
            <w:r>
              <w:rPr>
                <w:rFonts w:hint="eastAsia" w:ascii="仿宋_GB2312" w:hAnsi="仿宋_GB2312" w:eastAsia="仿宋_GB2312" w:cs="仿宋_GB2312"/>
                <w:color w:val="auto"/>
                <w:sz w:val="24"/>
                <w:highlight w:val="none"/>
              </w:rPr>
              <w:t>，内存≥2GB，DDR最大速率≥2666MT/S，</w:t>
            </w:r>
            <w:r>
              <w:rPr>
                <w:rFonts w:hint="eastAsia" w:ascii="仿宋_GB2312" w:hAnsi="仿宋_GB2312" w:eastAsia="仿宋_GB2312" w:cs="仿宋_GB2312"/>
                <w:color w:val="auto"/>
                <w:sz w:val="24"/>
                <w:highlight w:val="none"/>
                <w:u w:val="single"/>
              </w:rPr>
              <w:t>存储空间支持扩展≥32GB</w:t>
            </w:r>
            <w:r>
              <w:rPr>
                <w:rFonts w:hint="eastAsia" w:ascii="仿宋_GB2312" w:hAnsi="仿宋_GB2312" w:eastAsia="仿宋_GB2312" w:cs="仿宋_GB2312"/>
                <w:color w:val="auto"/>
                <w:sz w:val="24"/>
                <w:highlight w:val="none"/>
              </w:rPr>
              <w:t>；</w:t>
            </w:r>
          </w:p>
          <w:p w14:paraId="5D205422">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整机内置触摸中控菜单，在整机全信号源通道下通过手势在屏幕上调取该触摸菜单；支持信号源通道切换、护眼、声音调节功能；支持切换智能息屏、经典护眼模式、纸质护眼模式、自动亮度模式；并可调节音量、亮度，支持自动亮度模式，支持点击静音按钮静音；</w:t>
            </w:r>
          </w:p>
          <w:p w14:paraId="59F36F0E">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★3.整机内置智能体AI图像生成功能，支持通过语音与大屏开展职业主题对话交互。大屏可同步生成对应职业形象，并将其转化为对话智能体实现双向对话交流；</w:t>
            </w:r>
            <w:r>
              <w:rPr>
                <w:rFonts w:hint="eastAsia" w:ascii="仿宋_GB2312" w:hAnsi="仿宋_GB2312" w:eastAsia="仿宋_GB2312" w:cs="仿宋_GB2312"/>
                <w:color w:val="auto"/>
                <w:kern w:val="0"/>
                <w:sz w:val="24"/>
                <w:highlight w:val="none"/>
              </w:rPr>
              <w:t>[投标时须提供检测(检验)报告或提供其它证明材料(可以是彩页、官网或功能截图其中任意一项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6528CE4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4.整机侧边栏内置智能语音转文字工具，将整机内置麦克风拾取的语音进行文字转译，以悬浮字幕形式将转译文字显示在屏幕上；</w:t>
            </w:r>
          </w:p>
          <w:p w14:paraId="05AC798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5.整机侧边栏内置智能语音转文字工具，支持实时拾取整机系统播放的音视频源内容并进行文字转译，以悬浮字幕形式将文字显示在屏幕上；</w:t>
            </w:r>
          </w:p>
          <w:p w14:paraId="01C1A184">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6.在嵌入式系统下使用白板软件时，整机可自行调节屏幕亮度；</w:t>
            </w:r>
          </w:p>
          <w:p w14:paraId="68A22D5C">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7.整机内置手势答题小工具，支持教师在课中发起互动选择题，学生通过手势给出对应答案，通过摄像头进行捕捉和AI识别，最终收集回作答情况，形成课中的互动学情；</w:t>
            </w:r>
          </w:p>
          <w:p w14:paraId="3CFAB8FC">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无PC状态下，嵌入式系统内置互动白板支持十笔书写及手掌擦除（手掌擦除面积根据手掌与屏幕的接触面大小自动调整），白板书写内容可以PDF、IWB和SVG格式导出。支持10种以上平面图形工具。支持8种以上立体图形工具。</w:t>
            </w:r>
          </w:p>
          <w:p w14:paraId="13AEC226">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七、整机触控触摸系统</w:t>
            </w:r>
          </w:p>
          <w:p w14:paraId="6DE10B6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1.采整机采用红外触控技术，Windows系统和Android系统均支持≥50点触控及书写划线；</w:t>
            </w:r>
          </w:p>
          <w:p w14:paraId="482B3D0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2.支持Windows 7、Windows 8、Windows 10、Windows 11、Linux、Mac Os、UOS和麒麟系统外置电脑操作系统接入时，无需安装触摸驱动；</w:t>
            </w:r>
          </w:p>
          <w:p w14:paraId="0FCAE082">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3.触摸分辨率32768×32768。整机系统支持书写触控延迟≤25ms；</w:t>
            </w:r>
          </w:p>
          <w:p w14:paraId="3623867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4.整机触控书写功能集成预测算法，书写速度≥50cm/s，支持笔迹距离笔的距离小于20mm；</w:t>
            </w:r>
          </w:p>
          <w:p w14:paraId="76E18AC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5.触摸响应时间≤4ms。触摸最小识别物≤3mm；</w:t>
            </w:r>
          </w:p>
          <w:p w14:paraId="1FB17D93">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6.整机支持提笔书写，在Windows系统下可实现无需点击任意功能入口，当检测到触控笔笔尖接触屏幕时，自动进入书写模式；</w:t>
            </w:r>
          </w:p>
          <w:p w14:paraId="27F2EBA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7.整机触摸支持动态压力感应，支持无任何电子功能的普通书写笔在整机上书写或点压时，整机能感应压力变化，书写或点压过程笔迹呈现不同粗细；</w:t>
            </w:r>
          </w:p>
          <w:p w14:paraId="4DA81273">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8.整机支持手笔分离，通过提笔即写唤醒批注功能后，可进行手笔分离功能，使用笔正常书写，使用手指可以操作应用，进行点击操作。</w:t>
            </w:r>
          </w:p>
          <w:p w14:paraId="6A6CB148">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八、无线模块配置</w:t>
            </w:r>
          </w:p>
          <w:p w14:paraId="16A35729">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1.整机无需外接无线网卡，在Android和Windows系统下可实现Wi-Fi无线上网连接、AP无线热点发射和BT蓝牙连接功能；</w:t>
            </w:r>
          </w:p>
          <w:p w14:paraId="18F22DB3">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2.Wi-Fi和AP热点工作距离≥12m；</w:t>
            </w:r>
          </w:p>
          <w:p w14:paraId="3C7A73E7">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3.整机支持蓝牙Bluetooth 5.4标准，固件版本号HCI13.0/LMP13.0；</w:t>
            </w:r>
          </w:p>
          <w:p w14:paraId="33562093">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4.整机支持发出频率为18kHz-22kHz超声波信号，智能手机通过麦克风接收后，智能手机与整机无需在同一局域网内，可实现配对，一键投屏，用户无需手动输入投屏码或扫码获取投屏码；</w:t>
            </w:r>
          </w:p>
          <w:p w14:paraId="45B8FD3B">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5.整机配套教学应用APP可通过wifi直连技术，近场发现附近教学大屏设备，无需扫码、账号密码输入步骤，即可直接连接并登录教学大屏设备，基于统一身份认证机制可实现其他教学软件免登录操作；</w:t>
            </w:r>
          </w:p>
          <w:p w14:paraId="6F2A8DD0">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6.整机PC端支持主动发现蓝牙外设从而连接（无需整机进入发现模式），支持连接外部蓝牙音箱播放音频；</w:t>
            </w:r>
          </w:p>
          <w:p w14:paraId="29D60EFB">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7.整机内置双WiFi6无线网卡（不接受外接），在Android和Windows系统下，可实现Wi-Fi无线上网连接、AP无线热点发射。</w:t>
            </w:r>
          </w:p>
          <w:p w14:paraId="40CF9F8F">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九、配套教学软件</w:t>
            </w:r>
          </w:p>
          <w:p w14:paraId="51B62B7B">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(一)整体设计</w:t>
            </w:r>
          </w:p>
          <w:p w14:paraId="75C9F6E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1.支持为教师提供可扩展至100TB的云存储空间， 教师可在个人云空间上传存储互动课件、云教案和其他教学资源。支持上传的资源格式有：</w:t>
            </w:r>
          </w:p>
          <w:p w14:paraId="62939A70">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(1)文档：ppt 、pptx 、word、pdf；</w:t>
            </w:r>
          </w:p>
          <w:p w14:paraId="381B476D">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(1)图片：bmp 、png、jpg、jpeg、gif；</w:t>
            </w:r>
          </w:p>
          <w:p w14:paraId="78AFDA2D">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(3)音视频：mp3 、wav 、wma 、ogg 、aac、 mp4、rmvb、wmv、avi、rm、3gp、mkv、 flv 、mov 、svg 、swf；</w:t>
            </w:r>
          </w:p>
          <w:p w14:paraId="407AC000">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支持移动调整文件及文件夹的层级，支持对文件进行重命名、删除操作。互动课件与其他教学资源的云空间相互独立；教师可新建课件组或素材文件夹对教学资源进行个性化的分类与标记；多媒体素材库内的素材可插入互动课件，互动课件内的多媒体素材可在课件内直接上传至多媒体素材存储空间，支持教师调用、采集教学素材；</w:t>
            </w:r>
          </w:p>
          <w:p w14:paraId="5E05910A">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3.为使用方全体教师配备个人账号，形成一体的信息化教学账号体系；根据教师账号信息将教师云空间匹配至对应学校、学科校本资源库。支持通过数字账号、微信二维码、硬件密钥方式登录教师个人账号；</w:t>
            </w:r>
          </w:p>
          <w:p w14:paraId="52AF100F">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4.互动课件支持定向分享，分享者可将互动课件、课件组推送至指定接收方账号的云空间， 接收方可在云空间接收并打 开分享课件；</w:t>
            </w:r>
          </w:p>
          <w:p w14:paraId="73BD0738">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5.提供互动式教学课件资源，包含学科教育各学段各地区教材版本不少于88个；包含学科教育各学段教材版本全部教学章节、专题教育、主题教育、特殊教育三大分类不少于160000份的交互动课件；</w:t>
            </w:r>
          </w:p>
          <w:p w14:paraId="49CA89FC">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6.课件支持直接预览并下载，预览时可拖动课堂活动、形状、几何、文本元素；下载时课件可同步至教师个人云空间；课件支持教师在线评分；</w:t>
            </w:r>
          </w:p>
          <w:p w14:paraId="2D710BE7">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◆7.AI智能备课助手：在备课场景中支持搜索课件库课件资源，</w:t>
            </w:r>
            <w:r>
              <w:rPr>
                <w:rFonts w:hint="eastAsia" w:ascii="仿宋_GB2312" w:hAnsi="仿宋_GB2312" w:eastAsia="仿宋_GB2312" w:cs="仿宋_GB2312"/>
                <w:color w:val="auto"/>
                <w:sz w:val="24"/>
                <w:highlight w:val="none"/>
                <w:u w:val="single"/>
              </w:rPr>
              <w:t>具有≥15万份的课件资源</w:t>
            </w:r>
            <w:r>
              <w:rPr>
                <w:rFonts w:hint="eastAsia" w:ascii="仿宋_GB2312" w:hAnsi="仿宋_GB2312" w:eastAsia="仿宋_GB2312" w:cs="仿宋_GB2312"/>
                <w:color w:val="auto"/>
                <w:sz w:val="24"/>
                <w:highlight w:val="none"/>
              </w:rPr>
              <w:t>，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p>
          <w:p w14:paraId="2C02C02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8.整机内置AI授课工具，支持对整机页面显示的题目或视频展台所采集的题目内容进行识别，支持手动框选题目范围，能够对题目进行详细的讲解，讲解内容包括解题步骤和注意事项；</w:t>
            </w:r>
          </w:p>
          <w:p w14:paraId="797FD0F0">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★9.整机内置AI智能体，支持用户通过当前设备与历史学家智能体进行对话交流。智能体包</w:t>
            </w:r>
            <w:r>
              <w:rPr>
                <w:rFonts w:hint="eastAsia" w:ascii="仿宋_GB2312" w:hAnsi="仿宋_GB2312" w:eastAsia="仿宋_GB2312" w:cs="仿宋_GB2312"/>
                <w:color w:val="auto"/>
                <w:sz w:val="24"/>
                <w:highlight w:val="none"/>
                <w:lang w:eastAsia="zh-CN"/>
              </w:rPr>
              <w:t>含</w:t>
            </w:r>
            <w:r>
              <w:rPr>
                <w:rFonts w:hint="eastAsia" w:ascii="仿宋_GB2312" w:hAnsi="仿宋_GB2312" w:eastAsia="仿宋_GB2312" w:cs="仿宋_GB2312"/>
                <w:color w:val="auto"/>
                <w:sz w:val="24"/>
                <w:highlight w:val="none"/>
              </w:rPr>
              <w:t>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仿宋_GB2312" w:hAnsi="仿宋_GB2312" w:eastAsia="仿宋_GB2312" w:cs="仿宋_GB2312"/>
                <w:color w:val="auto"/>
                <w:kern w:val="0"/>
                <w:sz w:val="24"/>
                <w:highlight w:val="none"/>
              </w:rPr>
              <w:t>[投标时须提供检测(检验)报告或提供其它证明材料(可以是彩页、官网或功能截图其中任意一项</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7E1192FE">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10.整机自带AI书写美化能力，智能识别批注的书写轨迹，进行笔锋智能美化，模拟纸上书写的起笔、行笔和收笔效果；</w:t>
            </w:r>
          </w:p>
          <w:p w14:paraId="383BD886">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11.整机内置AI作文批改工具，支持对视频展台所采集的内容进行识别，识别到英文作文类型后，支持对作文内容进行批改。可根据作文的整体表现给出一个综合评分，并提供详细的评分依据。</w:t>
            </w:r>
          </w:p>
          <w:p w14:paraId="6F1E51DD">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(二)云教案功能</w:t>
            </w:r>
          </w:p>
          <w:p w14:paraId="3B7A1CF2">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云教案内容可自动同步至云空间。支持以链接方式进行定向式分享和开放式分享。接收者可直接在桌面浏览器、微信内打开预览，可将云教案转存至个人云空间。云教案支持导出为PDF格式。云教案支持导出为PDF格式；</w:t>
            </w:r>
          </w:p>
          <w:p w14:paraId="10801116">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2.支持将Word文档转换为云教案，支持解析文本、表格通用元素。</w:t>
            </w:r>
          </w:p>
          <w:p w14:paraId="7F9FF47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3.云教案支持插入表格、图片、音视频、文档附件。支持的音视频格式：mp3、mp4、ogg、wav、webm；支持的文档格式： pdf、doc、docx、xls、xlsx；</w:t>
            </w:r>
          </w:p>
          <w:p w14:paraId="21EF423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.提供教案模板以供教师撰写教案，预置模板包含表格式、提纲式、集备式、多课时式、单元设计式不少于7个。支持校本模板，管理员在教研管理后台设置校本模板后，教师可在云教案模板调用；</w:t>
            </w:r>
          </w:p>
          <w:p w14:paraId="6024B0D6">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云教案内支持插入课件页，可调用云空间中的课件列表，按单页或整份插入教案。插入后的课件可以窗口形式预览，可直接在窗口内进行翻页、元素移动、课堂活动操作、思维导图展开收起、形状工具、蒙层工具、笔工具的交互。可一键切换至全屏模式，全屏模式下支持批注和手势擦除；</w:t>
            </w:r>
          </w:p>
          <w:p w14:paraId="7AAF054C">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.云教案提供授课模式，可在云教案预览页面点击授课进入全屏演示模式，也可在授课端直接打开云教案列表进入。授课模式下支持使用笔工具书写批注，且可上下左右漫游。</w:t>
            </w:r>
          </w:p>
          <w:p w14:paraId="1AD38DF4">
            <w:pPr>
              <w:widowControl/>
              <w:spacing w:line="400" w:lineRule="exact"/>
              <w:ind w:firstLine="482" w:firstLineChars="200"/>
              <w:jc w:val="left"/>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十、其他要求</w:t>
            </w:r>
          </w:p>
          <w:p w14:paraId="330117C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为确保设备功能真实有效，正式供货时采购人有权要求中标人提供与招标文件技术要求及投标文件响应内容符合的设备一套，对所有性能参数逐条核对，作为项目验收的依据。所提供设备若不符合招标要求，汇报财政监管部门，并根据</w:t>
            </w:r>
            <w:r>
              <w:rPr>
                <w:rFonts w:hint="eastAsia" w:ascii="仿宋_GB2312" w:hAnsi="仿宋_GB2312" w:eastAsia="仿宋_GB2312" w:cs="仿宋_GB2312"/>
                <w:color w:val="auto"/>
                <w:sz w:val="24"/>
                <w:highlight w:val="none"/>
                <w:lang w:eastAsia="zh-CN"/>
              </w:rPr>
              <w:t>政府采购</w:t>
            </w:r>
            <w:r>
              <w:rPr>
                <w:rFonts w:hint="eastAsia" w:ascii="仿宋_GB2312" w:hAnsi="仿宋_GB2312" w:eastAsia="仿宋_GB2312" w:cs="仿宋_GB2312"/>
                <w:color w:val="auto"/>
                <w:sz w:val="24"/>
                <w:highlight w:val="none"/>
              </w:rPr>
              <w:t>法及招标文件要求追究法律责任；</w:t>
            </w:r>
          </w:p>
          <w:p w14:paraId="32BFEF81">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2.为确保所供应货物为全新且含质保产品，正式供货时中标人须提供针对此项目的供货证明原件、售后服务承诺函原件，且均需加盖投标人公章；</w:t>
            </w:r>
          </w:p>
          <w:p w14:paraId="32356F95">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3.中标人负责拆除教室原有设备（包括但不限于黑板、投影仪、音箱等）并安装新设备，以</w:t>
            </w:r>
            <w:r>
              <w:rPr>
                <w:rFonts w:ascii="仿宋_GB2312" w:hAnsi="仿宋_GB2312" w:eastAsia="仿宋_GB2312" w:cs="仿宋_GB2312"/>
                <w:color w:val="auto"/>
                <w:sz w:val="24"/>
                <w:highlight w:val="none"/>
              </w:rPr>
              <w:t>及</w:t>
            </w:r>
            <w:r>
              <w:rPr>
                <w:rFonts w:hint="eastAsia" w:ascii="仿宋_GB2312" w:hAnsi="仿宋_GB2312" w:eastAsia="仿宋_GB2312" w:cs="仿宋_GB2312"/>
                <w:color w:val="auto"/>
                <w:sz w:val="24"/>
                <w:highlight w:val="none"/>
              </w:rPr>
              <w:t>给</w:t>
            </w:r>
            <w:r>
              <w:rPr>
                <w:rFonts w:hint="eastAsia" w:ascii="仿宋_GB2312" w:hAnsi="仿宋_GB2312" w:eastAsia="仿宋_GB2312" w:cs="仿宋_GB2312"/>
                <w:color w:val="auto"/>
                <w:sz w:val="24"/>
                <w:highlight w:val="none"/>
                <w:lang w:eastAsia="zh-CN"/>
              </w:rPr>
              <w:t>每套</w:t>
            </w:r>
            <w:r>
              <w:rPr>
                <w:rFonts w:hint="eastAsia" w:ascii="仿宋_GB2312" w:hAnsi="仿宋_GB2312" w:eastAsia="仿宋_GB2312" w:cs="仿宋_GB2312"/>
                <w:color w:val="auto"/>
                <w:sz w:val="24"/>
                <w:highlight w:val="none"/>
              </w:rPr>
              <w:t>交互式智慧黑板配备2.0声道壁挂式音箱1对，并提供3年原厂质保。</w:t>
            </w:r>
          </w:p>
        </w:tc>
        <w:tc>
          <w:tcPr>
            <w:tcW w:w="812" w:type="dxa"/>
            <w:tcBorders>
              <w:top w:val="single" w:color="auto" w:sz="4" w:space="0"/>
              <w:left w:val="single" w:color="auto" w:sz="4" w:space="0"/>
              <w:bottom w:val="single" w:color="auto" w:sz="4" w:space="0"/>
              <w:right w:val="single" w:color="auto" w:sz="4" w:space="0"/>
            </w:tcBorders>
            <w:vAlign w:val="center"/>
          </w:tcPr>
          <w:p w14:paraId="2307C594">
            <w:pPr>
              <w:widowControl/>
              <w:spacing w:line="400" w:lineRule="exact"/>
              <w:jc w:val="center"/>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32套</w:t>
            </w:r>
          </w:p>
        </w:tc>
      </w:tr>
    </w:tbl>
    <w:p w14:paraId="566771F4">
      <w:pPr>
        <w:rPr>
          <w:color w:val="auto"/>
        </w:rPr>
      </w:pPr>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31E4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BF97CE9">
            <w:pPr>
              <w:spacing w:line="400" w:lineRule="exact"/>
              <w:ind w:right="-330" w:rightChars="-157"/>
              <w:rPr>
                <w:rFonts w:ascii="仿宋_GB2312" w:hAnsi="宋体" w:eastAsia="仿宋_GB2312" w:cs="宋体"/>
                <w:b/>
                <w:color w:val="auto"/>
                <w:kern w:val="0"/>
                <w:sz w:val="24"/>
              </w:rPr>
            </w:pPr>
            <w:r>
              <w:rPr>
                <w:rFonts w:ascii="仿宋_GB2312" w:hAnsi="宋体" w:eastAsia="仿宋_GB2312" w:cs="宋体"/>
                <w:b/>
                <w:color w:val="auto"/>
                <w:kern w:val="0"/>
                <w:sz w:val="24"/>
              </w:rPr>
              <w:t>★</w:t>
            </w:r>
            <w:r>
              <w:rPr>
                <w:rFonts w:hint="eastAsia" w:ascii="仿宋_GB2312" w:hAnsi="宋体" w:eastAsia="仿宋_GB2312" w:cs="宋体"/>
                <w:b/>
                <w:color w:val="auto"/>
                <w:kern w:val="0"/>
                <w:sz w:val="24"/>
              </w:rPr>
              <w:t>二、商务要求</w:t>
            </w:r>
          </w:p>
        </w:tc>
      </w:tr>
      <w:tr w14:paraId="110E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6085A61">
            <w:pPr>
              <w:spacing w:line="440" w:lineRule="exact"/>
              <w:ind w:right="-27" w:rightChars="-13"/>
              <w:jc w:val="left"/>
              <w:rPr>
                <w:rFonts w:eastAsia="仿宋_GB2312" w:cs="Arial" w:asciiTheme="minorHAnsi" w:hAnsiTheme="minorHAnsi"/>
                <w:bCs/>
                <w:color w:val="auto"/>
                <w:sz w:val="24"/>
                <w:lang w:val="en-GB"/>
              </w:rPr>
            </w:pPr>
            <w:r>
              <w:rPr>
                <w:rFonts w:hint="eastAsia" w:ascii="仿宋_GB2312" w:hAnsi="仿宋_GB2312" w:eastAsia="仿宋_GB2312" w:cs="仿宋_GB2312"/>
                <w:color w:val="auto"/>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3F06EAD7">
            <w:pPr>
              <w:spacing w:line="440" w:lineRule="exact"/>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3.投标人所投产品应符合国家有关部门规定的相应技术、节能、安全和环保标准；国家有关部门对所投产品有强制性规定或要求的，必须符合相应规定或要求。</w:t>
            </w:r>
          </w:p>
        </w:tc>
      </w:tr>
      <w:tr w14:paraId="16EB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90AE42C">
            <w:pPr>
              <w:spacing w:line="440" w:lineRule="exact"/>
              <w:ind w:right="-27" w:rightChars="-13"/>
              <w:jc w:val="left"/>
              <w:rPr>
                <w:rFonts w:eastAsia="仿宋_GB2312" w:cs="Arial" w:asciiTheme="minorHAnsi" w:hAnsiTheme="minorHAnsi"/>
                <w:bCs/>
                <w:color w:val="auto"/>
                <w:sz w:val="24"/>
                <w:lang w:val="en-GB"/>
              </w:rPr>
            </w:pPr>
            <w:r>
              <w:rPr>
                <w:rFonts w:hint="eastAsia" w:ascii="仿宋_GB2312" w:hAnsi="仿宋_GB2312" w:eastAsia="仿宋_GB2312" w:cs="仿宋_GB2312"/>
                <w:color w:val="auto"/>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19312402">
            <w:pPr>
              <w:spacing w:line="440" w:lineRule="exact"/>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自验收合格后交付使用之日起3年。</w:t>
            </w:r>
          </w:p>
        </w:tc>
      </w:tr>
      <w:tr w14:paraId="1D9D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9D620BE">
            <w:pPr>
              <w:spacing w:line="440" w:lineRule="exact"/>
              <w:ind w:right="-27" w:rightChars="-13"/>
              <w:jc w:val="left"/>
              <w:rPr>
                <w:rFonts w:eastAsia="仿宋_GB2312" w:cs="Arial" w:asciiTheme="minorHAnsi" w:hAnsiTheme="minorHAnsi"/>
                <w:bCs/>
                <w:color w:val="auto"/>
                <w:sz w:val="24"/>
                <w:lang w:val="en-GB"/>
              </w:rPr>
            </w:pPr>
            <w:r>
              <w:rPr>
                <w:rFonts w:hint="eastAsia" w:ascii="仿宋_GB2312" w:hAnsi="仿宋_GB2312" w:eastAsia="仿宋_GB2312" w:cs="仿宋_GB2312"/>
                <w:color w:val="auto"/>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52DBD7D8">
            <w:pPr>
              <w:spacing w:line="440" w:lineRule="exact"/>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故障处理：提供7*24小时维修服务，并提供售后服务电话，出现故障应在接到故障通知起2小时内响应，一般问题4小时内通过远程方式解决；遇到大的问题，在接到报修通知后24小时内派技术人员到达现场维修，故障修复时限不超过72小时,如超过时限无法排除故障，免费提供同等质量的产品作为备用品供采购人使用，直到修复完成。教师机和学生机按“一、项目技术规格参数及要求”执行。</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3.质量保证期内免费提供维修服务（含人工费、配件费、差旅费等各项费用），所更换的所有零配件全部使用原厂配件；保修期以外一律按投标文件承诺的优惠价收费，提供终身上门维修服务。</w:t>
            </w:r>
          </w:p>
        </w:tc>
      </w:tr>
      <w:tr w14:paraId="2302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4377FD7">
            <w:pPr>
              <w:spacing w:line="440" w:lineRule="exact"/>
              <w:ind w:right="-27" w:rightChars="-13"/>
              <w:jc w:val="left"/>
              <w:rPr>
                <w:rFonts w:eastAsia="仿宋_GB2312" w:cs="Arial" w:asciiTheme="minorHAnsi" w:hAnsiTheme="minorHAnsi"/>
                <w:bCs/>
                <w:color w:val="auto"/>
                <w:sz w:val="24"/>
                <w:lang w:val="en-GB"/>
              </w:rPr>
            </w:pPr>
            <w:r>
              <w:rPr>
                <w:rFonts w:hint="eastAsia" w:ascii="仿宋_GB2312" w:hAnsi="仿宋_GB2312" w:eastAsia="仿宋_GB2312" w:cs="仿宋_GB2312"/>
                <w:color w:val="auto"/>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1C23938C">
            <w:pPr>
              <w:spacing w:line="440" w:lineRule="exact"/>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1.交货时间：自签订合同之日起30个工作日内安装调试完毕，验收合格并交付使用；</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2.交货地点：广西柳州市鱼峰区石冲路6号。</w:t>
            </w:r>
          </w:p>
        </w:tc>
      </w:tr>
      <w:tr w14:paraId="33ED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3958A7B3">
            <w:pPr>
              <w:spacing w:line="440" w:lineRule="exact"/>
              <w:ind w:right="-27" w:rightChars="-13"/>
              <w:jc w:val="left"/>
              <w:rPr>
                <w:rFonts w:eastAsia="仿宋_GB2312" w:cs="Arial" w:asciiTheme="minorHAnsi" w:hAnsiTheme="minorHAnsi"/>
                <w:bCs/>
                <w:color w:val="auto"/>
                <w:sz w:val="24"/>
                <w:lang w:val="en-GB"/>
              </w:rPr>
            </w:pPr>
            <w:r>
              <w:rPr>
                <w:rFonts w:hint="eastAsia" w:ascii="仿宋_GB2312" w:hAnsi="仿宋_GB2312" w:eastAsia="仿宋_GB2312" w:cs="仿宋_GB2312"/>
                <w:color w:val="auto"/>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0434632D">
            <w:pPr>
              <w:spacing w:line="440" w:lineRule="exact"/>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财政性资金按财政国库集中支付规定程序办理。本项目无预付款，全部货物交货、安装、调试完毕，项目整体交付使用并通过最终验收合格，采购人原则上收到合法有效发票后，10个工作日内一次性支付合同价款的100%。</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
                <w:color w:val="auto"/>
                <w:sz w:val="24"/>
              </w:rPr>
              <w:t>注：资金支付等事项按照《保障中小企业款项支付条例》（国务院令第802号）、《广西壮族自治区财政厅关于持续优化政府采购营商环境推动高质量发展的通知》等要求执行。</w:t>
            </w:r>
          </w:p>
        </w:tc>
      </w:tr>
      <w:tr w14:paraId="34E1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40EF2CC">
            <w:pPr>
              <w:spacing w:line="440" w:lineRule="exact"/>
              <w:ind w:right="-27" w:rightChars="-13"/>
              <w:jc w:val="left"/>
              <w:rPr>
                <w:rFonts w:eastAsia="仿宋_GB2312" w:cs="Arial" w:asciiTheme="minorHAnsi" w:hAnsiTheme="minorHAnsi"/>
                <w:bCs/>
                <w:color w:val="auto"/>
                <w:sz w:val="24"/>
                <w:lang w:val="en-GB"/>
              </w:rPr>
            </w:pPr>
            <w:r>
              <w:rPr>
                <w:rFonts w:hint="eastAsia" w:ascii="仿宋_GB2312" w:hAnsi="仿宋_GB2312" w:eastAsia="仿宋_GB2312" w:cs="仿宋_GB2312"/>
                <w:color w:val="auto"/>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75A5330D">
            <w:pPr>
              <w:spacing w:line="440" w:lineRule="exact"/>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2.投标人所提供完整的全套设备须包括必备的易损耗备件和专用工具；</w:t>
            </w:r>
            <w:r>
              <w:rPr>
                <w:rFonts w:hint="eastAsia" w:ascii="仿宋_GB2312" w:hAnsi="仿宋_GB2312" w:eastAsia="仿宋_GB2312" w:cs="仿宋_GB2312"/>
                <w:bCs/>
                <w:color w:val="auto"/>
                <w:sz w:val="24"/>
              </w:rPr>
              <w:br w:type="textWrapping"/>
            </w:r>
            <w:r>
              <w:rPr>
                <w:rFonts w:hint="eastAsia" w:ascii="仿宋_GB2312" w:hAnsi="仿宋_GB2312" w:eastAsia="仿宋_GB2312" w:cs="仿宋_GB2312"/>
                <w:bCs/>
                <w:color w:val="auto"/>
                <w:sz w:val="24"/>
              </w:rPr>
              <w:t>3.投标人必须有完善的备品备件库体系，质保期内能提供相应的免费的措施和配件，保证过质保期后五年内有足够的备品备件，为完成本项目技术支持、服务需求提供可靠保证。教师机和学生机按“一、项目技术规格参数及要求”执行。</w:t>
            </w:r>
          </w:p>
        </w:tc>
      </w:tr>
      <w:tr w14:paraId="7B28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45D89E5">
            <w:pPr>
              <w:pStyle w:val="26"/>
              <w:snapToGrid w:val="0"/>
              <w:spacing w:line="400" w:lineRule="exact"/>
              <w:ind w:right="27" w:rightChars="13"/>
              <w:rPr>
                <w:rFonts w:eastAsia="仿宋_GB2312" w:cs="仿宋_GB2312" w:asciiTheme="minorHAnsi" w:hAnsiTheme="minorHAnsi"/>
                <w:bCs/>
                <w:color w:val="auto"/>
                <w:sz w:val="24"/>
                <w:lang w:val="en-GB"/>
              </w:rPr>
            </w:pPr>
            <w:r>
              <w:rPr>
                <w:rFonts w:ascii="仿宋_GB2312" w:hAnsi="宋体" w:eastAsia="仿宋_GB2312" w:cs="宋体"/>
                <w:b/>
                <w:color w:val="auto"/>
                <w:kern w:val="0"/>
                <w:sz w:val="24"/>
              </w:rPr>
              <w:t>★</w:t>
            </w:r>
            <w:r>
              <w:rPr>
                <w:rFonts w:hint="eastAsia" w:ascii="仿宋_GB2312" w:hAnsi="宋体" w:eastAsia="仿宋_GB2312" w:cs="Arial"/>
                <w:b/>
                <w:bCs/>
                <w:color w:val="auto"/>
                <w:sz w:val="24"/>
                <w:szCs w:val="24"/>
              </w:rPr>
              <w:t>三、</w:t>
            </w:r>
            <w:r>
              <w:rPr>
                <w:rFonts w:hint="eastAsia" w:ascii="仿宋_GB2312" w:hAnsi="宋体" w:eastAsia="仿宋_GB2312"/>
                <w:b/>
                <w:color w:val="auto"/>
                <w:sz w:val="24"/>
              </w:rPr>
              <w:t>验收要求</w:t>
            </w:r>
          </w:p>
        </w:tc>
      </w:tr>
      <w:tr w14:paraId="1F29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148AA0C">
            <w:pPr>
              <w:spacing w:line="440" w:lineRule="exact"/>
              <w:ind w:right="-27" w:rightChars="-13"/>
              <w:jc w:val="left"/>
              <w:rPr>
                <w:rFonts w:eastAsia="仿宋_GB2312" w:cs="Arial" w:asciiTheme="minorHAnsi" w:hAnsiTheme="minorHAnsi"/>
                <w:bCs/>
                <w:color w:val="auto"/>
                <w:sz w:val="24"/>
                <w:lang w:val="en-GB"/>
              </w:rPr>
            </w:pPr>
            <w:r>
              <w:rPr>
                <w:rFonts w:ascii="仿宋_GB2312" w:hAnsi="仿宋_GB2312" w:eastAsia="仿宋_GB2312" w:cs="仿宋_GB2312"/>
                <w:bCs/>
                <w:color w:val="auto"/>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1731E87B">
            <w:pPr>
              <w:spacing w:line="440" w:lineRule="exact"/>
              <w:ind w:right="27" w:rightChars="13"/>
              <w:jc w:val="left"/>
              <w:rPr>
                <w:rFonts w:ascii="仿宋_GB2312" w:hAnsi="仿宋_GB2312" w:eastAsia="仿宋_GB2312" w:cs="仿宋_GB2312"/>
                <w:bCs/>
                <w:color w:val="auto"/>
                <w:sz w:val="24"/>
              </w:rPr>
            </w:pPr>
            <w:r>
              <w:rPr>
                <w:rFonts w:ascii="仿宋_GB2312" w:hAnsi="仿宋_GB2312" w:eastAsia="仿宋_GB2312" w:cs="仿宋_GB2312"/>
                <w:bCs/>
                <w:color w:val="auto"/>
                <w:sz w:val="24"/>
              </w:rPr>
              <w:t>1.国家强制性技术标准及有关规定；</w:t>
            </w:r>
            <w:r>
              <w:rPr>
                <w:rFonts w:ascii="仿宋_GB2312" w:hAnsi="仿宋_GB2312" w:eastAsia="仿宋_GB2312" w:cs="仿宋_GB2312"/>
                <w:bCs/>
                <w:color w:val="auto"/>
                <w:sz w:val="24"/>
              </w:rPr>
              <w:br w:type="textWrapping"/>
            </w:r>
            <w:r>
              <w:rPr>
                <w:rFonts w:ascii="仿宋_GB2312" w:hAnsi="仿宋_GB2312" w:eastAsia="仿宋_GB2312" w:cs="仿宋_GB2312"/>
                <w:bCs/>
                <w:color w:val="auto"/>
                <w:sz w:val="24"/>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auto"/>
                <w:sz w:val="24"/>
              </w:rPr>
              <w:br w:type="textWrapping"/>
            </w:r>
            <w:r>
              <w:rPr>
                <w:rFonts w:ascii="仿宋_GB2312" w:hAnsi="仿宋_GB2312" w:eastAsia="仿宋_GB2312" w:cs="仿宋_GB2312"/>
                <w:bCs/>
                <w:color w:val="auto"/>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auto"/>
                <w:sz w:val="24"/>
              </w:rPr>
              <w:br w:type="textWrapping"/>
            </w:r>
            <w:r>
              <w:rPr>
                <w:rFonts w:ascii="仿宋_GB2312" w:hAnsi="仿宋_GB2312" w:eastAsia="仿宋_GB2312" w:cs="仿宋_GB2312"/>
                <w:bCs/>
                <w:color w:val="auto"/>
                <w:sz w:val="24"/>
              </w:rPr>
              <w:t xml:space="preserve">4.验收费用：验收所产生的检验费及相关的全部费用均由中标人承担。 </w:t>
            </w:r>
          </w:p>
        </w:tc>
      </w:tr>
      <w:tr w14:paraId="1708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C27B623">
            <w:pPr>
              <w:pStyle w:val="26"/>
              <w:snapToGrid w:val="0"/>
              <w:spacing w:line="400" w:lineRule="exact"/>
              <w:ind w:right="-330" w:rightChars="-157"/>
              <w:rPr>
                <w:rFonts w:ascii="仿宋_GB2312" w:hAnsi="宋体" w:eastAsia="仿宋_GB2312" w:cs="Arial"/>
                <w:b/>
                <w:bCs/>
                <w:color w:val="auto"/>
                <w:sz w:val="24"/>
                <w:szCs w:val="24"/>
              </w:rPr>
            </w:pPr>
            <w:r>
              <w:rPr>
                <w:rFonts w:hint="eastAsia" w:ascii="仿宋_GB2312" w:hAnsi="宋体" w:eastAsia="仿宋_GB2312" w:cs="Arial"/>
                <w:b/>
                <w:bCs/>
                <w:color w:val="auto"/>
                <w:sz w:val="24"/>
                <w:szCs w:val="24"/>
              </w:rPr>
              <w:t>四、</w:t>
            </w:r>
            <w:r>
              <w:rPr>
                <w:rFonts w:hint="eastAsia" w:ascii="仿宋_GB2312" w:hAnsi="宋体" w:eastAsia="仿宋_GB2312"/>
                <w:b/>
                <w:color w:val="auto"/>
                <w:sz w:val="24"/>
              </w:rPr>
              <w:t>资信要求</w:t>
            </w:r>
          </w:p>
        </w:tc>
      </w:tr>
      <w:tr w14:paraId="1445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3262377">
            <w:pPr>
              <w:spacing w:line="440" w:lineRule="exact"/>
              <w:ind w:right="-27" w:rightChars="-13"/>
              <w:jc w:val="left"/>
              <w:rPr>
                <w:rFonts w:ascii="仿宋_GB2312" w:hAnsi="宋体" w:eastAsia="仿宋_GB2312" w:cs="Arial"/>
                <w:bCs/>
                <w:color w:val="auto"/>
                <w:sz w:val="24"/>
              </w:rPr>
            </w:pPr>
            <w:r>
              <w:rPr>
                <w:rFonts w:ascii="仿宋_GB2312" w:hAnsi="仿宋_GB2312" w:eastAsia="仿宋_GB2312" w:cs="仿宋_GB2312"/>
                <w:bCs/>
                <w:color w:val="auto"/>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24548C16">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44A9200B">
            <w:pPr>
              <w:pStyle w:val="484"/>
              <w:spacing w:before="0" w:beforeAutospacing="0" w:after="0" w:afterAutospacing="0" w:line="460" w:lineRule="atLeast"/>
              <w:rPr>
                <w:rFonts w:ascii="仿宋_GB2312" w:eastAsia="仿宋_GB2312"/>
                <w:color w:val="auto"/>
              </w:rPr>
            </w:pPr>
            <w:r>
              <w:rPr>
                <w:rStyle w:val="485"/>
                <w:rFonts w:hint="eastAsia" w:ascii="仿宋_GB2312" w:eastAsia="仿宋_GB2312"/>
                <w:color w:val="auto"/>
              </w:rPr>
              <w:t>注：（1）采购标的对应的中小企业划分标准所属行业：</w:t>
            </w:r>
            <w:r>
              <w:rPr>
                <w:rStyle w:val="485"/>
                <w:rFonts w:hint="eastAsia" w:ascii="仿宋_GB2312" w:eastAsia="仿宋_GB2312"/>
                <w:color w:val="auto"/>
                <w:u w:val="single"/>
              </w:rPr>
              <w:t>第1、2、5、7项属于工业；第3、4项属于软件和信息技术服务业；第6项无需作中小企业所属行业划分</w:t>
            </w:r>
            <w:r>
              <w:rPr>
                <w:rStyle w:val="485"/>
                <w:rFonts w:hint="eastAsia" w:ascii="仿宋_GB2312" w:eastAsia="仿宋_GB2312"/>
                <w:color w:val="auto"/>
              </w:rPr>
              <w:t>；</w:t>
            </w:r>
          </w:p>
          <w:p w14:paraId="1036FF5B">
            <w:pPr>
              <w:pStyle w:val="484"/>
              <w:spacing w:before="0" w:beforeAutospacing="0" w:after="0" w:afterAutospacing="0" w:line="460" w:lineRule="atLeast"/>
              <w:rPr>
                <w:rFonts w:ascii="仿宋_GB2312" w:eastAsia="仿宋_GB2312"/>
                <w:color w:val="auto"/>
              </w:rPr>
            </w:pPr>
            <w:r>
              <w:rPr>
                <w:rStyle w:val="485"/>
                <w:rFonts w:hint="eastAsia" w:ascii="仿宋_GB2312" w:eastAsia="仿宋_GB2312"/>
                <w:color w:val="auto"/>
              </w:rPr>
              <w:t>（2）中小企业划分有关标准根据工信部等部委发布的《关于印发中小企业划型标准规定的通知》（工信部联企业〔2011〕300号）确定；</w:t>
            </w:r>
          </w:p>
          <w:p w14:paraId="45944CF7">
            <w:pPr>
              <w:pStyle w:val="484"/>
              <w:spacing w:before="0" w:beforeAutospacing="0" w:after="0" w:afterAutospacing="0" w:line="460" w:lineRule="atLeast"/>
              <w:rPr>
                <w:rFonts w:ascii="仿宋_GB2312" w:eastAsia="仿宋_GB2312"/>
                <w:color w:val="auto"/>
              </w:rPr>
            </w:pPr>
            <w:r>
              <w:rPr>
                <w:rStyle w:val="485"/>
                <w:rFonts w:hint="eastAsia" w:ascii="仿宋_GB2312" w:eastAsia="仿宋_GB2312"/>
                <w:color w:val="auto"/>
              </w:rPr>
              <w:t>（3）为方便投标人识别企业规模类型，投标人可使用工业和信息化部组织开发的中小企业规模类型自测小程序生成企业规模类型测试结果。自测小程序链接：https://baosong.miit.gov.cn/ScaleTest</w:t>
            </w:r>
          </w:p>
          <w:p w14:paraId="22BC7110">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2.《财政部、司法部关于政府采购支持监狱企业发展有关问题的通知》（财库〔2014〕68号）；</w:t>
            </w:r>
          </w:p>
          <w:p w14:paraId="5ABF9231">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3.《财政部 民政部 中国残疾人联合会关于促进残疾人就业政府采购政策的通知》（财库〔2017〕141号）；</w:t>
            </w:r>
          </w:p>
          <w:p w14:paraId="72CB446C">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7BAE9BDA">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5.财政部 生态环境部《关于印发环境标志产品政府采购品目清单的通知》（财库〔2019〕18号）；</w:t>
            </w:r>
          </w:p>
          <w:p w14:paraId="35E85669">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6.财政部 发展改革委《关于印发节能产品政府采购品目清单的通知》（财库〔2019〕19号）；</w:t>
            </w:r>
          </w:p>
          <w:p w14:paraId="7596A6A0">
            <w:pPr>
              <w:pStyle w:val="813"/>
              <w:spacing w:before="0" w:beforeAutospacing="0" w:after="0" w:afterAutospacing="0" w:line="460" w:lineRule="atLeast"/>
              <w:rPr>
                <w:rFonts w:ascii="仿宋_GB2312" w:eastAsia="仿宋_GB2312" w:cs="Arial"/>
                <w:b/>
                <w:color w:val="auto"/>
                <w:kern w:val="2"/>
              </w:rPr>
            </w:pPr>
            <w:r>
              <w:rPr>
                <w:rFonts w:hint="eastAsia" w:ascii="仿宋_GB2312" w:eastAsia="仿宋_GB2312" w:cs="Arial"/>
                <w:b/>
                <w:color w:val="auto"/>
              </w:rPr>
              <w:t>7.国务院办公厅关于在政府采购中实施本国产品标准及相关政策的通知</w:t>
            </w:r>
            <w:r>
              <w:rPr>
                <w:rFonts w:hint="eastAsia" w:ascii="仿宋_GB2312" w:eastAsia="仿宋_GB2312" w:cs="Arial"/>
                <w:b/>
                <w:color w:val="auto"/>
                <w:kern w:val="2"/>
              </w:rPr>
              <w:t>（国办发〔2025〕34号）。</w:t>
            </w:r>
          </w:p>
          <w:p w14:paraId="453CE87D">
            <w:pPr>
              <w:pStyle w:val="813"/>
              <w:spacing w:before="0" w:beforeAutospacing="0" w:after="0" w:afterAutospacing="0" w:line="460" w:lineRule="atLeast"/>
              <w:ind w:firstLine="482" w:firstLineChars="200"/>
              <w:rPr>
                <w:rFonts w:ascii="仿宋_GB2312" w:eastAsia="仿宋_GB2312"/>
                <w:color w:val="auto"/>
              </w:rPr>
            </w:pPr>
            <w:r>
              <w:rPr>
                <w:rFonts w:hint="eastAsia" w:ascii="仿宋_GB2312" w:eastAsia="仿宋_GB2312"/>
                <w:b/>
                <w:bCs/>
                <w:color w:val="auto"/>
              </w:rPr>
              <w:t>本国产品标准的适用范围：</w:t>
            </w:r>
            <w:r>
              <w:rPr>
                <w:rFonts w:hint="eastAsia" w:ascii="仿宋_GB2312" w:eastAsia="仿宋_GB2312"/>
                <w:color w:val="auto"/>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B24EA96">
            <w:pPr>
              <w:pStyle w:val="813"/>
              <w:spacing w:before="0" w:beforeAutospacing="0" w:after="0" w:afterAutospacing="0" w:line="460" w:lineRule="atLeast"/>
              <w:ind w:firstLine="482" w:firstLineChars="200"/>
              <w:rPr>
                <w:rFonts w:ascii="仿宋_GB2312" w:eastAsia="仿宋_GB2312"/>
                <w:color w:val="auto"/>
              </w:rPr>
            </w:pPr>
            <w:r>
              <w:rPr>
                <w:rFonts w:hint="eastAsia" w:ascii="仿宋_GB2312" w:eastAsia="仿宋_GB2312"/>
                <w:b/>
                <w:bCs/>
                <w:color w:val="auto"/>
              </w:rPr>
              <w:t>本国产品应当符合以下条件：</w:t>
            </w:r>
            <w:r>
              <w:rPr>
                <w:rFonts w:hint="eastAsia" w:ascii="仿宋_GB2312" w:eastAsia="仿宋_GB2312"/>
                <w:color w:val="auto"/>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D3235F5">
            <w:pPr>
              <w:pStyle w:val="813"/>
              <w:spacing w:before="0" w:beforeAutospacing="0" w:after="0" w:afterAutospacing="0" w:line="460" w:lineRule="atLeast"/>
              <w:ind w:firstLine="482" w:firstLineChars="200"/>
              <w:rPr>
                <w:rFonts w:ascii="仿宋_GB2312" w:eastAsia="仿宋_GB2312"/>
                <w:color w:val="auto"/>
              </w:rPr>
            </w:pPr>
            <w:r>
              <w:rPr>
                <w:rFonts w:hint="eastAsia" w:ascii="仿宋_GB2312" w:eastAsia="仿宋_GB2312"/>
                <w:b/>
                <w:bCs/>
                <w:color w:val="auto"/>
              </w:rPr>
              <w:t>对本国产品的支持政策：</w:t>
            </w:r>
            <w:r>
              <w:rPr>
                <w:rFonts w:hint="eastAsia" w:ascii="仿宋_GB2312" w:eastAsia="仿宋_GB2312"/>
                <w:color w:val="auto"/>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51EA356">
            <w:pPr>
              <w:pStyle w:val="813"/>
              <w:spacing w:before="0" w:beforeAutospacing="0" w:after="0" w:afterAutospacing="0" w:line="460" w:lineRule="atLeast"/>
              <w:ind w:firstLine="480" w:firstLineChars="200"/>
              <w:rPr>
                <w:rFonts w:ascii="仿宋_GB2312" w:eastAsia="仿宋_GB2312"/>
                <w:color w:val="auto"/>
              </w:rPr>
            </w:pPr>
            <w:r>
              <w:rPr>
                <w:rFonts w:hint="eastAsia" w:ascii="仿宋_GB2312" w:eastAsia="仿宋_GB2312"/>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775C4E44">
            <w:pPr>
              <w:pStyle w:val="813"/>
              <w:spacing w:before="0" w:beforeAutospacing="0" w:after="0" w:afterAutospacing="0" w:line="460" w:lineRule="atLeast"/>
              <w:ind w:firstLine="482" w:firstLineChars="200"/>
              <w:rPr>
                <w:rFonts w:ascii="仿宋_GB2312" w:eastAsia="仿宋_GB2312"/>
                <w:color w:val="auto"/>
              </w:rPr>
            </w:pPr>
            <w:r>
              <w:rPr>
                <w:rFonts w:hint="eastAsia" w:ascii="仿宋_GB2312" w:eastAsia="仿宋_GB2312"/>
                <w:b/>
                <w:bCs/>
                <w:color w:val="auto"/>
              </w:rPr>
              <w:t>供应商应提供的证明文件：</w:t>
            </w:r>
            <w:r>
              <w:rPr>
                <w:rFonts w:hint="eastAsia" w:ascii="仿宋_GB2312" w:eastAsia="仿宋_GB2312"/>
                <w:color w:val="auto"/>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3DD1D645">
            <w:pPr>
              <w:pStyle w:val="813"/>
              <w:spacing w:before="0" w:beforeAutospacing="0" w:after="0" w:afterAutospacing="0" w:line="460" w:lineRule="atLeast"/>
              <w:ind w:firstLine="480" w:firstLineChars="200"/>
              <w:rPr>
                <w:rFonts w:ascii="仿宋_GB2312" w:eastAsia="仿宋_GB2312"/>
                <w:color w:val="auto"/>
              </w:rPr>
            </w:pPr>
            <w:r>
              <w:rPr>
                <w:rFonts w:hint="eastAsia" w:ascii="仿宋_GB2312" w:eastAsia="仿宋_GB2312"/>
                <w:color w:val="auto"/>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44FADA3D">
            <w:pPr>
              <w:pStyle w:val="484"/>
              <w:spacing w:before="0" w:beforeAutospacing="0" w:after="0" w:afterAutospacing="0" w:line="460" w:lineRule="atLeast"/>
              <w:rPr>
                <w:rFonts w:ascii="仿宋_GB2312" w:eastAsia="仿宋_GB2312"/>
                <w:color w:val="auto"/>
              </w:rPr>
            </w:pPr>
            <w:r>
              <w:rPr>
                <w:rFonts w:hint="eastAsia" w:ascii="仿宋_GB2312" w:eastAsia="仿宋_GB2312"/>
                <w:color w:val="auto"/>
              </w:rPr>
              <w:t>供应商提供的声明函或有关证明文件应当随中标结果同时公告。其他未尽事宜按照《国务院办公厅关于在政府采购中实施本国产品标准及相关政策的通知》（国办发〔2025〕34号）执行。</w:t>
            </w:r>
          </w:p>
        </w:tc>
      </w:tr>
      <w:tr w14:paraId="1937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5B7D86B">
            <w:pPr>
              <w:spacing w:line="440" w:lineRule="exact"/>
              <w:ind w:right="-27" w:rightChars="-13"/>
              <w:jc w:val="left"/>
              <w:rPr>
                <w:rFonts w:ascii="仿宋_GB2312" w:hAnsi="宋体" w:eastAsia="仿宋_GB2312" w:cs="Arial"/>
                <w:bCs/>
                <w:color w:val="auto"/>
                <w:sz w:val="24"/>
              </w:rPr>
            </w:pPr>
            <w:r>
              <w:rPr>
                <w:rFonts w:ascii="仿宋_GB2312" w:hAnsi="仿宋_GB2312" w:eastAsia="仿宋_GB2312" w:cs="仿宋_GB2312"/>
                <w:bCs/>
                <w:color w:val="auto"/>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46145BC8">
            <w:pPr>
              <w:pStyle w:val="505"/>
              <w:spacing w:before="0" w:beforeAutospacing="0" w:after="0" w:afterAutospacing="0" w:line="460" w:lineRule="atLeast"/>
              <w:rPr>
                <w:rFonts w:ascii="仿宋_GB2312" w:eastAsia="仿宋_GB2312"/>
                <w:color w:val="auto"/>
              </w:rPr>
            </w:pPr>
            <w:r>
              <w:rPr>
                <w:rFonts w:hint="eastAsia" w:ascii="仿宋_GB2312" w:eastAsia="仿宋_GB2312"/>
                <w:color w:val="auto"/>
              </w:rPr>
              <w:t>1.</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具备有效的质量管理体系认证证书；</w:t>
            </w:r>
            <w:r>
              <w:rPr>
                <w:rFonts w:hint="eastAsia" w:ascii="仿宋_GB2312" w:eastAsia="仿宋_GB2312"/>
                <w:color w:val="auto"/>
              </w:rPr>
              <w:br w:type="textWrapping"/>
            </w:r>
            <w:r>
              <w:rPr>
                <w:rFonts w:hint="eastAsia" w:ascii="仿宋_GB2312" w:eastAsia="仿宋_GB2312"/>
                <w:color w:val="auto"/>
              </w:rPr>
              <w:t>2.</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具备有效的环境管理体系认证证书；</w:t>
            </w:r>
            <w:r>
              <w:rPr>
                <w:rFonts w:hint="eastAsia" w:ascii="仿宋_GB2312" w:eastAsia="仿宋_GB2312"/>
                <w:color w:val="auto"/>
              </w:rPr>
              <w:br w:type="textWrapping"/>
            </w:r>
            <w:r>
              <w:rPr>
                <w:rFonts w:hint="eastAsia" w:ascii="仿宋_GB2312" w:eastAsia="仿宋_GB2312"/>
                <w:color w:val="auto"/>
              </w:rPr>
              <w:t>3.</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具备有效的职业健康安全管理体系认证证书。</w:t>
            </w:r>
          </w:p>
        </w:tc>
      </w:tr>
      <w:tr w14:paraId="7A99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B7243EC">
            <w:pPr>
              <w:spacing w:line="440" w:lineRule="exact"/>
              <w:ind w:right="-27" w:rightChars="-13"/>
              <w:jc w:val="left"/>
              <w:rPr>
                <w:rFonts w:ascii="仿宋_GB2312" w:hAnsi="宋体" w:eastAsia="仿宋_GB2312" w:cs="Arial"/>
                <w:bCs/>
                <w:color w:val="auto"/>
                <w:sz w:val="24"/>
              </w:rPr>
            </w:pPr>
            <w:r>
              <w:rPr>
                <w:rFonts w:ascii="仿宋_GB2312" w:hAnsi="仿宋_GB2312" w:eastAsia="仿宋_GB2312" w:cs="仿宋_GB2312"/>
                <w:bCs/>
                <w:color w:val="auto"/>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4C1F338A">
            <w:pPr>
              <w:pStyle w:val="525"/>
              <w:spacing w:before="0" w:beforeAutospacing="0" w:after="0" w:afterAutospacing="0" w:line="460" w:lineRule="atLeast"/>
              <w:rPr>
                <w:rFonts w:ascii="仿宋_GB2312" w:eastAsia="仿宋_GB2312"/>
                <w:color w:val="auto"/>
              </w:rPr>
            </w:pPr>
            <w:r>
              <w:rPr>
                <w:rFonts w:hint="eastAsia" w:ascii="仿宋_GB2312" w:eastAsia="仿宋_GB2312"/>
                <w:color w:val="auto"/>
              </w:rPr>
              <w:t>投标人2023年1月1日起至今本项目所投教师机或学生机在项目中被安装使用。</w:t>
            </w:r>
          </w:p>
        </w:tc>
      </w:tr>
      <w:tr w14:paraId="2D06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B76705D">
            <w:pPr>
              <w:pStyle w:val="26"/>
              <w:snapToGrid w:val="0"/>
              <w:spacing w:line="400" w:lineRule="exact"/>
              <w:ind w:right="-330" w:rightChars="-157"/>
              <w:rPr>
                <w:rFonts w:ascii="仿宋_GB2312" w:hAnsi="宋体" w:eastAsia="仿宋_GB2312" w:cs="宋体"/>
                <w:bCs/>
                <w:color w:val="auto"/>
                <w:sz w:val="24"/>
              </w:rPr>
            </w:pPr>
            <w:r>
              <w:rPr>
                <w:rFonts w:hint="eastAsia" w:ascii="仿宋_GB2312" w:hAnsi="宋体" w:eastAsia="仿宋_GB2312"/>
                <w:b/>
                <w:bCs/>
                <w:color w:val="auto"/>
                <w:sz w:val="24"/>
              </w:rPr>
              <w:t>五、其他要求</w:t>
            </w:r>
          </w:p>
        </w:tc>
      </w:tr>
      <w:tr w14:paraId="02DD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591D52CB">
            <w:pPr>
              <w:spacing w:line="440" w:lineRule="exact"/>
              <w:ind w:right="-107" w:rightChars="-51"/>
              <w:jc w:val="left"/>
              <w:rPr>
                <w:rFonts w:ascii="仿宋_GB2312" w:hAnsi="宋体" w:eastAsia="仿宋_GB2312" w:cs="Arial"/>
                <w:bCs/>
                <w:color w:val="auto"/>
                <w:sz w:val="24"/>
              </w:rPr>
            </w:pPr>
            <w:r>
              <w:rPr>
                <w:rFonts w:ascii="仿宋_GB2312" w:hAnsi="宋体" w:eastAsia="仿宋_GB2312" w:cs="Arial"/>
                <w:bCs/>
                <w:color w:val="auto"/>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4D7DF071">
            <w:pPr>
              <w:spacing w:line="440" w:lineRule="exact"/>
              <w:ind w:right="27" w:rightChars="13"/>
              <w:jc w:val="left"/>
              <w:rPr>
                <w:rFonts w:ascii="仿宋_GB2312" w:hAnsi="宋体" w:eastAsia="仿宋_GB2312" w:cs="Arial"/>
                <w:bCs/>
                <w:color w:val="auto"/>
                <w:sz w:val="24"/>
              </w:rPr>
            </w:pPr>
            <w:r>
              <w:rPr>
                <w:rFonts w:hint="eastAsia" w:ascii="仿宋_GB2312" w:hAnsi="宋体" w:eastAsia="仿宋_GB2312" w:cs="Arial"/>
                <w:bCs/>
                <w:color w:val="auto"/>
                <w:sz w:val="24"/>
              </w:rPr>
              <w:t xml:space="preserve"> </w:t>
            </w:r>
          </w:p>
        </w:tc>
      </w:tr>
    </w:tbl>
    <w:p w14:paraId="5EAE0C07">
      <w:pPr>
        <w:spacing w:line="360" w:lineRule="auto"/>
        <w:rPr>
          <w:rFonts w:ascii="仿宋_GB2312" w:eastAsia="仿宋_GB2312"/>
          <w:color w:val="auto"/>
          <w:sz w:val="24"/>
        </w:rPr>
      </w:pPr>
    </w:p>
    <w:p w14:paraId="551B24FD">
      <w:pPr>
        <w:rPr>
          <w:color w:val="auto"/>
        </w:rPr>
        <w:sectPr>
          <w:pgSz w:w="11906" w:h="16838"/>
          <w:pgMar w:top="1440" w:right="1440" w:bottom="1440" w:left="1440" w:header="851" w:footer="992" w:gutter="0"/>
          <w:cols w:space="720" w:num="1"/>
          <w:docGrid w:linePitch="312" w:charSpace="0"/>
        </w:sectPr>
      </w:pPr>
    </w:p>
    <w:p w14:paraId="6A261113">
      <w:pPr>
        <w:pStyle w:val="4"/>
        <w:spacing w:line="276" w:lineRule="auto"/>
        <w:jc w:val="center"/>
        <w:rPr>
          <w:color w:val="auto"/>
          <w:sz w:val="32"/>
          <w:szCs w:val="32"/>
        </w:rPr>
      </w:pPr>
      <w:bookmarkStart w:id="32" w:name="_Toc29711"/>
      <w:r>
        <w:rPr>
          <w:rFonts w:hint="eastAsia"/>
          <w:color w:val="auto"/>
          <w:sz w:val="32"/>
          <w:szCs w:val="32"/>
        </w:rPr>
        <w:t>第三章 投标人须知</w:t>
      </w:r>
      <w:bookmarkEnd w:id="32"/>
    </w:p>
    <w:p w14:paraId="5CC13BA1">
      <w:pPr>
        <w:spacing w:line="276" w:lineRule="auto"/>
        <w:jc w:val="center"/>
        <w:rPr>
          <w:rFonts w:ascii="仿宋_GB2312" w:eastAsia="仿宋_GB2312"/>
          <w:b/>
          <w:color w:val="auto"/>
          <w:sz w:val="28"/>
          <w:szCs w:val="28"/>
        </w:rPr>
      </w:pPr>
      <w:r>
        <w:rPr>
          <w:rFonts w:hint="eastAsia" w:ascii="仿宋_GB2312" w:eastAsia="仿宋_GB2312"/>
          <w:b/>
          <w:color w:val="auto"/>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12916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4258FBC">
            <w:pPr>
              <w:spacing w:line="400" w:lineRule="exact"/>
              <w:jc w:val="center"/>
              <w:rPr>
                <w:rFonts w:ascii="仿宋_GB2312" w:eastAsia="仿宋_GB2312"/>
                <w:b/>
                <w:color w:val="auto"/>
                <w:sz w:val="24"/>
              </w:rPr>
            </w:pPr>
            <w:r>
              <w:rPr>
                <w:rFonts w:hint="eastAsia" w:ascii="仿宋_GB2312" w:eastAsia="仿宋_GB2312"/>
                <w:b/>
                <w:color w:val="auto"/>
                <w:sz w:val="24"/>
              </w:rPr>
              <w:t>序号</w:t>
            </w:r>
          </w:p>
        </w:tc>
        <w:tc>
          <w:tcPr>
            <w:tcW w:w="8232" w:type="dxa"/>
          </w:tcPr>
          <w:p w14:paraId="54DE08B5">
            <w:pPr>
              <w:spacing w:line="400" w:lineRule="exact"/>
              <w:jc w:val="center"/>
              <w:rPr>
                <w:rFonts w:ascii="仿宋_GB2312" w:eastAsia="仿宋_GB2312"/>
                <w:b/>
                <w:color w:val="auto"/>
                <w:sz w:val="24"/>
              </w:rPr>
            </w:pPr>
            <w:r>
              <w:rPr>
                <w:rFonts w:hint="eastAsia" w:ascii="仿宋_GB2312" w:eastAsia="仿宋_GB2312"/>
                <w:b/>
                <w:color w:val="auto"/>
                <w:sz w:val="24"/>
              </w:rPr>
              <w:t>内    容</w:t>
            </w:r>
          </w:p>
        </w:tc>
      </w:tr>
      <w:tr w14:paraId="1CA27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8BF6EFC">
            <w:pPr>
              <w:spacing w:line="400" w:lineRule="exact"/>
              <w:jc w:val="center"/>
              <w:rPr>
                <w:rFonts w:ascii="仿宋_GB2312" w:eastAsia="仿宋_GB2312"/>
                <w:color w:val="auto"/>
                <w:sz w:val="24"/>
              </w:rPr>
            </w:pPr>
            <w:r>
              <w:rPr>
                <w:rFonts w:hint="eastAsia" w:ascii="仿宋_GB2312" w:eastAsia="仿宋_GB2312"/>
                <w:color w:val="auto"/>
                <w:sz w:val="24"/>
              </w:rPr>
              <w:t>1</w:t>
            </w:r>
          </w:p>
        </w:tc>
        <w:tc>
          <w:tcPr>
            <w:tcW w:w="8232" w:type="dxa"/>
            <w:vAlign w:val="center"/>
          </w:tcPr>
          <w:p w14:paraId="16C67CAA">
            <w:pPr>
              <w:spacing w:line="400" w:lineRule="exact"/>
              <w:rPr>
                <w:rFonts w:ascii="仿宋_GB2312" w:eastAsia="仿宋_GB2312"/>
                <w:color w:val="auto"/>
                <w:sz w:val="24"/>
              </w:rPr>
            </w:pPr>
            <w:r>
              <w:rPr>
                <w:rFonts w:hint="eastAsia" w:ascii="仿宋_GB2312" w:eastAsia="仿宋_GB2312"/>
                <w:color w:val="auto"/>
                <w:sz w:val="24"/>
              </w:rPr>
              <w:t>项目名称：</w:t>
            </w:r>
            <w:r>
              <w:rPr>
                <w:rFonts w:ascii="仿宋_GB2312" w:hAnsi="宋体" w:eastAsia="仿宋_GB2312"/>
                <w:color w:val="auto"/>
                <w:sz w:val="24"/>
              </w:rPr>
              <w:t>优质校信息化提升三期项目采购</w:t>
            </w:r>
          </w:p>
          <w:p w14:paraId="704F6FF1">
            <w:pPr>
              <w:spacing w:line="400" w:lineRule="exact"/>
              <w:rPr>
                <w:rFonts w:hint="eastAsia" w:ascii="仿宋_GB2312" w:eastAsia="仿宋_GB2312"/>
                <w:color w:val="auto"/>
                <w:sz w:val="24"/>
                <w:lang w:eastAsia="zh-CN"/>
              </w:rPr>
            </w:pPr>
            <w:r>
              <w:rPr>
                <w:rFonts w:hint="eastAsia" w:ascii="仿宋_GB2312" w:eastAsia="仿宋_GB2312"/>
                <w:color w:val="auto"/>
                <w:sz w:val="24"/>
              </w:rPr>
              <w:t>项目编号：</w:t>
            </w:r>
            <w:r>
              <w:rPr>
                <w:rFonts w:hint="eastAsia" w:ascii="仿宋_GB2312" w:hAnsi="宋体" w:eastAsia="仿宋_GB2312"/>
                <w:color w:val="auto"/>
                <w:sz w:val="24"/>
                <w:lang w:eastAsia="zh-CN"/>
              </w:rPr>
              <w:t>LZZC2026-G1-990377-LZSZ</w:t>
            </w:r>
          </w:p>
        </w:tc>
      </w:tr>
      <w:tr w14:paraId="63C15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069EE7C">
            <w:pPr>
              <w:spacing w:line="400" w:lineRule="exact"/>
              <w:jc w:val="center"/>
              <w:rPr>
                <w:rFonts w:ascii="仿宋_GB2312" w:eastAsia="仿宋_GB2312"/>
                <w:color w:val="auto"/>
                <w:sz w:val="24"/>
              </w:rPr>
            </w:pPr>
            <w:r>
              <w:rPr>
                <w:rFonts w:ascii="仿宋_GB2312" w:eastAsia="仿宋_GB2312"/>
                <w:color w:val="auto"/>
                <w:sz w:val="24"/>
              </w:rPr>
              <w:t>2</w:t>
            </w:r>
          </w:p>
        </w:tc>
        <w:tc>
          <w:tcPr>
            <w:tcW w:w="8232" w:type="dxa"/>
          </w:tcPr>
          <w:p w14:paraId="57186A44">
            <w:pPr>
              <w:autoSpaceDE w:val="0"/>
              <w:autoSpaceDN w:val="0"/>
              <w:spacing w:line="400" w:lineRule="exact"/>
              <w:textAlignment w:val="bottom"/>
              <w:rPr>
                <w:rFonts w:ascii="仿宋_GB2312" w:eastAsia="仿宋_GB2312"/>
                <w:color w:val="auto"/>
                <w:sz w:val="24"/>
              </w:rPr>
            </w:pPr>
            <w:r>
              <w:rPr>
                <w:rFonts w:hint="eastAsia" w:ascii="仿宋_GB2312" w:eastAsia="仿宋_GB2312"/>
                <w:color w:val="auto"/>
                <w:sz w:val="24"/>
              </w:rPr>
              <w:t>采购资金来源：财政性资金</w:t>
            </w:r>
          </w:p>
          <w:p w14:paraId="77B4D405">
            <w:pPr>
              <w:autoSpaceDE w:val="0"/>
              <w:autoSpaceDN w:val="0"/>
              <w:spacing w:line="400" w:lineRule="exact"/>
              <w:textAlignment w:val="bottom"/>
              <w:rPr>
                <w:rFonts w:ascii="仿宋_GB2312" w:eastAsia="仿宋_GB2312"/>
                <w:color w:val="auto"/>
                <w:sz w:val="24"/>
              </w:rPr>
            </w:pPr>
            <w:r>
              <w:rPr>
                <w:rFonts w:hint="eastAsia" w:ascii="仿宋_GB2312" w:eastAsia="仿宋_GB2312"/>
                <w:color w:val="auto"/>
                <w:sz w:val="24"/>
              </w:rPr>
              <w:t>预算金额（人民币）：</w:t>
            </w:r>
            <w:r>
              <w:rPr>
                <w:rFonts w:ascii="仿宋_GB2312" w:eastAsia="仿宋_GB2312"/>
                <w:color w:val="auto"/>
                <w:sz w:val="24"/>
              </w:rPr>
              <w:t>壹佰叁拾叁万元整</w:t>
            </w:r>
            <w:r>
              <w:rPr>
                <w:rFonts w:hint="eastAsia" w:ascii="仿宋_GB2312" w:eastAsia="仿宋_GB2312"/>
                <w:color w:val="auto"/>
                <w:sz w:val="24"/>
              </w:rPr>
              <w:t>（¥</w:t>
            </w:r>
            <w:r>
              <w:rPr>
                <w:rFonts w:ascii="仿宋_GB2312" w:eastAsia="仿宋_GB2312"/>
                <w:color w:val="auto"/>
                <w:sz w:val="24"/>
              </w:rPr>
              <w:t>1</w:t>
            </w:r>
            <w:r>
              <w:rPr>
                <w:rFonts w:hint="eastAsia" w:ascii="仿宋_GB2312" w:eastAsia="仿宋_GB2312"/>
                <w:color w:val="auto"/>
                <w:sz w:val="24"/>
              </w:rPr>
              <w:t>,</w:t>
            </w:r>
            <w:r>
              <w:rPr>
                <w:rFonts w:ascii="仿宋_GB2312" w:eastAsia="仿宋_GB2312"/>
                <w:color w:val="auto"/>
                <w:sz w:val="24"/>
              </w:rPr>
              <w:t>330</w:t>
            </w:r>
            <w:r>
              <w:rPr>
                <w:rFonts w:hint="eastAsia" w:ascii="仿宋_GB2312" w:eastAsia="仿宋_GB2312"/>
                <w:color w:val="auto"/>
                <w:sz w:val="24"/>
              </w:rPr>
              <w:t>,</w:t>
            </w:r>
            <w:r>
              <w:rPr>
                <w:rFonts w:ascii="仿宋_GB2312" w:eastAsia="仿宋_GB2312"/>
                <w:color w:val="auto"/>
                <w:sz w:val="24"/>
              </w:rPr>
              <w:t>000</w:t>
            </w:r>
            <w:r>
              <w:rPr>
                <w:rFonts w:hint="eastAsia" w:ascii="仿宋_GB2312" w:eastAsia="仿宋_GB2312"/>
                <w:color w:val="auto"/>
                <w:sz w:val="24"/>
              </w:rPr>
              <w:t>.00）。</w:t>
            </w:r>
          </w:p>
        </w:tc>
      </w:tr>
      <w:tr w14:paraId="38CE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AB2C9CD">
            <w:pPr>
              <w:spacing w:line="400" w:lineRule="exact"/>
              <w:jc w:val="center"/>
              <w:rPr>
                <w:rFonts w:ascii="仿宋_GB2312" w:eastAsia="仿宋_GB2312"/>
                <w:color w:val="auto"/>
                <w:sz w:val="24"/>
              </w:rPr>
            </w:pPr>
            <w:r>
              <w:rPr>
                <w:rFonts w:ascii="仿宋_GB2312" w:eastAsia="仿宋_GB2312"/>
                <w:color w:val="auto"/>
                <w:sz w:val="24"/>
              </w:rPr>
              <w:t>3</w:t>
            </w:r>
          </w:p>
        </w:tc>
        <w:tc>
          <w:tcPr>
            <w:tcW w:w="8232" w:type="dxa"/>
            <w:vAlign w:val="center"/>
          </w:tcPr>
          <w:p w14:paraId="35201AF8">
            <w:pPr>
              <w:spacing w:line="400" w:lineRule="exact"/>
              <w:rPr>
                <w:rFonts w:ascii="仿宋_GB2312" w:eastAsia="仿宋_GB2312"/>
                <w:color w:val="auto"/>
                <w:sz w:val="24"/>
              </w:rPr>
            </w:pPr>
            <w:r>
              <w:rPr>
                <w:rFonts w:hint="eastAsia" w:ascii="仿宋_GB2312" w:eastAsia="仿宋_GB2312"/>
                <w:color w:val="auto"/>
                <w:sz w:val="24"/>
              </w:rPr>
              <w:t>投标报价及费用：</w:t>
            </w:r>
          </w:p>
          <w:p w14:paraId="244CB3CC">
            <w:pPr>
              <w:spacing w:line="400" w:lineRule="exact"/>
              <w:rPr>
                <w:rFonts w:ascii="仿宋_GB2312" w:eastAsia="仿宋_GB2312"/>
                <w:color w:val="auto"/>
                <w:sz w:val="24"/>
              </w:rPr>
            </w:pPr>
            <w:r>
              <w:rPr>
                <w:rFonts w:hint="eastAsia" w:ascii="仿宋_GB2312" w:eastAsia="仿宋_GB2312"/>
                <w:color w:val="auto"/>
                <w:sz w:val="24"/>
              </w:rPr>
              <w:t>1.本项目投标应以人民币报价；</w:t>
            </w:r>
          </w:p>
          <w:p w14:paraId="2462C7CB">
            <w:pPr>
              <w:spacing w:line="400" w:lineRule="exact"/>
              <w:rPr>
                <w:rFonts w:ascii="仿宋_GB2312" w:eastAsia="仿宋_GB2312"/>
                <w:color w:val="auto"/>
                <w:sz w:val="24"/>
              </w:rPr>
            </w:pPr>
            <w:r>
              <w:rPr>
                <w:rFonts w:hint="eastAsia" w:ascii="仿宋_GB2312" w:eastAsia="仿宋_GB2312"/>
                <w:color w:val="auto"/>
                <w:sz w:val="24"/>
              </w:rPr>
              <w:t>2.不论投标结果如何，投标人均应自行承担所有与投标有关的全部费用；</w:t>
            </w:r>
          </w:p>
          <w:p w14:paraId="3ECBCB6C">
            <w:pPr>
              <w:spacing w:line="400" w:lineRule="exact"/>
              <w:rPr>
                <w:rFonts w:ascii="仿宋_GB2312" w:eastAsia="仿宋_GB2312"/>
                <w:color w:val="auto"/>
                <w:sz w:val="24"/>
              </w:rPr>
            </w:pPr>
            <w:r>
              <w:rPr>
                <w:rFonts w:hint="eastAsia" w:ascii="仿宋_GB2312" w:eastAsia="仿宋_GB2312"/>
                <w:color w:val="auto"/>
                <w:sz w:val="24"/>
              </w:rPr>
              <w:t>3.本次招标文件和代理服务费用全免。</w:t>
            </w:r>
          </w:p>
        </w:tc>
      </w:tr>
      <w:tr w14:paraId="464DE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1860A78E">
            <w:pPr>
              <w:spacing w:line="400" w:lineRule="exact"/>
              <w:jc w:val="center"/>
              <w:rPr>
                <w:rFonts w:ascii="仿宋_GB2312" w:eastAsia="仿宋_GB2312"/>
                <w:color w:val="auto"/>
                <w:sz w:val="24"/>
              </w:rPr>
            </w:pPr>
            <w:r>
              <w:rPr>
                <w:rFonts w:ascii="仿宋_GB2312" w:eastAsia="仿宋_GB2312"/>
                <w:color w:val="auto"/>
                <w:sz w:val="24"/>
              </w:rPr>
              <w:t>4</w:t>
            </w:r>
          </w:p>
        </w:tc>
        <w:tc>
          <w:tcPr>
            <w:tcW w:w="8232" w:type="dxa"/>
            <w:vAlign w:val="center"/>
          </w:tcPr>
          <w:p w14:paraId="008AC03B">
            <w:pPr>
              <w:spacing w:line="400" w:lineRule="exact"/>
              <w:rPr>
                <w:rFonts w:ascii="仿宋_GB2312" w:eastAsia="仿宋_GB2312"/>
                <w:color w:val="auto"/>
                <w:sz w:val="24"/>
              </w:rPr>
            </w:pPr>
            <w:r>
              <w:rPr>
                <w:rFonts w:hint="eastAsia" w:ascii="仿宋_GB2312" w:eastAsia="仿宋_GB2312"/>
                <w:color w:val="auto"/>
                <w:sz w:val="24"/>
              </w:rPr>
              <w:t>投标保证金为：本项目无需提交投标保证金。</w:t>
            </w:r>
          </w:p>
        </w:tc>
      </w:tr>
      <w:tr w14:paraId="46D41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F0CB853">
            <w:pPr>
              <w:spacing w:line="400" w:lineRule="exact"/>
              <w:jc w:val="center"/>
              <w:rPr>
                <w:rFonts w:ascii="仿宋_GB2312" w:eastAsia="仿宋_GB2312"/>
                <w:color w:val="auto"/>
                <w:sz w:val="24"/>
              </w:rPr>
            </w:pPr>
            <w:r>
              <w:rPr>
                <w:rFonts w:ascii="仿宋_GB2312" w:eastAsia="仿宋_GB2312"/>
                <w:color w:val="auto"/>
                <w:sz w:val="24"/>
              </w:rPr>
              <w:t>5</w:t>
            </w:r>
          </w:p>
        </w:tc>
        <w:tc>
          <w:tcPr>
            <w:tcW w:w="8232" w:type="dxa"/>
            <w:vAlign w:val="center"/>
          </w:tcPr>
          <w:p w14:paraId="5716CB27">
            <w:pPr>
              <w:spacing w:line="400" w:lineRule="exact"/>
              <w:rPr>
                <w:rFonts w:ascii="仿宋_GB2312" w:eastAsia="仿宋_GB2312"/>
                <w:color w:val="auto"/>
                <w:sz w:val="24"/>
              </w:rPr>
            </w:pPr>
            <w:r>
              <w:rPr>
                <w:rFonts w:hint="eastAsia" w:ascii="仿宋_GB2312" w:hAnsi="宋体" w:eastAsia="仿宋_GB2312"/>
                <w:color w:val="auto"/>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color w:val="auto"/>
                <w:sz w:val="24"/>
              </w:rPr>
              <w:t>招标文件提供期限，并在财政部门指定的政府采购信息发布媒体上发布公告。</w:t>
            </w:r>
          </w:p>
        </w:tc>
      </w:tr>
      <w:tr w14:paraId="4A879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F7A295D">
            <w:pPr>
              <w:spacing w:line="400" w:lineRule="exact"/>
              <w:jc w:val="center"/>
              <w:rPr>
                <w:rFonts w:ascii="仿宋_GB2312" w:eastAsia="仿宋_GB2312"/>
                <w:color w:val="auto"/>
                <w:sz w:val="24"/>
              </w:rPr>
            </w:pPr>
            <w:r>
              <w:rPr>
                <w:rFonts w:hint="eastAsia" w:ascii="仿宋_GB2312" w:eastAsia="仿宋_GB2312"/>
                <w:color w:val="auto"/>
                <w:sz w:val="24"/>
              </w:rPr>
              <w:t>6</w:t>
            </w:r>
          </w:p>
        </w:tc>
        <w:tc>
          <w:tcPr>
            <w:tcW w:w="8232" w:type="dxa"/>
            <w:vAlign w:val="center"/>
          </w:tcPr>
          <w:p w14:paraId="15B16905">
            <w:pPr>
              <w:pStyle w:val="565"/>
              <w:spacing w:before="0" w:beforeAutospacing="0" w:after="0" w:afterAutospacing="0" w:line="460" w:lineRule="atLeast"/>
              <w:rPr>
                <w:rFonts w:ascii="仿宋_GB2312" w:eastAsia="仿宋_GB2312"/>
                <w:color w:val="auto"/>
              </w:rPr>
            </w:pPr>
            <w:r>
              <w:rPr>
                <w:rStyle w:val="566"/>
                <w:rFonts w:hint="eastAsia" w:ascii="仿宋_GB2312" w:eastAsia="仿宋_GB2312"/>
                <w:color w:val="auto"/>
              </w:rPr>
              <w:t>电子投标文件：</w:t>
            </w:r>
            <w:r>
              <w:rPr>
                <w:rFonts w:hint="eastAsia" w:ascii="仿宋_GB2312" w:eastAsia="仿宋_GB2312"/>
                <w:b/>
                <w:bCs/>
                <w:color w:val="auto"/>
              </w:rPr>
              <w:br w:type="textWrapping"/>
            </w:r>
            <w:r>
              <w:rPr>
                <w:rStyle w:val="566"/>
                <w:rFonts w:hint="eastAsia" w:ascii="仿宋_GB2312" w:eastAsia="仿宋_GB2312"/>
                <w:color w:val="auto"/>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auto"/>
              </w:rPr>
              <w:br w:type="textWrapping"/>
            </w:r>
            <w:r>
              <w:rPr>
                <w:rStyle w:val="566"/>
                <w:rFonts w:hint="eastAsia" w:ascii="仿宋_GB2312" w:eastAsia="仿宋_GB2312"/>
                <w:color w:val="auto"/>
              </w:rPr>
              <w:t>2.未按规定传输提交电子投标文件的将被广西政府采购云平台拒绝。</w:t>
            </w:r>
            <w:r>
              <w:rPr>
                <w:rFonts w:hint="eastAsia" w:ascii="仿宋_GB2312" w:eastAsia="仿宋_GB2312"/>
                <w:b/>
                <w:bCs/>
                <w:color w:val="auto"/>
              </w:rPr>
              <w:br w:type="textWrapping"/>
            </w:r>
            <w:r>
              <w:rPr>
                <w:rStyle w:val="566"/>
                <w:rFonts w:hint="eastAsia" w:ascii="仿宋_GB2312" w:eastAsia="仿宋_GB2312"/>
                <w:color w:val="auto"/>
              </w:rPr>
              <w:t>3.电子投标文件成功提交后，投标人可自行打印投标文件接收回执。</w:t>
            </w:r>
          </w:p>
        </w:tc>
      </w:tr>
      <w:tr w14:paraId="4E6A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B95A0DD">
            <w:pPr>
              <w:spacing w:line="400" w:lineRule="exact"/>
              <w:jc w:val="center"/>
              <w:rPr>
                <w:rFonts w:ascii="仿宋_GB2312" w:eastAsia="仿宋_GB2312"/>
                <w:color w:val="auto"/>
                <w:sz w:val="24"/>
              </w:rPr>
            </w:pPr>
            <w:r>
              <w:rPr>
                <w:rFonts w:hint="eastAsia" w:ascii="仿宋_GB2312" w:eastAsia="仿宋_GB2312"/>
                <w:color w:val="auto"/>
                <w:sz w:val="24"/>
              </w:rPr>
              <w:t>7</w:t>
            </w:r>
          </w:p>
        </w:tc>
        <w:tc>
          <w:tcPr>
            <w:tcW w:w="8232" w:type="dxa"/>
            <w:vAlign w:val="center"/>
          </w:tcPr>
          <w:p w14:paraId="3967D1B7">
            <w:pPr>
              <w:pStyle w:val="586"/>
              <w:spacing w:before="0" w:beforeAutospacing="0" w:after="0" w:afterAutospacing="0" w:line="460" w:lineRule="atLeast"/>
              <w:rPr>
                <w:rFonts w:ascii="仿宋_GB2312" w:eastAsia="仿宋_GB2312"/>
                <w:color w:val="auto"/>
              </w:rPr>
            </w:pPr>
            <w:r>
              <w:rPr>
                <w:rFonts w:hint="eastAsia" w:ascii="仿宋_GB2312" w:eastAsia="仿宋_GB2312"/>
                <w:color w:val="auto"/>
              </w:rPr>
              <w:t>投标文件提交截止时间及地点：详见公开招标公告。</w:t>
            </w:r>
          </w:p>
        </w:tc>
      </w:tr>
      <w:tr w14:paraId="6FFCE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C7A2F8">
            <w:pPr>
              <w:spacing w:line="400" w:lineRule="exact"/>
              <w:jc w:val="center"/>
              <w:rPr>
                <w:rFonts w:ascii="仿宋_GB2312" w:eastAsia="仿宋_GB2312"/>
                <w:color w:val="auto"/>
                <w:sz w:val="24"/>
              </w:rPr>
            </w:pPr>
            <w:r>
              <w:rPr>
                <w:rFonts w:hint="eastAsia" w:ascii="仿宋_GB2312" w:eastAsia="仿宋_GB2312"/>
                <w:color w:val="auto"/>
                <w:sz w:val="24"/>
              </w:rPr>
              <w:t>8</w:t>
            </w:r>
          </w:p>
        </w:tc>
        <w:tc>
          <w:tcPr>
            <w:tcW w:w="8232" w:type="dxa"/>
            <w:vAlign w:val="center"/>
          </w:tcPr>
          <w:p w14:paraId="52FAB055">
            <w:pPr>
              <w:pStyle w:val="606"/>
              <w:spacing w:before="0" w:beforeAutospacing="0" w:after="0" w:afterAutospacing="0" w:line="460" w:lineRule="atLeast"/>
              <w:rPr>
                <w:rFonts w:ascii="仿宋_GB2312" w:eastAsia="仿宋_GB2312"/>
                <w:color w:val="auto"/>
              </w:rPr>
            </w:pPr>
            <w:r>
              <w:rPr>
                <w:rFonts w:hint="eastAsia" w:ascii="仿宋_GB2312" w:eastAsia="仿宋_GB2312"/>
                <w:color w:val="auto"/>
              </w:rPr>
              <w:t>开标时间：详见公开招标公告。</w:t>
            </w:r>
          </w:p>
        </w:tc>
      </w:tr>
      <w:tr w14:paraId="501DA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4A2A792">
            <w:pPr>
              <w:spacing w:line="400" w:lineRule="exact"/>
              <w:jc w:val="center"/>
              <w:rPr>
                <w:rFonts w:ascii="仿宋_GB2312" w:eastAsia="仿宋_GB2312"/>
                <w:color w:val="auto"/>
                <w:sz w:val="24"/>
              </w:rPr>
            </w:pPr>
            <w:r>
              <w:rPr>
                <w:rFonts w:hint="eastAsia" w:ascii="仿宋_GB2312" w:eastAsia="仿宋_GB2312"/>
                <w:color w:val="auto"/>
                <w:sz w:val="24"/>
              </w:rPr>
              <w:t>9</w:t>
            </w:r>
          </w:p>
        </w:tc>
        <w:tc>
          <w:tcPr>
            <w:tcW w:w="8232" w:type="dxa"/>
            <w:vAlign w:val="center"/>
          </w:tcPr>
          <w:p w14:paraId="55AB506C">
            <w:pPr>
              <w:pStyle w:val="626"/>
              <w:spacing w:before="0" w:beforeAutospacing="0" w:after="0" w:afterAutospacing="0" w:line="460" w:lineRule="atLeast"/>
              <w:rPr>
                <w:rFonts w:ascii="仿宋_GB2312" w:eastAsia="仿宋_GB2312"/>
                <w:color w:val="auto"/>
              </w:rPr>
            </w:pPr>
            <w:r>
              <w:rPr>
                <w:rFonts w:hint="eastAsia" w:ascii="仿宋_GB2312" w:eastAsia="仿宋_GB2312"/>
                <w:color w:val="auto"/>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2E1CE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C2A29F">
            <w:pPr>
              <w:spacing w:line="400" w:lineRule="exact"/>
              <w:jc w:val="center"/>
              <w:rPr>
                <w:rFonts w:ascii="仿宋_GB2312" w:eastAsia="仿宋_GB2312"/>
                <w:color w:val="auto"/>
                <w:sz w:val="24"/>
              </w:rPr>
            </w:pPr>
            <w:r>
              <w:rPr>
                <w:rFonts w:hint="eastAsia" w:ascii="仿宋_GB2312" w:eastAsia="仿宋_GB2312"/>
                <w:color w:val="auto"/>
                <w:sz w:val="24"/>
              </w:rPr>
              <w:t>10</w:t>
            </w:r>
          </w:p>
        </w:tc>
        <w:tc>
          <w:tcPr>
            <w:tcW w:w="8232" w:type="dxa"/>
            <w:vAlign w:val="center"/>
          </w:tcPr>
          <w:p w14:paraId="7CAD9F3F">
            <w:pPr>
              <w:pStyle w:val="646"/>
              <w:spacing w:before="0" w:beforeAutospacing="0" w:after="0" w:afterAutospacing="0" w:line="460" w:lineRule="atLeast"/>
              <w:rPr>
                <w:rFonts w:ascii="仿宋_GB2312" w:eastAsia="仿宋_GB2312"/>
                <w:color w:val="auto"/>
              </w:rPr>
            </w:pPr>
            <w:r>
              <w:rPr>
                <w:rFonts w:hint="eastAsia" w:ascii="仿宋_GB2312" w:eastAsia="仿宋_GB2312"/>
                <w:color w:val="auto"/>
              </w:rPr>
              <w:t>评标方法：综合评分法</w:t>
            </w:r>
          </w:p>
        </w:tc>
      </w:tr>
      <w:tr w14:paraId="76640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BE701E8">
            <w:pPr>
              <w:spacing w:line="400" w:lineRule="exact"/>
              <w:jc w:val="center"/>
              <w:rPr>
                <w:rFonts w:ascii="仿宋_GB2312" w:eastAsia="仿宋_GB2312"/>
                <w:color w:val="auto"/>
                <w:sz w:val="24"/>
              </w:rPr>
            </w:pPr>
            <w:r>
              <w:rPr>
                <w:rFonts w:hint="eastAsia" w:ascii="仿宋_GB2312" w:eastAsia="仿宋_GB2312"/>
                <w:color w:val="auto"/>
                <w:sz w:val="24"/>
              </w:rPr>
              <w:t>11</w:t>
            </w:r>
          </w:p>
        </w:tc>
        <w:tc>
          <w:tcPr>
            <w:tcW w:w="8232" w:type="dxa"/>
            <w:vAlign w:val="center"/>
          </w:tcPr>
          <w:p w14:paraId="3A78F0BA">
            <w:pPr>
              <w:pStyle w:val="666"/>
              <w:spacing w:before="0" w:beforeAutospacing="0" w:after="0" w:afterAutospacing="0" w:line="460" w:lineRule="atLeast"/>
              <w:rPr>
                <w:rFonts w:ascii="仿宋_GB2312" w:eastAsia="仿宋_GB2312"/>
                <w:color w:val="auto"/>
              </w:rPr>
            </w:pPr>
            <w:r>
              <w:rPr>
                <w:rFonts w:hint="eastAsia" w:ascii="仿宋_GB2312" w:eastAsia="仿宋_GB2312"/>
                <w:color w:val="auto"/>
              </w:rPr>
              <w:t>发布媒体：中国政府采购网（www.ccgp.gov.cn）、广西壮族自治区政府采购网（zfcg.gxzf.gov.cn）、柳州市政府采购网（zfcg.lzscz.liuzhou.gov.cn）。</w:t>
            </w:r>
          </w:p>
        </w:tc>
      </w:tr>
      <w:tr w14:paraId="6A707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15E8838">
            <w:pPr>
              <w:spacing w:line="400" w:lineRule="exact"/>
              <w:jc w:val="center"/>
              <w:rPr>
                <w:rFonts w:ascii="仿宋_GB2312" w:eastAsia="仿宋_GB2312"/>
                <w:color w:val="auto"/>
                <w:sz w:val="24"/>
              </w:rPr>
            </w:pPr>
            <w:r>
              <w:rPr>
                <w:rFonts w:hint="eastAsia" w:ascii="仿宋_GB2312" w:eastAsia="仿宋_GB2312"/>
                <w:color w:val="auto"/>
                <w:sz w:val="24"/>
              </w:rPr>
              <w:t>12</w:t>
            </w:r>
          </w:p>
        </w:tc>
        <w:tc>
          <w:tcPr>
            <w:tcW w:w="8232" w:type="dxa"/>
            <w:vAlign w:val="center"/>
          </w:tcPr>
          <w:p w14:paraId="55843E20">
            <w:pPr>
              <w:pStyle w:val="686"/>
              <w:spacing w:before="0" w:beforeAutospacing="0" w:after="0" w:afterAutospacing="0" w:line="460" w:lineRule="atLeast"/>
              <w:rPr>
                <w:rFonts w:ascii="仿宋_GB2312" w:eastAsia="仿宋_GB2312"/>
                <w:color w:val="auto"/>
              </w:rPr>
            </w:pPr>
            <w:r>
              <w:rPr>
                <w:rStyle w:val="687"/>
                <w:rFonts w:hint="eastAsia" w:ascii="仿宋_GB2312" w:eastAsia="仿宋_GB2312"/>
                <w:color w:val="auto"/>
              </w:rPr>
              <w:t>一、信用信息使用规则：</w:t>
            </w:r>
            <w:r>
              <w:rPr>
                <w:rFonts w:hint="eastAsia" w:ascii="仿宋_GB2312" w:eastAsia="仿宋_GB2312"/>
                <w:color w:val="auto"/>
              </w:rPr>
              <w:br w:type="textWrapping"/>
            </w:r>
            <w:r>
              <w:rPr>
                <w:rFonts w:hint="eastAsia" w:ascii="仿宋_GB2312" w:eastAsia="仿宋_GB2312"/>
                <w:color w:val="auto"/>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auto"/>
              </w:rPr>
              <w:br w:type="textWrapping"/>
            </w:r>
            <w:r>
              <w:rPr>
                <w:rStyle w:val="687"/>
                <w:rFonts w:hint="eastAsia" w:ascii="仿宋_GB2312" w:eastAsia="仿宋_GB2312"/>
                <w:color w:val="auto"/>
              </w:rPr>
              <w:t>二、甄别方式：</w:t>
            </w:r>
            <w:r>
              <w:rPr>
                <w:rFonts w:hint="eastAsia" w:ascii="仿宋_GB2312" w:eastAsia="仿宋_GB2312"/>
                <w:b/>
                <w:bCs/>
                <w:color w:val="auto"/>
              </w:rPr>
              <w:br w:type="textWrapping"/>
            </w:r>
            <w:r>
              <w:rPr>
                <w:rStyle w:val="687"/>
                <w:rFonts w:hint="eastAsia" w:ascii="仿宋_GB2312" w:eastAsia="仿宋_GB2312"/>
                <w:color w:val="auto"/>
              </w:rPr>
              <w:t>1.在本项目资格性审查时，采购人将对投标人信用进行查询，并按照以上信用信息使用规则处理；</w:t>
            </w:r>
            <w:r>
              <w:rPr>
                <w:rFonts w:hint="eastAsia" w:ascii="仿宋_GB2312" w:eastAsia="仿宋_GB2312"/>
                <w:b/>
                <w:bCs/>
                <w:color w:val="auto"/>
              </w:rPr>
              <w:br w:type="textWrapping"/>
            </w:r>
            <w:r>
              <w:rPr>
                <w:rStyle w:val="687"/>
                <w:rFonts w:hint="eastAsia" w:ascii="仿宋_GB2312" w:eastAsia="仿宋_GB2312"/>
                <w:color w:val="auto"/>
              </w:rPr>
              <w:t>2.在中标通知书发出前，采购人或者采购代理机构将对中标人信用进行查询，并按照以上信用信息使用规则处理；</w:t>
            </w:r>
            <w:r>
              <w:rPr>
                <w:rFonts w:hint="eastAsia" w:ascii="仿宋_GB2312" w:eastAsia="仿宋_GB2312"/>
                <w:b/>
                <w:bCs/>
                <w:color w:val="auto"/>
              </w:rPr>
              <w:br w:type="textWrapping"/>
            </w:r>
            <w:r>
              <w:rPr>
                <w:rStyle w:val="687"/>
                <w:rFonts w:hint="eastAsia" w:ascii="仿宋_GB2312" w:eastAsia="仿宋_GB2312"/>
                <w:color w:val="auto"/>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540BD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0D31CC">
            <w:pPr>
              <w:spacing w:line="400" w:lineRule="exact"/>
              <w:jc w:val="center"/>
              <w:rPr>
                <w:rFonts w:ascii="仿宋_GB2312" w:eastAsia="仿宋_GB2312"/>
                <w:color w:val="auto"/>
                <w:sz w:val="24"/>
              </w:rPr>
            </w:pPr>
            <w:r>
              <w:rPr>
                <w:rFonts w:hint="eastAsia" w:ascii="仿宋_GB2312" w:eastAsia="仿宋_GB2312"/>
                <w:color w:val="auto"/>
                <w:sz w:val="24"/>
              </w:rPr>
              <w:t>13</w:t>
            </w:r>
          </w:p>
        </w:tc>
        <w:tc>
          <w:tcPr>
            <w:tcW w:w="8232" w:type="dxa"/>
            <w:vAlign w:val="center"/>
          </w:tcPr>
          <w:p w14:paraId="46B6177E">
            <w:pPr>
              <w:pStyle w:val="707"/>
              <w:spacing w:before="0" w:beforeAutospacing="0" w:after="0" w:afterAutospacing="0" w:line="460" w:lineRule="atLeast"/>
              <w:rPr>
                <w:rFonts w:ascii="仿宋_GB2312" w:eastAsia="仿宋_GB2312"/>
                <w:color w:val="auto"/>
              </w:rPr>
            </w:pPr>
            <w:r>
              <w:rPr>
                <w:rFonts w:hint="eastAsia" w:ascii="仿宋_GB2312" w:eastAsia="仿宋_GB2312"/>
                <w:color w:val="auto"/>
              </w:rPr>
              <w:t>中标公告及中标通知书：采购代理机构在采购人依法确认中标人后两个工作日内发布中标公告和中标通知书。</w:t>
            </w:r>
            <w:r>
              <w:rPr>
                <w:rFonts w:hint="eastAsia" w:ascii="仿宋_GB2312" w:eastAsia="仿宋_GB2312"/>
                <w:color w:val="auto"/>
              </w:rPr>
              <w:br w:type="textWrapping"/>
            </w:r>
            <w:r>
              <w:rPr>
                <w:rStyle w:val="708"/>
                <w:rFonts w:hint="eastAsia" w:ascii="仿宋_GB2312" w:eastAsia="仿宋_GB2312"/>
                <w:color w:val="auto"/>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8A97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0DED0DD">
            <w:pPr>
              <w:spacing w:line="400" w:lineRule="exact"/>
              <w:jc w:val="center"/>
              <w:rPr>
                <w:rFonts w:ascii="仿宋_GB2312" w:eastAsia="仿宋_GB2312"/>
                <w:color w:val="auto"/>
                <w:sz w:val="24"/>
              </w:rPr>
            </w:pPr>
            <w:r>
              <w:rPr>
                <w:rFonts w:hint="eastAsia" w:ascii="仿宋_GB2312" w:eastAsia="仿宋_GB2312"/>
                <w:color w:val="auto"/>
                <w:sz w:val="24"/>
              </w:rPr>
              <w:t>14</w:t>
            </w:r>
          </w:p>
        </w:tc>
        <w:tc>
          <w:tcPr>
            <w:tcW w:w="8232" w:type="dxa"/>
            <w:vAlign w:val="center"/>
          </w:tcPr>
          <w:p w14:paraId="4BD4455C">
            <w:pPr>
              <w:pStyle w:val="728"/>
              <w:spacing w:before="0" w:beforeAutospacing="0" w:after="0" w:afterAutospacing="0" w:line="460" w:lineRule="atLeast"/>
              <w:rPr>
                <w:rFonts w:ascii="仿宋_GB2312" w:eastAsia="仿宋_GB2312"/>
                <w:color w:val="auto"/>
              </w:rPr>
            </w:pPr>
            <w:r>
              <w:rPr>
                <w:rStyle w:val="729"/>
                <w:rFonts w:hint="eastAsia" w:ascii="仿宋_GB2312" w:eastAsia="仿宋_GB2312"/>
                <w:color w:val="auto"/>
              </w:rPr>
              <w:t>签订合同时间：中标通知书发出后</w:t>
            </w:r>
            <w:r>
              <w:rPr>
                <w:rStyle w:val="729"/>
                <w:rFonts w:hint="eastAsia" w:ascii="仿宋_GB2312" w:eastAsia="仿宋_GB2312"/>
                <w:color w:val="auto"/>
                <w:u w:val="single"/>
              </w:rPr>
              <w:t>25</w:t>
            </w:r>
            <w:r>
              <w:rPr>
                <w:rStyle w:val="729"/>
                <w:rFonts w:hint="eastAsia" w:ascii="仿宋_GB2312" w:eastAsia="仿宋_GB2312"/>
                <w:color w:val="auto"/>
              </w:rPr>
              <w:t>日内。</w:t>
            </w:r>
          </w:p>
        </w:tc>
      </w:tr>
      <w:tr w14:paraId="05C37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853100">
            <w:pPr>
              <w:spacing w:line="400" w:lineRule="exact"/>
              <w:jc w:val="center"/>
              <w:rPr>
                <w:rFonts w:ascii="仿宋_GB2312" w:eastAsia="仿宋_GB2312"/>
                <w:color w:val="auto"/>
                <w:sz w:val="24"/>
              </w:rPr>
            </w:pPr>
            <w:r>
              <w:rPr>
                <w:rFonts w:hint="eastAsia" w:ascii="仿宋_GB2312" w:eastAsia="仿宋_GB2312"/>
                <w:color w:val="auto"/>
                <w:sz w:val="24"/>
              </w:rPr>
              <w:t>15</w:t>
            </w:r>
          </w:p>
        </w:tc>
        <w:tc>
          <w:tcPr>
            <w:tcW w:w="8232" w:type="dxa"/>
            <w:vAlign w:val="center"/>
          </w:tcPr>
          <w:p w14:paraId="74B1B80A">
            <w:pPr>
              <w:pStyle w:val="749"/>
              <w:spacing w:before="0" w:beforeAutospacing="0" w:after="0" w:afterAutospacing="0" w:line="460" w:lineRule="atLeast"/>
              <w:rPr>
                <w:rFonts w:ascii="仿宋_GB2312" w:eastAsia="仿宋_GB2312"/>
                <w:color w:val="auto"/>
              </w:rPr>
            </w:pPr>
            <w:r>
              <w:rPr>
                <w:rFonts w:hint="eastAsia" w:ascii="仿宋_GB2312" w:eastAsia="仿宋_GB2312"/>
                <w:color w:val="auto"/>
              </w:rPr>
              <w:t>投标文件有效期：投标截止日期后</w:t>
            </w:r>
            <w:r>
              <w:rPr>
                <w:rFonts w:hint="eastAsia" w:ascii="仿宋_GB2312" w:eastAsia="仿宋_GB2312"/>
                <w:color w:val="auto"/>
                <w:u w:val="single"/>
              </w:rPr>
              <w:t>不得少于90天</w:t>
            </w:r>
            <w:r>
              <w:rPr>
                <w:rFonts w:hint="eastAsia" w:ascii="仿宋_GB2312" w:eastAsia="仿宋_GB2312"/>
                <w:color w:val="auto"/>
              </w:rPr>
              <w:t>。</w:t>
            </w:r>
          </w:p>
        </w:tc>
      </w:tr>
      <w:tr w14:paraId="11ED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C1E8B6D">
            <w:pPr>
              <w:spacing w:line="400" w:lineRule="exact"/>
              <w:jc w:val="center"/>
              <w:rPr>
                <w:rFonts w:ascii="仿宋_GB2312" w:eastAsia="仿宋_GB2312"/>
                <w:color w:val="auto"/>
                <w:sz w:val="24"/>
              </w:rPr>
            </w:pPr>
            <w:r>
              <w:rPr>
                <w:rFonts w:hint="eastAsia" w:ascii="仿宋_GB2312" w:eastAsia="仿宋_GB2312"/>
                <w:color w:val="auto"/>
                <w:sz w:val="24"/>
              </w:rPr>
              <w:t>16</w:t>
            </w:r>
          </w:p>
        </w:tc>
        <w:tc>
          <w:tcPr>
            <w:tcW w:w="8232" w:type="dxa"/>
            <w:vAlign w:val="center"/>
          </w:tcPr>
          <w:p w14:paraId="16B186B9">
            <w:pPr>
              <w:pStyle w:val="769"/>
              <w:spacing w:before="0" w:beforeAutospacing="0" w:after="0" w:afterAutospacing="0" w:line="460" w:lineRule="atLeast"/>
              <w:rPr>
                <w:rFonts w:ascii="仿宋_GB2312" w:eastAsia="仿宋_GB2312"/>
                <w:color w:val="auto"/>
              </w:rPr>
            </w:pPr>
            <w:r>
              <w:rPr>
                <w:rFonts w:hint="eastAsia" w:ascii="仿宋_GB2312" w:eastAsia="仿宋_GB2312"/>
                <w:color w:val="auto"/>
              </w:rPr>
              <w:t>解释：本招标文件的解释权属于采购代理机构。</w:t>
            </w:r>
          </w:p>
        </w:tc>
      </w:tr>
      <w:tr w14:paraId="3204C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A06B61">
            <w:pPr>
              <w:spacing w:line="400" w:lineRule="exact"/>
              <w:jc w:val="center"/>
              <w:rPr>
                <w:rFonts w:ascii="仿宋_GB2312" w:eastAsia="仿宋_GB2312"/>
                <w:color w:val="auto"/>
                <w:sz w:val="24"/>
              </w:rPr>
            </w:pPr>
            <w:r>
              <w:rPr>
                <w:rFonts w:hint="eastAsia" w:ascii="仿宋_GB2312" w:eastAsia="仿宋_GB2312"/>
                <w:color w:val="auto"/>
                <w:sz w:val="24"/>
              </w:rPr>
              <w:t>17</w:t>
            </w:r>
          </w:p>
        </w:tc>
        <w:tc>
          <w:tcPr>
            <w:tcW w:w="8232" w:type="dxa"/>
            <w:vAlign w:val="center"/>
          </w:tcPr>
          <w:p w14:paraId="39E7EAFD">
            <w:pPr>
              <w:pStyle w:val="789"/>
              <w:spacing w:before="0" w:beforeAutospacing="0" w:after="0" w:afterAutospacing="0" w:line="460" w:lineRule="atLeast"/>
              <w:rPr>
                <w:rFonts w:ascii="仿宋_GB2312" w:eastAsia="仿宋_GB2312"/>
                <w:color w:val="auto"/>
              </w:rPr>
            </w:pPr>
            <w:r>
              <w:rPr>
                <w:rFonts w:hint="eastAsia" w:ascii="仿宋_GB2312" w:eastAsia="仿宋_GB2312"/>
                <w:color w:val="auto"/>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6783E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7848F1">
            <w:pPr>
              <w:spacing w:line="400" w:lineRule="exact"/>
              <w:jc w:val="center"/>
              <w:rPr>
                <w:rFonts w:ascii="仿宋_GB2312" w:eastAsia="仿宋_GB2312"/>
                <w:color w:val="auto"/>
                <w:sz w:val="24"/>
              </w:rPr>
            </w:pPr>
            <w:r>
              <w:rPr>
                <w:rFonts w:hint="eastAsia" w:ascii="仿宋_GB2312" w:eastAsia="仿宋_GB2312"/>
                <w:color w:val="auto"/>
                <w:sz w:val="24"/>
              </w:rPr>
              <w:t>18</w:t>
            </w:r>
          </w:p>
        </w:tc>
        <w:tc>
          <w:tcPr>
            <w:tcW w:w="8232" w:type="dxa"/>
            <w:vAlign w:val="center"/>
          </w:tcPr>
          <w:p w14:paraId="2944FE37">
            <w:pPr>
              <w:pStyle w:val="809"/>
              <w:spacing w:before="0" w:beforeAutospacing="0" w:after="0" w:afterAutospacing="0" w:line="460" w:lineRule="atLeast"/>
              <w:rPr>
                <w:rFonts w:ascii="仿宋_GB2312" w:eastAsia="仿宋_GB2312"/>
                <w:color w:val="auto"/>
              </w:rPr>
            </w:pPr>
            <w:r>
              <w:rPr>
                <w:rFonts w:hint="eastAsia" w:ascii="仿宋_GB2312" w:eastAsia="仿宋_GB2312"/>
                <w:color w:val="auto"/>
              </w:rPr>
              <w:t>1.本招标文件中描述投标人的“公章”是指投标人的CA电子签章。</w:t>
            </w:r>
            <w:r>
              <w:rPr>
                <w:rFonts w:hint="eastAsia" w:ascii="仿宋_GB2312" w:eastAsia="仿宋_GB2312"/>
                <w:color w:val="auto"/>
              </w:rPr>
              <w:br w:type="textWrapping"/>
            </w:r>
            <w:r>
              <w:rPr>
                <w:rFonts w:hint="eastAsia" w:ascii="仿宋_GB2312" w:eastAsia="仿宋_GB2312"/>
                <w:color w:val="auto"/>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FCA0BF8">
      <w:pPr>
        <w:spacing w:line="360" w:lineRule="auto"/>
        <w:jc w:val="center"/>
        <w:rPr>
          <w:b/>
          <w:color w:val="auto"/>
          <w:sz w:val="32"/>
          <w:szCs w:val="32"/>
        </w:rPr>
        <w:sectPr>
          <w:pgSz w:w="11906" w:h="16838"/>
          <w:pgMar w:top="1440" w:right="1440" w:bottom="1440" w:left="1440" w:header="851" w:footer="992" w:gutter="0"/>
          <w:cols w:space="720" w:num="1"/>
          <w:docGrid w:linePitch="312" w:charSpace="0"/>
        </w:sectPr>
      </w:pPr>
    </w:p>
    <w:p w14:paraId="3995AC00">
      <w:pPr>
        <w:spacing w:line="360" w:lineRule="auto"/>
        <w:jc w:val="center"/>
        <w:rPr>
          <w:b/>
          <w:color w:val="auto"/>
          <w:sz w:val="32"/>
          <w:szCs w:val="32"/>
        </w:rPr>
      </w:pPr>
      <w:r>
        <w:rPr>
          <w:rFonts w:hint="eastAsia"/>
          <w:b/>
          <w:color w:val="auto"/>
          <w:sz w:val="32"/>
          <w:szCs w:val="32"/>
        </w:rPr>
        <w:t>投标人须知</w:t>
      </w:r>
    </w:p>
    <w:p w14:paraId="5805B12B">
      <w:pPr>
        <w:spacing w:line="300" w:lineRule="exact"/>
        <w:jc w:val="center"/>
        <w:rPr>
          <w:b/>
          <w:color w:val="auto"/>
          <w:sz w:val="32"/>
          <w:szCs w:val="32"/>
        </w:rPr>
      </w:pPr>
    </w:p>
    <w:p w14:paraId="6A8C6B5D">
      <w:pPr>
        <w:pStyle w:val="26"/>
        <w:snapToGrid w:val="0"/>
        <w:spacing w:line="360" w:lineRule="exact"/>
        <w:ind w:right="-330" w:rightChars="-157"/>
        <w:rPr>
          <w:rFonts w:ascii="仿宋_GB2312" w:hAnsi="宋体" w:eastAsia="仿宋_GB2312"/>
          <w:b/>
          <w:color w:val="auto"/>
          <w:sz w:val="24"/>
          <w:szCs w:val="24"/>
        </w:rPr>
      </w:pPr>
      <w:r>
        <w:rPr>
          <w:rFonts w:hint="eastAsia" w:ascii="仿宋_GB2312" w:hAnsi="宋体" w:eastAsia="仿宋_GB2312"/>
          <w:b/>
          <w:color w:val="auto"/>
          <w:sz w:val="24"/>
          <w:szCs w:val="24"/>
        </w:rPr>
        <w:t>一、总  则</w:t>
      </w:r>
    </w:p>
    <w:p w14:paraId="3CF4C98D">
      <w:pPr>
        <w:snapToGrid w:val="0"/>
        <w:spacing w:line="360" w:lineRule="exact"/>
        <w:ind w:right="-330" w:rightChars="-157" w:firstLine="472" w:firstLineChars="196"/>
        <w:jc w:val="left"/>
        <w:outlineLvl w:val="1"/>
        <w:rPr>
          <w:rFonts w:ascii="仿宋_GB2312" w:eastAsia="仿宋_GB2312"/>
          <w:b/>
          <w:color w:val="auto"/>
          <w:sz w:val="24"/>
        </w:rPr>
      </w:pPr>
      <w:bookmarkStart w:id="33" w:name="_Toc254970527"/>
      <w:bookmarkStart w:id="34" w:name="_Toc254970668"/>
      <w:r>
        <w:rPr>
          <w:rFonts w:hint="eastAsia" w:ascii="仿宋_GB2312" w:eastAsia="仿宋_GB2312"/>
          <w:b/>
          <w:color w:val="auto"/>
          <w:sz w:val="24"/>
        </w:rPr>
        <w:t>1. 适用范围</w:t>
      </w:r>
      <w:bookmarkEnd w:id="33"/>
      <w:bookmarkEnd w:id="34"/>
    </w:p>
    <w:p w14:paraId="54BA4EFE">
      <w:pPr>
        <w:pStyle w:val="26"/>
        <w:snapToGrid w:val="0"/>
        <w:spacing w:line="360" w:lineRule="exact"/>
        <w:ind w:right="-330" w:rightChars="-157"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1.1本招标文件适用于</w:t>
      </w:r>
      <w:r>
        <w:rPr>
          <w:rFonts w:hint="eastAsia" w:ascii="仿宋_GB2312" w:hAnsi="宋体" w:eastAsia="仿宋_GB2312"/>
          <w:color w:val="auto"/>
          <w:sz w:val="24"/>
          <w:u w:val="single"/>
        </w:rPr>
        <w:t>优质校信息化提升三期项目采购</w:t>
      </w:r>
      <w:r>
        <w:rPr>
          <w:rFonts w:hint="eastAsia" w:ascii="仿宋_GB2312" w:hAnsi="宋体" w:eastAsia="仿宋_GB2312"/>
          <w:bCs/>
          <w:color w:val="auto"/>
          <w:sz w:val="24"/>
          <w:szCs w:val="24"/>
        </w:rPr>
        <w:t>项目的招标、投标、评标、定标、验收、合同履约、付款等行为（法律、法规另有规定的，从其规定）。</w:t>
      </w:r>
    </w:p>
    <w:p w14:paraId="6D3F9A85">
      <w:pPr>
        <w:snapToGrid w:val="0"/>
        <w:spacing w:line="360" w:lineRule="exact"/>
        <w:ind w:right="-330" w:rightChars="-157" w:firstLine="354" w:firstLineChars="147"/>
        <w:jc w:val="left"/>
        <w:outlineLvl w:val="1"/>
        <w:rPr>
          <w:rFonts w:ascii="仿宋_GB2312" w:eastAsia="仿宋_GB2312"/>
          <w:b/>
          <w:color w:val="auto"/>
          <w:sz w:val="24"/>
        </w:rPr>
      </w:pPr>
      <w:bookmarkStart w:id="35" w:name="_Toc254970528"/>
      <w:bookmarkStart w:id="36" w:name="_Toc254970669"/>
      <w:r>
        <w:rPr>
          <w:rFonts w:hint="eastAsia" w:ascii="仿宋_GB2312" w:eastAsia="仿宋_GB2312"/>
          <w:b/>
          <w:color w:val="auto"/>
          <w:sz w:val="24"/>
        </w:rPr>
        <w:t>2.定义</w:t>
      </w:r>
      <w:bookmarkEnd w:id="35"/>
      <w:bookmarkEnd w:id="36"/>
    </w:p>
    <w:p w14:paraId="6C3ED6F7">
      <w:pPr>
        <w:pStyle w:val="26"/>
        <w:snapToGrid w:val="0"/>
        <w:spacing w:line="360" w:lineRule="exact"/>
        <w:ind w:right="-330" w:rightChars="-157"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2.1“采购人”是指：</w:t>
      </w:r>
      <w:r>
        <w:rPr>
          <w:rFonts w:hint="eastAsia" w:ascii="仿宋_GB2312" w:hAnsi="宋体" w:eastAsia="仿宋_GB2312"/>
          <w:color w:val="auto"/>
          <w:sz w:val="24"/>
          <w:u w:val="single"/>
        </w:rPr>
        <w:t>柳州市第二职业技术学校</w:t>
      </w:r>
      <w:r>
        <w:rPr>
          <w:rFonts w:hint="eastAsia" w:ascii="仿宋_GB2312" w:hAnsi="宋体" w:eastAsia="仿宋_GB2312"/>
          <w:bCs/>
          <w:color w:val="auto"/>
          <w:sz w:val="24"/>
          <w:szCs w:val="24"/>
        </w:rPr>
        <w:t>；“采购代理机构”是指</w:t>
      </w:r>
      <w:r>
        <w:rPr>
          <w:rFonts w:hint="eastAsia" w:ascii="仿宋_GB2312" w:hAnsi="宋体" w:eastAsia="仿宋_GB2312"/>
          <w:bCs/>
          <w:color w:val="auto"/>
          <w:sz w:val="24"/>
          <w:szCs w:val="24"/>
          <w:u w:val="single"/>
        </w:rPr>
        <w:t>柳州市政府集中采购中心</w:t>
      </w:r>
      <w:r>
        <w:rPr>
          <w:rFonts w:hint="eastAsia" w:ascii="仿宋_GB2312" w:hAnsi="宋体" w:eastAsia="仿宋_GB2312"/>
          <w:bCs/>
          <w:color w:val="auto"/>
          <w:sz w:val="24"/>
          <w:szCs w:val="24"/>
        </w:rPr>
        <w:t>。</w:t>
      </w:r>
    </w:p>
    <w:p w14:paraId="7B8D30B1">
      <w:pPr>
        <w:pStyle w:val="26"/>
        <w:snapToGrid w:val="0"/>
        <w:spacing w:line="360" w:lineRule="exact"/>
        <w:ind w:right="-330" w:rightChars="-157" w:firstLine="480" w:firstLineChars="200"/>
        <w:rPr>
          <w:rFonts w:ascii="仿宋_GB2312" w:hAnsi="宋体" w:eastAsia="仿宋_GB2312"/>
          <w:bCs/>
          <w:color w:val="auto"/>
          <w:sz w:val="24"/>
          <w:szCs w:val="24"/>
        </w:rPr>
      </w:pPr>
      <w:bookmarkStart w:id="37" w:name="_Hlk93681432"/>
      <w:r>
        <w:rPr>
          <w:rFonts w:hint="eastAsia" w:ascii="仿宋_GB2312" w:hAnsi="宋体" w:eastAsia="仿宋_GB2312"/>
          <w:bCs/>
          <w:color w:val="auto"/>
          <w:sz w:val="24"/>
          <w:szCs w:val="24"/>
        </w:rPr>
        <w:t>2.2“投标人”系指响应本公开招标文件要求，参加投标的法人或其他组织或自然人。如果该投标人在本次投标中中标，即成为“中标人”。</w:t>
      </w:r>
    </w:p>
    <w:p w14:paraId="4A366EED">
      <w:pPr>
        <w:pStyle w:val="26"/>
        <w:snapToGrid w:val="0"/>
        <w:spacing w:line="360" w:lineRule="exact"/>
        <w:ind w:right="-330" w:rightChars="-157"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2.3“产品”系指投标人按招标文件规定，须向采购人提供的一切设备（含安装）、保险、税金、备品备件、工具、手册及其它有关技术资料和材料。</w:t>
      </w:r>
    </w:p>
    <w:bookmarkEnd w:id="37"/>
    <w:p w14:paraId="266835A0">
      <w:pPr>
        <w:pStyle w:val="26"/>
        <w:snapToGrid w:val="0"/>
        <w:spacing w:line="360" w:lineRule="exact"/>
        <w:ind w:right="-330" w:rightChars="-157"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2.4“服务”系指招标文件规定投标人须承担的安装、调试、技术协助、校准、培训、技术指导以及其他类似的义务。</w:t>
      </w:r>
    </w:p>
    <w:p w14:paraId="21D2CBB0">
      <w:pPr>
        <w:pStyle w:val="26"/>
        <w:snapToGrid w:val="0"/>
        <w:spacing w:line="360" w:lineRule="exact"/>
        <w:ind w:right="-330" w:rightChars="-157"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2.5“项目”系指投标人按招标文件规定向采购人提供的产品和服务。</w:t>
      </w:r>
    </w:p>
    <w:p w14:paraId="6A886C95">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2.6“签字”系指投标人的法定代表人或授权委托代理人的电子签名或电子签章或手写签名或盖章，表示同意、认可、承担责任或义务的行为。</w:t>
      </w:r>
    </w:p>
    <w:p w14:paraId="2F9FD871">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2.7“电子投标文件”系指完整的投标文件，内容包括资格文件、报价要求文件、商务技术文件。</w:t>
      </w:r>
    </w:p>
    <w:p w14:paraId="3D4EF406">
      <w:pPr>
        <w:pStyle w:val="26"/>
        <w:widowControl/>
        <w:snapToGrid w:val="0"/>
        <w:spacing w:line="400" w:lineRule="exact"/>
        <w:ind w:firstLine="480" w:firstLineChars="200"/>
        <w:rPr>
          <w:rFonts w:ascii="仿宋_GB2312" w:hAnsi="宋体" w:eastAsia="仿宋_GB2312"/>
          <w:bCs/>
          <w:color w:val="auto"/>
          <w:sz w:val="24"/>
        </w:rPr>
      </w:pPr>
      <w:r>
        <w:rPr>
          <w:rFonts w:hint="eastAsia" w:ascii="仿宋_GB2312" w:hAnsi="宋体" w:eastAsia="仿宋_GB2312"/>
          <w:bCs/>
          <w:color w:val="auto"/>
          <w:sz w:val="24"/>
        </w:rPr>
        <w:t>2.8“</w:t>
      </w:r>
      <w:r>
        <w:rPr>
          <w:rFonts w:hint="eastAsia" w:ascii="仿宋_GB2312" w:hAnsi="仿宋_GB2312" w:eastAsia="仿宋_GB2312" w:cs="仿宋_GB2312"/>
          <w:color w:val="auto"/>
          <w:kern w:val="0"/>
          <w:sz w:val="24"/>
        </w:rPr>
        <w:t>★</w:t>
      </w:r>
      <w:r>
        <w:rPr>
          <w:rFonts w:hint="eastAsia" w:ascii="仿宋_GB2312" w:hAnsi="宋体" w:eastAsia="仿宋_GB2312"/>
          <w:bCs/>
          <w:color w:val="auto"/>
          <w:sz w:val="24"/>
        </w:rPr>
        <w:t>”系指本次采购项目“第二章 采购需求”中的实质性要求。</w:t>
      </w:r>
    </w:p>
    <w:p w14:paraId="18C74DBE">
      <w:pPr>
        <w:pStyle w:val="26"/>
        <w:snapToGrid w:val="0"/>
        <w:spacing w:line="360" w:lineRule="exact"/>
        <w:ind w:right="-330" w:rightChars="-157" w:firstLine="480" w:firstLineChars="200"/>
        <w:rPr>
          <w:rFonts w:ascii="仿宋_GB2312" w:hAnsi="宋体" w:eastAsia="仿宋_GB2312"/>
          <w:bCs/>
          <w:color w:val="auto"/>
          <w:sz w:val="24"/>
          <w:szCs w:val="24"/>
        </w:rPr>
      </w:pPr>
      <w:bookmarkStart w:id="38" w:name="_Hlk93681424"/>
      <w:bookmarkStart w:id="39" w:name="_Toc254970529"/>
      <w:bookmarkStart w:id="40" w:name="_Toc254970670"/>
      <w:bookmarkStart w:id="41" w:name="_Toc254970534"/>
      <w:bookmarkStart w:id="42" w:name="_Toc254970675"/>
      <w:bookmarkStart w:id="43" w:name="_Toc254970677"/>
      <w:bookmarkStart w:id="44" w:name="_Toc254970536"/>
      <w:r>
        <w:rPr>
          <w:rFonts w:hint="eastAsia" w:ascii="仿宋_GB2312" w:hAnsi="宋体" w:eastAsia="仿宋_GB2312"/>
          <w:bCs/>
          <w:color w:val="auto"/>
          <w:sz w:val="24"/>
          <w:szCs w:val="24"/>
        </w:rPr>
        <w:t>2.9“▲”系指本次采购的核心产品。</w:t>
      </w:r>
    </w:p>
    <w:p w14:paraId="20A1851F">
      <w:pPr>
        <w:pStyle w:val="26"/>
        <w:snapToGrid w:val="0"/>
        <w:spacing w:line="360" w:lineRule="exact"/>
        <w:ind w:right="-330" w:rightChars="-157"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2.10公开招标文件中所称的“以上”、“以下”、“内”、“以内”、“届满”，包括本数；所称的“不满”、“不足”、“以外”，不包括本数。</w:t>
      </w:r>
    </w:p>
    <w:p w14:paraId="32201D2A">
      <w:pPr>
        <w:pStyle w:val="26"/>
        <w:widowControl/>
        <w:snapToGrid w:val="0"/>
        <w:spacing w:line="400" w:lineRule="exact"/>
        <w:ind w:firstLine="480" w:firstLineChars="200"/>
        <w:rPr>
          <w:rFonts w:ascii="仿宋_GB2312" w:hAnsi="宋体" w:eastAsia="仿宋_GB2312"/>
          <w:bCs/>
          <w:color w:val="auto"/>
          <w:sz w:val="24"/>
        </w:rPr>
      </w:pPr>
      <w:r>
        <w:rPr>
          <w:rFonts w:hint="eastAsia" w:ascii="仿宋_GB2312" w:hAnsi="宋体" w:eastAsia="仿宋_GB2312"/>
          <w:bCs/>
          <w:color w:val="auto"/>
          <w:sz w:val="24"/>
        </w:rPr>
        <w:t>2.11“法定代表人”系指投标人的法定代表人、负责人或自然人。</w:t>
      </w:r>
    </w:p>
    <w:bookmarkEnd w:id="38"/>
    <w:p w14:paraId="76B977EE">
      <w:pPr>
        <w:snapToGrid w:val="0"/>
        <w:spacing w:line="400" w:lineRule="exact"/>
        <w:ind w:firstLine="482" w:firstLineChars="200"/>
        <w:jc w:val="left"/>
        <w:rPr>
          <w:rFonts w:ascii="仿宋_GB2312" w:eastAsia="仿宋_GB2312"/>
          <w:b/>
          <w:color w:val="auto"/>
          <w:sz w:val="24"/>
        </w:rPr>
      </w:pPr>
      <w:r>
        <w:rPr>
          <w:rFonts w:hint="eastAsia" w:ascii="仿宋_GB2312" w:eastAsia="仿宋_GB2312"/>
          <w:b/>
          <w:color w:val="auto"/>
          <w:sz w:val="24"/>
        </w:rPr>
        <w:t>3.招标方式</w:t>
      </w:r>
      <w:bookmarkEnd w:id="39"/>
      <w:bookmarkEnd w:id="40"/>
    </w:p>
    <w:p w14:paraId="7B8C67ED">
      <w:pPr>
        <w:snapToGrid w:val="0"/>
        <w:spacing w:line="400" w:lineRule="exact"/>
        <w:ind w:firstLine="480" w:firstLineChars="200"/>
        <w:jc w:val="left"/>
        <w:rPr>
          <w:rFonts w:ascii="仿宋_GB2312" w:eastAsia="仿宋_GB2312"/>
          <w:color w:val="auto"/>
          <w:sz w:val="24"/>
        </w:rPr>
      </w:pPr>
      <w:r>
        <w:rPr>
          <w:rFonts w:hint="eastAsia" w:ascii="仿宋_GB2312" w:eastAsia="仿宋_GB2312"/>
          <w:color w:val="auto"/>
          <w:sz w:val="24"/>
        </w:rPr>
        <w:t>3.1公开招标方式。</w:t>
      </w:r>
    </w:p>
    <w:p w14:paraId="7AF32991">
      <w:pPr>
        <w:snapToGrid w:val="0"/>
        <w:spacing w:line="400" w:lineRule="exact"/>
        <w:ind w:firstLine="482" w:firstLineChars="200"/>
        <w:jc w:val="left"/>
        <w:rPr>
          <w:rFonts w:ascii="仿宋_GB2312" w:eastAsia="仿宋_GB2312"/>
          <w:b/>
          <w:color w:val="auto"/>
          <w:sz w:val="24"/>
        </w:rPr>
      </w:pPr>
      <w:bookmarkStart w:id="45" w:name="_Toc254970530"/>
      <w:bookmarkStart w:id="46" w:name="_Toc254970671"/>
      <w:r>
        <w:rPr>
          <w:rFonts w:hint="eastAsia" w:ascii="仿宋_GB2312" w:eastAsia="仿宋_GB2312"/>
          <w:b/>
          <w:color w:val="auto"/>
          <w:sz w:val="24"/>
        </w:rPr>
        <w:t>4.投标委托</w:t>
      </w:r>
      <w:bookmarkEnd w:id="45"/>
      <w:bookmarkEnd w:id="46"/>
    </w:p>
    <w:p w14:paraId="7191A024">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4.1如投标人代表不是法定代表人，须有法定代表人出具的授权委托书（格式见第六章投标文件格式）。</w:t>
      </w:r>
      <w:bookmarkStart w:id="47" w:name="_Toc254970672"/>
      <w:bookmarkStart w:id="48" w:name="_Toc254970531"/>
    </w:p>
    <w:p w14:paraId="1BDCAD17">
      <w:pPr>
        <w:snapToGrid w:val="0"/>
        <w:spacing w:line="400" w:lineRule="exact"/>
        <w:ind w:firstLine="482" w:firstLineChars="200"/>
        <w:jc w:val="left"/>
        <w:rPr>
          <w:rFonts w:ascii="仿宋_GB2312" w:eastAsia="仿宋_GB2312"/>
          <w:b/>
          <w:color w:val="auto"/>
          <w:sz w:val="24"/>
        </w:rPr>
      </w:pPr>
      <w:r>
        <w:rPr>
          <w:rFonts w:hint="eastAsia" w:ascii="仿宋_GB2312" w:eastAsia="仿宋_GB2312"/>
          <w:b/>
          <w:color w:val="auto"/>
          <w:sz w:val="24"/>
        </w:rPr>
        <w:t>5.投标费用</w:t>
      </w:r>
      <w:bookmarkEnd w:id="47"/>
      <w:bookmarkEnd w:id="48"/>
    </w:p>
    <w:p w14:paraId="438E35B1">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5.1投标人均应自行承担所有与投标有关的全部费用（招标文件有相关规定的除外）。</w:t>
      </w:r>
    </w:p>
    <w:p w14:paraId="78B09A90">
      <w:pPr>
        <w:snapToGrid w:val="0"/>
        <w:spacing w:line="400" w:lineRule="exact"/>
        <w:ind w:firstLine="482" w:firstLineChars="200"/>
        <w:jc w:val="left"/>
        <w:rPr>
          <w:rFonts w:ascii="仿宋_GB2312" w:eastAsia="仿宋_GB2312"/>
          <w:b/>
          <w:color w:val="auto"/>
          <w:sz w:val="24"/>
        </w:rPr>
      </w:pPr>
      <w:r>
        <w:rPr>
          <w:rFonts w:hint="eastAsia" w:ascii="仿宋_GB2312" w:eastAsia="仿宋_GB2312"/>
          <w:b/>
          <w:color w:val="auto"/>
          <w:sz w:val="24"/>
        </w:rPr>
        <w:t>6.联合体投标</w:t>
      </w:r>
    </w:p>
    <w:p w14:paraId="3D76108D">
      <w:pPr>
        <w:snapToGrid w:val="0"/>
        <w:spacing w:line="400" w:lineRule="exact"/>
        <w:ind w:firstLine="420"/>
        <w:jc w:val="left"/>
        <w:rPr>
          <w:rFonts w:ascii="仿宋_GB2312" w:eastAsia="仿宋_GB2312"/>
          <w:color w:val="auto"/>
          <w:sz w:val="24"/>
        </w:rPr>
      </w:pPr>
      <w:r>
        <w:rPr>
          <w:rFonts w:hint="eastAsia" w:ascii="仿宋_GB2312" w:eastAsia="仿宋_GB2312"/>
          <w:color w:val="auto"/>
          <w:sz w:val="24"/>
        </w:rPr>
        <w:t>6.1本项目</w:t>
      </w:r>
      <w:r>
        <w:rPr>
          <w:rFonts w:hint="eastAsia" w:ascii="仿宋_GB2312" w:eastAsia="仿宋_GB2312"/>
          <w:color w:val="auto"/>
          <w:sz w:val="24"/>
          <w:u w:val="single"/>
        </w:rPr>
        <w:t>不接受</w:t>
      </w:r>
      <w:r>
        <w:rPr>
          <w:rFonts w:hint="eastAsia" w:ascii="仿宋_GB2312" w:eastAsia="仿宋_GB2312"/>
          <w:color w:val="auto"/>
          <w:sz w:val="24"/>
        </w:rPr>
        <w:t>联合体投标。</w:t>
      </w:r>
    </w:p>
    <w:p w14:paraId="45FF9E01">
      <w:pPr>
        <w:snapToGrid w:val="0"/>
        <w:spacing w:line="400" w:lineRule="exact"/>
        <w:ind w:firstLine="470" w:firstLineChars="195"/>
        <w:rPr>
          <w:rFonts w:ascii="仿宋_GB2312" w:eastAsia="仿宋_GB2312"/>
          <w:b/>
          <w:color w:val="auto"/>
          <w:kern w:val="0"/>
          <w:sz w:val="24"/>
        </w:rPr>
      </w:pPr>
      <w:r>
        <w:rPr>
          <w:rFonts w:hint="eastAsia" w:ascii="仿宋_GB2312" w:eastAsia="仿宋_GB2312"/>
          <w:b/>
          <w:color w:val="auto"/>
          <w:sz w:val="24"/>
        </w:rPr>
        <w:t>7.</w:t>
      </w:r>
      <w:r>
        <w:rPr>
          <w:rFonts w:hint="eastAsia" w:ascii="仿宋_GB2312" w:eastAsia="仿宋_GB2312"/>
          <w:b/>
          <w:color w:val="auto"/>
          <w:kern w:val="0"/>
          <w:sz w:val="24"/>
        </w:rPr>
        <w:t xml:space="preserve">转包与分包             </w:t>
      </w:r>
    </w:p>
    <w:p w14:paraId="228226CF">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7.1本项目不允许转包。</w:t>
      </w:r>
    </w:p>
    <w:p w14:paraId="155C0D5F">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7.2本项目不可以分包。</w:t>
      </w:r>
    </w:p>
    <w:p w14:paraId="73871A53">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7.2.1享受扶持政策获得政府采购合同的，小微企业不得将合同分包给大中型企业，中型企业不得将合同分包给大型企业。</w:t>
      </w:r>
    </w:p>
    <w:p w14:paraId="654B2244">
      <w:pPr>
        <w:snapToGrid w:val="0"/>
        <w:spacing w:line="400" w:lineRule="exact"/>
        <w:ind w:firstLine="472" w:firstLineChars="196"/>
        <w:jc w:val="left"/>
        <w:outlineLvl w:val="1"/>
        <w:rPr>
          <w:rFonts w:ascii="仿宋_GB2312" w:eastAsia="仿宋_GB2312"/>
          <w:b/>
          <w:color w:val="auto"/>
          <w:sz w:val="24"/>
        </w:rPr>
      </w:pPr>
      <w:bookmarkStart w:id="49" w:name="_Toc254970532"/>
      <w:bookmarkStart w:id="50" w:name="_Toc254970673"/>
      <w:r>
        <w:rPr>
          <w:rFonts w:hint="eastAsia" w:ascii="仿宋_GB2312" w:eastAsia="仿宋_GB2312"/>
          <w:b/>
          <w:color w:val="auto"/>
          <w:sz w:val="24"/>
        </w:rPr>
        <w:t>8.特别说明</w:t>
      </w:r>
      <w:bookmarkEnd w:id="49"/>
      <w:bookmarkEnd w:id="50"/>
    </w:p>
    <w:p w14:paraId="0D07CA8F">
      <w:pPr>
        <w:pStyle w:val="26"/>
        <w:snapToGrid w:val="0"/>
        <w:spacing w:line="400" w:lineRule="exact"/>
        <w:ind w:firstLine="480" w:firstLineChars="200"/>
        <w:rPr>
          <w:rFonts w:ascii="仿宋_GB2312" w:hAnsi="宋体" w:eastAsia="仿宋_GB2312"/>
          <w:bCs/>
          <w:color w:val="auto"/>
          <w:sz w:val="24"/>
          <w:szCs w:val="24"/>
        </w:rPr>
      </w:pPr>
      <w:bookmarkStart w:id="51" w:name="_Toc254970533"/>
      <w:bookmarkStart w:id="52" w:name="_Toc254970674"/>
      <w:r>
        <w:rPr>
          <w:rFonts w:hint="eastAsia" w:ascii="仿宋_GB2312" w:hAnsi="宋体" w:eastAsia="仿宋_GB2312"/>
          <w:bCs/>
          <w:color w:val="auto"/>
          <w:sz w:val="24"/>
          <w:szCs w:val="24"/>
        </w:rPr>
        <w:t>8.1投标人应仔细阅读招标文件的所有内容，按照招标文件的要求提交投标文件，并对所提供的全部资料的真实性承担法律责任。</w:t>
      </w:r>
    </w:p>
    <w:p w14:paraId="27A08361">
      <w:pPr>
        <w:pStyle w:val="26"/>
        <w:spacing w:line="400" w:lineRule="exact"/>
        <w:ind w:firstLine="480" w:firstLineChars="200"/>
        <w:rPr>
          <w:rFonts w:ascii="仿宋_GB2312" w:hAnsi="宋体" w:eastAsia="仿宋_GB2312"/>
          <w:color w:val="auto"/>
          <w:sz w:val="24"/>
          <w:szCs w:val="24"/>
        </w:rPr>
      </w:pPr>
      <w:r>
        <w:rPr>
          <w:rFonts w:hint="eastAsia" w:ascii="仿宋_GB2312" w:hAnsi="宋体" w:eastAsia="仿宋_GB2312"/>
          <w:color w:val="auto"/>
          <w:sz w:val="24"/>
          <w:szCs w:val="24"/>
        </w:rPr>
        <w:t>8.2关联供应商不得参加同一合同项下的政府采购活动，否则投标文件将被视为无效：</w:t>
      </w:r>
    </w:p>
    <w:p w14:paraId="33657F36">
      <w:pPr>
        <w:pStyle w:val="26"/>
        <w:snapToGrid w:val="0"/>
        <w:spacing w:line="400" w:lineRule="exact"/>
        <w:ind w:firstLine="480" w:firstLineChars="200"/>
        <w:outlineLvl w:val="1"/>
        <w:rPr>
          <w:rFonts w:ascii="仿宋_GB2312" w:hAnsi="宋体" w:eastAsia="仿宋_GB2312"/>
          <w:color w:val="auto"/>
          <w:sz w:val="24"/>
          <w:szCs w:val="24"/>
        </w:rPr>
      </w:pPr>
      <w:r>
        <w:rPr>
          <w:rFonts w:hint="eastAsia" w:ascii="仿宋_GB2312" w:hAnsi="宋体" w:eastAsia="仿宋_GB2312"/>
          <w:color w:val="auto"/>
          <w:sz w:val="24"/>
          <w:szCs w:val="24"/>
        </w:rPr>
        <w:t>8.2.1 单位负责人为同一人或者存在直接控股、管理关系的不同供应商，不得参加同一合同项下的政府采购活动。</w:t>
      </w:r>
    </w:p>
    <w:p w14:paraId="00791D42">
      <w:pPr>
        <w:pStyle w:val="26"/>
        <w:widowControl/>
        <w:snapToGrid w:val="0"/>
        <w:spacing w:line="400" w:lineRule="exact"/>
        <w:ind w:firstLine="480" w:firstLineChars="200"/>
        <w:outlineLvl w:val="1"/>
        <w:rPr>
          <w:rFonts w:ascii="仿宋_GB2312" w:hAnsi="宋体" w:eastAsia="仿宋_GB2312"/>
          <w:color w:val="auto"/>
          <w:sz w:val="24"/>
          <w:szCs w:val="24"/>
        </w:rPr>
      </w:pPr>
      <w:r>
        <w:rPr>
          <w:rFonts w:hint="eastAsia" w:ascii="仿宋_GB2312" w:hAnsi="宋体" w:eastAsia="仿宋_GB2312"/>
          <w:color w:val="auto"/>
          <w:sz w:val="24"/>
          <w:szCs w:val="24"/>
        </w:rPr>
        <w:t>8.3除单一来源采购项目外，为采购项目提供整体设计、规范编制或者项目管理、监理、检测等服务的供应商，不得再参加该采购项目的其他采购活动。</w:t>
      </w:r>
    </w:p>
    <w:bookmarkEnd w:id="51"/>
    <w:bookmarkEnd w:id="52"/>
    <w:p w14:paraId="2D02BB67">
      <w:pPr>
        <w:pStyle w:val="26"/>
        <w:snapToGrid w:val="0"/>
        <w:spacing w:line="400" w:lineRule="exact"/>
        <w:ind w:firstLine="472" w:firstLineChars="196"/>
        <w:outlineLvl w:val="1"/>
        <w:rPr>
          <w:rFonts w:ascii="仿宋_GB2312" w:hAnsi="宋体" w:eastAsia="仿宋_GB2312"/>
          <w:b/>
          <w:bCs/>
          <w:color w:val="auto"/>
          <w:sz w:val="24"/>
          <w:szCs w:val="24"/>
        </w:rPr>
      </w:pPr>
      <w:r>
        <w:rPr>
          <w:rFonts w:hint="eastAsia" w:ascii="仿宋_GB2312" w:hAnsi="宋体" w:eastAsia="仿宋_GB2312"/>
          <w:b/>
          <w:bCs/>
          <w:color w:val="auto"/>
          <w:sz w:val="24"/>
          <w:szCs w:val="24"/>
        </w:rPr>
        <w:t>9.</w:t>
      </w:r>
      <w:r>
        <w:rPr>
          <w:rFonts w:hint="eastAsia" w:ascii="仿宋_GB2312" w:hAnsi="宋体" w:eastAsia="仿宋_GB2312" w:cs="宋体"/>
          <w:b/>
          <w:color w:val="auto"/>
          <w:sz w:val="24"/>
          <w:szCs w:val="24"/>
        </w:rPr>
        <w:t>质疑和投诉</w:t>
      </w:r>
    </w:p>
    <w:p w14:paraId="1A897D2B">
      <w:pPr>
        <w:pStyle w:val="26"/>
        <w:snapToGrid w:val="0"/>
        <w:spacing w:line="400" w:lineRule="exact"/>
        <w:ind w:firstLine="482" w:firstLineChars="200"/>
        <w:rPr>
          <w:rFonts w:ascii="仿宋_GB2312" w:hAnsi="宋体" w:eastAsia="仿宋_GB2312"/>
          <w:bCs/>
          <w:color w:val="auto"/>
          <w:sz w:val="24"/>
          <w:szCs w:val="24"/>
        </w:rPr>
      </w:pPr>
      <w:r>
        <w:rPr>
          <w:rFonts w:hint="eastAsia" w:ascii="仿宋_GB2312" w:hAnsi="宋体" w:eastAsia="仿宋_GB2312"/>
          <w:b/>
          <w:color w:val="auto"/>
          <w:sz w:val="24"/>
        </w:rPr>
        <w:t>注：投标人对电子标项目提出质疑和投诉的，应按照《政府采购质疑和投诉办法》（财政部令第94号）规定的方式提交质疑和投诉。</w:t>
      </w:r>
    </w:p>
    <w:p w14:paraId="4AEE57D9">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122C975F">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9.1.1对可以质疑的采购文件提出质疑的，为收到采购文件之日或者采购文件公告期限届满之日；</w:t>
      </w:r>
    </w:p>
    <w:p w14:paraId="7514753D">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9.1.2对采购过程提出质疑的，为各采购程序环节结束之日；</w:t>
      </w:r>
    </w:p>
    <w:p w14:paraId="16EE3144">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9.1.3对成交结果提出质疑的，为成交结果公告期限届满之日。</w:t>
      </w:r>
    </w:p>
    <w:p w14:paraId="6BA2C31E">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投标人对采购人或采购代理机构的答复不满意或者采购人、采购代理机构未在规定时间内作出答复的，可以在答复期满后十五个工作日内向同级政府采购监管部门投诉。</w:t>
      </w:r>
    </w:p>
    <w:p w14:paraId="6CBAAC97">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369A6979">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7535D49D">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9.4质疑书面要求</w:t>
      </w:r>
    </w:p>
    <w:p w14:paraId="00808730">
      <w:pPr>
        <w:pStyle w:val="26"/>
        <w:spacing w:line="400" w:lineRule="exac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9.4.1质疑人质疑时须提交质疑</w:t>
      </w:r>
      <w:r>
        <w:rPr>
          <w:rFonts w:ascii="仿宋_GB2312" w:hAnsi="宋体" w:eastAsia="仿宋_GB2312"/>
          <w:color w:val="auto"/>
          <w:sz w:val="24"/>
          <w:szCs w:val="24"/>
        </w:rPr>
        <w:t>函</w:t>
      </w:r>
      <w:r>
        <w:rPr>
          <w:rFonts w:hint="eastAsia" w:ascii="仿宋_GB2312" w:hAnsi="宋体" w:eastAsia="仿宋_GB2312"/>
          <w:color w:val="auto"/>
          <w:sz w:val="24"/>
          <w:szCs w:val="24"/>
        </w:rPr>
        <w:t>和必要的证明材料</w:t>
      </w:r>
      <w:r>
        <w:rPr>
          <w:rFonts w:hint="eastAsia" w:ascii="仿宋_GB2312" w:eastAsia="仿宋_GB2312"/>
          <w:color w:val="auto"/>
          <w:sz w:val="24"/>
        </w:rPr>
        <w:t>，</w:t>
      </w:r>
      <w:r>
        <w:rPr>
          <w:rFonts w:hint="eastAsia" w:ascii="仿宋_GB2312" w:hAnsi="宋体" w:eastAsia="仿宋_GB2312"/>
          <w:color w:val="auto"/>
          <w:sz w:val="24"/>
          <w:szCs w:val="24"/>
        </w:rPr>
        <w:t>供应商须在法定质疑期内一次性提出针对同一采购程序环节的质疑。</w:t>
      </w:r>
      <w:r>
        <w:rPr>
          <w:rFonts w:hint="eastAsia" w:ascii="仿宋_GB2312" w:hAnsi="宋体" w:eastAsia="仿宋_GB2312"/>
          <w:bCs/>
          <w:color w:val="auto"/>
          <w:sz w:val="24"/>
          <w:szCs w:val="24"/>
        </w:rPr>
        <w:t>质疑函至少包括下列主要内容：</w:t>
      </w:r>
    </w:p>
    <w:p w14:paraId="1A676DF9">
      <w:pPr>
        <w:pStyle w:val="26"/>
        <w:numPr>
          <w:ilvl w:val="0"/>
          <w:numId w:val="2"/>
        </w:numPr>
        <w:tabs>
          <w:tab w:val="left" w:pos="1150"/>
          <w:tab w:val="left" w:pos="1350"/>
        </w:tabs>
        <w:spacing w:line="400" w:lineRule="exact"/>
        <w:rPr>
          <w:rFonts w:ascii="仿宋_GB2312" w:hAnsi="宋体" w:eastAsia="仿宋_GB2312"/>
          <w:color w:val="auto"/>
          <w:sz w:val="24"/>
          <w:szCs w:val="24"/>
        </w:rPr>
      </w:pPr>
      <w:r>
        <w:rPr>
          <w:rFonts w:hint="eastAsia" w:ascii="仿宋_GB2312" w:hAnsi="宋体" w:eastAsia="仿宋_GB2312"/>
          <w:color w:val="auto"/>
          <w:sz w:val="24"/>
          <w:szCs w:val="24"/>
        </w:rPr>
        <w:t>供应商的姓名或名称、地址、邮编、联系人及联系电话；</w:t>
      </w:r>
    </w:p>
    <w:p w14:paraId="0AE8ECD4">
      <w:pPr>
        <w:pStyle w:val="26"/>
        <w:numPr>
          <w:ilvl w:val="0"/>
          <w:numId w:val="2"/>
        </w:numPr>
        <w:spacing w:line="400" w:lineRule="exact"/>
        <w:rPr>
          <w:rFonts w:ascii="仿宋_GB2312" w:hAnsi="宋体" w:eastAsia="仿宋_GB2312"/>
          <w:color w:val="auto"/>
          <w:sz w:val="24"/>
          <w:szCs w:val="24"/>
        </w:rPr>
      </w:pPr>
      <w:r>
        <w:rPr>
          <w:rFonts w:hint="eastAsia" w:ascii="仿宋_GB2312" w:hAnsi="宋体" w:eastAsia="仿宋_GB2312"/>
          <w:color w:val="auto"/>
          <w:sz w:val="24"/>
          <w:szCs w:val="24"/>
        </w:rPr>
        <w:t>质疑项目的名称、编号；</w:t>
      </w:r>
    </w:p>
    <w:p w14:paraId="12E4EB9E">
      <w:pPr>
        <w:pStyle w:val="26"/>
        <w:numPr>
          <w:ilvl w:val="0"/>
          <w:numId w:val="2"/>
        </w:numPr>
        <w:spacing w:line="400" w:lineRule="exact"/>
        <w:rPr>
          <w:rFonts w:ascii="仿宋_GB2312" w:hAnsi="宋体" w:eastAsia="仿宋_GB2312"/>
          <w:color w:val="auto"/>
          <w:sz w:val="24"/>
          <w:szCs w:val="24"/>
        </w:rPr>
      </w:pPr>
      <w:r>
        <w:rPr>
          <w:rFonts w:hint="eastAsia" w:ascii="仿宋_GB2312" w:hAnsi="宋体" w:eastAsia="仿宋_GB2312"/>
          <w:color w:val="auto"/>
          <w:sz w:val="24"/>
          <w:szCs w:val="24"/>
        </w:rPr>
        <w:t>具体、明确的质疑事项和与质疑事项相关的请求；</w:t>
      </w:r>
    </w:p>
    <w:p w14:paraId="48ECB141">
      <w:pPr>
        <w:pStyle w:val="26"/>
        <w:numPr>
          <w:ilvl w:val="0"/>
          <w:numId w:val="2"/>
        </w:numPr>
        <w:spacing w:line="400" w:lineRule="exact"/>
        <w:rPr>
          <w:rFonts w:ascii="仿宋_GB2312" w:hAnsi="宋体" w:eastAsia="仿宋_GB2312"/>
          <w:color w:val="auto"/>
          <w:sz w:val="24"/>
          <w:szCs w:val="24"/>
        </w:rPr>
      </w:pPr>
      <w:r>
        <w:rPr>
          <w:rFonts w:hint="eastAsia" w:ascii="仿宋_GB2312" w:hAnsi="宋体" w:eastAsia="仿宋_GB2312"/>
          <w:color w:val="auto"/>
          <w:sz w:val="24"/>
          <w:szCs w:val="24"/>
        </w:rPr>
        <w:t>事实依据；</w:t>
      </w:r>
    </w:p>
    <w:p w14:paraId="6F7DC7BF">
      <w:pPr>
        <w:pStyle w:val="26"/>
        <w:numPr>
          <w:ilvl w:val="0"/>
          <w:numId w:val="2"/>
        </w:numPr>
        <w:spacing w:line="400" w:lineRule="exact"/>
        <w:rPr>
          <w:rFonts w:ascii="仿宋_GB2312" w:hAnsi="宋体" w:eastAsia="仿宋_GB2312"/>
          <w:color w:val="auto"/>
          <w:sz w:val="24"/>
          <w:szCs w:val="24"/>
        </w:rPr>
      </w:pPr>
      <w:r>
        <w:rPr>
          <w:rFonts w:hint="eastAsia" w:ascii="仿宋_GB2312" w:hAnsi="宋体" w:eastAsia="仿宋_GB2312"/>
          <w:color w:val="auto"/>
          <w:sz w:val="24"/>
          <w:szCs w:val="24"/>
        </w:rPr>
        <w:t>必要的法律依据；</w:t>
      </w:r>
    </w:p>
    <w:p w14:paraId="55F7EFF0">
      <w:pPr>
        <w:pStyle w:val="26"/>
        <w:numPr>
          <w:ilvl w:val="0"/>
          <w:numId w:val="2"/>
        </w:numPr>
        <w:spacing w:line="400" w:lineRule="exact"/>
        <w:ind w:left="1025" w:hanging="590"/>
        <w:rPr>
          <w:rFonts w:ascii="仿宋_GB2312" w:hAnsi="宋体" w:eastAsia="仿宋_GB2312"/>
          <w:color w:val="auto"/>
          <w:sz w:val="24"/>
          <w:szCs w:val="24"/>
        </w:rPr>
      </w:pPr>
      <w:r>
        <w:rPr>
          <w:rFonts w:hint="eastAsia" w:ascii="仿宋_GB2312" w:hAnsi="宋体" w:eastAsia="仿宋_GB2312"/>
          <w:color w:val="auto"/>
          <w:sz w:val="24"/>
          <w:szCs w:val="24"/>
        </w:rPr>
        <w:t>提出质疑的日期。</w:t>
      </w:r>
    </w:p>
    <w:p w14:paraId="28FFB1AB">
      <w:pPr>
        <w:pStyle w:val="26"/>
        <w:snapToGrid w:val="0"/>
        <w:spacing w:line="400" w:lineRule="exact"/>
        <w:ind w:firstLine="480" w:firstLineChars="200"/>
        <w:rPr>
          <w:rFonts w:ascii="仿宋_GB2312" w:hAnsi="宋体" w:eastAsia="仿宋_GB2312"/>
          <w:bCs/>
          <w:color w:val="auto"/>
          <w:sz w:val="24"/>
          <w:szCs w:val="24"/>
        </w:rPr>
      </w:pPr>
      <w:r>
        <w:rPr>
          <w:rFonts w:hint="eastAsia" w:ascii="仿宋_GB2312" w:hAnsi="宋体" w:eastAsia="仿宋_GB2312"/>
          <w:bCs/>
          <w:color w:val="auto"/>
          <w:sz w:val="24"/>
          <w:szCs w:val="24"/>
        </w:rPr>
        <w:t>供应商为自然人的，应当由本人签字；供应商为法人或者其他组织的，应当由法定代表人、主要负责人，或其授权代表签字或者盖章，并加盖公章。</w:t>
      </w:r>
    </w:p>
    <w:p w14:paraId="761B2262">
      <w:pPr>
        <w:pStyle w:val="26"/>
        <w:spacing w:line="400" w:lineRule="exact"/>
        <w:ind w:firstLine="480" w:firstLineChars="200"/>
        <w:rPr>
          <w:rFonts w:ascii="仿宋_GB2312" w:hAnsi="宋体" w:eastAsia="仿宋_GB2312"/>
          <w:color w:val="auto"/>
          <w:sz w:val="24"/>
          <w:szCs w:val="24"/>
        </w:rPr>
      </w:pPr>
      <w:r>
        <w:rPr>
          <w:rFonts w:hint="eastAsia" w:ascii="仿宋_GB2312" w:hAnsi="宋体" w:eastAsia="仿宋_GB2312"/>
          <w:bCs/>
          <w:color w:val="auto"/>
          <w:sz w:val="24"/>
          <w:szCs w:val="24"/>
        </w:rPr>
        <w:t>代理人提出质疑和投诉，应当提交供应商签署的授权委托书。</w:t>
      </w:r>
    </w:p>
    <w:p w14:paraId="219E9FB5">
      <w:pPr>
        <w:snapToGrid w:val="0"/>
        <w:spacing w:line="400" w:lineRule="exact"/>
        <w:ind w:firstLine="480" w:firstLineChars="200"/>
        <w:jc w:val="left"/>
        <w:rPr>
          <w:rFonts w:ascii="仿宋_GB2312" w:eastAsia="仿宋_GB2312" w:cs="Courier New"/>
          <w:color w:val="auto"/>
          <w:sz w:val="24"/>
        </w:rPr>
      </w:pPr>
      <w:r>
        <w:rPr>
          <w:rFonts w:hint="eastAsia" w:ascii="仿宋_GB2312" w:eastAsia="仿宋_GB2312" w:cs="Courier New"/>
          <w:color w:val="auto"/>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540CE416">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9.6联系部门：柳州市政府集中采购中心监督科。</w:t>
      </w:r>
    </w:p>
    <w:p w14:paraId="5B00DAAA">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9.7联系电话：0772-2992103。</w:t>
      </w:r>
    </w:p>
    <w:p w14:paraId="21D7E035">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9.8通讯地址：广西</w:t>
      </w:r>
      <w:r>
        <w:rPr>
          <w:rFonts w:ascii="仿宋_GB2312" w:eastAsia="仿宋_GB2312" w:cs="Courier New"/>
          <w:color w:val="auto"/>
          <w:sz w:val="24"/>
        </w:rPr>
        <w:t>柳州市三中路6</w:t>
      </w:r>
      <w:r>
        <w:rPr>
          <w:rFonts w:hint="eastAsia" w:ascii="仿宋_GB2312" w:eastAsia="仿宋_GB2312" w:cs="Courier New"/>
          <w:color w:val="auto"/>
          <w:sz w:val="24"/>
        </w:rPr>
        <w:t>4-2</w:t>
      </w:r>
      <w:r>
        <w:rPr>
          <w:rFonts w:ascii="仿宋_GB2312" w:eastAsia="仿宋_GB2312" w:cs="Courier New"/>
          <w:color w:val="auto"/>
          <w:sz w:val="24"/>
        </w:rPr>
        <w:t>号</w:t>
      </w:r>
      <w:r>
        <w:rPr>
          <w:rFonts w:hint="eastAsia" w:ascii="仿宋_GB2312" w:eastAsia="仿宋_GB2312" w:cs="Courier New"/>
          <w:color w:val="auto"/>
          <w:sz w:val="24"/>
        </w:rPr>
        <w:t>。</w:t>
      </w:r>
    </w:p>
    <w:p w14:paraId="4514228A">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9.9现场提交质疑办理业务时间：工作日8时00分到12时00分，15时00分到18时 00分，业务时间以外、双休日和法定节假日不办理业务。</w:t>
      </w:r>
    </w:p>
    <w:p w14:paraId="71696CEC">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9.10投诉的书面要求</w:t>
      </w:r>
    </w:p>
    <w:p w14:paraId="03138697">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9.10.1符合《政府采购质疑和投诉办法》（财政部第94号令）要求。</w:t>
      </w:r>
    </w:p>
    <w:p w14:paraId="0851DF37">
      <w:pPr>
        <w:pStyle w:val="26"/>
        <w:snapToGrid w:val="0"/>
        <w:spacing w:line="360" w:lineRule="exact"/>
        <w:ind w:right="-330" w:rightChars="-157"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二、招标文件</w:t>
      </w:r>
      <w:bookmarkEnd w:id="41"/>
      <w:bookmarkEnd w:id="42"/>
    </w:p>
    <w:p w14:paraId="446DC931">
      <w:pPr>
        <w:snapToGrid w:val="0"/>
        <w:spacing w:line="360" w:lineRule="exact"/>
        <w:ind w:right="-330" w:rightChars="-157" w:firstLine="472" w:firstLineChars="196"/>
        <w:jc w:val="left"/>
        <w:rPr>
          <w:rFonts w:eastAsia="仿宋_GB2312" w:asciiTheme="minorHAnsi" w:hAnsiTheme="minorHAnsi"/>
          <w:b/>
          <w:color w:val="auto"/>
          <w:sz w:val="24"/>
          <w:lang w:val="en-GB"/>
        </w:rPr>
      </w:pPr>
      <w:r>
        <w:rPr>
          <w:rFonts w:hint="eastAsia" w:ascii="仿宋_GB2312" w:eastAsia="仿宋_GB2312" w:cs="Courier New"/>
          <w:b/>
          <w:color w:val="auto"/>
          <w:sz w:val="24"/>
        </w:rPr>
        <w:t>10.招标文件的构成</w:t>
      </w:r>
    </w:p>
    <w:p w14:paraId="04FC21D2">
      <w:pPr>
        <w:tabs>
          <w:tab w:val="left" w:pos="3870"/>
          <w:tab w:val="left" w:pos="4085"/>
        </w:tabs>
        <w:snapToGrid w:val="0"/>
        <w:spacing w:line="360" w:lineRule="exact"/>
        <w:ind w:right="-330" w:rightChars="-157" w:firstLine="720" w:firstLineChars="300"/>
        <w:jc w:val="left"/>
        <w:rPr>
          <w:rFonts w:ascii="仿宋_GB2312" w:eastAsia="仿宋_GB2312"/>
          <w:color w:val="auto"/>
          <w:sz w:val="24"/>
        </w:rPr>
      </w:pPr>
      <w:r>
        <w:rPr>
          <w:rFonts w:ascii="仿宋_GB2312" w:eastAsia="仿宋_GB2312"/>
          <w:color w:val="auto"/>
          <w:sz w:val="24"/>
        </w:rPr>
        <w:t>（1）公开招标公告；</w:t>
      </w:r>
    </w:p>
    <w:p w14:paraId="42DE74CF">
      <w:pPr>
        <w:tabs>
          <w:tab w:val="left" w:pos="3870"/>
          <w:tab w:val="left" w:pos="4085"/>
        </w:tabs>
        <w:snapToGrid w:val="0"/>
        <w:spacing w:line="360" w:lineRule="exact"/>
        <w:ind w:right="-330" w:rightChars="-157" w:firstLine="720" w:firstLineChars="300"/>
        <w:jc w:val="left"/>
        <w:rPr>
          <w:rFonts w:ascii="仿宋_GB2312" w:eastAsia="仿宋_GB2312"/>
          <w:color w:val="auto"/>
          <w:sz w:val="24"/>
        </w:rPr>
      </w:pPr>
      <w:r>
        <w:rPr>
          <w:rFonts w:ascii="仿宋_GB2312" w:eastAsia="仿宋_GB2312"/>
          <w:color w:val="auto"/>
          <w:sz w:val="24"/>
        </w:rPr>
        <w:t>（2）采购需求；</w:t>
      </w:r>
    </w:p>
    <w:p w14:paraId="3FEA0D79">
      <w:pPr>
        <w:tabs>
          <w:tab w:val="left" w:pos="3870"/>
          <w:tab w:val="left" w:pos="4085"/>
        </w:tabs>
        <w:snapToGrid w:val="0"/>
        <w:spacing w:line="360" w:lineRule="exact"/>
        <w:ind w:right="-330" w:rightChars="-157" w:firstLine="720" w:firstLineChars="300"/>
        <w:jc w:val="left"/>
        <w:rPr>
          <w:rFonts w:ascii="仿宋_GB2312" w:eastAsia="仿宋_GB2312"/>
          <w:color w:val="auto"/>
          <w:sz w:val="24"/>
        </w:rPr>
      </w:pPr>
      <w:r>
        <w:rPr>
          <w:rFonts w:ascii="仿宋_GB2312" w:eastAsia="仿宋_GB2312"/>
          <w:color w:val="auto"/>
          <w:sz w:val="24"/>
        </w:rPr>
        <w:t>（3）投标人须知；</w:t>
      </w:r>
    </w:p>
    <w:p w14:paraId="0F595B05">
      <w:pPr>
        <w:tabs>
          <w:tab w:val="left" w:pos="3870"/>
          <w:tab w:val="left" w:pos="4085"/>
        </w:tabs>
        <w:snapToGrid w:val="0"/>
        <w:spacing w:line="360" w:lineRule="exact"/>
        <w:ind w:right="-330" w:rightChars="-157" w:firstLine="720" w:firstLineChars="300"/>
        <w:jc w:val="left"/>
        <w:rPr>
          <w:rFonts w:ascii="仿宋_GB2312" w:eastAsia="仿宋_GB2312"/>
          <w:color w:val="auto"/>
          <w:sz w:val="24"/>
        </w:rPr>
      </w:pPr>
      <w:r>
        <w:rPr>
          <w:rFonts w:ascii="仿宋_GB2312" w:eastAsia="仿宋_GB2312"/>
          <w:color w:val="auto"/>
          <w:sz w:val="24"/>
        </w:rPr>
        <w:t>（4）评标方法及评标标准；</w:t>
      </w:r>
    </w:p>
    <w:p w14:paraId="2645D021">
      <w:pPr>
        <w:tabs>
          <w:tab w:val="left" w:pos="3870"/>
          <w:tab w:val="left" w:pos="4085"/>
        </w:tabs>
        <w:snapToGrid w:val="0"/>
        <w:spacing w:line="360" w:lineRule="exact"/>
        <w:ind w:right="-330" w:rightChars="-157" w:firstLine="720" w:firstLineChars="300"/>
        <w:jc w:val="left"/>
        <w:rPr>
          <w:rFonts w:ascii="仿宋_GB2312" w:eastAsia="仿宋_GB2312"/>
          <w:color w:val="auto"/>
          <w:sz w:val="24"/>
        </w:rPr>
      </w:pPr>
      <w:r>
        <w:rPr>
          <w:rFonts w:ascii="仿宋_GB2312" w:eastAsia="仿宋_GB2312"/>
          <w:color w:val="auto"/>
          <w:sz w:val="24"/>
        </w:rPr>
        <w:t>（5）合同主要条款及验收书格式；</w:t>
      </w:r>
    </w:p>
    <w:p w14:paraId="5F30E84C">
      <w:pPr>
        <w:tabs>
          <w:tab w:val="left" w:pos="3870"/>
          <w:tab w:val="left" w:pos="4085"/>
        </w:tabs>
        <w:snapToGrid w:val="0"/>
        <w:spacing w:line="360" w:lineRule="exact"/>
        <w:ind w:right="-330" w:rightChars="-157" w:firstLine="720" w:firstLineChars="300"/>
        <w:jc w:val="left"/>
        <w:rPr>
          <w:rFonts w:ascii="仿宋_GB2312" w:eastAsia="仿宋_GB2312"/>
          <w:color w:val="auto"/>
          <w:sz w:val="24"/>
        </w:rPr>
      </w:pPr>
      <w:r>
        <w:rPr>
          <w:rFonts w:ascii="仿宋_GB2312" w:eastAsia="仿宋_GB2312"/>
          <w:color w:val="auto"/>
          <w:sz w:val="24"/>
        </w:rPr>
        <w:t>（6）投标文件格式。</w:t>
      </w:r>
    </w:p>
    <w:p w14:paraId="2C4158EE">
      <w:pPr>
        <w:snapToGrid w:val="0"/>
        <w:spacing w:line="400" w:lineRule="exact"/>
        <w:ind w:firstLine="472" w:firstLineChars="196"/>
        <w:jc w:val="left"/>
        <w:rPr>
          <w:rFonts w:ascii="仿宋_GB2312" w:eastAsia="仿宋_GB2312" w:cs="Courier New"/>
          <w:b/>
          <w:color w:val="auto"/>
          <w:sz w:val="24"/>
        </w:rPr>
      </w:pPr>
      <w:r>
        <w:rPr>
          <w:rFonts w:hint="eastAsia" w:ascii="仿宋_GB2312" w:eastAsia="仿宋_GB2312" w:cs="Courier New"/>
          <w:b/>
          <w:color w:val="auto"/>
          <w:sz w:val="24"/>
        </w:rPr>
        <w:t>11.投标人的风险</w:t>
      </w:r>
    </w:p>
    <w:p w14:paraId="0967967E">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11.1投标人没有按照招标文件要求提供全部资料，或者投标人没有对招标文件在各方面作出实质性响应是投标人的风险，并可能导致其投标被拒绝。</w:t>
      </w:r>
    </w:p>
    <w:p w14:paraId="40793AC2">
      <w:pPr>
        <w:snapToGrid w:val="0"/>
        <w:spacing w:line="400" w:lineRule="exact"/>
        <w:ind w:firstLine="472" w:firstLineChars="196"/>
        <w:jc w:val="left"/>
        <w:rPr>
          <w:rFonts w:ascii="仿宋_GB2312" w:eastAsia="仿宋_GB2312"/>
          <w:b/>
          <w:color w:val="auto"/>
          <w:sz w:val="24"/>
        </w:rPr>
      </w:pPr>
      <w:r>
        <w:rPr>
          <w:rFonts w:hint="eastAsia" w:ascii="仿宋_GB2312" w:eastAsia="仿宋_GB2312" w:cs="Courier New"/>
          <w:b/>
          <w:color w:val="auto"/>
          <w:sz w:val="24"/>
        </w:rPr>
        <w:t>12.招标文件的澄清与修改</w:t>
      </w:r>
      <w:r>
        <w:rPr>
          <w:rFonts w:hint="eastAsia" w:ascii="仿宋_GB2312" w:eastAsia="仿宋_GB2312"/>
          <w:b/>
          <w:color w:val="auto"/>
          <w:sz w:val="24"/>
        </w:rPr>
        <w:t xml:space="preserve"> </w:t>
      </w:r>
    </w:p>
    <w:p w14:paraId="329EF989">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44BA5127">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12.2采购人或采购代理机构以书面形式答复投标人询问的问题，除书面答复以外的其他澄清方式及澄清内容均无效。</w:t>
      </w:r>
    </w:p>
    <w:p w14:paraId="731491BA">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12.3招标文件澄清、答复、修改、补充的内容为招标文件的组成部分。当招标文件与招标文件的答复、澄清、修改、补充通知就同一内容的表述不一致时，以最后发出的书面文件为准。</w:t>
      </w:r>
    </w:p>
    <w:p w14:paraId="22987C58">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12.4招标文件的澄清、答复、修改或补充都应该通过本采购代理机构以法定形式发布，采购人非通过代理机构，不得擅自澄清、答复、修改或补充招标文件。</w:t>
      </w:r>
    </w:p>
    <w:p w14:paraId="5540BEE1">
      <w:pPr>
        <w:snapToGrid w:val="0"/>
        <w:spacing w:line="360" w:lineRule="exact"/>
        <w:ind w:right="-330" w:rightChars="-157" w:firstLine="420"/>
        <w:jc w:val="left"/>
        <w:rPr>
          <w:rFonts w:ascii="仿宋_GB2312" w:eastAsia="仿宋_GB2312" w:cs="Courier New"/>
          <w:color w:val="auto"/>
          <w:sz w:val="24"/>
        </w:rPr>
      </w:pPr>
      <w:r>
        <w:rPr>
          <w:rFonts w:hint="eastAsia" w:ascii="仿宋_GB2312" w:eastAsia="仿宋_GB2312" w:cs="Courier New"/>
          <w:color w:val="auto"/>
          <w:sz w:val="24"/>
        </w:rPr>
        <w:t>12.5</w:t>
      </w:r>
      <w:r>
        <w:rPr>
          <w:rFonts w:hint="eastAsia" w:ascii="仿宋_GB2312" w:hAnsi="宋体" w:eastAsia="仿宋_GB2312"/>
          <w:color w:val="auto"/>
          <w:sz w:val="24"/>
        </w:rPr>
        <w:t>采购人或采购代理机构可以视采购具体情况，延长</w:t>
      </w:r>
      <w:r>
        <w:rPr>
          <w:rFonts w:hint="eastAsia" w:ascii="仿宋_GB2312" w:eastAsia="仿宋_GB2312"/>
          <w:color w:val="auto"/>
          <w:sz w:val="24"/>
        </w:rPr>
        <w:t>招标文件提供期限，并在财政部门指定的政府采购信息发布媒体上发布公告</w:t>
      </w:r>
      <w:r>
        <w:rPr>
          <w:rFonts w:hint="eastAsia" w:ascii="仿宋_GB2312" w:eastAsia="仿宋_GB2312" w:cs="Courier New"/>
          <w:color w:val="auto"/>
          <w:sz w:val="24"/>
        </w:rPr>
        <w:t>。</w:t>
      </w:r>
    </w:p>
    <w:p w14:paraId="69C9B537">
      <w:pPr>
        <w:snapToGrid w:val="0"/>
        <w:spacing w:line="360" w:lineRule="exact"/>
        <w:ind w:right="-330" w:rightChars="-157" w:firstLine="472" w:firstLineChars="196"/>
        <w:jc w:val="left"/>
        <w:rPr>
          <w:rFonts w:ascii="仿宋_GB2312" w:eastAsia="仿宋_GB2312" w:cs="Courier New"/>
          <w:b/>
          <w:color w:val="auto"/>
          <w:sz w:val="24"/>
        </w:rPr>
      </w:pPr>
      <w:bookmarkStart w:id="53" w:name="_Toc254970676"/>
      <w:bookmarkStart w:id="54" w:name="_Toc254970535"/>
      <w:r>
        <w:rPr>
          <w:rFonts w:hint="eastAsia" w:ascii="仿宋_GB2312" w:eastAsia="仿宋_GB2312" w:cs="Courier New"/>
          <w:b/>
          <w:color w:val="auto"/>
          <w:sz w:val="24"/>
        </w:rPr>
        <w:t>三、投标文件的编制</w:t>
      </w:r>
      <w:bookmarkEnd w:id="53"/>
      <w:bookmarkEnd w:id="54"/>
    </w:p>
    <w:p w14:paraId="6218BB4C">
      <w:pPr>
        <w:snapToGrid w:val="0"/>
        <w:spacing w:line="360" w:lineRule="exact"/>
        <w:ind w:right="-330" w:rightChars="-157" w:firstLine="472" w:firstLineChars="196"/>
        <w:jc w:val="left"/>
        <w:rPr>
          <w:rFonts w:ascii="仿宋_GB2312" w:eastAsia="仿宋_GB2312"/>
          <w:b/>
          <w:color w:val="auto"/>
          <w:sz w:val="24"/>
        </w:rPr>
      </w:pPr>
      <w:r>
        <w:rPr>
          <w:rFonts w:hint="eastAsia" w:ascii="仿宋_GB2312" w:eastAsia="仿宋_GB2312" w:cs="Courier New"/>
          <w:b/>
          <w:color w:val="auto"/>
          <w:sz w:val="24"/>
        </w:rPr>
        <w:t>13.投标文件的组成</w:t>
      </w:r>
    </w:p>
    <w:p w14:paraId="6AD26141">
      <w:pPr>
        <w:snapToGrid w:val="0"/>
        <w:spacing w:line="400" w:lineRule="exact"/>
        <w:ind w:firstLine="482" w:firstLineChars="200"/>
        <w:jc w:val="left"/>
        <w:rPr>
          <w:rFonts w:ascii="仿宋_GB2312" w:eastAsia="仿宋_GB2312"/>
          <w:b/>
          <w:bCs/>
          <w:color w:val="auto"/>
          <w:sz w:val="24"/>
        </w:rPr>
      </w:pPr>
      <w:r>
        <w:rPr>
          <w:rFonts w:hint="eastAsia" w:ascii="仿宋_GB2312" w:eastAsia="仿宋_GB2312"/>
          <w:b/>
          <w:bCs/>
          <w:color w:val="auto"/>
          <w:sz w:val="24"/>
        </w:rPr>
        <w:t>13.1投标文件由资格文件、报价要求文件、商务技术文件三部分组成。</w:t>
      </w:r>
    </w:p>
    <w:bookmarkEnd w:id="43"/>
    <w:bookmarkEnd w:id="44"/>
    <w:p w14:paraId="41DC9F50">
      <w:pPr>
        <w:snapToGrid w:val="0"/>
        <w:spacing w:line="360" w:lineRule="exact"/>
        <w:ind w:right="-330" w:rightChars="-157" w:firstLine="472" w:firstLineChars="196"/>
        <w:jc w:val="left"/>
        <w:rPr>
          <w:rFonts w:ascii="仿宋_GB2312" w:eastAsia="仿宋_GB2312" w:cs="Courier New"/>
          <w:b/>
          <w:color w:val="auto"/>
          <w:sz w:val="24"/>
        </w:rPr>
      </w:pPr>
      <w:r>
        <w:rPr>
          <w:rFonts w:hint="eastAsia" w:ascii="仿宋_GB2312" w:eastAsia="仿宋_GB2312"/>
          <w:b/>
          <w:color w:val="auto"/>
          <w:sz w:val="24"/>
        </w:rPr>
        <w:t>13.1.</w:t>
      </w:r>
      <w:r>
        <w:rPr>
          <w:rFonts w:ascii="仿宋_GB2312" w:eastAsia="仿宋_GB2312"/>
          <w:b/>
          <w:color w:val="auto"/>
          <w:sz w:val="24"/>
        </w:rPr>
        <w:t>1</w:t>
      </w:r>
      <w:r>
        <w:rPr>
          <w:rFonts w:hint="eastAsia" w:ascii="仿宋_GB2312" w:eastAsia="仿宋_GB2312" w:cs="Courier New"/>
          <w:b/>
          <w:bCs/>
          <w:color w:val="auto"/>
          <w:sz w:val="24"/>
        </w:rPr>
        <w:t>资格文件</w:t>
      </w:r>
    </w:p>
    <w:p w14:paraId="12FBEB61">
      <w:pPr>
        <w:snapToGrid w:val="0"/>
        <w:spacing w:line="340" w:lineRule="exact"/>
        <w:ind w:right="-330" w:rightChars="-157" w:firstLine="472" w:firstLineChars="196"/>
        <w:jc w:val="left"/>
        <w:rPr>
          <w:rFonts w:ascii="仿宋_GB2312" w:hAnsi="宋体" w:eastAsia="仿宋_GB2312" w:cs="Courier New"/>
          <w:color w:val="auto"/>
          <w:sz w:val="24"/>
        </w:rPr>
      </w:pPr>
      <w:r>
        <w:rPr>
          <w:rFonts w:hint="eastAsia" w:ascii="仿宋_GB2312" w:hAnsi="宋体" w:eastAsia="仿宋_GB2312"/>
          <w:b/>
          <w:bCs/>
          <w:color w:val="auto"/>
          <w:sz w:val="24"/>
        </w:rPr>
        <w:t>注：以下各项必须提供并加盖投标人CA电子签章、按照第六章格式要求签字，否则其投标无效。</w:t>
      </w:r>
    </w:p>
    <w:p w14:paraId="6A6DC52D">
      <w:pPr>
        <w:pStyle w:val="265"/>
        <w:spacing w:before="0" w:beforeAutospacing="0" w:after="0" w:afterAutospacing="0" w:line="360" w:lineRule="atLeast"/>
        <w:rPr>
          <w:rFonts w:ascii="仿宋_GB2312" w:eastAsia="仿宋_GB2312"/>
          <w:color w:val="auto"/>
        </w:rPr>
      </w:pPr>
      <w:r>
        <w:rPr>
          <w:rFonts w:hint="eastAsia" w:ascii="仿宋_GB2312" w:eastAsia="仿宋_GB2312"/>
          <w:color w:val="auto"/>
        </w:rPr>
        <w:t>  （1）法定代表人身份证明书（</w:t>
      </w:r>
      <w:r>
        <w:rPr>
          <w:rFonts w:hint="eastAsia" w:ascii="仿宋_GB2312" w:eastAsia="仿宋_GB2312"/>
          <w:b/>
          <w:bCs/>
          <w:color w:val="auto"/>
        </w:rPr>
        <w:t>必须提供</w:t>
      </w:r>
      <w:r>
        <w:rPr>
          <w:rFonts w:hint="eastAsia" w:ascii="仿宋_GB2312" w:eastAsia="仿宋_GB2312"/>
          <w:color w:val="auto"/>
        </w:rPr>
        <w:t>，格式见第六章）；</w:t>
      </w:r>
    </w:p>
    <w:p w14:paraId="26DB23DD">
      <w:pPr>
        <w:pStyle w:val="265"/>
        <w:spacing w:before="0" w:beforeAutospacing="0" w:after="0" w:afterAutospacing="0" w:line="360" w:lineRule="atLeast"/>
        <w:rPr>
          <w:rFonts w:ascii="仿宋_GB2312" w:eastAsia="仿宋_GB2312"/>
          <w:color w:val="auto"/>
        </w:rPr>
      </w:pPr>
      <w:r>
        <w:rPr>
          <w:rFonts w:hint="eastAsia" w:ascii="仿宋_GB2312" w:eastAsia="仿宋_GB2312"/>
          <w:color w:val="auto"/>
        </w:rPr>
        <w:t>  （2）法定代表人授权委托书（</w:t>
      </w:r>
      <w:r>
        <w:rPr>
          <w:rFonts w:hint="eastAsia" w:ascii="仿宋_GB2312" w:eastAsia="仿宋_GB2312"/>
          <w:b/>
          <w:bCs/>
          <w:color w:val="auto"/>
        </w:rPr>
        <w:t>委托代理时必须提供</w:t>
      </w:r>
      <w:r>
        <w:rPr>
          <w:rFonts w:hint="eastAsia" w:ascii="仿宋_GB2312" w:eastAsia="仿宋_GB2312"/>
          <w:color w:val="auto"/>
        </w:rPr>
        <w:t>，格式见第六章）；</w:t>
      </w:r>
    </w:p>
    <w:p w14:paraId="7A7EB9FF">
      <w:pPr>
        <w:pStyle w:val="265"/>
        <w:spacing w:before="0" w:beforeAutospacing="0" w:after="0" w:afterAutospacing="0" w:line="360" w:lineRule="atLeast"/>
        <w:rPr>
          <w:rFonts w:ascii="仿宋_GB2312" w:eastAsia="仿宋_GB2312"/>
          <w:color w:val="auto"/>
        </w:rPr>
      </w:pPr>
      <w:r>
        <w:rPr>
          <w:rFonts w:hint="eastAsia" w:ascii="仿宋_GB2312" w:eastAsia="仿宋_GB2312"/>
          <w:color w:val="auto"/>
        </w:rPr>
        <w:t>  （3）投标人资格声明函（</w:t>
      </w:r>
      <w:r>
        <w:rPr>
          <w:rFonts w:hint="eastAsia" w:ascii="仿宋_GB2312" w:eastAsia="仿宋_GB2312"/>
          <w:b/>
          <w:bCs/>
          <w:color w:val="auto"/>
        </w:rPr>
        <w:t>必须提供</w:t>
      </w:r>
      <w:r>
        <w:rPr>
          <w:rFonts w:hint="eastAsia" w:ascii="仿宋_GB2312" w:eastAsia="仿宋_GB2312"/>
          <w:color w:val="auto"/>
        </w:rPr>
        <w:t>，格式见第六章）；</w:t>
      </w:r>
    </w:p>
    <w:p w14:paraId="6909564A">
      <w:pPr>
        <w:pStyle w:val="265"/>
        <w:spacing w:before="0" w:beforeAutospacing="0" w:after="0" w:afterAutospacing="0" w:line="360" w:lineRule="atLeast"/>
        <w:rPr>
          <w:rFonts w:ascii="仿宋_GB2312" w:eastAsia="仿宋_GB2312"/>
          <w:color w:val="auto"/>
        </w:rPr>
      </w:pPr>
      <w:r>
        <w:rPr>
          <w:rFonts w:hint="eastAsia" w:ascii="仿宋_GB2312" w:eastAsia="仿宋_GB2312"/>
          <w:color w:val="auto"/>
        </w:rPr>
        <w:t>  （4）投标人有效主体资格证明（如营业执照、事业单位法人证书、执业许可证、自然人身份证等）（</w:t>
      </w:r>
      <w:r>
        <w:rPr>
          <w:rFonts w:hint="eastAsia" w:ascii="仿宋_GB2312" w:eastAsia="仿宋_GB2312"/>
          <w:b/>
          <w:bCs/>
          <w:color w:val="auto"/>
        </w:rPr>
        <w:t>必须提供</w:t>
      </w:r>
      <w:r>
        <w:rPr>
          <w:rFonts w:hint="eastAsia" w:ascii="仿宋_GB2312" w:eastAsia="仿宋_GB2312"/>
          <w:color w:val="auto"/>
        </w:rPr>
        <w:t>）；</w:t>
      </w:r>
    </w:p>
    <w:p w14:paraId="16A0CDDE">
      <w:pPr>
        <w:snapToGrid w:val="0"/>
        <w:spacing w:line="400" w:lineRule="exact"/>
        <w:ind w:firstLine="420"/>
        <w:jc w:val="left"/>
        <w:rPr>
          <w:rFonts w:ascii="仿宋_GB2312" w:eastAsia="仿宋_GB2312" w:cs="Courier New"/>
          <w:b/>
          <w:bCs/>
          <w:color w:val="auto"/>
          <w:sz w:val="24"/>
        </w:rPr>
      </w:pPr>
      <w:r>
        <w:rPr>
          <w:rFonts w:hint="eastAsia" w:ascii="仿宋_GB2312" w:eastAsia="仿宋_GB2312" w:cs="Courier New"/>
          <w:b/>
          <w:bCs/>
          <w:color w:val="auto"/>
          <w:sz w:val="24"/>
        </w:rPr>
        <w:t>13.1.2报价要求文件</w:t>
      </w:r>
    </w:p>
    <w:p w14:paraId="150796B2">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b/>
          <w:bCs/>
          <w:color w:val="auto"/>
          <w:sz w:val="24"/>
        </w:rPr>
        <w:t>注：以下各项必须提供并加盖投标人</w:t>
      </w:r>
      <w:r>
        <w:rPr>
          <w:rFonts w:hint="eastAsia" w:ascii="仿宋_GB2312" w:hAnsi="宋体" w:eastAsia="仿宋_GB2312"/>
          <w:b/>
          <w:bCs/>
          <w:color w:val="auto"/>
          <w:sz w:val="24"/>
        </w:rPr>
        <w:t>CA电子签章</w:t>
      </w:r>
      <w:r>
        <w:rPr>
          <w:rFonts w:hint="eastAsia" w:ascii="仿宋_GB2312" w:eastAsia="仿宋_GB2312" w:cs="Courier New"/>
          <w:b/>
          <w:bCs/>
          <w:color w:val="auto"/>
          <w:sz w:val="24"/>
        </w:rPr>
        <w:t>、</w:t>
      </w:r>
      <w:r>
        <w:rPr>
          <w:rFonts w:hint="eastAsia" w:ascii="仿宋_GB2312" w:eastAsia="仿宋_GB2312"/>
          <w:b/>
          <w:bCs/>
          <w:color w:val="auto"/>
          <w:sz w:val="24"/>
        </w:rPr>
        <w:t>按照第六章格式要求签字，</w:t>
      </w:r>
      <w:r>
        <w:rPr>
          <w:rFonts w:hint="eastAsia" w:ascii="仿宋_GB2312" w:eastAsia="仿宋_GB2312" w:cs="Courier New"/>
          <w:b/>
          <w:bCs/>
          <w:color w:val="auto"/>
          <w:sz w:val="24"/>
        </w:rPr>
        <w:t>否则其投标无效。</w:t>
      </w:r>
    </w:p>
    <w:p w14:paraId="7AD4EDD1">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（1）开标一览表（</w:t>
      </w:r>
      <w:r>
        <w:rPr>
          <w:rFonts w:hint="eastAsia" w:ascii="仿宋_GB2312" w:eastAsia="仿宋_GB2312"/>
          <w:b/>
          <w:bCs/>
          <w:color w:val="auto"/>
          <w:sz w:val="24"/>
        </w:rPr>
        <w:t>必须提供</w:t>
      </w:r>
      <w:r>
        <w:rPr>
          <w:rFonts w:hint="eastAsia" w:ascii="仿宋_GB2312" w:eastAsia="仿宋_GB2312"/>
          <w:color w:val="auto"/>
          <w:sz w:val="24"/>
        </w:rPr>
        <w:t>，格式见第六章</w:t>
      </w:r>
      <w:r>
        <w:rPr>
          <w:rFonts w:hint="eastAsia" w:ascii="仿宋_GB2312" w:eastAsia="仿宋_GB2312" w:cs="Courier New"/>
          <w:color w:val="auto"/>
          <w:sz w:val="24"/>
        </w:rPr>
        <w:t>）；</w:t>
      </w:r>
    </w:p>
    <w:p w14:paraId="2A86FC0B">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（2）投标报价明细表（</w:t>
      </w:r>
      <w:r>
        <w:rPr>
          <w:rFonts w:hint="eastAsia" w:ascii="仿宋_GB2312" w:eastAsia="仿宋_GB2312"/>
          <w:b/>
          <w:bCs/>
          <w:color w:val="auto"/>
          <w:sz w:val="24"/>
        </w:rPr>
        <w:t>必须提供，</w:t>
      </w:r>
      <w:r>
        <w:rPr>
          <w:rFonts w:hint="eastAsia" w:ascii="仿宋_GB2312" w:eastAsia="仿宋_GB2312"/>
          <w:color w:val="auto"/>
          <w:sz w:val="24"/>
        </w:rPr>
        <w:t>格式见第六章</w:t>
      </w:r>
      <w:r>
        <w:rPr>
          <w:rFonts w:hint="eastAsia" w:ascii="仿宋_GB2312" w:eastAsia="仿宋_GB2312" w:cs="Courier New"/>
          <w:color w:val="auto"/>
          <w:sz w:val="24"/>
        </w:rPr>
        <w:t>）。</w:t>
      </w:r>
    </w:p>
    <w:p w14:paraId="5E8C35C0">
      <w:pPr>
        <w:snapToGrid w:val="0"/>
        <w:spacing w:line="340" w:lineRule="exact"/>
        <w:ind w:right="-330" w:rightChars="-157" w:firstLine="441" w:firstLineChars="183"/>
        <w:jc w:val="left"/>
        <w:rPr>
          <w:rFonts w:ascii="仿宋_GB2312" w:eastAsia="仿宋_GB2312" w:cs="Courier New"/>
          <w:b/>
          <w:color w:val="auto"/>
          <w:sz w:val="24"/>
        </w:rPr>
      </w:pPr>
      <w:r>
        <w:rPr>
          <w:rFonts w:hint="eastAsia" w:ascii="仿宋_GB2312" w:eastAsia="仿宋_GB2312"/>
          <w:b/>
          <w:color w:val="auto"/>
          <w:sz w:val="24"/>
        </w:rPr>
        <w:t>13.1.3商务技术文件</w:t>
      </w:r>
    </w:p>
    <w:p w14:paraId="1AB4951F">
      <w:pPr>
        <w:snapToGrid w:val="0"/>
        <w:spacing w:line="340" w:lineRule="exact"/>
        <w:ind w:right="-330" w:rightChars="-157" w:firstLine="472" w:firstLineChars="196"/>
        <w:jc w:val="left"/>
        <w:rPr>
          <w:rFonts w:ascii="仿宋_GB2312" w:hAnsi="宋体" w:eastAsia="仿宋_GB2312" w:cs="Courier New"/>
          <w:color w:val="auto"/>
          <w:sz w:val="24"/>
        </w:rPr>
      </w:pPr>
      <w:bookmarkStart w:id="55" w:name="_Hlk517112171"/>
      <w:bookmarkStart w:id="56" w:name="_Hlk517112217"/>
      <w:bookmarkStart w:id="57" w:name="_Toc254970678"/>
      <w:bookmarkStart w:id="58" w:name="_Toc254970537"/>
      <w:r>
        <w:rPr>
          <w:rFonts w:hint="eastAsia" w:ascii="仿宋_GB2312" w:hAnsi="宋体" w:eastAsia="仿宋_GB2312"/>
          <w:b/>
          <w:bCs/>
          <w:color w:val="auto"/>
          <w:sz w:val="24"/>
        </w:rPr>
        <w:t>注：以下第（1）至第（</w:t>
      </w:r>
      <w:r>
        <w:rPr>
          <w:rFonts w:hint="eastAsia" w:ascii="仿宋_GB2312" w:hAnsi="宋体" w:eastAsia="仿宋_GB2312"/>
          <w:b/>
          <w:bCs/>
          <w:color w:val="auto"/>
          <w:sz w:val="24"/>
          <w:lang w:val="en-US" w:eastAsia="zh-CN"/>
        </w:rPr>
        <w:t>6</w:t>
      </w:r>
      <w:r>
        <w:rPr>
          <w:rFonts w:hint="eastAsia" w:ascii="仿宋_GB2312" w:hAnsi="宋体" w:eastAsia="仿宋_GB2312"/>
          <w:b/>
          <w:bCs/>
          <w:color w:val="auto"/>
          <w:sz w:val="24"/>
        </w:rPr>
        <w:t>）项必须提供并加盖投标人CA电子签章、并按照第六章格式要求签字，否则投标无效。其余各项如有请提供，同时要加盖投标人CA电子签章，否则该材料被视为无效。</w:t>
      </w:r>
    </w:p>
    <w:bookmarkEnd w:id="55"/>
    <w:p w14:paraId="0F64EC2D">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（1）投标函（</w:t>
      </w:r>
      <w:r>
        <w:rPr>
          <w:rFonts w:hint="eastAsia" w:ascii="仿宋_GB2312" w:eastAsia="仿宋_GB2312"/>
          <w:b/>
          <w:bCs/>
          <w:color w:val="auto"/>
        </w:rPr>
        <w:t>必须提供</w:t>
      </w:r>
      <w:r>
        <w:rPr>
          <w:rFonts w:hint="eastAsia" w:ascii="仿宋_GB2312" w:eastAsia="仿宋_GB2312"/>
          <w:color w:val="auto"/>
        </w:rPr>
        <w:t>，格式见第六章）；</w:t>
      </w:r>
    </w:p>
    <w:p w14:paraId="105B545A">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（2）技术响应表（</w:t>
      </w:r>
      <w:r>
        <w:rPr>
          <w:rFonts w:hint="eastAsia" w:ascii="仿宋_GB2312" w:eastAsia="仿宋_GB2312"/>
          <w:b/>
          <w:bCs/>
          <w:color w:val="auto"/>
        </w:rPr>
        <w:t>必须提供</w:t>
      </w:r>
      <w:r>
        <w:rPr>
          <w:rFonts w:hint="eastAsia" w:ascii="仿宋_GB2312" w:eastAsia="仿宋_GB2312"/>
          <w:color w:val="auto"/>
        </w:rPr>
        <w:t>，格式见第六章）；</w:t>
      </w:r>
    </w:p>
    <w:p w14:paraId="2622C60C">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（3）商务响应表（</w:t>
      </w:r>
      <w:r>
        <w:rPr>
          <w:rFonts w:hint="eastAsia" w:ascii="仿宋_GB2312" w:eastAsia="仿宋_GB2312"/>
          <w:b/>
          <w:bCs/>
          <w:color w:val="auto"/>
        </w:rPr>
        <w:t>必须提供</w:t>
      </w:r>
      <w:r>
        <w:rPr>
          <w:rFonts w:hint="eastAsia" w:ascii="仿宋_GB2312" w:eastAsia="仿宋_GB2312"/>
          <w:color w:val="auto"/>
        </w:rPr>
        <w:t>，格式见第六章）；</w:t>
      </w:r>
    </w:p>
    <w:p w14:paraId="0149D444">
      <w:pPr>
        <w:pStyle w:val="285"/>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（4）投标产品“教师机”、“学生机”为政府强制采购节能产品，由国家确定的认证机构出具的、处于有效期之内的节能产品认证证书（</w:t>
      </w:r>
      <w:r>
        <w:rPr>
          <w:rFonts w:hint="eastAsia" w:ascii="仿宋_GB2312" w:eastAsia="仿宋_GB2312"/>
          <w:b/>
          <w:bCs/>
          <w:color w:val="auto"/>
        </w:rPr>
        <w:t>必须提供</w:t>
      </w:r>
      <w:r>
        <w:rPr>
          <w:rFonts w:hint="eastAsia" w:ascii="仿宋_GB2312" w:eastAsia="仿宋_GB2312"/>
          <w:color w:val="auto"/>
        </w:rPr>
        <w:t>）；</w:t>
      </w:r>
    </w:p>
    <w:p w14:paraId="4ACAD2BA">
      <w:pPr>
        <w:pStyle w:val="285"/>
        <w:spacing w:before="0" w:beforeAutospacing="0" w:after="0" w:afterAutospacing="0" w:line="360" w:lineRule="atLeast"/>
        <w:ind w:firstLine="480" w:firstLineChars="200"/>
        <w:rPr>
          <w:rFonts w:ascii="仿宋_GB2312" w:eastAsia="仿宋_GB2312"/>
          <w:color w:val="auto"/>
        </w:rPr>
      </w:pPr>
      <w:r>
        <w:rPr>
          <w:rFonts w:hint="eastAsia" w:ascii="仿宋_GB2312" w:eastAsia="仿宋_GB2312"/>
          <w:color w:val="auto"/>
        </w:rPr>
        <w:t>（5）</w:t>
      </w:r>
      <w:r>
        <w:rPr>
          <w:rFonts w:hint="eastAsia" w:ascii="仿宋_GB2312" w:eastAsia="仿宋_GB2312"/>
          <w:color w:val="auto"/>
          <w:sz w:val="24"/>
          <w:szCs w:val="24"/>
        </w:rPr>
        <w:t>提供所投产品“</w:t>
      </w:r>
      <w:r>
        <w:rPr>
          <w:rFonts w:hint="eastAsia" w:ascii="仿宋_GB2312" w:eastAsia="仿宋_GB2312"/>
          <w:b w:val="0"/>
          <w:bCs w:val="0"/>
          <w:color w:val="auto"/>
          <w:sz w:val="24"/>
          <w:szCs w:val="24"/>
        </w:rPr>
        <w:t>学生机管控软件</w:t>
      </w:r>
      <w:r>
        <w:rPr>
          <w:rFonts w:hint="eastAsia" w:ascii="仿宋_GB2312" w:eastAsia="仿宋_GB2312"/>
          <w:color w:val="auto"/>
          <w:sz w:val="24"/>
          <w:szCs w:val="24"/>
        </w:rPr>
        <w:t>”采购需求</w:t>
      </w:r>
      <w:r>
        <w:rPr>
          <w:rFonts w:hint="eastAsia" w:ascii="仿宋_GB2312" w:eastAsia="仿宋_GB2312"/>
          <w:color w:val="auto"/>
          <w:sz w:val="24"/>
          <w:szCs w:val="24"/>
          <w:lang w:val="en-US" w:eastAsia="zh-CN"/>
        </w:rPr>
        <w:t xml:space="preserve"> </w:t>
      </w:r>
      <w:r>
        <w:rPr>
          <w:rFonts w:hint="eastAsia" w:ascii="仿宋_GB2312" w:eastAsia="仿宋_GB2312"/>
          <w:color w:val="auto"/>
          <w:sz w:val="24"/>
          <w:szCs w:val="24"/>
        </w:rPr>
        <w:t>“一、系统设计”第</w:t>
      </w:r>
      <w:r>
        <w:rPr>
          <w:rFonts w:hint="eastAsia" w:ascii="仿宋_GB2312" w:eastAsia="仿宋_GB2312"/>
          <w:color w:val="auto"/>
          <w:sz w:val="24"/>
          <w:szCs w:val="24"/>
          <w:lang w:val="en-US" w:eastAsia="zh-CN"/>
        </w:rPr>
        <w:t>4</w:t>
      </w:r>
      <w:r>
        <w:rPr>
          <w:rFonts w:hint="eastAsia" w:ascii="仿宋_GB2312" w:eastAsia="仿宋_GB2312"/>
          <w:color w:val="auto"/>
          <w:sz w:val="24"/>
          <w:szCs w:val="24"/>
        </w:rPr>
        <w:t>点技术参数、“二、管理平台设计”第</w:t>
      </w:r>
      <w:r>
        <w:rPr>
          <w:rFonts w:hint="eastAsia" w:ascii="仿宋_GB2312" w:eastAsia="仿宋_GB2312"/>
          <w:color w:val="auto"/>
          <w:sz w:val="24"/>
          <w:szCs w:val="24"/>
          <w:lang w:val="en-US" w:eastAsia="zh-CN"/>
        </w:rPr>
        <w:t>8</w:t>
      </w:r>
      <w:r>
        <w:rPr>
          <w:rFonts w:hint="eastAsia" w:ascii="仿宋_GB2312" w:eastAsia="仿宋_GB2312"/>
          <w:color w:val="auto"/>
          <w:sz w:val="24"/>
          <w:szCs w:val="24"/>
        </w:rPr>
        <w:t>点技术参数、第1</w:t>
      </w:r>
      <w:r>
        <w:rPr>
          <w:rFonts w:hint="eastAsia" w:ascii="仿宋_GB2312" w:eastAsia="仿宋_GB2312"/>
          <w:color w:val="auto"/>
          <w:sz w:val="24"/>
          <w:szCs w:val="24"/>
          <w:lang w:val="en-US" w:eastAsia="zh-CN"/>
        </w:rPr>
        <w:t>2</w:t>
      </w:r>
      <w:r>
        <w:rPr>
          <w:rFonts w:hint="eastAsia" w:ascii="仿宋_GB2312" w:eastAsia="仿宋_GB2312"/>
          <w:color w:val="auto"/>
          <w:sz w:val="24"/>
          <w:szCs w:val="24"/>
        </w:rPr>
        <w:t>点技术参数的检测（检验）报告或其他证明材料（可以是彩页、官网或功能截图其中任意一项）（</w:t>
      </w:r>
      <w:r>
        <w:rPr>
          <w:rFonts w:hint="eastAsia" w:ascii="仿宋_GB2312" w:eastAsia="仿宋_GB2312"/>
          <w:b/>
          <w:bCs/>
          <w:color w:val="auto"/>
          <w:sz w:val="24"/>
          <w:szCs w:val="24"/>
        </w:rPr>
        <w:t>必须提供</w:t>
      </w:r>
      <w:r>
        <w:rPr>
          <w:rFonts w:hint="eastAsia" w:ascii="仿宋_GB2312" w:eastAsia="仿宋_GB2312"/>
          <w:color w:val="auto"/>
          <w:sz w:val="24"/>
          <w:szCs w:val="24"/>
        </w:rPr>
        <w:t>，格式自拟）</w:t>
      </w:r>
      <w:r>
        <w:rPr>
          <w:rFonts w:hint="eastAsia" w:ascii="仿宋_GB2312" w:eastAsia="仿宋_GB2312"/>
          <w:color w:val="auto"/>
        </w:rPr>
        <w:t>；</w:t>
      </w:r>
    </w:p>
    <w:p w14:paraId="3BB65A15">
      <w:pPr>
        <w:pStyle w:val="285"/>
        <w:spacing w:before="0" w:beforeAutospacing="0" w:after="0" w:afterAutospacing="0" w:line="360" w:lineRule="atLeast"/>
        <w:rPr>
          <w:rFonts w:hint="eastAsia" w:ascii="仿宋_GB2312" w:eastAsia="仿宋_GB2312"/>
          <w:color w:val="auto"/>
        </w:rPr>
      </w:pPr>
      <w:r>
        <w:rPr>
          <w:rFonts w:hint="eastAsia" w:ascii="仿宋_GB2312" w:eastAsia="仿宋_GB2312"/>
          <w:color w:val="auto"/>
        </w:rPr>
        <w:t>  （6）</w:t>
      </w:r>
      <w:r>
        <w:rPr>
          <w:rFonts w:hint="eastAsia" w:ascii="仿宋_GB2312" w:eastAsia="仿宋_GB2312"/>
          <w:color w:val="auto"/>
          <w:sz w:val="24"/>
          <w:szCs w:val="24"/>
        </w:rPr>
        <w:t>提供所投产品“</w:t>
      </w:r>
      <w:r>
        <w:rPr>
          <w:rFonts w:hint="eastAsia" w:ascii="仿宋_GB2312" w:hAnsi="仿宋_GB2312" w:eastAsia="仿宋_GB2312" w:cs="仿宋_GB2312"/>
          <w:b w:val="0"/>
          <w:bCs w:val="0"/>
          <w:color w:val="auto"/>
          <w:kern w:val="0"/>
          <w:sz w:val="24"/>
        </w:rPr>
        <w:t>交互式智慧黑板</w:t>
      </w:r>
      <w:r>
        <w:rPr>
          <w:rFonts w:hint="eastAsia" w:ascii="仿宋_GB2312" w:eastAsia="仿宋_GB2312"/>
          <w:color w:val="auto"/>
          <w:sz w:val="24"/>
          <w:szCs w:val="24"/>
        </w:rPr>
        <w:t>”采购需求“</w:t>
      </w:r>
      <w:r>
        <w:rPr>
          <w:rFonts w:hint="eastAsia" w:ascii="仿宋_GB2312" w:eastAsia="仿宋_GB2312"/>
          <w:color w:val="auto"/>
          <w:sz w:val="24"/>
          <w:szCs w:val="24"/>
          <w:lang w:val="en-US" w:eastAsia="zh-CN"/>
        </w:rPr>
        <w:t>二、整体和显示设计</w:t>
      </w:r>
      <w:r>
        <w:rPr>
          <w:rFonts w:hint="eastAsia" w:ascii="仿宋_GB2312" w:eastAsia="仿宋_GB2312"/>
          <w:color w:val="auto"/>
          <w:sz w:val="24"/>
          <w:szCs w:val="24"/>
        </w:rPr>
        <w:t>”第</w:t>
      </w:r>
      <w:r>
        <w:rPr>
          <w:rFonts w:hint="eastAsia" w:ascii="仿宋_GB2312" w:eastAsia="仿宋_GB2312"/>
          <w:color w:val="auto"/>
          <w:sz w:val="24"/>
          <w:szCs w:val="24"/>
          <w:lang w:val="en-US" w:eastAsia="zh-CN"/>
        </w:rPr>
        <w:t>1</w:t>
      </w:r>
      <w:r>
        <w:rPr>
          <w:rFonts w:hint="eastAsia" w:ascii="仿宋_GB2312" w:eastAsia="仿宋_GB2312"/>
          <w:color w:val="auto"/>
          <w:sz w:val="24"/>
          <w:szCs w:val="24"/>
        </w:rPr>
        <w:t>点技术参数、“三、内置电脑配置”第</w:t>
      </w:r>
      <w:r>
        <w:rPr>
          <w:rFonts w:hint="eastAsia" w:ascii="仿宋_GB2312" w:eastAsia="仿宋_GB2312"/>
          <w:color w:val="auto"/>
          <w:sz w:val="24"/>
          <w:szCs w:val="24"/>
          <w:lang w:val="en-US" w:eastAsia="zh-CN"/>
        </w:rPr>
        <w:t>1</w:t>
      </w:r>
      <w:r>
        <w:rPr>
          <w:rFonts w:hint="eastAsia" w:ascii="仿宋_GB2312" w:eastAsia="仿宋_GB2312"/>
          <w:color w:val="auto"/>
          <w:sz w:val="24"/>
          <w:szCs w:val="24"/>
        </w:rPr>
        <w:t>点技术参数、</w:t>
      </w:r>
      <w:r>
        <w:rPr>
          <w:rFonts w:hint="eastAsia" w:ascii="仿宋_GB2312" w:eastAsia="仿宋_GB2312"/>
          <w:color w:val="auto"/>
          <w:sz w:val="24"/>
          <w:szCs w:val="24"/>
          <w:lang w:eastAsia="zh-CN"/>
        </w:rPr>
        <w:t>“</w:t>
      </w:r>
      <w:r>
        <w:rPr>
          <w:rFonts w:hint="eastAsia" w:ascii="仿宋_GB2312" w:eastAsia="仿宋_GB2312"/>
          <w:color w:val="auto"/>
          <w:sz w:val="24"/>
          <w:szCs w:val="24"/>
        </w:rPr>
        <w:t>四、整机音效设计”第</w:t>
      </w:r>
      <w:r>
        <w:rPr>
          <w:rFonts w:hint="eastAsia" w:ascii="仿宋_GB2312" w:eastAsia="仿宋_GB2312"/>
          <w:color w:val="auto"/>
          <w:sz w:val="24"/>
          <w:szCs w:val="24"/>
          <w:lang w:val="en-US" w:eastAsia="zh-CN"/>
        </w:rPr>
        <w:t>6</w:t>
      </w:r>
      <w:r>
        <w:rPr>
          <w:rFonts w:hint="eastAsia" w:ascii="仿宋_GB2312" w:eastAsia="仿宋_GB2312"/>
          <w:color w:val="auto"/>
          <w:sz w:val="24"/>
          <w:szCs w:val="24"/>
        </w:rPr>
        <w:t>点技术参数、“六、整机教学工具设计”第</w:t>
      </w:r>
      <w:r>
        <w:rPr>
          <w:rFonts w:hint="eastAsia" w:ascii="仿宋_GB2312" w:eastAsia="仿宋_GB2312"/>
          <w:color w:val="auto"/>
          <w:sz w:val="24"/>
          <w:szCs w:val="24"/>
          <w:lang w:val="en-US" w:eastAsia="zh-CN"/>
        </w:rPr>
        <w:t>3</w:t>
      </w:r>
      <w:r>
        <w:rPr>
          <w:rFonts w:hint="eastAsia" w:ascii="仿宋_GB2312" w:eastAsia="仿宋_GB2312"/>
          <w:color w:val="auto"/>
          <w:sz w:val="24"/>
          <w:szCs w:val="24"/>
        </w:rPr>
        <w:t>点技术参数</w:t>
      </w:r>
      <w:r>
        <w:rPr>
          <w:rFonts w:hint="eastAsia" w:ascii="仿宋_GB2312" w:eastAsia="仿宋_GB2312"/>
          <w:color w:val="auto"/>
          <w:sz w:val="24"/>
          <w:szCs w:val="24"/>
          <w:lang w:val="en-US" w:eastAsia="zh-CN"/>
        </w:rPr>
        <w:t>和</w:t>
      </w:r>
      <w:r>
        <w:rPr>
          <w:rFonts w:hint="eastAsia" w:ascii="仿宋_GB2312" w:eastAsia="仿宋_GB2312"/>
          <w:color w:val="auto"/>
          <w:sz w:val="24"/>
          <w:szCs w:val="24"/>
          <w:lang w:eastAsia="zh-CN"/>
        </w:rPr>
        <w:t>“九、配套教学软件</w:t>
      </w:r>
      <w:r>
        <w:rPr>
          <w:rFonts w:hint="eastAsia" w:ascii="仿宋_GB2312" w:eastAsia="仿宋_GB2312"/>
          <w:color w:val="auto"/>
          <w:sz w:val="24"/>
          <w:szCs w:val="24"/>
        </w:rPr>
        <w:t>”第</w:t>
      </w:r>
      <w:r>
        <w:rPr>
          <w:rFonts w:hint="eastAsia" w:ascii="仿宋_GB2312" w:eastAsia="仿宋_GB2312"/>
          <w:color w:val="auto"/>
          <w:sz w:val="24"/>
          <w:szCs w:val="24"/>
          <w:lang w:val="en-US" w:eastAsia="zh-CN"/>
        </w:rPr>
        <w:t>9</w:t>
      </w:r>
      <w:r>
        <w:rPr>
          <w:rFonts w:hint="eastAsia" w:ascii="仿宋_GB2312" w:eastAsia="仿宋_GB2312"/>
          <w:color w:val="auto"/>
          <w:sz w:val="24"/>
          <w:szCs w:val="24"/>
        </w:rPr>
        <w:t>点技术参数的检测（检验）报告或其他证明材料（可以是彩页、官网或功能截图其中任意一项）（</w:t>
      </w:r>
      <w:r>
        <w:rPr>
          <w:rFonts w:hint="eastAsia" w:ascii="仿宋_GB2312" w:eastAsia="仿宋_GB2312"/>
          <w:b/>
          <w:bCs/>
          <w:color w:val="auto"/>
          <w:sz w:val="24"/>
          <w:szCs w:val="24"/>
        </w:rPr>
        <w:t>必须提供</w:t>
      </w:r>
      <w:r>
        <w:rPr>
          <w:rFonts w:hint="eastAsia" w:ascii="仿宋_GB2312" w:eastAsia="仿宋_GB2312"/>
          <w:color w:val="auto"/>
          <w:sz w:val="24"/>
          <w:szCs w:val="24"/>
        </w:rPr>
        <w:t>，格式自拟）</w:t>
      </w:r>
      <w:r>
        <w:rPr>
          <w:rFonts w:hint="eastAsia" w:ascii="仿宋_GB2312" w:eastAsia="仿宋_GB2312"/>
          <w:color w:val="auto"/>
        </w:rPr>
        <w:t>；</w:t>
      </w:r>
    </w:p>
    <w:p w14:paraId="2DF35C97">
      <w:pPr>
        <w:pStyle w:val="285"/>
        <w:spacing w:before="0" w:beforeAutospacing="0" w:after="0" w:afterAutospacing="0" w:line="360" w:lineRule="atLeast"/>
        <w:ind w:firstLine="480" w:firstLineChars="200"/>
        <w:rPr>
          <w:rFonts w:ascii="仿宋_GB2312" w:eastAsia="仿宋_GB2312"/>
          <w:color w:val="auto"/>
        </w:rPr>
      </w:pPr>
      <w:r>
        <w:rPr>
          <w:rFonts w:hint="eastAsia" w:ascii="仿宋_GB2312" w:eastAsia="仿宋_GB2312"/>
          <w:color w:val="auto"/>
        </w:rPr>
        <w:t>（</w:t>
      </w:r>
      <w:r>
        <w:rPr>
          <w:rFonts w:hint="eastAsia" w:ascii="仿宋_GB2312" w:eastAsia="仿宋_GB2312"/>
          <w:color w:val="auto"/>
          <w:lang w:val="en-US" w:eastAsia="zh-CN"/>
        </w:rPr>
        <w:t>7</w:t>
      </w:r>
      <w:r>
        <w:rPr>
          <w:rFonts w:hint="eastAsia" w:ascii="仿宋_GB2312" w:eastAsia="仿宋_GB2312"/>
          <w:color w:val="auto"/>
        </w:rPr>
        <w:t>）项目实施方案（如有，格式见第六章）；</w:t>
      </w:r>
    </w:p>
    <w:p w14:paraId="59470810">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w:t>
      </w:r>
      <w:r>
        <w:rPr>
          <w:rFonts w:hint="eastAsia" w:ascii="仿宋_GB2312" w:eastAsia="仿宋_GB2312"/>
          <w:color w:val="auto"/>
          <w:lang w:val="en-US" w:eastAsia="zh-CN"/>
        </w:rPr>
        <w:t>8</w:t>
      </w:r>
      <w:r>
        <w:rPr>
          <w:rFonts w:hint="eastAsia" w:ascii="仿宋_GB2312" w:eastAsia="仿宋_GB2312"/>
          <w:color w:val="auto"/>
        </w:rPr>
        <w:t>）设备安装调试方案（如有，格式见第六章）；</w:t>
      </w:r>
    </w:p>
    <w:p w14:paraId="2ABDE61B">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w:t>
      </w:r>
      <w:r>
        <w:rPr>
          <w:rFonts w:hint="eastAsia" w:ascii="仿宋_GB2312" w:eastAsia="仿宋_GB2312"/>
          <w:color w:val="auto"/>
          <w:lang w:val="en-US" w:eastAsia="zh-CN"/>
        </w:rPr>
        <w:t>9</w:t>
      </w:r>
      <w:r>
        <w:rPr>
          <w:rFonts w:hint="eastAsia" w:ascii="仿宋_GB2312" w:eastAsia="仿宋_GB2312"/>
          <w:color w:val="auto"/>
        </w:rPr>
        <w:t>）技术培训方案（如有，格式见第六章）；</w:t>
      </w:r>
    </w:p>
    <w:p w14:paraId="27FC1A26">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w:t>
      </w:r>
      <w:r>
        <w:rPr>
          <w:rFonts w:hint="eastAsia" w:ascii="仿宋_GB2312" w:eastAsia="仿宋_GB2312"/>
          <w:color w:val="auto"/>
          <w:lang w:val="en-US" w:eastAsia="zh-CN"/>
        </w:rPr>
        <w:t>10</w:t>
      </w:r>
      <w:r>
        <w:rPr>
          <w:rFonts w:hint="eastAsia" w:ascii="仿宋_GB2312" w:eastAsia="仿宋_GB2312"/>
          <w:color w:val="auto"/>
        </w:rPr>
        <w:t>）售后服务方案（如有，格式见第六章）；</w:t>
      </w:r>
    </w:p>
    <w:p w14:paraId="20B20DDD">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1</w:t>
      </w:r>
      <w:r>
        <w:rPr>
          <w:rFonts w:hint="eastAsia" w:ascii="仿宋_GB2312" w:eastAsia="仿宋_GB2312"/>
          <w:color w:val="auto"/>
        </w:rPr>
        <w:t>）投标人同类项目经验一览表（如有，格式见第六章）；</w:t>
      </w:r>
    </w:p>
    <w:p w14:paraId="50415510">
      <w:pPr>
        <w:pStyle w:val="285"/>
        <w:spacing w:before="0" w:beforeAutospacing="0" w:after="0" w:afterAutospacing="0" w:line="360" w:lineRule="atLeast"/>
        <w:rPr>
          <w:rFonts w:ascii="仿宋_GB2312" w:eastAsia="仿宋_GB2312"/>
          <w:color w:val="auto"/>
          <w:highlight w:val="none"/>
        </w:rPr>
      </w:pPr>
      <w:r>
        <w:rPr>
          <w:rFonts w:hint="eastAsia" w:ascii="仿宋_GB2312" w:eastAsia="仿宋_GB2312"/>
          <w:color w:val="auto"/>
        </w:rPr>
        <w:t>  （1</w:t>
      </w:r>
      <w:r>
        <w:rPr>
          <w:rFonts w:hint="eastAsia" w:ascii="仿宋_GB2312" w:eastAsia="仿宋_GB2312"/>
          <w:color w:val="auto"/>
          <w:lang w:val="en-US" w:eastAsia="zh-CN"/>
        </w:rPr>
        <w:t>2</w:t>
      </w:r>
      <w:r>
        <w:rPr>
          <w:rFonts w:hint="eastAsia" w:ascii="仿宋_GB2312" w:eastAsia="仿宋_GB2312"/>
          <w:color w:val="auto"/>
        </w:rPr>
        <w:t>）所投产品采购需求中标记“◆”的技术参数中带下划线“</w:t>
      </w:r>
      <w:r>
        <w:rPr>
          <w:rFonts w:hint="eastAsia" w:ascii="仿宋_GB2312" w:eastAsia="仿宋_GB2312"/>
          <w:color w:val="auto"/>
          <w:u w:val="single"/>
        </w:rPr>
        <w:t xml:space="preserve"> </w:t>
      </w:r>
      <w:r>
        <w:rPr>
          <w:rFonts w:hint="eastAsia" w:ascii="仿宋_GB2312" w:eastAsia="仿宋_GB2312"/>
          <w:color w:val="auto"/>
          <w:u w:val="single"/>
          <w:lang w:val="en-US" w:eastAsia="zh-CN"/>
        </w:rPr>
        <w:t xml:space="preserve"> </w:t>
      </w:r>
      <w:r>
        <w:rPr>
          <w:rFonts w:hint="eastAsia" w:ascii="仿宋_GB2312" w:eastAsia="仿宋_GB2312"/>
          <w:color w:val="auto"/>
          <w:u w:val="single"/>
        </w:rPr>
        <w:t xml:space="preserve"> </w:t>
      </w:r>
      <w:r>
        <w:rPr>
          <w:rFonts w:hint="eastAsia" w:ascii="仿宋_GB2312" w:eastAsia="仿宋_GB2312"/>
          <w:color w:val="auto"/>
        </w:rPr>
        <w:t>”的内容优于采购需求的项，提供检测（检验）报告或其它证明材料</w:t>
      </w:r>
      <w:r>
        <w:rPr>
          <w:rFonts w:hint="eastAsia" w:ascii="仿宋_GB2312" w:eastAsia="仿宋_GB2312"/>
          <w:color w:val="auto"/>
          <w:highlight w:val="none"/>
        </w:rPr>
        <w:t>（</w:t>
      </w:r>
      <w:r>
        <w:rPr>
          <w:rFonts w:hint="eastAsia" w:ascii="仿宋_GB2312" w:eastAsia="仿宋_GB2312"/>
          <w:color w:val="auto"/>
          <w:highlight w:val="none"/>
          <w:lang w:eastAsia="zh-CN"/>
        </w:rPr>
        <w:t>可以是</w:t>
      </w:r>
      <w:r>
        <w:rPr>
          <w:rFonts w:hint="eastAsia" w:ascii="仿宋_GB2312" w:eastAsia="仿宋_GB2312"/>
          <w:color w:val="auto"/>
          <w:highlight w:val="none"/>
        </w:rPr>
        <w:t>彩页、官网或功能截图其中任意一项）（如有）；</w:t>
      </w:r>
    </w:p>
    <w:p w14:paraId="76D489EC">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3</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具备有效的质量管理体系认证证书（如有）；</w:t>
      </w:r>
    </w:p>
    <w:p w14:paraId="4BCE271D">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4</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具备有效的职业健康安全管理体系认证证书（如有）；</w:t>
      </w:r>
    </w:p>
    <w:p w14:paraId="551D6B7F">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5</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具备有效的环境管理体系认证证书（如有）；</w:t>
      </w:r>
    </w:p>
    <w:p w14:paraId="36142F3E">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6</w:t>
      </w:r>
      <w:r>
        <w:rPr>
          <w:rFonts w:hint="eastAsia" w:ascii="仿宋_GB2312" w:eastAsia="仿宋_GB2312"/>
          <w:color w:val="auto"/>
        </w:rPr>
        <w:t>）投标产品为非政府强制采购节能产品，由国家确定的认证机构出具的、处于有效期之内的节能产品认证证书（如有）；</w:t>
      </w:r>
    </w:p>
    <w:p w14:paraId="3BAD1F1B">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7</w:t>
      </w:r>
      <w:r>
        <w:rPr>
          <w:rFonts w:hint="eastAsia" w:ascii="仿宋_GB2312" w:eastAsia="仿宋_GB2312"/>
          <w:color w:val="auto"/>
        </w:rPr>
        <w:t>）投标产品由国家确定的认证机构出具的、处于有效期之内的环境标志产品认证证书（如有）；</w:t>
      </w:r>
    </w:p>
    <w:p w14:paraId="12C9CEB1">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8</w:t>
      </w:r>
      <w:r>
        <w:rPr>
          <w:rFonts w:hint="eastAsia" w:ascii="仿宋_GB2312" w:eastAsia="仿宋_GB2312"/>
          <w:color w:val="auto"/>
        </w:rPr>
        <w:t>）投标人对本项目的合理化建议和改进措施（如有，格式自拟）；</w:t>
      </w:r>
    </w:p>
    <w:p w14:paraId="7FD067EC">
      <w:pPr>
        <w:pStyle w:val="285"/>
        <w:spacing w:before="0" w:beforeAutospacing="0" w:after="0" w:afterAutospacing="0" w:line="3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9</w:t>
      </w:r>
      <w:r>
        <w:rPr>
          <w:rFonts w:hint="eastAsia" w:ascii="仿宋_GB2312" w:eastAsia="仿宋_GB2312"/>
          <w:color w:val="auto"/>
        </w:rPr>
        <w:t>）投标人认为必要提供的声明及文件资料（如有，格式自拟）。</w:t>
      </w:r>
    </w:p>
    <w:bookmarkEnd w:id="56"/>
    <w:bookmarkEnd w:id="57"/>
    <w:bookmarkEnd w:id="58"/>
    <w:p w14:paraId="27073454">
      <w:pPr>
        <w:snapToGrid w:val="0"/>
        <w:spacing w:line="400" w:lineRule="exac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rPr>
        <w:t>14.投标文件的语言及计量</w:t>
      </w:r>
    </w:p>
    <w:p w14:paraId="56DAF50B">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14.1投标文件以及投标人与采购代理机构就有关投标事宜的所有来往函电，均应以中文汉语书写。除签字、盖章、专用名称等特殊情形外，以中文汉语以外的文字表述的投标文件视同未提供。</w:t>
      </w:r>
    </w:p>
    <w:p w14:paraId="350FA963">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14.2投标计量单位，招标文件已有明确规定的，使用招标文件规定的计量单位；招标文件没有规定的，应采用中华人民共和国法定计量单位，否则视同未响应。</w:t>
      </w:r>
    </w:p>
    <w:p w14:paraId="3DD7C836">
      <w:pPr>
        <w:snapToGrid w:val="0"/>
        <w:spacing w:line="400" w:lineRule="exact"/>
        <w:ind w:firstLine="422" w:firstLineChars="175"/>
        <w:jc w:val="left"/>
        <w:rPr>
          <w:rFonts w:ascii="仿宋_GB2312" w:eastAsia="仿宋_GB2312" w:cs="Courier New"/>
          <w:b/>
          <w:color w:val="auto"/>
          <w:sz w:val="24"/>
        </w:rPr>
      </w:pPr>
      <w:bookmarkStart w:id="59" w:name="_Toc254970538"/>
      <w:bookmarkStart w:id="60" w:name="_Toc254970679"/>
      <w:r>
        <w:rPr>
          <w:rFonts w:hint="eastAsia" w:ascii="仿宋_GB2312" w:eastAsia="仿宋_GB2312" w:cs="Courier New"/>
          <w:b/>
          <w:color w:val="auto"/>
          <w:sz w:val="24"/>
        </w:rPr>
        <w:t>15.投标报价</w:t>
      </w:r>
      <w:bookmarkEnd w:id="59"/>
      <w:bookmarkEnd w:id="60"/>
    </w:p>
    <w:p w14:paraId="2CDE74CB">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15.1投标报价应按招标文件中相关附表格式填写。</w:t>
      </w:r>
    </w:p>
    <w:p w14:paraId="5ED9AEF2">
      <w:pPr>
        <w:snapToGrid w:val="0"/>
        <w:spacing w:line="360" w:lineRule="exact"/>
        <w:ind w:right="-330" w:rightChars="-157" w:firstLine="420"/>
        <w:jc w:val="left"/>
        <w:rPr>
          <w:rFonts w:ascii="仿宋_GB2312" w:eastAsia="仿宋_GB2312" w:cs="Courier New"/>
          <w:color w:val="auto"/>
          <w:sz w:val="24"/>
        </w:rPr>
      </w:pPr>
      <w:bookmarkStart w:id="61" w:name="_Hlk93681408"/>
      <w:r>
        <w:rPr>
          <w:rFonts w:hint="eastAsia" w:ascii="仿宋_GB2312" w:eastAsia="仿宋_GB2312" w:cs="Courier New"/>
          <w:color w:val="auto"/>
          <w:sz w:val="24"/>
        </w:rPr>
        <w:t>15.2投标报价是履行合同的最终价格，应包括货物及货物运抵指定交付地点的所有成本、各种费用的总和。</w:t>
      </w:r>
    </w:p>
    <w:bookmarkEnd w:id="61"/>
    <w:p w14:paraId="3C46568B">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15.3投标文件只允许有一个总报价，有选择的或有条件的报价将不予接受。</w:t>
      </w:r>
    </w:p>
    <w:p w14:paraId="5C6ECDBF">
      <w:pPr>
        <w:snapToGrid w:val="0"/>
        <w:spacing w:line="400" w:lineRule="exac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rPr>
        <w:t>16.投标文件的有效期</w:t>
      </w:r>
    </w:p>
    <w:p w14:paraId="62369ED7">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16.1 投标截止日期后不得少于90天，投标文件应保持有效。有效期不足的投标文件将被拒绝，视为投标无效。</w:t>
      </w:r>
    </w:p>
    <w:p w14:paraId="59EA3806">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16.2在特殊情况下，采购人可与投标人协商延长投标书的有效期，这种要求和答复均以书面形式进行。</w:t>
      </w:r>
    </w:p>
    <w:p w14:paraId="68A48C41">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 xml:space="preserve">16.3投标人可拒绝接受延长有效期要求，同意延长有效期的投标人不能修改投标文件其它内容。 </w:t>
      </w:r>
    </w:p>
    <w:p w14:paraId="14F58B2C">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16.4投标人的投标文件在投标有效期内保持有效；如中标，投标文件至合同履行完毕止均应保持有效。</w:t>
      </w:r>
    </w:p>
    <w:p w14:paraId="209A2A55">
      <w:pPr>
        <w:spacing w:line="400" w:lineRule="exact"/>
        <w:ind w:firstLine="472" w:firstLineChars="196"/>
        <w:rPr>
          <w:rFonts w:ascii="仿宋_GB2312" w:eastAsia="仿宋_GB2312" w:cs="Courier New"/>
          <w:b/>
          <w:color w:val="auto"/>
          <w:sz w:val="24"/>
        </w:rPr>
      </w:pPr>
      <w:bookmarkStart w:id="62" w:name="_Toc254970682"/>
      <w:bookmarkStart w:id="63" w:name="_Toc254970541"/>
      <w:r>
        <w:rPr>
          <w:rFonts w:hint="eastAsia" w:ascii="仿宋_GB2312" w:eastAsia="仿宋_GB2312" w:cs="Courier New"/>
          <w:b/>
          <w:color w:val="auto"/>
          <w:sz w:val="24"/>
        </w:rPr>
        <w:t>17.投标保证金</w:t>
      </w:r>
      <w:bookmarkEnd w:id="62"/>
      <w:bookmarkEnd w:id="63"/>
    </w:p>
    <w:p w14:paraId="5FE44568">
      <w:pPr>
        <w:snapToGrid w:val="0"/>
        <w:spacing w:line="400" w:lineRule="exact"/>
        <w:ind w:firstLine="420"/>
        <w:jc w:val="left"/>
        <w:rPr>
          <w:rFonts w:ascii="仿宋_GB2312" w:eastAsia="仿宋_GB2312" w:cs="Courier New"/>
          <w:color w:val="auto"/>
          <w:sz w:val="24"/>
        </w:rPr>
      </w:pPr>
      <w:bookmarkStart w:id="64" w:name="_Toc254970542"/>
      <w:bookmarkStart w:id="65" w:name="_Toc254970683"/>
      <w:r>
        <w:rPr>
          <w:rFonts w:hint="eastAsia" w:ascii="仿宋_GB2312" w:eastAsia="仿宋_GB2312" w:cs="Courier New"/>
          <w:color w:val="auto"/>
          <w:sz w:val="24"/>
        </w:rPr>
        <w:t>17.1本项目无需提交投标保证金。</w:t>
      </w:r>
    </w:p>
    <w:p w14:paraId="58152399">
      <w:pPr>
        <w:snapToGrid w:val="0"/>
        <w:spacing w:line="400" w:lineRule="exact"/>
        <w:ind w:firstLine="422" w:firstLineChars="175"/>
        <w:jc w:val="left"/>
        <w:rPr>
          <w:rFonts w:ascii="仿宋_GB2312" w:eastAsia="仿宋_GB2312" w:cs="Courier New"/>
          <w:b/>
          <w:color w:val="auto"/>
          <w:sz w:val="24"/>
        </w:rPr>
      </w:pPr>
      <w:r>
        <w:rPr>
          <w:rFonts w:hint="eastAsia" w:ascii="仿宋_GB2312" w:eastAsia="仿宋_GB2312" w:cs="Courier New"/>
          <w:b/>
          <w:color w:val="auto"/>
          <w:sz w:val="24"/>
        </w:rPr>
        <w:t>18.电子投标文件的</w:t>
      </w:r>
      <w:bookmarkEnd w:id="64"/>
      <w:bookmarkEnd w:id="65"/>
      <w:r>
        <w:rPr>
          <w:rFonts w:hint="eastAsia" w:ascii="仿宋_GB2312" w:eastAsia="仿宋_GB2312" w:cs="Courier New"/>
          <w:b/>
          <w:color w:val="auto"/>
          <w:sz w:val="24"/>
        </w:rPr>
        <w:t>编制、加密要求</w:t>
      </w:r>
    </w:p>
    <w:p w14:paraId="7340B72A">
      <w:pPr>
        <w:spacing w:line="360" w:lineRule="auto"/>
        <w:ind w:firstLine="480" w:firstLineChars="200"/>
        <w:rPr>
          <w:rFonts w:ascii="仿宋_GB2312" w:eastAsia="仿宋_GB2312"/>
          <w:color w:val="auto"/>
          <w:sz w:val="24"/>
        </w:rPr>
      </w:pPr>
      <w:r>
        <w:rPr>
          <w:rFonts w:hint="eastAsia" w:ascii="仿宋_GB2312" w:eastAsia="仿宋_GB2312" w:cs="Courier New"/>
          <w:color w:val="auto"/>
          <w:sz w:val="24"/>
        </w:rPr>
        <w:t>18.1投标人应按本招标文件规定的格式</w:t>
      </w:r>
      <w:r>
        <w:rPr>
          <w:rFonts w:hint="eastAsia" w:ascii="仿宋_GB2312" w:eastAsia="仿宋_GB2312"/>
          <w:color w:val="auto"/>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color w:val="auto"/>
          <w:sz w:val="24"/>
        </w:rPr>
        <w:t>未设置或设置关联点错误导致</w:t>
      </w:r>
      <w:r>
        <w:rPr>
          <w:rFonts w:hint="eastAsia" w:ascii="仿宋_GB2312" w:eastAsia="仿宋_GB2312"/>
          <w:color w:val="auto"/>
          <w:sz w:val="24"/>
        </w:rPr>
        <w:t>电子</w:t>
      </w:r>
      <w:r>
        <w:rPr>
          <w:rFonts w:hint="eastAsia" w:ascii="仿宋_GB2312" w:hAnsi="宋体" w:eastAsia="仿宋_GB2312"/>
          <w:color w:val="auto"/>
          <w:sz w:val="24"/>
        </w:rPr>
        <w:t>投标文件被误读、漏读或者查找不到相关内容，</w:t>
      </w:r>
      <w:r>
        <w:rPr>
          <w:rFonts w:hint="eastAsia" w:ascii="仿宋_GB2312" w:eastAsia="仿宋_GB2312"/>
          <w:color w:val="auto"/>
          <w:sz w:val="24"/>
        </w:rPr>
        <w:t>导致评标委员会在评审时做出对投标人不利的评审，所引起的后果由投标人自行承担。</w:t>
      </w:r>
    </w:p>
    <w:p w14:paraId="298B6403">
      <w:pPr>
        <w:spacing w:line="360" w:lineRule="auto"/>
        <w:ind w:firstLine="482" w:firstLineChars="200"/>
        <w:rPr>
          <w:rFonts w:ascii="仿宋_GB2312" w:eastAsia="仿宋_GB2312"/>
          <w:b/>
          <w:bCs/>
          <w:color w:val="auto"/>
          <w:sz w:val="24"/>
        </w:rPr>
      </w:pPr>
      <w:r>
        <w:rPr>
          <w:rFonts w:hint="eastAsia" w:ascii="仿宋_GB2312" w:eastAsia="仿宋_GB2312"/>
          <w:b/>
          <w:bCs/>
          <w:color w:val="auto"/>
          <w:sz w:val="24"/>
        </w:rPr>
        <w:t>18.2公开招标文件中规定须由投标人在规定处盖章的，投标人应加盖CA电子签章，否则视为投标无效。</w:t>
      </w:r>
    </w:p>
    <w:p w14:paraId="38E39B07">
      <w:pPr>
        <w:spacing w:line="360" w:lineRule="auto"/>
        <w:ind w:firstLine="482" w:firstLineChars="200"/>
        <w:rPr>
          <w:rFonts w:ascii="仿宋_GB2312" w:eastAsia="仿宋_GB2312"/>
          <w:b/>
          <w:color w:val="auto"/>
          <w:sz w:val="24"/>
        </w:rPr>
      </w:pPr>
      <w:r>
        <w:rPr>
          <w:rFonts w:hint="eastAsia" w:ascii="仿宋_GB2312" w:eastAsia="仿宋_GB2312"/>
          <w:b/>
          <w:bCs/>
          <w:color w:val="auto"/>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rPr>
        <w:t>否则视为投标无效。</w:t>
      </w:r>
    </w:p>
    <w:p w14:paraId="0EB2E55A">
      <w:pPr>
        <w:spacing w:line="360" w:lineRule="auto"/>
        <w:ind w:firstLine="480" w:firstLineChars="200"/>
        <w:rPr>
          <w:rFonts w:ascii="仿宋_GB2312" w:hAnsi="宋体" w:eastAsia="仿宋_GB2312"/>
          <w:color w:val="auto"/>
          <w:sz w:val="24"/>
        </w:rPr>
      </w:pPr>
      <w:r>
        <w:rPr>
          <w:rFonts w:hint="eastAsia" w:ascii="仿宋_GB2312" w:eastAsia="仿宋_GB2312"/>
          <w:color w:val="auto"/>
          <w:sz w:val="24"/>
        </w:rPr>
        <w:t>18.4电子投标文件不得涂改，若有修改错漏处，须加盖投标人CA电子签章或者法定代表人或授权委托代理人签字。</w:t>
      </w:r>
      <w:bookmarkStart w:id="66" w:name="_Hlk93676509"/>
      <w:r>
        <w:rPr>
          <w:rFonts w:hint="eastAsia" w:ascii="仿宋_GB2312" w:eastAsia="仿宋_GB2312"/>
          <w:color w:val="auto"/>
          <w:sz w:val="24"/>
        </w:rPr>
        <w:t>扫描不清晰或乱码或表达不清所引起的后果由投标人负责。</w:t>
      </w:r>
      <w:bookmarkEnd w:id="66"/>
      <w:r>
        <w:rPr>
          <w:rFonts w:hint="eastAsia" w:ascii="仿宋_GB2312" w:hAnsi="宋体" w:eastAsia="仿宋_GB2312"/>
          <w:color w:val="auto"/>
          <w:sz w:val="24"/>
        </w:rPr>
        <w:t>18.5</w:t>
      </w:r>
      <w:r>
        <w:rPr>
          <w:rFonts w:hint="eastAsia" w:ascii="仿宋_GB2312" w:eastAsia="仿宋_GB2312"/>
          <w:color w:val="auto"/>
          <w:sz w:val="24"/>
        </w:rPr>
        <w:t>电子</w:t>
      </w:r>
      <w:r>
        <w:rPr>
          <w:rFonts w:hint="eastAsia" w:ascii="仿宋_GB2312" w:hAnsi="宋体" w:eastAsia="仿宋_GB2312"/>
          <w:color w:val="auto"/>
          <w:sz w:val="24"/>
        </w:rPr>
        <w:t>投标文件所提供的相关材料的尺寸和清晰度应该能够在电脑上被阅读、识别和判断。</w:t>
      </w:r>
    </w:p>
    <w:p w14:paraId="1A556AC4">
      <w:pPr>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18.6</w:t>
      </w:r>
      <w:r>
        <w:rPr>
          <w:rFonts w:hint="eastAsia" w:ascii="仿宋_GB2312" w:eastAsia="仿宋_GB2312"/>
          <w:color w:val="auto"/>
          <w:sz w:val="24"/>
        </w:rPr>
        <w:t>电子</w:t>
      </w:r>
      <w:r>
        <w:rPr>
          <w:rFonts w:hint="eastAsia" w:ascii="仿宋_GB2312" w:hAnsi="宋体" w:eastAsia="仿宋_GB2312"/>
          <w:color w:val="auto"/>
          <w:sz w:val="24"/>
        </w:rPr>
        <w:t>投标文件内容无法阅读、识别和判断的，视为未提供。</w:t>
      </w:r>
    </w:p>
    <w:p w14:paraId="72CDEE09">
      <w:pPr>
        <w:snapToGrid w:val="0"/>
        <w:spacing w:line="44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18.7</w:t>
      </w:r>
      <w:r>
        <w:rPr>
          <w:rFonts w:hint="eastAsia" w:ascii="仿宋_GB2312" w:eastAsia="仿宋_GB2312"/>
          <w:color w:val="auto"/>
          <w:sz w:val="24"/>
        </w:rPr>
        <w:t>电子</w:t>
      </w:r>
      <w:r>
        <w:rPr>
          <w:rFonts w:hint="eastAsia" w:ascii="仿宋_GB2312" w:hAnsi="宋体" w:eastAsia="仿宋_GB2312"/>
          <w:color w:val="auto"/>
          <w:sz w:val="24"/>
        </w:rPr>
        <w:t>投标文件的容量大小须符合广西政府采购云平台客户端规定。</w:t>
      </w:r>
    </w:p>
    <w:p w14:paraId="297E9825">
      <w:pPr>
        <w:snapToGrid w:val="0"/>
        <w:spacing w:line="440" w:lineRule="exact"/>
        <w:ind w:firstLine="482" w:firstLineChars="200"/>
        <w:jc w:val="left"/>
        <w:rPr>
          <w:rFonts w:ascii="仿宋_GB2312" w:hAnsi="宋体" w:eastAsia="仿宋_GB2312"/>
          <w:b/>
          <w:bCs/>
          <w:color w:val="auto"/>
          <w:sz w:val="24"/>
        </w:rPr>
      </w:pPr>
      <w:r>
        <w:rPr>
          <w:rFonts w:hint="eastAsia" w:ascii="仿宋_GB2312" w:hAnsi="宋体" w:eastAsia="仿宋_GB2312"/>
          <w:b/>
          <w:bCs/>
          <w:color w:val="auto"/>
          <w:sz w:val="24"/>
        </w:rPr>
        <w:t>18.8电子投标文件的加密要求</w:t>
      </w:r>
    </w:p>
    <w:p w14:paraId="76DCF047">
      <w:pPr>
        <w:snapToGrid w:val="0"/>
        <w:spacing w:line="420" w:lineRule="exact"/>
        <w:ind w:firstLine="480" w:firstLineChars="200"/>
        <w:jc w:val="left"/>
        <w:rPr>
          <w:rFonts w:ascii="仿宋_GB2312" w:hAnsi="宋体" w:eastAsia="仿宋_GB2312"/>
          <w:color w:val="auto"/>
          <w:sz w:val="24"/>
        </w:rPr>
      </w:pPr>
      <w:r>
        <w:rPr>
          <w:rFonts w:hint="eastAsia" w:ascii="仿宋_GB2312" w:eastAsia="仿宋_GB2312"/>
          <w:color w:val="auto"/>
          <w:sz w:val="24"/>
        </w:rPr>
        <w:t>电子</w:t>
      </w:r>
      <w:r>
        <w:rPr>
          <w:rFonts w:hint="eastAsia" w:ascii="仿宋_GB2312" w:hAnsi="宋体" w:eastAsia="仿宋_GB2312"/>
          <w:color w:val="auto"/>
          <w:sz w:val="24"/>
        </w:rPr>
        <w:t>投标文件应按广西政府采购云平台客户端软件有关规定加密，否则广西政府采购云平台将拒收</w:t>
      </w:r>
      <w:r>
        <w:rPr>
          <w:rFonts w:hint="eastAsia" w:ascii="仿宋_GB2312" w:eastAsia="仿宋_GB2312" w:cs="Courier New"/>
          <w:color w:val="auto"/>
          <w:sz w:val="24"/>
        </w:rPr>
        <w:t>，由此造成的风险由投标人承担。</w:t>
      </w:r>
    </w:p>
    <w:p w14:paraId="4781DE53">
      <w:pPr>
        <w:snapToGrid w:val="0"/>
        <w:spacing w:line="400" w:lineRule="exact"/>
        <w:ind w:firstLine="422" w:firstLineChars="175"/>
        <w:jc w:val="left"/>
        <w:rPr>
          <w:rFonts w:ascii="仿宋_GB2312" w:eastAsia="仿宋_GB2312"/>
          <w:b/>
          <w:color w:val="auto"/>
          <w:sz w:val="24"/>
        </w:rPr>
      </w:pPr>
      <w:r>
        <w:rPr>
          <w:rFonts w:hint="eastAsia" w:ascii="仿宋_GB2312" w:eastAsia="仿宋_GB2312" w:cs="Courier New"/>
          <w:b/>
          <w:color w:val="auto"/>
          <w:sz w:val="24"/>
        </w:rPr>
        <w:t>19.电子投标文件的提交、修改、撤回和解密</w:t>
      </w:r>
    </w:p>
    <w:p w14:paraId="6925FCB9">
      <w:pPr>
        <w:tabs>
          <w:tab w:val="left" w:pos="3870"/>
          <w:tab w:val="left" w:pos="4085"/>
        </w:tabs>
        <w:snapToGrid w:val="0"/>
        <w:spacing w:line="420" w:lineRule="exact"/>
        <w:ind w:firstLine="480" w:firstLineChars="200"/>
        <w:jc w:val="left"/>
        <w:rPr>
          <w:rFonts w:ascii="仿宋_GB2312" w:hAnsi="宋体" w:eastAsia="仿宋_GB2312"/>
          <w:color w:val="auto"/>
          <w:sz w:val="24"/>
        </w:rPr>
      </w:pPr>
      <w:bookmarkStart w:id="67" w:name="_Toc254970543"/>
      <w:bookmarkStart w:id="68" w:name="_Toc254970684"/>
      <w:r>
        <w:rPr>
          <w:rFonts w:hint="eastAsia" w:ascii="仿宋_GB2312" w:hAnsi="宋体" w:eastAsia="仿宋_GB2312"/>
          <w:color w:val="auto"/>
          <w:sz w:val="24"/>
        </w:rPr>
        <w:t>19.1本项目实行“网上投标、电子评标”，投标人应于提交投标文件截止时间前在广西政府采购云平台上提交已经加密的电子投标文件。</w:t>
      </w:r>
    </w:p>
    <w:p w14:paraId="13691FB5">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19.2未按规定上传的电子投标文件将被广西政府采购云平台拒收，由此造成电子投标文件解密失败或被误投的风险由投标人自行承担。</w:t>
      </w:r>
    </w:p>
    <w:p w14:paraId="3DD2CA7D">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6835360D">
      <w:pPr>
        <w:tabs>
          <w:tab w:val="left" w:pos="3870"/>
          <w:tab w:val="left" w:pos="4085"/>
        </w:tabs>
        <w:snapToGrid w:val="0"/>
        <w:spacing w:line="420" w:lineRule="exact"/>
        <w:ind w:firstLine="482" w:firstLineChars="200"/>
        <w:jc w:val="left"/>
        <w:rPr>
          <w:rFonts w:ascii="仿宋_GB2312" w:hAnsi="宋体" w:eastAsia="仿宋_GB2312"/>
          <w:color w:val="auto"/>
          <w:sz w:val="24"/>
        </w:rPr>
      </w:pPr>
      <w:r>
        <w:rPr>
          <w:rFonts w:hint="eastAsia" w:ascii="仿宋_GB2312" w:hAnsi="宋体" w:eastAsia="仿宋_GB2312"/>
          <w:b/>
          <w:bCs/>
          <w:color w:val="auto"/>
          <w:sz w:val="24"/>
        </w:rPr>
        <w:t>19.4</w:t>
      </w:r>
      <w:r>
        <w:rPr>
          <w:rFonts w:hint="eastAsia" w:ascii="仿宋_GB2312" w:eastAsia="仿宋_GB2312"/>
          <w:b/>
          <w:bCs/>
          <w:color w:val="auto"/>
          <w:sz w:val="24"/>
        </w:rPr>
        <w:t>电子投标文件成功提交后，投标人可自行打印投标文件接收回执。</w:t>
      </w:r>
    </w:p>
    <w:p w14:paraId="2A1AE0A1">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1DB154A7">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非广西政府采购云平台技术原因造成的投标人超过解密时限未完成解密的，或投标文件无法解密或解密失败，视为投标人放弃投标，投标无效。</w:t>
      </w:r>
    </w:p>
    <w:p w14:paraId="243C5A3D">
      <w:pPr>
        <w:snapToGrid w:val="0"/>
        <w:spacing w:line="400" w:lineRule="exact"/>
        <w:ind w:firstLine="354" w:firstLineChars="147"/>
        <w:jc w:val="left"/>
        <w:rPr>
          <w:rFonts w:ascii="仿宋_GB2312" w:eastAsia="仿宋_GB2312"/>
          <w:b/>
          <w:color w:val="auto"/>
          <w:sz w:val="24"/>
        </w:rPr>
      </w:pPr>
      <w:r>
        <w:rPr>
          <w:rFonts w:hint="eastAsia" w:ascii="仿宋_GB2312" w:eastAsia="仿宋_GB2312" w:cs="Courier New"/>
          <w:b/>
          <w:color w:val="auto"/>
          <w:sz w:val="24"/>
        </w:rPr>
        <w:t>20.投标无效的情形</w:t>
      </w:r>
      <w:bookmarkEnd w:id="67"/>
      <w:bookmarkEnd w:id="68"/>
    </w:p>
    <w:p w14:paraId="7EE02497">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5AF94B7">
      <w:pPr>
        <w:snapToGrid w:val="0"/>
        <w:spacing w:line="400" w:lineRule="exact"/>
        <w:ind w:firstLine="472" w:firstLineChars="196"/>
        <w:rPr>
          <w:rFonts w:ascii="仿宋_GB2312" w:eastAsia="仿宋_GB2312"/>
          <w:b/>
          <w:bCs/>
          <w:color w:val="auto"/>
          <w:sz w:val="24"/>
        </w:rPr>
      </w:pPr>
      <w:r>
        <w:rPr>
          <w:rFonts w:hint="eastAsia" w:ascii="仿宋_GB2312" w:eastAsia="仿宋_GB2312"/>
          <w:b/>
          <w:color w:val="auto"/>
          <w:sz w:val="24"/>
        </w:rPr>
        <w:t>20.1.1投标人存在下列情况之一的，投标无效：</w:t>
      </w:r>
    </w:p>
    <w:p w14:paraId="06453B00">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（1）投标文件未按招标文件要求签署、盖章的；</w:t>
      </w:r>
    </w:p>
    <w:p w14:paraId="346FC744">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（2）不具备招标文件中规定的资格要求的；</w:t>
      </w:r>
    </w:p>
    <w:p w14:paraId="23F4B1BA">
      <w:pPr>
        <w:snapToGrid w:val="0"/>
        <w:spacing w:line="400" w:lineRule="exact"/>
        <w:ind w:firstLine="420"/>
        <w:jc w:val="left"/>
        <w:rPr>
          <w:rFonts w:ascii="仿宋_GB2312" w:eastAsia="仿宋_GB2312" w:cs="Courier New"/>
          <w:color w:val="auto"/>
          <w:sz w:val="24"/>
        </w:rPr>
      </w:pPr>
      <w:bookmarkStart w:id="69" w:name="_Hlk93676577"/>
      <w:r>
        <w:rPr>
          <w:rFonts w:hint="eastAsia" w:ascii="仿宋_GB2312" w:eastAsia="仿宋_GB2312" w:cs="Courier New"/>
          <w:color w:val="auto"/>
          <w:sz w:val="24"/>
        </w:rPr>
        <w:t>（3）报价超过招标文件中规定的预算金额或者最高限价的；</w:t>
      </w:r>
    </w:p>
    <w:bookmarkEnd w:id="69"/>
    <w:p w14:paraId="282AD774">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（4）投标文件含有采购人不能接受的附加条件的；</w:t>
      </w:r>
    </w:p>
    <w:p w14:paraId="6FBA2714">
      <w:pPr>
        <w:snapToGrid w:val="0"/>
        <w:spacing w:line="400" w:lineRule="exact"/>
        <w:ind w:firstLine="420"/>
        <w:jc w:val="left"/>
        <w:rPr>
          <w:rFonts w:ascii="仿宋_GB2312" w:eastAsia="仿宋_GB2312" w:cs="Courier New"/>
          <w:b/>
          <w:bCs/>
          <w:color w:val="auto"/>
          <w:sz w:val="24"/>
        </w:rPr>
      </w:pPr>
      <w:r>
        <w:rPr>
          <w:rFonts w:hint="eastAsia" w:ascii="仿宋_GB2312" w:eastAsia="仿宋_GB2312" w:cs="Courier New"/>
          <w:b/>
          <w:bCs/>
          <w:color w:val="auto"/>
          <w:sz w:val="24"/>
        </w:rPr>
        <w:t>（5）投标人在线制作电子投标文件时填写的报价金额与解密后“电子加密投标文件”中《开标一览表》填写的金额不一致并拒绝按公开招标文件要求接受调整的；</w:t>
      </w:r>
    </w:p>
    <w:p w14:paraId="453B5333">
      <w:pPr>
        <w:snapToGrid w:val="0"/>
        <w:spacing w:line="360" w:lineRule="exact"/>
        <w:ind w:right="-330" w:rightChars="-157" w:firstLine="420"/>
        <w:jc w:val="left"/>
        <w:rPr>
          <w:rFonts w:ascii="仿宋_GB2312" w:eastAsia="仿宋_GB2312" w:cs="Courier New"/>
          <w:color w:val="auto"/>
          <w:sz w:val="24"/>
        </w:rPr>
      </w:pPr>
      <w:r>
        <w:rPr>
          <w:rFonts w:hint="eastAsia" w:ascii="仿宋_GB2312" w:eastAsia="仿宋_GB2312" w:cs="Courier New"/>
          <w:color w:val="auto"/>
          <w:sz w:val="24"/>
        </w:rPr>
        <w:t>（6）法律、法规和招标文件规定的其他无效情形。</w:t>
      </w:r>
    </w:p>
    <w:p w14:paraId="429D5F24">
      <w:pPr>
        <w:snapToGrid w:val="0"/>
        <w:spacing w:line="350" w:lineRule="exact"/>
        <w:ind w:right="-330" w:rightChars="-157" w:firstLine="472" w:firstLineChars="196"/>
        <w:rPr>
          <w:rFonts w:ascii="仿宋_GB2312" w:eastAsia="仿宋_GB2312"/>
          <w:b/>
          <w:color w:val="auto"/>
          <w:sz w:val="24"/>
        </w:rPr>
      </w:pPr>
      <w:r>
        <w:rPr>
          <w:rFonts w:hint="eastAsia" w:ascii="仿宋_GB2312" w:eastAsia="仿宋_GB2312"/>
          <w:b/>
          <w:color w:val="auto"/>
          <w:sz w:val="24"/>
        </w:rPr>
        <w:t>20.1.2在资格性审查时，如发现下列情形之一的，投标文件将被视为无效：</w:t>
      </w:r>
    </w:p>
    <w:p w14:paraId="0EA658D4">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（1）资格证明文件不全的，或者不符合招标文件标明的资格要求的；</w:t>
      </w:r>
    </w:p>
    <w:p w14:paraId="18844D1C">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（2）无法定代表人或其授权委托代理人签字，或未提供法定代表人授权委托书或者填写项目不齐全的；</w:t>
      </w:r>
    </w:p>
    <w:p w14:paraId="461AE291">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（3）委托代理人与法定代表人授权委托书中的代理人不符的。</w:t>
      </w:r>
    </w:p>
    <w:p w14:paraId="09DBC16E">
      <w:pPr>
        <w:snapToGrid w:val="0"/>
        <w:spacing w:line="340" w:lineRule="exact"/>
        <w:ind w:right="-330" w:rightChars="-157" w:firstLine="472" w:firstLineChars="196"/>
        <w:rPr>
          <w:rFonts w:ascii="仿宋_GB2312" w:eastAsia="仿宋_GB2312"/>
          <w:b/>
          <w:bCs/>
          <w:color w:val="auto"/>
          <w:kern w:val="0"/>
          <w:sz w:val="24"/>
        </w:rPr>
      </w:pPr>
      <w:r>
        <w:rPr>
          <w:rFonts w:hint="eastAsia" w:ascii="仿宋_GB2312" w:eastAsia="仿宋_GB2312"/>
          <w:b/>
          <w:bCs/>
          <w:color w:val="auto"/>
          <w:kern w:val="0"/>
          <w:sz w:val="24"/>
        </w:rPr>
        <w:t>20.1.3在符合性评审时，如发现下列情形之一的，投标文件将被视为无效：</w:t>
      </w:r>
    </w:p>
    <w:p w14:paraId="4AB1CC1F">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（1）投标有效期、服务期限、付款方式等商务条款不能满足招标文件要求的；</w:t>
      </w:r>
    </w:p>
    <w:p w14:paraId="09680211">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color w:val="auto"/>
          <w:sz w:val="24"/>
          <w:lang w:val="en-US" w:eastAsia="zh-CN"/>
        </w:rPr>
        <w:t>2</w:t>
      </w:r>
      <w:r>
        <w:rPr>
          <w:rFonts w:ascii="仿宋_GB2312" w:eastAsia="仿宋_GB2312"/>
          <w:color w:val="auto"/>
          <w:sz w:val="24"/>
        </w:rPr>
        <w:t>项以上的；</w:t>
      </w:r>
    </w:p>
    <w:p w14:paraId="6A3A425D">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（3）投标技术方案不明确，存在一个或一个以上备选（替代）投标方案的；</w:t>
      </w:r>
    </w:p>
    <w:p w14:paraId="74276926">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（4）未采用人民币报价或者未按照招标文件标明的币种报价的；</w:t>
      </w:r>
    </w:p>
    <w:p w14:paraId="5B17A677">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（5）报价超出最高限价，或者超出采购预算金额的；</w:t>
      </w:r>
    </w:p>
    <w:p w14:paraId="1B3FD686">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（6）投标报价具有选择性，或者开标价格与投标文件承诺的优惠（折扣）价格不一致的；</w:t>
      </w:r>
    </w:p>
    <w:p w14:paraId="6B949FB5">
      <w:pPr>
        <w:tabs>
          <w:tab w:val="left" w:pos="3870"/>
          <w:tab w:val="left" w:pos="4085"/>
        </w:tabs>
        <w:snapToGrid w:val="0"/>
        <w:spacing w:line="360" w:lineRule="exact"/>
        <w:ind w:right="-330" w:rightChars="-157" w:firstLine="480" w:firstLineChars="200"/>
        <w:jc w:val="left"/>
        <w:rPr>
          <w:rFonts w:ascii="仿宋_GB2312" w:hAnsi="宋体" w:eastAsia="仿宋_GB2312" w:cs="Courier New"/>
          <w:color w:val="auto"/>
          <w:sz w:val="24"/>
        </w:rPr>
      </w:pPr>
      <w:r>
        <w:rPr>
          <w:rFonts w:ascii="仿宋_GB2312" w:eastAsia="仿宋_GB2312"/>
          <w:color w:val="auto"/>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34E8D5C1">
      <w:pPr>
        <w:snapToGrid w:val="0"/>
        <w:spacing w:line="400" w:lineRule="exact"/>
        <w:ind w:firstLine="472" w:firstLineChars="196"/>
        <w:rPr>
          <w:rFonts w:ascii="仿宋_GB2312" w:eastAsia="仿宋_GB2312"/>
          <w:b/>
          <w:color w:val="auto"/>
          <w:sz w:val="24"/>
        </w:rPr>
      </w:pPr>
      <w:r>
        <w:rPr>
          <w:rFonts w:hint="eastAsia" w:ascii="仿宋_GB2312" w:eastAsia="仿宋_GB2312"/>
          <w:b/>
          <w:color w:val="auto"/>
          <w:sz w:val="24"/>
        </w:rPr>
        <w:t>20.1.4在评审时有下列情形之一的视为投标人相互串通投标，投标文件将被视为无效：</w:t>
      </w:r>
    </w:p>
    <w:p w14:paraId="063A069D">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（1）不同投标人的投标文件由同一单位或者个人编制；或不同投标人报名（获取文件）的IP地址一致的；</w:t>
      </w:r>
    </w:p>
    <w:p w14:paraId="0F5CE227">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（2）不同投标人委托同一单位或者个人办理投标事宜；</w:t>
      </w:r>
    </w:p>
    <w:p w14:paraId="7D588108">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（3）不同的投标人的投标文件载明的项目管理成员或者联系人员为同一个人；</w:t>
      </w:r>
    </w:p>
    <w:p w14:paraId="4DBD59D4">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（4）不同投标人的投标文件异常一致或投标报价呈规律性差异；</w:t>
      </w:r>
    </w:p>
    <w:p w14:paraId="62379461">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（5）不同投标人的投标文件相互混装。</w:t>
      </w:r>
    </w:p>
    <w:p w14:paraId="6F5CE895">
      <w:pPr>
        <w:snapToGrid w:val="0"/>
        <w:spacing w:line="400" w:lineRule="exact"/>
        <w:ind w:firstLine="472" w:firstLineChars="196"/>
        <w:rPr>
          <w:rFonts w:ascii="仿宋_GB2312" w:eastAsia="仿宋_GB2312"/>
          <w:b/>
          <w:color w:val="auto"/>
          <w:sz w:val="24"/>
        </w:rPr>
      </w:pPr>
      <w:r>
        <w:rPr>
          <w:rFonts w:hint="eastAsia" w:ascii="仿宋_GB2312" w:eastAsia="仿宋_GB2312"/>
          <w:b/>
          <w:color w:val="auto"/>
          <w:sz w:val="24"/>
        </w:rPr>
        <w:t>20.1.5被拒绝的投标文件为无效。</w:t>
      </w:r>
    </w:p>
    <w:p w14:paraId="36F6FF50">
      <w:pPr>
        <w:spacing w:line="460" w:lineRule="exact"/>
        <w:ind w:firstLine="482" w:firstLineChars="200"/>
        <w:rPr>
          <w:rFonts w:ascii="仿宋_GB2312" w:eastAsia="仿宋_GB2312"/>
          <w:b/>
          <w:color w:val="auto"/>
          <w:sz w:val="24"/>
        </w:rPr>
      </w:pPr>
      <w:r>
        <w:rPr>
          <w:rFonts w:hint="eastAsia" w:ascii="仿宋_GB2312" w:eastAsia="仿宋_GB2312"/>
          <w:b/>
          <w:color w:val="auto"/>
          <w:sz w:val="24"/>
        </w:rPr>
        <w:t>20.2特别说明</w:t>
      </w:r>
    </w:p>
    <w:p w14:paraId="7864D631">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20.2.1广西政府采购云平台如对电子化开评标程序有调整的，按调整后的程序操作。</w:t>
      </w:r>
    </w:p>
    <w:p w14:paraId="3B6A22CE">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20.2.2评审在严格保密的情况下进行，任何一方不得透露与评审有关的其他投标人的技术资料、价格和其他信息。</w:t>
      </w:r>
    </w:p>
    <w:p w14:paraId="0D290C44">
      <w:pPr>
        <w:spacing w:line="460" w:lineRule="exact"/>
        <w:ind w:firstLine="482" w:firstLineChars="200"/>
        <w:rPr>
          <w:rFonts w:ascii="仿宋_GB2312" w:eastAsia="仿宋_GB2312"/>
          <w:b/>
          <w:bCs/>
          <w:color w:val="auto"/>
          <w:sz w:val="24"/>
        </w:rPr>
      </w:pPr>
      <w:r>
        <w:rPr>
          <w:rFonts w:hint="eastAsia" w:ascii="仿宋_GB2312" w:eastAsia="仿宋_GB2312"/>
          <w:b/>
          <w:bCs/>
          <w:color w:val="auto"/>
          <w:sz w:val="24"/>
        </w:rPr>
        <w:t>20.3可中止电子交易活动的情形</w:t>
      </w:r>
    </w:p>
    <w:p w14:paraId="6E5C84FD">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采购过程中出现以下情形，导致广西政府采购云平台无法正常运行，或者无法保证电子交易的公平、公正和安全时，采购代理机构可中止电子交易活动：</w:t>
      </w:r>
    </w:p>
    <w:p w14:paraId="061D2BE3">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20.3.1广西政府采购云平台发生故障而无法登录访问的；</w:t>
      </w:r>
    </w:p>
    <w:p w14:paraId="5648D297">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20.3.2广西政府采购云平台应用或数据库出现错误，不能进行正常操作的；</w:t>
      </w:r>
    </w:p>
    <w:p w14:paraId="4A358C24">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20.3.3广西政府采购云平台发现严重安全漏洞，有潜在泄密危险的；</w:t>
      </w:r>
    </w:p>
    <w:p w14:paraId="43E5104E">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20.3.4病毒发作导致不能进行正常操作的；</w:t>
      </w:r>
    </w:p>
    <w:p w14:paraId="0FFB2AA9">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20.3.5其他无法保证电子交易的公平、公正和安全的情况。</w:t>
      </w:r>
    </w:p>
    <w:p w14:paraId="7941693E">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2F577DE3">
      <w:pPr>
        <w:snapToGrid w:val="0"/>
        <w:spacing w:line="400" w:lineRule="exact"/>
        <w:ind w:firstLine="472" w:firstLineChars="196"/>
        <w:rPr>
          <w:rFonts w:ascii="仿宋_GB2312" w:eastAsia="仿宋_GB2312" w:cs="Courier New"/>
          <w:b/>
          <w:color w:val="auto"/>
          <w:sz w:val="24"/>
        </w:rPr>
      </w:pPr>
      <w:r>
        <w:rPr>
          <w:rFonts w:hint="eastAsia" w:ascii="仿宋_GB2312" w:eastAsia="仿宋_GB2312" w:cs="Courier New"/>
          <w:b/>
          <w:color w:val="auto"/>
          <w:sz w:val="24"/>
        </w:rPr>
        <w:t>四、开标</w:t>
      </w:r>
    </w:p>
    <w:p w14:paraId="724D9353">
      <w:pPr>
        <w:pStyle w:val="26"/>
        <w:snapToGrid w:val="0"/>
        <w:spacing w:line="400" w:lineRule="exac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21.开标准备</w:t>
      </w:r>
    </w:p>
    <w:p w14:paraId="68B7FD28">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33AE43D7">
      <w:pPr>
        <w:pStyle w:val="26"/>
        <w:snapToGrid w:val="0"/>
        <w:spacing w:line="400" w:lineRule="exact"/>
        <w:ind w:firstLine="482" w:firstLineChars="200"/>
        <w:rPr>
          <w:rFonts w:ascii="仿宋_GB2312" w:hAnsi="宋体" w:eastAsia="仿宋_GB2312"/>
          <w:b/>
          <w:color w:val="auto"/>
          <w:sz w:val="24"/>
          <w:szCs w:val="24"/>
        </w:rPr>
      </w:pPr>
      <w:r>
        <w:rPr>
          <w:rFonts w:hint="eastAsia" w:ascii="仿宋_GB2312" w:hAnsi="宋体" w:eastAsia="仿宋_GB2312"/>
          <w:b/>
          <w:color w:val="auto"/>
          <w:sz w:val="24"/>
          <w:szCs w:val="24"/>
        </w:rPr>
        <w:t>22.开标程序</w:t>
      </w:r>
    </w:p>
    <w:p w14:paraId="7D09973F">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22.1开标会由采购代理机构主持；</w:t>
      </w:r>
    </w:p>
    <w:p w14:paraId="10B56B3C">
      <w:pPr>
        <w:snapToGrid w:val="0"/>
        <w:spacing w:line="400" w:lineRule="exact"/>
        <w:ind w:firstLine="420"/>
        <w:jc w:val="left"/>
        <w:rPr>
          <w:rFonts w:ascii="仿宋_GB2312" w:hAnsi="宋体" w:eastAsia="仿宋_GB2312"/>
          <w:color w:val="auto"/>
          <w:sz w:val="24"/>
        </w:rPr>
      </w:pPr>
      <w:r>
        <w:rPr>
          <w:rFonts w:hint="eastAsia" w:ascii="仿宋_GB2312" w:eastAsia="仿宋_GB2312" w:cs="Courier New"/>
          <w:color w:val="auto"/>
          <w:sz w:val="24"/>
        </w:rPr>
        <w:t>22.2</w:t>
      </w:r>
      <w:r>
        <w:rPr>
          <w:rFonts w:hint="eastAsia" w:ascii="仿宋_GB2312" w:hAnsi="宋体" w:eastAsia="仿宋_GB2312"/>
          <w:color w:val="auto"/>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08FD3668">
      <w:pPr>
        <w:tabs>
          <w:tab w:val="left" w:pos="3870"/>
          <w:tab w:val="left" w:pos="4085"/>
        </w:tabs>
        <w:snapToGrid w:val="0"/>
        <w:spacing w:line="420" w:lineRule="exact"/>
        <w:ind w:firstLine="480" w:firstLineChars="200"/>
        <w:jc w:val="left"/>
        <w:rPr>
          <w:rFonts w:ascii="仿宋_GB2312" w:hAnsi="宋体" w:eastAsia="仿宋_GB2312"/>
          <w:color w:val="auto"/>
          <w:sz w:val="24"/>
        </w:rPr>
      </w:pPr>
      <w:r>
        <w:rPr>
          <w:rFonts w:hint="eastAsia" w:ascii="仿宋_GB2312" w:hAnsi="宋体" w:eastAsia="仿宋_GB2312"/>
          <w:color w:val="auto"/>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376C1E34">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22.4公开报价；</w:t>
      </w:r>
    </w:p>
    <w:p w14:paraId="4B044665">
      <w:pPr>
        <w:snapToGrid w:val="0"/>
        <w:spacing w:line="40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22.5报价确认：采购代理机构开启签字时段，投标人应及时通过CA证书对报价记录表进行确认。未在规定时间内确认的，视同认可开标结果；</w:t>
      </w:r>
    </w:p>
    <w:p w14:paraId="3AC1BF00">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22.6开标会结束。</w:t>
      </w:r>
    </w:p>
    <w:p w14:paraId="5DA160F1">
      <w:pPr>
        <w:snapToGrid w:val="0"/>
        <w:spacing w:line="370" w:lineRule="exact"/>
        <w:ind w:firstLine="472" w:firstLineChars="196"/>
        <w:rPr>
          <w:rFonts w:ascii="仿宋_GB2312" w:eastAsia="仿宋_GB2312"/>
          <w:b/>
          <w:bCs/>
          <w:color w:val="auto"/>
          <w:kern w:val="0"/>
          <w:sz w:val="24"/>
        </w:rPr>
      </w:pPr>
      <w:r>
        <w:rPr>
          <w:rFonts w:hint="eastAsia" w:ascii="仿宋_GB2312" w:eastAsia="仿宋_GB2312"/>
          <w:b/>
          <w:bCs/>
          <w:color w:val="auto"/>
          <w:kern w:val="0"/>
          <w:sz w:val="24"/>
        </w:rPr>
        <w:t>五、资格性审查</w:t>
      </w:r>
    </w:p>
    <w:p w14:paraId="7B205550">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23.采购人应当依法对投标人的资格进行审查。</w:t>
      </w:r>
    </w:p>
    <w:p w14:paraId="1CC9F6CF">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24.合格投标人不足三家的，不得评标。</w:t>
      </w:r>
    </w:p>
    <w:p w14:paraId="138DCF0C">
      <w:pPr>
        <w:pStyle w:val="26"/>
        <w:snapToGrid w:val="0"/>
        <w:spacing w:line="370" w:lineRule="exact"/>
        <w:ind w:firstLine="472" w:firstLineChars="196"/>
        <w:rPr>
          <w:rFonts w:ascii="仿宋_GB2312" w:hAnsi="宋体" w:eastAsia="仿宋_GB2312"/>
          <w:b/>
          <w:color w:val="auto"/>
          <w:sz w:val="24"/>
          <w:szCs w:val="24"/>
        </w:rPr>
      </w:pPr>
      <w:bookmarkStart w:id="70" w:name="_Toc254970686"/>
      <w:bookmarkStart w:id="71" w:name="_Toc254970545"/>
      <w:r>
        <w:rPr>
          <w:rFonts w:hint="eastAsia" w:ascii="仿宋_GB2312" w:hAnsi="宋体" w:eastAsia="仿宋_GB2312"/>
          <w:b/>
          <w:color w:val="auto"/>
          <w:sz w:val="24"/>
          <w:szCs w:val="24"/>
        </w:rPr>
        <w:t>六、评标</w:t>
      </w:r>
      <w:bookmarkEnd w:id="70"/>
      <w:bookmarkEnd w:id="71"/>
    </w:p>
    <w:p w14:paraId="4D3D267E">
      <w:pPr>
        <w:pStyle w:val="26"/>
        <w:snapToGrid w:val="0"/>
        <w:spacing w:line="370" w:lineRule="exac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25.组建评标委员会</w:t>
      </w:r>
    </w:p>
    <w:p w14:paraId="59497A7D">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25.1本项目评标委员会由采购人代表和评审专家组成。</w:t>
      </w:r>
    </w:p>
    <w:p w14:paraId="7E2C54C8">
      <w:pPr>
        <w:pStyle w:val="26"/>
        <w:snapToGrid w:val="0"/>
        <w:spacing w:line="370" w:lineRule="exac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26.评标的方式</w:t>
      </w:r>
    </w:p>
    <w:p w14:paraId="65EBCEDD">
      <w:pPr>
        <w:snapToGrid w:val="0"/>
        <w:spacing w:line="370" w:lineRule="exact"/>
        <w:ind w:firstLine="420"/>
        <w:jc w:val="left"/>
        <w:rPr>
          <w:rFonts w:ascii="仿宋_GB2312" w:eastAsia="仿宋_GB2312"/>
          <w:color w:val="auto"/>
          <w:sz w:val="24"/>
        </w:rPr>
      </w:pPr>
      <w:r>
        <w:rPr>
          <w:rFonts w:hint="eastAsia" w:ascii="仿宋_GB2312" w:eastAsia="仿宋_GB2312" w:cs="Courier New"/>
          <w:color w:val="auto"/>
          <w:sz w:val="24"/>
        </w:rPr>
        <w:t>26.1本项目采用不公开方式评标，评标的依据为招标文件和投标文件。</w:t>
      </w:r>
    </w:p>
    <w:p w14:paraId="451CF47B">
      <w:pPr>
        <w:pStyle w:val="26"/>
        <w:snapToGrid w:val="0"/>
        <w:spacing w:line="370" w:lineRule="exact"/>
        <w:ind w:left="720" w:leftChars="228" w:hanging="241" w:hangingChars="100"/>
        <w:rPr>
          <w:rFonts w:ascii="仿宋_GB2312" w:hAnsi="宋体" w:eastAsia="仿宋_GB2312"/>
          <w:b/>
          <w:color w:val="auto"/>
          <w:sz w:val="24"/>
          <w:szCs w:val="24"/>
        </w:rPr>
      </w:pPr>
      <w:r>
        <w:rPr>
          <w:rFonts w:hint="eastAsia" w:ascii="仿宋_GB2312" w:hAnsi="宋体" w:eastAsia="仿宋_GB2312"/>
          <w:b/>
          <w:color w:val="auto"/>
          <w:sz w:val="24"/>
          <w:szCs w:val="24"/>
        </w:rPr>
        <w:t>27.</w:t>
      </w:r>
      <w:r>
        <w:rPr>
          <w:rFonts w:hint="eastAsia" w:ascii="仿宋_GB2312" w:hAnsi="宋体" w:eastAsia="仿宋_GB2312"/>
          <w:b/>
          <w:bCs/>
          <w:color w:val="auto"/>
          <w:sz w:val="24"/>
          <w:szCs w:val="24"/>
        </w:rPr>
        <w:t>评标程序</w:t>
      </w:r>
    </w:p>
    <w:p w14:paraId="5BF01320">
      <w:pPr>
        <w:snapToGrid w:val="0"/>
        <w:spacing w:line="370" w:lineRule="exact"/>
        <w:ind w:firstLine="472" w:firstLineChars="196"/>
        <w:rPr>
          <w:rFonts w:ascii="仿宋_GB2312" w:eastAsia="仿宋_GB2312"/>
          <w:b/>
          <w:bCs/>
          <w:color w:val="auto"/>
          <w:kern w:val="0"/>
          <w:sz w:val="24"/>
        </w:rPr>
      </w:pPr>
      <w:r>
        <w:rPr>
          <w:rFonts w:hint="eastAsia" w:ascii="仿宋_GB2312" w:eastAsia="仿宋_GB2312"/>
          <w:b/>
          <w:bCs/>
          <w:color w:val="auto"/>
          <w:kern w:val="0"/>
          <w:sz w:val="24"/>
        </w:rPr>
        <w:t>27.1符合性审查</w:t>
      </w:r>
    </w:p>
    <w:p w14:paraId="45F0ECD9">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（1）评标委员会审查、评价投标文件是否符合招标文件的商务、技术等实质性要求。</w:t>
      </w:r>
    </w:p>
    <w:p w14:paraId="18822E62">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（2）评标委员会将根据投标人的投标文件进行审查、核对，如有疑问，评标委员会将通过广西政府采购云平台，以询标函的方式要求投标人在线对相关问题进行澄清或者说明。</w:t>
      </w:r>
    </w:p>
    <w:p w14:paraId="10985F4A">
      <w:pPr>
        <w:snapToGrid w:val="0"/>
        <w:spacing w:line="370" w:lineRule="exact"/>
        <w:ind w:firstLine="472" w:firstLineChars="196"/>
        <w:rPr>
          <w:rFonts w:ascii="仿宋_GB2312" w:eastAsia="仿宋_GB2312"/>
          <w:b/>
          <w:bCs/>
          <w:color w:val="auto"/>
          <w:kern w:val="0"/>
          <w:sz w:val="24"/>
        </w:rPr>
      </w:pPr>
      <w:r>
        <w:rPr>
          <w:rFonts w:hint="eastAsia" w:ascii="仿宋_GB2312" w:eastAsia="仿宋_GB2312"/>
          <w:b/>
          <w:bCs/>
          <w:color w:val="auto"/>
          <w:kern w:val="0"/>
          <w:sz w:val="24"/>
        </w:rPr>
        <w:t>27.2投标文件的比较和评价</w:t>
      </w:r>
    </w:p>
    <w:p w14:paraId="5AA173A6">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（1）各投标人的技术得分为所有评委的有效评分的算术平均数。</w:t>
      </w:r>
    </w:p>
    <w:p w14:paraId="648F062B">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（2）评标委员会完成评标后，评委对各部分得分汇总，计算出本项目最终得分等。评标委员会按评标标准推荐中标候选人同时起草评标报告。</w:t>
      </w:r>
    </w:p>
    <w:p w14:paraId="18109288">
      <w:pPr>
        <w:snapToGrid w:val="0"/>
        <w:spacing w:line="370" w:lineRule="exact"/>
        <w:ind w:firstLine="482" w:firstLineChars="200"/>
        <w:rPr>
          <w:rFonts w:ascii="仿宋_GB2312" w:eastAsia="仿宋_GB2312"/>
          <w:b/>
          <w:color w:val="auto"/>
          <w:sz w:val="24"/>
        </w:rPr>
      </w:pPr>
      <w:r>
        <w:rPr>
          <w:rFonts w:hint="eastAsia" w:ascii="仿宋_GB2312" w:eastAsia="仿宋_GB2312"/>
          <w:b/>
          <w:color w:val="auto"/>
          <w:sz w:val="24"/>
        </w:rPr>
        <w:t>28.澄清问题的形式</w:t>
      </w:r>
    </w:p>
    <w:p w14:paraId="3880DB4B">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1BB8FFC4">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71E702E8">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28.3投标人有以下情形之一的，评标委员会有权视该投标文件无效:</w:t>
      </w:r>
    </w:p>
    <w:p w14:paraId="4B3A289B">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（1）截止时间前未澄清、说明或者补正，或澄清、说明或者补正超过规定时间的:</w:t>
      </w:r>
    </w:p>
    <w:p w14:paraId="4B72DC02">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（2）澄清、说明或者补正超出投标文件范围或改变了投标文件的实质性内容的；</w:t>
      </w:r>
    </w:p>
    <w:p w14:paraId="2FA0DE65">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（3）澄清、说明或者补正后投标文件仍不符合招标文件要求的。</w:t>
      </w:r>
    </w:p>
    <w:p w14:paraId="376A0DFE">
      <w:pPr>
        <w:snapToGrid w:val="0"/>
        <w:spacing w:line="370" w:lineRule="exact"/>
        <w:ind w:firstLine="482" w:firstLineChars="200"/>
        <w:rPr>
          <w:rFonts w:ascii="仿宋_GB2312" w:eastAsia="仿宋_GB2312"/>
          <w:b/>
          <w:color w:val="auto"/>
          <w:sz w:val="24"/>
        </w:rPr>
      </w:pPr>
      <w:r>
        <w:rPr>
          <w:rFonts w:hint="eastAsia" w:ascii="仿宋_GB2312" w:eastAsia="仿宋_GB2312"/>
          <w:b/>
          <w:color w:val="auto"/>
          <w:sz w:val="24"/>
        </w:rPr>
        <w:t>29.错误修正</w:t>
      </w:r>
    </w:p>
    <w:p w14:paraId="2BB999A7">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29.1投标文件报价出现前后不一致的，除招标文件另有规定外，按照下列规定修正：</w:t>
      </w:r>
    </w:p>
    <w:p w14:paraId="1F8762D0">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（1）投标文件中开标一览表（报价表）内容与投标文件中相应内容不一致的，以开标一览表（报价表）为准；</w:t>
      </w:r>
    </w:p>
    <w:p w14:paraId="1510D506">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（2）大写金额和小写金额不一致的，以大写金额为准；</w:t>
      </w:r>
    </w:p>
    <w:p w14:paraId="0A06E7C8">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（3）单价金额小数点或者百分比有明显错位的，以开标一览表的总价为准，并修改单价；</w:t>
      </w:r>
    </w:p>
    <w:p w14:paraId="58A699DD">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（4）总价金额与按单价汇总金额不一致的，以单价金额计算结果为准。</w:t>
      </w:r>
    </w:p>
    <w:p w14:paraId="66350F83">
      <w:pPr>
        <w:snapToGrid w:val="0"/>
        <w:spacing w:line="370" w:lineRule="exact"/>
        <w:ind w:firstLine="420"/>
        <w:jc w:val="left"/>
        <w:rPr>
          <w:rFonts w:ascii="仿宋_GB2312" w:eastAsia="仿宋_GB2312" w:cs="Courier New"/>
          <w:b/>
          <w:color w:val="auto"/>
          <w:sz w:val="24"/>
        </w:rPr>
      </w:pPr>
      <w:r>
        <w:rPr>
          <w:rFonts w:hint="eastAsia" w:ascii="仿宋_GB2312" w:eastAsia="仿宋_GB2312" w:cs="Courier New"/>
          <w:b/>
          <w:color w:val="auto"/>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139335E7">
      <w:pPr>
        <w:pStyle w:val="26"/>
        <w:tabs>
          <w:tab w:val="left" w:pos="630"/>
        </w:tabs>
        <w:snapToGrid w:val="0"/>
        <w:spacing w:line="370" w:lineRule="exac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30.评标原则和评标方法</w:t>
      </w:r>
    </w:p>
    <w:p w14:paraId="2088DED8">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32D334A7">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30.2本项目评标方法是综合评分法，具体评标内容及评标标准等详见第四章：评标方法及评标标准。</w:t>
      </w:r>
    </w:p>
    <w:p w14:paraId="3598445A">
      <w:pPr>
        <w:pStyle w:val="26"/>
        <w:snapToGrid w:val="0"/>
        <w:spacing w:line="370" w:lineRule="exact"/>
        <w:ind w:firstLine="472" w:firstLineChars="196"/>
        <w:rPr>
          <w:rFonts w:ascii="仿宋_GB2312" w:hAnsi="宋体" w:eastAsia="仿宋_GB2312"/>
          <w:b/>
          <w:color w:val="auto"/>
          <w:sz w:val="24"/>
          <w:szCs w:val="24"/>
        </w:rPr>
      </w:pPr>
      <w:r>
        <w:rPr>
          <w:rFonts w:hint="eastAsia" w:ascii="仿宋_GB2312" w:hAnsi="宋体" w:eastAsia="仿宋_GB2312"/>
          <w:b/>
          <w:color w:val="auto"/>
          <w:sz w:val="24"/>
          <w:szCs w:val="24"/>
        </w:rPr>
        <w:t>31.评标过程的监控</w:t>
      </w:r>
    </w:p>
    <w:p w14:paraId="3120FAF7">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31.1本项目评标过程实行全程录音、录像监控（或政府采购监督管理部门工作人员进行现场监督），投标人在评标过程中所进行的试图影响评标结果的不公正活动，可能导致其投标被拒绝。</w:t>
      </w:r>
    </w:p>
    <w:p w14:paraId="53D38E40">
      <w:pPr>
        <w:pStyle w:val="26"/>
        <w:snapToGrid w:val="0"/>
        <w:spacing w:line="370" w:lineRule="exact"/>
        <w:ind w:firstLine="482" w:firstLineChars="200"/>
        <w:rPr>
          <w:rFonts w:ascii="仿宋_GB2312" w:hAnsi="宋体" w:eastAsia="仿宋_GB2312"/>
          <w:color w:val="auto"/>
          <w:sz w:val="24"/>
          <w:szCs w:val="24"/>
        </w:rPr>
      </w:pPr>
      <w:r>
        <w:rPr>
          <w:rFonts w:hint="eastAsia" w:ascii="仿宋_GB2312" w:hAnsi="宋体" w:eastAsia="仿宋_GB2312"/>
          <w:b/>
          <w:color w:val="auto"/>
          <w:sz w:val="24"/>
          <w:szCs w:val="24"/>
        </w:rPr>
        <w:t>七、评标结果</w:t>
      </w:r>
    </w:p>
    <w:p w14:paraId="2257CEE4">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32.采购人或者采购代理机构核对评标结果。</w:t>
      </w:r>
    </w:p>
    <w:p w14:paraId="50750969">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33.采购人或者采购代理机构在公告中标结果的同时，对未通过资格审查的投标人，应当告知其未通过的原因；采用综合评分法评审的，还应当告知未中标人本人的评审得分与排序。</w:t>
      </w:r>
    </w:p>
    <w:p w14:paraId="1CCBE3E6">
      <w:pPr>
        <w:snapToGrid w:val="0"/>
        <w:spacing w:line="37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D62F833">
      <w:pPr>
        <w:snapToGrid w:val="0"/>
        <w:spacing w:line="38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622ADA39">
      <w:pPr>
        <w:snapToGrid w:val="0"/>
        <w:spacing w:line="38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36.在中标通知书发出前，采购人或采购代理机构应当对中标人信用进行查询，并按照信用信息使用规则处理。</w:t>
      </w:r>
    </w:p>
    <w:p w14:paraId="32E4269B">
      <w:pPr>
        <w:snapToGrid w:val="0"/>
        <w:spacing w:line="38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37.投标人对中标公告有异议的，应当在中标公告</w:t>
      </w:r>
      <w:r>
        <w:rPr>
          <w:rFonts w:hint="eastAsia" w:ascii="仿宋_GB2312" w:hAnsi="宋体" w:eastAsia="仿宋_GB2312"/>
          <w:bCs/>
          <w:color w:val="auto"/>
          <w:sz w:val="24"/>
        </w:rPr>
        <w:t>期限届满</w:t>
      </w:r>
      <w:r>
        <w:rPr>
          <w:rFonts w:hint="eastAsia" w:ascii="仿宋_GB2312" w:eastAsia="仿宋_GB2312" w:cs="Courier New"/>
          <w:color w:val="auto"/>
          <w:sz w:val="24"/>
        </w:rPr>
        <w:t>之日起七个工作日内，以书面形式向采购人或采购代理机构提出质疑，并及时索要书面回执。</w:t>
      </w:r>
    </w:p>
    <w:p w14:paraId="21182C2B">
      <w:pPr>
        <w:snapToGrid w:val="0"/>
        <w:spacing w:line="38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38.采购人或采购代理机构（采购代理机构应当按照有关规定就采购人委托授权范围内的事项）在收到投标人的书面质疑后七个工作日内作出答复，但答复的内容不得涉及商业秘密。</w:t>
      </w:r>
    </w:p>
    <w:p w14:paraId="4DCE8A81">
      <w:pPr>
        <w:pStyle w:val="26"/>
        <w:snapToGrid w:val="0"/>
        <w:spacing w:line="380" w:lineRule="exact"/>
        <w:ind w:firstLine="472" w:firstLineChars="196"/>
        <w:rPr>
          <w:rFonts w:ascii="仿宋_GB2312" w:hAnsi="宋体" w:eastAsia="仿宋_GB2312"/>
          <w:b/>
          <w:color w:val="auto"/>
          <w:sz w:val="24"/>
          <w:szCs w:val="24"/>
        </w:rPr>
      </w:pPr>
      <w:bookmarkStart w:id="72" w:name="_Toc254970688"/>
      <w:bookmarkStart w:id="73" w:name="_Toc254970547"/>
      <w:r>
        <w:rPr>
          <w:rFonts w:hint="eastAsia" w:ascii="仿宋_GB2312" w:hAnsi="宋体" w:eastAsia="仿宋_GB2312"/>
          <w:b/>
          <w:color w:val="auto"/>
          <w:sz w:val="24"/>
          <w:szCs w:val="24"/>
        </w:rPr>
        <w:t>八、</w:t>
      </w:r>
      <w:bookmarkEnd w:id="72"/>
      <w:bookmarkEnd w:id="73"/>
      <w:r>
        <w:rPr>
          <w:rFonts w:hint="eastAsia" w:ascii="仿宋_GB2312" w:hAnsi="宋体" w:eastAsia="仿宋_GB2312"/>
          <w:b/>
          <w:color w:val="auto"/>
          <w:sz w:val="24"/>
          <w:szCs w:val="24"/>
        </w:rPr>
        <w:t>签订合同</w:t>
      </w:r>
    </w:p>
    <w:p w14:paraId="0996DDC1">
      <w:pPr>
        <w:pStyle w:val="26"/>
        <w:snapToGrid w:val="0"/>
        <w:spacing w:line="380" w:lineRule="exact"/>
        <w:ind w:firstLine="472" w:firstLineChars="196"/>
        <w:rPr>
          <w:rFonts w:ascii="仿宋_GB2312" w:hAnsi="宋体" w:eastAsia="仿宋_GB2312"/>
          <w:b/>
          <w:bCs/>
          <w:color w:val="auto"/>
          <w:sz w:val="24"/>
          <w:szCs w:val="24"/>
        </w:rPr>
      </w:pPr>
      <w:r>
        <w:rPr>
          <w:rFonts w:hint="eastAsia" w:ascii="仿宋_GB2312" w:hAnsi="宋体" w:eastAsia="仿宋_GB2312"/>
          <w:b/>
          <w:color w:val="auto"/>
          <w:sz w:val="24"/>
          <w:szCs w:val="24"/>
        </w:rPr>
        <w:t>39.合同授予标准</w:t>
      </w:r>
    </w:p>
    <w:p w14:paraId="27277C1F">
      <w:pPr>
        <w:snapToGrid w:val="0"/>
        <w:spacing w:line="380" w:lineRule="exact"/>
        <w:ind w:firstLine="420"/>
        <w:jc w:val="left"/>
        <w:rPr>
          <w:rFonts w:ascii="仿宋_GB2312" w:eastAsia="仿宋_GB2312" w:cs="Courier New"/>
          <w:color w:val="auto"/>
          <w:sz w:val="24"/>
        </w:rPr>
      </w:pPr>
      <w:r>
        <w:rPr>
          <w:rFonts w:hint="eastAsia" w:ascii="仿宋_GB2312" w:eastAsia="仿宋_GB2312" w:cs="Courier New"/>
          <w:color w:val="auto"/>
          <w:sz w:val="24"/>
        </w:rPr>
        <w:t>39.1合同将授予被确定实质上响应招标文件要求，具备履行合同能力，综合评分排名第一的投标人。</w:t>
      </w:r>
    </w:p>
    <w:p w14:paraId="3325324D">
      <w:pPr>
        <w:snapToGrid w:val="0"/>
        <w:spacing w:line="380" w:lineRule="exact"/>
        <w:ind w:firstLine="420"/>
        <w:jc w:val="left"/>
        <w:rPr>
          <w:rFonts w:ascii="仿宋_GB2312" w:eastAsia="仿宋_GB2312" w:cs="Courier New"/>
          <w:b/>
          <w:bCs/>
          <w:color w:val="auto"/>
          <w:sz w:val="24"/>
        </w:rPr>
      </w:pPr>
      <w:r>
        <w:rPr>
          <w:rFonts w:hint="eastAsia" w:ascii="仿宋_GB2312" w:eastAsia="仿宋_GB2312" w:cs="Courier New"/>
          <w:b/>
          <w:bCs/>
          <w:color w:val="auto"/>
          <w:sz w:val="24"/>
        </w:rPr>
        <w:t>40.签订合同</w:t>
      </w:r>
    </w:p>
    <w:p w14:paraId="314980F6">
      <w:pPr>
        <w:snapToGrid w:val="0"/>
        <w:spacing w:line="380" w:lineRule="exact"/>
        <w:ind w:firstLine="420"/>
        <w:jc w:val="left"/>
        <w:rPr>
          <w:rFonts w:ascii="仿宋_GB2312" w:eastAsia="仿宋_GB2312" w:cs="Courier New"/>
          <w:color w:val="auto"/>
          <w:sz w:val="24"/>
        </w:rPr>
      </w:pPr>
      <w:bookmarkStart w:id="74" w:name="_Hlk93676812"/>
      <w:r>
        <w:rPr>
          <w:rFonts w:hint="eastAsia" w:ascii="仿宋_GB2312" w:eastAsia="仿宋_GB2312" w:cs="Courier New"/>
          <w:color w:val="auto"/>
          <w:sz w:val="24"/>
        </w:rPr>
        <w:t>40.1中标人接到中标通知书后，应按有关规定与采购人签订合同。</w:t>
      </w:r>
    </w:p>
    <w:bookmarkEnd w:id="74"/>
    <w:p w14:paraId="52A854D8">
      <w:pPr>
        <w:snapToGrid w:val="0"/>
        <w:spacing w:line="380" w:lineRule="exact"/>
        <w:ind w:right="-470" w:rightChars="-224" w:firstLine="420"/>
        <w:jc w:val="left"/>
        <w:rPr>
          <w:rFonts w:ascii="仿宋_GB2312" w:eastAsia="仿宋_GB2312" w:cs="Courier New"/>
          <w:color w:val="auto"/>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color w:val="auto"/>
          <w:sz w:val="24"/>
        </w:rPr>
        <w:t>40.2中标人因不可抗力或者自身原因不能履行采购合同的，采购人或采购代理机构应将该情况报政府采购监督管理部门，从合格的中标候选人中另行确定中标人或重新开展政府采购活动。</w:t>
      </w:r>
      <w:bookmarkStart w:id="75" w:name="_Toc254970548"/>
      <w:bookmarkStart w:id="76" w:name="_Toc254970689"/>
      <w:bookmarkStart w:id="77" w:name="_Toc497578452"/>
    </w:p>
    <w:p w14:paraId="026D31E1">
      <w:pPr>
        <w:rPr>
          <w:color w:val="auto"/>
        </w:rPr>
      </w:pPr>
    </w:p>
    <w:p w14:paraId="12C96E5C">
      <w:pPr>
        <w:rPr>
          <w:color w:val="auto"/>
        </w:rPr>
      </w:pPr>
    </w:p>
    <w:p w14:paraId="2A63F52A">
      <w:pPr>
        <w:rPr>
          <w:color w:val="auto"/>
        </w:rPr>
      </w:pPr>
    </w:p>
    <w:p w14:paraId="6D0BF228">
      <w:pPr>
        <w:rPr>
          <w:color w:val="auto"/>
        </w:rPr>
      </w:pPr>
    </w:p>
    <w:p w14:paraId="438E0056">
      <w:pPr>
        <w:rPr>
          <w:color w:val="auto"/>
        </w:rPr>
      </w:pPr>
    </w:p>
    <w:p w14:paraId="4F7A7F4E">
      <w:pPr>
        <w:rPr>
          <w:color w:val="auto"/>
        </w:rPr>
      </w:pPr>
    </w:p>
    <w:p w14:paraId="6B80F514">
      <w:pPr>
        <w:rPr>
          <w:color w:val="auto"/>
        </w:rPr>
      </w:pPr>
    </w:p>
    <w:p w14:paraId="47FF82C3">
      <w:pPr>
        <w:rPr>
          <w:color w:val="auto"/>
        </w:rPr>
      </w:pPr>
    </w:p>
    <w:p w14:paraId="7E6E8BC7">
      <w:pPr>
        <w:rPr>
          <w:color w:val="auto"/>
        </w:rPr>
      </w:pPr>
    </w:p>
    <w:p w14:paraId="5754B983">
      <w:pPr>
        <w:rPr>
          <w:color w:val="auto"/>
        </w:rPr>
      </w:pPr>
    </w:p>
    <w:p w14:paraId="20BFE1FE">
      <w:pPr>
        <w:rPr>
          <w:color w:val="auto"/>
        </w:rPr>
      </w:pPr>
    </w:p>
    <w:p w14:paraId="7B058FA0">
      <w:pPr>
        <w:rPr>
          <w:color w:val="auto"/>
        </w:rPr>
      </w:pPr>
    </w:p>
    <w:p w14:paraId="46A09862">
      <w:pPr>
        <w:rPr>
          <w:color w:val="auto"/>
        </w:rPr>
      </w:pPr>
    </w:p>
    <w:p w14:paraId="5E17EF66">
      <w:pPr>
        <w:rPr>
          <w:color w:val="auto"/>
        </w:rPr>
      </w:pPr>
    </w:p>
    <w:p w14:paraId="723E3268">
      <w:pPr>
        <w:rPr>
          <w:color w:val="auto"/>
        </w:rPr>
      </w:pPr>
    </w:p>
    <w:p w14:paraId="660D497B">
      <w:pPr>
        <w:rPr>
          <w:color w:val="auto"/>
        </w:rPr>
      </w:pPr>
    </w:p>
    <w:p w14:paraId="7E800895">
      <w:pPr>
        <w:rPr>
          <w:color w:val="auto"/>
        </w:rPr>
      </w:pPr>
    </w:p>
    <w:p w14:paraId="49B3D193">
      <w:pPr>
        <w:pStyle w:val="4"/>
        <w:jc w:val="center"/>
        <w:rPr>
          <w:color w:val="auto"/>
          <w:sz w:val="30"/>
          <w:szCs w:val="30"/>
        </w:rPr>
      </w:pPr>
      <w:bookmarkStart w:id="78" w:name="_Toc27328"/>
      <w:r>
        <w:rPr>
          <w:rFonts w:hint="eastAsia"/>
          <w:color w:val="auto"/>
          <w:sz w:val="30"/>
          <w:szCs w:val="30"/>
        </w:rPr>
        <w:t xml:space="preserve">第四章 </w:t>
      </w:r>
      <w:bookmarkEnd w:id="75"/>
      <w:bookmarkEnd w:id="76"/>
      <w:r>
        <w:rPr>
          <w:rFonts w:hint="eastAsia"/>
          <w:color w:val="auto"/>
          <w:sz w:val="30"/>
          <w:szCs w:val="30"/>
        </w:rPr>
        <w:t>评标方法及评标标准</w:t>
      </w:r>
      <w:bookmarkEnd w:id="77"/>
      <w:bookmarkEnd w:id="78"/>
      <w:r>
        <w:rPr>
          <w:color w:val="auto"/>
        </w:rPr>
        <w:tab/>
      </w:r>
    </w:p>
    <w:p w14:paraId="187E87EC">
      <w:pPr>
        <w:tabs>
          <w:tab w:val="left" w:pos="3055"/>
        </w:tabs>
        <w:jc w:val="center"/>
        <w:rPr>
          <w:b/>
          <w:color w:val="auto"/>
          <w:sz w:val="30"/>
          <w:szCs w:val="30"/>
        </w:rPr>
      </w:pPr>
      <w:r>
        <w:rPr>
          <w:color w:val="auto"/>
        </w:rPr>
        <w:br w:type="page"/>
      </w:r>
      <w:r>
        <w:rPr>
          <w:rFonts w:hint="eastAsia" w:ascii="宋体" w:hAnsi="宋体" w:cs="Courier New"/>
          <w:b/>
          <w:bCs/>
          <w:color w:val="auto"/>
          <w:sz w:val="32"/>
          <w:szCs w:val="32"/>
        </w:rPr>
        <w:t>评标方法及评标标准</w:t>
      </w:r>
    </w:p>
    <w:p w14:paraId="78B634D9">
      <w:pPr>
        <w:spacing w:line="390" w:lineRule="exact"/>
        <w:ind w:right="-168" w:rightChars="-80" w:firstLine="482" w:firstLineChars="200"/>
        <w:rPr>
          <w:rFonts w:ascii="仿宋_GB2312" w:eastAsia="仿宋_GB2312"/>
          <w:b/>
          <w:bCs/>
          <w:color w:val="auto"/>
          <w:sz w:val="24"/>
        </w:rPr>
      </w:pPr>
      <w:r>
        <w:rPr>
          <w:rFonts w:hint="eastAsia" w:ascii="仿宋_GB2312" w:eastAsia="仿宋_GB2312"/>
          <w:b/>
          <w:bCs/>
          <w:color w:val="auto"/>
          <w:sz w:val="24"/>
        </w:rPr>
        <w:t>一、评标原则</w:t>
      </w:r>
    </w:p>
    <w:p w14:paraId="69B1C738">
      <w:pPr>
        <w:spacing w:line="390" w:lineRule="exact"/>
        <w:ind w:right="-168" w:rightChars="-80"/>
        <w:rPr>
          <w:rFonts w:ascii="仿宋_GB2312" w:eastAsia="仿宋_GB2312"/>
          <w:color w:val="auto"/>
          <w:sz w:val="24"/>
        </w:rPr>
      </w:pPr>
      <w:r>
        <w:rPr>
          <w:rFonts w:hint="eastAsia" w:ascii="仿宋_GB2312" w:eastAsia="仿宋_GB2312"/>
          <w:color w:val="auto"/>
          <w:sz w:val="24"/>
        </w:rPr>
        <w:t xml:space="preserve">    （一）评委构成：本招标采购项目的评委分别由依法组成的评审专家、采购人代表共五人或以上单数构成，其中专家人数不少于评标委员会成员总数的三分之二。</w:t>
      </w:r>
    </w:p>
    <w:p w14:paraId="00BCBB42">
      <w:pPr>
        <w:spacing w:line="390" w:lineRule="exact"/>
        <w:ind w:right="-168" w:rightChars="-80" w:firstLine="435"/>
        <w:rPr>
          <w:rFonts w:ascii="仿宋_GB2312" w:eastAsia="仿宋_GB2312"/>
          <w:b/>
          <w:color w:val="auto"/>
          <w:sz w:val="24"/>
        </w:rPr>
      </w:pPr>
      <w:r>
        <w:rPr>
          <w:rFonts w:hint="eastAsia" w:ascii="仿宋_GB2312" w:eastAsia="仿宋_GB2312"/>
          <w:b/>
          <w:color w:val="auto"/>
          <w:sz w:val="24"/>
        </w:rPr>
        <w:t>（二）评标依据：评委将以招投标文件为评标依据</w:t>
      </w:r>
      <w:bookmarkStart w:id="79" w:name="_Hlk93676870"/>
      <w:r>
        <w:rPr>
          <w:rFonts w:hint="eastAsia" w:ascii="仿宋_GB2312" w:eastAsia="仿宋_GB2312"/>
          <w:b/>
          <w:color w:val="auto"/>
          <w:sz w:val="24"/>
        </w:rPr>
        <w:t>，对投标人的价格、技术、信誉、业绩等</w:t>
      </w:r>
      <w:bookmarkEnd w:id="79"/>
      <w:r>
        <w:rPr>
          <w:rFonts w:hint="eastAsia" w:ascii="仿宋_GB2312" w:eastAsia="仿宋_GB2312"/>
          <w:b/>
          <w:color w:val="auto"/>
          <w:sz w:val="24"/>
        </w:rPr>
        <w:t>方面按百分制打分。</w:t>
      </w:r>
    </w:p>
    <w:p w14:paraId="026C28EF">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（三）评标方式：以封闭方式进行。</w:t>
      </w:r>
    </w:p>
    <w:p w14:paraId="7818D148">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（四）在政府采购评审中出现下列情形之一的，评标委员会应当启动异常低价投标审查程序：</w:t>
      </w:r>
    </w:p>
    <w:p w14:paraId="7739EAFA">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1.投标报价低于全部通过符合性审查投标人投标报价平均值50%的，即投标报价&lt;全部通过符合性审查投标人投标报价平均值×50%；</w:t>
      </w:r>
    </w:p>
    <w:p w14:paraId="62594D3B">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2.投标报价低于通过符合性审查的次低报价投标人投标报价50%的，即投标报价&lt;通过符合性审查的次低报价投标人投标报价×50%；</w:t>
      </w:r>
    </w:p>
    <w:p w14:paraId="6725CF13">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3.投标报价低于采购项目最高限价45%的，即投标报价&lt;采购项目最高限价×45%；</w:t>
      </w:r>
    </w:p>
    <w:p w14:paraId="09F15046">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4.评标委员会基于专业判断，认为投标人报价过低，有可能影响产品质量或者不能诚信履约的其他情形。</w:t>
      </w:r>
    </w:p>
    <w:p w14:paraId="0687D058">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3B09639A">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 xml:space="preserve">投标人不能提供书面说明、证明材料，或者提供的书面说明、证明材料不能证明其报价合理性的，评标委员会应当将其作为无效投标处理。 </w:t>
      </w:r>
    </w:p>
    <w:p w14:paraId="44CE9B0D">
      <w:pPr>
        <w:spacing w:line="390" w:lineRule="exact"/>
        <w:ind w:right="-168" w:rightChars="-80" w:firstLine="435"/>
        <w:rPr>
          <w:rFonts w:ascii="仿宋_GB2312" w:eastAsia="仿宋_GB2312"/>
          <w:b/>
          <w:bCs/>
          <w:color w:val="auto"/>
          <w:sz w:val="24"/>
        </w:rPr>
      </w:pPr>
      <w:r>
        <w:rPr>
          <w:rFonts w:hint="eastAsia" w:ascii="仿宋_GB2312" w:eastAsia="仿宋_GB2312"/>
          <w:b/>
          <w:bCs/>
          <w:color w:val="auto"/>
          <w:sz w:val="24"/>
        </w:rPr>
        <w:t>二、评标方法</w:t>
      </w:r>
      <w:r>
        <w:rPr>
          <w:rFonts w:ascii="仿宋_GB2312" w:eastAsia="仿宋_GB2312"/>
          <w:b/>
          <w:bCs/>
          <w:color w:val="auto"/>
          <w:sz w:val="24"/>
        </w:rPr>
        <w:tab/>
      </w:r>
    </w:p>
    <w:p w14:paraId="2D64F1C3">
      <w:pPr>
        <w:spacing w:line="390" w:lineRule="exact"/>
        <w:ind w:right="-168" w:rightChars="-80" w:firstLine="435"/>
        <w:rPr>
          <w:rFonts w:ascii="仿宋_GB2312" w:eastAsia="仿宋_GB2312"/>
          <w:color w:val="auto"/>
          <w:sz w:val="24"/>
        </w:rPr>
      </w:pPr>
      <w:r>
        <w:rPr>
          <w:rFonts w:hint="eastAsia" w:ascii="仿宋_GB2312" w:eastAsia="仿宋_GB2312"/>
          <w:color w:val="auto"/>
          <w:sz w:val="24"/>
        </w:rPr>
        <w:t>（一）对进入详评的，采用百分制综合评分法。</w:t>
      </w:r>
    </w:p>
    <w:p w14:paraId="025E1754">
      <w:pPr>
        <w:spacing w:line="400" w:lineRule="atLeast"/>
        <w:ind w:firstLine="480" w:firstLineChars="200"/>
        <w:jc w:val="left"/>
        <w:rPr>
          <w:rFonts w:ascii="仿宋_GB2312" w:hAnsi="宋体" w:eastAsia="仿宋_GB2312"/>
          <w:color w:val="auto"/>
          <w:sz w:val="24"/>
        </w:rPr>
      </w:pPr>
      <w:r>
        <w:rPr>
          <w:rFonts w:hint="eastAsia" w:ascii="仿宋_GB2312" w:eastAsia="仿宋_GB2312"/>
          <w:color w:val="auto"/>
          <w:sz w:val="24"/>
        </w:rPr>
        <w:t>（二）计分办法（分值计算保留小数点后两位，第三位四舍五入）</w:t>
      </w:r>
      <w:r>
        <w:rPr>
          <w:rFonts w:hint="eastAsia" w:ascii="仿宋_GB2312" w:hAnsi="宋体" w:eastAsia="仿宋_GB2312"/>
          <w:color w:val="auto"/>
          <w:sz w:val="24"/>
        </w:rPr>
        <w:t>：</w:t>
      </w:r>
    </w:p>
    <w:tbl>
      <w:tblPr>
        <w:tblStyle w:val="294"/>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087"/>
        <w:gridCol w:w="6000"/>
        <w:gridCol w:w="838"/>
        <w:gridCol w:w="1402"/>
      </w:tblGrid>
      <w:tr w14:paraId="2FE4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14:paraId="74A82692">
            <w:pPr>
              <w:spacing w:line="400" w:lineRule="exact"/>
              <w:jc w:val="center"/>
              <w:rPr>
                <w:rFonts w:ascii="仿宋_GB2312" w:hAnsi="仿宋_GB2312" w:eastAsia="仿宋_GB2312" w:cs="仿宋_GB2312"/>
                <w:b/>
                <w:color w:val="auto"/>
              </w:rPr>
            </w:pPr>
            <w:r>
              <w:rPr>
                <w:rFonts w:hint="eastAsia" w:ascii="仿宋_GB2312" w:eastAsia="仿宋_GB2312"/>
                <w:b/>
                <w:color w:val="auto"/>
                <w:sz w:val="32"/>
              </w:rPr>
              <w:t>客观分</w:t>
            </w:r>
          </w:p>
        </w:tc>
      </w:tr>
      <w:tr w14:paraId="2F56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A94F60D">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评分项</w:t>
            </w:r>
          </w:p>
        </w:tc>
        <w:tc>
          <w:tcPr>
            <w:tcW w:w="1087" w:type="dxa"/>
            <w:vAlign w:val="center"/>
          </w:tcPr>
          <w:p w14:paraId="45447CA8">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评审因素</w:t>
            </w:r>
          </w:p>
        </w:tc>
        <w:tc>
          <w:tcPr>
            <w:tcW w:w="6000" w:type="dxa"/>
            <w:vAlign w:val="center"/>
          </w:tcPr>
          <w:p w14:paraId="11B767C5">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评分标准说明</w:t>
            </w:r>
          </w:p>
        </w:tc>
        <w:tc>
          <w:tcPr>
            <w:tcW w:w="838" w:type="dxa"/>
            <w:vAlign w:val="center"/>
          </w:tcPr>
          <w:p w14:paraId="515EE62E">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分值</w:t>
            </w:r>
          </w:p>
        </w:tc>
        <w:tc>
          <w:tcPr>
            <w:tcW w:w="1402" w:type="dxa"/>
            <w:vAlign w:val="center"/>
          </w:tcPr>
          <w:p w14:paraId="55255DF0">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对应的投标文件格式</w:t>
            </w:r>
          </w:p>
        </w:tc>
      </w:tr>
      <w:tr w14:paraId="558E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983" w:type="dxa"/>
            <w:vAlign w:val="center"/>
          </w:tcPr>
          <w:p w14:paraId="5B2D704B">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价格分</w:t>
            </w:r>
          </w:p>
        </w:tc>
        <w:tc>
          <w:tcPr>
            <w:tcW w:w="1087" w:type="dxa"/>
            <w:vAlign w:val="center"/>
          </w:tcPr>
          <w:p w14:paraId="30F4DCAA">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价格</w:t>
            </w:r>
          </w:p>
        </w:tc>
        <w:tc>
          <w:tcPr>
            <w:tcW w:w="6000" w:type="dxa"/>
            <w:vAlign w:val="center"/>
          </w:tcPr>
          <w:p w14:paraId="1DF23433">
            <w:pPr>
              <w:spacing w:line="400" w:lineRule="exact"/>
              <w:ind w:firstLine="420" w:firstLineChars="200"/>
              <w:rPr>
                <w:rFonts w:ascii="仿宋_GB2312" w:eastAsia="仿宋_GB2312"/>
                <w:color w:val="auto"/>
              </w:rPr>
            </w:pPr>
            <w:r>
              <w:rPr>
                <w:rFonts w:hint="eastAsia" w:ascii="仿宋_GB2312" w:eastAsia="仿宋_GB2312"/>
                <w:color w:val="auto"/>
              </w:rPr>
              <w:t>1.满足招标文件要求且投标价格最低的投标报价为评标基准价，其投标人的报价分为最高分30分；</w:t>
            </w:r>
          </w:p>
          <w:p w14:paraId="633017BB">
            <w:pPr>
              <w:spacing w:line="400" w:lineRule="exact"/>
              <w:ind w:firstLine="420" w:firstLineChars="200"/>
              <w:rPr>
                <w:rFonts w:ascii="仿宋_GB2312" w:eastAsia="仿宋_GB2312"/>
                <w:color w:val="auto"/>
              </w:rPr>
            </w:pPr>
            <w:r>
              <w:rPr>
                <w:rFonts w:hint="eastAsia" w:ascii="仿宋_GB2312" w:eastAsia="仿宋_GB2312"/>
                <w:color w:val="auto"/>
              </w:rPr>
              <w:t>2.其他投标人的报价得分按以下公式计算：</w:t>
            </w:r>
          </w:p>
          <w:p w14:paraId="3D03DBE7">
            <w:pPr>
              <w:spacing w:line="400" w:lineRule="exact"/>
              <w:ind w:firstLine="420" w:firstLineChars="200"/>
              <w:rPr>
                <w:rFonts w:ascii="仿宋_GB2312" w:eastAsia="仿宋_GB2312"/>
                <w:color w:val="auto"/>
              </w:rPr>
            </w:pPr>
            <w:r>
              <w:rPr>
                <w:rFonts w:hint="eastAsia" w:ascii="仿宋_GB2312" w:eastAsia="仿宋_GB2312"/>
                <w:color w:val="auto"/>
              </w:rPr>
              <w:t>报价得分=（评标基准价／某投标人投标报价）×30分；</w:t>
            </w:r>
          </w:p>
          <w:p w14:paraId="34224CDF">
            <w:pPr>
              <w:spacing w:line="400" w:lineRule="exact"/>
              <w:ind w:firstLine="420" w:firstLineChars="200"/>
              <w:rPr>
                <w:rFonts w:ascii="仿宋_GB2312" w:eastAsia="仿宋_GB2312"/>
                <w:color w:val="auto"/>
              </w:rPr>
            </w:pPr>
            <w:r>
              <w:rPr>
                <w:rFonts w:hint="eastAsia" w:ascii="仿宋_GB2312" w:eastAsia="仿宋_GB2312"/>
                <w:color w:val="auto"/>
              </w:rPr>
              <w:t>3.小型、微型企业价格折扣率：</w:t>
            </w:r>
          </w:p>
          <w:p w14:paraId="6678A3DF">
            <w:pPr>
              <w:spacing w:line="400" w:lineRule="exact"/>
              <w:ind w:firstLine="420" w:firstLineChars="200"/>
              <w:rPr>
                <w:rFonts w:ascii="仿宋_GB2312" w:eastAsia="仿宋_GB2312"/>
                <w:color w:val="auto"/>
              </w:rPr>
            </w:pPr>
            <w:r>
              <w:rPr>
                <w:rFonts w:hint="eastAsia" w:ascii="仿宋_GB2312" w:eastAsia="仿宋_GB2312"/>
                <w:color w:val="auto"/>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68DEEF93">
            <w:pPr>
              <w:spacing w:line="400" w:lineRule="exact"/>
              <w:ind w:firstLine="420" w:firstLineChars="200"/>
              <w:rPr>
                <w:rFonts w:ascii="仿宋_GB2312" w:eastAsia="仿宋_GB2312"/>
                <w:color w:val="auto"/>
              </w:rPr>
            </w:pPr>
            <w:r>
              <w:rPr>
                <w:rFonts w:hint="eastAsia" w:ascii="仿宋_GB2312" w:eastAsia="仿宋_GB2312"/>
                <w:color w:val="auto"/>
              </w:rPr>
              <w:t>4.本国产品价格折扣：</w:t>
            </w:r>
          </w:p>
          <w:p w14:paraId="19590B69">
            <w:pPr>
              <w:spacing w:line="400" w:lineRule="exact"/>
              <w:ind w:firstLine="420" w:firstLineChars="200"/>
              <w:rPr>
                <w:rFonts w:ascii="仿宋_GB2312" w:eastAsia="仿宋_GB2312"/>
                <w:color w:val="auto"/>
              </w:rPr>
            </w:pPr>
            <w:r>
              <w:rPr>
                <w:rFonts w:hint="eastAsia" w:ascii="仿宋_GB2312" w:eastAsia="仿宋_GB2312"/>
                <w:color w:val="auto"/>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4971936">
            <w:pPr>
              <w:spacing w:line="400" w:lineRule="exact"/>
              <w:ind w:firstLine="420" w:firstLineChars="200"/>
              <w:rPr>
                <w:rFonts w:ascii="仿宋_GB2312" w:eastAsia="仿宋_GB2312"/>
                <w:color w:val="auto"/>
              </w:rPr>
            </w:pPr>
            <w:r>
              <w:rPr>
                <w:rFonts w:hint="eastAsia" w:ascii="仿宋_GB2312" w:eastAsia="仿宋_GB2312"/>
                <w:color w:val="auto"/>
              </w:rPr>
              <w:t>（2）当采购项目中含有多种产品，投标人为该采购项目提供的符合本国产品标准的产品成本之和应占该投标人提供的全部产品成本之和的比例达到80%以上，方可依法享受本国产品价格扣除。</w:t>
            </w:r>
          </w:p>
          <w:p w14:paraId="603254C6">
            <w:pPr>
              <w:spacing w:line="400" w:lineRule="exact"/>
              <w:ind w:firstLine="420" w:firstLineChars="200"/>
              <w:rPr>
                <w:rFonts w:ascii="仿宋_GB2312" w:eastAsia="仿宋_GB2312"/>
                <w:color w:val="auto"/>
              </w:rPr>
            </w:pPr>
            <w:r>
              <w:rPr>
                <w:rFonts w:hint="eastAsia" w:ascii="仿宋_GB2312" w:eastAsia="仿宋_GB2312"/>
                <w:color w:val="auto"/>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27C9D487">
            <w:pPr>
              <w:spacing w:line="400" w:lineRule="exact"/>
              <w:ind w:firstLine="420" w:firstLineChars="200"/>
              <w:rPr>
                <w:color w:val="auto"/>
              </w:rPr>
            </w:pPr>
            <w:r>
              <w:rPr>
                <w:rFonts w:hint="eastAsia" w:ascii="仿宋_GB2312" w:eastAsia="仿宋_GB2312"/>
                <w:color w:val="auto"/>
              </w:rPr>
              <w:t>5.政策性扣除计算方法：评标价=投标人投标报价×（1-小微企业政策扣除比例-本国产品政策扣除比例），除上述政策性扣除情况外，评标价=投标人投标报价。</w:t>
            </w:r>
          </w:p>
        </w:tc>
        <w:tc>
          <w:tcPr>
            <w:tcW w:w="838" w:type="dxa"/>
            <w:vAlign w:val="center"/>
          </w:tcPr>
          <w:p w14:paraId="22873A29">
            <w:pPr>
              <w:spacing w:line="400" w:lineRule="exact"/>
              <w:jc w:val="center"/>
              <w:rPr>
                <w:rFonts w:ascii="仿宋_GB2312" w:hAnsi="仿宋_GB2312" w:eastAsia="仿宋_GB2312" w:cs="仿宋_GB2312"/>
                <w:b/>
                <w:strike/>
                <w:color w:val="auto"/>
              </w:rPr>
            </w:pPr>
            <w:r>
              <w:rPr>
                <w:rFonts w:ascii="仿宋_GB2312" w:hAnsi="仿宋_GB2312" w:eastAsia="仿宋_GB2312" w:cs="仿宋_GB2312"/>
                <w:b/>
                <w:bCs/>
                <w:color w:val="auto"/>
              </w:rPr>
              <w:t>30</w:t>
            </w:r>
          </w:p>
        </w:tc>
        <w:tc>
          <w:tcPr>
            <w:tcW w:w="1402" w:type="dxa"/>
            <w:vAlign w:val="center"/>
          </w:tcPr>
          <w:p w14:paraId="13CBD94C">
            <w:pPr>
              <w:spacing w:line="400" w:lineRule="exact"/>
              <w:jc w:val="center"/>
              <w:rPr>
                <w:rFonts w:ascii="仿宋_GB2312" w:hAnsi="仿宋_GB2312" w:eastAsia="仿宋_GB2312" w:cs="仿宋_GB2312"/>
                <w:b/>
                <w:bCs/>
                <w:color w:val="auto"/>
              </w:rPr>
            </w:pPr>
          </w:p>
        </w:tc>
      </w:tr>
      <w:tr w14:paraId="315E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7" w:hRule="atLeast"/>
        </w:trPr>
        <w:tc>
          <w:tcPr>
            <w:tcW w:w="983" w:type="dxa"/>
            <w:vAlign w:val="center"/>
          </w:tcPr>
          <w:p w14:paraId="67470B1D">
            <w:pPr>
              <w:spacing w:line="400" w:lineRule="exact"/>
              <w:jc w:val="center"/>
              <w:rPr>
                <w:rFonts w:ascii="仿宋_GB2312" w:hAnsi="仿宋_GB2312" w:eastAsia="仿宋_GB2312" w:cs="仿宋_GB2312"/>
                <w:color w:val="auto"/>
              </w:rPr>
            </w:pPr>
            <w:r>
              <w:rPr>
                <w:rFonts w:hint="eastAsia" w:ascii="仿宋_GB2312" w:hAnsi="仿宋_GB2312" w:eastAsia="仿宋_GB2312" w:cs="仿宋_GB2312"/>
                <w:b/>
                <w:bCs/>
                <w:color w:val="auto"/>
              </w:rPr>
              <w:t>信誉分</w:t>
            </w:r>
          </w:p>
        </w:tc>
        <w:tc>
          <w:tcPr>
            <w:tcW w:w="1087" w:type="dxa"/>
            <w:tcBorders>
              <w:bottom w:val="single" w:color="auto" w:sz="4" w:space="0"/>
            </w:tcBorders>
            <w:vAlign w:val="center"/>
          </w:tcPr>
          <w:p w14:paraId="64EB922E">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体系认证</w:t>
            </w:r>
          </w:p>
        </w:tc>
        <w:tc>
          <w:tcPr>
            <w:tcW w:w="6000" w:type="dxa"/>
            <w:tcBorders>
              <w:bottom w:val="single" w:color="auto" w:sz="4" w:space="0"/>
            </w:tcBorders>
            <w:vAlign w:val="center"/>
          </w:tcPr>
          <w:p w14:paraId="072C8814">
            <w:pPr>
              <w:spacing w:line="400" w:lineRule="exact"/>
              <w:ind w:firstLine="420" w:firstLineChars="200"/>
              <w:rPr>
                <w:rFonts w:ascii="仿宋_GB2312" w:eastAsia="仿宋_GB2312"/>
                <w:color w:val="auto"/>
                <w:szCs w:val="21"/>
              </w:rPr>
            </w:pPr>
            <w:r>
              <w:rPr>
                <w:rFonts w:hint="eastAsia" w:ascii="仿宋_GB2312" w:eastAsia="仿宋_GB2312"/>
                <w:color w:val="auto"/>
              </w:rPr>
              <w:t>1.</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具备有效的质量管理体系认证证书得1分，满分1分。</w:t>
            </w:r>
          </w:p>
          <w:p w14:paraId="10CB1314">
            <w:pPr>
              <w:spacing w:line="400" w:lineRule="exact"/>
              <w:ind w:firstLine="420" w:firstLineChars="200"/>
              <w:jc w:val="left"/>
              <w:rPr>
                <w:rFonts w:ascii="仿宋_GB2312" w:eastAsia="仿宋_GB2312"/>
                <w:color w:val="auto"/>
              </w:rPr>
            </w:pPr>
            <w:r>
              <w:rPr>
                <w:rFonts w:hint="eastAsia" w:ascii="仿宋_GB2312" w:eastAsia="仿宋_GB2312"/>
                <w:color w:val="auto"/>
              </w:rPr>
              <w:t>2.</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具备有效的环境管理体系认证证书得1分，满分1分。</w:t>
            </w:r>
          </w:p>
          <w:p w14:paraId="7851BEC6">
            <w:pPr>
              <w:spacing w:line="400" w:lineRule="exact"/>
              <w:ind w:firstLine="420" w:firstLineChars="200"/>
              <w:jc w:val="left"/>
              <w:rPr>
                <w:rFonts w:ascii="仿宋_GB2312" w:eastAsia="仿宋_GB2312"/>
                <w:color w:val="auto"/>
              </w:rPr>
            </w:pPr>
            <w:r>
              <w:rPr>
                <w:rFonts w:hint="eastAsia" w:ascii="仿宋_GB2312" w:eastAsia="仿宋_GB2312"/>
                <w:color w:val="auto"/>
              </w:rPr>
              <w:t>3.</w:t>
            </w:r>
            <w:bookmarkStart w:id="80" w:name="OLE_LINK18"/>
            <w:bookmarkStart w:id="81" w:name="OLE_LINK17"/>
            <w:r>
              <w:rPr>
                <w:rFonts w:hint="eastAsia" w:ascii="仿宋_GB2312" w:eastAsia="仿宋_GB2312"/>
                <w:color w:val="auto"/>
                <w:lang w:eastAsia="zh-CN"/>
              </w:rPr>
              <w:t>投标人或所投核心产品生产厂商</w:t>
            </w:r>
            <w:r>
              <w:rPr>
                <w:rFonts w:hint="eastAsia" w:ascii="仿宋_GB2312" w:eastAsia="仿宋_GB2312"/>
                <w:color w:val="auto"/>
              </w:rPr>
              <w:t>具备有效的</w:t>
            </w:r>
            <w:bookmarkEnd w:id="80"/>
            <w:bookmarkEnd w:id="81"/>
            <w:r>
              <w:rPr>
                <w:rFonts w:hint="eastAsia" w:ascii="仿宋_GB2312" w:eastAsia="仿宋_GB2312"/>
                <w:color w:val="auto"/>
              </w:rPr>
              <w:t>职业健康安全管理体系认证证书得1分，满分1分。</w:t>
            </w:r>
          </w:p>
          <w:p w14:paraId="52155506">
            <w:pPr>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color w:val="auto"/>
              </w:rPr>
              <w:t>注：投标人提供证书材料并加盖投标人CA电子签章，否则不予计分。</w:t>
            </w:r>
          </w:p>
        </w:tc>
        <w:tc>
          <w:tcPr>
            <w:tcW w:w="838" w:type="dxa"/>
            <w:tcBorders>
              <w:bottom w:val="single" w:color="auto" w:sz="4" w:space="0"/>
            </w:tcBorders>
            <w:vAlign w:val="center"/>
          </w:tcPr>
          <w:p w14:paraId="7D678713">
            <w:pPr>
              <w:spacing w:line="400" w:lineRule="exact"/>
              <w:jc w:val="center"/>
              <w:rPr>
                <w:rFonts w:ascii="仿宋_GB2312" w:hAnsi="仿宋_GB2312" w:eastAsia="仿宋_GB2312" w:cs="仿宋_GB2312"/>
                <w:b/>
                <w:bCs/>
                <w:color w:val="auto"/>
              </w:rPr>
            </w:pPr>
            <w:r>
              <w:rPr>
                <w:rFonts w:ascii="仿宋_GB2312" w:hAnsi="仿宋_GB2312" w:eastAsia="仿宋_GB2312" w:cs="仿宋_GB2312"/>
                <w:b/>
                <w:bCs/>
                <w:color w:val="auto"/>
              </w:rPr>
              <w:t>3</w:t>
            </w:r>
          </w:p>
        </w:tc>
        <w:tc>
          <w:tcPr>
            <w:tcW w:w="1402" w:type="dxa"/>
            <w:tcBorders>
              <w:bottom w:val="single" w:color="auto" w:sz="4" w:space="0"/>
            </w:tcBorders>
            <w:vAlign w:val="center"/>
          </w:tcPr>
          <w:p w14:paraId="7F228A8C">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color w:val="auto"/>
              </w:rPr>
              <w:t>相关认证证书材料</w:t>
            </w:r>
          </w:p>
        </w:tc>
      </w:tr>
      <w:tr w14:paraId="42DA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983" w:type="dxa"/>
            <w:vAlign w:val="center"/>
          </w:tcPr>
          <w:p w14:paraId="3698BB34">
            <w:pPr>
              <w:spacing w:line="400" w:lineRule="exact"/>
              <w:jc w:val="center"/>
              <w:rPr>
                <w:rFonts w:ascii="仿宋_GB2312" w:hAnsi="仿宋_GB2312" w:eastAsia="仿宋_GB2312" w:cs="仿宋_GB2312"/>
                <w:color w:val="auto"/>
              </w:rPr>
            </w:pPr>
            <w:r>
              <w:rPr>
                <w:rFonts w:hint="eastAsia" w:ascii="仿宋_GB2312" w:hAnsi="仿宋_GB2312" w:eastAsia="仿宋_GB2312" w:cs="仿宋_GB2312"/>
                <w:b/>
                <w:bCs/>
                <w:color w:val="auto"/>
              </w:rPr>
              <w:t>业绩分</w:t>
            </w:r>
          </w:p>
        </w:tc>
        <w:tc>
          <w:tcPr>
            <w:tcW w:w="1087" w:type="dxa"/>
            <w:vAlign w:val="center"/>
          </w:tcPr>
          <w:p w14:paraId="1B04377D">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bCs/>
                <w:color w:val="auto"/>
              </w:rPr>
              <w:t>项目经验</w:t>
            </w:r>
          </w:p>
        </w:tc>
        <w:tc>
          <w:tcPr>
            <w:tcW w:w="6000" w:type="dxa"/>
            <w:vAlign w:val="center"/>
          </w:tcPr>
          <w:p w14:paraId="0FFB2998">
            <w:pPr>
              <w:spacing w:line="400" w:lineRule="exact"/>
              <w:ind w:firstLine="420" w:firstLineChars="200"/>
              <w:rPr>
                <w:rFonts w:ascii="仿宋_GB2312" w:hAnsi="仿宋_GB2312" w:eastAsia="仿宋_GB2312" w:cs="仿宋_GB2312"/>
                <w:color w:val="auto"/>
              </w:rPr>
            </w:pPr>
            <w:r>
              <w:rPr>
                <w:rFonts w:hint="eastAsia" w:ascii="仿宋_GB2312" w:hAnsi="仿宋_GB2312" w:eastAsia="仿宋_GB2312" w:cs="仿宋_GB2312"/>
                <w:color w:val="auto"/>
                <w:lang w:eastAsia="zh-CN"/>
              </w:rPr>
              <w:t>投标人</w:t>
            </w:r>
            <w:r>
              <w:rPr>
                <w:rFonts w:hint="eastAsia" w:ascii="仿宋_GB2312" w:hAnsi="仿宋_GB2312" w:eastAsia="仿宋_GB2312" w:cs="仿宋_GB2312"/>
                <w:color w:val="auto"/>
              </w:rPr>
              <w:t>2023年1月1日起至今本项目所投</w:t>
            </w:r>
            <w:r>
              <w:rPr>
                <w:rFonts w:hint="eastAsia" w:ascii="仿宋_GB2312" w:hAnsi="仿宋_GB2312" w:eastAsia="仿宋_GB2312" w:cs="仿宋_GB2312"/>
                <w:color w:val="auto"/>
                <w:highlight w:val="none"/>
                <w:lang w:val="en-US" w:eastAsia="zh-CN"/>
              </w:rPr>
              <w:t>教师机或学生机</w:t>
            </w:r>
            <w:r>
              <w:rPr>
                <w:rFonts w:hint="eastAsia" w:ascii="仿宋_GB2312" w:hAnsi="仿宋_GB2312" w:eastAsia="仿宋_GB2312" w:cs="仿宋_GB2312"/>
                <w:color w:val="auto"/>
              </w:rPr>
              <w:t>在项目中被安装使用，每有一</w:t>
            </w:r>
            <w:r>
              <w:rPr>
                <w:rFonts w:hint="eastAsia" w:ascii="仿宋_GB2312" w:hAnsi="仿宋_GB2312" w:eastAsia="仿宋_GB2312" w:cs="仿宋_GB2312"/>
                <w:color w:val="auto"/>
                <w:lang w:val="en-US" w:eastAsia="zh-CN"/>
              </w:rPr>
              <w:t>个</w:t>
            </w:r>
            <w:r>
              <w:rPr>
                <w:rFonts w:hint="eastAsia" w:ascii="仿宋_GB2312" w:hAnsi="仿宋_GB2312" w:eastAsia="仿宋_GB2312" w:cs="仿宋_GB2312"/>
                <w:color w:val="auto"/>
              </w:rPr>
              <w:t>项</w:t>
            </w:r>
            <w:r>
              <w:rPr>
                <w:rFonts w:hint="eastAsia" w:ascii="仿宋_GB2312" w:hAnsi="仿宋_GB2312" w:eastAsia="仿宋_GB2312" w:cs="仿宋_GB2312"/>
                <w:color w:val="auto"/>
                <w:lang w:val="en-US" w:eastAsia="zh-CN"/>
              </w:rPr>
              <w:t>目</w:t>
            </w:r>
            <w:r>
              <w:rPr>
                <w:rFonts w:hint="eastAsia" w:ascii="仿宋_GB2312" w:hAnsi="仿宋_GB2312" w:eastAsia="仿宋_GB2312" w:cs="仿宋_GB2312"/>
                <w:color w:val="auto"/>
              </w:rPr>
              <w:t>得</w:t>
            </w:r>
            <w:r>
              <w:rPr>
                <w:rFonts w:hint="eastAsia" w:ascii="仿宋_GB2312" w:hAnsi="仿宋_GB2312" w:eastAsia="仿宋_GB2312" w:cs="仿宋_GB2312"/>
                <w:color w:val="auto"/>
                <w:lang w:val="en-US" w:eastAsia="zh-CN"/>
              </w:rPr>
              <w:t>0.5</w:t>
            </w:r>
            <w:r>
              <w:rPr>
                <w:rFonts w:hint="eastAsia" w:ascii="仿宋_GB2312" w:hAnsi="仿宋_GB2312" w:eastAsia="仿宋_GB2312" w:cs="仿宋_GB2312"/>
                <w:color w:val="auto"/>
              </w:rPr>
              <w:t>分，满分</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分。</w:t>
            </w:r>
          </w:p>
          <w:p w14:paraId="3D9A93E0">
            <w:pPr>
              <w:spacing w:line="400" w:lineRule="exact"/>
              <w:ind w:firstLine="422" w:firstLineChars="200"/>
              <w:rPr>
                <w:rFonts w:ascii="仿宋_GB2312" w:hAnsi="仿宋_GB2312" w:eastAsia="仿宋_GB2312" w:cs="仿宋_GB2312"/>
                <w:b/>
                <w:color w:val="auto"/>
              </w:rPr>
            </w:pPr>
            <w:r>
              <w:rPr>
                <w:rFonts w:hint="eastAsia" w:ascii="仿宋_GB2312" w:hAnsi="仿宋_GB2312" w:eastAsia="仿宋_GB2312" w:cs="仿宋_GB2312"/>
                <w:b/>
                <w:color w:val="auto"/>
              </w:rPr>
              <w:t>注：1.以合同签订时间为准；</w:t>
            </w:r>
          </w:p>
          <w:p w14:paraId="70D24B02">
            <w:pPr>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color w:val="auto"/>
              </w:rPr>
              <w:t>2.</w:t>
            </w:r>
            <w:r>
              <w:rPr>
                <w:rFonts w:hint="eastAsia" w:ascii="仿宋_GB2312" w:hAnsi="仿宋_GB2312" w:eastAsia="仿宋_GB2312" w:cs="仿宋_GB2312"/>
                <w:b/>
                <w:bCs/>
                <w:color w:val="auto"/>
              </w:rPr>
              <w:t>投标人提供上述合同</w:t>
            </w:r>
            <w:r>
              <w:rPr>
                <w:rFonts w:hint="eastAsia" w:ascii="仿宋_GB2312" w:hAnsi="仿宋_GB2312" w:eastAsia="仿宋_GB2312" w:cs="仿宋_GB2312"/>
                <w:b/>
                <w:color w:val="auto"/>
              </w:rPr>
              <w:t>材料</w:t>
            </w:r>
            <w:r>
              <w:rPr>
                <w:rFonts w:hint="eastAsia" w:ascii="仿宋_GB2312" w:hAnsi="仿宋_GB2312" w:eastAsia="仿宋_GB2312" w:cs="仿宋_GB2312"/>
                <w:b/>
                <w:bCs/>
                <w:color w:val="auto"/>
              </w:rPr>
              <w:t>并加盖投标人</w:t>
            </w:r>
            <w:r>
              <w:rPr>
                <w:rFonts w:hint="eastAsia" w:ascii="仿宋_GB2312" w:hAnsi="仿宋_GB2312" w:eastAsia="仿宋_GB2312" w:cs="仿宋_GB2312"/>
                <w:b/>
                <w:color w:val="auto"/>
              </w:rPr>
              <w:t>CA电子签章</w:t>
            </w:r>
            <w:r>
              <w:rPr>
                <w:rFonts w:hint="eastAsia" w:ascii="仿宋_GB2312" w:hAnsi="仿宋_GB2312" w:eastAsia="仿宋_GB2312" w:cs="仿宋_GB2312"/>
                <w:b/>
                <w:bCs/>
                <w:color w:val="auto"/>
              </w:rPr>
              <w:t>，否则不予计分</w:t>
            </w:r>
            <w:r>
              <w:rPr>
                <w:rFonts w:hint="eastAsia" w:ascii="仿宋_GB2312" w:hAnsi="仿宋_GB2312" w:eastAsia="仿宋_GB2312" w:cs="仿宋_GB2312"/>
                <w:b/>
                <w:color w:val="auto"/>
              </w:rPr>
              <w:t>。</w:t>
            </w:r>
          </w:p>
        </w:tc>
        <w:tc>
          <w:tcPr>
            <w:tcW w:w="838" w:type="dxa"/>
            <w:vAlign w:val="center"/>
          </w:tcPr>
          <w:p w14:paraId="2616C6EA">
            <w:pPr>
              <w:spacing w:line="400" w:lineRule="exact"/>
              <w:jc w:val="center"/>
              <w:rPr>
                <w:rFonts w:hint="eastAsia" w:ascii="仿宋_GB2312" w:hAnsi="仿宋_GB2312" w:eastAsia="仿宋_GB2312" w:cs="仿宋_GB2312"/>
                <w:b/>
                <w:bCs/>
                <w:strike/>
                <w:color w:val="auto"/>
                <w:lang w:eastAsia="zh-CN"/>
              </w:rPr>
            </w:pPr>
            <w:r>
              <w:rPr>
                <w:rFonts w:hint="eastAsia" w:ascii="仿宋_GB2312" w:hAnsi="仿宋_GB2312" w:eastAsia="仿宋_GB2312" w:cs="仿宋_GB2312"/>
                <w:b/>
                <w:bCs/>
                <w:color w:val="auto"/>
                <w:lang w:val="en-US" w:eastAsia="zh-CN"/>
              </w:rPr>
              <w:t>1</w:t>
            </w:r>
          </w:p>
        </w:tc>
        <w:tc>
          <w:tcPr>
            <w:tcW w:w="1402" w:type="dxa"/>
            <w:vAlign w:val="center"/>
          </w:tcPr>
          <w:p w14:paraId="6751A3D0">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color w:val="auto"/>
              </w:rPr>
              <w:t>投标人</w:t>
            </w:r>
            <w:r>
              <w:rPr>
                <w:rFonts w:hint="eastAsia" w:ascii="仿宋_GB2312" w:hAnsi="仿宋_GB2312" w:eastAsia="仿宋_GB2312" w:cs="仿宋_GB2312"/>
                <w:color w:val="auto"/>
                <w:lang w:val="en-US" w:eastAsia="zh-CN"/>
              </w:rPr>
              <w:t>同类</w:t>
            </w:r>
            <w:r>
              <w:rPr>
                <w:rFonts w:hint="eastAsia" w:ascii="仿宋_GB2312" w:hAnsi="仿宋_GB2312" w:eastAsia="仿宋_GB2312" w:cs="仿宋_GB2312"/>
                <w:color w:val="auto"/>
              </w:rPr>
              <w:t>项目经验一览表</w:t>
            </w:r>
          </w:p>
        </w:tc>
      </w:tr>
      <w:tr w14:paraId="5A18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trPr>
        <w:tc>
          <w:tcPr>
            <w:tcW w:w="983" w:type="dxa"/>
            <w:vAlign w:val="center"/>
          </w:tcPr>
          <w:p w14:paraId="628CE400">
            <w:pPr>
              <w:spacing w:line="400" w:lineRule="exact"/>
              <w:jc w:val="center"/>
              <w:rPr>
                <w:rFonts w:ascii="仿宋_GB2312" w:hAnsi="仿宋_GB2312" w:eastAsia="仿宋_GB2312" w:cs="仿宋_GB2312"/>
                <w:b/>
                <w:color w:val="auto"/>
              </w:rPr>
            </w:pPr>
            <w:r>
              <w:rPr>
                <w:rFonts w:hint="eastAsia" w:ascii="仿宋_GB2312" w:hAnsi="宋体" w:eastAsia="仿宋_GB2312"/>
                <w:b/>
                <w:color w:val="auto"/>
              </w:rPr>
              <w:t>政策功能分</w:t>
            </w:r>
          </w:p>
        </w:tc>
        <w:tc>
          <w:tcPr>
            <w:tcW w:w="1087" w:type="dxa"/>
            <w:vAlign w:val="center"/>
          </w:tcPr>
          <w:p w14:paraId="73B4F508">
            <w:pPr>
              <w:widowControl/>
              <w:spacing w:line="400" w:lineRule="exact"/>
              <w:jc w:val="center"/>
              <w:rPr>
                <w:rFonts w:ascii="仿宋_GB2312" w:hAnsi="仿宋_GB2312" w:eastAsia="仿宋_GB2312" w:cs="仿宋_GB2312"/>
                <w:b/>
                <w:color w:val="auto"/>
              </w:rPr>
            </w:pPr>
            <w:r>
              <w:rPr>
                <w:rFonts w:hint="eastAsia" w:ascii="仿宋_GB2312" w:hAnsi="宋体" w:eastAsia="仿宋_GB2312"/>
                <w:b/>
                <w:color w:val="auto"/>
              </w:rPr>
              <w:t>政策功能</w:t>
            </w:r>
          </w:p>
        </w:tc>
        <w:tc>
          <w:tcPr>
            <w:tcW w:w="6000" w:type="dxa"/>
            <w:vAlign w:val="center"/>
          </w:tcPr>
          <w:p w14:paraId="34AE9F6C">
            <w:pPr>
              <w:spacing w:line="400" w:lineRule="exact"/>
              <w:ind w:firstLine="420" w:firstLineChars="200"/>
              <w:rPr>
                <w:rFonts w:ascii="仿宋_GB2312" w:hAnsi="仿宋_GB2312" w:eastAsia="仿宋_GB2312" w:cs="仿宋_GB2312"/>
                <w:color w:val="auto"/>
              </w:rPr>
            </w:pPr>
            <w:r>
              <w:rPr>
                <w:rFonts w:hint="eastAsia" w:ascii="仿宋_GB2312" w:hAnsi="仿宋_GB2312" w:eastAsia="仿宋_GB2312" w:cs="仿宋_GB2312"/>
                <w:color w:val="auto"/>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w:t>
            </w:r>
            <w:r>
              <w:rPr>
                <w:rFonts w:ascii="仿宋_GB2312" w:hAnsi="仿宋_GB2312" w:eastAsia="仿宋_GB2312" w:cs="仿宋_GB2312"/>
                <w:color w:val="auto"/>
                <w:szCs w:val="21"/>
              </w:rPr>
              <w:t>1</w:t>
            </w:r>
            <w:r>
              <w:rPr>
                <w:rFonts w:hint="eastAsia" w:ascii="仿宋_GB2312" w:hAnsi="仿宋_GB2312" w:eastAsia="仿宋_GB2312" w:cs="仿宋_GB2312"/>
                <w:color w:val="auto"/>
                <w:szCs w:val="21"/>
              </w:rPr>
              <w:t>分。</w:t>
            </w:r>
          </w:p>
        </w:tc>
        <w:tc>
          <w:tcPr>
            <w:tcW w:w="838" w:type="dxa"/>
            <w:vAlign w:val="center"/>
          </w:tcPr>
          <w:p w14:paraId="090377BB">
            <w:pPr>
              <w:spacing w:line="400" w:lineRule="exact"/>
              <w:jc w:val="center"/>
              <w:rPr>
                <w:rFonts w:ascii="仿宋_GB2312" w:hAnsi="仿宋_GB2312" w:eastAsia="仿宋_GB2312" w:cs="仿宋_GB2312"/>
                <w:b/>
                <w:bCs/>
                <w:color w:val="auto"/>
              </w:rPr>
            </w:pPr>
            <w:r>
              <w:rPr>
                <w:rFonts w:ascii="仿宋_GB2312" w:hAnsi="仿宋_GB2312" w:eastAsia="仿宋_GB2312" w:cs="仿宋_GB2312"/>
                <w:b/>
                <w:bCs/>
                <w:color w:val="auto"/>
              </w:rPr>
              <w:t>1</w:t>
            </w:r>
          </w:p>
        </w:tc>
        <w:tc>
          <w:tcPr>
            <w:tcW w:w="1402" w:type="dxa"/>
            <w:vAlign w:val="center"/>
          </w:tcPr>
          <w:p w14:paraId="0DBE501C">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color w:val="auto"/>
              </w:rPr>
              <w:t>相关证明材料</w:t>
            </w:r>
          </w:p>
        </w:tc>
      </w:tr>
      <w:tr w14:paraId="7AF5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3" w:type="dxa"/>
            <w:vAlign w:val="center"/>
          </w:tcPr>
          <w:p w14:paraId="71FD9DBD">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b/>
                <w:bCs/>
                <w:color w:val="auto"/>
              </w:rPr>
              <w:t>技术参数分</w:t>
            </w:r>
          </w:p>
        </w:tc>
        <w:tc>
          <w:tcPr>
            <w:tcW w:w="1087" w:type="dxa"/>
            <w:vAlign w:val="center"/>
          </w:tcPr>
          <w:p w14:paraId="4A7EA187">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b/>
                <w:bCs/>
                <w:color w:val="auto"/>
              </w:rPr>
              <w:t>一般技术参数</w:t>
            </w:r>
          </w:p>
        </w:tc>
        <w:tc>
          <w:tcPr>
            <w:tcW w:w="6000" w:type="dxa"/>
            <w:vAlign w:val="center"/>
          </w:tcPr>
          <w:p w14:paraId="43500433">
            <w:pPr>
              <w:spacing w:line="400" w:lineRule="exact"/>
              <w:ind w:firstLine="420" w:firstLineChars="200"/>
              <w:jc w:val="left"/>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t xml:space="preserve"> </w:t>
            </w:r>
            <w:r>
              <w:rPr>
                <w:rFonts w:hint="eastAsia" w:ascii="仿宋_GB2312" w:hAnsi="仿宋_GB2312" w:eastAsia="仿宋_GB2312" w:cs="仿宋_GB2312"/>
                <w:color w:val="auto"/>
                <w:szCs w:val="21"/>
                <w:highlight w:val="none"/>
              </w:rPr>
              <w:t>所投产品标记“◆”的技术参数带下划线“</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”的内容优于采购需求的，每有一项得</w:t>
            </w:r>
            <w:r>
              <w:rPr>
                <w:rFonts w:hint="eastAsia" w:ascii="仿宋_GB2312" w:hAnsi="仿宋_GB2312" w:eastAsia="仿宋_GB2312" w:cs="仿宋_GB2312"/>
                <w:color w:val="auto"/>
                <w:szCs w:val="21"/>
                <w:highlight w:val="none"/>
                <w:lang w:val="en-US" w:eastAsia="zh-CN"/>
              </w:rPr>
              <w:t>2</w:t>
            </w:r>
            <w:r>
              <w:rPr>
                <w:rFonts w:hint="eastAsia" w:ascii="仿宋_GB2312" w:hAnsi="仿宋_GB2312" w:eastAsia="仿宋_GB2312" w:cs="仿宋_GB2312"/>
                <w:color w:val="auto"/>
                <w:szCs w:val="21"/>
                <w:highlight w:val="none"/>
              </w:rPr>
              <w:t>分，满分</w:t>
            </w:r>
            <w:r>
              <w:rPr>
                <w:rFonts w:hint="eastAsia" w:ascii="仿宋_GB2312" w:hAnsi="仿宋_GB2312" w:eastAsia="仿宋_GB2312" w:cs="仿宋_GB2312"/>
                <w:color w:val="auto"/>
                <w:szCs w:val="21"/>
                <w:highlight w:val="none"/>
                <w:lang w:val="en-US" w:eastAsia="zh-CN"/>
              </w:rPr>
              <w:t>20</w:t>
            </w:r>
            <w:r>
              <w:rPr>
                <w:rFonts w:hint="eastAsia" w:ascii="仿宋_GB2312" w:hAnsi="仿宋_GB2312" w:eastAsia="仿宋_GB2312" w:cs="仿宋_GB2312"/>
                <w:color w:val="auto"/>
                <w:szCs w:val="21"/>
                <w:highlight w:val="none"/>
              </w:rPr>
              <w:t xml:space="preserve">分。 </w:t>
            </w:r>
          </w:p>
          <w:p w14:paraId="21992102">
            <w:pPr>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1"/>
                <w:highlight w:val="none"/>
              </w:rPr>
              <w:t>注：</w:t>
            </w:r>
            <w:r>
              <w:rPr>
                <w:rFonts w:hint="eastAsia" w:ascii="仿宋_GB2312" w:hAnsi="仿宋_GB2312" w:eastAsia="仿宋_GB2312" w:cs="仿宋_GB2312"/>
                <w:b/>
                <w:bCs/>
                <w:color w:val="auto"/>
                <w:highlight w:val="none"/>
              </w:rPr>
              <w:t>1.</w:t>
            </w:r>
            <w:r>
              <w:rPr>
                <w:rFonts w:ascii="仿宋_GB2312" w:hAnsi="仿宋_GB2312" w:eastAsia="仿宋_GB2312" w:cs="仿宋_GB2312"/>
                <w:b/>
                <w:bCs/>
                <w:color w:val="auto"/>
                <w:highlight w:val="none"/>
              </w:rPr>
              <w:t>标记“◆”的技术参数为一项</w:t>
            </w:r>
            <w:r>
              <w:rPr>
                <w:rFonts w:hint="eastAsia" w:ascii="仿宋_GB2312" w:hAnsi="仿宋_GB2312" w:eastAsia="仿宋_GB2312" w:cs="仿宋_GB2312"/>
                <w:b/>
                <w:bCs/>
                <w:color w:val="auto"/>
                <w:highlight w:val="none"/>
              </w:rPr>
              <w:t>，</w:t>
            </w:r>
            <w:bookmarkStart w:id="103" w:name="_GoBack"/>
            <w:bookmarkEnd w:id="103"/>
            <w:r>
              <w:rPr>
                <w:rFonts w:ascii="仿宋_GB2312" w:hAnsi="仿宋_GB2312" w:eastAsia="仿宋_GB2312" w:cs="仿宋_GB2312"/>
                <w:b/>
                <w:bCs/>
                <w:color w:val="auto"/>
                <w:highlight w:val="none"/>
              </w:rPr>
              <w:t>优于带下划线“</w:t>
            </w:r>
            <w:r>
              <w:rPr>
                <w:rFonts w:hint="eastAsia" w:hAnsi="仿宋_GB2312" w:cs="仿宋_GB2312"/>
                <w:color w:val="auto"/>
                <w:szCs w:val="21"/>
                <w:highlight w:val="none"/>
                <w:u w:val="single"/>
              </w:rPr>
              <w:t xml:space="preserve">   </w:t>
            </w:r>
            <w:r>
              <w:rPr>
                <w:rFonts w:ascii="仿宋_GB2312" w:hAnsi="仿宋_GB2312" w:eastAsia="仿宋_GB2312" w:cs="仿宋_GB2312"/>
                <w:b/>
                <w:bCs/>
                <w:color w:val="auto"/>
                <w:highlight w:val="none"/>
              </w:rPr>
              <w:t>”的内容的参数即可加分；</w:t>
            </w:r>
          </w:p>
          <w:p w14:paraId="5A8B8CF5">
            <w:pPr>
              <w:spacing w:line="400" w:lineRule="exact"/>
              <w:ind w:firstLine="422" w:firstLineChars="200"/>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2.参数条款中有≥XX的技术参数，投标人响应的参数仅等于XX的为无偏离，&gt;XX正偏离（优于）；</w:t>
            </w:r>
          </w:p>
          <w:p w14:paraId="72E2FE37">
            <w:pPr>
              <w:spacing w:line="40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szCs w:val="21"/>
                <w:highlight w:val="none"/>
              </w:rPr>
              <w:t>3.参数条款中有≤XX的技术参数，投标人响应的参数仅等于XX的为无偏离，＜XX为正偏离（优于）</w:t>
            </w:r>
            <w:r>
              <w:rPr>
                <w:rFonts w:hint="eastAsia" w:ascii="仿宋_GB2312" w:hAnsi="仿宋_GB2312" w:eastAsia="仿宋_GB2312" w:cs="仿宋_GB2312"/>
                <w:b/>
                <w:bCs/>
                <w:color w:val="auto"/>
                <w:highlight w:val="none"/>
              </w:rPr>
              <w:t>。</w:t>
            </w:r>
          </w:p>
          <w:p w14:paraId="31508DBE">
            <w:pPr>
              <w:spacing w:line="400" w:lineRule="exact"/>
              <w:ind w:firstLine="422"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4.标记“◆”</w:t>
            </w:r>
            <w:r>
              <w:rPr>
                <w:rFonts w:hint="eastAsia" w:ascii="仿宋_GB2312" w:hAnsi="仿宋_GB2312" w:eastAsia="仿宋_GB2312" w:cs="仿宋_GB2312"/>
                <w:b/>
                <w:bCs/>
                <w:color w:val="auto"/>
                <w:highlight w:val="none"/>
                <w:lang w:eastAsia="zh-CN"/>
              </w:rPr>
              <w:t>带</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u w:val="single"/>
              </w:rPr>
              <w:t xml:space="preserve">   </w:t>
            </w:r>
            <w:r>
              <w:rPr>
                <w:rFonts w:hint="eastAsia" w:ascii="仿宋_GB2312" w:hAnsi="仿宋_GB2312" w:eastAsia="仿宋_GB2312" w:cs="仿宋_GB2312"/>
                <w:b/>
                <w:bCs/>
                <w:color w:val="auto"/>
                <w:highlight w:val="none"/>
              </w:rPr>
              <w:t>”参数中内容优于采购需求的，投标时</w:t>
            </w:r>
            <w:r>
              <w:rPr>
                <w:rFonts w:hint="eastAsia" w:ascii="仿宋_GB2312" w:hAnsi="仿宋_GB2312" w:eastAsia="仿宋_GB2312" w:cs="仿宋_GB2312"/>
                <w:b/>
                <w:bCs/>
                <w:color w:val="auto"/>
                <w:highlight w:val="none"/>
                <w:lang w:eastAsia="zh-CN"/>
              </w:rPr>
              <w:t>须</w:t>
            </w:r>
            <w:r>
              <w:rPr>
                <w:rFonts w:hint="eastAsia" w:ascii="仿宋_GB2312" w:hAnsi="仿宋_GB2312" w:eastAsia="仿宋_GB2312" w:cs="仿宋_GB2312"/>
                <w:b/>
                <w:bCs/>
                <w:color w:val="auto"/>
                <w:highlight w:val="none"/>
              </w:rPr>
              <w:t>提供检测(检验)报告或提供其它证明材料(彩页、产品说明书、官网或功能截图其中任意一项)并加盖投标人CA电子签章</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所提供的检测报告或其他证明材料能体现标记</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highlight w:val="none"/>
              </w:rPr>
              <w:t>带“</w:t>
            </w:r>
            <w:r>
              <w:rPr>
                <w:rFonts w:hint="eastAsia" w:ascii="仿宋_GB2312" w:hAnsi="仿宋_GB2312" w:eastAsia="仿宋_GB2312" w:cs="仿宋_GB2312"/>
                <w:color w:val="auto"/>
                <w:szCs w:val="21"/>
                <w:highlight w:val="none"/>
                <w:u w:val="single"/>
                <w:lang w:val="en-US" w:eastAsia="zh-CN"/>
              </w:rPr>
              <w:t xml:space="preserve">   </w:t>
            </w:r>
            <w:r>
              <w:rPr>
                <w:rFonts w:hint="eastAsia" w:ascii="仿宋_GB2312" w:hAnsi="仿宋_GB2312" w:eastAsia="仿宋_GB2312" w:cs="仿宋_GB2312"/>
                <w:b/>
                <w:bCs/>
                <w:color w:val="auto"/>
                <w:highlight w:val="none"/>
              </w:rPr>
              <w:t>”优于采购需求的的技术参数）</w:t>
            </w:r>
            <w:r>
              <w:rPr>
                <w:rFonts w:hint="eastAsia" w:ascii="仿宋_GB2312" w:hAnsi="仿宋_GB2312" w:eastAsia="仿宋_GB2312" w:cs="仿宋_GB2312"/>
                <w:b/>
                <w:bCs/>
                <w:color w:val="auto"/>
                <w:highlight w:val="none"/>
                <w:lang w:eastAsia="zh-CN"/>
              </w:rPr>
              <w:t>，否则</w:t>
            </w:r>
            <w:r>
              <w:rPr>
                <w:rFonts w:hint="eastAsia" w:ascii="仿宋_GB2312" w:hAnsi="仿宋_GB2312" w:eastAsia="仿宋_GB2312" w:cs="仿宋_GB2312"/>
                <w:b/>
                <w:bCs/>
                <w:color w:val="auto"/>
                <w:highlight w:val="none"/>
              </w:rPr>
              <w:t>不予计分。</w:t>
            </w:r>
            <w:r>
              <w:rPr>
                <w:rFonts w:ascii="仿宋_GB2312" w:hAnsi="仿宋_GB2312" w:eastAsia="仿宋_GB2312" w:cs="仿宋_GB2312"/>
                <w:b/>
                <w:bCs/>
                <w:color w:val="auto"/>
                <w:szCs w:val="21"/>
                <w:highlight w:val="none"/>
              </w:rPr>
              <w:t xml:space="preserve">  </w:t>
            </w:r>
            <w:r>
              <w:rPr>
                <w:rFonts w:ascii="仿宋_GB2312" w:hAnsi="仿宋_GB2312" w:eastAsia="仿宋_GB2312" w:cs="仿宋_GB2312"/>
                <w:color w:val="auto"/>
                <w:szCs w:val="21"/>
                <w:highlight w:val="none"/>
              </w:rPr>
              <w:t xml:space="preserve">               </w:t>
            </w: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t xml:space="preserve">                                               </w:t>
            </w:r>
          </w:p>
        </w:tc>
        <w:tc>
          <w:tcPr>
            <w:tcW w:w="838" w:type="dxa"/>
            <w:vAlign w:val="center"/>
          </w:tcPr>
          <w:p w14:paraId="09A49D83">
            <w:pPr>
              <w:spacing w:line="400" w:lineRule="exact"/>
              <w:jc w:val="center"/>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20</w:t>
            </w:r>
          </w:p>
        </w:tc>
        <w:tc>
          <w:tcPr>
            <w:tcW w:w="1402" w:type="dxa"/>
            <w:vAlign w:val="center"/>
          </w:tcPr>
          <w:p w14:paraId="05AAB1E1">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color w:val="auto"/>
              </w:rPr>
              <w:t>技术响应表及相关证明材料</w:t>
            </w:r>
          </w:p>
        </w:tc>
      </w:tr>
      <w:tr w14:paraId="26B0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70" w:type="dxa"/>
            <w:gridSpan w:val="3"/>
            <w:vAlign w:val="center"/>
          </w:tcPr>
          <w:p w14:paraId="7B265E6A">
            <w:pPr>
              <w:pStyle w:val="295"/>
              <w:tabs>
                <w:tab w:val="left" w:pos="312"/>
              </w:tabs>
              <w:spacing w:line="400" w:lineRule="exact"/>
              <w:ind w:firstLine="422" w:firstLineChars="200"/>
              <w:jc w:val="center"/>
              <w:rPr>
                <w:rFonts w:ascii="仿宋_GB2312" w:hAnsi="仿宋_GB2312" w:eastAsia="仿宋_GB2312" w:cs="仿宋_GB2312"/>
                <w:color w:val="auto"/>
                <w:szCs w:val="24"/>
                <w:highlight w:val="none"/>
              </w:rPr>
            </w:pPr>
            <w:r>
              <w:rPr>
                <w:rFonts w:hint="eastAsia" w:ascii="仿宋_GB2312" w:hAnsi="宋体" w:eastAsia="仿宋_GB2312"/>
                <w:b/>
                <w:bCs/>
                <w:color w:val="auto"/>
                <w:highlight w:val="none"/>
              </w:rPr>
              <w:t>客观分总分</w:t>
            </w:r>
          </w:p>
        </w:tc>
        <w:tc>
          <w:tcPr>
            <w:tcW w:w="838" w:type="dxa"/>
            <w:vAlign w:val="center"/>
          </w:tcPr>
          <w:p w14:paraId="762EFD0A">
            <w:pPr>
              <w:spacing w:line="400" w:lineRule="exact"/>
              <w:jc w:val="center"/>
              <w:rPr>
                <w:rFonts w:hint="default" w:ascii="仿宋_GB2312" w:hAnsi="仿宋_GB2312" w:eastAsia="仿宋_GB2312" w:cs="仿宋_GB2312"/>
                <w:b/>
                <w:bCs/>
                <w:strike/>
                <w:color w:val="auto"/>
                <w:highlight w:val="none"/>
                <w:lang w:val="en-US" w:eastAsia="zh-CN"/>
              </w:rPr>
            </w:pPr>
            <w:r>
              <w:rPr>
                <w:rFonts w:hint="eastAsia" w:ascii="仿宋_GB2312" w:hAnsi="仿宋_GB2312" w:eastAsia="仿宋_GB2312" w:cs="仿宋_GB2312"/>
                <w:b/>
                <w:bCs/>
                <w:color w:val="auto"/>
                <w:highlight w:val="none"/>
                <w:lang w:val="en-US" w:eastAsia="zh-CN"/>
              </w:rPr>
              <w:t>55</w:t>
            </w:r>
          </w:p>
        </w:tc>
        <w:tc>
          <w:tcPr>
            <w:tcW w:w="1402" w:type="dxa"/>
            <w:vAlign w:val="center"/>
          </w:tcPr>
          <w:p w14:paraId="39C28D6E">
            <w:pPr>
              <w:spacing w:line="400" w:lineRule="exact"/>
              <w:jc w:val="center"/>
              <w:rPr>
                <w:rFonts w:ascii="仿宋_GB2312" w:hAnsi="仿宋_GB2312" w:eastAsia="仿宋_GB2312" w:cs="仿宋_GB2312"/>
                <w:color w:val="auto"/>
              </w:rPr>
            </w:pPr>
          </w:p>
        </w:tc>
      </w:tr>
    </w:tbl>
    <w:tbl>
      <w:tblPr>
        <w:tblStyle w:val="294"/>
        <w:tblpPr w:leftFromText="180" w:rightFromText="180" w:vertAnchor="text" w:horzAnchor="page" w:tblpX="661" w:tblpY="1"/>
        <w:tblOverlap w:val="never"/>
        <w:tblW w:w="10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090"/>
        <w:gridCol w:w="6005"/>
        <w:gridCol w:w="821"/>
        <w:gridCol w:w="7"/>
        <w:gridCol w:w="1543"/>
        <w:gridCol w:w="7"/>
      </w:tblGrid>
      <w:tr w14:paraId="1AED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461" w:type="dxa"/>
            <w:gridSpan w:val="7"/>
            <w:shd w:val="clear" w:color="auto" w:fill="D7D7D7"/>
            <w:vAlign w:val="center"/>
          </w:tcPr>
          <w:p w14:paraId="30362AFB">
            <w:pPr>
              <w:spacing w:line="400" w:lineRule="exact"/>
              <w:jc w:val="center"/>
              <w:rPr>
                <w:rFonts w:ascii="仿宋_GB2312" w:hAnsi="仿宋_GB2312" w:eastAsia="仿宋_GB2312" w:cs="仿宋_GB2312"/>
                <w:color w:val="auto"/>
              </w:rPr>
            </w:pPr>
            <w:r>
              <w:rPr>
                <w:rFonts w:hint="eastAsia" w:ascii="仿宋_GB2312" w:eastAsia="仿宋_GB2312"/>
                <w:b/>
                <w:color w:val="auto"/>
                <w:sz w:val="32"/>
              </w:rPr>
              <w:t>主观分</w:t>
            </w:r>
          </w:p>
        </w:tc>
      </w:tr>
      <w:tr w14:paraId="172A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76" w:hRule="atLeast"/>
        </w:trPr>
        <w:tc>
          <w:tcPr>
            <w:tcW w:w="988" w:type="dxa"/>
            <w:vAlign w:val="center"/>
          </w:tcPr>
          <w:p w14:paraId="1F935D57">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评分项</w:t>
            </w:r>
          </w:p>
        </w:tc>
        <w:tc>
          <w:tcPr>
            <w:tcW w:w="1090" w:type="dxa"/>
            <w:vAlign w:val="center"/>
          </w:tcPr>
          <w:p w14:paraId="4B354275">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评审因素</w:t>
            </w:r>
          </w:p>
        </w:tc>
        <w:tc>
          <w:tcPr>
            <w:tcW w:w="6005" w:type="dxa"/>
            <w:vAlign w:val="center"/>
          </w:tcPr>
          <w:p w14:paraId="79ECBE95">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评分标准说明</w:t>
            </w:r>
          </w:p>
        </w:tc>
        <w:tc>
          <w:tcPr>
            <w:tcW w:w="821" w:type="dxa"/>
            <w:vAlign w:val="center"/>
          </w:tcPr>
          <w:p w14:paraId="512BAD8F">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分值</w:t>
            </w:r>
          </w:p>
        </w:tc>
        <w:tc>
          <w:tcPr>
            <w:tcW w:w="1550" w:type="dxa"/>
            <w:gridSpan w:val="2"/>
            <w:vAlign w:val="center"/>
          </w:tcPr>
          <w:p w14:paraId="7C749917">
            <w:pPr>
              <w:spacing w:line="400" w:lineRule="exact"/>
              <w:jc w:val="center"/>
              <w:rPr>
                <w:rFonts w:ascii="仿宋_GB2312" w:hAnsi="仿宋_GB2312" w:eastAsia="仿宋_GB2312" w:cs="仿宋_GB2312"/>
                <w:b/>
                <w:color w:val="auto"/>
              </w:rPr>
            </w:pPr>
            <w:r>
              <w:rPr>
                <w:rFonts w:hint="eastAsia" w:ascii="仿宋_GB2312" w:hAnsi="仿宋_GB2312" w:eastAsia="仿宋_GB2312" w:cs="仿宋_GB2312"/>
                <w:b/>
                <w:color w:val="auto"/>
              </w:rPr>
              <w:t>对应的投标文件格式</w:t>
            </w:r>
          </w:p>
        </w:tc>
      </w:tr>
      <w:tr w14:paraId="23D2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863" w:hRule="atLeast"/>
        </w:trPr>
        <w:tc>
          <w:tcPr>
            <w:tcW w:w="988" w:type="dxa"/>
            <w:vMerge w:val="restart"/>
            <w:vAlign w:val="center"/>
          </w:tcPr>
          <w:p w14:paraId="320B8381">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b/>
                <w:bCs/>
                <w:color w:val="auto"/>
              </w:rPr>
              <w:t>项目实施方案分</w:t>
            </w:r>
          </w:p>
        </w:tc>
        <w:tc>
          <w:tcPr>
            <w:tcW w:w="1090" w:type="dxa"/>
            <w:vAlign w:val="center"/>
          </w:tcPr>
          <w:p w14:paraId="162BC5CC">
            <w:pPr>
              <w:widowControl/>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b/>
                <w:bCs/>
                <w:color w:val="auto"/>
              </w:rPr>
              <w:t>项目实施</w:t>
            </w:r>
          </w:p>
          <w:p w14:paraId="219414E3">
            <w:pPr>
              <w:widowControl/>
              <w:spacing w:line="400" w:lineRule="exact"/>
              <w:jc w:val="center"/>
              <w:rPr>
                <w:rFonts w:ascii="仿宋_GB2312" w:hAnsi="仿宋_GB2312" w:eastAsia="仿宋_GB2312" w:cs="仿宋_GB2312"/>
                <w:color w:val="auto"/>
              </w:rPr>
            </w:pPr>
            <w:r>
              <w:rPr>
                <w:rFonts w:hint="eastAsia" w:ascii="仿宋_GB2312" w:hAnsi="仿宋_GB2312" w:eastAsia="仿宋_GB2312" w:cs="仿宋_GB2312"/>
                <w:b/>
                <w:bCs/>
                <w:color w:val="auto"/>
              </w:rPr>
              <w:t>方案</w:t>
            </w:r>
          </w:p>
        </w:tc>
        <w:tc>
          <w:tcPr>
            <w:tcW w:w="6005" w:type="dxa"/>
            <w:vAlign w:val="center"/>
          </w:tcPr>
          <w:p w14:paraId="1E1A115A">
            <w:pPr>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default" w:ascii="仿宋_GB2312" w:hAnsi="仿宋_GB2312" w:eastAsia="仿宋_GB2312" w:cs="仿宋_GB2312"/>
                <w:b/>
                <w:bCs/>
                <w:color w:val="auto"/>
                <w:lang w:val="en-US"/>
              </w:rPr>
              <w:t>15</w:t>
            </w:r>
            <w:r>
              <w:rPr>
                <w:rFonts w:hint="eastAsia" w:ascii="仿宋_GB2312" w:hAnsi="仿宋_GB2312" w:eastAsia="仿宋_GB2312" w:cs="仿宋_GB2312"/>
                <w:b/>
                <w:bCs/>
                <w:color w:val="auto"/>
              </w:rPr>
              <w:t>分）：</w:t>
            </w:r>
            <w:r>
              <w:rPr>
                <w:rFonts w:ascii="仿宋_GB2312" w:hAnsi="仿宋_GB2312" w:eastAsia="仿宋_GB2312" w:cs="仿宋_GB2312"/>
                <w:color w:val="auto"/>
              </w:rPr>
              <w:t>投标人的项目实施方案有进度安排</w:t>
            </w:r>
            <w:r>
              <w:rPr>
                <w:rFonts w:hint="eastAsia" w:ascii="仿宋_GB2312" w:hAnsi="仿宋_GB2312" w:eastAsia="仿宋_GB2312" w:cs="仿宋_GB2312"/>
                <w:color w:val="auto"/>
              </w:rPr>
              <w:t>，进度安排能考虑采购人的单位特点</w:t>
            </w:r>
            <w:r>
              <w:rPr>
                <w:rFonts w:ascii="仿宋_GB2312" w:hAnsi="仿宋_GB2312" w:eastAsia="仿宋_GB2312" w:cs="仿宋_GB2312"/>
                <w:color w:val="auto"/>
              </w:rPr>
              <w:t>、相关保障措施到位、对各项关键工作安排、对本项目的风险预见、风险应对措施、项目解决方案、项目管理方案、组织机构安排及分工与职责安排等方案详细，实施流程合理、考虑周全、进度有保障，提出具有建设性的方案优化建议</w:t>
            </w:r>
            <w:r>
              <w:rPr>
                <w:rFonts w:hint="eastAsia" w:ascii="仿宋_GB2312" w:hAnsi="仿宋_GB2312" w:eastAsia="仿宋_GB2312" w:cs="仿宋_GB2312"/>
                <w:color w:val="auto"/>
              </w:rPr>
              <w:t>。</w:t>
            </w:r>
            <w:r>
              <w:rPr>
                <w:rFonts w:hint="eastAsia" w:ascii="仿宋_GB2312" w:eastAsia="仿宋_GB2312"/>
                <w:color w:val="auto"/>
                <w:highlight w:val="none"/>
              </w:rPr>
              <w:t>能按照</w:t>
            </w:r>
            <w:r>
              <w:rPr>
                <w:rFonts w:hint="eastAsia" w:ascii="仿宋_GB2312" w:eastAsia="仿宋_GB2312"/>
                <w:color w:val="auto"/>
                <w:highlight w:val="none"/>
                <w:lang w:val="en-US" w:eastAsia="zh-CN"/>
              </w:rPr>
              <w:t>本校机房尺寸</w:t>
            </w:r>
            <w:r>
              <w:rPr>
                <w:rFonts w:hint="eastAsia" w:ascii="仿宋_GB2312" w:eastAsia="仿宋_GB2312"/>
                <w:color w:val="auto"/>
                <w:highlight w:val="none"/>
              </w:rPr>
              <w:t>（</w:t>
            </w:r>
            <w:r>
              <w:rPr>
                <w:rFonts w:hint="eastAsia" w:ascii="仿宋_GB2312" w:eastAsia="仿宋_GB2312"/>
                <w:color w:val="auto"/>
                <w:highlight w:val="none"/>
                <w:lang w:val="en-US" w:eastAsia="zh-CN"/>
              </w:rPr>
              <w:t>9*11</w:t>
            </w:r>
            <w:r>
              <w:rPr>
                <w:rFonts w:hint="eastAsia" w:ascii="仿宋_GB2312" w:eastAsia="仿宋_GB2312"/>
                <w:color w:val="auto"/>
                <w:highlight w:val="none"/>
              </w:rPr>
              <w:t>m）</w:t>
            </w:r>
            <w:r>
              <w:rPr>
                <w:rFonts w:ascii="仿宋_GB2312" w:hAnsi="仿宋_GB2312" w:eastAsia="仿宋_GB2312" w:cs="仿宋_GB2312"/>
                <w:color w:val="auto"/>
                <w:highlight w:val="none"/>
              </w:rPr>
              <w:t>提供详细的施工图纸</w:t>
            </w:r>
            <w:r>
              <w:rPr>
                <w:rFonts w:ascii="仿宋_GB2312" w:hAnsi="仿宋_GB2312" w:eastAsia="仿宋_GB2312" w:cs="仿宋_GB2312"/>
                <w:color w:val="auto"/>
              </w:rPr>
              <w:t>，</w:t>
            </w:r>
            <w:r>
              <w:rPr>
                <w:rFonts w:hint="eastAsia" w:ascii="仿宋_GB2312" w:hAnsi="仿宋_GB2312" w:eastAsia="仿宋_GB2312" w:cs="仿宋_GB2312"/>
                <w:color w:val="auto"/>
              </w:rPr>
              <w:t>图纸设计合理，科学</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且最贴合采购人实际需求</w:t>
            </w:r>
            <w:r>
              <w:rPr>
                <w:rFonts w:ascii="仿宋_GB2312" w:hAnsi="仿宋_GB2312" w:eastAsia="仿宋_GB2312" w:cs="仿宋_GB2312"/>
                <w:color w:val="auto"/>
              </w:rPr>
              <w:t xml:space="preserve">； </w:t>
            </w:r>
          </w:p>
          <w:p w14:paraId="4432CA07">
            <w:pPr>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二档（</w:t>
            </w:r>
            <w:r>
              <w:rPr>
                <w:rFonts w:hint="default" w:ascii="仿宋_GB2312" w:hAnsi="仿宋_GB2312" w:eastAsia="仿宋_GB2312" w:cs="仿宋_GB2312"/>
                <w:b/>
                <w:bCs/>
                <w:color w:val="auto"/>
                <w:lang w:val="en-US"/>
              </w:rPr>
              <w:t>10</w:t>
            </w:r>
            <w:r>
              <w:rPr>
                <w:rFonts w:hint="eastAsia" w:ascii="仿宋_GB2312" w:hAnsi="仿宋_GB2312" w:eastAsia="仿宋_GB2312" w:cs="仿宋_GB2312"/>
                <w:b/>
                <w:bCs/>
                <w:color w:val="auto"/>
              </w:rPr>
              <w:t>分）：</w:t>
            </w:r>
            <w:r>
              <w:rPr>
                <w:rFonts w:ascii="仿宋_GB2312" w:hAnsi="仿宋_GB2312" w:eastAsia="仿宋_GB2312" w:cs="仿宋_GB2312"/>
                <w:color w:val="auto"/>
              </w:rPr>
              <w:t>投标人的项目实施方案有进度安排、相关保障措施能力、对各项关键工作安排、组织机构安排及分工与职责安排等比较详细合理，方案完整，能较好满足项目实施需求；</w:t>
            </w:r>
          </w:p>
          <w:p w14:paraId="4DFDC659">
            <w:pPr>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hint="default" w:ascii="仿宋_GB2312" w:hAnsi="仿宋_GB2312" w:eastAsia="仿宋_GB2312" w:cs="仿宋_GB2312"/>
                <w:b/>
                <w:bCs/>
                <w:color w:val="auto"/>
                <w:lang w:val="en-US"/>
              </w:rPr>
              <w:t>5</w:t>
            </w:r>
            <w:r>
              <w:rPr>
                <w:rFonts w:hint="eastAsia" w:ascii="仿宋_GB2312" w:hAnsi="仿宋_GB2312" w:eastAsia="仿宋_GB2312" w:cs="仿宋_GB2312"/>
                <w:b/>
                <w:bCs/>
                <w:color w:val="auto"/>
              </w:rPr>
              <w:t>分）</w:t>
            </w:r>
            <w:r>
              <w:rPr>
                <w:rFonts w:hint="eastAsia" w:ascii="仿宋_GB2312" w:eastAsia="仿宋_GB2312"/>
                <w:color w:val="auto"/>
              </w:rPr>
              <w:t>：</w:t>
            </w:r>
            <w:r>
              <w:rPr>
                <w:rStyle w:val="297"/>
                <w:rFonts w:hint="eastAsia" w:ascii="仿宋_GB2312" w:hAnsi="仿宋_GB2312" w:eastAsia="仿宋_GB2312" w:cs="仿宋_GB2312"/>
                <w:color w:val="auto"/>
              </w:rPr>
              <w:t>投标人的项目实施方案</w:t>
            </w:r>
            <w:r>
              <w:rPr>
                <w:rFonts w:hint="eastAsia" w:ascii="仿宋_GB2312" w:hAnsi="仿宋_GB2312" w:eastAsia="仿宋_GB2312" w:cs="仿宋_GB2312"/>
                <w:color w:val="auto"/>
              </w:rPr>
              <w:t>进度安排</w:t>
            </w:r>
            <w:r>
              <w:rPr>
                <w:rStyle w:val="297"/>
                <w:rFonts w:hint="eastAsia" w:ascii="仿宋_GB2312" w:hAnsi="仿宋_GB2312" w:eastAsia="仿宋_GB2312" w:cs="仿宋_GB2312"/>
                <w:color w:val="auto"/>
              </w:rPr>
              <w:t>、相关保障措施能力、组织机构安排及分工与职责安排清晰，内容较完整</w:t>
            </w:r>
            <w:r>
              <w:rPr>
                <w:rFonts w:hint="eastAsia" w:ascii="仿宋_GB2312" w:hAnsi="仿宋_GB2312" w:eastAsia="仿宋_GB2312" w:cs="仿宋_GB2312"/>
                <w:color w:val="auto"/>
              </w:rPr>
              <w:t xml:space="preserve">。     </w:t>
            </w:r>
          </w:p>
          <w:p w14:paraId="28253DF9">
            <w:pPr>
              <w:spacing w:line="400" w:lineRule="exact"/>
              <w:ind w:firstLine="422" w:firstLineChars="200"/>
              <w:rPr>
                <w:rFonts w:ascii="仿宋_GB2312" w:hAnsi="仿宋_GB2312" w:eastAsia="仿宋_GB2312" w:cs="仿宋_GB2312"/>
                <w:b/>
                <w:color w:val="auto"/>
              </w:rPr>
            </w:pPr>
            <w:r>
              <w:rPr>
                <w:rFonts w:ascii="仿宋_GB2312" w:hAnsi="仿宋_GB2312" w:eastAsia="仿宋_GB2312" w:cs="仿宋_GB2312"/>
                <w:b/>
                <w:bCs/>
                <w:color w:val="auto"/>
              </w:rPr>
              <w:t>注：</w:t>
            </w:r>
            <w:r>
              <w:rPr>
                <w:rFonts w:hint="eastAsia" w:ascii="仿宋_GB2312" w:hAnsi="仿宋_GB2312" w:eastAsia="仿宋_GB2312" w:cs="仿宋_GB2312"/>
                <w:b/>
                <w:bCs/>
                <w:color w:val="auto"/>
                <w:highlight w:val="none"/>
              </w:rPr>
              <w:t>1.该方案内容可以包括：</w:t>
            </w:r>
            <w:r>
              <w:rPr>
                <w:rFonts w:hint="eastAsia" w:ascii="仿宋_GB2312" w:hAnsi="仿宋_GB2312" w:eastAsia="仿宋_GB2312" w:cs="仿宋_GB2312"/>
                <w:b/>
                <w:color w:val="auto"/>
                <w:highlight w:val="none"/>
              </w:rPr>
              <w:t>（1）人员配置与职责分工；（2）施工图纸；（3）进度计划与安排；（4）风险应对与保障；</w:t>
            </w:r>
          </w:p>
          <w:p w14:paraId="0834EDC2">
            <w:pPr>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color w:val="auto"/>
              </w:rPr>
              <w:t>2.</w:t>
            </w:r>
            <w:r>
              <w:rPr>
                <w:rFonts w:ascii="仿宋_GB2312" w:hAnsi="仿宋_GB2312" w:eastAsia="仿宋_GB2312" w:cs="仿宋_GB2312"/>
                <w:b/>
                <w:bCs/>
                <w:color w:val="auto"/>
              </w:rPr>
              <w:t>未提供方案或提供的内容与本项目无关的得0分。</w:t>
            </w:r>
          </w:p>
        </w:tc>
        <w:tc>
          <w:tcPr>
            <w:tcW w:w="821" w:type="dxa"/>
            <w:vAlign w:val="center"/>
          </w:tcPr>
          <w:p w14:paraId="670C1BD4">
            <w:pPr>
              <w:spacing w:line="400" w:lineRule="exact"/>
              <w:jc w:val="center"/>
              <w:rPr>
                <w:rFonts w:hint="default" w:ascii="仿宋_GB2312" w:hAnsi="仿宋_GB2312" w:eastAsia="仿宋_GB2312" w:cs="仿宋_GB2312"/>
                <w:b/>
                <w:bCs/>
                <w:strike/>
                <w:color w:val="auto"/>
                <w:lang w:val="en-US" w:eastAsia="zh-CN"/>
              </w:rPr>
            </w:pPr>
            <w:r>
              <w:rPr>
                <w:rFonts w:hint="eastAsia" w:ascii="仿宋_GB2312" w:hAnsi="仿宋_GB2312" w:eastAsia="仿宋_GB2312" w:cs="仿宋_GB2312"/>
                <w:b/>
                <w:bCs/>
                <w:strike w:val="0"/>
                <w:color w:val="auto"/>
                <w:lang w:val="en-US" w:eastAsia="zh-CN"/>
              </w:rPr>
              <w:t>15</w:t>
            </w:r>
          </w:p>
        </w:tc>
        <w:tc>
          <w:tcPr>
            <w:tcW w:w="1550" w:type="dxa"/>
            <w:gridSpan w:val="2"/>
            <w:vAlign w:val="center"/>
          </w:tcPr>
          <w:p w14:paraId="2FC255A0">
            <w:pPr>
              <w:spacing w:line="400" w:lineRule="exact"/>
              <w:jc w:val="center"/>
              <w:rPr>
                <w:rFonts w:ascii="仿宋_GB2312" w:hAnsi="仿宋_GB2312" w:eastAsia="仿宋_GB2312" w:cs="仿宋_GB2312"/>
                <w:color w:val="auto"/>
              </w:rPr>
            </w:pPr>
          </w:p>
          <w:p w14:paraId="0E3F28F3">
            <w:pPr>
              <w:spacing w:line="400" w:lineRule="exact"/>
              <w:jc w:val="center"/>
              <w:rPr>
                <w:rFonts w:ascii="仿宋_GB2312" w:hAnsi="仿宋_GB2312" w:eastAsia="仿宋_GB2312" w:cs="仿宋_GB2312"/>
                <w:color w:val="auto"/>
              </w:rPr>
            </w:pPr>
            <w:r>
              <w:rPr>
                <w:rFonts w:hint="eastAsia" w:ascii="仿宋_GB2312" w:hAnsi="仿宋_GB2312" w:eastAsia="仿宋_GB2312" w:cs="仿宋_GB2312"/>
                <w:color w:val="auto"/>
              </w:rPr>
              <w:t>项目实施</w:t>
            </w:r>
          </w:p>
          <w:p w14:paraId="1E52DF4C">
            <w:pPr>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color w:val="auto"/>
              </w:rPr>
              <w:t>方案</w:t>
            </w:r>
          </w:p>
        </w:tc>
      </w:tr>
      <w:tr w14:paraId="1814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410" w:hRule="atLeast"/>
        </w:trPr>
        <w:tc>
          <w:tcPr>
            <w:tcW w:w="988" w:type="dxa"/>
            <w:vMerge w:val="continue"/>
            <w:vAlign w:val="center"/>
          </w:tcPr>
          <w:p w14:paraId="2CC06370">
            <w:pPr>
              <w:spacing w:line="400" w:lineRule="exact"/>
              <w:jc w:val="center"/>
              <w:rPr>
                <w:rFonts w:ascii="仿宋_GB2312" w:hAnsi="仿宋_GB2312" w:eastAsia="仿宋_GB2312" w:cs="仿宋_GB2312"/>
                <w:b/>
                <w:bCs/>
                <w:color w:val="auto"/>
              </w:rPr>
            </w:pPr>
          </w:p>
        </w:tc>
        <w:tc>
          <w:tcPr>
            <w:tcW w:w="1090" w:type="dxa"/>
            <w:vAlign w:val="center"/>
          </w:tcPr>
          <w:p w14:paraId="65D82D2F">
            <w:pPr>
              <w:widowControl/>
              <w:spacing w:line="400" w:lineRule="exact"/>
              <w:jc w:val="center"/>
              <w:rPr>
                <w:rFonts w:ascii="仿宋_GB2312" w:hAnsi="仿宋_GB2312" w:eastAsia="仿宋_GB2312" w:cs="仿宋_GB2312"/>
                <w:b/>
                <w:bCs/>
                <w:color w:val="auto"/>
              </w:rPr>
            </w:pPr>
            <w:r>
              <w:rPr>
                <w:rFonts w:hint="eastAsia" w:ascii="仿宋_GB2312" w:eastAsia="仿宋_GB2312"/>
                <w:b/>
                <w:bCs/>
                <w:color w:val="auto"/>
              </w:rPr>
              <w:t>设备安装调试方案</w:t>
            </w:r>
          </w:p>
        </w:tc>
        <w:tc>
          <w:tcPr>
            <w:tcW w:w="6005" w:type="dxa"/>
            <w:vAlign w:val="center"/>
          </w:tcPr>
          <w:p w14:paraId="70F4CB06">
            <w:pPr>
              <w:widowControl/>
              <w:spacing w:line="400" w:lineRule="exact"/>
              <w:ind w:firstLine="422" w:firstLineChars="200"/>
              <w:rPr>
                <w:rFonts w:ascii="仿宋_GB2312" w:eastAsia="仿宋_GB2312"/>
                <w:color w:val="auto"/>
              </w:rPr>
            </w:pPr>
            <w:r>
              <w:rPr>
                <w:rFonts w:hint="eastAsia" w:ascii="仿宋_GB2312" w:eastAsia="仿宋_GB2312"/>
                <w:b/>
                <w:bCs/>
                <w:color w:val="auto"/>
              </w:rPr>
              <w:t>一档（</w:t>
            </w:r>
            <w:r>
              <w:rPr>
                <w:rFonts w:hint="eastAsia" w:ascii="仿宋_GB2312" w:eastAsia="仿宋_GB2312"/>
                <w:b/>
                <w:bCs/>
                <w:color w:val="auto"/>
                <w:lang w:val="en-US" w:eastAsia="zh-CN"/>
              </w:rPr>
              <w:t>9</w:t>
            </w:r>
            <w:r>
              <w:rPr>
                <w:rFonts w:hint="eastAsia" w:ascii="仿宋_GB2312" w:eastAsia="仿宋_GB2312"/>
                <w:b/>
                <w:bCs/>
                <w:color w:val="auto"/>
              </w:rPr>
              <w:t>分）：</w:t>
            </w:r>
            <w:r>
              <w:rPr>
                <w:rFonts w:hint="eastAsia" w:ascii="仿宋_GB2312" w:eastAsia="仿宋_GB2312"/>
                <w:color w:val="auto"/>
              </w:rPr>
              <w:t>设备安装调试步骤和要点描述详细全面，设备布局详细，切合实际，科学合理，设备安装调试方案先进，贴合实际需求，</w:t>
            </w:r>
            <w:r>
              <w:rPr>
                <w:rFonts w:hint="eastAsia" w:ascii="仿宋_GB2312" w:eastAsia="仿宋_GB2312"/>
                <w:color w:val="auto"/>
                <w:lang w:val="en-US" w:eastAsia="zh-CN"/>
              </w:rPr>
              <w:t>能够根据采购清单出具设备安装布局图，且最符合采购人实际需求，</w:t>
            </w:r>
            <w:r>
              <w:rPr>
                <w:rFonts w:hint="eastAsia" w:ascii="仿宋_GB2312" w:eastAsia="仿宋_GB2312"/>
                <w:color w:val="auto"/>
              </w:rPr>
              <w:t>有工期保证措施包含但不限于安装进度控制、质量管理、设备工具和技术保障、突发情况应急预案等，整体方案对采购人有实际性帮助；</w:t>
            </w:r>
          </w:p>
          <w:p w14:paraId="0E32DE68">
            <w:pPr>
              <w:widowControl/>
              <w:spacing w:line="400" w:lineRule="exact"/>
              <w:ind w:firstLine="422" w:firstLineChars="200"/>
              <w:rPr>
                <w:rFonts w:ascii="仿宋_GB2312" w:eastAsia="仿宋_GB2312"/>
                <w:color w:val="auto"/>
              </w:rPr>
            </w:pPr>
            <w:r>
              <w:rPr>
                <w:rFonts w:hint="eastAsia" w:ascii="仿宋_GB2312" w:eastAsia="仿宋_GB2312"/>
                <w:b/>
                <w:bCs/>
                <w:color w:val="auto"/>
              </w:rPr>
              <w:t>二档（6分）：</w:t>
            </w:r>
            <w:r>
              <w:rPr>
                <w:rFonts w:hint="eastAsia" w:ascii="仿宋_GB2312" w:eastAsia="仿宋_GB2312"/>
                <w:color w:val="auto"/>
              </w:rPr>
              <w:t>设备安装调试步骤和要点描述较详细可行，整体方案具有一定的合理性，能较好满足项目实施需求，有工期保证措施，对影响安装调试进度和质量的主要风险点和难点进行针对性分析；</w:t>
            </w:r>
          </w:p>
          <w:p w14:paraId="23E28E6C">
            <w:pPr>
              <w:widowControl/>
              <w:spacing w:line="400" w:lineRule="exact"/>
              <w:ind w:firstLine="422" w:firstLineChars="200"/>
              <w:rPr>
                <w:rFonts w:ascii="仿宋_GB2312" w:eastAsia="仿宋_GB2312"/>
                <w:color w:val="auto"/>
              </w:rPr>
            </w:pPr>
            <w:r>
              <w:rPr>
                <w:rFonts w:hint="eastAsia" w:ascii="仿宋_GB2312" w:eastAsia="仿宋_GB2312"/>
                <w:b/>
                <w:bCs/>
                <w:color w:val="auto"/>
              </w:rPr>
              <w:t>三档（</w:t>
            </w:r>
            <w:r>
              <w:rPr>
                <w:rFonts w:hint="eastAsia" w:ascii="仿宋_GB2312" w:eastAsia="仿宋_GB2312"/>
                <w:b/>
                <w:bCs/>
                <w:color w:val="auto"/>
                <w:lang w:val="en-US" w:eastAsia="zh-CN"/>
              </w:rPr>
              <w:t>3</w:t>
            </w:r>
            <w:r>
              <w:rPr>
                <w:rFonts w:hint="eastAsia" w:ascii="仿宋_GB2312" w:eastAsia="仿宋_GB2312"/>
                <w:b/>
                <w:bCs/>
                <w:color w:val="auto"/>
              </w:rPr>
              <w:t>分）：</w:t>
            </w:r>
            <w:r>
              <w:rPr>
                <w:rFonts w:hint="eastAsia" w:ascii="仿宋_GB2312" w:eastAsia="仿宋_GB2312"/>
                <w:color w:val="auto"/>
              </w:rPr>
              <w:t>有简单的设备安装调试方案，基本满足采购需求。</w:t>
            </w:r>
          </w:p>
          <w:p w14:paraId="235C62E7">
            <w:pPr>
              <w:spacing w:line="400" w:lineRule="exact"/>
              <w:ind w:firstLine="422" w:firstLineChars="200"/>
              <w:rPr>
                <w:rFonts w:ascii="仿宋_GB2312" w:hAnsi="仿宋_GB2312" w:eastAsia="仿宋_GB2312" w:cs="仿宋_GB2312"/>
                <w:b/>
                <w:bCs/>
                <w:color w:val="auto"/>
              </w:rPr>
            </w:pPr>
            <w:r>
              <w:rPr>
                <w:rFonts w:hint="eastAsia" w:ascii="仿宋_GB2312" w:eastAsia="仿宋_GB2312"/>
                <w:b/>
                <w:bCs/>
                <w:color w:val="auto"/>
              </w:rPr>
              <w:t>注：未提供方案或提供的内容与本项目无关的得0分。</w:t>
            </w:r>
          </w:p>
        </w:tc>
        <w:tc>
          <w:tcPr>
            <w:tcW w:w="821" w:type="dxa"/>
            <w:vAlign w:val="center"/>
          </w:tcPr>
          <w:p w14:paraId="6F60DF49">
            <w:pPr>
              <w:spacing w:line="400" w:lineRule="exact"/>
              <w:jc w:val="center"/>
              <w:rPr>
                <w:rFonts w:hint="eastAsia" w:ascii="仿宋_GB2312" w:hAnsi="仿宋_GB2312" w:eastAsia="仿宋_GB2312" w:cs="仿宋_GB2312"/>
                <w:b/>
                <w:bCs/>
                <w:color w:val="auto"/>
                <w:lang w:eastAsia="zh-CN"/>
              </w:rPr>
            </w:pPr>
            <w:r>
              <w:rPr>
                <w:rFonts w:hint="eastAsia" w:ascii="仿宋_GB2312" w:eastAsia="仿宋_GB2312"/>
                <w:b/>
                <w:bCs/>
                <w:color w:val="auto"/>
                <w:lang w:val="en-US" w:eastAsia="zh-CN"/>
              </w:rPr>
              <w:t>9</w:t>
            </w:r>
          </w:p>
        </w:tc>
        <w:tc>
          <w:tcPr>
            <w:tcW w:w="1550" w:type="dxa"/>
            <w:gridSpan w:val="2"/>
            <w:vAlign w:val="center"/>
          </w:tcPr>
          <w:p w14:paraId="1A01C38C">
            <w:pPr>
              <w:spacing w:line="400" w:lineRule="exact"/>
              <w:jc w:val="center"/>
              <w:rPr>
                <w:rFonts w:ascii="仿宋_GB2312" w:hAnsi="仿宋_GB2312" w:eastAsia="仿宋_GB2312" w:cs="仿宋_GB2312"/>
                <w:color w:val="auto"/>
              </w:rPr>
            </w:pPr>
            <w:r>
              <w:rPr>
                <w:rFonts w:hint="eastAsia" w:ascii="仿宋_GB2312" w:eastAsia="仿宋_GB2312"/>
                <w:color w:val="auto"/>
              </w:rPr>
              <w:t>设备安装调试方案</w:t>
            </w:r>
          </w:p>
        </w:tc>
      </w:tr>
      <w:tr w14:paraId="67FC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410" w:hRule="atLeast"/>
        </w:trPr>
        <w:tc>
          <w:tcPr>
            <w:tcW w:w="988" w:type="dxa"/>
            <w:vMerge w:val="continue"/>
            <w:vAlign w:val="center"/>
          </w:tcPr>
          <w:p w14:paraId="2673DBC5">
            <w:pPr>
              <w:spacing w:line="400" w:lineRule="exact"/>
              <w:jc w:val="center"/>
              <w:rPr>
                <w:rFonts w:ascii="仿宋_GB2312" w:hAnsi="仿宋_GB2312" w:eastAsia="仿宋_GB2312" w:cs="仿宋_GB2312"/>
                <w:b/>
                <w:bCs/>
                <w:color w:val="auto"/>
              </w:rPr>
            </w:pPr>
          </w:p>
        </w:tc>
        <w:tc>
          <w:tcPr>
            <w:tcW w:w="1090" w:type="dxa"/>
            <w:vAlign w:val="center"/>
          </w:tcPr>
          <w:p w14:paraId="114A4A65">
            <w:pPr>
              <w:widowControl/>
              <w:spacing w:line="400" w:lineRule="exact"/>
              <w:jc w:val="center"/>
              <w:rPr>
                <w:rFonts w:ascii="仿宋_GB2312" w:hAnsi="仿宋_GB2312" w:eastAsia="仿宋_GB2312" w:cs="仿宋_GB2312"/>
                <w:b/>
                <w:bCs/>
                <w:color w:val="auto"/>
              </w:rPr>
            </w:pPr>
            <w:r>
              <w:rPr>
                <w:rFonts w:hint="eastAsia" w:ascii="仿宋_GB2312" w:eastAsia="仿宋_GB2312"/>
                <w:b/>
                <w:bCs/>
                <w:color w:val="auto"/>
              </w:rPr>
              <w:t>技术培训方案</w:t>
            </w:r>
          </w:p>
        </w:tc>
        <w:tc>
          <w:tcPr>
            <w:tcW w:w="6005" w:type="dxa"/>
            <w:vAlign w:val="center"/>
          </w:tcPr>
          <w:p w14:paraId="6464FD23">
            <w:pPr>
              <w:pStyle w:val="298"/>
              <w:spacing w:line="400" w:lineRule="exact"/>
              <w:ind w:firstLine="422" w:firstLineChars="200"/>
              <w:rPr>
                <w:rFonts w:ascii="仿宋_GB2312" w:hAnsi="仿宋_GB2312" w:eastAsia="仿宋_GB2312" w:cs="仿宋_GB2312"/>
                <w:b/>
                <w:bCs/>
                <w:color w:val="auto"/>
              </w:rPr>
            </w:pPr>
            <w:r>
              <w:rPr>
                <w:rFonts w:hint="eastAsia" w:ascii="仿宋_GB2312" w:hAnsi="仿宋_GB2312" w:eastAsia="仿宋_GB2312" w:cs="仿宋_GB2312"/>
                <w:b/>
                <w:bCs/>
                <w:color w:val="auto"/>
              </w:rPr>
              <w:t>一档（</w:t>
            </w:r>
            <w:r>
              <w:rPr>
                <w:rFonts w:ascii="仿宋_GB2312" w:hAnsi="仿宋_GB2312" w:eastAsia="仿宋_GB2312" w:cs="仿宋_GB2312"/>
                <w:b/>
                <w:bCs/>
                <w:color w:val="auto"/>
              </w:rPr>
              <w:t>6</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针对本项目提供技术培训方案，培训人员专业性强，有本项目相关技术培训经验，</w:t>
            </w:r>
            <w:r>
              <w:rPr>
                <w:rFonts w:hint="eastAsia" w:ascii="仿宋_GB2312" w:hAnsi="仿宋_GB2312" w:eastAsia="仿宋_GB2312" w:cs="仿宋_GB2312"/>
                <w:color w:val="auto"/>
                <w:lang w:val="en-US" w:eastAsia="zh-CN"/>
              </w:rPr>
              <w:t>能够提供≥2次的针对性培训，</w:t>
            </w:r>
            <w:r>
              <w:rPr>
                <w:rFonts w:hint="eastAsia" w:ascii="仿宋_GB2312" w:hAnsi="仿宋_GB2312" w:eastAsia="仿宋_GB2312" w:cs="仿宋_GB2312"/>
                <w:color w:val="auto"/>
              </w:rPr>
              <w:t>培训方式兼顾远程、现场等方式，培训内容针对性强，且能描述清楚具体培训课时、课程安排和培训内容；</w:t>
            </w:r>
          </w:p>
          <w:p w14:paraId="06DC0E89">
            <w:pPr>
              <w:pStyle w:val="298"/>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二档（</w:t>
            </w:r>
            <w:r>
              <w:rPr>
                <w:rFonts w:ascii="仿宋_GB2312" w:hAnsi="仿宋_GB2312" w:eastAsia="仿宋_GB2312" w:cs="仿宋_GB2312"/>
                <w:b/>
                <w:bCs/>
                <w:color w:val="auto"/>
              </w:rPr>
              <w:t>4</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培训人员专业性较强，能提供培训资料截图，培训方式及培训内容较好服务本项目；</w:t>
            </w:r>
          </w:p>
          <w:p w14:paraId="1CC7FF34">
            <w:pPr>
              <w:pStyle w:val="298"/>
              <w:spacing w:line="40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三档（</w:t>
            </w:r>
            <w:r>
              <w:rPr>
                <w:rFonts w:ascii="仿宋_GB2312" w:hAnsi="仿宋_GB2312" w:eastAsia="仿宋_GB2312" w:cs="仿宋_GB2312"/>
                <w:b/>
                <w:bCs/>
                <w:color w:val="auto"/>
              </w:rPr>
              <w:t>2</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培训方案满足采购需求，内容简单。</w:t>
            </w:r>
          </w:p>
          <w:p w14:paraId="3CFB8C07">
            <w:pPr>
              <w:spacing w:line="400" w:lineRule="exact"/>
              <w:ind w:firstLine="422" w:firstLineChars="200"/>
              <w:rPr>
                <w:rFonts w:ascii="仿宋_GB2312" w:hAnsi="仿宋_GB2312" w:eastAsia="仿宋_GB2312" w:cs="仿宋_GB2312"/>
                <w:b/>
                <w:bCs/>
                <w:color w:val="auto"/>
              </w:rPr>
            </w:pPr>
            <w:r>
              <w:rPr>
                <w:rFonts w:hint="eastAsia" w:ascii="仿宋_GB2312" w:hAnsi="仿宋_GB2312" w:eastAsia="仿宋_GB2312" w:cs="仿宋_GB2312"/>
                <w:b/>
                <w:bCs/>
                <w:color w:val="auto"/>
              </w:rPr>
              <w:t>注：未提供方案或提供的内容与本项目无关的得</w:t>
            </w:r>
            <w:r>
              <w:rPr>
                <w:rFonts w:ascii="仿宋_GB2312" w:hAnsi="仿宋_GB2312" w:eastAsia="仿宋_GB2312" w:cs="仿宋_GB2312"/>
                <w:b/>
                <w:bCs/>
                <w:color w:val="auto"/>
              </w:rPr>
              <w:t>0</w:t>
            </w:r>
            <w:r>
              <w:rPr>
                <w:rFonts w:hint="eastAsia" w:ascii="仿宋_GB2312" w:hAnsi="仿宋_GB2312" w:eastAsia="仿宋_GB2312" w:cs="仿宋_GB2312"/>
                <w:b/>
                <w:bCs/>
                <w:color w:val="auto"/>
              </w:rPr>
              <w:t>分。</w:t>
            </w:r>
          </w:p>
        </w:tc>
        <w:tc>
          <w:tcPr>
            <w:tcW w:w="821" w:type="dxa"/>
            <w:vAlign w:val="center"/>
          </w:tcPr>
          <w:p w14:paraId="4C6D77CB">
            <w:pPr>
              <w:spacing w:line="400" w:lineRule="exact"/>
              <w:jc w:val="center"/>
              <w:rPr>
                <w:rFonts w:hint="eastAsia" w:ascii="仿宋_GB2312" w:hAnsi="仿宋_GB2312" w:eastAsia="仿宋_GB2312" w:cs="仿宋_GB2312"/>
                <w:b/>
                <w:bCs/>
                <w:color w:val="auto"/>
                <w:lang w:eastAsia="zh-CN"/>
              </w:rPr>
            </w:pPr>
            <w:r>
              <w:rPr>
                <w:rFonts w:hint="eastAsia" w:ascii="仿宋_GB2312" w:hAnsi="仿宋_GB2312" w:eastAsia="仿宋_GB2312" w:cs="仿宋_GB2312"/>
                <w:b/>
                <w:bCs/>
                <w:color w:val="auto"/>
                <w:lang w:val="en-US" w:eastAsia="zh-CN"/>
              </w:rPr>
              <w:t>6</w:t>
            </w:r>
          </w:p>
        </w:tc>
        <w:tc>
          <w:tcPr>
            <w:tcW w:w="1550" w:type="dxa"/>
            <w:gridSpan w:val="2"/>
            <w:vAlign w:val="center"/>
          </w:tcPr>
          <w:p w14:paraId="70784576">
            <w:pPr>
              <w:spacing w:line="400" w:lineRule="exact"/>
              <w:rPr>
                <w:rFonts w:ascii="仿宋_GB2312" w:hAnsi="仿宋_GB2312" w:eastAsia="仿宋_GB2312" w:cs="仿宋_GB2312"/>
                <w:color w:val="auto"/>
              </w:rPr>
            </w:pPr>
            <w:r>
              <w:rPr>
                <w:rFonts w:hint="eastAsia" w:ascii="仿宋_GB2312" w:eastAsia="仿宋_GB2312"/>
                <w:color w:val="auto"/>
              </w:rPr>
              <w:t>技术培训方案</w:t>
            </w:r>
          </w:p>
        </w:tc>
      </w:tr>
      <w:tr w14:paraId="673C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988" w:type="dxa"/>
            <w:vAlign w:val="center"/>
          </w:tcPr>
          <w:p w14:paraId="7477888F">
            <w:pPr>
              <w:spacing w:line="400" w:lineRule="exact"/>
              <w:jc w:val="center"/>
              <w:rPr>
                <w:rFonts w:ascii="仿宋_GB2312" w:hAnsi="仿宋_GB2312" w:eastAsia="仿宋_GB2312" w:cs="仿宋_GB2312"/>
                <w:color w:val="auto"/>
              </w:rPr>
            </w:pPr>
            <w:r>
              <w:rPr>
                <w:rFonts w:hint="eastAsia" w:ascii="仿宋_GB2312" w:hAnsi="仿宋_GB2312" w:eastAsia="仿宋_GB2312" w:cs="仿宋_GB2312"/>
                <w:b/>
                <w:bCs/>
                <w:color w:val="auto"/>
              </w:rPr>
              <w:t>售后服务方案分</w:t>
            </w:r>
          </w:p>
        </w:tc>
        <w:tc>
          <w:tcPr>
            <w:tcW w:w="1090" w:type="dxa"/>
            <w:vAlign w:val="center"/>
          </w:tcPr>
          <w:p w14:paraId="2C237649">
            <w:pPr>
              <w:widowControl/>
              <w:spacing w:line="400" w:lineRule="exact"/>
              <w:jc w:val="center"/>
              <w:rPr>
                <w:rFonts w:ascii="仿宋_GB2312" w:hAnsi="仿宋_GB2312" w:eastAsia="仿宋_GB2312" w:cs="仿宋_GB2312"/>
                <w:b/>
                <w:bCs/>
                <w:color w:val="auto"/>
              </w:rPr>
            </w:pPr>
            <w:r>
              <w:rPr>
                <w:rFonts w:hint="eastAsia" w:ascii="仿宋_GB2312" w:hAnsi="仿宋_GB2312" w:eastAsia="仿宋_GB2312" w:cs="仿宋_GB2312"/>
                <w:b/>
                <w:bCs/>
                <w:color w:val="auto"/>
              </w:rPr>
              <w:t>售后服务方案</w:t>
            </w:r>
          </w:p>
        </w:tc>
        <w:tc>
          <w:tcPr>
            <w:tcW w:w="6005" w:type="dxa"/>
            <w:vAlign w:val="center"/>
          </w:tcPr>
          <w:p w14:paraId="2AA632A4">
            <w:pPr>
              <w:spacing w:line="400" w:lineRule="exact"/>
              <w:ind w:firstLine="422" w:firstLineChars="200"/>
              <w:rPr>
                <w:color w:val="auto"/>
                <w:szCs w:val="21"/>
              </w:rPr>
            </w:pPr>
            <w:r>
              <w:rPr>
                <w:rFonts w:ascii="仿宋_GB2312" w:hAnsi="仿宋_GB2312" w:eastAsia="仿宋_GB2312" w:cs="仿宋_GB2312"/>
                <w:b/>
                <w:bCs/>
                <w:color w:val="auto"/>
              </w:rPr>
              <w:t>一档（15分）：</w:t>
            </w:r>
            <w:r>
              <w:rPr>
                <w:rFonts w:ascii="仿宋_GB2312" w:hAnsi="仿宋_GB2312" w:eastAsia="仿宋_GB2312" w:cs="仿宋_GB2312"/>
                <w:color w:val="auto"/>
              </w:rPr>
              <w:t>在二档的基础上，投标人</w:t>
            </w:r>
            <w:r>
              <w:rPr>
                <w:rFonts w:hint="eastAsia" w:ascii="仿宋_GB2312" w:hAnsi="仿宋_GB2312" w:eastAsia="仿宋_GB2312" w:cs="仿宋_GB2312"/>
                <w:color w:val="auto"/>
              </w:rPr>
              <w:t>提供</w:t>
            </w:r>
            <w:r>
              <w:rPr>
                <w:rFonts w:ascii="仿宋_GB2312" w:hAnsi="仿宋_GB2312" w:eastAsia="仿宋_GB2312" w:cs="仿宋_GB2312"/>
                <w:color w:val="auto"/>
              </w:rPr>
              <w:t>售后服务技术、售后服务保障</w:t>
            </w:r>
            <w:r>
              <w:rPr>
                <w:rFonts w:hint="eastAsia" w:ascii="仿宋_GB2312" w:eastAsia="仿宋_GB2312"/>
                <w:color w:val="auto"/>
              </w:rPr>
              <w:t>均优于采购需求，</w:t>
            </w:r>
            <w:r>
              <w:rPr>
                <w:rFonts w:ascii="仿宋_GB2312" w:hAnsi="仿宋_GB2312" w:eastAsia="仿宋_GB2312" w:cs="仿宋_GB2312"/>
                <w:color w:val="auto"/>
              </w:rPr>
              <w:t>维修响应时间</w:t>
            </w:r>
            <w:r>
              <w:rPr>
                <w:rFonts w:hint="eastAsia" w:ascii="仿宋_GB2312" w:hAnsi="仿宋_GB2312" w:eastAsia="仿宋_GB2312" w:cs="仿宋_GB2312"/>
                <w:color w:val="auto"/>
              </w:rPr>
              <w:t>实际能在1小时内到达现场，到达现场后2小时内排除故障，售后服务方案及承诺详细、全面，</w:t>
            </w:r>
            <w:r>
              <w:rPr>
                <w:rFonts w:hint="eastAsia" w:ascii="仿宋_GB2312" w:hAnsi="仿宋_GB2312" w:eastAsia="仿宋_GB2312" w:cs="仿宋_GB2312"/>
                <w:color w:val="auto"/>
                <w:lang w:val="en-US" w:eastAsia="zh-CN"/>
              </w:rPr>
              <w:t>有完善的定期回访计划，投标人或</w:t>
            </w:r>
            <w:r>
              <w:rPr>
                <w:rFonts w:hint="eastAsia" w:ascii="仿宋_GB2312" w:hAnsi="仿宋_GB2312" w:eastAsia="仿宋_GB2312" w:cs="仿宋_GB2312"/>
                <w:color w:val="auto"/>
              </w:rPr>
              <w:t>所投</w:t>
            </w:r>
            <w:r>
              <w:rPr>
                <w:rFonts w:hint="eastAsia" w:ascii="仿宋_GB2312" w:hAnsi="仿宋_GB2312" w:eastAsia="仿宋_GB2312" w:cs="仿宋_GB2312"/>
                <w:color w:val="auto"/>
                <w:lang w:val="en-US" w:eastAsia="zh-CN"/>
              </w:rPr>
              <w:t>教师机、学生机和</w:t>
            </w:r>
            <w:r>
              <w:rPr>
                <w:rFonts w:hint="eastAsia" w:ascii="仿宋_GB2312" w:hAnsi="仿宋_GB2312" w:eastAsia="仿宋_GB2312" w:cs="仿宋_GB2312"/>
                <w:color w:val="auto"/>
              </w:rPr>
              <w:t>交互式智慧黑板</w:t>
            </w:r>
            <w:r>
              <w:rPr>
                <w:rFonts w:hint="eastAsia" w:ascii="仿宋_GB2312" w:hAnsi="仿宋_GB2312" w:eastAsia="仿宋_GB2312" w:cs="仿宋_GB2312"/>
                <w:color w:val="auto"/>
                <w:lang w:val="en-US" w:eastAsia="zh-CN"/>
              </w:rPr>
              <w:t>生产厂商具有充足的售后资源及规范的管理制度等，</w:t>
            </w:r>
            <w:r>
              <w:rPr>
                <w:rFonts w:hint="eastAsia" w:ascii="仿宋_GB2312" w:hAnsi="仿宋_GB2312" w:eastAsia="仿宋_GB2312" w:cs="仿宋_GB2312"/>
                <w:color w:val="auto"/>
              </w:rPr>
              <w:t>各项内容编制思路合理、完整周全，</w:t>
            </w:r>
            <w:r>
              <w:rPr>
                <w:rFonts w:ascii="仿宋_GB2312" w:hAnsi="仿宋_GB2312" w:eastAsia="仿宋_GB2312" w:cs="仿宋_GB2312"/>
                <w:color w:val="auto"/>
              </w:rPr>
              <w:t>能提供具体的拟投入本项目的售后服务团队</w:t>
            </w:r>
            <w:r>
              <w:rPr>
                <w:rFonts w:hint="eastAsia" w:ascii="仿宋_GB2312" w:hAnsi="仿宋_GB2312" w:eastAsia="仿宋_GB2312" w:cs="仿宋_GB2312"/>
                <w:color w:val="auto"/>
                <w:lang w:val="en-US" w:eastAsia="zh-CN"/>
              </w:rPr>
              <w:t>人数≥6人</w:t>
            </w:r>
            <w:r>
              <w:rPr>
                <w:rFonts w:ascii="仿宋_GB2312" w:hAnsi="仿宋_GB2312" w:eastAsia="仿宋_GB2312" w:cs="仿宋_GB2312"/>
                <w:color w:val="auto"/>
              </w:rPr>
              <w:t>（</w:t>
            </w:r>
            <w:r>
              <w:rPr>
                <w:rFonts w:hint="eastAsia" w:ascii="仿宋_GB2312" w:hAnsi="仿宋_GB2312" w:eastAsia="仿宋_GB2312" w:cs="仿宋_GB2312"/>
                <w:color w:val="auto"/>
                <w:lang w:val="en-US" w:eastAsia="zh-CN"/>
              </w:rPr>
              <w:t>需</w:t>
            </w:r>
            <w:r>
              <w:rPr>
                <w:rFonts w:ascii="仿宋_GB2312" w:hAnsi="仿宋_GB2312" w:eastAsia="仿宋_GB2312" w:cs="仿宋_GB2312"/>
                <w:color w:val="auto"/>
              </w:rPr>
              <w:t>提供售后服务联系人姓名、电话、</w:t>
            </w:r>
            <w:r>
              <w:rPr>
                <w:rFonts w:hint="eastAsia" w:ascii="仿宋_GB2312" w:hAnsi="仿宋_GB2312" w:eastAsia="仿宋_GB2312" w:cs="仿宋_GB2312"/>
                <w:color w:val="auto"/>
              </w:rPr>
              <w:t>维修站</w:t>
            </w:r>
            <w:r>
              <w:rPr>
                <w:rFonts w:ascii="仿宋_GB2312" w:hAnsi="仿宋_GB2312" w:eastAsia="仿宋_GB2312" w:cs="仿宋_GB2312"/>
                <w:color w:val="auto"/>
              </w:rPr>
              <w:t>详细地址等信息），有优化服务方案</w:t>
            </w:r>
            <w:r>
              <w:rPr>
                <w:rFonts w:hint="eastAsia" w:ascii="仿宋_GB2312" w:hAnsi="仿宋_GB2312" w:eastAsia="仿宋_GB2312" w:cs="仿宋_GB2312"/>
                <w:color w:val="auto"/>
              </w:rPr>
              <w:t>、保修期外维修方案</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包括提供耗材、备品备件的优惠措施</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等</w:t>
            </w:r>
            <w:r>
              <w:rPr>
                <w:rFonts w:ascii="仿宋_GB2312" w:hAnsi="仿宋_GB2312" w:eastAsia="仿宋_GB2312" w:cs="仿宋_GB2312"/>
                <w:color w:val="auto"/>
              </w:rPr>
              <w:t>，</w:t>
            </w:r>
            <w:r>
              <w:rPr>
                <w:rFonts w:hint="eastAsia" w:ascii="仿宋_GB2312" w:hAnsi="仿宋_GB2312" w:eastAsia="仿宋_GB2312" w:cs="仿宋_GB2312"/>
                <w:color w:val="auto"/>
                <w:lang w:val="en-US" w:eastAsia="zh-CN"/>
              </w:rPr>
              <w:t>能提供</w:t>
            </w:r>
            <w:r>
              <w:rPr>
                <w:rFonts w:hint="eastAsia" w:ascii="仿宋_GB2312" w:hAnsi="仿宋_GB2312" w:eastAsia="仿宋_GB2312" w:cs="仿宋_GB2312"/>
                <w:color w:val="auto"/>
              </w:rPr>
              <w:t>备件清单＞10件，</w:t>
            </w:r>
            <w:r>
              <w:rPr>
                <w:rFonts w:ascii="仿宋_GB2312" w:hAnsi="仿宋_GB2312" w:eastAsia="仿宋_GB2312" w:cs="仿宋_GB2312"/>
                <w:color w:val="auto"/>
              </w:rPr>
              <w:t>并能提供其他售后服务或其他实质性的优惠措施</w:t>
            </w:r>
            <w:r>
              <w:rPr>
                <w:rFonts w:hint="eastAsia" w:ascii="仿宋_GB2312" w:hAnsi="仿宋_GB2312" w:eastAsia="仿宋_GB2312" w:cs="仿宋_GB2312"/>
                <w:color w:val="auto"/>
              </w:rPr>
              <w:t>，拟投入售后服务人员技术力量可靠，能在时限内排除故障</w:t>
            </w:r>
            <w:r>
              <w:rPr>
                <w:rFonts w:ascii="仿宋_GB2312" w:hAnsi="仿宋_GB2312" w:eastAsia="仿宋_GB2312" w:cs="仿宋_GB2312"/>
                <w:color w:val="auto"/>
              </w:rPr>
              <w:t xml:space="preserve">； </w:t>
            </w:r>
          </w:p>
          <w:p w14:paraId="4A70B3D3">
            <w:pPr>
              <w:widowControl/>
              <w:spacing w:line="400" w:lineRule="exact"/>
              <w:ind w:firstLine="422" w:firstLineChars="200"/>
              <w:rPr>
                <w:rFonts w:ascii="仿宋_GB2312" w:hAnsi="仿宋_GB2312" w:eastAsia="仿宋_GB2312" w:cs="仿宋_GB2312"/>
                <w:color w:val="auto"/>
              </w:rPr>
            </w:pPr>
            <w:r>
              <w:rPr>
                <w:rFonts w:ascii="仿宋_GB2312" w:hAnsi="仿宋_GB2312" w:eastAsia="仿宋_GB2312" w:cs="仿宋_GB2312"/>
                <w:b/>
                <w:bCs/>
                <w:color w:val="auto"/>
              </w:rPr>
              <w:t>二档（10分）：</w:t>
            </w:r>
            <w:r>
              <w:rPr>
                <w:rFonts w:ascii="仿宋_GB2312" w:hAnsi="仿宋_GB2312" w:eastAsia="仿宋_GB2312" w:cs="仿宋_GB2312"/>
                <w:color w:val="auto"/>
              </w:rPr>
              <w:t>投标人的售后服务方案能较好满足采购要求，</w:t>
            </w:r>
            <w:r>
              <w:rPr>
                <w:rFonts w:hint="eastAsia" w:ascii="仿宋_GB2312" w:hAnsi="仿宋_GB2312" w:eastAsia="仿宋_GB2312" w:cs="仿宋_GB2312"/>
                <w:color w:val="auto"/>
              </w:rPr>
              <w:t>能提供</w:t>
            </w:r>
            <w:r>
              <w:rPr>
                <w:rFonts w:ascii="仿宋_GB2312" w:hAnsi="仿宋_GB2312" w:eastAsia="仿宋_GB2312" w:cs="仿宋_GB2312"/>
                <w:color w:val="auto"/>
              </w:rPr>
              <w:t>售后服务保障</w:t>
            </w:r>
            <w:r>
              <w:rPr>
                <w:rFonts w:hint="eastAsia" w:ascii="仿宋_GB2312" w:hAnsi="仿宋_GB2312" w:eastAsia="仿宋_GB2312" w:cs="仿宋_GB2312"/>
                <w:color w:val="auto"/>
              </w:rPr>
              <w:t>及</w:t>
            </w:r>
            <w:r>
              <w:rPr>
                <w:rFonts w:ascii="仿宋_GB2312" w:hAnsi="仿宋_GB2312" w:eastAsia="仿宋_GB2312" w:cs="仿宋_GB2312"/>
                <w:color w:val="auto"/>
              </w:rPr>
              <w:t>维修响应时间</w:t>
            </w:r>
            <w:r>
              <w:rPr>
                <w:rFonts w:hint="eastAsia" w:ascii="仿宋_GB2312" w:hAnsi="仿宋_GB2312" w:eastAsia="仿宋_GB2312" w:cs="仿宋_GB2312"/>
                <w:color w:val="auto"/>
              </w:rPr>
              <w:t>实际能在</w:t>
            </w:r>
            <w:r>
              <w:rPr>
                <w:rFonts w:ascii="仿宋_GB2312" w:hAnsi="仿宋_GB2312" w:eastAsia="仿宋_GB2312" w:cs="仿宋_GB2312"/>
                <w:color w:val="auto"/>
              </w:rPr>
              <w:t>2</w:t>
            </w:r>
            <w:r>
              <w:rPr>
                <w:rFonts w:hint="eastAsia" w:ascii="仿宋_GB2312" w:hAnsi="仿宋_GB2312" w:eastAsia="仿宋_GB2312" w:cs="仿宋_GB2312"/>
                <w:color w:val="auto"/>
              </w:rPr>
              <w:t>小时内到达现场，到达现场后3小时内排除故障,</w:t>
            </w:r>
            <w:r>
              <w:rPr>
                <w:rFonts w:ascii="仿宋_GB2312" w:hAnsi="仿宋_GB2312" w:eastAsia="仿宋_GB2312" w:cs="仿宋_GB2312"/>
                <w:color w:val="auto"/>
              </w:rPr>
              <w:t>售后服务方案略优于采购需求，</w:t>
            </w:r>
            <w:r>
              <w:rPr>
                <w:rFonts w:hint="eastAsia" w:ascii="仿宋_GB2312" w:hAnsi="仿宋_GB2312" w:eastAsia="仿宋_GB2312" w:cs="仿宋_GB2312"/>
                <w:color w:val="auto"/>
                <w:lang w:val="en-US" w:eastAsia="zh-CN"/>
              </w:rPr>
              <w:t>能够提供专业的售后服务团队人数≥4人</w:t>
            </w:r>
            <w:r>
              <w:rPr>
                <w:rFonts w:hint="eastAsia" w:ascii="仿宋_GB2312" w:hAnsi="仿宋_GB2312" w:eastAsia="仿宋_GB2312" w:cs="仿宋_GB2312"/>
                <w:color w:val="auto"/>
              </w:rPr>
              <w:t>（需提供售后服务联系人姓名、电话、维修站详细地址等信息）</w:t>
            </w:r>
            <w:r>
              <w:rPr>
                <w:rFonts w:hint="eastAsia" w:ascii="仿宋_GB2312" w:hAnsi="仿宋_GB2312" w:eastAsia="仿宋_GB2312" w:cs="仿宋_GB2312"/>
                <w:color w:val="auto"/>
                <w:lang w:val="en-US" w:eastAsia="zh-CN"/>
              </w:rPr>
              <w:t>，</w:t>
            </w:r>
            <w:r>
              <w:rPr>
                <w:rFonts w:ascii="仿宋_GB2312" w:hAnsi="仿宋_GB2312" w:eastAsia="仿宋_GB2312" w:cs="仿宋_GB2312"/>
                <w:color w:val="auto"/>
              </w:rPr>
              <w:t xml:space="preserve">符合实际且有较强的针对性； </w:t>
            </w:r>
          </w:p>
          <w:p w14:paraId="7D3A155B">
            <w:pPr>
              <w:widowControl/>
              <w:spacing w:line="400" w:lineRule="exact"/>
              <w:ind w:firstLine="422" w:firstLineChars="200"/>
              <w:rPr>
                <w:rFonts w:ascii="仿宋_GB2312" w:hAnsi="仿宋_GB2312" w:eastAsia="仿宋_GB2312" w:cs="仿宋_GB2312"/>
                <w:color w:val="auto"/>
              </w:rPr>
            </w:pPr>
            <w:r>
              <w:rPr>
                <w:rFonts w:ascii="仿宋_GB2312" w:hAnsi="仿宋_GB2312" w:eastAsia="仿宋_GB2312" w:cs="仿宋_GB2312"/>
                <w:b/>
                <w:bCs/>
                <w:color w:val="auto"/>
              </w:rPr>
              <w:t>三档（5分）：</w:t>
            </w:r>
            <w:r>
              <w:rPr>
                <w:rFonts w:hint="eastAsia" w:ascii="仿宋_GB2312" w:hAnsi="仿宋_GB2312" w:eastAsia="仿宋_GB2312" w:cs="仿宋_GB2312"/>
                <w:color w:val="auto"/>
              </w:rPr>
              <w:t>各项售后服务方案较详细，能在</w:t>
            </w:r>
            <w:r>
              <w:rPr>
                <w:rFonts w:ascii="仿宋_GB2312" w:hAnsi="仿宋_GB2312" w:eastAsia="仿宋_GB2312" w:cs="仿宋_GB2312"/>
                <w:color w:val="auto"/>
              </w:rPr>
              <w:t>3</w:t>
            </w:r>
            <w:r>
              <w:rPr>
                <w:rFonts w:hint="eastAsia" w:ascii="仿宋_GB2312" w:hAnsi="仿宋_GB2312" w:eastAsia="仿宋_GB2312" w:cs="仿宋_GB2312"/>
                <w:color w:val="auto"/>
              </w:rPr>
              <w:t>个小时内提供及时有效的应急服务；有一定的针对性、可行性，满足采购需求</w:t>
            </w:r>
            <w:r>
              <w:rPr>
                <w:rFonts w:ascii="仿宋_GB2312" w:hAnsi="仿宋_GB2312" w:eastAsia="仿宋_GB2312" w:cs="仿宋_GB2312"/>
                <w:color w:val="auto"/>
              </w:rPr>
              <w:t>。</w:t>
            </w:r>
          </w:p>
          <w:p w14:paraId="10AFEBA0">
            <w:pPr>
              <w:widowControl/>
              <w:spacing w:line="40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注：1.该方案内容可以包括：（</w:t>
            </w:r>
            <w:r>
              <w:rPr>
                <w:rFonts w:hint="eastAsia" w:ascii="仿宋_GB2312" w:hAnsi="仿宋_GB2312" w:eastAsia="仿宋_GB2312" w:cs="仿宋_GB2312"/>
                <w:b/>
                <w:bCs/>
                <w:color w:val="auto"/>
              </w:rPr>
              <w:t>1</w:t>
            </w:r>
            <w:r>
              <w:rPr>
                <w:rFonts w:ascii="仿宋_GB2312" w:hAnsi="仿宋_GB2312" w:eastAsia="仿宋_GB2312" w:cs="仿宋_GB2312"/>
                <w:b/>
                <w:bCs/>
                <w:color w:val="auto"/>
              </w:rPr>
              <w:t>）定期回访维护方案；（</w:t>
            </w:r>
            <w:r>
              <w:rPr>
                <w:rFonts w:hint="eastAsia" w:ascii="仿宋_GB2312" w:hAnsi="仿宋_GB2312" w:eastAsia="仿宋_GB2312" w:cs="仿宋_GB2312"/>
                <w:b/>
                <w:bCs/>
                <w:color w:val="auto"/>
              </w:rPr>
              <w:t>2</w:t>
            </w:r>
            <w:r>
              <w:rPr>
                <w:rFonts w:ascii="仿宋_GB2312" w:hAnsi="仿宋_GB2312" w:eastAsia="仿宋_GB2312" w:cs="仿宋_GB2312"/>
                <w:b/>
                <w:bCs/>
                <w:color w:val="auto"/>
              </w:rPr>
              <w:t>）售后服务技术支持（包括售后服务机构、技术人员等）；（</w:t>
            </w:r>
            <w:r>
              <w:rPr>
                <w:rFonts w:hint="eastAsia" w:ascii="仿宋_GB2312" w:hAnsi="仿宋_GB2312" w:eastAsia="仿宋_GB2312" w:cs="仿宋_GB2312"/>
                <w:b/>
                <w:bCs/>
                <w:color w:val="auto"/>
              </w:rPr>
              <w:t>3</w:t>
            </w:r>
            <w:r>
              <w:rPr>
                <w:rFonts w:ascii="仿宋_GB2312" w:hAnsi="仿宋_GB2312" w:eastAsia="仿宋_GB2312" w:cs="仿宋_GB2312"/>
                <w:b/>
                <w:bCs/>
                <w:color w:val="auto"/>
              </w:rPr>
              <w:t>）维修应急预案；（</w:t>
            </w:r>
            <w:r>
              <w:rPr>
                <w:rFonts w:hint="eastAsia" w:ascii="仿宋_GB2312" w:hAnsi="仿宋_GB2312" w:eastAsia="仿宋_GB2312" w:cs="仿宋_GB2312"/>
                <w:b/>
                <w:bCs/>
                <w:color w:val="auto"/>
              </w:rPr>
              <w:t>4</w:t>
            </w:r>
            <w:r>
              <w:rPr>
                <w:rFonts w:ascii="仿宋_GB2312" w:hAnsi="仿宋_GB2312" w:eastAsia="仿宋_GB2312" w:cs="仿宋_GB2312"/>
                <w:b/>
                <w:bCs/>
                <w:color w:val="auto"/>
              </w:rPr>
              <w:t>）零配件储备供应；（</w:t>
            </w:r>
            <w:r>
              <w:rPr>
                <w:rFonts w:hint="eastAsia" w:ascii="仿宋_GB2312" w:hAnsi="仿宋_GB2312" w:eastAsia="仿宋_GB2312" w:cs="仿宋_GB2312"/>
                <w:b/>
                <w:bCs/>
                <w:color w:val="auto"/>
              </w:rPr>
              <w:t>5</w:t>
            </w:r>
            <w:r>
              <w:rPr>
                <w:rFonts w:ascii="仿宋_GB2312" w:hAnsi="仿宋_GB2312" w:eastAsia="仿宋_GB2312" w:cs="仿宋_GB2312"/>
                <w:b/>
                <w:bCs/>
                <w:color w:val="auto"/>
              </w:rPr>
              <w:t>）保修期外维修方案</w:t>
            </w:r>
            <w:r>
              <w:rPr>
                <w:rFonts w:hint="eastAsia" w:ascii="仿宋_GB2312" w:hAnsi="仿宋_GB2312" w:eastAsia="仿宋_GB2312" w:cs="仿宋_GB2312"/>
                <w:b/>
                <w:bCs/>
                <w:color w:val="auto"/>
              </w:rPr>
              <w:t>。</w:t>
            </w:r>
          </w:p>
          <w:p w14:paraId="21B3BD2C">
            <w:pPr>
              <w:widowControl/>
              <w:spacing w:line="400" w:lineRule="exact"/>
              <w:ind w:firstLine="422" w:firstLineChars="200"/>
              <w:rPr>
                <w:rFonts w:ascii="仿宋_GB2312" w:hAnsi="仿宋_GB2312" w:eastAsia="仿宋_GB2312" w:cs="仿宋_GB2312"/>
                <w:b/>
                <w:bCs/>
                <w:color w:val="auto"/>
              </w:rPr>
            </w:pPr>
            <w:r>
              <w:rPr>
                <w:rFonts w:ascii="仿宋_GB2312" w:hAnsi="仿宋_GB2312" w:eastAsia="仿宋_GB2312" w:cs="仿宋_GB2312"/>
                <w:b/>
                <w:bCs/>
                <w:color w:val="auto"/>
              </w:rPr>
              <w:t>2.未提供方案或提供的内容与本项目无关的得0分。</w:t>
            </w:r>
          </w:p>
        </w:tc>
        <w:tc>
          <w:tcPr>
            <w:tcW w:w="821" w:type="dxa"/>
            <w:vAlign w:val="center"/>
          </w:tcPr>
          <w:p w14:paraId="3AC9A10A">
            <w:pPr>
              <w:spacing w:line="400" w:lineRule="exact"/>
              <w:jc w:val="center"/>
              <w:rPr>
                <w:rFonts w:hint="default" w:ascii="仿宋_GB2312" w:hAnsi="仿宋_GB2312" w:eastAsia="仿宋_GB2312" w:cs="仿宋_GB2312"/>
                <w:b/>
                <w:bCs/>
                <w:color w:val="auto"/>
                <w:lang w:val="en-US" w:eastAsia="zh-CN"/>
              </w:rPr>
            </w:pPr>
            <w:r>
              <w:rPr>
                <w:rFonts w:hint="eastAsia" w:ascii="仿宋_GB2312" w:hAnsi="仿宋_GB2312" w:eastAsia="仿宋_GB2312" w:cs="仿宋_GB2312"/>
                <w:b/>
                <w:bCs/>
                <w:color w:val="auto"/>
                <w:lang w:val="en-US" w:eastAsia="zh-CN"/>
              </w:rPr>
              <w:t>15</w:t>
            </w:r>
          </w:p>
        </w:tc>
        <w:tc>
          <w:tcPr>
            <w:tcW w:w="1550" w:type="dxa"/>
            <w:gridSpan w:val="2"/>
            <w:vAlign w:val="center"/>
          </w:tcPr>
          <w:p w14:paraId="35ED33A2">
            <w:pPr>
              <w:spacing w:line="400" w:lineRule="exact"/>
              <w:jc w:val="center"/>
              <w:rPr>
                <w:rFonts w:ascii="仿宋_GB2312" w:hAnsi="仿宋_GB2312" w:eastAsia="仿宋_GB2312" w:cs="仿宋_GB2312"/>
                <w:color w:val="auto"/>
              </w:rPr>
            </w:pPr>
            <w:r>
              <w:rPr>
                <w:rFonts w:hint="eastAsia" w:ascii="仿宋_GB2312" w:hAnsi="仿宋_GB2312" w:eastAsia="仿宋_GB2312" w:cs="仿宋_GB2312"/>
                <w:color w:val="auto"/>
              </w:rPr>
              <w:t>售后服务方案</w:t>
            </w:r>
          </w:p>
        </w:tc>
      </w:tr>
      <w:tr w14:paraId="30BD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83" w:type="dxa"/>
            <w:gridSpan w:val="3"/>
            <w:vAlign w:val="center"/>
          </w:tcPr>
          <w:p w14:paraId="7660438B">
            <w:pPr>
              <w:pStyle w:val="295"/>
              <w:spacing w:line="400" w:lineRule="exact"/>
              <w:ind w:firstLine="422" w:firstLineChars="200"/>
              <w:jc w:val="center"/>
              <w:rPr>
                <w:rFonts w:ascii="仿宋_GB2312" w:hAnsi="仿宋_GB2312" w:eastAsia="仿宋_GB2312" w:cs="仿宋_GB2312"/>
                <w:b/>
                <w:bCs/>
                <w:color w:val="auto"/>
                <w:szCs w:val="24"/>
              </w:rPr>
            </w:pPr>
            <w:r>
              <w:rPr>
                <w:rFonts w:hint="eastAsia" w:ascii="仿宋_GB2312" w:hAnsi="仿宋_GB2312" w:eastAsia="仿宋_GB2312" w:cs="仿宋_GB2312"/>
                <w:b/>
                <w:bCs/>
                <w:color w:val="auto"/>
                <w:szCs w:val="24"/>
              </w:rPr>
              <w:t>主观分总分</w:t>
            </w:r>
          </w:p>
        </w:tc>
        <w:tc>
          <w:tcPr>
            <w:tcW w:w="828" w:type="dxa"/>
            <w:gridSpan w:val="2"/>
            <w:vAlign w:val="center"/>
          </w:tcPr>
          <w:p w14:paraId="07AC3C18">
            <w:pPr>
              <w:spacing w:line="400" w:lineRule="exact"/>
              <w:jc w:val="center"/>
              <w:rPr>
                <w:rFonts w:hint="default" w:ascii="仿宋_GB2312" w:hAnsi="仿宋_GB2312" w:eastAsia="仿宋_GB2312" w:cs="仿宋_GB2312"/>
                <w:b/>
                <w:bCs/>
                <w:strike/>
                <w:color w:val="auto"/>
                <w:lang w:val="en-US" w:eastAsia="zh-CN"/>
              </w:rPr>
            </w:pPr>
            <w:r>
              <w:rPr>
                <w:rFonts w:hint="eastAsia" w:ascii="仿宋_GB2312" w:hAnsi="仿宋_GB2312" w:eastAsia="仿宋_GB2312" w:cs="仿宋_GB2312"/>
                <w:b/>
                <w:bCs/>
                <w:color w:val="auto"/>
                <w:highlight w:val="none"/>
                <w:lang w:val="en-US" w:eastAsia="zh-CN"/>
              </w:rPr>
              <w:t>45</w:t>
            </w:r>
          </w:p>
        </w:tc>
        <w:tc>
          <w:tcPr>
            <w:tcW w:w="1550" w:type="dxa"/>
            <w:gridSpan w:val="2"/>
            <w:vAlign w:val="center"/>
          </w:tcPr>
          <w:p w14:paraId="65102EC1">
            <w:pPr>
              <w:spacing w:line="400" w:lineRule="exact"/>
              <w:jc w:val="center"/>
              <w:rPr>
                <w:rFonts w:ascii="仿宋_GB2312" w:hAnsi="仿宋_GB2312" w:eastAsia="仿宋_GB2312" w:cs="仿宋_GB2312"/>
                <w:color w:val="auto"/>
              </w:rPr>
            </w:pPr>
          </w:p>
        </w:tc>
      </w:tr>
    </w:tbl>
    <w:p w14:paraId="36479A3C">
      <w:pPr>
        <w:pStyle w:val="292"/>
        <w:rPr>
          <w:color w:val="auto"/>
        </w:rPr>
      </w:pPr>
    </w:p>
    <w:p w14:paraId="1C0028AB">
      <w:pPr>
        <w:spacing w:line="390" w:lineRule="exact"/>
        <w:ind w:right="-168" w:rightChars="-80" w:firstLine="236" w:firstLineChars="98"/>
        <w:rPr>
          <w:rFonts w:ascii="仿宋_GB2312" w:eastAsia="仿宋_GB2312"/>
          <w:b/>
          <w:color w:val="auto"/>
          <w:sz w:val="24"/>
        </w:rPr>
      </w:pPr>
      <w:r>
        <w:rPr>
          <w:rFonts w:hint="eastAsia" w:ascii="仿宋_GB2312" w:eastAsia="仿宋_GB2312"/>
          <w:b/>
          <w:color w:val="auto"/>
          <w:sz w:val="24"/>
        </w:rPr>
        <w:t>（三）总得分=客观分+主观分</w:t>
      </w:r>
    </w:p>
    <w:p w14:paraId="1F5289CE">
      <w:pPr>
        <w:adjustRightInd w:val="0"/>
        <w:spacing w:line="400" w:lineRule="exact"/>
        <w:ind w:firstLine="482" w:firstLineChars="200"/>
        <w:jc w:val="left"/>
        <w:textAlignment w:val="baseline"/>
        <w:rPr>
          <w:rFonts w:ascii="仿宋_GB2312" w:hAnsi="宋体" w:eastAsia="仿宋_GB2312"/>
          <w:b/>
          <w:color w:val="auto"/>
          <w:kern w:val="0"/>
          <w:sz w:val="24"/>
        </w:rPr>
      </w:pPr>
      <w:bookmarkStart w:id="82" w:name="gxebd_pack_1_EvalFactorScoreEnd"/>
      <w:bookmarkEnd w:id="82"/>
      <w:r>
        <w:rPr>
          <w:rFonts w:hint="eastAsia" w:ascii="仿宋_GB2312" w:hAnsi="宋体" w:eastAsia="仿宋_GB2312"/>
          <w:b/>
          <w:color w:val="auto"/>
          <w:kern w:val="0"/>
          <w:sz w:val="24"/>
        </w:rPr>
        <w:t>三、中标标准及中标候选人推荐原则</w:t>
      </w:r>
    </w:p>
    <w:p w14:paraId="5A91C772">
      <w:pPr>
        <w:adjustRightInd w:val="0"/>
        <w:spacing w:line="400" w:lineRule="exact"/>
        <w:ind w:firstLine="482" w:firstLineChars="200"/>
        <w:jc w:val="left"/>
        <w:textAlignment w:val="baseline"/>
        <w:rPr>
          <w:rFonts w:ascii="仿宋_GB2312" w:hAnsi="宋体" w:eastAsia="仿宋_GB2312"/>
          <w:b/>
          <w:color w:val="auto"/>
          <w:kern w:val="0"/>
          <w:sz w:val="24"/>
        </w:rPr>
      </w:pPr>
      <w:r>
        <w:rPr>
          <w:rFonts w:hint="eastAsia" w:ascii="仿宋_GB2312" w:hAnsi="宋体" w:eastAsia="仿宋_GB2312"/>
          <w:b/>
          <w:color w:val="auto"/>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3" w:name="_Hlk93676949"/>
      <w:r>
        <w:rPr>
          <w:rFonts w:hint="eastAsia" w:ascii="仿宋_GB2312" w:hAnsi="宋体" w:eastAsia="仿宋_GB2312"/>
          <w:b/>
          <w:color w:val="auto"/>
          <w:kern w:val="0"/>
          <w:sz w:val="24"/>
        </w:rPr>
        <w:t>排名第一的中标候选人放弃中标、因不可抗力提出不能履行合同，</w:t>
      </w:r>
      <w:bookmarkEnd w:id="83"/>
      <w:r>
        <w:rPr>
          <w:rFonts w:hint="eastAsia" w:ascii="仿宋_GB2312" w:hAnsi="宋体" w:eastAsia="仿宋_GB2312"/>
          <w:b/>
          <w:color w:val="auto"/>
          <w:kern w:val="0"/>
          <w:sz w:val="24"/>
        </w:rPr>
        <w:t>采购人或采购代理机构应将该情况报政府采购监督管理部门，从合格的中标候选人中另行确定中标人或重新开展政府采购活动。</w:t>
      </w:r>
    </w:p>
    <w:p w14:paraId="08D0CB02">
      <w:pPr>
        <w:adjustRightInd w:val="0"/>
        <w:spacing w:line="400" w:lineRule="exact"/>
        <w:ind w:firstLine="482" w:firstLineChars="200"/>
        <w:jc w:val="left"/>
        <w:textAlignment w:val="baseline"/>
        <w:rPr>
          <w:rFonts w:ascii="仿宋_GB2312" w:hAnsi="宋体" w:eastAsia="仿宋_GB2312"/>
          <w:b/>
          <w:bCs/>
          <w:color w:val="auto"/>
          <w:sz w:val="24"/>
        </w:rPr>
      </w:pPr>
      <w:r>
        <w:rPr>
          <w:rFonts w:hint="eastAsia" w:ascii="仿宋_GB2312" w:hAnsi="宋体" w:eastAsia="仿宋_GB2312"/>
          <w:b/>
          <w:color w:val="auto"/>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color w:val="auto"/>
          <w:sz w:val="24"/>
        </w:rPr>
        <w:t>。</w:t>
      </w:r>
    </w:p>
    <w:p w14:paraId="5CD25A74">
      <w:pPr>
        <w:adjustRightInd w:val="0"/>
        <w:spacing w:line="400" w:lineRule="exact"/>
        <w:ind w:firstLine="482" w:firstLineChars="200"/>
        <w:jc w:val="left"/>
        <w:textAlignment w:val="baseline"/>
        <w:rPr>
          <w:rFonts w:ascii="仿宋_GB2312" w:hAnsi="宋体" w:eastAsia="仿宋_GB2312"/>
          <w:b/>
          <w:bCs/>
          <w:color w:val="auto"/>
          <w:sz w:val="24"/>
        </w:rPr>
      </w:pPr>
    </w:p>
    <w:p w14:paraId="02976AFE">
      <w:pPr>
        <w:widowControl/>
        <w:jc w:val="left"/>
        <w:rPr>
          <w:rFonts w:ascii="仿宋_GB2312" w:hAnsi="宋体" w:eastAsia="仿宋_GB2312"/>
          <w:b/>
          <w:bCs/>
          <w:color w:val="auto"/>
          <w:sz w:val="24"/>
        </w:rPr>
      </w:pPr>
      <w:r>
        <w:rPr>
          <w:rFonts w:hint="eastAsia" w:ascii="仿宋_GB2312" w:hAnsi="宋体" w:eastAsia="仿宋_GB2312"/>
          <w:b/>
          <w:bCs/>
          <w:color w:val="auto"/>
          <w:sz w:val="24"/>
        </w:rPr>
        <w:br w:type="page"/>
      </w:r>
    </w:p>
    <w:p w14:paraId="78B8CD54">
      <w:pPr>
        <w:spacing w:before="342" w:line="400" w:lineRule="exact"/>
        <w:rPr>
          <w:rFonts w:ascii="仿宋_GB2312" w:hAnsi="仿宋_GB2312" w:eastAsia="仿宋_GB2312" w:cs="仿宋_GB2312"/>
          <w:color w:val="auto"/>
          <w:spacing w:val="-2"/>
          <w:sz w:val="28"/>
          <w:szCs w:val="28"/>
        </w:rPr>
      </w:pPr>
      <w:r>
        <w:rPr>
          <w:rFonts w:hint="eastAsia" w:ascii="仿宋_GB2312" w:hAnsi="仿宋_GB2312" w:eastAsia="仿宋_GB2312" w:cs="仿宋_GB2312"/>
          <w:color w:val="auto"/>
          <w:spacing w:val="-2"/>
          <w:sz w:val="28"/>
          <w:szCs w:val="28"/>
        </w:rPr>
        <w:t>附件一：</w:t>
      </w:r>
    </w:p>
    <w:p w14:paraId="549339F9">
      <w:pPr>
        <w:spacing w:before="342" w:line="175" w:lineRule="auto"/>
        <w:jc w:val="center"/>
        <w:rPr>
          <w:rFonts w:ascii="微软雅黑" w:hAnsi="微软雅黑" w:eastAsia="微软雅黑" w:cs="微软雅黑"/>
          <w:color w:val="auto"/>
          <w:sz w:val="40"/>
          <w:szCs w:val="40"/>
        </w:rPr>
      </w:pPr>
      <w:r>
        <w:rPr>
          <w:rFonts w:ascii="微软雅黑" w:hAnsi="微软雅黑" w:eastAsia="微软雅黑" w:cs="微软雅黑"/>
          <w:color w:val="auto"/>
          <w:spacing w:val="-2"/>
          <w:sz w:val="40"/>
          <w:szCs w:val="40"/>
        </w:rPr>
        <w:t>节能产品政府采购品目清单</w:t>
      </w:r>
    </w:p>
    <w:p w14:paraId="15844396">
      <w:pPr>
        <w:spacing w:line="151" w:lineRule="exact"/>
        <w:rPr>
          <w:color w:val="auto"/>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2FE78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04CB19EA">
            <w:pPr>
              <w:pStyle w:val="234"/>
              <w:spacing w:before="129" w:line="249" w:lineRule="auto"/>
              <w:ind w:left="72" w:right="66" w:firstLine="18"/>
              <w:rPr>
                <w:color w:val="auto"/>
                <w:sz w:val="22"/>
                <w:szCs w:val="22"/>
              </w:rPr>
            </w:pPr>
            <w:r>
              <w:rPr>
                <w:b/>
                <w:bCs/>
                <w:color w:val="auto"/>
                <w:spacing w:val="-15"/>
                <w:sz w:val="22"/>
                <w:szCs w:val="22"/>
              </w:rPr>
              <w:t>品目</w:t>
            </w:r>
            <w:r>
              <w:rPr>
                <w:color w:val="auto"/>
                <w:sz w:val="22"/>
                <w:szCs w:val="22"/>
              </w:rPr>
              <w:t xml:space="preserve"> </w:t>
            </w:r>
            <w:r>
              <w:rPr>
                <w:b/>
                <w:bCs/>
                <w:color w:val="auto"/>
                <w:spacing w:val="-6"/>
                <w:sz w:val="22"/>
                <w:szCs w:val="22"/>
              </w:rPr>
              <w:t>序号</w:t>
            </w:r>
          </w:p>
        </w:tc>
        <w:tc>
          <w:tcPr>
            <w:tcW w:w="4879" w:type="dxa"/>
            <w:gridSpan w:val="3"/>
          </w:tcPr>
          <w:p w14:paraId="73638234">
            <w:pPr>
              <w:pStyle w:val="234"/>
              <w:spacing w:before="285" w:line="223" w:lineRule="auto"/>
              <w:ind w:left="2226"/>
              <w:rPr>
                <w:color w:val="auto"/>
                <w:sz w:val="22"/>
                <w:szCs w:val="22"/>
              </w:rPr>
            </w:pPr>
            <w:r>
              <w:rPr>
                <w:b/>
                <w:bCs/>
                <w:color w:val="auto"/>
                <w:spacing w:val="-5"/>
                <w:sz w:val="22"/>
                <w:szCs w:val="22"/>
              </w:rPr>
              <w:t>名称</w:t>
            </w:r>
          </w:p>
        </w:tc>
        <w:tc>
          <w:tcPr>
            <w:tcW w:w="2969" w:type="dxa"/>
          </w:tcPr>
          <w:p w14:paraId="4205F7AD">
            <w:pPr>
              <w:pStyle w:val="234"/>
              <w:spacing w:before="285" w:line="220" w:lineRule="auto"/>
              <w:ind w:left="939"/>
              <w:rPr>
                <w:color w:val="auto"/>
                <w:sz w:val="22"/>
                <w:szCs w:val="22"/>
              </w:rPr>
            </w:pPr>
            <w:r>
              <w:rPr>
                <w:b/>
                <w:bCs/>
                <w:color w:val="auto"/>
                <w:spacing w:val="-4"/>
                <w:sz w:val="22"/>
                <w:szCs w:val="22"/>
              </w:rPr>
              <w:t>依据的标准</w:t>
            </w:r>
          </w:p>
        </w:tc>
      </w:tr>
      <w:tr w14:paraId="4E0F7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430EFE14">
            <w:pPr>
              <w:spacing w:line="254" w:lineRule="auto"/>
              <w:rPr>
                <w:rFonts w:ascii="Arial"/>
                <w:color w:val="auto"/>
              </w:rPr>
            </w:pPr>
          </w:p>
          <w:p w14:paraId="70342536">
            <w:pPr>
              <w:spacing w:line="254" w:lineRule="auto"/>
              <w:rPr>
                <w:rFonts w:ascii="Arial"/>
                <w:color w:val="auto"/>
              </w:rPr>
            </w:pPr>
          </w:p>
          <w:p w14:paraId="0892F578">
            <w:pPr>
              <w:spacing w:line="254" w:lineRule="auto"/>
              <w:rPr>
                <w:rFonts w:ascii="Arial"/>
                <w:color w:val="auto"/>
              </w:rPr>
            </w:pPr>
          </w:p>
          <w:p w14:paraId="34C7A2C0">
            <w:pPr>
              <w:spacing w:line="255" w:lineRule="auto"/>
              <w:rPr>
                <w:rFonts w:ascii="Arial"/>
                <w:color w:val="auto"/>
              </w:rPr>
            </w:pPr>
          </w:p>
          <w:p w14:paraId="04E806B9">
            <w:pPr>
              <w:pStyle w:val="234"/>
              <w:spacing w:before="62" w:line="190" w:lineRule="auto"/>
              <w:ind w:left="257"/>
              <w:rPr>
                <w:color w:val="auto"/>
              </w:rPr>
            </w:pPr>
            <w:r>
              <w:rPr>
                <w:color w:val="auto"/>
              </w:rPr>
              <w:t>1</w:t>
            </w:r>
          </w:p>
        </w:tc>
        <w:tc>
          <w:tcPr>
            <w:tcW w:w="1166" w:type="dxa"/>
            <w:vMerge w:val="restart"/>
            <w:tcBorders>
              <w:bottom w:val="nil"/>
            </w:tcBorders>
          </w:tcPr>
          <w:p w14:paraId="36BFE485">
            <w:pPr>
              <w:spacing w:line="277" w:lineRule="auto"/>
              <w:rPr>
                <w:rFonts w:ascii="Arial"/>
                <w:color w:val="auto"/>
              </w:rPr>
            </w:pPr>
          </w:p>
          <w:p w14:paraId="4ACA2F16">
            <w:pPr>
              <w:spacing w:line="277" w:lineRule="auto"/>
              <w:rPr>
                <w:rFonts w:ascii="Arial"/>
                <w:color w:val="auto"/>
              </w:rPr>
            </w:pPr>
          </w:p>
          <w:p w14:paraId="73EE9CE0">
            <w:pPr>
              <w:spacing w:line="278" w:lineRule="auto"/>
              <w:rPr>
                <w:rFonts w:ascii="Arial"/>
                <w:color w:val="auto"/>
              </w:rPr>
            </w:pPr>
          </w:p>
          <w:p w14:paraId="49DE2CC2">
            <w:pPr>
              <w:pStyle w:val="234"/>
              <w:spacing w:before="61" w:line="288" w:lineRule="auto"/>
              <w:ind w:left="14" w:right="8" w:hanging="5"/>
              <w:rPr>
                <w:color w:val="auto"/>
              </w:rPr>
            </w:pPr>
            <w:r>
              <w:rPr>
                <w:color w:val="auto"/>
                <w:spacing w:val="5"/>
              </w:rPr>
              <w:t>A020101</w:t>
            </w:r>
            <w:r>
              <w:rPr>
                <w:color w:val="auto"/>
                <w:spacing w:val="-43"/>
              </w:rPr>
              <w:t xml:space="preserve"> </w:t>
            </w:r>
            <w:r>
              <w:rPr>
                <w:color w:val="auto"/>
                <w:spacing w:val="5"/>
              </w:rPr>
              <w:t>计算</w:t>
            </w:r>
            <w:r>
              <w:rPr>
                <w:color w:val="auto"/>
              </w:rPr>
              <w:t xml:space="preserve"> </w:t>
            </w:r>
            <w:r>
              <w:rPr>
                <w:color w:val="auto"/>
                <w:spacing w:val="6"/>
              </w:rPr>
              <w:t>机设备</w:t>
            </w:r>
          </w:p>
        </w:tc>
        <w:tc>
          <w:tcPr>
            <w:tcW w:w="1799" w:type="dxa"/>
          </w:tcPr>
          <w:p w14:paraId="4E815BD0">
            <w:pPr>
              <w:pStyle w:val="234"/>
              <w:spacing w:before="155" w:line="288" w:lineRule="auto"/>
              <w:ind w:left="17" w:right="10" w:firstLine="1"/>
              <w:rPr>
                <w:color w:val="auto"/>
              </w:rPr>
            </w:pPr>
            <w:r>
              <w:rPr>
                <w:color w:val="auto"/>
                <w:spacing w:val="3"/>
              </w:rPr>
              <w:t>★A02010104 台式计</w:t>
            </w:r>
            <w:r>
              <w:rPr>
                <w:color w:val="auto"/>
                <w:spacing w:val="12"/>
              </w:rPr>
              <w:t xml:space="preserve"> </w:t>
            </w:r>
            <w:r>
              <w:rPr>
                <w:color w:val="auto"/>
                <w:spacing w:val="4"/>
              </w:rPr>
              <w:t>算机</w:t>
            </w:r>
          </w:p>
        </w:tc>
        <w:tc>
          <w:tcPr>
            <w:tcW w:w="1914" w:type="dxa"/>
          </w:tcPr>
          <w:p w14:paraId="5550BCB8">
            <w:pPr>
              <w:rPr>
                <w:rFonts w:ascii="Arial"/>
                <w:color w:val="auto"/>
              </w:rPr>
            </w:pPr>
          </w:p>
        </w:tc>
        <w:tc>
          <w:tcPr>
            <w:tcW w:w="2969" w:type="dxa"/>
          </w:tcPr>
          <w:p w14:paraId="1C035630">
            <w:pPr>
              <w:pStyle w:val="234"/>
              <w:spacing w:before="155" w:line="288" w:lineRule="auto"/>
              <w:ind w:left="19" w:right="11" w:firstLine="3"/>
              <w:rPr>
                <w:color w:val="auto"/>
                <w:lang w:eastAsia="zh-CN"/>
              </w:rPr>
            </w:pPr>
            <w:r>
              <w:rPr>
                <w:color w:val="auto"/>
                <w:spacing w:val="19"/>
                <w:lang w:eastAsia="zh-CN"/>
              </w:rPr>
              <w:t>《微型计算机能效限定值及能效</w:t>
            </w:r>
            <w:r>
              <w:rPr>
                <w:color w:val="auto"/>
                <w:spacing w:val="2"/>
                <w:lang w:eastAsia="zh-CN"/>
              </w:rPr>
              <w:t xml:space="preserve"> </w:t>
            </w:r>
            <w:r>
              <w:rPr>
                <w:color w:val="auto"/>
                <w:spacing w:val="6"/>
                <w:lang w:eastAsia="zh-CN"/>
              </w:rPr>
              <w:t>等级》（</w:t>
            </w:r>
            <w:r>
              <w:rPr>
                <w:color w:val="auto"/>
                <w:lang w:eastAsia="zh-CN"/>
              </w:rPr>
              <w:t>GB</w:t>
            </w:r>
            <w:r>
              <w:rPr>
                <w:color w:val="auto"/>
                <w:spacing w:val="6"/>
                <w:lang w:eastAsia="zh-CN"/>
              </w:rPr>
              <w:t xml:space="preserve"> 28380）</w:t>
            </w:r>
          </w:p>
        </w:tc>
      </w:tr>
      <w:tr w14:paraId="17D61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643B6EDF">
            <w:pPr>
              <w:rPr>
                <w:rFonts w:ascii="Arial"/>
                <w:color w:val="auto"/>
              </w:rPr>
            </w:pPr>
          </w:p>
        </w:tc>
        <w:tc>
          <w:tcPr>
            <w:tcW w:w="1166" w:type="dxa"/>
            <w:vMerge w:val="continue"/>
            <w:tcBorders>
              <w:top w:val="nil"/>
              <w:bottom w:val="nil"/>
            </w:tcBorders>
          </w:tcPr>
          <w:p w14:paraId="62E01D6A">
            <w:pPr>
              <w:rPr>
                <w:rFonts w:ascii="Arial"/>
                <w:color w:val="auto"/>
              </w:rPr>
            </w:pPr>
          </w:p>
        </w:tc>
        <w:tc>
          <w:tcPr>
            <w:tcW w:w="1799" w:type="dxa"/>
          </w:tcPr>
          <w:p w14:paraId="1AED3B3A">
            <w:pPr>
              <w:pStyle w:val="234"/>
              <w:spacing w:before="110" w:line="288" w:lineRule="auto"/>
              <w:ind w:left="15" w:right="10" w:firstLine="3"/>
              <w:rPr>
                <w:color w:val="auto"/>
              </w:rPr>
            </w:pPr>
            <w:r>
              <w:rPr>
                <w:color w:val="auto"/>
                <w:spacing w:val="3"/>
              </w:rPr>
              <w:t>★A02010105 便携式</w:t>
            </w:r>
            <w:r>
              <w:rPr>
                <w:color w:val="auto"/>
                <w:spacing w:val="12"/>
              </w:rPr>
              <w:t xml:space="preserve"> </w:t>
            </w:r>
            <w:r>
              <w:rPr>
                <w:color w:val="auto"/>
                <w:spacing w:val="6"/>
              </w:rPr>
              <w:t>计算机</w:t>
            </w:r>
          </w:p>
        </w:tc>
        <w:tc>
          <w:tcPr>
            <w:tcW w:w="1914" w:type="dxa"/>
          </w:tcPr>
          <w:p w14:paraId="4B0EFFFF">
            <w:pPr>
              <w:rPr>
                <w:rFonts w:ascii="Arial"/>
                <w:color w:val="auto"/>
              </w:rPr>
            </w:pPr>
          </w:p>
        </w:tc>
        <w:tc>
          <w:tcPr>
            <w:tcW w:w="2969" w:type="dxa"/>
          </w:tcPr>
          <w:p w14:paraId="06B9E250">
            <w:pPr>
              <w:pStyle w:val="234"/>
              <w:spacing w:before="111" w:line="288" w:lineRule="auto"/>
              <w:ind w:left="19" w:right="11" w:firstLine="3"/>
              <w:rPr>
                <w:color w:val="auto"/>
                <w:lang w:eastAsia="zh-CN"/>
              </w:rPr>
            </w:pPr>
            <w:r>
              <w:rPr>
                <w:color w:val="auto"/>
                <w:spacing w:val="19"/>
                <w:lang w:eastAsia="zh-CN"/>
              </w:rPr>
              <w:t>《微型计算机能效限定值及能效</w:t>
            </w:r>
            <w:r>
              <w:rPr>
                <w:color w:val="auto"/>
                <w:spacing w:val="2"/>
                <w:lang w:eastAsia="zh-CN"/>
              </w:rPr>
              <w:t xml:space="preserve"> </w:t>
            </w:r>
            <w:r>
              <w:rPr>
                <w:color w:val="auto"/>
                <w:spacing w:val="6"/>
                <w:lang w:eastAsia="zh-CN"/>
              </w:rPr>
              <w:t>等级》（</w:t>
            </w:r>
            <w:r>
              <w:rPr>
                <w:color w:val="auto"/>
                <w:lang w:eastAsia="zh-CN"/>
              </w:rPr>
              <w:t>GB</w:t>
            </w:r>
            <w:r>
              <w:rPr>
                <w:color w:val="auto"/>
                <w:spacing w:val="6"/>
                <w:lang w:eastAsia="zh-CN"/>
              </w:rPr>
              <w:t xml:space="preserve"> 28380）</w:t>
            </w:r>
          </w:p>
        </w:tc>
      </w:tr>
      <w:tr w14:paraId="706B8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7E9632F6">
            <w:pPr>
              <w:rPr>
                <w:rFonts w:ascii="Arial"/>
                <w:color w:val="auto"/>
              </w:rPr>
            </w:pPr>
          </w:p>
        </w:tc>
        <w:tc>
          <w:tcPr>
            <w:tcW w:w="1166" w:type="dxa"/>
            <w:vMerge w:val="continue"/>
            <w:tcBorders>
              <w:top w:val="nil"/>
            </w:tcBorders>
          </w:tcPr>
          <w:p w14:paraId="59A3E767">
            <w:pPr>
              <w:rPr>
                <w:rFonts w:ascii="Arial"/>
                <w:color w:val="auto"/>
              </w:rPr>
            </w:pPr>
          </w:p>
        </w:tc>
        <w:tc>
          <w:tcPr>
            <w:tcW w:w="1799" w:type="dxa"/>
          </w:tcPr>
          <w:p w14:paraId="696C93BE">
            <w:pPr>
              <w:pStyle w:val="234"/>
              <w:spacing w:before="130" w:line="288" w:lineRule="auto"/>
              <w:ind w:left="15" w:right="10" w:firstLine="3"/>
              <w:rPr>
                <w:color w:val="auto"/>
                <w:lang w:eastAsia="zh-CN"/>
              </w:rPr>
            </w:pPr>
            <w:r>
              <w:rPr>
                <w:color w:val="auto"/>
                <w:spacing w:val="3"/>
                <w:lang w:eastAsia="zh-CN"/>
              </w:rPr>
              <w:t>★A02010107 平板式</w:t>
            </w:r>
            <w:r>
              <w:rPr>
                <w:color w:val="auto"/>
                <w:spacing w:val="12"/>
                <w:lang w:eastAsia="zh-CN"/>
              </w:rPr>
              <w:t xml:space="preserve"> </w:t>
            </w:r>
            <w:r>
              <w:rPr>
                <w:color w:val="auto"/>
                <w:spacing w:val="8"/>
                <w:lang w:eastAsia="zh-CN"/>
              </w:rPr>
              <w:t>微型计算机</w:t>
            </w:r>
          </w:p>
        </w:tc>
        <w:tc>
          <w:tcPr>
            <w:tcW w:w="1914" w:type="dxa"/>
          </w:tcPr>
          <w:p w14:paraId="14952F5A">
            <w:pPr>
              <w:rPr>
                <w:rFonts w:ascii="Arial"/>
                <w:color w:val="auto"/>
              </w:rPr>
            </w:pPr>
          </w:p>
        </w:tc>
        <w:tc>
          <w:tcPr>
            <w:tcW w:w="2969" w:type="dxa"/>
          </w:tcPr>
          <w:p w14:paraId="13BF1A2A">
            <w:pPr>
              <w:pStyle w:val="234"/>
              <w:spacing w:before="130" w:line="288" w:lineRule="auto"/>
              <w:ind w:left="19" w:right="11" w:firstLine="3"/>
              <w:rPr>
                <w:color w:val="auto"/>
                <w:lang w:eastAsia="zh-CN"/>
              </w:rPr>
            </w:pPr>
            <w:r>
              <w:rPr>
                <w:color w:val="auto"/>
                <w:spacing w:val="19"/>
                <w:lang w:eastAsia="zh-CN"/>
              </w:rPr>
              <w:t>《微型计算机能效限定值及能效</w:t>
            </w:r>
            <w:r>
              <w:rPr>
                <w:color w:val="auto"/>
                <w:spacing w:val="2"/>
                <w:lang w:eastAsia="zh-CN"/>
              </w:rPr>
              <w:t xml:space="preserve"> </w:t>
            </w:r>
            <w:r>
              <w:rPr>
                <w:color w:val="auto"/>
                <w:spacing w:val="6"/>
                <w:lang w:eastAsia="zh-CN"/>
              </w:rPr>
              <w:t>等级》（</w:t>
            </w:r>
            <w:r>
              <w:rPr>
                <w:color w:val="auto"/>
                <w:lang w:eastAsia="zh-CN"/>
              </w:rPr>
              <w:t>GB</w:t>
            </w:r>
            <w:r>
              <w:rPr>
                <w:color w:val="auto"/>
                <w:spacing w:val="6"/>
                <w:lang w:eastAsia="zh-CN"/>
              </w:rPr>
              <w:t xml:space="preserve"> 28380）</w:t>
            </w:r>
          </w:p>
        </w:tc>
      </w:tr>
      <w:tr w14:paraId="34FBC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610828D0">
            <w:pPr>
              <w:spacing w:line="255" w:lineRule="auto"/>
              <w:rPr>
                <w:rFonts w:ascii="Arial"/>
                <w:color w:val="auto"/>
              </w:rPr>
            </w:pPr>
          </w:p>
          <w:p w14:paraId="12411BE0">
            <w:pPr>
              <w:spacing w:line="255" w:lineRule="auto"/>
              <w:rPr>
                <w:rFonts w:ascii="Arial"/>
                <w:color w:val="auto"/>
              </w:rPr>
            </w:pPr>
          </w:p>
          <w:p w14:paraId="7B395F60">
            <w:pPr>
              <w:spacing w:line="255" w:lineRule="auto"/>
              <w:rPr>
                <w:rFonts w:ascii="Arial"/>
                <w:color w:val="auto"/>
              </w:rPr>
            </w:pPr>
          </w:p>
          <w:p w14:paraId="40DEAD60">
            <w:pPr>
              <w:spacing w:line="255" w:lineRule="auto"/>
              <w:rPr>
                <w:rFonts w:ascii="Arial"/>
                <w:color w:val="auto"/>
              </w:rPr>
            </w:pPr>
          </w:p>
          <w:p w14:paraId="62EB84D4">
            <w:pPr>
              <w:spacing w:line="255" w:lineRule="auto"/>
              <w:rPr>
                <w:rFonts w:ascii="Arial"/>
                <w:color w:val="auto"/>
              </w:rPr>
            </w:pPr>
          </w:p>
          <w:p w14:paraId="005991B5">
            <w:pPr>
              <w:spacing w:line="255" w:lineRule="auto"/>
              <w:rPr>
                <w:rFonts w:ascii="Arial"/>
                <w:color w:val="auto"/>
              </w:rPr>
            </w:pPr>
          </w:p>
          <w:p w14:paraId="484268D2">
            <w:pPr>
              <w:spacing w:line="256" w:lineRule="auto"/>
              <w:rPr>
                <w:rFonts w:ascii="Arial"/>
                <w:color w:val="auto"/>
              </w:rPr>
            </w:pPr>
          </w:p>
          <w:p w14:paraId="47F1226C">
            <w:pPr>
              <w:spacing w:line="256" w:lineRule="auto"/>
              <w:rPr>
                <w:rFonts w:ascii="Arial"/>
                <w:color w:val="auto"/>
              </w:rPr>
            </w:pPr>
          </w:p>
          <w:p w14:paraId="0E60CAF6">
            <w:pPr>
              <w:pStyle w:val="234"/>
              <w:spacing w:before="62" w:line="189" w:lineRule="auto"/>
              <w:ind w:left="245"/>
              <w:rPr>
                <w:color w:val="auto"/>
              </w:rPr>
            </w:pPr>
            <w:r>
              <w:rPr>
                <w:color w:val="auto"/>
              </w:rPr>
              <w:t>2</w:t>
            </w:r>
          </w:p>
        </w:tc>
        <w:tc>
          <w:tcPr>
            <w:tcW w:w="1166" w:type="dxa"/>
            <w:vMerge w:val="restart"/>
            <w:tcBorders>
              <w:bottom w:val="nil"/>
            </w:tcBorders>
          </w:tcPr>
          <w:p w14:paraId="74EBA9EF">
            <w:pPr>
              <w:spacing w:line="265" w:lineRule="auto"/>
              <w:rPr>
                <w:rFonts w:ascii="Arial"/>
                <w:color w:val="auto"/>
              </w:rPr>
            </w:pPr>
          </w:p>
          <w:p w14:paraId="16BF22C5">
            <w:pPr>
              <w:spacing w:line="265" w:lineRule="auto"/>
              <w:rPr>
                <w:rFonts w:ascii="Arial"/>
                <w:color w:val="auto"/>
              </w:rPr>
            </w:pPr>
          </w:p>
          <w:p w14:paraId="41D2F445">
            <w:pPr>
              <w:spacing w:line="265" w:lineRule="auto"/>
              <w:rPr>
                <w:rFonts w:ascii="Arial"/>
                <w:color w:val="auto"/>
              </w:rPr>
            </w:pPr>
          </w:p>
          <w:p w14:paraId="0592856A">
            <w:pPr>
              <w:spacing w:line="265" w:lineRule="auto"/>
              <w:rPr>
                <w:rFonts w:ascii="Arial"/>
                <w:color w:val="auto"/>
              </w:rPr>
            </w:pPr>
          </w:p>
          <w:p w14:paraId="48D94445">
            <w:pPr>
              <w:spacing w:line="265" w:lineRule="auto"/>
              <w:rPr>
                <w:rFonts w:ascii="Arial"/>
                <w:color w:val="auto"/>
              </w:rPr>
            </w:pPr>
          </w:p>
          <w:p w14:paraId="140D46C0">
            <w:pPr>
              <w:spacing w:line="265" w:lineRule="auto"/>
              <w:rPr>
                <w:rFonts w:ascii="Arial"/>
                <w:color w:val="auto"/>
              </w:rPr>
            </w:pPr>
          </w:p>
          <w:p w14:paraId="1A6418A8">
            <w:pPr>
              <w:spacing w:line="266" w:lineRule="auto"/>
              <w:rPr>
                <w:rFonts w:ascii="Arial"/>
                <w:color w:val="auto"/>
              </w:rPr>
            </w:pPr>
          </w:p>
          <w:p w14:paraId="1597D5CD">
            <w:pPr>
              <w:pStyle w:val="234"/>
              <w:spacing w:before="62" w:line="288" w:lineRule="auto"/>
              <w:ind w:left="14" w:right="8" w:hanging="5"/>
              <w:rPr>
                <w:color w:val="auto"/>
              </w:rPr>
            </w:pPr>
            <w:r>
              <w:rPr>
                <w:color w:val="auto"/>
                <w:spacing w:val="5"/>
              </w:rPr>
              <w:t>A020106</w:t>
            </w:r>
            <w:r>
              <w:rPr>
                <w:color w:val="auto"/>
                <w:spacing w:val="-43"/>
              </w:rPr>
              <w:t xml:space="preserve"> </w:t>
            </w:r>
            <w:r>
              <w:rPr>
                <w:color w:val="auto"/>
                <w:spacing w:val="5"/>
              </w:rPr>
              <w:t>输入</w:t>
            </w:r>
            <w:r>
              <w:rPr>
                <w:color w:val="auto"/>
              </w:rPr>
              <w:t xml:space="preserve"> </w:t>
            </w:r>
            <w:r>
              <w:rPr>
                <w:color w:val="auto"/>
                <w:spacing w:val="7"/>
              </w:rPr>
              <w:t>输出设备</w:t>
            </w:r>
          </w:p>
        </w:tc>
        <w:tc>
          <w:tcPr>
            <w:tcW w:w="1799" w:type="dxa"/>
            <w:vMerge w:val="restart"/>
            <w:tcBorders>
              <w:bottom w:val="nil"/>
            </w:tcBorders>
          </w:tcPr>
          <w:p w14:paraId="770CF5B3">
            <w:pPr>
              <w:spacing w:line="316" w:lineRule="auto"/>
              <w:rPr>
                <w:rFonts w:ascii="Arial"/>
                <w:color w:val="auto"/>
              </w:rPr>
            </w:pPr>
          </w:p>
          <w:p w14:paraId="78AA99EA">
            <w:pPr>
              <w:spacing w:line="316" w:lineRule="auto"/>
              <w:rPr>
                <w:rFonts w:ascii="Arial"/>
                <w:color w:val="auto"/>
              </w:rPr>
            </w:pPr>
          </w:p>
          <w:p w14:paraId="7BA1AB48">
            <w:pPr>
              <w:spacing w:line="317" w:lineRule="auto"/>
              <w:rPr>
                <w:rFonts w:ascii="Arial"/>
                <w:color w:val="auto"/>
              </w:rPr>
            </w:pPr>
          </w:p>
          <w:p w14:paraId="012D2398">
            <w:pPr>
              <w:pStyle w:val="234"/>
              <w:spacing w:before="62" w:line="229" w:lineRule="auto"/>
              <w:ind w:left="9"/>
              <w:rPr>
                <w:color w:val="auto"/>
              </w:rPr>
            </w:pPr>
            <w:r>
              <w:rPr>
                <w:color w:val="auto"/>
                <w:spacing w:val="5"/>
              </w:rPr>
              <w:t>A02010601</w:t>
            </w:r>
            <w:r>
              <w:rPr>
                <w:color w:val="auto"/>
                <w:spacing w:val="-28"/>
              </w:rPr>
              <w:t xml:space="preserve"> </w:t>
            </w:r>
            <w:r>
              <w:rPr>
                <w:color w:val="auto"/>
                <w:spacing w:val="5"/>
              </w:rPr>
              <w:t>打印设备</w:t>
            </w:r>
          </w:p>
        </w:tc>
        <w:tc>
          <w:tcPr>
            <w:tcW w:w="1914" w:type="dxa"/>
          </w:tcPr>
          <w:p w14:paraId="29897EF8">
            <w:pPr>
              <w:pStyle w:val="234"/>
              <w:spacing w:before="119" w:line="288" w:lineRule="auto"/>
              <w:ind w:left="31" w:right="8" w:hanging="21"/>
              <w:rPr>
                <w:color w:val="auto"/>
              </w:rPr>
            </w:pPr>
            <w:r>
              <w:rPr>
                <w:color w:val="auto"/>
                <w:spacing w:val="3"/>
              </w:rPr>
              <w:t>A0201060101</w:t>
            </w:r>
            <w:r>
              <w:rPr>
                <w:color w:val="auto"/>
                <w:spacing w:val="50"/>
              </w:rPr>
              <w:t xml:space="preserve"> </w:t>
            </w:r>
            <w:r>
              <w:rPr>
                <w:color w:val="auto"/>
                <w:spacing w:val="3"/>
              </w:rPr>
              <w:t>喷</w:t>
            </w:r>
            <w:r>
              <w:rPr>
                <w:color w:val="auto"/>
                <w:spacing w:val="-51"/>
              </w:rPr>
              <w:t xml:space="preserve"> </w:t>
            </w:r>
            <w:r>
              <w:rPr>
                <w:color w:val="auto"/>
                <w:spacing w:val="3"/>
              </w:rPr>
              <w:t>墨</w:t>
            </w:r>
            <w:r>
              <w:rPr>
                <w:color w:val="auto"/>
                <w:spacing w:val="-53"/>
              </w:rPr>
              <w:t xml:space="preserve"> </w:t>
            </w:r>
            <w:r>
              <w:rPr>
                <w:color w:val="auto"/>
                <w:spacing w:val="3"/>
              </w:rPr>
              <w:t>打</w:t>
            </w:r>
            <w:r>
              <w:rPr>
                <w:color w:val="auto"/>
              </w:rPr>
              <w:t xml:space="preserve"> </w:t>
            </w:r>
            <w:r>
              <w:rPr>
                <w:color w:val="auto"/>
                <w:spacing w:val="-2"/>
              </w:rPr>
              <w:t>印机</w:t>
            </w:r>
          </w:p>
        </w:tc>
        <w:tc>
          <w:tcPr>
            <w:tcW w:w="2969" w:type="dxa"/>
          </w:tcPr>
          <w:p w14:paraId="7CE6A384">
            <w:pPr>
              <w:pStyle w:val="234"/>
              <w:spacing w:before="120" w:line="288" w:lineRule="auto"/>
              <w:ind w:left="22" w:right="13"/>
              <w:rPr>
                <w:color w:val="auto"/>
                <w:lang w:eastAsia="zh-CN"/>
              </w:rPr>
            </w:pPr>
            <w:r>
              <w:rPr>
                <w:color w:val="auto"/>
                <w:spacing w:val="5"/>
                <w:lang w:eastAsia="zh-CN"/>
              </w:rPr>
              <w:t>《复印机、打印机和传真机能效限</w:t>
            </w:r>
            <w:r>
              <w:rPr>
                <w:color w:val="auto"/>
                <w:lang w:eastAsia="zh-CN"/>
              </w:rPr>
              <w:t xml:space="preserve"> </w:t>
            </w:r>
            <w:r>
              <w:rPr>
                <w:color w:val="auto"/>
                <w:spacing w:val="7"/>
                <w:lang w:eastAsia="zh-CN"/>
              </w:rPr>
              <w:t>定值及能效等级》（</w:t>
            </w:r>
            <w:r>
              <w:rPr>
                <w:color w:val="auto"/>
                <w:lang w:eastAsia="zh-CN"/>
              </w:rPr>
              <w:t>GB</w:t>
            </w:r>
            <w:r>
              <w:rPr>
                <w:color w:val="auto"/>
                <w:spacing w:val="7"/>
                <w:lang w:eastAsia="zh-CN"/>
              </w:rPr>
              <w:t xml:space="preserve"> 21521）</w:t>
            </w:r>
          </w:p>
        </w:tc>
      </w:tr>
      <w:tr w14:paraId="1720C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14EE6D63">
            <w:pPr>
              <w:rPr>
                <w:rFonts w:ascii="Arial"/>
                <w:color w:val="auto"/>
              </w:rPr>
            </w:pPr>
          </w:p>
        </w:tc>
        <w:tc>
          <w:tcPr>
            <w:tcW w:w="1166" w:type="dxa"/>
            <w:vMerge w:val="continue"/>
            <w:tcBorders>
              <w:top w:val="nil"/>
              <w:bottom w:val="nil"/>
            </w:tcBorders>
          </w:tcPr>
          <w:p w14:paraId="273646BF">
            <w:pPr>
              <w:rPr>
                <w:rFonts w:ascii="Arial"/>
                <w:color w:val="auto"/>
              </w:rPr>
            </w:pPr>
          </w:p>
        </w:tc>
        <w:tc>
          <w:tcPr>
            <w:tcW w:w="1799" w:type="dxa"/>
            <w:vMerge w:val="continue"/>
            <w:tcBorders>
              <w:top w:val="nil"/>
              <w:bottom w:val="nil"/>
            </w:tcBorders>
          </w:tcPr>
          <w:p w14:paraId="1D128FB8">
            <w:pPr>
              <w:rPr>
                <w:rFonts w:ascii="Arial"/>
                <w:color w:val="auto"/>
              </w:rPr>
            </w:pPr>
          </w:p>
        </w:tc>
        <w:tc>
          <w:tcPr>
            <w:tcW w:w="1914" w:type="dxa"/>
          </w:tcPr>
          <w:p w14:paraId="12892C22">
            <w:pPr>
              <w:pStyle w:val="234"/>
              <w:spacing w:before="119" w:line="288" w:lineRule="auto"/>
              <w:ind w:left="19" w:right="8"/>
              <w:rPr>
                <w:color w:val="auto"/>
              </w:rPr>
            </w:pPr>
            <w:r>
              <w:rPr>
                <w:color w:val="auto"/>
                <w:spacing w:val="3"/>
              </w:rPr>
              <w:t>★</w:t>
            </w:r>
            <w:r>
              <w:rPr>
                <w:color w:val="auto"/>
                <w:spacing w:val="-50"/>
              </w:rPr>
              <w:t xml:space="preserve"> </w:t>
            </w:r>
            <w:r>
              <w:rPr>
                <w:color w:val="auto"/>
                <w:spacing w:val="3"/>
              </w:rPr>
              <w:t>A0201060102</w:t>
            </w:r>
            <w:r>
              <w:rPr>
                <w:color w:val="auto"/>
                <w:spacing w:val="41"/>
              </w:rPr>
              <w:t xml:space="preserve"> </w:t>
            </w:r>
            <w:r>
              <w:rPr>
                <w:color w:val="auto"/>
                <w:spacing w:val="3"/>
              </w:rPr>
              <w:t>激</w:t>
            </w:r>
            <w:r>
              <w:rPr>
                <w:color w:val="auto"/>
                <w:spacing w:val="-54"/>
              </w:rPr>
              <w:t xml:space="preserve"> </w:t>
            </w:r>
            <w:r>
              <w:rPr>
                <w:color w:val="auto"/>
                <w:spacing w:val="3"/>
              </w:rPr>
              <w:t>光</w:t>
            </w:r>
            <w:r>
              <w:rPr>
                <w:color w:val="auto"/>
              </w:rPr>
              <w:t xml:space="preserve"> </w:t>
            </w:r>
            <w:r>
              <w:rPr>
                <w:color w:val="auto"/>
                <w:spacing w:val="5"/>
              </w:rPr>
              <w:t>打印机</w:t>
            </w:r>
          </w:p>
        </w:tc>
        <w:tc>
          <w:tcPr>
            <w:tcW w:w="2969" w:type="dxa"/>
          </w:tcPr>
          <w:p w14:paraId="783E99E1">
            <w:pPr>
              <w:pStyle w:val="234"/>
              <w:spacing w:before="120" w:line="288" w:lineRule="auto"/>
              <w:ind w:left="22" w:right="13"/>
              <w:rPr>
                <w:color w:val="auto"/>
                <w:lang w:eastAsia="zh-CN"/>
              </w:rPr>
            </w:pPr>
            <w:r>
              <w:rPr>
                <w:color w:val="auto"/>
                <w:spacing w:val="5"/>
                <w:lang w:eastAsia="zh-CN"/>
              </w:rPr>
              <w:t>《复印机、打印机和传真机能效限</w:t>
            </w:r>
            <w:r>
              <w:rPr>
                <w:color w:val="auto"/>
                <w:lang w:eastAsia="zh-CN"/>
              </w:rPr>
              <w:t xml:space="preserve"> </w:t>
            </w:r>
            <w:r>
              <w:rPr>
                <w:color w:val="auto"/>
                <w:spacing w:val="7"/>
                <w:lang w:eastAsia="zh-CN"/>
              </w:rPr>
              <w:t>定值及能效等级》（</w:t>
            </w:r>
            <w:r>
              <w:rPr>
                <w:color w:val="auto"/>
                <w:lang w:eastAsia="zh-CN"/>
              </w:rPr>
              <w:t>GB</w:t>
            </w:r>
            <w:r>
              <w:rPr>
                <w:color w:val="auto"/>
                <w:spacing w:val="7"/>
                <w:lang w:eastAsia="zh-CN"/>
              </w:rPr>
              <w:t xml:space="preserve"> 21521）</w:t>
            </w:r>
          </w:p>
        </w:tc>
      </w:tr>
      <w:tr w14:paraId="2BE54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B9FB10F">
            <w:pPr>
              <w:rPr>
                <w:rFonts w:ascii="Arial"/>
                <w:color w:val="auto"/>
              </w:rPr>
            </w:pPr>
          </w:p>
        </w:tc>
        <w:tc>
          <w:tcPr>
            <w:tcW w:w="1166" w:type="dxa"/>
            <w:vMerge w:val="continue"/>
            <w:tcBorders>
              <w:top w:val="nil"/>
              <w:bottom w:val="nil"/>
            </w:tcBorders>
          </w:tcPr>
          <w:p w14:paraId="46810BCE">
            <w:pPr>
              <w:rPr>
                <w:rFonts w:ascii="Arial"/>
                <w:color w:val="auto"/>
              </w:rPr>
            </w:pPr>
          </w:p>
        </w:tc>
        <w:tc>
          <w:tcPr>
            <w:tcW w:w="1799" w:type="dxa"/>
            <w:vMerge w:val="continue"/>
            <w:tcBorders>
              <w:top w:val="nil"/>
            </w:tcBorders>
          </w:tcPr>
          <w:p w14:paraId="727D5DCC">
            <w:pPr>
              <w:rPr>
                <w:rFonts w:ascii="Arial"/>
                <w:color w:val="auto"/>
              </w:rPr>
            </w:pPr>
          </w:p>
        </w:tc>
        <w:tc>
          <w:tcPr>
            <w:tcW w:w="1914" w:type="dxa"/>
          </w:tcPr>
          <w:p w14:paraId="5BB75310">
            <w:pPr>
              <w:pStyle w:val="234"/>
              <w:spacing w:before="119" w:line="288" w:lineRule="auto"/>
              <w:ind w:left="19" w:right="8"/>
              <w:rPr>
                <w:color w:val="auto"/>
              </w:rPr>
            </w:pPr>
            <w:r>
              <w:rPr>
                <w:color w:val="auto"/>
                <w:spacing w:val="3"/>
              </w:rPr>
              <w:t>★</w:t>
            </w:r>
            <w:r>
              <w:rPr>
                <w:color w:val="auto"/>
                <w:spacing w:val="-54"/>
              </w:rPr>
              <w:t xml:space="preserve"> </w:t>
            </w:r>
            <w:r>
              <w:rPr>
                <w:color w:val="auto"/>
                <w:spacing w:val="3"/>
              </w:rPr>
              <w:t>A0201060104</w:t>
            </w:r>
            <w:r>
              <w:rPr>
                <w:color w:val="auto"/>
                <w:spacing w:val="43"/>
              </w:rPr>
              <w:t xml:space="preserve"> </w:t>
            </w:r>
            <w:r>
              <w:rPr>
                <w:color w:val="auto"/>
                <w:spacing w:val="3"/>
              </w:rPr>
              <w:t>针</w:t>
            </w:r>
            <w:r>
              <w:rPr>
                <w:color w:val="auto"/>
                <w:spacing w:val="-52"/>
              </w:rPr>
              <w:t xml:space="preserve"> </w:t>
            </w:r>
            <w:r>
              <w:rPr>
                <w:color w:val="auto"/>
                <w:spacing w:val="3"/>
              </w:rPr>
              <w:t>式</w:t>
            </w:r>
            <w:r>
              <w:rPr>
                <w:color w:val="auto"/>
              </w:rPr>
              <w:t xml:space="preserve"> </w:t>
            </w:r>
            <w:r>
              <w:rPr>
                <w:color w:val="auto"/>
                <w:spacing w:val="5"/>
              </w:rPr>
              <w:t>打印机</w:t>
            </w:r>
          </w:p>
        </w:tc>
        <w:tc>
          <w:tcPr>
            <w:tcW w:w="2969" w:type="dxa"/>
          </w:tcPr>
          <w:p w14:paraId="726192C7">
            <w:pPr>
              <w:pStyle w:val="234"/>
              <w:spacing w:before="120" w:line="288" w:lineRule="auto"/>
              <w:ind w:left="22" w:right="13"/>
              <w:rPr>
                <w:color w:val="auto"/>
                <w:lang w:eastAsia="zh-CN"/>
              </w:rPr>
            </w:pPr>
            <w:r>
              <w:rPr>
                <w:color w:val="auto"/>
                <w:spacing w:val="5"/>
                <w:lang w:eastAsia="zh-CN"/>
              </w:rPr>
              <w:t>《复印机、打印机和传真机能效限</w:t>
            </w:r>
            <w:r>
              <w:rPr>
                <w:color w:val="auto"/>
                <w:lang w:eastAsia="zh-CN"/>
              </w:rPr>
              <w:t xml:space="preserve"> </w:t>
            </w:r>
            <w:r>
              <w:rPr>
                <w:color w:val="auto"/>
                <w:spacing w:val="7"/>
                <w:lang w:eastAsia="zh-CN"/>
              </w:rPr>
              <w:t>定值及能效等级》（</w:t>
            </w:r>
            <w:r>
              <w:rPr>
                <w:color w:val="auto"/>
                <w:lang w:eastAsia="zh-CN"/>
              </w:rPr>
              <w:t>GB</w:t>
            </w:r>
            <w:r>
              <w:rPr>
                <w:color w:val="auto"/>
                <w:spacing w:val="7"/>
                <w:lang w:eastAsia="zh-CN"/>
              </w:rPr>
              <w:t xml:space="preserve"> 21521）</w:t>
            </w:r>
          </w:p>
        </w:tc>
      </w:tr>
      <w:tr w14:paraId="3799C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326A60FC">
            <w:pPr>
              <w:rPr>
                <w:rFonts w:ascii="Arial"/>
                <w:color w:val="auto"/>
              </w:rPr>
            </w:pPr>
          </w:p>
        </w:tc>
        <w:tc>
          <w:tcPr>
            <w:tcW w:w="1166" w:type="dxa"/>
            <w:vMerge w:val="continue"/>
            <w:tcBorders>
              <w:top w:val="nil"/>
              <w:bottom w:val="nil"/>
            </w:tcBorders>
          </w:tcPr>
          <w:p w14:paraId="0ED5B295">
            <w:pPr>
              <w:rPr>
                <w:rFonts w:ascii="Arial"/>
                <w:color w:val="auto"/>
              </w:rPr>
            </w:pPr>
          </w:p>
        </w:tc>
        <w:tc>
          <w:tcPr>
            <w:tcW w:w="1799" w:type="dxa"/>
          </w:tcPr>
          <w:p w14:paraId="2393182E">
            <w:pPr>
              <w:pStyle w:val="234"/>
              <w:spacing w:before="292" w:line="230" w:lineRule="auto"/>
              <w:ind w:left="9"/>
              <w:rPr>
                <w:color w:val="auto"/>
              </w:rPr>
            </w:pPr>
            <w:r>
              <w:rPr>
                <w:color w:val="auto"/>
                <w:spacing w:val="5"/>
              </w:rPr>
              <w:t>A02010604</w:t>
            </w:r>
            <w:r>
              <w:rPr>
                <w:color w:val="auto"/>
                <w:spacing w:val="-28"/>
              </w:rPr>
              <w:t xml:space="preserve"> </w:t>
            </w:r>
            <w:r>
              <w:rPr>
                <w:color w:val="auto"/>
                <w:spacing w:val="5"/>
              </w:rPr>
              <w:t>显示设备</w:t>
            </w:r>
          </w:p>
        </w:tc>
        <w:tc>
          <w:tcPr>
            <w:tcW w:w="1914" w:type="dxa"/>
          </w:tcPr>
          <w:p w14:paraId="4C236ABB">
            <w:pPr>
              <w:pStyle w:val="234"/>
              <w:spacing w:before="136" w:line="289" w:lineRule="auto"/>
              <w:ind w:left="20" w:right="8" w:hanging="1"/>
              <w:rPr>
                <w:color w:val="auto"/>
              </w:rPr>
            </w:pPr>
            <w:r>
              <w:rPr>
                <w:color w:val="auto"/>
                <w:spacing w:val="2"/>
              </w:rPr>
              <w:t>★</w:t>
            </w:r>
            <w:r>
              <w:rPr>
                <w:color w:val="auto"/>
                <w:spacing w:val="-54"/>
              </w:rPr>
              <w:t xml:space="preserve"> </w:t>
            </w:r>
            <w:r>
              <w:rPr>
                <w:color w:val="auto"/>
                <w:spacing w:val="2"/>
              </w:rPr>
              <w:t>A0201060401</w:t>
            </w:r>
            <w:r>
              <w:rPr>
                <w:color w:val="auto"/>
                <w:spacing w:val="44"/>
              </w:rPr>
              <w:t xml:space="preserve"> </w:t>
            </w:r>
            <w:r>
              <w:rPr>
                <w:color w:val="auto"/>
                <w:spacing w:val="2"/>
              </w:rPr>
              <w:t>液</w:t>
            </w:r>
            <w:r>
              <w:rPr>
                <w:color w:val="auto"/>
                <w:spacing w:val="-39"/>
              </w:rPr>
              <w:t xml:space="preserve"> </w:t>
            </w:r>
            <w:r>
              <w:rPr>
                <w:color w:val="auto"/>
                <w:spacing w:val="2"/>
              </w:rPr>
              <w:t>晶</w:t>
            </w:r>
            <w:r>
              <w:rPr>
                <w:color w:val="auto"/>
              </w:rPr>
              <w:t xml:space="preserve"> </w:t>
            </w:r>
            <w:r>
              <w:rPr>
                <w:color w:val="auto"/>
                <w:spacing w:val="5"/>
              </w:rPr>
              <w:t>显示器</w:t>
            </w:r>
          </w:p>
        </w:tc>
        <w:tc>
          <w:tcPr>
            <w:tcW w:w="2969" w:type="dxa"/>
          </w:tcPr>
          <w:p w14:paraId="3E4D41D4">
            <w:pPr>
              <w:pStyle w:val="234"/>
              <w:spacing w:before="136" w:line="288" w:lineRule="auto"/>
              <w:ind w:left="22" w:right="11"/>
              <w:rPr>
                <w:color w:val="auto"/>
                <w:lang w:eastAsia="zh-CN"/>
              </w:rPr>
            </w:pPr>
            <w:r>
              <w:rPr>
                <w:color w:val="auto"/>
                <w:spacing w:val="19"/>
                <w:lang w:eastAsia="zh-CN"/>
              </w:rPr>
              <w:t>《计算机显示器能效限定值及能</w:t>
            </w:r>
            <w:r>
              <w:rPr>
                <w:color w:val="auto"/>
                <w:spacing w:val="2"/>
                <w:lang w:eastAsia="zh-CN"/>
              </w:rPr>
              <w:t xml:space="preserve"> </w:t>
            </w:r>
            <w:r>
              <w:rPr>
                <w:color w:val="auto"/>
                <w:spacing w:val="6"/>
                <w:lang w:eastAsia="zh-CN"/>
              </w:rPr>
              <w:t>效等级》（</w:t>
            </w:r>
            <w:r>
              <w:rPr>
                <w:color w:val="auto"/>
                <w:lang w:eastAsia="zh-CN"/>
              </w:rPr>
              <w:t>GB</w:t>
            </w:r>
            <w:r>
              <w:rPr>
                <w:color w:val="auto"/>
                <w:spacing w:val="6"/>
                <w:lang w:eastAsia="zh-CN"/>
              </w:rPr>
              <w:t xml:space="preserve"> 21520）</w:t>
            </w:r>
          </w:p>
        </w:tc>
      </w:tr>
      <w:tr w14:paraId="025E0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5FC31A2D">
            <w:pPr>
              <w:rPr>
                <w:rFonts w:ascii="Arial"/>
                <w:color w:val="auto"/>
              </w:rPr>
            </w:pPr>
          </w:p>
        </w:tc>
        <w:tc>
          <w:tcPr>
            <w:tcW w:w="1166" w:type="dxa"/>
            <w:vMerge w:val="continue"/>
            <w:tcBorders>
              <w:top w:val="nil"/>
            </w:tcBorders>
          </w:tcPr>
          <w:p w14:paraId="5420CF65">
            <w:pPr>
              <w:rPr>
                <w:rFonts w:ascii="Arial"/>
                <w:color w:val="auto"/>
              </w:rPr>
            </w:pPr>
          </w:p>
        </w:tc>
        <w:tc>
          <w:tcPr>
            <w:tcW w:w="1799" w:type="dxa"/>
          </w:tcPr>
          <w:p w14:paraId="50392802">
            <w:pPr>
              <w:spacing w:line="365" w:lineRule="auto"/>
              <w:rPr>
                <w:rFonts w:ascii="Arial"/>
                <w:color w:val="auto"/>
              </w:rPr>
            </w:pPr>
          </w:p>
          <w:p w14:paraId="39519962">
            <w:pPr>
              <w:pStyle w:val="234"/>
              <w:spacing w:before="62" w:line="288" w:lineRule="auto"/>
              <w:ind w:left="14" w:right="10" w:hanging="5"/>
              <w:rPr>
                <w:color w:val="auto"/>
              </w:rPr>
            </w:pPr>
            <w:r>
              <w:rPr>
                <w:color w:val="auto"/>
                <w:spacing w:val="4"/>
              </w:rPr>
              <w:t>A02010609 图形图像</w:t>
            </w:r>
            <w:r>
              <w:rPr>
                <w:color w:val="auto"/>
                <w:spacing w:val="7"/>
              </w:rPr>
              <w:t xml:space="preserve"> 输入设备</w:t>
            </w:r>
          </w:p>
        </w:tc>
        <w:tc>
          <w:tcPr>
            <w:tcW w:w="1914" w:type="dxa"/>
          </w:tcPr>
          <w:p w14:paraId="5F5B4882">
            <w:pPr>
              <w:spacing w:line="260" w:lineRule="auto"/>
              <w:rPr>
                <w:rFonts w:ascii="Arial"/>
                <w:color w:val="auto"/>
              </w:rPr>
            </w:pPr>
          </w:p>
          <w:p w14:paraId="75E7338D">
            <w:pPr>
              <w:spacing w:line="260" w:lineRule="auto"/>
              <w:rPr>
                <w:rFonts w:ascii="Arial"/>
                <w:color w:val="auto"/>
              </w:rPr>
            </w:pPr>
          </w:p>
          <w:p w14:paraId="24E64EAF">
            <w:pPr>
              <w:pStyle w:val="234"/>
              <w:spacing w:before="61" w:line="229" w:lineRule="auto"/>
              <w:ind w:left="10"/>
              <w:rPr>
                <w:color w:val="auto"/>
              </w:rPr>
            </w:pPr>
            <w:r>
              <w:rPr>
                <w:color w:val="auto"/>
                <w:spacing w:val="5"/>
              </w:rPr>
              <w:t>A0201060901</w:t>
            </w:r>
            <w:r>
              <w:rPr>
                <w:color w:val="auto"/>
                <w:spacing w:val="-34"/>
              </w:rPr>
              <w:t xml:space="preserve"> </w:t>
            </w:r>
            <w:r>
              <w:rPr>
                <w:color w:val="auto"/>
                <w:spacing w:val="5"/>
              </w:rPr>
              <w:t>扫描仪</w:t>
            </w:r>
          </w:p>
        </w:tc>
        <w:tc>
          <w:tcPr>
            <w:tcW w:w="2969" w:type="dxa"/>
          </w:tcPr>
          <w:p w14:paraId="6E15EFC1">
            <w:pPr>
              <w:pStyle w:val="234"/>
              <w:spacing w:before="114" w:line="296" w:lineRule="auto"/>
              <w:ind w:left="22" w:hanging="3"/>
              <w:rPr>
                <w:color w:val="auto"/>
                <w:lang w:eastAsia="zh-CN"/>
              </w:rPr>
            </w:pPr>
            <w:r>
              <w:rPr>
                <w:color w:val="auto"/>
                <w:lang w:eastAsia="zh-CN"/>
              </w:rPr>
              <w:t>参照《复印机、打印机和传真机能</w:t>
            </w:r>
            <w:r>
              <w:rPr>
                <w:color w:val="auto"/>
                <w:spacing w:val="3"/>
                <w:lang w:eastAsia="zh-CN"/>
              </w:rPr>
              <w:t xml:space="preserve">  </w:t>
            </w:r>
            <w:r>
              <w:rPr>
                <w:color w:val="auto"/>
                <w:spacing w:val="-4"/>
                <w:lang w:eastAsia="zh-CN"/>
              </w:rPr>
              <w:t>效限定值及能效等级》（GB</w:t>
            </w:r>
            <w:r>
              <w:rPr>
                <w:color w:val="auto"/>
                <w:spacing w:val="-24"/>
                <w:lang w:eastAsia="zh-CN"/>
              </w:rPr>
              <w:t xml:space="preserve"> </w:t>
            </w:r>
            <w:r>
              <w:rPr>
                <w:color w:val="auto"/>
                <w:spacing w:val="-4"/>
                <w:lang w:eastAsia="zh-CN"/>
              </w:rPr>
              <w:t>21521）</w:t>
            </w:r>
            <w:r>
              <w:rPr>
                <w:color w:val="auto"/>
                <w:lang w:eastAsia="zh-CN"/>
              </w:rPr>
              <w:t xml:space="preserve"> </w:t>
            </w:r>
            <w:r>
              <w:rPr>
                <w:color w:val="auto"/>
                <w:spacing w:val="4"/>
                <w:lang w:eastAsia="zh-CN"/>
              </w:rPr>
              <w:t>中打印速度为</w:t>
            </w:r>
            <w:r>
              <w:rPr>
                <w:color w:val="auto"/>
                <w:spacing w:val="38"/>
                <w:lang w:eastAsia="zh-CN"/>
              </w:rPr>
              <w:t xml:space="preserve"> </w:t>
            </w:r>
            <w:r>
              <w:rPr>
                <w:color w:val="auto"/>
                <w:spacing w:val="4"/>
                <w:lang w:eastAsia="zh-CN"/>
              </w:rPr>
              <w:t>15 页/分的针式打</w:t>
            </w:r>
            <w:r>
              <w:rPr>
                <w:color w:val="auto"/>
                <w:lang w:eastAsia="zh-CN"/>
              </w:rPr>
              <w:t xml:space="preserve">  </w:t>
            </w:r>
            <w:r>
              <w:rPr>
                <w:color w:val="auto"/>
                <w:spacing w:val="2"/>
                <w:lang w:eastAsia="zh-CN"/>
              </w:rPr>
              <w:t>印机相关要求</w:t>
            </w:r>
          </w:p>
        </w:tc>
      </w:tr>
      <w:tr w14:paraId="7D066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2AE33156">
            <w:pPr>
              <w:pStyle w:val="234"/>
              <w:spacing w:before="277" w:line="189" w:lineRule="auto"/>
              <w:ind w:left="246"/>
              <w:rPr>
                <w:color w:val="auto"/>
              </w:rPr>
            </w:pPr>
            <w:r>
              <w:rPr>
                <w:color w:val="auto"/>
              </w:rPr>
              <w:t>3</w:t>
            </w:r>
          </w:p>
        </w:tc>
        <w:tc>
          <w:tcPr>
            <w:tcW w:w="1166" w:type="dxa"/>
          </w:tcPr>
          <w:p w14:paraId="6ECF03DB">
            <w:pPr>
              <w:pStyle w:val="234"/>
              <w:spacing w:before="90" w:line="281" w:lineRule="auto"/>
              <w:ind w:left="15" w:right="8" w:hanging="6"/>
              <w:rPr>
                <w:color w:val="auto"/>
              </w:rPr>
            </w:pPr>
            <w:r>
              <w:rPr>
                <w:color w:val="auto"/>
                <w:spacing w:val="4"/>
              </w:rPr>
              <w:t>A020202</w:t>
            </w:r>
            <w:r>
              <w:rPr>
                <w:color w:val="auto"/>
                <w:spacing w:val="-34"/>
              </w:rPr>
              <w:t xml:space="preserve"> </w:t>
            </w:r>
            <w:r>
              <w:rPr>
                <w:color w:val="auto"/>
                <w:spacing w:val="4"/>
              </w:rPr>
              <w:t>投影</w:t>
            </w:r>
            <w:r>
              <w:rPr>
                <w:color w:val="auto"/>
              </w:rPr>
              <w:t xml:space="preserve"> 仪</w:t>
            </w:r>
          </w:p>
        </w:tc>
        <w:tc>
          <w:tcPr>
            <w:tcW w:w="1799" w:type="dxa"/>
          </w:tcPr>
          <w:p w14:paraId="06695DEC">
            <w:pPr>
              <w:rPr>
                <w:rFonts w:ascii="Arial"/>
                <w:color w:val="auto"/>
              </w:rPr>
            </w:pPr>
          </w:p>
        </w:tc>
        <w:tc>
          <w:tcPr>
            <w:tcW w:w="1914" w:type="dxa"/>
          </w:tcPr>
          <w:p w14:paraId="3417F149">
            <w:pPr>
              <w:rPr>
                <w:rFonts w:ascii="Arial"/>
                <w:color w:val="auto"/>
              </w:rPr>
            </w:pPr>
          </w:p>
        </w:tc>
        <w:tc>
          <w:tcPr>
            <w:tcW w:w="2969" w:type="dxa"/>
          </w:tcPr>
          <w:p w14:paraId="1170123A">
            <w:pPr>
              <w:pStyle w:val="234"/>
              <w:spacing w:before="90" w:line="281" w:lineRule="auto"/>
              <w:ind w:left="27" w:hanging="4"/>
              <w:rPr>
                <w:color w:val="auto"/>
                <w:lang w:eastAsia="zh-CN"/>
              </w:rPr>
            </w:pPr>
            <w:r>
              <w:rPr>
                <w:color w:val="auto"/>
                <w:spacing w:val="6"/>
                <w:lang w:eastAsia="zh-CN"/>
              </w:rPr>
              <w:t>《投影机能效限定值及能效等级》</w:t>
            </w:r>
            <w:r>
              <w:rPr>
                <w:color w:val="auto"/>
                <w:lang w:eastAsia="zh-CN"/>
              </w:rPr>
              <w:t xml:space="preserve"> （GB</w:t>
            </w:r>
            <w:r>
              <w:rPr>
                <w:color w:val="auto"/>
                <w:spacing w:val="22"/>
                <w:lang w:eastAsia="zh-CN"/>
              </w:rPr>
              <w:t xml:space="preserve"> </w:t>
            </w:r>
            <w:r>
              <w:rPr>
                <w:color w:val="auto"/>
                <w:lang w:eastAsia="zh-CN"/>
              </w:rPr>
              <w:t>32028）</w:t>
            </w:r>
          </w:p>
        </w:tc>
      </w:tr>
      <w:tr w14:paraId="1E3E7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7CF5C976">
            <w:pPr>
              <w:spacing w:line="257" w:lineRule="auto"/>
              <w:rPr>
                <w:rFonts w:ascii="Arial"/>
                <w:color w:val="auto"/>
              </w:rPr>
            </w:pPr>
          </w:p>
          <w:p w14:paraId="1DC6C33A">
            <w:pPr>
              <w:pStyle w:val="234"/>
              <w:spacing w:before="62" w:line="189" w:lineRule="auto"/>
              <w:ind w:left="242"/>
              <w:rPr>
                <w:color w:val="auto"/>
              </w:rPr>
            </w:pPr>
            <w:r>
              <w:rPr>
                <w:color w:val="auto"/>
              </w:rPr>
              <w:t>4</w:t>
            </w:r>
          </w:p>
        </w:tc>
        <w:tc>
          <w:tcPr>
            <w:tcW w:w="1166" w:type="dxa"/>
          </w:tcPr>
          <w:p w14:paraId="67A23B39">
            <w:pPr>
              <w:pStyle w:val="234"/>
              <w:spacing w:before="133" w:line="288" w:lineRule="auto"/>
              <w:ind w:left="22" w:right="8" w:hanging="13"/>
              <w:rPr>
                <w:color w:val="auto"/>
              </w:rPr>
            </w:pPr>
            <w:r>
              <w:rPr>
                <w:color w:val="auto"/>
                <w:spacing w:val="4"/>
              </w:rPr>
              <w:t>A020204</w:t>
            </w:r>
            <w:r>
              <w:rPr>
                <w:color w:val="auto"/>
                <w:spacing w:val="-34"/>
              </w:rPr>
              <w:t xml:space="preserve"> </w:t>
            </w:r>
            <w:r>
              <w:rPr>
                <w:color w:val="auto"/>
                <w:spacing w:val="4"/>
              </w:rPr>
              <w:t>多功</w:t>
            </w:r>
            <w:r>
              <w:rPr>
                <w:color w:val="auto"/>
              </w:rPr>
              <w:t xml:space="preserve"> </w:t>
            </w:r>
            <w:r>
              <w:rPr>
                <w:color w:val="auto"/>
                <w:spacing w:val="5"/>
              </w:rPr>
              <w:t>能一体机</w:t>
            </w:r>
          </w:p>
        </w:tc>
        <w:tc>
          <w:tcPr>
            <w:tcW w:w="1799" w:type="dxa"/>
          </w:tcPr>
          <w:p w14:paraId="1E695F7A">
            <w:pPr>
              <w:rPr>
                <w:rFonts w:ascii="Arial"/>
                <w:color w:val="auto"/>
              </w:rPr>
            </w:pPr>
          </w:p>
        </w:tc>
        <w:tc>
          <w:tcPr>
            <w:tcW w:w="1914" w:type="dxa"/>
          </w:tcPr>
          <w:p w14:paraId="323E33BE">
            <w:pPr>
              <w:rPr>
                <w:rFonts w:ascii="Arial"/>
                <w:color w:val="auto"/>
              </w:rPr>
            </w:pPr>
          </w:p>
        </w:tc>
        <w:tc>
          <w:tcPr>
            <w:tcW w:w="2969" w:type="dxa"/>
          </w:tcPr>
          <w:p w14:paraId="1B083E57">
            <w:pPr>
              <w:pStyle w:val="234"/>
              <w:spacing w:before="133" w:line="288" w:lineRule="auto"/>
              <w:ind w:left="22" w:right="13"/>
              <w:rPr>
                <w:color w:val="auto"/>
                <w:lang w:eastAsia="zh-CN"/>
              </w:rPr>
            </w:pPr>
            <w:r>
              <w:rPr>
                <w:color w:val="auto"/>
                <w:spacing w:val="5"/>
                <w:lang w:eastAsia="zh-CN"/>
              </w:rPr>
              <w:t>《复印机、打印机和传真机能效限</w:t>
            </w:r>
            <w:r>
              <w:rPr>
                <w:color w:val="auto"/>
                <w:lang w:eastAsia="zh-CN"/>
              </w:rPr>
              <w:t xml:space="preserve"> </w:t>
            </w:r>
            <w:r>
              <w:rPr>
                <w:color w:val="auto"/>
                <w:spacing w:val="7"/>
                <w:lang w:eastAsia="zh-CN"/>
              </w:rPr>
              <w:t>定值及能效等级》（</w:t>
            </w:r>
            <w:r>
              <w:rPr>
                <w:color w:val="auto"/>
                <w:lang w:eastAsia="zh-CN"/>
              </w:rPr>
              <w:t>GB</w:t>
            </w:r>
            <w:r>
              <w:rPr>
                <w:color w:val="auto"/>
                <w:spacing w:val="7"/>
                <w:lang w:eastAsia="zh-CN"/>
              </w:rPr>
              <w:t xml:space="preserve"> 21521）</w:t>
            </w:r>
          </w:p>
        </w:tc>
      </w:tr>
      <w:tr w14:paraId="3A5C1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3A6DCF49">
            <w:pPr>
              <w:pStyle w:val="234"/>
              <w:spacing w:before="260" w:line="188" w:lineRule="auto"/>
              <w:ind w:left="246"/>
              <w:rPr>
                <w:color w:val="auto"/>
              </w:rPr>
            </w:pPr>
            <w:r>
              <w:rPr>
                <w:color w:val="auto"/>
              </w:rPr>
              <w:t>5</w:t>
            </w:r>
          </w:p>
        </w:tc>
        <w:tc>
          <w:tcPr>
            <w:tcW w:w="1166" w:type="dxa"/>
          </w:tcPr>
          <w:p w14:paraId="3F7BD5D1">
            <w:pPr>
              <w:pStyle w:val="234"/>
              <w:spacing w:before="227" w:line="229" w:lineRule="auto"/>
              <w:ind w:left="9"/>
              <w:rPr>
                <w:color w:val="auto"/>
              </w:rPr>
            </w:pPr>
            <w:r>
              <w:rPr>
                <w:color w:val="auto"/>
                <w:spacing w:val="4"/>
              </w:rPr>
              <w:t>A020519</w:t>
            </w:r>
            <w:r>
              <w:rPr>
                <w:color w:val="auto"/>
                <w:spacing w:val="-32"/>
              </w:rPr>
              <w:t xml:space="preserve"> </w:t>
            </w:r>
            <w:r>
              <w:rPr>
                <w:color w:val="auto"/>
                <w:spacing w:val="4"/>
              </w:rPr>
              <w:t>泵</w:t>
            </w:r>
          </w:p>
        </w:tc>
        <w:tc>
          <w:tcPr>
            <w:tcW w:w="1799" w:type="dxa"/>
          </w:tcPr>
          <w:p w14:paraId="6C94B332">
            <w:pPr>
              <w:pStyle w:val="234"/>
              <w:spacing w:before="227" w:line="229" w:lineRule="auto"/>
              <w:ind w:left="9"/>
              <w:rPr>
                <w:color w:val="auto"/>
              </w:rPr>
            </w:pPr>
            <w:r>
              <w:rPr>
                <w:color w:val="auto"/>
                <w:spacing w:val="5"/>
              </w:rPr>
              <w:t>A02051901</w:t>
            </w:r>
            <w:r>
              <w:rPr>
                <w:color w:val="auto"/>
                <w:spacing w:val="-33"/>
              </w:rPr>
              <w:t xml:space="preserve"> </w:t>
            </w:r>
            <w:r>
              <w:rPr>
                <w:color w:val="auto"/>
                <w:spacing w:val="5"/>
              </w:rPr>
              <w:t>离心泵</w:t>
            </w:r>
          </w:p>
        </w:tc>
        <w:tc>
          <w:tcPr>
            <w:tcW w:w="1914" w:type="dxa"/>
          </w:tcPr>
          <w:p w14:paraId="02761F01">
            <w:pPr>
              <w:rPr>
                <w:rFonts w:ascii="Arial"/>
                <w:color w:val="auto"/>
              </w:rPr>
            </w:pPr>
          </w:p>
        </w:tc>
        <w:tc>
          <w:tcPr>
            <w:tcW w:w="2969" w:type="dxa"/>
          </w:tcPr>
          <w:p w14:paraId="33150896">
            <w:pPr>
              <w:pStyle w:val="234"/>
              <w:spacing w:before="71" w:line="272" w:lineRule="auto"/>
              <w:ind w:left="17" w:right="11" w:firstLine="6"/>
              <w:rPr>
                <w:color w:val="auto"/>
                <w:lang w:eastAsia="zh-CN"/>
              </w:rPr>
            </w:pPr>
            <w:r>
              <w:rPr>
                <w:color w:val="auto"/>
                <w:spacing w:val="19"/>
                <w:lang w:eastAsia="zh-CN"/>
              </w:rPr>
              <w:t>《清水离心泵能效限定值及节能</w:t>
            </w:r>
            <w:r>
              <w:rPr>
                <w:color w:val="auto"/>
                <w:spacing w:val="2"/>
                <w:lang w:eastAsia="zh-CN"/>
              </w:rPr>
              <w:t xml:space="preserve"> </w:t>
            </w:r>
            <w:r>
              <w:rPr>
                <w:color w:val="auto"/>
                <w:spacing w:val="4"/>
                <w:lang w:eastAsia="zh-CN"/>
              </w:rPr>
              <w:t>评价值》（</w:t>
            </w:r>
            <w:r>
              <w:rPr>
                <w:color w:val="auto"/>
                <w:lang w:eastAsia="zh-CN"/>
              </w:rPr>
              <w:t>GB</w:t>
            </w:r>
            <w:r>
              <w:rPr>
                <w:color w:val="auto"/>
                <w:spacing w:val="39"/>
                <w:lang w:eastAsia="zh-CN"/>
              </w:rPr>
              <w:t xml:space="preserve"> </w:t>
            </w:r>
            <w:r>
              <w:rPr>
                <w:color w:val="auto"/>
                <w:spacing w:val="4"/>
                <w:lang w:eastAsia="zh-CN"/>
              </w:rPr>
              <w:t>19762）</w:t>
            </w:r>
          </w:p>
        </w:tc>
      </w:tr>
      <w:tr w14:paraId="0A6FC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4D248465">
            <w:pPr>
              <w:spacing w:line="300" w:lineRule="auto"/>
              <w:rPr>
                <w:rFonts w:ascii="Arial"/>
                <w:color w:val="auto"/>
              </w:rPr>
            </w:pPr>
          </w:p>
          <w:p w14:paraId="5EEB30C3">
            <w:pPr>
              <w:spacing w:line="300" w:lineRule="auto"/>
              <w:rPr>
                <w:rFonts w:ascii="Arial"/>
                <w:color w:val="auto"/>
              </w:rPr>
            </w:pPr>
          </w:p>
          <w:p w14:paraId="146A235F">
            <w:pPr>
              <w:spacing w:line="301" w:lineRule="auto"/>
              <w:rPr>
                <w:rFonts w:ascii="Arial"/>
                <w:color w:val="auto"/>
              </w:rPr>
            </w:pPr>
          </w:p>
          <w:p w14:paraId="32473657">
            <w:pPr>
              <w:pStyle w:val="234"/>
              <w:spacing w:before="62" w:line="189" w:lineRule="auto"/>
              <w:ind w:left="244"/>
              <w:rPr>
                <w:color w:val="auto"/>
              </w:rPr>
            </w:pPr>
            <w:r>
              <w:rPr>
                <w:color w:val="auto"/>
              </w:rPr>
              <w:t>6</w:t>
            </w:r>
          </w:p>
        </w:tc>
        <w:tc>
          <w:tcPr>
            <w:tcW w:w="1166" w:type="dxa"/>
            <w:vMerge w:val="restart"/>
            <w:tcBorders>
              <w:bottom w:val="nil"/>
            </w:tcBorders>
          </w:tcPr>
          <w:p w14:paraId="1FEAE9DB">
            <w:pPr>
              <w:spacing w:line="357" w:lineRule="auto"/>
              <w:rPr>
                <w:rFonts w:ascii="Arial"/>
                <w:color w:val="auto"/>
              </w:rPr>
            </w:pPr>
          </w:p>
          <w:p w14:paraId="7D2FC950">
            <w:pPr>
              <w:spacing w:line="358" w:lineRule="auto"/>
              <w:rPr>
                <w:rFonts w:ascii="Arial"/>
                <w:color w:val="auto"/>
              </w:rPr>
            </w:pPr>
          </w:p>
          <w:p w14:paraId="07054AF7">
            <w:pPr>
              <w:pStyle w:val="234"/>
              <w:spacing w:before="61" w:line="289" w:lineRule="auto"/>
              <w:ind w:left="21" w:right="8" w:hanging="12"/>
              <w:rPr>
                <w:color w:val="auto"/>
              </w:rPr>
            </w:pPr>
            <w:r>
              <w:rPr>
                <w:color w:val="auto"/>
                <w:spacing w:val="5"/>
              </w:rPr>
              <w:t>A020523</w:t>
            </w:r>
            <w:r>
              <w:rPr>
                <w:color w:val="auto"/>
                <w:spacing w:val="-43"/>
              </w:rPr>
              <w:t xml:space="preserve"> </w:t>
            </w:r>
            <w:r>
              <w:rPr>
                <w:color w:val="auto"/>
                <w:spacing w:val="5"/>
              </w:rPr>
              <w:t>制冷</w:t>
            </w:r>
            <w:r>
              <w:rPr>
                <w:color w:val="auto"/>
              </w:rPr>
              <w:t xml:space="preserve"> </w:t>
            </w:r>
            <w:r>
              <w:rPr>
                <w:color w:val="auto"/>
                <w:spacing w:val="5"/>
              </w:rPr>
              <w:t>空调设备</w:t>
            </w:r>
          </w:p>
        </w:tc>
        <w:tc>
          <w:tcPr>
            <w:tcW w:w="1799" w:type="dxa"/>
            <w:vMerge w:val="restart"/>
            <w:tcBorders>
              <w:bottom w:val="nil"/>
            </w:tcBorders>
          </w:tcPr>
          <w:p w14:paraId="4ED1FD68">
            <w:pPr>
              <w:spacing w:line="357" w:lineRule="auto"/>
              <w:rPr>
                <w:rFonts w:ascii="Arial"/>
                <w:color w:val="auto"/>
              </w:rPr>
            </w:pPr>
          </w:p>
          <w:p w14:paraId="4096A78C">
            <w:pPr>
              <w:spacing w:line="357" w:lineRule="auto"/>
              <w:rPr>
                <w:rFonts w:ascii="Arial"/>
                <w:color w:val="auto"/>
              </w:rPr>
            </w:pPr>
          </w:p>
          <w:p w14:paraId="289246E0">
            <w:pPr>
              <w:pStyle w:val="234"/>
              <w:spacing w:before="62" w:line="288" w:lineRule="auto"/>
              <w:ind w:left="15" w:right="10" w:firstLine="3"/>
              <w:rPr>
                <w:color w:val="auto"/>
              </w:rPr>
            </w:pPr>
            <w:r>
              <w:rPr>
                <w:color w:val="auto"/>
                <w:spacing w:val="3"/>
              </w:rPr>
              <w:t>★A02052301 制冷压</w:t>
            </w:r>
            <w:r>
              <w:rPr>
                <w:color w:val="auto"/>
                <w:spacing w:val="12"/>
              </w:rPr>
              <w:t xml:space="preserve"> </w:t>
            </w:r>
            <w:r>
              <w:rPr>
                <w:color w:val="auto"/>
                <w:spacing w:val="5"/>
              </w:rPr>
              <w:t>缩机</w:t>
            </w:r>
          </w:p>
        </w:tc>
        <w:tc>
          <w:tcPr>
            <w:tcW w:w="1914" w:type="dxa"/>
          </w:tcPr>
          <w:p w14:paraId="59812105">
            <w:pPr>
              <w:spacing w:line="250" w:lineRule="auto"/>
              <w:rPr>
                <w:rFonts w:ascii="Arial"/>
                <w:color w:val="auto"/>
              </w:rPr>
            </w:pPr>
          </w:p>
          <w:p w14:paraId="22A2B238">
            <w:pPr>
              <w:spacing w:line="251" w:lineRule="auto"/>
              <w:rPr>
                <w:rFonts w:ascii="Arial"/>
                <w:color w:val="auto"/>
              </w:rPr>
            </w:pPr>
          </w:p>
          <w:p w14:paraId="18B48194">
            <w:pPr>
              <w:pStyle w:val="234"/>
              <w:spacing w:before="61" w:line="228" w:lineRule="auto"/>
              <w:ind w:left="18"/>
              <w:rPr>
                <w:color w:val="auto"/>
              </w:rPr>
            </w:pPr>
            <w:r>
              <w:rPr>
                <w:color w:val="auto"/>
                <w:spacing w:val="6"/>
              </w:rPr>
              <w:t>冷水机组</w:t>
            </w:r>
          </w:p>
        </w:tc>
        <w:tc>
          <w:tcPr>
            <w:tcW w:w="2969" w:type="dxa"/>
          </w:tcPr>
          <w:p w14:paraId="7E650152">
            <w:pPr>
              <w:pStyle w:val="234"/>
              <w:spacing w:before="96" w:line="294" w:lineRule="auto"/>
              <w:ind w:left="17" w:right="11" w:firstLine="5"/>
              <w:rPr>
                <w:color w:val="auto"/>
                <w:lang w:eastAsia="zh-CN"/>
              </w:rPr>
            </w:pPr>
            <w:r>
              <w:rPr>
                <w:color w:val="auto"/>
                <w:spacing w:val="19"/>
                <w:lang w:eastAsia="zh-CN"/>
              </w:rPr>
              <w:t>《冷水机组能效限定值及能效等</w:t>
            </w:r>
            <w:r>
              <w:rPr>
                <w:color w:val="auto"/>
                <w:spacing w:val="2"/>
                <w:lang w:eastAsia="zh-CN"/>
              </w:rPr>
              <w:t xml:space="preserve"> </w:t>
            </w:r>
            <w:r>
              <w:rPr>
                <w:color w:val="auto"/>
                <w:spacing w:val="6"/>
                <w:lang w:eastAsia="zh-CN"/>
              </w:rPr>
              <w:t>级》（</w:t>
            </w:r>
            <w:r>
              <w:rPr>
                <w:color w:val="auto"/>
                <w:lang w:eastAsia="zh-CN"/>
              </w:rPr>
              <w:t>GB</w:t>
            </w:r>
            <w:r>
              <w:rPr>
                <w:color w:val="auto"/>
                <w:spacing w:val="-21"/>
                <w:lang w:eastAsia="zh-CN"/>
              </w:rPr>
              <w:t xml:space="preserve"> </w:t>
            </w:r>
            <w:r>
              <w:rPr>
                <w:color w:val="auto"/>
                <w:spacing w:val="6"/>
                <w:lang w:eastAsia="zh-CN"/>
              </w:rPr>
              <w:t>19577</w:t>
            </w:r>
            <w:r>
              <w:rPr>
                <w:color w:val="auto"/>
                <w:spacing w:val="9"/>
                <w:lang w:eastAsia="zh-CN"/>
              </w:rPr>
              <w:t>），</w:t>
            </w:r>
            <w:r>
              <w:rPr>
                <w:color w:val="auto"/>
                <w:spacing w:val="6"/>
                <w:lang w:eastAsia="zh-CN"/>
              </w:rPr>
              <w:t>《低环境温度</w:t>
            </w:r>
            <w:r>
              <w:rPr>
                <w:color w:val="auto"/>
                <w:lang w:eastAsia="zh-CN"/>
              </w:rPr>
              <w:t xml:space="preserve"> </w:t>
            </w:r>
            <w:r>
              <w:rPr>
                <w:color w:val="auto"/>
                <w:spacing w:val="5"/>
                <w:lang w:eastAsia="zh-CN"/>
              </w:rPr>
              <w:t>空气源热泵（冷水）机组能效限定</w:t>
            </w:r>
            <w:r>
              <w:rPr>
                <w:color w:val="auto"/>
                <w:spacing w:val="6"/>
                <w:lang w:eastAsia="zh-CN"/>
              </w:rPr>
              <w:t xml:space="preserve"> </w:t>
            </w:r>
            <w:r>
              <w:rPr>
                <w:color w:val="auto"/>
                <w:spacing w:val="7"/>
                <w:lang w:eastAsia="zh-CN"/>
              </w:rPr>
              <w:t>值及能效等级》（</w:t>
            </w:r>
            <w:r>
              <w:rPr>
                <w:color w:val="auto"/>
                <w:lang w:eastAsia="zh-CN"/>
              </w:rPr>
              <w:t>GB</w:t>
            </w:r>
            <w:r>
              <w:rPr>
                <w:color w:val="auto"/>
                <w:spacing w:val="7"/>
                <w:lang w:eastAsia="zh-CN"/>
              </w:rPr>
              <w:t xml:space="preserve"> 37480）</w:t>
            </w:r>
          </w:p>
        </w:tc>
      </w:tr>
      <w:tr w14:paraId="1FF9D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255BCCB8">
            <w:pPr>
              <w:rPr>
                <w:rFonts w:ascii="Arial"/>
                <w:color w:val="auto"/>
              </w:rPr>
            </w:pPr>
          </w:p>
        </w:tc>
        <w:tc>
          <w:tcPr>
            <w:tcW w:w="1166" w:type="dxa"/>
            <w:vMerge w:val="continue"/>
            <w:tcBorders>
              <w:top w:val="nil"/>
            </w:tcBorders>
          </w:tcPr>
          <w:p w14:paraId="45EF292A">
            <w:pPr>
              <w:rPr>
                <w:rFonts w:ascii="Arial"/>
                <w:color w:val="auto"/>
              </w:rPr>
            </w:pPr>
          </w:p>
        </w:tc>
        <w:tc>
          <w:tcPr>
            <w:tcW w:w="1799" w:type="dxa"/>
            <w:vMerge w:val="continue"/>
            <w:tcBorders>
              <w:top w:val="nil"/>
            </w:tcBorders>
          </w:tcPr>
          <w:p w14:paraId="1DFCE92C">
            <w:pPr>
              <w:rPr>
                <w:rFonts w:ascii="Arial"/>
                <w:color w:val="auto"/>
              </w:rPr>
            </w:pPr>
          </w:p>
        </w:tc>
        <w:tc>
          <w:tcPr>
            <w:tcW w:w="1914" w:type="dxa"/>
          </w:tcPr>
          <w:p w14:paraId="487CF970">
            <w:pPr>
              <w:pStyle w:val="234"/>
              <w:spacing w:before="275" w:line="228" w:lineRule="auto"/>
              <w:ind w:left="19"/>
              <w:rPr>
                <w:color w:val="auto"/>
              </w:rPr>
            </w:pPr>
            <w:r>
              <w:rPr>
                <w:color w:val="auto"/>
                <w:spacing w:val="7"/>
              </w:rPr>
              <w:t>水源热泵机组</w:t>
            </w:r>
          </w:p>
        </w:tc>
        <w:tc>
          <w:tcPr>
            <w:tcW w:w="2969" w:type="dxa"/>
          </w:tcPr>
          <w:p w14:paraId="4CCCB149">
            <w:pPr>
              <w:pStyle w:val="234"/>
              <w:spacing w:before="120" w:line="288" w:lineRule="auto"/>
              <w:ind w:left="17" w:right="13" w:firstLine="6"/>
              <w:rPr>
                <w:color w:val="auto"/>
                <w:lang w:eastAsia="zh-CN"/>
              </w:rPr>
            </w:pPr>
            <w:r>
              <w:rPr>
                <w:color w:val="auto"/>
                <w:spacing w:val="5"/>
                <w:lang w:eastAsia="zh-CN"/>
              </w:rPr>
              <w:t>《水（地）源热泵机组能效限定值</w:t>
            </w:r>
            <w:r>
              <w:rPr>
                <w:color w:val="auto"/>
                <w:lang w:eastAsia="zh-CN"/>
              </w:rPr>
              <w:t xml:space="preserve"> </w:t>
            </w:r>
            <w:r>
              <w:rPr>
                <w:color w:val="auto"/>
                <w:spacing w:val="7"/>
                <w:lang w:eastAsia="zh-CN"/>
              </w:rPr>
              <w:t>及能效等级》（</w:t>
            </w:r>
            <w:r>
              <w:rPr>
                <w:color w:val="auto"/>
                <w:lang w:eastAsia="zh-CN"/>
              </w:rPr>
              <w:t>GB</w:t>
            </w:r>
            <w:r>
              <w:rPr>
                <w:color w:val="auto"/>
                <w:spacing w:val="7"/>
                <w:lang w:eastAsia="zh-CN"/>
              </w:rPr>
              <w:t xml:space="preserve"> 30721）</w:t>
            </w:r>
          </w:p>
        </w:tc>
      </w:tr>
    </w:tbl>
    <w:p w14:paraId="488234BD">
      <w:pPr>
        <w:rPr>
          <w:rFonts w:ascii="Arial"/>
          <w:color w:val="auto"/>
        </w:rPr>
      </w:pPr>
    </w:p>
    <w:p w14:paraId="29F82619">
      <w:pPr>
        <w:rPr>
          <w:rFonts w:ascii="Arial" w:hAnsi="Arial" w:eastAsia="Arial" w:cs="Arial"/>
          <w:color w:val="auto"/>
          <w:szCs w:val="21"/>
        </w:rPr>
        <w:sectPr>
          <w:pgSz w:w="11906" w:h="16838"/>
          <w:pgMar w:top="1431" w:right="1691" w:bottom="0" w:left="1783" w:header="850" w:footer="992" w:gutter="0"/>
          <w:cols w:space="720" w:num="1"/>
        </w:sectPr>
      </w:pPr>
    </w:p>
    <w:p w14:paraId="4CC41DE6">
      <w:pPr>
        <w:spacing w:line="91" w:lineRule="auto"/>
        <w:rPr>
          <w:rFonts w:ascii="Arial"/>
          <w:color w:val="auto"/>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7417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2FDED184">
            <w:pPr>
              <w:rPr>
                <w:rFonts w:ascii="Arial"/>
                <w:color w:val="auto"/>
              </w:rPr>
            </w:pPr>
          </w:p>
        </w:tc>
        <w:tc>
          <w:tcPr>
            <w:tcW w:w="1166" w:type="dxa"/>
            <w:vMerge w:val="restart"/>
            <w:tcBorders>
              <w:bottom w:val="nil"/>
            </w:tcBorders>
          </w:tcPr>
          <w:p w14:paraId="07D962DD">
            <w:pPr>
              <w:rPr>
                <w:rFonts w:ascii="Arial"/>
                <w:color w:val="auto"/>
              </w:rPr>
            </w:pPr>
          </w:p>
        </w:tc>
        <w:tc>
          <w:tcPr>
            <w:tcW w:w="1799" w:type="dxa"/>
          </w:tcPr>
          <w:p w14:paraId="5B094A2E">
            <w:pPr>
              <w:rPr>
                <w:rFonts w:ascii="Arial"/>
                <w:color w:val="auto"/>
              </w:rPr>
            </w:pPr>
          </w:p>
        </w:tc>
        <w:tc>
          <w:tcPr>
            <w:tcW w:w="1914" w:type="dxa"/>
          </w:tcPr>
          <w:p w14:paraId="42CCF703">
            <w:pPr>
              <w:pStyle w:val="234"/>
              <w:spacing w:before="159" w:line="294" w:lineRule="auto"/>
              <w:ind w:left="19" w:right="11" w:firstLine="1"/>
              <w:rPr>
                <w:color w:val="auto"/>
                <w:lang w:eastAsia="zh-CN"/>
              </w:rPr>
            </w:pPr>
            <w:r>
              <w:rPr>
                <w:color w:val="auto"/>
                <w:spacing w:val="18"/>
                <w:lang w:eastAsia="zh-CN"/>
              </w:rPr>
              <w:t>溴化锂吸收式冷水机</w:t>
            </w:r>
            <w:r>
              <w:rPr>
                <w:color w:val="auto"/>
                <w:spacing w:val="4"/>
                <w:lang w:eastAsia="zh-CN"/>
              </w:rPr>
              <w:t xml:space="preserve"> </w:t>
            </w:r>
            <w:r>
              <w:rPr>
                <w:color w:val="auto"/>
                <w:lang w:eastAsia="zh-CN"/>
              </w:rPr>
              <w:t>组</w:t>
            </w:r>
          </w:p>
        </w:tc>
        <w:tc>
          <w:tcPr>
            <w:tcW w:w="2969" w:type="dxa"/>
          </w:tcPr>
          <w:p w14:paraId="1996D3D8">
            <w:pPr>
              <w:pStyle w:val="234"/>
              <w:spacing w:before="160" w:line="288" w:lineRule="auto"/>
              <w:ind w:left="22" w:right="11"/>
              <w:rPr>
                <w:color w:val="auto"/>
                <w:lang w:eastAsia="zh-CN"/>
              </w:rPr>
            </w:pPr>
            <w:r>
              <w:rPr>
                <w:color w:val="auto"/>
                <w:spacing w:val="19"/>
                <w:lang w:eastAsia="zh-CN"/>
              </w:rPr>
              <w:t>《溴化锂吸收式冷水机组能效限</w:t>
            </w:r>
            <w:r>
              <w:rPr>
                <w:color w:val="auto"/>
                <w:spacing w:val="2"/>
                <w:lang w:eastAsia="zh-CN"/>
              </w:rPr>
              <w:t xml:space="preserve"> </w:t>
            </w:r>
            <w:r>
              <w:rPr>
                <w:color w:val="auto"/>
                <w:spacing w:val="7"/>
                <w:lang w:eastAsia="zh-CN"/>
              </w:rPr>
              <w:t>定值及能效等级》（</w:t>
            </w:r>
            <w:r>
              <w:rPr>
                <w:color w:val="auto"/>
                <w:lang w:eastAsia="zh-CN"/>
              </w:rPr>
              <w:t>GB</w:t>
            </w:r>
            <w:r>
              <w:rPr>
                <w:color w:val="auto"/>
                <w:spacing w:val="7"/>
                <w:lang w:eastAsia="zh-CN"/>
              </w:rPr>
              <w:t xml:space="preserve"> 29540）</w:t>
            </w:r>
          </w:p>
        </w:tc>
      </w:tr>
      <w:tr w14:paraId="103A4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5D553D02">
            <w:pPr>
              <w:rPr>
                <w:rFonts w:ascii="Arial"/>
                <w:color w:val="auto"/>
              </w:rPr>
            </w:pPr>
          </w:p>
        </w:tc>
        <w:tc>
          <w:tcPr>
            <w:tcW w:w="1166" w:type="dxa"/>
            <w:vMerge w:val="continue"/>
            <w:tcBorders>
              <w:top w:val="nil"/>
              <w:bottom w:val="nil"/>
            </w:tcBorders>
          </w:tcPr>
          <w:p w14:paraId="5F9F74E8">
            <w:pPr>
              <w:rPr>
                <w:rFonts w:ascii="Arial"/>
                <w:color w:val="auto"/>
              </w:rPr>
            </w:pPr>
          </w:p>
        </w:tc>
        <w:tc>
          <w:tcPr>
            <w:tcW w:w="1799" w:type="dxa"/>
            <w:vMerge w:val="restart"/>
            <w:tcBorders>
              <w:bottom w:val="nil"/>
            </w:tcBorders>
          </w:tcPr>
          <w:p w14:paraId="29D2B73D">
            <w:pPr>
              <w:spacing w:line="265" w:lineRule="auto"/>
              <w:rPr>
                <w:rFonts w:ascii="Arial"/>
                <w:color w:val="auto"/>
              </w:rPr>
            </w:pPr>
          </w:p>
          <w:p w14:paraId="111D410F">
            <w:pPr>
              <w:spacing w:line="265" w:lineRule="auto"/>
              <w:rPr>
                <w:rFonts w:ascii="Arial"/>
                <w:color w:val="auto"/>
              </w:rPr>
            </w:pPr>
          </w:p>
          <w:p w14:paraId="09E091FD">
            <w:pPr>
              <w:spacing w:line="265" w:lineRule="auto"/>
              <w:rPr>
                <w:rFonts w:ascii="Arial"/>
                <w:color w:val="auto"/>
              </w:rPr>
            </w:pPr>
          </w:p>
          <w:p w14:paraId="22196501">
            <w:pPr>
              <w:pStyle w:val="234"/>
              <w:spacing w:before="62" w:line="294" w:lineRule="auto"/>
              <w:ind w:left="17" w:right="10"/>
              <w:rPr>
                <w:color w:val="auto"/>
              </w:rPr>
            </w:pPr>
            <w:r>
              <w:rPr>
                <w:color w:val="auto"/>
                <w:spacing w:val="3"/>
              </w:rPr>
              <w:t>★A02052305 空调机</w:t>
            </w:r>
            <w:r>
              <w:rPr>
                <w:color w:val="auto"/>
                <w:spacing w:val="12"/>
              </w:rPr>
              <w:t xml:space="preserve"> </w:t>
            </w:r>
            <w:r>
              <w:rPr>
                <w:color w:val="auto"/>
              </w:rPr>
              <w:t>组</w:t>
            </w:r>
          </w:p>
        </w:tc>
        <w:tc>
          <w:tcPr>
            <w:tcW w:w="1914" w:type="dxa"/>
          </w:tcPr>
          <w:p w14:paraId="657DDABF">
            <w:pPr>
              <w:pStyle w:val="234"/>
              <w:spacing w:before="65" w:line="284" w:lineRule="auto"/>
              <w:ind w:left="15" w:right="11" w:firstLine="10"/>
              <w:rPr>
                <w:color w:val="auto"/>
                <w:lang w:eastAsia="zh-CN"/>
              </w:rPr>
            </w:pPr>
            <w:r>
              <w:rPr>
                <w:color w:val="auto"/>
                <w:spacing w:val="15"/>
                <w:lang w:eastAsia="zh-CN"/>
              </w:rPr>
              <w:t>多联式空调（热泵）</w:t>
            </w:r>
            <w:r>
              <w:rPr>
                <w:color w:val="auto"/>
                <w:spacing w:val="7"/>
                <w:lang w:eastAsia="zh-CN"/>
              </w:rPr>
              <w:t xml:space="preserve"> </w:t>
            </w:r>
            <w:r>
              <w:rPr>
                <w:color w:val="auto"/>
                <w:spacing w:val="-8"/>
                <w:lang w:eastAsia="zh-CN"/>
              </w:rPr>
              <w:t>机</w:t>
            </w:r>
            <w:r>
              <w:rPr>
                <w:color w:val="auto"/>
                <w:spacing w:val="34"/>
                <w:lang w:eastAsia="zh-CN"/>
              </w:rPr>
              <w:t xml:space="preserve">  </w:t>
            </w:r>
            <w:r>
              <w:rPr>
                <w:color w:val="auto"/>
                <w:spacing w:val="-8"/>
                <w:lang w:eastAsia="zh-CN"/>
              </w:rPr>
              <w:t>组</w:t>
            </w:r>
            <w:r>
              <w:rPr>
                <w:color w:val="auto"/>
                <w:spacing w:val="2"/>
                <w:lang w:eastAsia="zh-CN"/>
              </w:rPr>
              <w:t xml:space="preserve">   </w:t>
            </w:r>
            <w:r>
              <w:rPr>
                <w:color w:val="auto"/>
                <w:spacing w:val="-8"/>
                <w:lang w:eastAsia="zh-CN"/>
              </w:rPr>
              <w:t>(</w:t>
            </w:r>
            <w:r>
              <w:rPr>
                <w:color w:val="auto"/>
                <w:spacing w:val="33"/>
                <w:lang w:eastAsia="zh-CN"/>
              </w:rPr>
              <w:t xml:space="preserve">  </w:t>
            </w:r>
            <w:r>
              <w:rPr>
                <w:color w:val="auto"/>
                <w:spacing w:val="-8"/>
                <w:lang w:eastAsia="zh-CN"/>
              </w:rPr>
              <w:t>制</w:t>
            </w:r>
            <w:r>
              <w:rPr>
                <w:color w:val="auto"/>
                <w:spacing w:val="35"/>
                <w:lang w:eastAsia="zh-CN"/>
              </w:rPr>
              <w:t xml:space="preserve">  </w:t>
            </w:r>
            <w:r>
              <w:rPr>
                <w:color w:val="auto"/>
                <w:spacing w:val="-8"/>
                <w:lang w:eastAsia="zh-CN"/>
              </w:rPr>
              <w:t>冷</w:t>
            </w:r>
            <w:r>
              <w:rPr>
                <w:color w:val="auto"/>
                <w:lang w:eastAsia="zh-CN"/>
              </w:rPr>
              <w:t xml:space="preserve"> </w:t>
            </w:r>
            <w:r>
              <w:rPr>
                <w:color w:val="auto"/>
                <w:spacing w:val="5"/>
                <w:lang w:eastAsia="zh-CN"/>
              </w:rPr>
              <w:t>量&gt;14000W)</w:t>
            </w:r>
          </w:p>
        </w:tc>
        <w:tc>
          <w:tcPr>
            <w:tcW w:w="2969" w:type="dxa"/>
          </w:tcPr>
          <w:p w14:paraId="10BAEBDA">
            <w:pPr>
              <w:pStyle w:val="234"/>
              <w:spacing w:before="223" w:line="288" w:lineRule="auto"/>
              <w:ind w:left="22"/>
              <w:rPr>
                <w:color w:val="auto"/>
                <w:lang w:eastAsia="zh-CN"/>
              </w:rPr>
            </w:pPr>
            <w:r>
              <w:rPr>
                <w:color w:val="auto"/>
                <w:lang w:eastAsia="zh-CN"/>
              </w:rPr>
              <w:t>《多联式空调（热泵）机组能效限</w:t>
            </w:r>
            <w:r>
              <w:rPr>
                <w:color w:val="auto"/>
                <w:spacing w:val="2"/>
                <w:lang w:eastAsia="zh-CN"/>
              </w:rPr>
              <w:t xml:space="preserve">  </w:t>
            </w:r>
            <w:r>
              <w:rPr>
                <w:color w:val="auto"/>
                <w:spacing w:val="-4"/>
                <w:lang w:eastAsia="zh-CN"/>
              </w:rPr>
              <w:t>定值及能源效率等级》（GB</w:t>
            </w:r>
            <w:r>
              <w:rPr>
                <w:color w:val="auto"/>
                <w:spacing w:val="-24"/>
                <w:lang w:eastAsia="zh-CN"/>
              </w:rPr>
              <w:t xml:space="preserve"> </w:t>
            </w:r>
            <w:r>
              <w:rPr>
                <w:color w:val="auto"/>
                <w:spacing w:val="-4"/>
                <w:lang w:eastAsia="zh-CN"/>
              </w:rPr>
              <w:t>21454）</w:t>
            </w:r>
          </w:p>
        </w:tc>
      </w:tr>
      <w:tr w14:paraId="07488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0375EABC">
            <w:pPr>
              <w:rPr>
                <w:rFonts w:ascii="Arial"/>
                <w:color w:val="auto"/>
              </w:rPr>
            </w:pPr>
          </w:p>
        </w:tc>
        <w:tc>
          <w:tcPr>
            <w:tcW w:w="1166" w:type="dxa"/>
            <w:vMerge w:val="continue"/>
            <w:tcBorders>
              <w:top w:val="nil"/>
              <w:bottom w:val="nil"/>
            </w:tcBorders>
          </w:tcPr>
          <w:p w14:paraId="59E2E058">
            <w:pPr>
              <w:rPr>
                <w:rFonts w:ascii="Arial"/>
                <w:color w:val="auto"/>
              </w:rPr>
            </w:pPr>
          </w:p>
        </w:tc>
        <w:tc>
          <w:tcPr>
            <w:tcW w:w="1799" w:type="dxa"/>
            <w:vMerge w:val="continue"/>
            <w:tcBorders>
              <w:top w:val="nil"/>
            </w:tcBorders>
          </w:tcPr>
          <w:p w14:paraId="52781100">
            <w:pPr>
              <w:rPr>
                <w:rFonts w:ascii="Arial"/>
                <w:color w:val="auto"/>
              </w:rPr>
            </w:pPr>
          </w:p>
        </w:tc>
        <w:tc>
          <w:tcPr>
            <w:tcW w:w="1914" w:type="dxa"/>
          </w:tcPr>
          <w:p w14:paraId="67DA3803">
            <w:pPr>
              <w:spacing w:line="319" w:lineRule="auto"/>
              <w:rPr>
                <w:rFonts w:ascii="Arial"/>
                <w:color w:val="auto"/>
              </w:rPr>
            </w:pPr>
          </w:p>
          <w:p w14:paraId="0BA22569">
            <w:pPr>
              <w:pStyle w:val="234"/>
              <w:spacing w:before="61" w:line="289" w:lineRule="auto"/>
              <w:ind w:left="51" w:right="11" w:hanging="33"/>
              <w:rPr>
                <w:color w:val="auto"/>
                <w:lang w:eastAsia="zh-CN"/>
              </w:rPr>
            </w:pPr>
            <w:r>
              <w:rPr>
                <w:color w:val="auto"/>
                <w:spacing w:val="44"/>
                <w:lang w:eastAsia="zh-CN"/>
              </w:rPr>
              <w:t>单元式空气调节机</w:t>
            </w:r>
            <w:r>
              <w:rPr>
                <w:color w:val="auto"/>
                <w:spacing w:val="6"/>
                <w:lang w:eastAsia="zh-CN"/>
              </w:rPr>
              <w:t xml:space="preserve"> </w:t>
            </w:r>
            <w:r>
              <w:rPr>
                <w:color w:val="auto"/>
                <w:spacing w:val="2"/>
                <w:lang w:eastAsia="zh-CN"/>
              </w:rPr>
              <w:t>(制冷量&gt;14000W)</w:t>
            </w:r>
          </w:p>
        </w:tc>
        <w:tc>
          <w:tcPr>
            <w:tcW w:w="2969" w:type="dxa"/>
          </w:tcPr>
          <w:p w14:paraId="1C8EA010">
            <w:pPr>
              <w:pStyle w:val="234"/>
              <w:spacing w:before="72" w:line="290" w:lineRule="auto"/>
              <w:ind w:left="16" w:right="11" w:firstLine="6"/>
              <w:rPr>
                <w:color w:val="auto"/>
                <w:lang w:eastAsia="zh-CN"/>
              </w:rPr>
            </w:pPr>
            <w:r>
              <w:rPr>
                <w:color w:val="auto"/>
                <w:spacing w:val="19"/>
                <w:lang w:eastAsia="zh-CN"/>
              </w:rPr>
              <w:t>《单元式空气调节机能效限定值</w:t>
            </w:r>
            <w:r>
              <w:rPr>
                <w:color w:val="auto"/>
                <w:spacing w:val="2"/>
                <w:lang w:eastAsia="zh-CN"/>
              </w:rPr>
              <w:t xml:space="preserve"> </w:t>
            </w:r>
            <w:r>
              <w:rPr>
                <w:color w:val="auto"/>
                <w:spacing w:val="6"/>
                <w:lang w:eastAsia="zh-CN"/>
              </w:rPr>
              <w:t>及能效等级》（</w:t>
            </w:r>
            <w:r>
              <w:rPr>
                <w:color w:val="auto"/>
                <w:lang w:eastAsia="zh-CN"/>
              </w:rPr>
              <w:t>GB</w:t>
            </w:r>
            <w:r>
              <w:rPr>
                <w:color w:val="auto"/>
                <w:spacing w:val="-13"/>
                <w:lang w:eastAsia="zh-CN"/>
              </w:rPr>
              <w:t xml:space="preserve"> </w:t>
            </w:r>
            <w:r>
              <w:rPr>
                <w:color w:val="auto"/>
                <w:spacing w:val="6"/>
                <w:lang w:eastAsia="zh-CN"/>
              </w:rPr>
              <w:t>19576）《风管</w:t>
            </w:r>
            <w:r>
              <w:rPr>
                <w:color w:val="auto"/>
                <w:lang w:eastAsia="zh-CN"/>
              </w:rPr>
              <w:t xml:space="preserve"> </w:t>
            </w:r>
            <w:r>
              <w:rPr>
                <w:color w:val="auto"/>
                <w:spacing w:val="19"/>
                <w:lang w:eastAsia="zh-CN"/>
              </w:rPr>
              <w:t>送风式空调机组能效限定值及能</w:t>
            </w:r>
            <w:r>
              <w:rPr>
                <w:color w:val="auto"/>
                <w:spacing w:val="9"/>
                <w:lang w:eastAsia="zh-CN"/>
              </w:rPr>
              <w:t xml:space="preserve"> </w:t>
            </w:r>
            <w:r>
              <w:rPr>
                <w:color w:val="auto"/>
                <w:spacing w:val="7"/>
                <w:lang w:eastAsia="zh-CN"/>
              </w:rPr>
              <w:t>效等级》（</w:t>
            </w:r>
            <w:r>
              <w:rPr>
                <w:color w:val="auto"/>
                <w:lang w:eastAsia="zh-CN"/>
              </w:rPr>
              <w:t>GB</w:t>
            </w:r>
            <w:r>
              <w:rPr>
                <w:color w:val="auto"/>
                <w:spacing w:val="7"/>
                <w:lang w:eastAsia="zh-CN"/>
              </w:rPr>
              <w:t xml:space="preserve"> 37479）</w:t>
            </w:r>
          </w:p>
        </w:tc>
      </w:tr>
      <w:tr w14:paraId="3FE512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4A0ED672">
            <w:pPr>
              <w:rPr>
                <w:rFonts w:ascii="Arial"/>
                <w:color w:val="auto"/>
              </w:rPr>
            </w:pPr>
          </w:p>
        </w:tc>
        <w:tc>
          <w:tcPr>
            <w:tcW w:w="1166" w:type="dxa"/>
            <w:vMerge w:val="continue"/>
            <w:tcBorders>
              <w:top w:val="nil"/>
              <w:bottom w:val="nil"/>
            </w:tcBorders>
          </w:tcPr>
          <w:p w14:paraId="7B39AF34">
            <w:pPr>
              <w:rPr>
                <w:rFonts w:ascii="Arial"/>
                <w:color w:val="auto"/>
              </w:rPr>
            </w:pPr>
          </w:p>
        </w:tc>
        <w:tc>
          <w:tcPr>
            <w:tcW w:w="1799" w:type="dxa"/>
          </w:tcPr>
          <w:p w14:paraId="27E332FD">
            <w:pPr>
              <w:pStyle w:val="234"/>
              <w:spacing w:before="145" w:line="287" w:lineRule="auto"/>
              <w:ind w:left="17" w:right="10" w:firstLine="1"/>
              <w:rPr>
                <w:color w:val="auto"/>
                <w:lang w:eastAsia="zh-CN"/>
              </w:rPr>
            </w:pPr>
            <w:r>
              <w:rPr>
                <w:color w:val="auto"/>
                <w:spacing w:val="3"/>
                <w:lang w:eastAsia="zh-CN"/>
              </w:rPr>
              <w:t>★A02052309 专用制</w:t>
            </w:r>
            <w:r>
              <w:rPr>
                <w:color w:val="auto"/>
                <w:spacing w:val="12"/>
                <w:lang w:eastAsia="zh-CN"/>
              </w:rPr>
              <w:t xml:space="preserve"> </w:t>
            </w:r>
            <w:r>
              <w:rPr>
                <w:color w:val="auto"/>
                <w:spacing w:val="8"/>
                <w:lang w:eastAsia="zh-CN"/>
              </w:rPr>
              <w:t>冷、空调设备</w:t>
            </w:r>
          </w:p>
        </w:tc>
        <w:tc>
          <w:tcPr>
            <w:tcW w:w="1914" w:type="dxa"/>
          </w:tcPr>
          <w:p w14:paraId="24E51E32">
            <w:pPr>
              <w:pStyle w:val="234"/>
              <w:spacing w:before="300" w:line="228" w:lineRule="auto"/>
              <w:ind w:left="15"/>
              <w:rPr>
                <w:color w:val="auto"/>
              </w:rPr>
            </w:pPr>
            <w:r>
              <w:rPr>
                <w:color w:val="auto"/>
                <w:spacing w:val="7"/>
              </w:rPr>
              <w:t>机房空调</w:t>
            </w:r>
          </w:p>
        </w:tc>
        <w:tc>
          <w:tcPr>
            <w:tcW w:w="2969" w:type="dxa"/>
          </w:tcPr>
          <w:p w14:paraId="0322E3B8">
            <w:pPr>
              <w:pStyle w:val="234"/>
              <w:spacing w:before="146" w:line="286" w:lineRule="auto"/>
              <w:ind w:left="17" w:right="11" w:firstLine="6"/>
              <w:rPr>
                <w:color w:val="auto"/>
                <w:lang w:eastAsia="zh-CN"/>
              </w:rPr>
            </w:pPr>
            <w:r>
              <w:rPr>
                <w:color w:val="auto"/>
                <w:spacing w:val="19"/>
                <w:lang w:eastAsia="zh-CN"/>
              </w:rPr>
              <w:t>《单元式空气调节机能效限定值</w:t>
            </w:r>
            <w:r>
              <w:rPr>
                <w:color w:val="auto"/>
                <w:spacing w:val="2"/>
                <w:lang w:eastAsia="zh-CN"/>
              </w:rPr>
              <w:t xml:space="preserve"> </w:t>
            </w:r>
            <w:r>
              <w:rPr>
                <w:color w:val="auto"/>
                <w:spacing w:val="5"/>
                <w:lang w:eastAsia="zh-CN"/>
              </w:rPr>
              <w:t>及能效等级》（</w:t>
            </w:r>
            <w:r>
              <w:rPr>
                <w:color w:val="auto"/>
                <w:lang w:eastAsia="zh-CN"/>
              </w:rPr>
              <w:t>GB</w:t>
            </w:r>
            <w:r>
              <w:rPr>
                <w:color w:val="auto"/>
                <w:spacing w:val="39"/>
                <w:lang w:eastAsia="zh-CN"/>
              </w:rPr>
              <w:t xml:space="preserve"> </w:t>
            </w:r>
            <w:r>
              <w:rPr>
                <w:color w:val="auto"/>
                <w:spacing w:val="5"/>
                <w:lang w:eastAsia="zh-CN"/>
              </w:rPr>
              <w:t>19576）</w:t>
            </w:r>
          </w:p>
        </w:tc>
      </w:tr>
      <w:tr w14:paraId="56968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65EF7B94">
            <w:pPr>
              <w:rPr>
                <w:rFonts w:ascii="Arial"/>
                <w:color w:val="auto"/>
              </w:rPr>
            </w:pPr>
          </w:p>
        </w:tc>
        <w:tc>
          <w:tcPr>
            <w:tcW w:w="1166" w:type="dxa"/>
            <w:vMerge w:val="continue"/>
            <w:tcBorders>
              <w:top w:val="nil"/>
            </w:tcBorders>
          </w:tcPr>
          <w:p w14:paraId="0BB38E65">
            <w:pPr>
              <w:rPr>
                <w:rFonts w:ascii="Arial"/>
                <w:color w:val="auto"/>
              </w:rPr>
            </w:pPr>
          </w:p>
        </w:tc>
        <w:tc>
          <w:tcPr>
            <w:tcW w:w="1799" w:type="dxa"/>
          </w:tcPr>
          <w:p w14:paraId="15B3B1D8">
            <w:pPr>
              <w:spacing w:line="265" w:lineRule="auto"/>
              <w:rPr>
                <w:rFonts w:ascii="Arial"/>
                <w:color w:val="auto"/>
              </w:rPr>
            </w:pPr>
          </w:p>
          <w:p w14:paraId="672E8AA6">
            <w:pPr>
              <w:spacing w:line="265" w:lineRule="auto"/>
              <w:rPr>
                <w:rFonts w:ascii="Arial"/>
                <w:color w:val="auto"/>
              </w:rPr>
            </w:pPr>
          </w:p>
          <w:p w14:paraId="15298105">
            <w:pPr>
              <w:pStyle w:val="234"/>
              <w:spacing w:before="62" w:line="289" w:lineRule="auto"/>
              <w:ind w:left="21" w:right="10" w:hanging="12"/>
              <w:rPr>
                <w:color w:val="auto"/>
              </w:rPr>
            </w:pPr>
            <w:r>
              <w:rPr>
                <w:color w:val="auto"/>
                <w:spacing w:val="4"/>
              </w:rPr>
              <w:t>A02052399 其他制冷</w:t>
            </w:r>
            <w:r>
              <w:rPr>
                <w:color w:val="auto"/>
                <w:spacing w:val="7"/>
              </w:rPr>
              <w:t xml:space="preserve"> </w:t>
            </w:r>
            <w:r>
              <w:rPr>
                <w:color w:val="auto"/>
                <w:spacing w:val="5"/>
              </w:rPr>
              <w:t>空调设备</w:t>
            </w:r>
          </w:p>
        </w:tc>
        <w:tc>
          <w:tcPr>
            <w:tcW w:w="1914" w:type="dxa"/>
          </w:tcPr>
          <w:p w14:paraId="4F581A62">
            <w:pPr>
              <w:spacing w:line="343" w:lineRule="auto"/>
              <w:rPr>
                <w:rFonts w:ascii="Arial"/>
                <w:color w:val="auto"/>
              </w:rPr>
            </w:pPr>
          </w:p>
          <w:p w14:paraId="7BC886B9">
            <w:pPr>
              <w:spacing w:line="343" w:lineRule="auto"/>
              <w:rPr>
                <w:rFonts w:ascii="Arial"/>
                <w:color w:val="auto"/>
              </w:rPr>
            </w:pPr>
          </w:p>
          <w:p w14:paraId="2EBF2DB3">
            <w:pPr>
              <w:pStyle w:val="234"/>
              <w:spacing w:before="62" w:line="231" w:lineRule="auto"/>
              <w:ind w:left="18"/>
              <w:rPr>
                <w:color w:val="auto"/>
              </w:rPr>
            </w:pPr>
            <w:r>
              <w:rPr>
                <w:color w:val="auto"/>
                <w:spacing w:val="6"/>
              </w:rPr>
              <w:t>冷却塔</w:t>
            </w:r>
          </w:p>
        </w:tc>
        <w:tc>
          <w:tcPr>
            <w:tcW w:w="2969" w:type="dxa"/>
          </w:tcPr>
          <w:p w14:paraId="031A3FA0">
            <w:pPr>
              <w:pStyle w:val="234"/>
              <w:spacing w:before="284" w:line="296" w:lineRule="auto"/>
              <w:ind w:left="23"/>
              <w:rPr>
                <w:color w:val="auto"/>
                <w:lang w:eastAsia="zh-CN"/>
              </w:rPr>
            </w:pPr>
            <w:r>
              <w:rPr>
                <w:color w:val="auto"/>
                <w:spacing w:val="2"/>
                <w:lang w:eastAsia="zh-CN"/>
              </w:rPr>
              <w:t>《机械通风冷却塔 第 1 部分：中</w:t>
            </w:r>
            <w:r>
              <w:rPr>
                <w:color w:val="auto"/>
                <w:spacing w:val="3"/>
                <w:lang w:eastAsia="zh-CN"/>
              </w:rPr>
              <w:t xml:space="preserve"> </w:t>
            </w:r>
            <w:r>
              <w:rPr>
                <w:color w:val="auto"/>
                <w:spacing w:val="-6"/>
                <w:lang w:eastAsia="zh-CN"/>
              </w:rPr>
              <w:t>小型开式冷却塔》（GB</w:t>
            </w:r>
            <w:r>
              <w:rPr>
                <w:color w:val="auto"/>
                <w:spacing w:val="-36"/>
                <w:lang w:eastAsia="zh-CN"/>
              </w:rPr>
              <w:t xml:space="preserve"> </w:t>
            </w:r>
            <w:r>
              <w:rPr>
                <w:color w:val="auto"/>
                <w:spacing w:val="-6"/>
                <w:lang w:eastAsia="zh-CN"/>
              </w:rPr>
              <w:t>/T</w:t>
            </w:r>
            <w:r>
              <w:rPr>
                <w:color w:val="auto"/>
                <w:spacing w:val="-31"/>
                <w:lang w:eastAsia="zh-CN"/>
              </w:rPr>
              <w:t xml:space="preserve"> </w:t>
            </w:r>
            <w:r>
              <w:rPr>
                <w:color w:val="auto"/>
                <w:spacing w:val="-6"/>
                <w:lang w:eastAsia="zh-CN"/>
              </w:rPr>
              <w:t>7190.1</w:t>
            </w:r>
            <w:r>
              <w:rPr>
                <w:color w:val="auto"/>
                <w:spacing w:val="-49"/>
                <w:w w:val="97"/>
                <w:lang w:eastAsia="zh-CN"/>
              </w:rPr>
              <w:t>）；</w:t>
            </w:r>
            <w:r>
              <w:rPr>
                <w:color w:val="auto"/>
                <w:lang w:eastAsia="zh-CN"/>
              </w:rPr>
              <w:t xml:space="preserve"> </w:t>
            </w:r>
            <w:r>
              <w:rPr>
                <w:color w:val="auto"/>
                <w:spacing w:val="2"/>
                <w:lang w:eastAsia="zh-CN"/>
              </w:rPr>
              <w:t>《机械通风冷却塔 第 2 部分：大</w:t>
            </w:r>
            <w:r>
              <w:rPr>
                <w:color w:val="auto"/>
                <w:spacing w:val="3"/>
                <w:lang w:eastAsia="zh-CN"/>
              </w:rPr>
              <w:t xml:space="preserve"> </w:t>
            </w:r>
            <w:r>
              <w:rPr>
                <w:color w:val="auto"/>
                <w:spacing w:val="4"/>
                <w:lang w:eastAsia="zh-CN"/>
              </w:rPr>
              <w:t>型开式冷却塔》（</w:t>
            </w:r>
            <w:r>
              <w:rPr>
                <w:color w:val="auto"/>
                <w:lang w:eastAsia="zh-CN"/>
              </w:rPr>
              <w:t>GB</w:t>
            </w:r>
            <w:r>
              <w:rPr>
                <w:color w:val="auto"/>
                <w:spacing w:val="4"/>
                <w:lang w:eastAsia="zh-CN"/>
              </w:rPr>
              <w:t xml:space="preserve"> /T 7190.2）</w:t>
            </w:r>
          </w:p>
        </w:tc>
      </w:tr>
      <w:tr w14:paraId="66CFB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B60EE80">
            <w:pPr>
              <w:spacing w:line="242" w:lineRule="auto"/>
              <w:rPr>
                <w:rFonts w:ascii="Arial"/>
                <w:color w:val="auto"/>
              </w:rPr>
            </w:pPr>
          </w:p>
          <w:p w14:paraId="3F8573B9">
            <w:pPr>
              <w:pStyle w:val="234"/>
              <w:spacing w:before="62" w:line="188" w:lineRule="auto"/>
              <w:ind w:left="247"/>
              <w:rPr>
                <w:color w:val="auto"/>
              </w:rPr>
            </w:pPr>
            <w:r>
              <w:rPr>
                <w:color w:val="auto"/>
              </w:rPr>
              <w:t>7</w:t>
            </w:r>
          </w:p>
        </w:tc>
        <w:tc>
          <w:tcPr>
            <w:tcW w:w="1166" w:type="dxa"/>
          </w:tcPr>
          <w:p w14:paraId="2B61ECB6">
            <w:pPr>
              <w:pStyle w:val="234"/>
              <w:spacing w:before="273" w:line="228" w:lineRule="auto"/>
              <w:ind w:left="9"/>
              <w:rPr>
                <w:color w:val="auto"/>
              </w:rPr>
            </w:pPr>
            <w:r>
              <w:rPr>
                <w:color w:val="auto"/>
                <w:spacing w:val="3"/>
              </w:rPr>
              <w:t>A020601</w:t>
            </w:r>
            <w:r>
              <w:rPr>
                <w:color w:val="auto"/>
                <w:spacing w:val="-19"/>
              </w:rPr>
              <w:t xml:space="preserve"> </w:t>
            </w:r>
            <w:r>
              <w:rPr>
                <w:color w:val="auto"/>
                <w:spacing w:val="3"/>
              </w:rPr>
              <w:t>电机</w:t>
            </w:r>
          </w:p>
        </w:tc>
        <w:tc>
          <w:tcPr>
            <w:tcW w:w="1799" w:type="dxa"/>
          </w:tcPr>
          <w:p w14:paraId="4F4C325F">
            <w:pPr>
              <w:rPr>
                <w:rFonts w:ascii="Arial"/>
                <w:color w:val="auto"/>
              </w:rPr>
            </w:pPr>
          </w:p>
        </w:tc>
        <w:tc>
          <w:tcPr>
            <w:tcW w:w="1914" w:type="dxa"/>
          </w:tcPr>
          <w:p w14:paraId="4D4A508B">
            <w:pPr>
              <w:rPr>
                <w:rFonts w:ascii="Arial"/>
                <w:color w:val="auto"/>
              </w:rPr>
            </w:pPr>
          </w:p>
        </w:tc>
        <w:tc>
          <w:tcPr>
            <w:tcW w:w="2969" w:type="dxa"/>
          </w:tcPr>
          <w:p w14:paraId="23EE9615">
            <w:pPr>
              <w:pStyle w:val="234"/>
              <w:spacing w:before="117" w:line="288" w:lineRule="auto"/>
              <w:ind w:left="22" w:right="11"/>
              <w:rPr>
                <w:color w:val="auto"/>
                <w:lang w:eastAsia="zh-CN"/>
              </w:rPr>
            </w:pPr>
            <w:r>
              <w:rPr>
                <w:color w:val="auto"/>
                <w:spacing w:val="19"/>
                <w:lang w:eastAsia="zh-CN"/>
              </w:rPr>
              <w:t>《中小型三相异步电动机能效限</w:t>
            </w:r>
            <w:r>
              <w:rPr>
                <w:color w:val="auto"/>
                <w:spacing w:val="2"/>
                <w:lang w:eastAsia="zh-CN"/>
              </w:rPr>
              <w:t xml:space="preserve"> </w:t>
            </w:r>
            <w:r>
              <w:rPr>
                <w:color w:val="auto"/>
                <w:spacing w:val="5"/>
                <w:lang w:eastAsia="zh-CN"/>
              </w:rPr>
              <w:t>定值及能效等级》（</w:t>
            </w:r>
            <w:r>
              <w:rPr>
                <w:color w:val="auto"/>
                <w:lang w:eastAsia="zh-CN"/>
              </w:rPr>
              <w:t>GB</w:t>
            </w:r>
            <w:r>
              <w:rPr>
                <w:color w:val="auto"/>
                <w:spacing w:val="42"/>
                <w:lang w:eastAsia="zh-CN"/>
              </w:rPr>
              <w:t xml:space="preserve"> </w:t>
            </w:r>
            <w:r>
              <w:rPr>
                <w:color w:val="auto"/>
                <w:spacing w:val="5"/>
                <w:lang w:eastAsia="zh-CN"/>
              </w:rPr>
              <w:t>18613）</w:t>
            </w:r>
          </w:p>
        </w:tc>
      </w:tr>
      <w:tr w14:paraId="54E96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3FF62643">
            <w:pPr>
              <w:pStyle w:val="234"/>
              <w:spacing w:before="283" w:line="189" w:lineRule="auto"/>
              <w:ind w:left="243"/>
              <w:rPr>
                <w:color w:val="auto"/>
              </w:rPr>
            </w:pPr>
            <w:r>
              <w:rPr>
                <w:color w:val="auto"/>
              </w:rPr>
              <w:t>8</w:t>
            </w:r>
          </w:p>
        </w:tc>
        <w:tc>
          <w:tcPr>
            <w:tcW w:w="1166" w:type="dxa"/>
          </w:tcPr>
          <w:p w14:paraId="6CC7D1AC">
            <w:pPr>
              <w:pStyle w:val="234"/>
              <w:spacing w:before="96" w:line="285" w:lineRule="auto"/>
              <w:ind w:left="15" w:right="8" w:hanging="6"/>
              <w:rPr>
                <w:color w:val="auto"/>
              </w:rPr>
            </w:pPr>
            <w:r>
              <w:rPr>
                <w:color w:val="auto"/>
                <w:spacing w:val="5"/>
              </w:rPr>
              <w:t>A020602</w:t>
            </w:r>
            <w:r>
              <w:rPr>
                <w:color w:val="auto"/>
                <w:spacing w:val="-43"/>
              </w:rPr>
              <w:t xml:space="preserve"> </w:t>
            </w:r>
            <w:r>
              <w:rPr>
                <w:color w:val="auto"/>
                <w:spacing w:val="5"/>
              </w:rPr>
              <w:t>变压</w:t>
            </w:r>
            <w:r>
              <w:rPr>
                <w:color w:val="auto"/>
              </w:rPr>
              <w:t xml:space="preserve"> </w:t>
            </w:r>
            <w:r>
              <w:rPr>
                <w:color w:val="auto"/>
                <w:spacing w:val="1"/>
              </w:rPr>
              <w:t>器</w:t>
            </w:r>
          </w:p>
        </w:tc>
        <w:tc>
          <w:tcPr>
            <w:tcW w:w="1799" w:type="dxa"/>
          </w:tcPr>
          <w:p w14:paraId="5396E83D">
            <w:pPr>
              <w:pStyle w:val="234"/>
              <w:spacing w:before="252" w:line="230" w:lineRule="auto"/>
              <w:ind w:left="15"/>
              <w:rPr>
                <w:color w:val="auto"/>
              </w:rPr>
            </w:pPr>
            <w:r>
              <w:rPr>
                <w:color w:val="auto"/>
                <w:spacing w:val="8"/>
              </w:rPr>
              <w:t>配电变压器</w:t>
            </w:r>
          </w:p>
        </w:tc>
        <w:tc>
          <w:tcPr>
            <w:tcW w:w="1914" w:type="dxa"/>
          </w:tcPr>
          <w:p w14:paraId="48AAB320">
            <w:pPr>
              <w:rPr>
                <w:rFonts w:ascii="Arial"/>
                <w:color w:val="auto"/>
              </w:rPr>
            </w:pPr>
          </w:p>
        </w:tc>
        <w:tc>
          <w:tcPr>
            <w:tcW w:w="2969" w:type="dxa"/>
          </w:tcPr>
          <w:p w14:paraId="7CE7656A">
            <w:pPr>
              <w:pStyle w:val="234"/>
              <w:spacing w:before="96" w:line="285" w:lineRule="auto"/>
              <w:ind w:left="25" w:right="11" w:hanging="2"/>
              <w:rPr>
                <w:color w:val="auto"/>
                <w:lang w:eastAsia="zh-CN"/>
              </w:rPr>
            </w:pPr>
            <w:r>
              <w:rPr>
                <w:color w:val="auto"/>
                <w:spacing w:val="19"/>
                <w:lang w:eastAsia="zh-CN"/>
              </w:rPr>
              <w:t>《三相配电变压器能效限定值及</w:t>
            </w:r>
            <w:r>
              <w:rPr>
                <w:color w:val="auto"/>
                <w:spacing w:val="2"/>
                <w:lang w:eastAsia="zh-CN"/>
              </w:rPr>
              <w:t xml:space="preserve"> </w:t>
            </w:r>
            <w:r>
              <w:rPr>
                <w:color w:val="auto"/>
                <w:spacing w:val="6"/>
                <w:lang w:eastAsia="zh-CN"/>
              </w:rPr>
              <w:t>能效等级》（</w:t>
            </w:r>
            <w:r>
              <w:rPr>
                <w:color w:val="auto"/>
                <w:lang w:eastAsia="zh-CN"/>
              </w:rPr>
              <w:t>GB</w:t>
            </w:r>
            <w:r>
              <w:rPr>
                <w:color w:val="auto"/>
                <w:spacing w:val="6"/>
                <w:lang w:eastAsia="zh-CN"/>
              </w:rPr>
              <w:t xml:space="preserve"> 20052）</w:t>
            </w:r>
          </w:p>
        </w:tc>
      </w:tr>
      <w:tr w14:paraId="07F9A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3E3783E7">
            <w:pPr>
              <w:spacing w:line="316" w:lineRule="auto"/>
              <w:rPr>
                <w:rFonts w:ascii="Arial"/>
                <w:color w:val="auto"/>
              </w:rPr>
            </w:pPr>
          </w:p>
          <w:p w14:paraId="55011C99">
            <w:pPr>
              <w:pStyle w:val="234"/>
              <w:spacing w:before="61" w:line="189" w:lineRule="auto"/>
              <w:ind w:left="243"/>
              <w:rPr>
                <w:color w:val="auto"/>
              </w:rPr>
            </w:pPr>
            <w:r>
              <w:rPr>
                <w:color w:val="auto"/>
              </w:rPr>
              <w:t>9</w:t>
            </w:r>
          </w:p>
        </w:tc>
        <w:tc>
          <w:tcPr>
            <w:tcW w:w="1166" w:type="dxa"/>
          </w:tcPr>
          <w:p w14:paraId="39E19138">
            <w:pPr>
              <w:pStyle w:val="234"/>
              <w:spacing w:before="192" w:line="290" w:lineRule="auto"/>
              <w:ind w:left="16" w:right="8" w:firstLine="2"/>
              <w:rPr>
                <w:color w:val="auto"/>
              </w:rPr>
            </w:pPr>
            <w:r>
              <w:rPr>
                <w:color w:val="auto"/>
                <w:spacing w:val="4"/>
              </w:rPr>
              <w:t>★A020609</w:t>
            </w:r>
            <w:r>
              <w:rPr>
                <w:color w:val="auto"/>
                <w:spacing w:val="-43"/>
              </w:rPr>
              <w:t xml:space="preserve"> </w:t>
            </w:r>
            <w:r>
              <w:rPr>
                <w:color w:val="auto"/>
                <w:spacing w:val="4"/>
              </w:rPr>
              <w:t>镇</w:t>
            </w:r>
            <w:r>
              <w:rPr>
                <w:color w:val="auto"/>
              </w:rPr>
              <w:t xml:space="preserve"> </w:t>
            </w:r>
            <w:r>
              <w:rPr>
                <w:color w:val="auto"/>
                <w:spacing w:val="4"/>
              </w:rPr>
              <w:t>流器</w:t>
            </w:r>
          </w:p>
        </w:tc>
        <w:tc>
          <w:tcPr>
            <w:tcW w:w="1799" w:type="dxa"/>
          </w:tcPr>
          <w:p w14:paraId="49D4D058">
            <w:pPr>
              <w:spacing w:line="284" w:lineRule="auto"/>
              <w:rPr>
                <w:rFonts w:ascii="Arial"/>
                <w:color w:val="auto"/>
              </w:rPr>
            </w:pPr>
          </w:p>
          <w:p w14:paraId="2BE939DB">
            <w:pPr>
              <w:pStyle w:val="234"/>
              <w:spacing w:before="62" w:line="229" w:lineRule="auto"/>
              <w:ind w:left="19"/>
              <w:rPr>
                <w:color w:val="auto"/>
              </w:rPr>
            </w:pPr>
            <w:r>
              <w:rPr>
                <w:color w:val="auto"/>
                <w:spacing w:val="8"/>
              </w:rPr>
              <w:t>管型荧光灯镇流器</w:t>
            </w:r>
          </w:p>
        </w:tc>
        <w:tc>
          <w:tcPr>
            <w:tcW w:w="1914" w:type="dxa"/>
          </w:tcPr>
          <w:p w14:paraId="060596F7">
            <w:pPr>
              <w:rPr>
                <w:rFonts w:ascii="Arial"/>
                <w:color w:val="auto"/>
              </w:rPr>
            </w:pPr>
          </w:p>
        </w:tc>
        <w:tc>
          <w:tcPr>
            <w:tcW w:w="2969" w:type="dxa"/>
          </w:tcPr>
          <w:p w14:paraId="4173AC54">
            <w:pPr>
              <w:pStyle w:val="234"/>
              <w:spacing w:before="192" w:line="288" w:lineRule="auto"/>
              <w:ind w:left="17" w:right="11" w:firstLine="6"/>
              <w:rPr>
                <w:color w:val="auto"/>
                <w:lang w:eastAsia="zh-CN"/>
              </w:rPr>
            </w:pPr>
            <w:r>
              <w:rPr>
                <w:color w:val="auto"/>
                <w:spacing w:val="19"/>
                <w:lang w:eastAsia="zh-CN"/>
              </w:rPr>
              <w:t>《管形荧光灯镇流器能效限定值</w:t>
            </w:r>
            <w:r>
              <w:rPr>
                <w:color w:val="auto"/>
                <w:spacing w:val="2"/>
                <w:lang w:eastAsia="zh-CN"/>
              </w:rPr>
              <w:t xml:space="preserve"> </w:t>
            </w:r>
            <w:r>
              <w:rPr>
                <w:color w:val="auto"/>
                <w:spacing w:val="5"/>
                <w:lang w:eastAsia="zh-CN"/>
              </w:rPr>
              <w:t>及能效等级》（</w:t>
            </w:r>
            <w:r>
              <w:rPr>
                <w:color w:val="auto"/>
                <w:lang w:eastAsia="zh-CN"/>
              </w:rPr>
              <w:t>GB</w:t>
            </w:r>
            <w:r>
              <w:rPr>
                <w:color w:val="auto"/>
                <w:spacing w:val="39"/>
                <w:lang w:eastAsia="zh-CN"/>
              </w:rPr>
              <w:t xml:space="preserve"> </w:t>
            </w:r>
            <w:r>
              <w:rPr>
                <w:color w:val="auto"/>
                <w:spacing w:val="5"/>
                <w:lang w:eastAsia="zh-CN"/>
              </w:rPr>
              <w:t>17896）</w:t>
            </w:r>
          </w:p>
        </w:tc>
      </w:tr>
      <w:tr w14:paraId="2F567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0018D675">
            <w:pPr>
              <w:spacing w:line="261" w:lineRule="auto"/>
              <w:rPr>
                <w:rFonts w:ascii="Arial"/>
                <w:color w:val="auto"/>
              </w:rPr>
            </w:pPr>
          </w:p>
          <w:p w14:paraId="3A29EACC">
            <w:pPr>
              <w:spacing w:line="261" w:lineRule="auto"/>
              <w:rPr>
                <w:rFonts w:ascii="Arial"/>
                <w:color w:val="auto"/>
              </w:rPr>
            </w:pPr>
          </w:p>
          <w:p w14:paraId="0586C9F1">
            <w:pPr>
              <w:spacing w:line="261" w:lineRule="auto"/>
              <w:rPr>
                <w:rFonts w:ascii="Arial"/>
                <w:color w:val="auto"/>
              </w:rPr>
            </w:pPr>
          </w:p>
          <w:p w14:paraId="492FEC27">
            <w:pPr>
              <w:spacing w:line="261" w:lineRule="auto"/>
              <w:rPr>
                <w:rFonts w:ascii="Arial"/>
                <w:color w:val="auto"/>
              </w:rPr>
            </w:pPr>
          </w:p>
          <w:p w14:paraId="71C491DD">
            <w:pPr>
              <w:spacing w:line="261" w:lineRule="auto"/>
              <w:rPr>
                <w:rFonts w:ascii="Arial"/>
                <w:color w:val="auto"/>
              </w:rPr>
            </w:pPr>
          </w:p>
          <w:p w14:paraId="2552BEBE">
            <w:pPr>
              <w:spacing w:line="261" w:lineRule="auto"/>
              <w:rPr>
                <w:rFonts w:ascii="Arial"/>
                <w:color w:val="auto"/>
              </w:rPr>
            </w:pPr>
          </w:p>
          <w:p w14:paraId="155D5E17">
            <w:pPr>
              <w:spacing w:line="262" w:lineRule="auto"/>
              <w:rPr>
                <w:rFonts w:ascii="Arial"/>
                <w:color w:val="auto"/>
              </w:rPr>
            </w:pPr>
          </w:p>
          <w:p w14:paraId="0D48C4F9">
            <w:pPr>
              <w:spacing w:line="262" w:lineRule="auto"/>
              <w:rPr>
                <w:rFonts w:ascii="Arial"/>
                <w:color w:val="auto"/>
              </w:rPr>
            </w:pPr>
          </w:p>
          <w:p w14:paraId="7F5C5537">
            <w:pPr>
              <w:spacing w:line="262" w:lineRule="auto"/>
              <w:rPr>
                <w:rFonts w:ascii="Arial"/>
                <w:color w:val="auto"/>
              </w:rPr>
            </w:pPr>
          </w:p>
          <w:p w14:paraId="5C23F252">
            <w:pPr>
              <w:spacing w:line="262" w:lineRule="auto"/>
              <w:rPr>
                <w:rFonts w:ascii="Arial"/>
                <w:color w:val="auto"/>
              </w:rPr>
            </w:pPr>
          </w:p>
          <w:p w14:paraId="5947B026">
            <w:pPr>
              <w:pStyle w:val="234"/>
              <w:spacing w:before="62" w:line="190" w:lineRule="auto"/>
              <w:ind w:left="209"/>
              <w:rPr>
                <w:color w:val="auto"/>
              </w:rPr>
            </w:pPr>
            <w:r>
              <w:rPr>
                <w:color w:val="auto"/>
                <w:spacing w:val="-7"/>
              </w:rPr>
              <w:t>10</w:t>
            </w:r>
          </w:p>
        </w:tc>
        <w:tc>
          <w:tcPr>
            <w:tcW w:w="1166" w:type="dxa"/>
            <w:vMerge w:val="restart"/>
            <w:tcBorders>
              <w:bottom w:val="nil"/>
            </w:tcBorders>
          </w:tcPr>
          <w:p w14:paraId="49806103">
            <w:pPr>
              <w:spacing w:line="242" w:lineRule="auto"/>
              <w:rPr>
                <w:rFonts w:ascii="Arial"/>
                <w:color w:val="auto"/>
              </w:rPr>
            </w:pPr>
          </w:p>
          <w:p w14:paraId="55D1B243">
            <w:pPr>
              <w:spacing w:line="243" w:lineRule="auto"/>
              <w:rPr>
                <w:rFonts w:ascii="Arial"/>
                <w:color w:val="auto"/>
              </w:rPr>
            </w:pPr>
          </w:p>
          <w:p w14:paraId="6625CBA5">
            <w:pPr>
              <w:spacing w:line="243" w:lineRule="auto"/>
              <w:rPr>
                <w:rFonts w:ascii="Arial"/>
                <w:color w:val="auto"/>
              </w:rPr>
            </w:pPr>
          </w:p>
          <w:p w14:paraId="617C70E3">
            <w:pPr>
              <w:spacing w:line="243" w:lineRule="auto"/>
              <w:rPr>
                <w:rFonts w:ascii="Arial"/>
                <w:color w:val="auto"/>
              </w:rPr>
            </w:pPr>
          </w:p>
          <w:p w14:paraId="026DACC2">
            <w:pPr>
              <w:spacing w:line="243" w:lineRule="auto"/>
              <w:rPr>
                <w:rFonts w:ascii="Arial"/>
                <w:color w:val="auto"/>
              </w:rPr>
            </w:pPr>
          </w:p>
          <w:p w14:paraId="2E12DA0C">
            <w:pPr>
              <w:spacing w:line="243" w:lineRule="auto"/>
              <w:rPr>
                <w:rFonts w:ascii="Arial"/>
                <w:color w:val="auto"/>
              </w:rPr>
            </w:pPr>
          </w:p>
          <w:p w14:paraId="38C6B01A">
            <w:pPr>
              <w:spacing w:line="243" w:lineRule="auto"/>
              <w:rPr>
                <w:rFonts w:ascii="Arial"/>
                <w:color w:val="auto"/>
              </w:rPr>
            </w:pPr>
          </w:p>
          <w:p w14:paraId="29DBE796">
            <w:pPr>
              <w:spacing w:line="243" w:lineRule="auto"/>
              <w:rPr>
                <w:rFonts w:ascii="Arial"/>
                <w:color w:val="auto"/>
              </w:rPr>
            </w:pPr>
          </w:p>
          <w:p w14:paraId="014D67FF">
            <w:pPr>
              <w:spacing w:line="243" w:lineRule="auto"/>
              <w:rPr>
                <w:rFonts w:ascii="Arial"/>
                <w:color w:val="auto"/>
              </w:rPr>
            </w:pPr>
          </w:p>
          <w:p w14:paraId="2FBCBB51">
            <w:pPr>
              <w:spacing w:line="243" w:lineRule="auto"/>
              <w:rPr>
                <w:rFonts w:ascii="Arial"/>
                <w:color w:val="auto"/>
              </w:rPr>
            </w:pPr>
          </w:p>
          <w:p w14:paraId="5E1E50D5">
            <w:pPr>
              <w:pStyle w:val="234"/>
              <w:spacing w:before="62" w:line="289" w:lineRule="auto"/>
              <w:ind w:left="16" w:right="8" w:hanging="7"/>
              <w:rPr>
                <w:color w:val="auto"/>
              </w:rPr>
            </w:pPr>
            <w:r>
              <w:rPr>
                <w:color w:val="auto"/>
                <w:spacing w:val="4"/>
              </w:rPr>
              <w:t>A020618</w:t>
            </w:r>
            <w:r>
              <w:rPr>
                <w:color w:val="auto"/>
                <w:spacing w:val="-34"/>
              </w:rPr>
              <w:t xml:space="preserve"> </w:t>
            </w:r>
            <w:r>
              <w:rPr>
                <w:color w:val="auto"/>
                <w:spacing w:val="4"/>
              </w:rPr>
              <w:t>生活</w:t>
            </w:r>
            <w:r>
              <w:rPr>
                <w:color w:val="auto"/>
              </w:rPr>
              <w:t xml:space="preserve"> </w:t>
            </w:r>
            <w:r>
              <w:rPr>
                <w:color w:val="auto"/>
                <w:spacing w:val="6"/>
              </w:rPr>
              <w:t>用电器</w:t>
            </w:r>
          </w:p>
        </w:tc>
        <w:tc>
          <w:tcPr>
            <w:tcW w:w="1799" w:type="dxa"/>
          </w:tcPr>
          <w:p w14:paraId="2FBAC869">
            <w:pPr>
              <w:pStyle w:val="234"/>
              <w:spacing w:before="276" w:line="230" w:lineRule="auto"/>
              <w:ind w:left="9"/>
              <w:rPr>
                <w:color w:val="auto"/>
              </w:rPr>
            </w:pPr>
            <w:r>
              <w:rPr>
                <w:color w:val="auto"/>
                <w:spacing w:val="3"/>
              </w:rPr>
              <w:t>A0206180101</w:t>
            </w:r>
            <w:r>
              <w:rPr>
                <w:color w:val="auto"/>
                <w:spacing w:val="-4"/>
              </w:rPr>
              <w:t xml:space="preserve"> </w:t>
            </w:r>
            <w:r>
              <w:rPr>
                <w:color w:val="auto"/>
                <w:spacing w:val="3"/>
              </w:rPr>
              <w:t>电冰箱</w:t>
            </w:r>
          </w:p>
        </w:tc>
        <w:tc>
          <w:tcPr>
            <w:tcW w:w="1914" w:type="dxa"/>
          </w:tcPr>
          <w:p w14:paraId="08E14BEB">
            <w:pPr>
              <w:rPr>
                <w:rFonts w:ascii="Arial"/>
                <w:color w:val="auto"/>
              </w:rPr>
            </w:pPr>
          </w:p>
        </w:tc>
        <w:tc>
          <w:tcPr>
            <w:tcW w:w="2969" w:type="dxa"/>
          </w:tcPr>
          <w:p w14:paraId="474A5491">
            <w:pPr>
              <w:pStyle w:val="234"/>
              <w:spacing w:before="121" w:line="288" w:lineRule="auto"/>
              <w:ind w:left="22" w:right="11"/>
              <w:rPr>
                <w:color w:val="auto"/>
                <w:lang w:eastAsia="zh-CN"/>
              </w:rPr>
            </w:pPr>
            <w:r>
              <w:rPr>
                <w:color w:val="auto"/>
                <w:spacing w:val="19"/>
                <w:lang w:eastAsia="zh-CN"/>
              </w:rPr>
              <w:t>《家用电冰箱耗电量限定值及能</w:t>
            </w:r>
            <w:r>
              <w:rPr>
                <w:color w:val="auto"/>
                <w:spacing w:val="2"/>
                <w:lang w:eastAsia="zh-CN"/>
              </w:rPr>
              <w:t xml:space="preserve"> </w:t>
            </w:r>
            <w:r>
              <w:rPr>
                <w:color w:val="auto"/>
                <w:spacing w:val="4"/>
                <w:lang w:eastAsia="zh-CN"/>
              </w:rPr>
              <w:t>效等级》（</w:t>
            </w:r>
            <w:r>
              <w:rPr>
                <w:color w:val="auto"/>
                <w:lang w:eastAsia="zh-CN"/>
              </w:rPr>
              <w:t>GB</w:t>
            </w:r>
            <w:r>
              <w:rPr>
                <w:color w:val="auto"/>
                <w:spacing w:val="20"/>
                <w:lang w:eastAsia="zh-CN"/>
              </w:rPr>
              <w:t xml:space="preserve">  </w:t>
            </w:r>
            <w:r>
              <w:rPr>
                <w:color w:val="auto"/>
                <w:spacing w:val="4"/>
                <w:lang w:eastAsia="zh-CN"/>
              </w:rPr>
              <w:t>12021.2）</w:t>
            </w:r>
          </w:p>
        </w:tc>
      </w:tr>
      <w:tr w14:paraId="17393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4104EA86">
            <w:pPr>
              <w:rPr>
                <w:rFonts w:ascii="Arial"/>
                <w:color w:val="auto"/>
              </w:rPr>
            </w:pPr>
          </w:p>
        </w:tc>
        <w:tc>
          <w:tcPr>
            <w:tcW w:w="1166" w:type="dxa"/>
            <w:vMerge w:val="continue"/>
            <w:tcBorders>
              <w:top w:val="nil"/>
              <w:bottom w:val="nil"/>
            </w:tcBorders>
          </w:tcPr>
          <w:p w14:paraId="29CFD30A">
            <w:pPr>
              <w:rPr>
                <w:rFonts w:ascii="Arial"/>
                <w:color w:val="auto"/>
              </w:rPr>
            </w:pPr>
          </w:p>
        </w:tc>
        <w:tc>
          <w:tcPr>
            <w:tcW w:w="1799" w:type="dxa"/>
            <w:vMerge w:val="restart"/>
            <w:tcBorders>
              <w:bottom w:val="nil"/>
            </w:tcBorders>
          </w:tcPr>
          <w:p w14:paraId="7C6201D2">
            <w:pPr>
              <w:spacing w:line="247" w:lineRule="auto"/>
              <w:rPr>
                <w:rFonts w:ascii="Arial"/>
                <w:color w:val="auto"/>
              </w:rPr>
            </w:pPr>
          </w:p>
          <w:p w14:paraId="2976ED1E">
            <w:pPr>
              <w:spacing w:line="247" w:lineRule="auto"/>
              <w:rPr>
                <w:rFonts w:ascii="Arial"/>
                <w:color w:val="auto"/>
              </w:rPr>
            </w:pPr>
          </w:p>
          <w:p w14:paraId="45E0F7D2">
            <w:pPr>
              <w:spacing w:line="248" w:lineRule="auto"/>
              <w:rPr>
                <w:rFonts w:ascii="Arial"/>
                <w:color w:val="auto"/>
              </w:rPr>
            </w:pPr>
          </w:p>
          <w:p w14:paraId="6B38031F">
            <w:pPr>
              <w:spacing w:line="248" w:lineRule="auto"/>
              <w:rPr>
                <w:rFonts w:ascii="Arial"/>
                <w:color w:val="auto"/>
              </w:rPr>
            </w:pPr>
          </w:p>
          <w:p w14:paraId="1D4E5BE3">
            <w:pPr>
              <w:spacing w:line="248" w:lineRule="auto"/>
              <w:rPr>
                <w:rFonts w:ascii="Arial"/>
                <w:color w:val="auto"/>
              </w:rPr>
            </w:pPr>
          </w:p>
          <w:p w14:paraId="719BA8D5">
            <w:pPr>
              <w:spacing w:line="248" w:lineRule="auto"/>
              <w:rPr>
                <w:rFonts w:ascii="Arial"/>
                <w:color w:val="auto"/>
              </w:rPr>
            </w:pPr>
          </w:p>
          <w:p w14:paraId="2827AC61">
            <w:pPr>
              <w:spacing w:line="248" w:lineRule="auto"/>
              <w:rPr>
                <w:rFonts w:ascii="Arial"/>
                <w:color w:val="auto"/>
              </w:rPr>
            </w:pPr>
          </w:p>
          <w:p w14:paraId="35148B17">
            <w:pPr>
              <w:pStyle w:val="234"/>
              <w:spacing w:before="62" w:line="288" w:lineRule="auto"/>
              <w:ind w:left="14" w:right="10" w:firstLine="3"/>
              <w:rPr>
                <w:color w:val="auto"/>
              </w:rPr>
            </w:pPr>
            <w:r>
              <w:rPr>
                <w:color w:val="auto"/>
                <w:spacing w:val="3"/>
              </w:rPr>
              <w:t>★A0206180203 空调</w:t>
            </w:r>
            <w:r>
              <w:rPr>
                <w:color w:val="auto"/>
                <w:spacing w:val="9"/>
              </w:rPr>
              <w:t xml:space="preserve"> </w:t>
            </w:r>
            <w:r>
              <w:rPr>
                <w:color w:val="auto"/>
                <w:spacing w:val="2"/>
              </w:rPr>
              <w:t>机</w:t>
            </w:r>
          </w:p>
        </w:tc>
        <w:tc>
          <w:tcPr>
            <w:tcW w:w="1914" w:type="dxa"/>
          </w:tcPr>
          <w:p w14:paraId="7B3DE409">
            <w:pPr>
              <w:spacing w:line="261" w:lineRule="auto"/>
              <w:rPr>
                <w:rFonts w:ascii="Arial"/>
                <w:color w:val="auto"/>
              </w:rPr>
            </w:pPr>
          </w:p>
          <w:p w14:paraId="0DFFC206">
            <w:pPr>
              <w:spacing w:line="261" w:lineRule="auto"/>
              <w:rPr>
                <w:rFonts w:ascii="Arial"/>
                <w:color w:val="auto"/>
              </w:rPr>
            </w:pPr>
          </w:p>
          <w:p w14:paraId="67964C5D">
            <w:pPr>
              <w:spacing w:line="261" w:lineRule="auto"/>
              <w:rPr>
                <w:rFonts w:ascii="Arial"/>
                <w:color w:val="auto"/>
              </w:rPr>
            </w:pPr>
          </w:p>
          <w:p w14:paraId="07148FDF">
            <w:pPr>
              <w:pStyle w:val="234"/>
              <w:spacing w:before="62" w:line="230" w:lineRule="auto"/>
              <w:ind w:left="17"/>
              <w:rPr>
                <w:color w:val="auto"/>
              </w:rPr>
            </w:pPr>
            <w:r>
              <w:rPr>
                <w:color w:val="auto"/>
                <w:spacing w:val="8"/>
              </w:rPr>
              <w:t>房间空气调节器</w:t>
            </w:r>
          </w:p>
        </w:tc>
        <w:tc>
          <w:tcPr>
            <w:tcW w:w="2969" w:type="dxa"/>
          </w:tcPr>
          <w:p w14:paraId="52823780">
            <w:pPr>
              <w:pStyle w:val="234"/>
              <w:spacing w:before="68" w:line="293" w:lineRule="auto"/>
              <w:ind w:left="17" w:firstLine="5"/>
              <w:rPr>
                <w:color w:val="auto"/>
                <w:lang w:eastAsia="zh-CN"/>
              </w:rPr>
            </w:pPr>
            <w:r>
              <w:rPr>
                <w:color w:val="auto"/>
                <w:spacing w:val="14"/>
                <w:lang w:eastAsia="zh-CN"/>
              </w:rPr>
              <w:t>《转速可控型房间空气调节器能</w:t>
            </w:r>
            <w:r>
              <w:rPr>
                <w:color w:val="auto"/>
                <w:lang w:eastAsia="zh-CN"/>
              </w:rPr>
              <w:t xml:space="preserve">  </w:t>
            </w:r>
            <w:r>
              <w:rPr>
                <w:color w:val="auto"/>
                <w:spacing w:val="-9"/>
                <w:lang w:eastAsia="zh-CN"/>
              </w:rPr>
              <w:t>效</w:t>
            </w:r>
            <w:r>
              <w:rPr>
                <w:color w:val="auto"/>
                <w:spacing w:val="-19"/>
                <w:lang w:eastAsia="zh-CN"/>
              </w:rPr>
              <w:t xml:space="preserve"> </w:t>
            </w:r>
            <w:r>
              <w:rPr>
                <w:color w:val="auto"/>
                <w:spacing w:val="-9"/>
                <w:lang w:eastAsia="zh-CN"/>
              </w:rPr>
              <w:t>限</w:t>
            </w:r>
            <w:r>
              <w:rPr>
                <w:color w:val="auto"/>
                <w:spacing w:val="-33"/>
                <w:lang w:eastAsia="zh-CN"/>
              </w:rPr>
              <w:t xml:space="preserve"> </w:t>
            </w:r>
            <w:r>
              <w:rPr>
                <w:color w:val="auto"/>
                <w:spacing w:val="-9"/>
                <w:lang w:eastAsia="zh-CN"/>
              </w:rPr>
              <w:t>定</w:t>
            </w:r>
            <w:r>
              <w:rPr>
                <w:color w:val="auto"/>
                <w:spacing w:val="-38"/>
                <w:lang w:eastAsia="zh-CN"/>
              </w:rPr>
              <w:t xml:space="preserve"> </w:t>
            </w:r>
            <w:r>
              <w:rPr>
                <w:color w:val="auto"/>
                <w:spacing w:val="-9"/>
                <w:lang w:eastAsia="zh-CN"/>
              </w:rPr>
              <w:t>值</w:t>
            </w:r>
            <w:r>
              <w:rPr>
                <w:color w:val="auto"/>
                <w:spacing w:val="-39"/>
                <w:lang w:eastAsia="zh-CN"/>
              </w:rPr>
              <w:t xml:space="preserve"> </w:t>
            </w:r>
            <w:r>
              <w:rPr>
                <w:color w:val="auto"/>
                <w:spacing w:val="-9"/>
                <w:lang w:eastAsia="zh-CN"/>
              </w:rPr>
              <w:t>及</w:t>
            </w:r>
            <w:r>
              <w:rPr>
                <w:color w:val="auto"/>
                <w:spacing w:val="-31"/>
                <w:lang w:eastAsia="zh-CN"/>
              </w:rPr>
              <w:t xml:space="preserve"> </w:t>
            </w:r>
            <w:r>
              <w:rPr>
                <w:color w:val="auto"/>
                <w:spacing w:val="-9"/>
                <w:lang w:eastAsia="zh-CN"/>
              </w:rPr>
              <w:t>能</w:t>
            </w:r>
            <w:r>
              <w:rPr>
                <w:color w:val="auto"/>
                <w:spacing w:val="-34"/>
                <w:lang w:eastAsia="zh-CN"/>
              </w:rPr>
              <w:t xml:space="preserve"> </w:t>
            </w:r>
            <w:r>
              <w:rPr>
                <w:color w:val="auto"/>
                <w:spacing w:val="-9"/>
                <w:lang w:eastAsia="zh-CN"/>
              </w:rPr>
              <w:t>效</w:t>
            </w:r>
            <w:r>
              <w:rPr>
                <w:color w:val="auto"/>
                <w:spacing w:val="-36"/>
                <w:lang w:eastAsia="zh-CN"/>
              </w:rPr>
              <w:t xml:space="preserve"> </w:t>
            </w:r>
            <w:r>
              <w:rPr>
                <w:color w:val="auto"/>
                <w:spacing w:val="-9"/>
                <w:lang w:eastAsia="zh-CN"/>
              </w:rPr>
              <w:t>等</w:t>
            </w:r>
            <w:r>
              <w:rPr>
                <w:color w:val="auto"/>
                <w:spacing w:val="-36"/>
                <w:lang w:eastAsia="zh-CN"/>
              </w:rPr>
              <w:t xml:space="preserve"> </w:t>
            </w:r>
            <w:r>
              <w:rPr>
                <w:color w:val="auto"/>
                <w:spacing w:val="-9"/>
                <w:lang w:eastAsia="zh-CN"/>
              </w:rPr>
              <w:t>级</w:t>
            </w:r>
            <w:r>
              <w:rPr>
                <w:color w:val="auto"/>
                <w:spacing w:val="-29"/>
                <w:lang w:eastAsia="zh-CN"/>
              </w:rPr>
              <w:t xml:space="preserve"> </w:t>
            </w:r>
            <w:r>
              <w:rPr>
                <w:color w:val="auto"/>
                <w:spacing w:val="-9"/>
                <w:lang w:eastAsia="zh-CN"/>
              </w:rPr>
              <w:t>》</w:t>
            </w:r>
            <w:r>
              <w:rPr>
                <w:color w:val="auto"/>
                <w:spacing w:val="-41"/>
                <w:lang w:eastAsia="zh-CN"/>
              </w:rPr>
              <w:t xml:space="preserve"> </w:t>
            </w:r>
            <w:r>
              <w:rPr>
                <w:color w:val="auto"/>
                <w:spacing w:val="-9"/>
                <w:lang w:eastAsia="zh-CN"/>
              </w:rPr>
              <w:t>（ GB</w:t>
            </w:r>
            <w:r>
              <w:rPr>
                <w:color w:val="auto"/>
                <w:lang w:eastAsia="zh-CN"/>
              </w:rPr>
              <w:t xml:space="preserve">  21455-2013</w:t>
            </w:r>
            <w:r>
              <w:rPr>
                <w:color w:val="auto"/>
                <w:spacing w:val="12"/>
                <w:lang w:eastAsia="zh-CN"/>
              </w:rPr>
              <w:t>），</w:t>
            </w:r>
            <w:r>
              <w:rPr>
                <w:color w:val="auto"/>
                <w:lang w:eastAsia="zh-CN"/>
              </w:rPr>
              <w:t>待 2019</w:t>
            </w:r>
            <w:r>
              <w:rPr>
                <w:color w:val="auto"/>
                <w:spacing w:val="-15"/>
                <w:lang w:eastAsia="zh-CN"/>
              </w:rPr>
              <w:t xml:space="preserve"> </w:t>
            </w:r>
            <w:r>
              <w:rPr>
                <w:color w:val="auto"/>
                <w:lang w:eastAsia="zh-CN"/>
              </w:rPr>
              <w:t>年修订发  布后，按《房间空气调节器能效限</w:t>
            </w:r>
            <w:r>
              <w:rPr>
                <w:color w:val="auto"/>
                <w:spacing w:val="4"/>
                <w:lang w:eastAsia="zh-CN"/>
              </w:rPr>
              <w:t xml:space="preserve">  </w:t>
            </w:r>
            <w:r>
              <w:rPr>
                <w:color w:val="auto"/>
                <w:spacing w:val="-5"/>
                <w:lang w:eastAsia="zh-CN"/>
              </w:rPr>
              <w:t>定值及能效等级》（GB21455-2019）</w:t>
            </w:r>
            <w:r>
              <w:rPr>
                <w:color w:val="auto"/>
                <w:spacing w:val="15"/>
                <w:lang w:eastAsia="zh-CN"/>
              </w:rPr>
              <w:t xml:space="preserve"> </w:t>
            </w:r>
            <w:r>
              <w:rPr>
                <w:color w:val="auto"/>
                <w:lang w:eastAsia="zh-CN"/>
              </w:rPr>
              <w:t>实施。</w:t>
            </w:r>
          </w:p>
        </w:tc>
      </w:tr>
      <w:tr w14:paraId="59276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3CE3730">
            <w:pPr>
              <w:rPr>
                <w:rFonts w:ascii="Arial"/>
                <w:color w:val="auto"/>
              </w:rPr>
            </w:pPr>
          </w:p>
        </w:tc>
        <w:tc>
          <w:tcPr>
            <w:tcW w:w="1166" w:type="dxa"/>
            <w:vMerge w:val="continue"/>
            <w:tcBorders>
              <w:top w:val="nil"/>
              <w:bottom w:val="nil"/>
            </w:tcBorders>
          </w:tcPr>
          <w:p w14:paraId="68DE6ABE">
            <w:pPr>
              <w:rPr>
                <w:rFonts w:ascii="Arial"/>
                <w:color w:val="auto"/>
              </w:rPr>
            </w:pPr>
          </w:p>
        </w:tc>
        <w:tc>
          <w:tcPr>
            <w:tcW w:w="1799" w:type="dxa"/>
            <w:vMerge w:val="continue"/>
            <w:tcBorders>
              <w:top w:val="nil"/>
              <w:bottom w:val="nil"/>
            </w:tcBorders>
          </w:tcPr>
          <w:p w14:paraId="39A7E220">
            <w:pPr>
              <w:rPr>
                <w:rFonts w:ascii="Arial"/>
                <w:color w:val="auto"/>
              </w:rPr>
            </w:pPr>
          </w:p>
        </w:tc>
        <w:tc>
          <w:tcPr>
            <w:tcW w:w="1914" w:type="dxa"/>
          </w:tcPr>
          <w:p w14:paraId="6210DAAA">
            <w:pPr>
              <w:pStyle w:val="234"/>
              <w:spacing w:before="71" w:line="282" w:lineRule="auto"/>
              <w:ind w:left="15" w:right="11" w:firstLine="10"/>
              <w:rPr>
                <w:color w:val="auto"/>
                <w:lang w:eastAsia="zh-CN"/>
              </w:rPr>
            </w:pPr>
            <w:r>
              <w:rPr>
                <w:color w:val="auto"/>
                <w:spacing w:val="15"/>
                <w:lang w:eastAsia="zh-CN"/>
              </w:rPr>
              <w:t>多联式空调（热泵）</w:t>
            </w:r>
            <w:r>
              <w:rPr>
                <w:color w:val="auto"/>
                <w:spacing w:val="7"/>
                <w:lang w:eastAsia="zh-CN"/>
              </w:rPr>
              <w:t xml:space="preserve"> </w:t>
            </w:r>
            <w:r>
              <w:rPr>
                <w:color w:val="auto"/>
                <w:spacing w:val="-4"/>
                <w:lang w:eastAsia="zh-CN"/>
              </w:rPr>
              <w:t>机 组 （</w:t>
            </w:r>
            <w:r>
              <w:rPr>
                <w:color w:val="auto"/>
                <w:spacing w:val="28"/>
                <w:lang w:eastAsia="zh-CN"/>
              </w:rPr>
              <w:t xml:space="preserve"> </w:t>
            </w:r>
            <w:r>
              <w:rPr>
                <w:color w:val="auto"/>
                <w:spacing w:val="-4"/>
                <w:lang w:eastAsia="zh-CN"/>
              </w:rPr>
              <w:t>制 冷 量 ≤</w:t>
            </w:r>
            <w:r>
              <w:rPr>
                <w:color w:val="auto"/>
                <w:lang w:eastAsia="zh-CN"/>
              </w:rPr>
              <w:t xml:space="preserve"> </w:t>
            </w:r>
            <w:r>
              <w:rPr>
                <w:color w:val="auto"/>
                <w:spacing w:val="3"/>
                <w:lang w:eastAsia="zh-CN"/>
              </w:rPr>
              <w:t>14000W）</w:t>
            </w:r>
          </w:p>
        </w:tc>
        <w:tc>
          <w:tcPr>
            <w:tcW w:w="2969" w:type="dxa"/>
          </w:tcPr>
          <w:p w14:paraId="67BD0FCD">
            <w:pPr>
              <w:pStyle w:val="234"/>
              <w:spacing w:before="227" w:line="288" w:lineRule="auto"/>
              <w:ind w:left="22"/>
              <w:rPr>
                <w:color w:val="auto"/>
                <w:lang w:eastAsia="zh-CN"/>
              </w:rPr>
            </w:pPr>
            <w:r>
              <w:rPr>
                <w:color w:val="auto"/>
                <w:lang w:eastAsia="zh-CN"/>
              </w:rPr>
              <w:t>《多联式空调（热泵）机组能效限</w:t>
            </w:r>
            <w:r>
              <w:rPr>
                <w:color w:val="auto"/>
                <w:spacing w:val="2"/>
                <w:lang w:eastAsia="zh-CN"/>
              </w:rPr>
              <w:t xml:space="preserve">  </w:t>
            </w:r>
            <w:r>
              <w:rPr>
                <w:color w:val="auto"/>
                <w:spacing w:val="-4"/>
                <w:lang w:eastAsia="zh-CN"/>
              </w:rPr>
              <w:t>定值及能源效率等级》（GB</w:t>
            </w:r>
            <w:r>
              <w:rPr>
                <w:color w:val="auto"/>
                <w:spacing w:val="-24"/>
                <w:lang w:eastAsia="zh-CN"/>
              </w:rPr>
              <w:t xml:space="preserve"> </w:t>
            </w:r>
            <w:r>
              <w:rPr>
                <w:color w:val="auto"/>
                <w:spacing w:val="-4"/>
                <w:lang w:eastAsia="zh-CN"/>
              </w:rPr>
              <w:t>21454）</w:t>
            </w:r>
          </w:p>
        </w:tc>
      </w:tr>
      <w:tr w14:paraId="6150D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4A3FB32D">
            <w:pPr>
              <w:rPr>
                <w:rFonts w:ascii="Arial"/>
                <w:color w:val="auto"/>
              </w:rPr>
            </w:pPr>
          </w:p>
        </w:tc>
        <w:tc>
          <w:tcPr>
            <w:tcW w:w="1166" w:type="dxa"/>
            <w:vMerge w:val="continue"/>
            <w:tcBorders>
              <w:top w:val="nil"/>
              <w:bottom w:val="nil"/>
            </w:tcBorders>
          </w:tcPr>
          <w:p w14:paraId="7FEF5B68">
            <w:pPr>
              <w:rPr>
                <w:rFonts w:ascii="Arial"/>
                <w:color w:val="auto"/>
              </w:rPr>
            </w:pPr>
          </w:p>
        </w:tc>
        <w:tc>
          <w:tcPr>
            <w:tcW w:w="1799" w:type="dxa"/>
            <w:vMerge w:val="continue"/>
            <w:tcBorders>
              <w:top w:val="nil"/>
            </w:tcBorders>
          </w:tcPr>
          <w:p w14:paraId="56429F94">
            <w:pPr>
              <w:rPr>
                <w:rFonts w:ascii="Arial"/>
                <w:color w:val="auto"/>
              </w:rPr>
            </w:pPr>
          </w:p>
        </w:tc>
        <w:tc>
          <w:tcPr>
            <w:tcW w:w="1914" w:type="dxa"/>
          </w:tcPr>
          <w:p w14:paraId="23C1DD5A">
            <w:pPr>
              <w:spacing w:line="318" w:lineRule="auto"/>
              <w:rPr>
                <w:rFonts w:ascii="Arial"/>
                <w:color w:val="auto"/>
              </w:rPr>
            </w:pPr>
          </w:p>
          <w:p w14:paraId="718816D0">
            <w:pPr>
              <w:pStyle w:val="234"/>
              <w:spacing w:before="62" w:line="289" w:lineRule="auto"/>
              <w:ind w:left="51" w:right="11" w:hanging="33"/>
              <w:rPr>
                <w:color w:val="auto"/>
                <w:lang w:eastAsia="zh-CN"/>
              </w:rPr>
            </w:pPr>
            <w:r>
              <w:rPr>
                <w:color w:val="auto"/>
                <w:spacing w:val="44"/>
                <w:lang w:eastAsia="zh-CN"/>
              </w:rPr>
              <w:t>单元式空气调节机</w:t>
            </w:r>
            <w:r>
              <w:rPr>
                <w:color w:val="auto"/>
                <w:spacing w:val="6"/>
                <w:lang w:eastAsia="zh-CN"/>
              </w:rPr>
              <w:t xml:space="preserve"> </w:t>
            </w:r>
            <w:r>
              <w:rPr>
                <w:color w:val="auto"/>
                <w:spacing w:val="3"/>
                <w:lang w:eastAsia="zh-CN"/>
              </w:rPr>
              <w:t>(制冷量≤14000W)</w:t>
            </w:r>
          </w:p>
        </w:tc>
        <w:tc>
          <w:tcPr>
            <w:tcW w:w="2969" w:type="dxa"/>
          </w:tcPr>
          <w:p w14:paraId="639B75CE">
            <w:pPr>
              <w:pStyle w:val="234"/>
              <w:spacing w:before="72" w:line="287" w:lineRule="auto"/>
              <w:ind w:left="17" w:right="11" w:firstLine="6"/>
              <w:rPr>
                <w:color w:val="auto"/>
                <w:lang w:eastAsia="zh-CN"/>
              </w:rPr>
            </w:pPr>
            <w:r>
              <w:rPr>
                <w:color w:val="auto"/>
                <w:spacing w:val="19"/>
                <w:lang w:eastAsia="zh-CN"/>
              </w:rPr>
              <w:t>《单元式空气调节机能效限定值</w:t>
            </w:r>
            <w:r>
              <w:rPr>
                <w:color w:val="auto"/>
                <w:spacing w:val="2"/>
                <w:lang w:eastAsia="zh-CN"/>
              </w:rPr>
              <w:t xml:space="preserve"> </w:t>
            </w:r>
            <w:r>
              <w:rPr>
                <w:color w:val="auto"/>
                <w:spacing w:val="-5"/>
                <w:lang w:eastAsia="zh-CN"/>
              </w:rPr>
              <w:t>及能源效率等级》（GB</w:t>
            </w:r>
            <w:r>
              <w:rPr>
                <w:color w:val="auto"/>
                <w:spacing w:val="-13"/>
                <w:lang w:eastAsia="zh-CN"/>
              </w:rPr>
              <w:t xml:space="preserve"> </w:t>
            </w:r>
            <w:r>
              <w:rPr>
                <w:color w:val="auto"/>
                <w:spacing w:val="-5"/>
                <w:lang w:eastAsia="zh-CN"/>
              </w:rPr>
              <w:t>19576）《风</w:t>
            </w:r>
            <w:r>
              <w:rPr>
                <w:color w:val="auto"/>
                <w:lang w:eastAsia="zh-CN"/>
              </w:rPr>
              <w:t xml:space="preserve"> </w:t>
            </w:r>
            <w:r>
              <w:rPr>
                <w:color w:val="auto"/>
                <w:spacing w:val="19"/>
                <w:lang w:eastAsia="zh-CN"/>
              </w:rPr>
              <w:t>管送风式空调机组能效限定值及</w:t>
            </w:r>
            <w:r>
              <w:rPr>
                <w:color w:val="auto"/>
                <w:spacing w:val="8"/>
                <w:lang w:eastAsia="zh-CN"/>
              </w:rPr>
              <w:t xml:space="preserve"> </w:t>
            </w:r>
            <w:r>
              <w:rPr>
                <w:color w:val="auto"/>
                <w:spacing w:val="7"/>
                <w:lang w:eastAsia="zh-CN"/>
              </w:rPr>
              <w:t>能效等级》（</w:t>
            </w:r>
            <w:r>
              <w:rPr>
                <w:color w:val="auto"/>
                <w:lang w:eastAsia="zh-CN"/>
              </w:rPr>
              <w:t>GB</w:t>
            </w:r>
            <w:r>
              <w:rPr>
                <w:color w:val="auto"/>
                <w:spacing w:val="7"/>
                <w:lang w:eastAsia="zh-CN"/>
              </w:rPr>
              <w:t xml:space="preserve"> 37479）</w:t>
            </w:r>
          </w:p>
        </w:tc>
      </w:tr>
      <w:tr w14:paraId="09026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43C77A95">
            <w:pPr>
              <w:rPr>
                <w:rFonts w:ascii="Arial"/>
                <w:color w:val="auto"/>
              </w:rPr>
            </w:pPr>
          </w:p>
        </w:tc>
        <w:tc>
          <w:tcPr>
            <w:tcW w:w="1166" w:type="dxa"/>
            <w:vMerge w:val="continue"/>
            <w:tcBorders>
              <w:top w:val="nil"/>
            </w:tcBorders>
          </w:tcPr>
          <w:p w14:paraId="53963F59">
            <w:pPr>
              <w:rPr>
                <w:rFonts w:ascii="Arial"/>
                <w:color w:val="auto"/>
              </w:rPr>
            </w:pPr>
          </w:p>
        </w:tc>
        <w:tc>
          <w:tcPr>
            <w:tcW w:w="1799" w:type="dxa"/>
          </w:tcPr>
          <w:p w14:paraId="66B72F98">
            <w:pPr>
              <w:pStyle w:val="234"/>
              <w:spacing w:before="230" w:line="228" w:lineRule="auto"/>
              <w:ind w:left="9"/>
              <w:rPr>
                <w:color w:val="auto"/>
              </w:rPr>
            </w:pPr>
            <w:r>
              <w:rPr>
                <w:color w:val="auto"/>
                <w:spacing w:val="5"/>
              </w:rPr>
              <w:t>A0206180301</w:t>
            </w:r>
            <w:r>
              <w:rPr>
                <w:color w:val="auto"/>
                <w:spacing w:val="-33"/>
              </w:rPr>
              <w:t xml:space="preserve"> </w:t>
            </w:r>
            <w:r>
              <w:rPr>
                <w:color w:val="auto"/>
                <w:spacing w:val="5"/>
              </w:rPr>
              <w:t>洗衣机</w:t>
            </w:r>
          </w:p>
        </w:tc>
        <w:tc>
          <w:tcPr>
            <w:tcW w:w="1914" w:type="dxa"/>
          </w:tcPr>
          <w:p w14:paraId="056A8482">
            <w:pPr>
              <w:rPr>
                <w:rFonts w:ascii="Arial"/>
                <w:color w:val="auto"/>
              </w:rPr>
            </w:pPr>
          </w:p>
        </w:tc>
        <w:tc>
          <w:tcPr>
            <w:tcW w:w="2969" w:type="dxa"/>
          </w:tcPr>
          <w:p w14:paraId="764A5C6A">
            <w:pPr>
              <w:pStyle w:val="234"/>
              <w:spacing w:before="74" w:line="276" w:lineRule="auto"/>
              <w:ind w:left="19" w:right="11" w:firstLine="3"/>
              <w:rPr>
                <w:color w:val="auto"/>
                <w:lang w:eastAsia="zh-CN"/>
              </w:rPr>
            </w:pPr>
            <w:r>
              <w:rPr>
                <w:color w:val="auto"/>
                <w:spacing w:val="19"/>
                <w:lang w:eastAsia="zh-CN"/>
              </w:rPr>
              <w:t>《电动洗衣机能效水效限定值及</w:t>
            </w:r>
            <w:r>
              <w:rPr>
                <w:color w:val="auto"/>
                <w:spacing w:val="2"/>
                <w:lang w:eastAsia="zh-CN"/>
              </w:rPr>
              <w:t xml:space="preserve"> </w:t>
            </w:r>
            <w:r>
              <w:rPr>
                <w:color w:val="auto"/>
                <w:spacing w:val="4"/>
                <w:lang w:eastAsia="zh-CN"/>
              </w:rPr>
              <w:t>等级》（</w:t>
            </w:r>
            <w:r>
              <w:rPr>
                <w:color w:val="auto"/>
                <w:lang w:eastAsia="zh-CN"/>
              </w:rPr>
              <w:t>GB</w:t>
            </w:r>
            <w:r>
              <w:rPr>
                <w:color w:val="auto"/>
                <w:spacing w:val="33"/>
                <w:lang w:eastAsia="zh-CN"/>
              </w:rPr>
              <w:t xml:space="preserve"> </w:t>
            </w:r>
            <w:r>
              <w:rPr>
                <w:color w:val="auto"/>
                <w:spacing w:val="4"/>
                <w:lang w:eastAsia="zh-CN"/>
              </w:rPr>
              <w:t>12021.4）</w:t>
            </w:r>
          </w:p>
        </w:tc>
      </w:tr>
    </w:tbl>
    <w:p w14:paraId="64614BBF">
      <w:pPr>
        <w:rPr>
          <w:rFonts w:ascii="Arial"/>
          <w:color w:val="auto"/>
        </w:rPr>
      </w:pPr>
    </w:p>
    <w:p w14:paraId="2B0B326B">
      <w:pPr>
        <w:rPr>
          <w:rFonts w:ascii="Arial" w:hAnsi="Arial" w:eastAsia="Arial" w:cs="Arial"/>
          <w:color w:val="auto"/>
          <w:szCs w:val="21"/>
        </w:rPr>
        <w:sectPr>
          <w:pgSz w:w="11906" w:h="16838"/>
          <w:pgMar w:top="1431" w:right="1691" w:bottom="0" w:left="1783" w:header="850" w:footer="992" w:gutter="0"/>
          <w:cols w:space="720" w:num="1"/>
        </w:sectPr>
      </w:pPr>
    </w:p>
    <w:p w14:paraId="4AC336ED">
      <w:pPr>
        <w:spacing w:line="91" w:lineRule="auto"/>
        <w:rPr>
          <w:rFonts w:ascii="Arial"/>
          <w:color w:val="auto"/>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38441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716A8493">
            <w:pPr>
              <w:rPr>
                <w:rFonts w:ascii="Arial"/>
                <w:color w:val="auto"/>
              </w:rPr>
            </w:pPr>
          </w:p>
        </w:tc>
        <w:tc>
          <w:tcPr>
            <w:tcW w:w="1166" w:type="dxa"/>
            <w:vMerge w:val="restart"/>
            <w:tcBorders>
              <w:bottom w:val="nil"/>
            </w:tcBorders>
          </w:tcPr>
          <w:p w14:paraId="0D5FDE78">
            <w:pPr>
              <w:rPr>
                <w:rFonts w:ascii="Arial"/>
                <w:color w:val="auto"/>
              </w:rPr>
            </w:pPr>
          </w:p>
        </w:tc>
        <w:tc>
          <w:tcPr>
            <w:tcW w:w="1799" w:type="dxa"/>
            <w:vMerge w:val="restart"/>
            <w:tcBorders>
              <w:bottom w:val="nil"/>
            </w:tcBorders>
          </w:tcPr>
          <w:p w14:paraId="783DA1E4">
            <w:pPr>
              <w:spacing w:line="244" w:lineRule="auto"/>
              <w:rPr>
                <w:rFonts w:ascii="Arial"/>
                <w:color w:val="auto"/>
              </w:rPr>
            </w:pPr>
          </w:p>
          <w:p w14:paraId="038D1F43">
            <w:pPr>
              <w:spacing w:line="244" w:lineRule="auto"/>
              <w:rPr>
                <w:rFonts w:ascii="Arial"/>
                <w:color w:val="auto"/>
              </w:rPr>
            </w:pPr>
          </w:p>
          <w:p w14:paraId="0EDB84E2">
            <w:pPr>
              <w:spacing w:line="244" w:lineRule="auto"/>
              <w:rPr>
                <w:rFonts w:ascii="Arial"/>
                <w:color w:val="auto"/>
              </w:rPr>
            </w:pPr>
          </w:p>
          <w:p w14:paraId="6C08B323">
            <w:pPr>
              <w:spacing w:line="244" w:lineRule="auto"/>
              <w:rPr>
                <w:rFonts w:ascii="Arial"/>
                <w:color w:val="auto"/>
              </w:rPr>
            </w:pPr>
          </w:p>
          <w:p w14:paraId="0296EC70">
            <w:pPr>
              <w:spacing w:line="245" w:lineRule="auto"/>
              <w:rPr>
                <w:rFonts w:ascii="Arial"/>
                <w:color w:val="auto"/>
              </w:rPr>
            </w:pPr>
          </w:p>
          <w:p w14:paraId="493F932F">
            <w:pPr>
              <w:spacing w:line="245" w:lineRule="auto"/>
              <w:rPr>
                <w:rFonts w:ascii="Arial"/>
                <w:color w:val="auto"/>
              </w:rPr>
            </w:pPr>
          </w:p>
          <w:p w14:paraId="1687D377">
            <w:pPr>
              <w:pStyle w:val="234"/>
              <w:spacing w:before="62" w:line="229" w:lineRule="auto"/>
              <w:ind w:left="9"/>
              <w:rPr>
                <w:color w:val="auto"/>
              </w:rPr>
            </w:pPr>
            <w:r>
              <w:rPr>
                <w:color w:val="auto"/>
                <w:spacing w:val="5"/>
              </w:rPr>
              <w:t>A02061808</w:t>
            </w:r>
            <w:r>
              <w:rPr>
                <w:color w:val="auto"/>
                <w:spacing w:val="-32"/>
              </w:rPr>
              <w:t xml:space="preserve"> </w:t>
            </w:r>
            <w:r>
              <w:rPr>
                <w:color w:val="auto"/>
                <w:spacing w:val="5"/>
              </w:rPr>
              <w:t>热水器</w:t>
            </w:r>
          </w:p>
        </w:tc>
        <w:tc>
          <w:tcPr>
            <w:tcW w:w="1914" w:type="dxa"/>
          </w:tcPr>
          <w:p w14:paraId="5C13EED2">
            <w:pPr>
              <w:pStyle w:val="234"/>
              <w:spacing w:before="275" w:line="229" w:lineRule="auto"/>
              <w:ind w:left="19"/>
              <w:rPr>
                <w:color w:val="auto"/>
              </w:rPr>
            </w:pPr>
            <w:r>
              <w:rPr>
                <w:color w:val="auto"/>
                <w:spacing w:val="7"/>
              </w:rPr>
              <w:t>★电热水器</w:t>
            </w:r>
          </w:p>
        </w:tc>
        <w:tc>
          <w:tcPr>
            <w:tcW w:w="2969" w:type="dxa"/>
          </w:tcPr>
          <w:p w14:paraId="51174C45">
            <w:pPr>
              <w:pStyle w:val="234"/>
              <w:spacing w:before="119" w:line="288" w:lineRule="auto"/>
              <w:ind w:left="25" w:right="11" w:hanging="2"/>
              <w:rPr>
                <w:color w:val="auto"/>
                <w:lang w:eastAsia="zh-CN"/>
              </w:rPr>
            </w:pPr>
            <w:r>
              <w:rPr>
                <w:color w:val="auto"/>
                <w:spacing w:val="19"/>
                <w:lang w:eastAsia="zh-CN"/>
              </w:rPr>
              <w:t>《储水式电热水器能效限定值及</w:t>
            </w:r>
            <w:r>
              <w:rPr>
                <w:color w:val="auto"/>
                <w:spacing w:val="2"/>
                <w:lang w:eastAsia="zh-CN"/>
              </w:rPr>
              <w:t xml:space="preserve"> </w:t>
            </w:r>
            <w:r>
              <w:rPr>
                <w:color w:val="auto"/>
                <w:spacing w:val="6"/>
                <w:lang w:eastAsia="zh-CN"/>
              </w:rPr>
              <w:t>能效等级》（</w:t>
            </w:r>
            <w:r>
              <w:rPr>
                <w:color w:val="auto"/>
                <w:lang w:eastAsia="zh-CN"/>
              </w:rPr>
              <w:t>GB</w:t>
            </w:r>
            <w:r>
              <w:rPr>
                <w:color w:val="auto"/>
                <w:spacing w:val="6"/>
                <w:lang w:eastAsia="zh-CN"/>
              </w:rPr>
              <w:t xml:space="preserve">  21519）</w:t>
            </w:r>
          </w:p>
        </w:tc>
      </w:tr>
      <w:tr w14:paraId="2AA55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7FB0932F">
            <w:pPr>
              <w:rPr>
                <w:rFonts w:ascii="Arial"/>
                <w:color w:val="auto"/>
              </w:rPr>
            </w:pPr>
          </w:p>
        </w:tc>
        <w:tc>
          <w:tcPr>
            <w:tcW w:w="1166" w:type="dxa"/>
            <w:vMerge w:val="continue"/>
            <w:tcBorders>
              <w:top w:val="nil"/>
              <w:bottom w:val="nil"/>
            </w:tcBorders>
          </w:tcPr>
          <w:p w14:paraId="447314BB">
            <w:pPr>
              <w:rPr>
                <w:rFonts w:ascii="Arial"/>
                <w:color w:val="auto"/>
              </w:rPr>
            </w:pPr>
          </w:p>
        </w:tc>
        <w:tc>
          <w:tcPr>
            <w:tcW w:w="1799" w:type="dxa"/>
            <w:vMerge w:val="continue"/>
            <w:tcBorders>
              <w:top w:val="nil"/>
              <w:bottom w:val="nil"/>
            </w:tcBorders>
          </w:tcPr>
          <w:p w14:paraId="591B478F">
            <w:pPr>
              <w:rPr>
                <w:rFonts w:ascii="Arial"/>
                <w:color w:val="auto"/>
              </w:rPr>
            </w:pPr>
          </w:p>
        </w:tc>
        <w:tc>
          <w:tcPr>
            <w:tcW w:w="1914" w:type="dxa"/>
          </w:tcPr>
          <w:p w14:paraId="48436F01">
            <w:pPr>
              <w:spacing w:line="315" w:lineRule="auto"/>
              <w:rPr>
                <w:rFonts w:ascii="Arial"/>
                <w:color w:val="auto"/>
              </w:rPr>
            </w:pPr>
          </w:p>
          <w:p w14:paraId="59CB8CD8">
            <w:pPr>
              <w:pStyle w:val="234"/>
              <w:spacing w:before="61" w:line="229" w:lineRule="auto"/>
              <w:ind w:left="15"/>
              <w:rPr>
                <w:color w:val="auto"/>
              </w:rPr>
            </w:pPr>
            <w:r>
              <w:rPr>
                <w:color w:val="auto"/>
                <w:spacing w:val="8"/>
              </w:rPr>
              <w:t>燃气热水器</w:t>
            </w:r>
          </w:p>
        </w:tc>
        <w:tc>
          <w:tcPr>
            <w:tcW w:w="2969" w:type="dxa"/>
          </w:tcPr>
          <w:p w14:paraId="2EE13CF7">
            <w:pPr>
              <w:pStyle w:val="234"/>
              <w:spacing w:before="68" w:line="283" w:lineRule="auto"/>
              <w:ind w:left="25" w:hanging="2"/>
              <w:rPr>
                <w:color w:val="auto"/>
                <w:lang w:eastAsia="zh-CN"/>
              </w:rPr>
            </w:pPr>
            <w:r>
              <w:rPr>
                <w:color w:val="auto"/>
                <w:spacing w:val="17"/>
                <w:lang w:eastAsia="zh-CN"/>
              </w:rPr>
              <w:t>《家用燃气快速热水器和燃气采</w:t>
            </w:r>
            <w:r>
              <w:rPr>
                <w:color w:val="auto"/>
                <w:lang w:eastAsia="zh-CN"/>
              </w:rPr>
              <w:t xml:space="preserve"> </w:t>
            </w:r>
            <w:r>
              <w:rPr>
                <w:color w:val="auto"/>
                <w:spacing w:val="5"/>
                <w:lang w:eastAsia="zh-CN"/>
              </w:rPr>
              <w:t>暖热水炉能效限定值及能效等级》</w:t>
            </w:r>
            <w:r>
              <w:rPr>
                <w:color w:val="auto"/>
                <w:spacing w:val="12"/>
                <w:lang w:eastAsia="zh-CN"/>
              </w:rPr>
              <w:t xml:space="preserve"> </w:t>
            </w:r>
            <w:r>
              <w:rPr>
                <w:color w:val="auto"/>
                <w:spacing w:val="1"/>
                <w:lang w:eastAsia="zh-CN"/>
              </w:rPr>
              <w:t>（</w:t>
            </w:r>
            <w:r>
              <w:rPr>
                <w:color w:val="auto"/>
                <w:lang w:eastAsia="zh-CN"/>
              </w:rPr>
              <w:t>GB</w:t>
            </w:r>
            <w:r>
              <w:rPr>
                <w:color w:val="auto"/>
                <w:spacing w:val="18"/>
                <w:lang w:eastAsia="zh-CN"/>
              </w:rPr>
              <w:t xml:space="preserve"> </w:t>
            </w:r>
            <w:r>
              <w:rPr>
                <w:color w:val="auto"/>
                <w:spacing w:val="1"/>
                <w:lang w:eastAsia="zh-CN"/>
              </w:rPr>
              <w:t>20665）</w:t>
            </w:r>
          </w:p>
        </w:tc>
      </w:tr>
      <w:tr w14:paraId="6808B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3100F59A">
            <w:pPr>
              <w:rPr>
                <w:rFonts w:ascii="Arial"/>
                <w:color w:val="auto"/>
              </w:rPr>
            </w:pPr>
          </w:p>
        </w:tc>
        <w:tc>
          <w:tcPr>
            <w:tcW w:w="1166" w:type="dxa"/>
            <w:vMerge w:val="continue"/>
            <w:tcBorders>
              <w:top w:val="nil"/>
              <w:bottom w:val="nil"/>
            </w:tcBorders>
          </w:tcPr>
          <w:p w14:paraId="034C5495">
            <w:pPr>
              <w:rPr>
                <w:rFonts w:ascii="Arial"/>
                <w:color w:val="auto"/>
              </w:rPr>
            </w:pPr>
          </w:p>
        </w:tc>
        <w:tc>
          <w:tcPr>
            <w:tcW w:w="1799" w:type="dxa"/>
            <w:vMerge w:val="continue"/>
            <w:tcBorders>
              <w:top w:val="nil"/>
              <w:bottom w:val="nil"/>
            </w:tcBorders>
          </w:tcPr>
          <w:p w14:paraId="6AE30F33">
            <w:pPr>
              <w:rPr>
                <w:rFonts w:ascii="Arial"/>
                <w:color w:val="auto"/>
              </w:rPr>
            </w:pPr>
          </w:p>
        </w:tc>
        <w:tc>
          <w:tcPr>
            <w:tcW w:w="1914" w:type="dxa"/>
          </w:tcPr>
          <w:p w14:paraId="76AC160E">
            <w:pPr>
              <w:spacing w:line="248" w:lineRule="auto"/>
              <w:rPr>
                <w:rFonts w:ascii="Arial"/>
                <w:color w:val="auto"/>
              </w:rPr>
            </w:pPr>
          </w:p>
          <w:p w14:paraId="45828B66">
            <w:pPr>
              <w:pStyle w:val="234"/>
              <w:spacing w:before="62" w:line="229" w:lineRule="auto"/>
              <w:ind w:left="20"/>
              <w:rPr>
                <w:color w:val="auto"/>
              </w:rPr>
            </w:pPr>
            <w:r>
              <w:rPr>
                <w:color w:val="auto"/>
                <w:spacing w:val="7"/>
              </w:rPr>
              <w:t>热泵热水器</w:t>
            </w:r>
          </w:p>
        </w:tc>
        <w:tc>
          <w:tcPr>
            <w:tcW w:w="2969" w:type="dxa"/>
          </w:tcPr>
          <w:p w14:paraId="68490C98">
            <w:pPr>
              <w:pStyle w:val="234"/>
              <w:spacing w:before="156" w:line="288" w:lineRule="auto"/>
              <w:ind w:left="25" w:right="13" w:hanging="2"/>
              <w:rPr>
                <w:color w:val="auto"/>
                <w:lang w:eastAsia="zh-CN"/>
              </w:rPr>
            </w:pPr>
            <w:r>
              <w:rPr>
                <w:color w:val="auto"/>
                <w:spacing w:val="5"/>
                <w:lang w:eastAsia="zh-CN"/>
              </w:rPr>
              <w:t>《热泵热水机（器）能效限定值及</w:t>
            </w:r>
            <w:r>
              <w:rPr>
                <w:color w:val="auto"/>
                <w:spacing w:val="1"/>
                <w:lang w:eastAsia="zh-CN"/>
              </w:rPr>
              <w:t xml:space="preserve"> </w:t>
            </w:r>
            <w:r>
              <w:rPr>
                <w:color w:val="auto"/>
                <w:spacing w:val="6"/>
                <w:lang w:eastAsia="zh-CN"/>
              </w:rPr>
              <w:t>能效等级》（</w:t>
            </w:r>
            <w:r>
              <w:rPr>
                <w:color w:val="auto"/>
                <w:lang w:eastAsia="zh-CN"/>
              </w:rPr>
              <w:t>GB</w:t>
            </w:r>
            <w:r>
              <w:rPr>
                <w:color w:val="auto"/>
                <w:spacing w:val="6"/>
                <w:lang w:eastAsia="zh-CN"/>
              </w:rPr>
              <w:t xml:space="preserve"> 29541）</w:t>
            </w:r>
          </w:p>
        </w:tc>
      </w:tr>
      <w:tr w14:paraId="7B682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3102EEF">
            <w:pPr>
              <w:rPr>
                <w:rFonts w:ascii="Arial"/>
                <w:color w:val="auto"/>
              </w:rPr>
            </w:pPr>
          </w:p>
        </w:tc>
        <w:tc>
          <w:tcPr>
            <w:tcW w:w="1166" w:type="dxa"/>
            <w:vMerge w:val="continue"/>
            <w:tcBorders>
              <w:top w:val="nil"/>
            </w:tcBorders>
          </w:tcPr>
          <w:p w14:paraId="7FD249C3">
            <w:pPr>
              <w:rPr>
                <w:rFonts w:ascii="Arial"/>
                <w:color w:val="auto"/>
              </w:rPr>
            </w:pPr>
          </w:p>
        </w:tc>
        <w:tc>
          <w:tcPr>
            <w:tcW w:w="1799" w:type="dxa"/>
            <w:vMerge w:val="continue"/>
            <w:tcBorders>
              <w:top w:val="nil"/>
            </w:tcBorders>
          </w:tcPr>
          <w:p w14:paraId="3ABC1CDB">
            <w:pPr>
              <w:rPr>
                <w:rFonts w:ascii="Arial"/>
                <w:color w:val="auto"/>
              </w:rPr>
            </w:pPr>
          </w:p>
        </w:tc>
        <w:tc>
          <w:tcPr>
            <w:tcW w:w="1914" w:type="dxa"/>
          </w:tcPr>
          <w:p w14:paraId="163CA043">
            <w:pPr>
              <w:pStyle w:val="234"/>
              <w:spacing w:before="271" w:line="229" w:lineRule="auto"/>
              <w:ind w:left="16"/>
              <w:rPr>
                <w:color w:val="auto"/>
              </w:rPr>
            </w:pPr>
            <w:r>
              <w:rPr>
                <w:color w:val="auto"/>
                <w:spacing w:val="8"/>
              </w:rPr>
              <w:t>太阳能热水系统</w:t>
            </w:r>
          </w:p>
        </w:tc>
        <w:tc>
          <w:tcPr>
            <w:tcW w:w="2969" w:type="dxa"/>
          </w:tcPr>
          <w:p w14:paraId="6214C542">
            <w:pPr>
              <w:pStyle w:val="234"/>
              <w:spacing w:before="116" w:line="288" w:lineRule="auto"/>
              <w:ind w:left="17" w:right="11" w:firstLine="5"/>
              <w:rPr>
                <w:color w:val="auto"/>
                <w:lang w:eastAsia="zh-CN"/>
              </w:rPr>
            </w:pPr>
            <w:r>
              <w:rPr>
                <w:color w:val="auto"/>
                <w:spacing w:val="19"/>
                <w:lang w:eastAsia="zh-CN"/>
              </w:rPr>
              <w:t>《家用太阳能热水系统能效限定</w:t>
            </w:r>
            <w:r>
              <w:rPr>
                <w:color w:val="auto"/>
                <w:spacing w:val="2"/>
                <w:lang w:eastAsia="zh-CN"/>
              </w:rPr>
              <w:t xml:space="preserve"> </w:t>
            </w:r>
            <w:r>
              <w:rPr>
                <w:color w:val="auto"/>
                <w:spacing w:val="7"/>
                <w:lang w:eastAsia="zh-CN"/>
              </w:rPr>
              <w:t>值及能效等级》（</w:t>
            </w:r>
            <w:r>
              <w:rPr>
                <w:color w:val="auto"/>
                <w:lang w:eastAsia="zh-CN"/>
              </w:rPr>
              <w:t>GB</w:t>
            </w:r>
            <w:r>
              <w:rPr>
                <w:color w:val="auto"/>
                <w:spacing w:val="7"/>
                <w:lang w:eastAsia="zh-CN"/>
              </w:rPr>
              <w:t xml:space="preserve"> 26969）</w:t>
            </w:r>
          </w:p>
        </w:tc>
      </w:tr>
      <w:tr w14:paraId="71008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F339F5F">
            <w:pPr>
              <w:spacing w:line="274" w:lineRule="auto"/>
              <w:rPr>
                <w:rFonts w:ascii="Arial"/>
                <w:color w:val="auto"/>
              </w:rPr>
            </w:pPr>
          </w:p>
          <w:p w14:paraId="7781FDA7">
            <w:pPr>
              <w:spacing w:line="274" w:lineRule="auto"/>
              <w:rPr>
                <w:rFonts w:ascii="Arial"/>
                <w:color w:val="auto"/>
              </w:rPr>
            </w:pPr>
          </w:p>
          <w:p w14:paraId="4C513D89">
            <w:pPr>
              <w:spacing w:line="274" w:lineRule="auto"/>
              <w:rPr>
                <w:rFonts w:ascii="Arial"/>
                <w:color w:val="auto"/>
              </w:rPr>
            </w:pPr>
          </w:p>
          <w:p w14:paraId="7AAADF76">
            <w:pPr>
              <w:spacing w:line="274" w:lineRule="auto"/>
              <w:rPr>
                <w:rFonts w:ascii="Arial"/>
                <w:color w:val="auto"/>
              </w:rPr>
            </w:pPr>
          </w:p>
          <w:p w14:paraId="4C22678F">
            <w:pPr>
              <w:spacing w:line="274" w:lineRule="auto"/>
              <w:rPr>
                <w:rFonts w:ascii="Arial"/>
                <w:color w:val="auto"/>
              </w:rPr>
            </w:pPr>
          </w:p>
          <w:p w14:paraId="2375773A">
            <w:pPr>
              <w:spacing w:line="274" w:lineRule="auto"/>
              <w:rPr>
                <w:rFonts w:ascii="Arial"/>
                <w:color w:val="auto"/>
              </w:rPr>
            </w:pPr>
          </w:p>
          <w:p w14:paraId="27CDFDFA">
            <w:pPr>
              <w:pStyle w:val="234"/>
              <w:spacing w:before="62" w:line="190" w:lineRule="auto"/>
              <w:ind w:left="209"/>
              <w:rPr>
                <w:color w:val="auto"/>
              </w:rPr>
            </w:pPr>
            <w:r>
              <w:rPr>
                <w:color w:val="auto"/>
                <w:spacing w:val="-7"/>
              </w:rPr>
              <w:t>11</w:t>
            </w:r>
          </w:p>
        </w:tc>
        <w:tc>
          <w:tcPr>
            <w:tcW w:w="1166" w:type="dxa"/>
            <w:vMerge w:val="restart"/>
            <w:tcBorders>
              <w:bottom w:val="nil"/>
            </w:tcBorders>
          </w:tcPr>
          <w:p w14:paraId="0D3E61FC">
            <w:pPr>
              <w:spacing w:line="243" w:lineRule="auto"/>
              <w:rPr>
                <w:rFonts w:ascii="Arial"/>
                <w:color w:val="auto"/>
              </w:rPr>
            </w:pPr>
          </w:p>
          <w:p w14:paraId="2DE41BC2">
            <w:pPr>
              <w:spacing w:line="243" w:lineRule="auto"/>
              <w:rPr>
                <w:rFonts w:ascii="Arial"/>
                <w:color w:val="auto"/>
              </w:rPr>
            </w:pPr>
          </w:p>
          <w:p w14:paraId="28345D33">
            <w:pPr>
              <w:spacing w:line="243" w:lineRule="auto"/>
              <w:rPr>
                <w:rFonts w:ascii="Arial"/>
                <w:color w:val="auto"/>
              </w:rPr>
            </w:pPr>
          </w:p>
          <w:p w14:paraId="5A1EB273">
            <w:pPr>
              <w:spacing w:line="243" w:lineRule="auto"/>
              <w:rPr>
                <w:rFonts w:ascii="Arial"/>
                <w:color w:val="auto"/>
              </w:rPr>
            </w:pPr>
          </w:p>
          <w:p w14:paraId="27AE462F">
            <w:pPr>
              <w:spacing w:line="243" w:lineRule="auto"/>
              <w:rPr>
                <w:rFonts w:ascii="Arial"/>
                <w:color w:val="auto"/>
              </w:rPr>
            </w:pPr>
          </w:p>
          <w:p w14:paraId="5E0531FE">
            <w:pPr>
              <w:spacing w:line="243" w:lineRule="auto"/>
              <w:rPr>
                <w:rFonts w:ascii="Arial"/>
                <w:color w:val="auto"/>
              </w:rPr>
            </w:pPr>
          </w:p>
          <w:p w14:paraId="60426025">
            <w:pPr>
              <w:pStyle w:val="234"/>
              <w:spacing w:before="62" w:line="289" w:lineRule="auto"/>
              <w:ind w:left="18" w:right="8" w:hanging="9"/>
              <w:rPr>
                <w:color w:val="auto"/>
              </w:rPr>
            </w:pPr>
            <w:r>
              <w:rPr>
                <w:color w:val="auto"/>
                <w:spacing w:val="5"/>
              </w:rPr>
              <w:t>A020619</w:t>
            </w:r>
            <w:r>
              <w:rPr>
                <w:color w:val="auto"/>
                <w:spacing w:val="-43"/>
              </w:rPr>
              <w:t xml:space="preserve"> </w:t>
            </w:r>
            <w:r>
              <w:rPr>
                <w:color w:val="auto"/>
                <w:spacing w:val="5"/>
              </w:rPr>
              <w:t>照明</w:t>
            </w:r>
            <w:r>
              <w:rPr>
                <w:color w:val="auto"/>
              </w:rPr>
              <w:t xml:space="preserve"> </w:t>
            </w:r>
            <w:r>
              <w:rPr>
                <w:color w:val="auto"/>
                <w:spacing w:val="3"/>
              </w:rPr>
              <w:t>设备</w:t>
            </w:r>
          </w:p>
        </w:tc>
        <w:tc>
          <w:tcPr>
            <w:tcW w:w="1799" w:type="dxa"/>
          </w:tcPr>
          <w:p w14:paraId="045F7083">
            <w:pPr>
              <w:pStyle w:val="234"/>
              <w:spacing w:before="198" w:line="288" w:lineRule="auto"/>
              <w:ind w:left="20" w:right="12" w:hanging="2"/>
              <w:rPr>
                <w:color w:val="auto"/>
                <w:lang w:eastAsia="zh-CN"/>
              </w:rPr>
            </w:pPr>
            <w:r>
              <w:rPr>
                <w:color w:val="auto"/>
                <w:spacing w:val="19"/>
                <w:lang w:eastAsia="zh-CN"/>
              </w:rPr>
              <w:t>★</w:t>
            </w:r>
            <w:r>
              <w:rPr>
                <w:color w:val="auto"/>
                <w:spacing w:val="-59"/>
                <w:lang w:eastAsia="zh-CN"/>
              </w:rPr>
              <w:t xml:space="preserve"> </w:t>
            </w:r>
            <w:r>
              <w:rPr>
                <w:color w:val="auto"/>
                <w:spacing w:val="19"/>
                <w:lang w:eastAsia="zh-CN"/>
              </w:rPr>
              <w:t>普通照</w:t>
            </w:r>
            <w:r>
              <w:rPr>
                <w:color w:val="auto"/>
                <w:spacing w:val="-42"/>
                <w:lang w:eastAsia="zh-CN"/>
              </w:rPr>
              <w:t xml:space="preserve"> </w:t>
            </w:r>
            <w:r>
              <w:rPr>
                <w:color w:val="auto"/>
                <w:spacing w:val="19"/>
                <w:lang w:eastAsia="zh-CN"/>
              </w:rPr>
              <w:t>明用双端</w:t>
            </w:r>
            <w:r>
              <w:rPr>
                <w:color w:val="auto"/>
                <w:lang w:eastAsia="zh-CN"/>
              </w:rPr>
              <w:t xml:space="preserve"> </w:t>
            </w:r>
            <w:r>
              <w:rPr>
                <w:color w:val="auto"/>
                <w:spacing w:val="4"/>
                <w:lang w:eastAsia="zh-CN"/>
              </w:rPr>
              <w:t>荧光灯</w:t>
            </w:r>
          </w:p>
        </w:tc>
        <w:tc>
          <w:tcPr>
            <w:tcW w:w="1914" w:type="dxa"/>
          </w:tcPr>
          <w:p w14:paraId="7F797DD0">
            <w:pPr>
              <w:rPr>
                <w:rFonts w:ascii="Arial"/>
                <w:color w:val="auto"/>
              </w:rPr>
            </w:pPr>
          </w:p>
        </w:tc>
        <w:tc>
          <w:tcPr>
            <w:tcW w:w="2969" w:type="dxa"/>
          </w:tcPr>
          <w:p w14:paraId="6BC1BA84">
            <w:pPr>
              <w:pStyle w:val="234"/>
              <w:spacing w:before="198" w:line="288" w:lineRule="auto"/>
              <w:ind w:left="22" w:right="11"/>
              <w:rPr>
                <w:color w:val="auto"/>
                <w:lang w:eastAsia="zh-CN"/>
              </w:rPr>
            </w:pPr>
            <w:r>
              <w:rPr>
                <w:color w:val="auto"/>
                <w:spacing w:val="19"/>
                <w:lang w:eastAsia="zh-CN"/>
              </w:rPr>
              <w:t>《普通照明用双端荧光灯能效限</w:t>
            </w:r>
            <w:r>
              <w:rPr>
                <w:color w:val="auto"/>
                <w:spacing w:val="2"/>
                <w:lang w:eastAsia="zh-CN"/>
              </w:rPr>
              <w:t xml:space="preserve"> </w:t>
            </w:r>
            <w:r>
              <w:rPr>
                <w:color w:val="auto"/>
                <w:spacing w:val="5"/>
                <w:lang w:eastAsia="zh-CN"/>
              </w:rPr>
              <w:t>定值及能效等级》（</w:t>
            </w:r>
            <w:r>
              <w:rPr>
                <w:color w:val="auto"/>
                <w:lang w:eastAsia="zh-CN"/>
              </w:rPr>
              <w:t>GB</w:t>
            </w:r>
            <w:r>
              <w:rPr>
                <w:color w:val="auto"/>
                <w:spacing w:val="42"/>
                <w:lang w:eastAsia="zh-CN"/>
              </w:rPr>
              <w:t xml:space="preserve"> </w:t>
            </w:r>
            <w:r>
              <w:rPr>
                <w:color w:val="auto"/>
                <w:spacing w:val="5"/>
                <w:lang w:eastAsia="zh-CN"/>
              </w:rPr>
              <w:t>19043）</w:t>
            </w:r>
          </w:p>
        </w:tc>
      </w:tr>
      <w:tr w14:paraId="58DCF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2235F1C6">
            <w:pPr>
              <w:rPr>
                <w:rFonts w:ascii="Arial"/>
                <w:color w:val="auto"/>
              </w:rPr>
            </w:pPr>
          </w:p>
        </w:tc>
        <w:tc>
          <w:tcPr>
            <w:tcW w:w="1166" w:type="dxa"/>
            <w:vMerge w:val="continue"/>
            <w:tcBorders>
              <w:top w:val="nil"/>
              <w:bottom w:val="nil"/>
            </w:tcBorders>
          </w:tcPr>
          <w:p w14:paraId="0455BFD5">
            <w:pPr>
              <w:rPr>
                <w:rFonts w:ascii="Arial"/>
                <w:color w:val="auto"/>
              </w:rPr>
            </w:pPr>
          </w:p>
        </w:tc>
        <w:tc>
          <w:tcPr>
            <w:tcW w:w="1799" w:type="dxa"/>
          </w:tcPr>
          <w:p w14:paraId="1F6526C2">
            <w:pPr>
              <w:pStyle w:val="234"/>
              <w:spacing w:before="158" w:line="288" w:lineRule="auto"/>
              <w:ind w:left="14" w:right="7" w:hanging="1"/>
              <w:rPr>
                <w:color w:val="auto"/>
              </w:rPr>
            </w:pPr>
            <w:r>
              <w:rPr>
                <w:color w:val="auto"/>
              </w:rPr>
              <w:t>LED</w:t>
            </w:r>
            <w:r>
              <w:rPr>
                <w:color w:val="auto"/>
                <w:spacing w:val="23"/>
              </w:rPr>
              <w:t xml:space="preserve"> </w:t>
            </w:r>
            <w:r>
              <w:rPr>
                <w:color w:val="auto"/>
                <w:spacing w:val="19"/>
              </w:rPr>
              <w:t>道路/隧道照明</w:t>
            </w:r>
            <w:r>
              <w:rPr>
                <w:color w:val="auto"/>
              </w:rPr>
              <w:t xml:space="preserve"> </w:t>
            </w:r>
            <w:r>
              <w:rPr>
                <w:color w:val="auto"/>
                <w:spacing w:val="5"/>
              </w:rPr>
              <w:t>产品</w:t>
            </w:r>
          </w:p>
        </w:tc>
        <w:tc>
          <w:tcPr>
            <w:tcW w:w="1914" w:type="dxa"/>
          </w:tcPr>
          <w:p w14:paraId="6DFCDC9C">
            <w:pPr>
              <w:rPr>
                <w:rFonts w:ascii="Arial"/>
                <w:color w:val="auto"/>
              </w:rPr>
            </w:pPr>
          </w:p>
        </w:tc>
        <w:tc>
          <w:tcPr>
            <w:tcW w:w="2969" w:type="dxa"/>
          </w:tcPr>
          <w:p w14:paraId="1F91E297">
            <w:pPr>
              <w:pStyle w:val="234"/>
              <w:spacing w:before="158" w:line="288" w:lineRule="auto"/>
              <w:ind w:left="22"/>
              <w:rPr>
                <w:color w:val="auto"/>
              </w:rPr>
            </w:pPr>
            <w:r>
              <w:rPr>
                <w:color w:val="auto"/>
                <w:spacing w:val="7"/>
              </w:rPr>
              <w:t xml:space="preserve">《道路和隧道照明用 </w:t>
            </w:r>
            <w:r>
              <w:rPr>
                <w:color w:val="auto"/>
              </w:rPr>
              <w:t>LED</w:t>
            </w:r>
            <w:r>
              <w:rPr>
                <w:color w:val="auto"/>
                <w:spacing w:val="7"/>
              </w:rPr>
              <w:t xml:space="preserve"> 灯具能</w:t>
            </w:r>
            <w:r>
              <w:rPr>
                <w:color w:val="auto"/>
              </w:rPr>
              <w:t xml:space="preserve">  </w:t>
            </w:r>
            <w:r>
              <w:rPr>
                <w:color w:val="auto"/>
                <w:spacing w:val="-4"/>
              </w:rPr>
              <w:t>效限定值及能效等级》（GB</w:t>
            </w:r>
            <w:r>
              <w:rPr>
                <w:color w:val="auto"/>
                <w:spacing w:val="-24"/>
              </w:rPr>
              <w:t xml:space="preserve"> </w:t>
            </w:r>
            <w:r>
              <w:rPr>
                <w:color w:val="auto"/>
                <w:spacing w:val="-4"/>
              </w:rPr>
              <w:t>37478）</w:t>
            </w:r>
          </w:p>
        </w:tc>
      </w:tr>
      <w:tr w14:paraId="5CD3B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0702CC32">
            <w:pPr>
              <w:rPr>
                <w:rFonts w:ascii="Arial"/>
                <w:color w:val="auto"/>
              </w:rPr>
            </w:pPr>
          </w:p>
        </w:tc>
        <w:tc>
          <w:tcPr>
            <w:tcW w:w="1166" w:type="dxa"/>
            <w:vMerge w:val="continue"/>
            <w:tcBorders>
              <w:top w:val="nil"/>
              <w:bottom w:val="nil"/>
            </w:tcBorders>
          </w:tcPr>
          <w:p w14:paraId="5B8F36D5">
            <w:pPr>
              <w:rPr>
                <w:rFonts w:ascii="Arial"/>
                <w:color w:val="auto"/>
              </w:rPr>
            </w:pPr>
          </w:p>
        </w:tc>
        <w:tc>
          <w:tcPr>
            <w:tcW w:w="1799" w:type="dxa"/>
          </w:tcPr>
          <w:p w14:paraId="1279AD30">
            <w:pPr>
              <w:rPr>
                <w:rFonts w:ascii="Arial"/>
                <w:color w:val="auto"/>
              </w:rPr>
            </w:pPr>
          </w:p>
          <w:p w14:paraId="00DF5D99">
            <w:pPr>
              <w:pStyle w:val="234"/>
              <w:spacing w:before="62" w:line="229" w:lineRule="auto"/>
              <w:ind w:left="13"/>
              <w:rPr>
                <w:color w:val="auto"/>
              </w:rPr>
            </w:pPr>
            <w:r>
              <w:rPr>
                <w:color w:val="auto"/>
              </w:rPr>
              <w:t>LED</w:t>
            </w:r>
            <w:r>
              <w:rPr>
                <w:color w:val="auto"/>
                <w:spacing w:val="-32"/>
              </w:rPr>
              <w:t xml:space="preserve"> </w:t>
            </w:r>
            <w:r>
              <w:rPr>
                <w:color w:val="auto"/>
                <w:spacing w:val="8"/>
              </w:rPr>
              <w:t>筒灯</w:t>
            </w:r>
          </w:p>
        </w:tc>
        <w:tc>
          <w:tcPr>
            <w:tcW w:w="1914" w:type="dxa"/>
          </w:tcPr>
          <w:p w14:paraId="4167ACF0">
            <w:pPr>
              <w:rPr>
                <w:rFonts w:ascii="Arial"/>
                <w:color w:val="auto"/>
              </w:rPr>
            </w:pPr>
          </w:p>
        </w:tc>
        <w:tc>
          <w:tcPr>
            <w:tcW w:w="2969" w:type="dxa"/>
          </w:tcPr>
          <w:p w14:paraId="040EDB0D">
            <w:pPr>
              <w:pStyle w:val="234"/>
              <w:spacing w:before="148" w:line="288" w:lineRule="auto"/>
              <w:ind w:left="17" w:right="13" w:firstLine="5"/>
              <w:rPr>
                <w:color w:val="auto"/>
              </w:rPr>
            </w:pPr>
            <w:r>
              <w:rPr>
                <w:color w:val="auto"/>
                <w:spacing w:val="12"/>
              </w:rPr>
              <w:t xml:space="preserve">《室内照明用 </w:t>
            </w:r>
            <w:r>
              <w:rPr>
                <w:color w:val="auto"/>
              </w:rPr>
              <w:t>LED</w:t>
            </w:r>
            <w:r>
              <w:rPr>
                <w:color w:val="auto"/>
                <w:spacing w:val="12"/>
              </w:rPr>
              <w:t xml:space="preserve"> 产品能效限定</w:t>
            </w:r>
            <w:r>
              <w:rPr>
                <w:color w:val="auto"/>
                <w:spacing w:val="2"/>
              </w:rPr>
              <w:t xml:space="preserve"> </w:t>
            </w:r>
            <w:r>
              <w:rPr>
                <w:color w:val="auto"/>
                <w:spacing w:val="7"/>
              </w:rPr>
              <w:t>值及能效等级》（</w:t>
            </w:r>
            <w:r>
              <w:rPr>
                <w:color w:val="auto"/>
              </w:rPr>
              <w:t>GB</w:t>
            </w:r>
            <w:r>
              <w:rPr>
                <w:color w:val="auto"/>
                <w:spacing w:val="7"/>
              </w:rPr>
              <w:t xml:space="preserve"> 30255）</w:t>
            </w:r>
          </w:p>
        </w:tc>
      </w:tr>
      <w:tr w14:paraId="2E556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109DABF5">
            <w:pPr>
              <w:rPr>
                <w:rFonts w:ascii="Arial"/>
                <w:color w:val="auto"/>
              </w:rPr>
            </w:pPr>
          </w:p>
        </w:tc>
        <w:tc>
          <w:tcPr>
            <w:tcW w:w="1166" w:type="dxa"/>
            <w:vMerge w:val="continue"/>
            <w:tcBorders>
              <w:top w:val="nil"/>
            </w:tcBorders>
          </w:tcPr>
          <w:p w14:paraId="405C9E58">
            <w:pPr>
              <w:rPr>
                <w:rFonts w:ascii="Arial"/>
                <w:color w:val="auto"/>
              </w:rPr>
            </w:pPr>
          </w:p>
        </w:tc>
        <w:tc>
          <w:tcPr>
            <w:tcW w:w="1799" w:type="dxa"/>
          </w:tcPr>
          <w:p w14:paraId="01C1FE77">
            <w:pPr>
              <w:pStyle w:val="234"/>
              <w:spacing w:before="265" w:line="288" w:lineRule="auto"/>
              <w:ind w:left="47" w:right="12" w:hanging="33"/>
              <w:rPr>
                <w:color w:val="auto"/>
              </w:rPr>
            </w:pPr>
            <w:r>
              <w:rPr>
                <w:color w:val="auto"/>
                <w:spacing w:val="30"/>
              </w:rPr>
              <w:t>普通照明用非定向</w:t>
            </w:r>
            <w:r>
              <w:rPr>
                <w:color w:val="auto"/>
                <w:spacing w:val="5"/>
              </w:rPr>
              <w:t xml:space="preserve"> </w:t>
            </w:r>
            <w:r>
              <w:rPr>
                <w:color w:val="auto"/>
                <w:spacing w:val="-1"/>
              </w:rPr>
              <w:t>自镇流</w:t>
            </w:r>
            <w:r>
              <w:rPr>
                <w:color w:val="auto"/>
                <w:spacing w:val="-33"/>
              </w:rPr>
              <w:t xml:space="preserve"> </w:t>
            </w:r>
            <w:r>
              <w:rPr>
                <w:color w:val="auto"/>
                <w:spacing w:val="-1"/>
              </w:rPr>
              <w:t>LED</w:t>
            </w:r>
            <w:r>
              <w:rPr>
                <w:color w:val="auto"/>
                <w:spacing w:val="-37"/>
              </w:rPr>
              <w:t xml:space="preserve"> </w:t>
            </w:r>
            <w:r>
              <w:rPr>
                <w:color w:val="auto"/>
                <w:spacing w:val="-1"/>
              </w:rPr>
              <w:t>灯</w:t>
            </w:r>
          </w:p>
        </w:tc>
        <w:tc>
          <w:tcPr>
            <w:tcW w:w="1914" w:type="dxa"/>
          </w:tcPr>
          <w:p w14:paraId="216C1C1A">
            <w:pPr>
              <w:rPr>
                <w:rFonts w:ascii="Arial"/>
                <w:color w:val="auto"/>
              </w:rPr>
            </w:pPr>
          </w:p>
        </w:tc>
        <w:tc>
          <w:tcPr>
            <w:tcW w:w="2969" w:type="dxa"/>
          </w:tcPr>
          <w:p w14:paraId="0EB58C54">
            <w:pPr>
              <w:pStyle w:val="234"/>
              <w:spacing w:before="265" w:line="288" w:lineRule="auto"/>
              <w:ind w:left="17" w:right="13" w:firstLine="5"/>
              <w:rPr>
                <w:color w:val="auto"/>
              </w:rPr>
            </w:pPr>
            <w:r>
              <w:rPr>
                <w:color w:val="auto"/>
                <w:spacing w:val="12"/>
              </w:rPr>
              <w:t xml:space="preserve">《室内照明用 </w:t>
            </w:r>
            <w:r>
              <w:rPr>
                <w:color w:val="auto"/>
              </w:rPr>
              <w:t>LED</w:t>
            </w:r>
            <w:r>
              <w:rPr>
                <w:color w:val="auto"/>
                <w:spacing w:val="12"/>
              </w:rPr>
              <w:t xml:space="preserve"> 产品能效限定</w:t>
            </w:r>
            <w:r>
              <w:rPr>
                <w:color w:val="auto"/>
                <w:spacing w:val="2"/>
              </w:rPr>
              <w:t xml:space="preserve"> </w:t>
            </w:r>
            <w:r>
              <w:rPr>
                <w:color w:val="auto"/>
                <w:spacing w:val="7"/>
              </w:rPr>
              <w:t>值及能效等级》（</w:t>
            </w:r>
            <w:r>
              <w:rPr>
                <w:color w:val="auto"/>
              </w:rPr>
              <w:t>GB</w:t>
            </w:r>
            <w:r>
              <w:rPr>
                <w:color w:val="auto"/>
                <w:spacing w:val="7"/>
              </w:rPr>
              <w:t xml:space="preserve"> 30255）</w:t>
            </w:r>
          </w:p>
        </w:tc>
      </w:tr>
      <w:tr w14:paraId="74208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5370A569">
            <w:pPr>
              <w:spacing w:line="268" w:lineRule="auto"/>
              <w:rPr>
                <w:rFonts w:ascii="Arial"/>
                <w:color w:val="auto"/>
              </w:rPr>
            </w:pPr>
          </w:p>
          <w:p w14:paraId="62CC3920">
            <w:pPr>
              <w:pStyle w:val="234"/>
              <w:spacing w:before="62" w:line="190" w:lineRule="auto"/>
              <w:ind w:left="209"/>
              <w:rPr>
                <w:color w:val="auto"/>
              </w:rPr>
            </w:pPr>
            <w:r>
              <w:rPr>
                <w:color w:val="auto"/>
                <w:spacing w:val="-7"/>
              </w:rPr>
              <w:t>12</w:t>
            </w:r>
          </w:p>
        </w:tc>
        <w:tc>
          <w:tcPr>
            <w:tcW w:w="1166" w:type="dxa"/>
          </w:tcPr>
          <w:p w14:paraId="2387684C">
            <w:pPr>
              <w:pStyle w:val="234"/>
              <w:spacing w:before="144" w:line="289" w:lineRule="auto"/>
              <w:ind w:left="14" w:right="8" w:firstLine="3"/>
              <w:rPr>
                <w:color w:val="auto"/>
              </w:rPr>
            </w:pPr>
            <w:r>
              <w:rPr>
                <w:color w:val="auto"/>
                <w:spacing w:val="1"/>
              </w:rPr>
              <w:t>★A020910</w:t>
            </w:r>
            <w:r>
              <w:rPr>
                <w:color w:val="auto"/>
                <w:spacing w:val="-17"/>
              </w:rPr>
              <w:t xml:space="preserve"> </w:t>
            </w:r>
            <w:r>
              <w:rPr>
                <w:color w:val="auto"/>
                <w:spacing w:val="1"/>
              </w:rPr>
              <w:t>电</w:t>
            </w:r>
            <w:r>
              <w:rPr>
                <w:color w:val="auto"/>
              </w:rPr>
              <w:t xml:space="preserve"> </w:t>
            </w:r>
            <w:r>
              <w:rPr>
                <w:color w:val="auto"/>
                <w:spacing w:val="6"/>
              </w:rPr>
              <w:t>视设备</w:t>
            </w:r>
          </w:p>
        </w:tc>
        <w:tc>
          <w:tcPr>
            <w:tcW w:w="1799" w:type="dxa"/>
          </w:tcPr>
          <w:p w14:paraId="1BA1A63B">
            <w:pPr>
              <w:pStyle w:val="234"/>
              <w:spacing w:before="145" w:line="288" w:lineRule="auto"/>
              <w:ind w:left="18" w:right="10" w:hanging="9"/>
              <w:rPr>
                <w:color w:val="auto"/>
                <w:lang w:eastAsia="zh-CN"/>
              </w:rPr>
            </w:pPr>
            <w:r>
              <w:rPr>
                <w:color w:val="auto"/>
                <w:spacing w:val="4"/>
                <w:lang w:eastAsia="zh-CN"/>
              </w:rPr>
              <w:t>A02091001 普通电视</w:t>
            </w:r>
            <w:r>
              <w:rPr>
                <w:color w:val="auto"/>
                <w:spacing w:val="7"/>
                <w:lang w:eastAsia="zh-CN"/>
              </w:rPr>
              <w:t xml:space="preserve"> </w:t>
            </w:r>
            <w:r>
              <w:rPr>
                <w:color w:val="auto"/>
                <w:spacing w:val="6"/>
                <w:lang w:eastAsia="zh-CN"/>
              </w:rPr>
              <w:t>设备（电视机）</w:t>
            </w:r>
          </w:p>
        </w:tc>
        <w:tc>
          <w:tcPr>
            <w:tcW w:w="1914" w:type="dxa"/>
          </w:tcPr>
          <w:p w14:paraId="097A3DF1">
            <w:pPr>
              <w:rPr>
                <w:rFonts w:ascii="Arial"/>
                <w:color w:val="auto"/>
              </w:rPr>
            </w:pPr>
          </w:p>
        </w:tc>
        <w:tc>
          <w:tcPr>
            <w:tcW w:w="2969" w:type="dxa"/>
          </w:tcPr>
          <w:p w14:paraId="58463297">
            <w:pPr>
              <w:pStyle w:val="234"/>
              <w:spacing w:before="146" w:line="289" w:lineRule="auto"/>
              <w:ind w:left="21" w:right="11" w:firstLine="2"/>
              <w:rPr>
                <w:color w:val="auto"/>
                <w:lang w:eastAsia="zh-CN"/>
              </w:rPr>
            </w:pPr>
            <w:r>
              <w:rPr>
                <w:color w:val="auto"/>
                <w:spacing w:val="19"/>
                <w:lang w:eastAsia="zh-CN"/>
              </w:rPr>
              <w:t>《平板电视能效限定值及能效等</w:t>
            </w:r>
            <w:r>
              <w:rPr>
                <w:color w:val="auto"/>
                <w:spacing w:val="2"/>
                <w:lang w:eastAsia="zh-CN"/>
              </w:rPr>
              <w:t xml:space="preserve"> </w:t>
            </w:r>
            <w:r>
              <w:rPr>
                <w:color w:val="auto"/>
                <w:spacing w:val="4"/>
                <w:lang w:eastAsia="zh-CN"/>
              </w:rPr>
              <w:t>级》（</w:t>
            </w:r>
            <w:r>
              <w:rPr>
                <w:color w:val="auto"/>
                <w:lang w:eastAsia="zh-CN"/>
              </w:rPr>
              <w:t>GB</w:t>
            </w:r>
            <w:r>
              <w:rPr>
                <w:color w:val="auto"/>
                <w:spacing w:val="23"/>
                <w:lang w:eastAsia="zh-CN"/>
              </w:rPr>
              <w:t xml:space="preserve"> </w:t>
            </w:r>
            <w:r>
              <w:rPr>
                <w:color w:val="auto"/>
                <w:spacing w:val="4"/>
                <w:lang w:eastAsia="zh-CN"/>
              </w:rPr>
              <w:t>24850）</w:t>
            </w:r>
          </w:p>
        </w:tc>
      </w:tr>
      <w:tr w14:paraId="0B152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F4CAA88">
            <w:pPr>
              <w:spacing w:line="279" w:lineRule="auto"/>
              <w:rPr>
                <w:rFonts w:ascii="Arial"/>
                <w:color w:val="auto"/>
              </w:rPr>
            </w:pPr>
          </w:p>
          <w:p w14:paraId="3E5431EF">
            <w:pPr>
              <w:spacing w:line="279" w:lineRule="auto"/>
              <w:rPr>
                <w:rFonts w:ascii="Arial"/>
                <w:color w:val="auto"/>
              </w:rPr>
            </w:pPr>
          </w:p>
          <w:p w14:paraId="0AEE5CC5">
            <w:pPr>
              <w:spacing w:line="279" w:lineRule="auto"/>
              <w:rPr>
                <w:rFonts w:ascii="Arial"/>
                <w:color w:val="auto"/>
              </w:rPr>
            </w:pPr>
          </w:p>
          <w:p w14:paraId="17A5B60B">
            <w:pPr>
              <w:pStyle w:val="234"/>
              <w:spacing w:before="61" w:line="190" w:lineRule="auto"/>
              <w:ind w:left="209"/>
              <w:rPr>
                <w:color w:val="auto"/>
              </w:rPr>
            </w:pPr>
            <w:r>
              <w:rPr>
                <w:color w:val="auto"/>
                <w:spacing w:val="-7"/>
              </w:rPr>
              <w:t>13</w:t>
            </w:r>
          </w:p>
        </w:tc>
        <w:tc>
          <w:tcPr>
            <w:tcW w:w="1166" w:type="dxa"/>
          </w:tcPr>
          <w:p w14:paraId="5EEE1B4A">
            <w:pPr>
              <w:spacing w:line="325" w:lineRule="auto"/>
              <w:rPr>
                <w:rFonts w:ascii="Arial"/>
                <w:color w:val="auto"/>
              </w:rPr>
            </w:pPr>
          </w:p>
          <w:p w14:paraId="2C3CBFD7">
            <w:pPr>
              <w:spacing w:line="326" w:lineRule="auto"/>
              <w:rPr>
                <w:rFonts w:ascii="Arial"/>
                <w:color w:val="auto"/>
              </w:rPr>
            </w:pPr>
          </w:p>
          <w:p w14:paraId="2AE8E1E6">
            <w:pPr>
              <w:pStyle w:val="234"/>
              <w:spacing w:before="62" w:line="289" w:lineRule="auto"/>
              <w:ind w:left="16" w:right="8" w:firstLine="2"/>
              <w:rPr>
                <w:color w:val="auto"/>
              </w:rPr>
            </w:pPr>
            <w:r>
              <w:rPr>
                <w:color w:val="auto"/>
                <w:spacing w:val="4"/>
              </w:rPr>
              <w:t>★A020911</w:t>
            </w:r>
            <w:r>
              <w:rPr>
                <w:color w:val="auto"/>
                <w:spacing w:val="-44"/>
              </w:rPr>
              <w:t xml:space="preserve"> </w:t>
            </w:r>
            <w:r>
              <w:rPr>
                <w:color w:val="auto"/>
                <w:spacing w:val="4"/>
              </w:rPr>
              <w:t>视</w:t>
            </w:r>
            <w:r>
              <w:rPr>
                <w:color w:val="auto"/>
              </w:rPr>
              <w:t xml:space="preserve"> </w:t>
            </w:r>
            <w:r>
              <w:rPr>
                <w:color w:val="auto"/>
                <w:spacing w:val="6"/>
              </w:rPr>
              <w:t>频设备</w:t>
            </w:r>
          </w:p>
        </w:tc>
        <w:tc>
          <w:tcPr>
            <w:tcW w:w="1799" w:type="dxa"/>
          </w:tcPr>
          <w:p w14:paraId="72664BE6">
            <w:pPr>
              <w:spacing w:line="325" w:lineRule="auto"/>
              <w:rPr>
                <w:rFonts w:ascii="Arial"/>
                <w:color w:val="auto"/>
              </w:rPr>
            </w:pPr>
          </w:p>
          <w:p w14:paraId="25B37EB1">
            <w:pPr>
              <w:spacing w:line="326" w:lineRule="auto"/>
              <w:rPr>
                <w:rFonts w:ascii="Arial"/>
                <w:color w:val="auto"/>
              </w:rPr>
            </w:pPr>
          </w:p>
          <w:p w14:paraId="2403CC44">
            <w:pPr>
              <w:pStyle w:val="234"/>
              <w:spacing w:before="62" w:line="289" w:lineRule="auto"/>
              <w:ind w:left="18" w:right="10" w:hanging="9"/>
              <w:rPr>
                <w:color w:val="auto"/>
              </w:rPr>
            </w:pPr>
            <w:r>
              <w:rPr>
                <w:color w:val="auto"/>
                <w:spacing w:val="4"/>
              </w:rPr>
              <w:t>A02091107 视频监控</w:t>
            </w:r>
            <w:r>
              <w:rPr>
                <w:color w:val="auto"/>
                <w:spacing w:val="7"/>
              </w:rPr>
              <w:t xml:space="preserve"> </w:t>
            </w:r>
            <w:r>
              <w:rPr>
                <w:color w:val="auto"/>
                <w:spacing w:val="3"/>
              </w:rPr>
              <w:t>设备</w:t>
            </w:r>
          </w:p>
        </w:tc>
        <w:tc>
          <w:tcPr>
            <w:tcW w:w="1914" w:type="dxa"/>
          </w:tcPr>
          <w:p w14:paraId="7451029D">
            <w:pPr>
              <w:spacing w:line="268" w:lineRule="auto"/>
              <w:rPr>
                <w:rFonts w:ascii="Arial"/>
                <w:color w:val="auto"/>
              </w:rPr>
            </w:pPr>
          </w:p>
          <w:p w14:paraId="6786FE0F">
            <w:pPr>
              <w:spacing w:line="269" w:lineRule="auto"/>
              <w:rPr>
                <w:rFonts w:ascii="Arial"/>
                <w:color w:val="auto"/>
              </w:rPr>
            </w:pPr>
          </w:p>
          <w:p w14:paraId="244AB005">
            <w:pPr>
              <w:spacing w:line="269" w:lineRule="auto"/>
              <w:rPr>
                <w:rFonts w:ascii="Arial"/>
                <w:color w:val="auto"/>
              </w:rPr>
            </w:pPr>
          </w:p>
          <w:p w14:paraId="2D30B6EB">
            <w:pPr>
              <w:pStyle w:val="234"/>
              <w:spacing w:before="62" w:line="230" w:lineRule="auto"/>
              <w:ind w:left="17"/>
              <w:rPr>
                <w:color w:val="auto"/>
              </w:rPr>
            </w:pPr>
            <w:r>
              <w:rPr>
                <w:color w:val="auto"/>
                <w:spacing w:val="6"/>
              </w:rPr>
              <w:t>监视器</w:t>
            </w:r>
          </w:p>
        </w:tc>
        <w:tc>
          <w:tcPr>
            <w:tcW w:w="2969" w:type="dxa"/>
          </w:tcPr>
          <w:p w14:paraId="3434261D">
            <w:pPr>
              <w:pStyle w:val="234"/>
              <w:spacing w:before="94" w:line="293" w:lineRule="auto"/>
              <w:ind w:left="17" w:right="11" w:firstLine="23"/>
              <w:rPr>
                <w:color w:val="auto"/>
                <w:lang w:eastAsia="zh-CN"/>
              </w:rPr>
            </w:pPr>
            <w:r>
              <w:rPr>
                <w:color w:val="auto"/>
                <w:spacing w:val="18"/>
                <w:lang w:eastAsia="zh-CN"/>
              </w:rPr>
              <w:t>以射频信号为主要信号输入的监</w:t>
            </w:r>
            <w:r>
              <w:rPr>
                <w:color w:val="auto"/>
                <w:lang w:eastAsia="zh-CN"/>
              </w:rPr>
              <w:t xml:space="preserve"> </w:t>
            </w:r>
            <w:r>
              <w:rPr>
                <w:color w:val="auto"/>
                <w:spacing w:val="5"/>
                <w:lang w:eastAsia="zh-CN"/>
              </w:rPr>
              <w:t>视器应符合《平板电视能效限定值</w:t>
            </w:r>
            <w:r>
              <w:rPr>
                <w:color w:val="auto"/>
                <w:spacing w:val="7"/>
                <w:lang w:eastAsia="zh-CN"/>
              </w:rPr>
              <w:t xml:space="preserve"> </w:t>
            </w:r>
            <w:r>
              <w:rPr>
                <w:color w:val="auto"/>
                <w:spacing w:val="8"/>
                <w:lang w:eastAsia="zh-CN"/>
              </w:rPr>
              <w:t>及能效等级》（</w:t>
            </w:r>
            <w:r>
              <w:rPr>
                <w:color w:val="auto"/>
                <w:lang w:eastAsia="zh-CN"/>
              </w:rPr>
              <w:t>GB</w:t>
            </w:r>
            <w:r>
              <w:rPr>
                <w:color w:val="auto"/>
                <w:spacing w:val="8"/>
                <w:lang w:eastAsia="zh-CN"/>
              </w:rPr>
              <w:t xml:space="preserve"> 24850</w:t>
            </w:r>
            <w:r>
              <w:rPr>
                <w:color w:val="auto"/>
                <w:lang w:eastAsia="zh-CN"/>
              </w:rPr>
              <w:t>），</w:t>
            </w:r>
          </w:p>
          <w:p w14:paraId="47CAD47A">
            <w:pPr>
              <w:pStyle w:val="234"/>
              <w:spacing w:before="31" w:line="290" w:lineRule="auto"/>
              <w:ind w:left="17" w:right="11" w:firstLine="23"/>
              <w:rPr>
                <w:color w:val="auto"/>
                <w:lang w:eastAsia="zh-CN"/>
              </w:rPr>
            </w:pPr>
            <w:r>
              <w:rPr>
                <w:color w:val="auto"/>
                <w:spacing w:val="18"/>
                <w:lang w:eastAsia="zh-CN"/>
              </w:rPr>
              <w:t>以数字信号为主要信号输入的监</w:t>
            </w:r>
            <w:r>
              <w:rPr>
                <w:color w:val="auto"/>
                <w:lang w:eastAsia="zh-CN"/>
              </w:rPr>
              <w:t xml:space="preserve"> </w:t>
            </w:r>
            <w:r>
              <w:rPr>
                <w:color w:val="auto"/>
                <w:spacing w:val="5"/>
                <w:lang w:eastAsia="zh-CN"/>
              </w:rPr>
              <w:t>视器应符合《计算机显示器能效限</w:t>
            </w:r>
            <w:r>
              <w:rPr>
                <w:color w:val="auto"/>
                <w:spacing w:val="7"/>
                <w:lang w:eastAsia="zh-CN"/>
              </w:rPr>
              <w:t xml:space="preserve"> 定值及能效等级》（</w:t>
            </w:r>
            <w:r>
              <w:rPr>
                <w:color w:val="auto"/>
                <w:lang w:eastAsia="zh-CN"/>
              </w:rPr>
              <w:t>GB</w:t>
            </w:r>
            <w:r>
              <w:rPr>
                <w:color w:val="auto"/>
                <w:spacing w:val="7"/>
                <w:lang w:eastAsia="zh-CN"/>
              </w:rPr>
              <w:t xml:space="preserve"> 21520）</w:t>
            </w:r>
          </w:p>
        </w:tc>
      </w:tr>
      <w:tr w14:paraId="6B005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70D61558">
            <w:pPr>
              <w:spacing w:line="265" w:lineRule="auto"/>
              <w:rPr>
                <w:rFonts w:ascii="Arial"/>
                <w:color w:val="auto"/>
              </w:rPr>
            </w:pPr>
          </w:p>
          <w:p w14:paraId="30EA3BD2">
            <w:pPr>
              <w:pStyle w:val="234"/>
              <w:spacing w:before="62" w:line="190" w:lineRule="auto"/>
              <w:ind w:left="209"/>
              <w:rPr>
                <w:color w:val="auto"/>
              </w:rPr>
            </w:pPr>
            <w:r>
              <w:rPr>
                <w:color w:val="auto"/>
                <w:spacing w:val="-7"/>
              </w:rPr>
              <w:t>14</w:t>
            </w:r>
          </w:p>
        </w:tc>
        <w:tc>
          <w:tcPr>
            <w:tcW w:w="1166" w:type="dxa"/>
          </w:tcPr>
          <w:p w14:paraId="01ADA03E">
            <w:pPr>
              <w:pStyle w:val="234"/>
              <w:spacing w:before="141" w:line="288" w:lineRule="auto"/>
              <w:ind w:left="15" w:right="8" w:hanging="6"/>
              <w:rPr>
                <w:color w:val="auto"/>
              </w:rPr>
            </w:pPr>
            <w:r>
              <w:rPr>
                <w:color w:val="auto"/>
                <w:spacing w:val="5"/>
              </w:rPr>
              <w:t>A031210</w:t>
            </w:r>
            <w:r>
              <w:rPr>
                <w:color w:val="auto"/>
                <w:spacing w:val="-43"/>
              </w:rPr>
              <w:t xml:space="preserve"> </w:t>
            </w:r>
            <w:r>
              <w:rPr>
                <w:color w:val="auto"/>
                <w:spacing w:val="5"/>
              </w:rPr>
              <w:t>饮食</w:t>
            </w:r>
            <w:r>
              <w:rPr>
                <w:color w:val="auto"/>
              </w:rPr>
              <w:t xml:space="preserve"> </w:t>
            </w:r>
            <w:r>
              <w:rPr>
                <w:color w:val="auto"/>
                <w:spacing w:val="7"/>
              </w:rPr>
              <w:t>炊事机械</w:t>
            </w:r>
          </w:p>
        </w:tc>
        <w:tc>
          <w:tcPr>
            <w:tcW w:w="1799" w:type="dxa"/>
          </w:tcPr>
          <w:p w14:paraId="14ED8039">
            <w:pPr>
              <w:pStyle w:val="234"/>
              <w:spacing w:before="297" w:line="230" w:lineRule="auto"/>
              <w:ind w:left="19"/>
              <w:rPr>
                <w:color w:val="auto"/>
              </w:rPr>
            </w:pPr>
            <w:r>
              <w:rPr>
                <w:color w:val="auto"/>
                <w:spacing w:val="7"/>
              </w:rPr>
              <w:t>商用燃气灶具</w:t>
            </w:r>
          </w:p>
        </w:tc>
        <w:tc>
          <w:tcPr>
            <w:tcW w:w="1914" w:type="dxa"/>
          </w:tcPr>
          <w:p w14:paraId="7092D88B">
            <w:pPr>
              <w:rPr>
                <w:rFonts w:ascii="Arial"/>
                <w:color w:val="auto"/>
              </w:rPr>
            </w:pPr>
          </w:p>
        </w:tc>
        <w:tc>
          <w:tcPr>
            <w:tcW w:w="2969" w:type="dxa"/>
          </w:tcPr>
          <w:p w14:paraId="112AA020">
            <w:pPr>
              <w:pStyle w:val="234"/>
              <w:spacing w:before="142" w:line="288" w:lineRule="auto"/>
              <w:ind w:left="22" w:right="11"/>
              <w:rPr>
                <w:color w:val="auto"/>
                <w:lang w:eastAsia="zh-CN"/>
              </w:rPr>
            </w:pPr>
            <w:r>
              <w:rPr>
                <w:color w:val="auto"/>
                <w:spacing w:val="19"/>
                <w:lang w:eastAsia="zh-CN"/>
              </w:rPr>
              <w:t>《商用燃气灶具能效限定值及能</w:t>
            </w:r>
            <w:r>
              <w:rPr>
                <w:color w:val="auto"/>
                <w:spacing w:val="2"/>
                <w:lang w:eastAsia="zh-CN"/>
              </w:rPr>
              <w:t xml:space="preserve"> </w:t>
            </w:r>
            <w:r>
              <w:rPr>
                <w:color w:val="auto"/>
                <w:spacing w:val="6"/>
                <w:lang w:eastAsia="zh-CN"/>
              </w:rPr>
              <w:t>效等级》（</w:t>
            </w:r>
            <w:r>
              <w:rPr>
                <w:color w:val="auto"/>
                <w:lang w:eastAsia="zh-CN"/>
              </w:rPr>
              <w:t>GB</w:t>
            </w:r>
            <w:r>
              <w:rPr>
                <w:color w:val="auto"/>
                <w:spacing w:val="6"/>
                <w:lang w:eastAsia="zh-CN"/>
              </w:rPr>
              <w:t xml:space="preserve"> 30531）</w:t>
            </w:r>
          </w:p>
        </w:tc>
      </w:tr>
      <w:tr w14:paraId="6C39E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57C12328">
            <w:pPr>
              <w:spacing w:line="298" w:lineRule="auto"/>
              <w:rPr>
                <w:rFonts w:ascii="Arial"/>
                <w:color w:val="auto"/>
              </w:rPr>
            </w:pPr>
          </w:p>
          <w:p w14:paraId="78A71E2D">
            <w:pPr>
              <w:spacing w:line="298" w:lineRule="auto"/>
              <w:rPr>
                <w:rFonts w:ascii="Arial"/>
                <w:color w:val="auto"/>
              </w:rPr>
            </w:pPr>
          </w:p>
          <w:p w14:paraId="36314538">
            <w:pPr>
              <w:spacing w:line="298" w:lineRule="auto"/>
              <w:rPr>
                <w:rFonts w:ascii="Arial"/>
                <w:color w:val="auto"/>
              </w:rPr>
            </w:pPr>
          </w:p>
          <w:p w14:paraId="56D1D7F3">
            <w:pPr>
              <w:spacing w:line="299" w:lineRule="auto"/>
              <w:rPr>
                <w:rFonts w:ascii="Arial"/>
                <w:color w:val="auto"/>
              </w:rPr>
            </w:pPr>
          </w:p>
          <w:p w14:paraId="2E3B6FD8">
            <w:pPr>
              <w:pStyle w:val="234"/>
              <w:spacing w:before="62" w:line="190" w:lineRule="auto"/>
              <w:ind w:left="209"/>
              <w:rPr>
                <w:color w:val="auto"/>
              </w:rPr>
            </w:pPr>
            <w:r>
              <w:rPr>
                <w:color w:val="auto"/>
                <w:spacing w:val="-7"/>
              </w:rPr>
              <w:t>15</w:t>
            </w:r>
          </w:p>
        </w:tc>
        <w:tc>
          <w:tcPr>
            <w:tcW w:w="1166" w:type="dxa"/>
            <w:vMerge w:val="restart"/>
            <w:tcBorders>
              <w:bottom w:val="nil"/>
            </w:tcBorders>
          </w:tcPr>
          <w:p w14:paraId="5F73B799">
            <w:pPr>
              <w:spacing w:line="251" w:lineRule="auto"/>
              <w:rPr>
                <w:rFonts w:ascii="Arial"/>
                <w:color w:val="auto"/>
              </w:rPr>
            </w:pPr>
          </w:p>
          <w:p w14:paraId="29C30F2E">
            <w:pPr>
              <w:spacing w:line="251" w:lineRule="auto"/>
              <w:rPr>
                <w:rFonts w:ascii="Arial"/>
                <w:color w:val="auto"/>
              </w:rPr>
            </w:pPr>
          </w:p>
          <w:p w14:paraId="7982FC36">
            <w:pPr>
              <w:spacing w:line="252" w:lineRule="auto"/>
              <w:rPr>
                <w:rFonts w:ascii="Arial"/>
                <w:color w:val="auto"/>
              </w:rPr>
            </w:pPr>
          </w:p>
          <w:p w14:paraId="4F494ECF">
            <w:pPr>
              <w:pStyle w:val="234"/>
              <w:spacing w:before="62" w:line="291" w:lineRule="auto"/>
              <w:ind w:left="15" w:right="8" w:firstLine="3"/>
              <w:rPr>
                <w:color w:val="auto"/>
              </w:rPr>
            </w:pPr>
            <w:r>
              <w:rPr>
                <w:color w:val="auto"/>
                <w:spacing w:val="3"/>
              </w:rPr>
              <w:t>★A060805</w:t>
            </w:r>
            <w:r>
              <w:rPr>
                <w:color w:val="auto"/>
                <w:spacing w:val="-35"/>
              </w:rPr>
              <w:t xml:space="preserve"> </w:t>
            </w:r>
            <w:r>
              <w:rPr>
                <w:color w:val="auto"/>
                <w:spacing w:val="3"/>
              </w:rPr>
              <w:t>便</w:t>
            </w:r>
            <w:r>
              <w:rPr>
                <w:color w:val="auto"/>
              </w:rPr>
              <w:t xml:space="preserve"> </w:t>
            </w:r>
            <w:r>
              <w:rPr>
                <w:color w:val="auto"/>
                <w:spacing w:val="1"/>
              </w:rPr>
              <w:t>器</w:t>
            </w:r>
          </w:p>
        </w:tc>
        <w:tc>
          <w:tcPr>
            <w:tcW w:w="1799" w:type="dxa"/>
          </w:tcPr>
          <w:p w14:paraId="61BF25CE">
            <w:pPr>
              <w:spacing w:line="282" w:lineRule="auto"/>
              <w:rPr>
                <w:rFonts w:ascii="Arial"/>
                <w:color w:val="auto"/>
              </w:rPr>
            </w:pPr>
          </w:p>
          <w:p w14:paraId="0B2B3B34">
            <w:pPr>
              <w:pStyle w:val="234"/>
              <w:spacing w:before="62" w:line="229" w:lineRule="auto"/>
              <w:ind w:left="16"/>
              <w:rPr>
                <w:color w:val="auto"/>
              </w:rPr>
            </w:pPr>
            <w:r>
              <w:rPr>
                <w:color w:val="auto"/>
                <w:spacing w:val="6"/>
              </w:rPr>
              <w:t>坐便器</w:t>
            </w:r>
          </w:p>
        </w:tc>
        <w:tc>
          <w:tcPr>
            <w:tcW w:w="1914" w:type="dxa"/>
          </w:tcPr>
          <w:p w14:paraId="2896057C">
            <w:pPr>
              <w:rPr>
                <w:rFonts w:ascii="Arial"/>
                <w:color w:val="auto"/>
              </w:rPr>
            </w:pPr>
          </w:p>
        </w:tc>
        <w:tc>
          <w:tcPr>
            <w:tcW w:w="2969" w:type="dxa"/>
          </w:tcPr>
          <w:p w14:paraId="732F78EC">
            <w:pPr>
              <w:pStyle w:val="234"/>
              <w:spacing w:before="189" w:line="295" w:lineRule="auto"/>
              <w:ind w:left="27" w:hanging="4"/>
              <w:rPr>
                <w:color w:val="auto"/>
                <w:lang w:eastAsia="zh-CN"/>
              </w:rPr>
            </w:pPr>
            <w:r>
              <w:rPr>
                <w:color w:val="auto"/>
                <w:spacing w:val="6"/>
                <w:lang w:eastAsia="zh-CN"/>
              </w:rPr>
              <w:t>《坐便器水效限定值及水效等级》</w:t>
            </w:r>
            <w:r>
              <w:rPr>
                <w:color w:val="auto"/>
                <w:lang w:eastAsia="zh-CN"/>
              </w:rPr>
              <w:t xml:space="preserve"> </w:t>
            </w:r>
            <w:r>
              <w:rPr>
                <w:color w:val="auto"/>
                <w:spacing w:val="1"/>
                <w:lang w:eastAsia="zh-CN"/>
              </w:rPr>
              <w:t>（</w:t>
            </w:r>
            <w:r>
              <w:rPr>
                <w:color w:val="auto"/>
                <w:lang w:eastAsia="zh-CN"/>
              </w:rPr>
              <w:t>GB</w:t>
            </w:r>
            <w:r>
              <w:rPr>
                <w:color w:val="auto"/>
                <w:spacing w:val="15"/>
                <w:lang w:eastAsia="zh-CN"/>
              </w:rPr>
              <w:t xml:space="preserve"> </w:t>
            </w:r>
            <w:r>
              <w:rPr>
                <w:color w:val="auto"/>
                <w:spacing w:val="1"/>
                <w:lang w:eastAsia="zh-CN"/>
              </w:rPr>
              <w:t>25502）</w:t>
            </w:r>
          </w:p>
        </w:tc>
      </w:tr>
      <w:tr w14:paraId="69B50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798F5D0B">
            <w:pPr>
              <w:rPr>
                <w:rFonts w:ascii="Arial"/>
                <w:color w:val="auto"/>
              </w:rPr>
            </w:pPr>
          </w:p>
        </w:tc>
        <w:tc>
          <w:tcPr>
            <w:tcW w:w="1166" w:type="dxa"/>
            <w:vMerge w:val="continue"/>
            <w:tcBorders>
              <w:top w:val="nil"/>
              <w:bottom w:val="nil"/>
            </w:tcBorders>
          </w:tcPr>
          <w:p w14:paraId="13C9DBF6">
            <w:pPr>
              <w:rPr>
                <w:rFonts w:ascii="Arial"/>
                <w:color w:val="auto"/>
              </w:rPr>
            </w:pPr>
          </w:p>
        </w:tc>
        <w:tc>
          <w:tcPr>
            <w:tcW w:w="1799" w:type="dxa"/>
          </w:tcPr>
          <w:p w14:paraId="05D98592">
            <w:pPr>
              <w:spacing w:line="283" w:lineRule="auto"/>
              <w:rPr>
                <w:rFonts w:ascii="Arial"/>
                <w:color w:val="auto"/>
              </w:rPr>
            </w:pPr>
          </w:p>
          <w:p w14:paraId="470A657D">
            <w:pPr>
              <w:pStyle w:val="234"/>
              <w:spacing w:before="62" w:line="229" w:lineRule="auto"/>
              <w:ind w:left="14"/>
              <w:rPr>
                <w:color w:val="auto"/>
              </w:rPr>
            </w:pPr>
            <w:r>
              <w:rPr>
                <w:color w:val="auto"/>
                <w:spacing w:val="6"/>
              </w:rPr>
              <w:t>蹲便器</w:t>
            </w:r>
          </w:p>
        </w:tc>
        <w:tc>
          <w:tcPr>
            <w:tcW w:w="1914" w:type="dxa"/>
          </w:tcPr>
          <w:p w14:paraId="5A172481">
            <w:pPr>
              <w:rPr>
                <w:rFonts w:ascii="Arial"/>
                <w:color w:val="auto"/>
              </w:rPr>
            </w:pPr>
          </w:p>
        </w:tc>
        <w:tc>
          <w:tcPr>
            <w:tcW w:w="2969" w:type="dxa"/>
          </w:tcPr>
          <w:p w14:paraId="36CC72AA">
            <w:pPr>
              <w:pStyle w:val="234"/>
              <w:spacing w:before="191" w:line="288" w:lineRule="auto"/>
              <w:ind w:left="22" w:right="11"/>
              <w:rPr>
                <w:color w:val="auto"/>
                <w:lang w:eastAsia="zh-CN"/>
              </w:rPr>
            </w:pPr>
            <w:r>
              <w:rPr>
                <w:color w:val="auto"/>
                <w:spacing w:val="19"/>
                <w:lang w:eastAsia="zh-CN"/>
              </w:rPr>
              <w:t>《蹲便器用水效率限定值及用水</w:t>
            </w:r>
            <w:r>
              <w:rPr>
                <w:color w:val="auto"/>
                <w:spacing w:val="2"/>
                <w:lang w:eastAsia="zh-CN"/>
              </w:rPr>
              <w:t xml:space="preserve"> </w:t>
            </w:r>
            <w:r>
              <w:rPr>
                <w:color w:val="auto"/>
                <w:spacing w:val="6"/>
                <w:lang w:eastAsia="zh-CN"/>
              </w:rPr>
              <w:t>效率等级》（</w:t>
            </w:r>
            <w:r>
              <w:rPr>
                <w:color w:val="auto"/>
                <w:lang w:eastAsia="zh-CN"/>
              </w:rPr>
              <w:t>GB</w:t>
            </w:r>
            <w:r>
              <w:rPr>
                <w:color w:val="auto"/>
                <w:spacing w:val="6"/>
                <w:lang w:eastAsia="zh-CN"/>
              </w:rPr>
              <w:t xml:space="preserve"> 30717）</w:t>
            </w:r>
          </w:p>
        </w:tc>
      </w:tr>
      <w:tr w14:paraId="09284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2BCF5692">
            <w:pPr>
              <w:rPr>
                <w:rFonts w:ascii="Arial"/>
                <w:color w:val="auto"/>
              </w:rPr>
            </w:pPr>
          </w:p>
        </w:tc>
        <w:tc>
          <w:tcPr>
            <w:tcW w:w="1166" w:type="dxa"/>
            <w:vMerge w:val="continue"/>
            <w:tcBorders>
              <w:top w:val="nil"/>
            </w:tcBorders>
          </w:tcPr>
          <w:p w14:paraId="711FC537">
            <w:pPr>
              <w:rPr>
                <w:rFonts w:ascii="Arial"/>
                <w:color w:val="auto"/>
              </w:rPr>
            </w:pPr>
          </w:p>
        </w:tc>
        <w:tc>
          <w:tcPr>
            <w:tcW w:w="1799" w:type="dxa"/>
          </w:tcPr>
          <w:p w14:paraId="7B815045">
            <w:pPr>
              <w:spacing w:line="284" w:lineRule="auto"/>
              <w:rPr>
                <w:rFonts w:ascii="Arial"/>
                <w:color w:val="auto"/>
              </w:rPr>
            </w:pPr>
          </w:p>
          <w:p w14:paraId="0DD9948E">
            <w:pPr>
              <w:pStyle w:val="234"/>
              <w:spacing w:before="61" w:line="229" w:lineRule="auto"/>
              <w:ind w:left="20"/>
              <w:rPr>
                <w:color w:val="auto"/>
              </w:rPr>
            </w:pPr>
            <w:r>
              <w:rPr>
                <w:color w:val="auto"/>
                <w:spacing w:val="4"/>
              </w:rPr>
              <w:t>小便器</w:t>
            </w:r>
          </w:p>
        </w:tc>
        <w:tc>
          <w:tcPr>
            <w:tcW w:w="1914" w:type="dxa"/>
          </w:tcPr>
          <w:p w14:paraId="004667B0">
            <w:pPr>
              <w:rPr>
                <w:rFonts w:ascii="Arial"/>
                <w:color w:val="auto"/>
              </w:rPr>
            </w:pPr>
          </w:p>
        </w:tc>
        <w:tc>
          <w:tcPr>
            <w:tcW w:w="2969" w:type="dxa"/>
          </w:tcPr>
          <w:p w14:paraId="34A0F074">
            <w:pPr>
              <w:pStyle w:val="234"/>
              <w:spacing w:before="191" w:line="288" w:lineRule="auto"/>
              <w:ind w:left="22" w:right="11"/>
              <w:rPr>
                <w:color w:val="auto"/>
                <w:lang w:eastAsia="zh-CN"/>
              </w:rPr>
            </w:pPr>
            <w:r>
              <w:rPr>
                <w:color w:val="auto"/>
                <w:spacing w:val="19"/>
                <w:lang w:eastAsia="zh-CN"/>
              </w:rPr>
              <w:t>《小便器用水效率限定值及用水</w:t>
            </w:r>
            <w:r>
              <w:rPr>
                <w:color w:val="auto"/>
                <w:spacing w:val="2"/>
                <w:lang w:eastAsia="zh-CN"/>
              </w:rPr>
              <w:t xml:space="preserve"> </w:t>
            </w:r>
            <w:r>
              <w:rPr>
                <w:color w:val="auto"/>
                <w:spacing w:val="6"/>
                <w:lang w:eastAsia="zh-CN"/>
              </w:rPr>
              <w:t>效率等级》（</w:t>
            </w:r>
            <w:r>
              <w:rPr>
                <w:color w:val="auto"/>
                <w:lang w:eastAsia="zh-CN"/>
              </w:rPr>
              <w:t>GB</w:t>
            </w:r>
            <w:r>
              <w:rPr>
                <w:color w:val="auto"/>
                <w:spacing w:val="6"/>
                <w:lang w:eastAsia="zh-CN"/>
              </w:rPr>
              <w:t xml:space="preserve"> 28377）</w:t>
            </w:r>
          </w:p>
        </w:tc>
      </w:tr>
    </w:tbl>
    <w:p w14:paraId="7586BC53">
      <w:pPr>
        <w:rPr>
          <w:rFonts w:ascii="Arial"/>
          <w:color w:val="auto"/>
        </w:rPr>
      </w:pPr>
    </w:p>
    <w:p w14:paraId="7F3133D9">
      <w:pPr>
        <w:rPr>
          <w:rFonts w:ascii="Arial" w:hAnsi="Arial" w:eastAsia="Arial" w:cs="Arial"/>
          <w:color w:val="auto"/>
          <w:szCs w:val="21"/>
        </w:rPr>
        <w:sectPr>
          <w:pgSz w:w="11906" w:h="16838"/>
          <w:pgMar w:top="1431" w:right="1691" w:bottom="0" w:left="1783" w:header="850" w:footer="992" w:gutter="0"/>
          <w:cols w:space="720" w:num="1"/>
        </w:sectPr>
      </w:pPr>
    </w:p>
    <w:p w14:paraId="70342FA4">
      <w:pPr>
        <w:spacing w:line="91" w:lineRule="auto"/>
        <w:rPr>
          <w:rFonts w:ascii="Arial"/>
          <w:color w:val="auto"/>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9A8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0EADF609">
            <w:pPr>
              <w:spacing w:line="342" w:lineRule="auto"/>
              <w:rPr>
                <w:rFonts w:ascii="Arial"/>
                <w:color w:val="auto"/>
              </w:rPr>
            </w:pPr>
          </w:p>
          <w:p w14:paraId="3F8D4502">
            <w:pPr>
              <w:pStyle w:val="234"/>
              <w:spacing w:before="62" w:line="190" w:lineRule="auto"/>
              <w:ind w:left="209"/>
              <w:rPr>
                <w:color w:val="auto"/>
              </w:rPr>
            </w:pPr>
            <w:r>
              <w:rPr>
                <w:color w:val="auto"/>
                <w:spacing w:val="-7"/>
              </w:rPr>
              <w:t>16</w:t>
            </w:r>
          </w:p>
        </w:tc>
        <w:tc>
          <w:tcPr>
            <w:tcW w:w="1166" w:type="dxa"/>
          </w:tcPr>
          <w:p w14:paraId="4599DFB9">
            <w:pPr>
              <w:pStyle w:val="234"/>
              <w:spacing w:before="220" w:line="288" w:lineRule="auto"/>
              <w:ind w:left="22" w:right="8" w:hanging="4"/>
              <w:rPr>
                <w:color w:val="auto"/>
              </w:rPr>
            </w:pPr>
            <w:r>
              <w:rPr>
                <w:color w:val="auto"/>
                <w:spacing w:val="3"/>
              </w:rPr>
              <w:t>★A060806</w:t>
            </w:r>
            <w:r>
              <w:rPr>
                <w:color w:val="auto"/>
                <w:spacing w:val="-35"/>
              </w:rPr>
              <w:t xml:space="preserve"> </w:t>
            </w:r>
            <w:r>
              <w:rPr>
                <w:color w:val="auto"/>
                <w:spacing w:val="3"/>
              </w:rPr>
              <w:t>水</w:t>
            </w:r>
            <w:r>
              <w:rPr>
                <w:color w:val="auto"/>
              </w:rPr>
              <w:t xml:space="preserve"> 嘴</w:t>
            </w:r>
          </w:p>
        </w:tc>
        <w:tc>
          <w:tcPr>
            <w:tcW w:w="1799" w:type="dxa"/>
          </w:tcPr>
          <w:p w14:paraId="0D389C9A">
            <w:pPr>
              <w:rPr>
                <w:rFonts w:ascii="Arial"/>
                <w:color w:val="auto"/>
              </w:rPr>
            </w:pPr>
          </w:p>
        </w:tc>
        <w:tc>
          <w:tcPr>
            <w:tcW w:w="1914" w:type="dxa"/>
          </w:tcPr>
          <w:p w14:paraId="27B9C661">
            <w:pPr>
              <w:rPr>
                <w:rFonts w:ascii="Arial"/>
                <w:color w:val="auto"/>
              </w:rPr>
            </w:pPr>
          </w:p>
        </w:tc>
        <w:tc>
          <w:tcPr>
            <w:tcW w:w="2969" w:type="dxa"/>
          </w:tcPr>
          <w:p w14:paraId="491D9950">
            <w:pPr>
              <w:pStyle w:val="234"/>
              <w:spacing w:before="220" w:line="288" w:lineRule="auto"/>
              <w:ind w:left="19" w:right="11" w:firstLine="3"/>
              <w:rPr>
                <w:color w:val="auto"/>
                <w:lang w:eastAsia="zh-CN"/>
              </w:rPr>
            </w:pPr>
            <w:r>
              <w:rPr>
                <w:color w:val="auto"/>
                <w:spacing w:val="19"/>
                <w:lang w:eastAsia="zh-CN"/>
              </w:rPr>
              <w:t>《水嘴用水效率限定值及用水效</w:t>
            </w:r>
            <w:r>
              <w:rPr>
                <w:color w:val="auto"/>
                <w:spacing w:val="2"/>
                <w:lang w:eastAsia="zh-CN"/>
              </w:rPr>
              <w:t xml:space="preserve"> </w:t>
            </w:r>
            <w:r>
              <w:rPr>
                <w:color w:val="auto"/>
                <w:spacing w:val="6"/>
                <w:lang w:eastAsia="zh-CN"/>
              </w:rPr>
              <w:t>率等级》（</w:t>
            </w:r>
            <w:r>
              <w:rPr>
                <w:color w:val="auto"/>
                <w:lang w:eastAsia="zh-CN"/>
              </w:rPr>
              <w:t>GB</w:t>
            </w:r>
            <w:r>
              <w:rPr>
                <w:color w:val="auto"/>
                <w:spacing w:val="6"/>
                <w:lang w:eastAsia="zh-CN"/>
              </w:rPr>
              <w:t xml:space="preserve"> 25501）</w:t>
            </w:r>
          </w:p>
        </w:tc>
      </w:tr>
      <w:tr w14:paraId="189F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7FBAD9E4">
            <w:pPr>
              <w:spacing w:line="299" w:lineRule="auto"/>
              <w:rPr>
                <w:rFonts w:ascii="Arial"/>
                <w:color w:val="auto"/>
              </w:rPr>
            </w:pPr>
          </w:p>
          <w:p w14:paraId="1BA85A24">
            <w:pPr>
              <w:pStyle w:val="234"/>
              <w:spacing w:before="62" w:line="190" w:lineRule="auto"/>
              <w:ind w:left="209"/>
              <w:rPr>
                <w:color w:val="auto"/>
              </w:rPr>
            </w:pPr>
            <w:r>
              <w:rPr>
                <w:color w:val="auto"/>
                <w:spacing w:val="-7"/>
              </w:rPr>
              <w:t>17</w:t>
            </w:r>
          </w:p>
        </w:tc>
        <w:tc>
          <w:tcPr>
            <w:tcW w:w="1166" w:type="dxa"/>
          </w:tcPr>
          <w:p w14:paraId="69C9337E">
            <w:pPr>
              <w:pStyle w:val="234"/>
              <w:spacing w:before="176" w:line="289" w:lineRule="auto"/>
              <w:ind w:left="15" w:right="8" w:hanging="6"/>
              <w:rPr>
                <w:color w:val="auto"/>
              </w:rPr>
            </w:pPr>
            <w:r>
              <w:rPr>
                <w:color w:val="auto"/>
                <w:spacing w:val="5"/>
              </w:rPr>
              <w:t>A060807</w:t>
            </w:r>
            <w:r>
              <w:rPr>
                <w:color w:val="auto"/>
                <w:spacing w:val="-43"/>
              </w:rPr>
              <w:t xml:space="preserve"> </w:t>
            </w:r>
            <w:r>
              <w:rPr>
                <w:color w:val="auto"/>
                <w:spacing w:val="5"/>
              </w:rPr>
              <w:t>便器</w:t>
            </w:r>
            <w:r>
              <w:rPr>
                <w:color w:val="auto"/>
              </w:rPr>
              <w:t xml:space="preserve"> </w:t>
            </w:r>
            <w:r>
              <w:rPr>
                <w:color w:val="auto"/>
                <w:spacing w:val="6"/>
              </w:rPr>
              <w:t>冲洗阀</w:t>
            </w:r>
          </w:p>
        </w:tc>
        <w:tc>
          <w:tcPr>
            <w:tcW w:w="1799" w:type="dxa"/>
          </w:tcPr>
          <w:p w14:paraId="46332E8A">
            <w:pPr>
              <w:rPr>
                <w:rFonts w:ascii="Arial"/>
                <w:color w:val="auto"/>
              </w:rPr>
            </w:pPr>
          </w:p>
        </w:tc>
        <w:tc>
          <w:tcPr>
            <w:tcW w:w="1914" w:type="dxa"/>
          </w:tcPr>
          <w:p w14:paraId="36DC53D1">
            <w:pPr>
              <w:rPr>
                <w:rFonts w:ascii="Arial"/>
                <w:color w:val="auto"/>
              </w:rPr>
            </w:pPr>
          </w:p>
        </w:tc>
        <w:tc>
          <w:tcPr>
            <w:tcW w:w="2969" w:type="dxa"/>
          </w:tcPr>
          <w:p w14:paraId="6D14AE8B">
            <w:pPr>
              <w:pStyle w:val="234"/>
              <w:spacing w:before="176" w:line="288" w:lineRule="auto"/>
              <w:ind w:left="19" w:right="11" w:firstLine="3"/>
              <w:rPr>
                <w:color w:val="auto"/>
                <w:lang w:eastAsia="zh-CN"/>
              </w:rPr>
            </w:pPr>
            <w:r>
              <w:rPr>
                <w:color w:val="auto"/>
                <w:spacing w:val="19"/>
                <w:lang w:eastAsia="zh-CN"/>
              </w:rPr>
              <w:t>《便器冲洗阀用水效率限定值及</w:t>
            </w:r>
            <w:r>
              <w:rPr>
                <w:color w:val="auto"/>
                <w:spacing w:val="2"/>
                <w:lang w:eastAsia="zh-CN"/>
              </w:rPr>
              <w:t xml:space="preserve"> </w:t>
            </w:r>
            <w:r>
              <w:rPr>
                <w:color w:val="auto"/>
                <w:spacing w:val="7"/>
                <w:lang w:eastAsia="zh-CN"/>
              </w:rPr>
              <w:t>用水效率等级》（</w:t>
            </w:r>
            <w:r>
              <w:rPr>
                <w:color w:val="auto"/>
                <w:lang w:eastAsia="zh-CN"/>
              </w:rPr>
              <w:t>GB</w:t>
            </w:r>
            <w:r>
              <w:rPr>
                <w:color w:val="auto"/>
                <w:spacing w:val="7"/>
                <w:lang w:eastAsia="zh-CN"/>
              </w:rPr>
              <w:t xml:space="preserve"> 28379）</w:t>
            </w:r>
          </w:p>
        </w:tc>
      </w:tr>
      <w:tr w14:paraId="7A77B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36749E4D">
            <w:pPr>
              <w:spacing w:line="320" w:lineRule="auto"/>
              <w:rPr>
                <w:rFonts w:ascii="Arial"/>
                <w:color w:val="auto"/>
              </w:rPr>
            </w:pPr>
          </w:p>
          <w:p w14:paraId="5FD2702D">
            <w:pPr>
              <w:pStyle w:val="234"/>
              <w:spacing w:before="61" w:line="190" w:lineRule="auto"/>
              <w:ind w:left="209"/>
              <w:rPr>
                <w:color w:val="auto"/>
              </w:rPr>
            </w:pPr>
            <w:r>
              <w:rPr>
                <w:color w:val="auto"/>
                <w:spacing w:val="-7"/>
              </w:rPr>
              <w:t>18</w:t>
            </w:r>
          </w:p>
        </w:tc>
        <w:tc>
          <w:tcPr>
            <w:tcW w:w="1166" w:type="dxa"/>
          </w:tcPr>
          <w:p w14:paraId="580175A6">
            <w:pPr>
              <w:pStyle w:val="234"/>
              <w:spacing w:before="196" w:line="291" w:lineRule="auto"/>
              <w:ind w:left="15" w:right="8" w:hanging="6"/>
              <w:rPr>
                <w:color w:val="auto"/>
              </w:rPr>
            </w:pPr>
            <w:r>
              <w:rPr>
                <w:color w:val="auto"/>
                <w:spacing w:val="4"/>
              </w:rPr>
              <w:t>A060810</w:t>
            </w:r>
            <w:r>
              <w:rPr>
                <w:color w:val="auto"/>
                <w:spacing w:val="-34"/>
              </w:rPr>
              <w:t xml:space="preserve"> </w:t>
            </w:r>
            <w:r>
              <w:rPr>
                <w:color w:val="auto"/>
                <w:spacing w:val="4"/>
              </w:rPr>
              <w:t>淋浴</w:t>
            </w:r>
            <w:r>
              <w:rPr>
                <w:color w:val="auto"/>
              </w:rPr>
              <w:t xml:space="preserve"> </w:t>
            </w:r>
            <w:r>
              <w:rPr>
                <w:color w:val="auto"/>
                <w:spacing w:val="1"/>
              </w:rPr>
              <w:t>器</w:t>
            </w:r>
          </w:p>
        </w:tc>
        <w:tc>
          <w:tcPr>
            <w:tcW w:w="1799" w:type="dxa"/>
          </w:tcPr>
          <w:p w14:paraId="3AAF8825">
            <w:pPr>
              <w:rPr>
                <w:rFonts w:ascii="Arial"/>
                <w:color w:val="auto"/>
              </w:rPr>
            </w:pPr>
          </w:p>
        </w:tc>
        <w:tc>
          <w:tcPr>
            <w:tcW w:w="1914" w:type="dxa"/>
          </w:tcPr>
          <w:p w14:paraId="182426E4">
            <w:pPr>
              <w:rPr>
                <w:rFonts w:ascii="Arial"/>
                <w:color w:val="auto"/>
              </w:rPr>
            </w:pPr>
          </w:p>
        </w:tc>
        <w:tc>
          <w:tcPr>
            <w:tcW w:w="2969" w:type="dxa"/>
          </w:tcPr>
          <w:p w14:paraId="63CBC3CE">
            <w:pPr>
              <w:pStyle w:val="234"/>
              <w:spacing w:before="197" w:line="288" w:lineRule="auto"/>
              <w:ind w:left="22" w:right="11"/>
              <w:rPr>
                <w:color w:val="auto"/>
                <w:lang w:eastAsia="zh-CN"/>
              </w:rPr>
            </w:pPr>
            <w:r>
              <w:rPr>
                <w:color w:val="auto"/>
                <w:spacing w:val="19"/>
                <w:lang w:eastAsia="zh-CN"/>
              </w:rPr>
              <w:t>《淋浴器用水效率限定值及用水</w:t>
            </w:r>
            <w:r>
              <w:rPr>
                <w:color w:val="auto"/>
                <w:spacing w:val="2"/>
                <w:lang w:eastAsia="zh-CN"/>
              </w:rPr>
              <w:t xml:space="preserve"> </w:t>
            </w:r>
            <w:r>
              <w:rPr>
                <w:color w:val="auto"/>
                <w:spacing w:val="6"/>
                <w:lang w:eastAsia="zh-CN"/>
              </w:rPr>
              <w:t>效率等级》（</w:t>
            </w:r>
            <w:r>
              <w:rPr>
                <w:color w:val="auto"/>
                <w:lang w:eastAsia="zh-CN"/>
              </w:rPr>
              <w:t>GB</w:t>
            </w:r>
            <w:r>
              <w:rPr>
                <w:color w:val="auto"/>
                <w:spacing w:val="6"/>
                <w:lang w:eastAsia="zh-CN"/>
              </w:rPr>
              <w:t xml:space="preserve"> 28378）</w:t>
            </w:r>
          </w:p>
        </w:tc>
      </w:tr>
    </w:tbl>
    <w:p w14:paraId="1AF93A2E">
      <w:pPr>
        <w:pStyle w:val="19"/>
        <w:spacing w:before="56" w:line="249" w:lineRule="auto"/>
        <w:ind w:left="27" w:hanging="2"/>
        <w:rPr>
          <w:rFonts w:ascii="仿宋_GB2312" w:hAnsi="仿宋_GB2312" w:eastAsia="仿宋_GB2312" w:cs="仿宋_GB2312"/>
          <w:color w:val="auto"/>
        </w:rPr>
      </w:pPr>
      <w:r>
        <w:rPr>
          <w:rFonts w:hint="eastAsia" w:ascii="仿宋_GB2312" w:hAnsi="仿宋_GB2312" w:eastAsia="仿宋_GB2312" w:cs="仿宋_GB2312"/>
          <w:color w:val="auto"/>
          <w:spacing w:val="-2"/>
        </w:rPr>
        <w:t>注：1.节能产品认证应依据相关国家标准的最新版</w:t>
      </w:r>
      <w:r>
        <w:rPr>
          <w:rFonts w:hint="eastAsia" w:ascii="仿宋_GB2312" w:hAnsi="仿宋_GB2312" w:eastAsia="仿宋_GB2312" w:cs="仿宋_GB2312"/>
          <w:color w:val="auto"/>
          <w:spacing w:val="-3"/>
        </w:rPr>
        <w:t>本，依据国家标准中二级能效（水效）</w:t>
      </w:r>
      <w:r>
        <w:rPr>
          <w:rFonts w:hint="eastAsia" w:ascii="仿宋_GB2312" w:hAnsi="仿宋_GB2312" w:eastAsia="仿宋_GB2312" w:cs="仿宋_GB2312"/>
          <w:color w:val="auto"/>
        </w:rPr>
        <w:t xml:space="preserve"> </w:t>
      </w:r>
      <w:r>
        <w:rPr>
          <w:rFonts w:hint="eastAsia" w:ascii="仿宋_GB2312" w:hAnsi="仿宋_GB2312" w:eastAsia="仿宋_GB2312" w:cs="仿宋_GB2312"/>
          <w:color w:val="auto"/>
          <w:spacing w:val="-4"/>
        </w:rPr>
        <w:t>指标。</w:t>
      </w:r>
    </w:p>
    <w:p w14:paraId="1858509D">
      <w:pPr>
        <w:pStyle w:val="19"/>
        <w:spacing w:before="31" w:line="248" w:lineRule="auto"/>
        <w:ind w:left="25" w:right="97" w:firstLine="444"/>
        <w:rPr>
          <w:rFonts w:ascii="仿宋_GB2312" w:hAnsi="仿宋_GB2312" w:eastAsia="仿宋_GB2312" w:cs="仿宋_GB2312"/>
          <w:color w:val="auto"/>
        </w:rPr>
      </w:pPr>
      <w:r>
        <w:rPr>
          <w:rFonts w:hint="eastAsia" w:ascii="仿宋_GB2312" w:hAnsi="仿宋_GB2312" w:eastAsia="仿宋_GB2312" w:cs="仿宋_GB2312"/>
          <w:color w:val="auto"/>
          <w:spacing w:val="1"/>
        </w:rPr>
        <w:t>2.上述产品中认证标准发生变更的，依据原认</w:t>
      </w:r>
      <w:r>
        <w:rPr>
          <w:rFonts w:hint="eastAsia" w:ascii="仿宋_GB2312" w:hAnsi="仿宋_GB2312" w:eastAsia="仿宋_GB2312" w:cs="仿宋_GB2312"/>
          <w:color w:val="auto"/>
        </w:rPr>
        <w:t xml:space="preserve">证标准获得的、仍在有效期内的认证 </w:t>
      </w:r>
      <w:r>
        <w:rPr>
          <w:rFonts w:hint="eastAsia" w:ascii="仿宋_GB2312" w:hAnsi="仿宋_GB2312" w:eastAsia="仿宋_GB2312" w:cs="仿宋_GB2312"/>
          <w:color w:val="auto"/>
          <w:spacing w:val="-8"/>
        </w:rPr>
        <w:t>证书可使用至</w:t>
      </w:r>
      <w:r>
        <w:rPr>
          <w:rFonts w:hint="eastAsia" w:ascii="仿宋_GB2312" w:hAnsi="仿宋_GB2312" w:eastAsia="仿宋_GB2312" w:cs="仿宋_GB2312"/>
          <w:color w:val="auto"/>
          <w:spacing w:val="-37"/>
        </w:rPr>
        <w:t xml:space="preserve"> </w:t>
      </w:r>
      <w:r>
        <w:rPr>
          <w:rFonts w:hint="eastAsia" w:ascii="仿宋_GB2312" w:hAnsi="仿宋_GB2312" w:eastAsia="仿宋_GB2312" w:cs="仿宋_GB2312"/>
          <w:color w:val="auto"/>
          <w:spacing w:val="-8"/>
        </w:rPr>
        <w:t>2019</w:t>
      </w:r>
      <w:r>
        <w:rPr>
          <w:rFonts w:hint="eastAsia" w:ascii="仿宋_GB2312" w:hAnsi="仿宋_GB2312" w:eastAsia="仿宋_GB2312" w:cs="仿宋_GB2312"/>
          <w:color w:val="auto"/>
          <w:spacing w:val="-46"/>
        </w:rPr>
        <w:t xml:space="preserve"> </w:t>
      </w:r>
      <w:r>
        <w:rPr>
          <w:rFonts w:hint="eastAsia" w:ascii="仿宋_GB2312" w:hAnsi="仿宋_GB2312" w:eastAsia="仿宋_GB2312" w:cs="仿宋_GB2312"/>
          <w:color w:val="auto"/>
          <w:spacing w:val="-8"/>
        </w:rPr>
        <w:t>年</w:t>
      </w:r>
      <w:r>
        <w:rPr>
          <w:rFonts w:hint="eastAsia" w:ascii="仿宋_GB2312" w:hAnsi="仿宋_GB2312" w:eastAsia="仿宋_GB2312" w:cs="仿宋_GB2312"/>
          <w:color w:val="auto"/>
          <w:spacing w:val="-44"/>
        </w:rPr>
        <w:t xml:space="preserve"> </w:t>
      </w:r>
      <w:r>
        <w:rPr>
          <w:rFonts w:hint="eastAsia" w:ascii="仿宋_GB2312" w:hAnsi="仿宋_GB2312" w:eastAsia="仿宋_GB2312" w:cs="仿宋_GB2312"/>
          <w:color w:val="auto"/>
          <w:spacing w:val="-8"/>
        </w:rPr>
        <w:t>6</w:t>
      </w:r>
      <w:r>
        <w:rPr>
          <w:rFonts w:hint="eastAsia" w:ascii="仿宋_GB2312" w:hAnsi="仿宋_GB2312" w:eastAsia="仿宋_GB2312" w:cs="仿宋_GB2312"/>
          <w:color w:val="auto"/>
          <w:spacing w:val="-44"/>
        </w:rPr>
        <w:t xml:space="preserve"> </w:t>
      </w:r>
      <w:r>
        <w:rPr>
          <w:rFonts w:hint="eastAsia" w:ascii="仿宋_GB2312" w:hAnsi="仿宋_GB2312" w:eastAsia="仿宋_GB2312" w:cs="仿宋_GB2312"/>
          <w:color w:val="auto"/>
          <w:spacing w:val="-8"/>
        </w:rPr>
        <w:t>月</w:t>
      </w:r>
      <w:r>
        <w:rPr>
          <w:rFonts w:hint="eastAsia" w:ascii="仿宋_GB2312" w:hAnsi="仿宋_GB2312" w:eastAsia="仿宋_GB2312" w:cs="仿宋_GB2312"/>
          <w:color w:val="auto"/>
          <w:spacing w:val="-29"/>
        </w:rPr>
        <w:t xml:space="preserve"> </w:t>
      </w:r>
      <w:r>
        <w:rPr>
          <w:rFonts w:hint="eastAsia" w:ascii="仿宋_GB2312" w:hAnsi="仿宋_GB2312" w:eastAsia="仿宋_GB2312" w:cs="仿宋_GB2312"/>
          <w:color w:val="auto"/>
          <w:spacing w:val="-8"/>
        </w:rPr>
        <w:t>1 日。</w:t>
      </w:r>
    </w:p>
    <w:p w14:paraId="66D2C9B7">
      <w:pPr>
        <w:pStyle w:val="19"/>
        <w:spacing w:before="33" w:line="220" w:lineRule="auto"/>
        <w:ind w:left="471"/>
        <w:rPr>
          <w:rFonts w:ascii="仿宋_GB2312" w:hAnsi="仿宋_GB2312" w:eastAsia="仿宋_GB2312" w:cs="仿宋_GB2312"/>
          <w:color w:val="auto"/>
        </w:rPr>
      </w:pPr>
      <w:r>
        <w:rPr>
          <w:rFonts w:hint="eastAsia" w:ascii="仿宋_GB2312" w:hAnsi="仿宋_GB2312" w:eastAsia="仿宋_GB2312" w:cs="仿宋_GB2312"/>
          <w:color w:val="auto"/>
          <w:spacing w:val="-3"/>
        </w:rPr>
        <w:t>3.以“★</w:t>
      </w:r>
      <w:r>
        <w:rPr>
          <w:rFonts w:hint="eastAsia" w:ascii="仿宋_GB2312" w:hAnsi="仿宋_GB2312" w:eastAsia="仿宋_GB2312" w:cs="仿宋_GB2312"/>
          <w:color w:val="auto"/>
          <w:spacing w:val="-68"/>
        </w:rPr>
        <w:t xml:space="preserve"> </w:t>
      </w:r>
      <w:r>
        <w:rPr>
          <w:rFonts w:hint="eastAsia" w:ascii="仿宋_GB2312" w:hAnsi="仿宋_GB2312" w:eastAsia="仿宋_GB2312" w:cs="仿宋_GB2312"/>
          <w:color w:val="auto"/>
          <w:spacing w:val="-3"/>
        </w:rPr>
        <w:t>”标注的为政府强制采购产品。</w:t>
      </w:r>
    </w:p>
    <w:p w14:paraId="4DAC9C18">
      <w:pPr>
        <w:rPr>
          <w:rFonts w:ascii="仿宋_GB2312" w:hAnsi="仿宋_GB2312" w:eastAsia="仿宋_GB2312" w:cs="仿宋_GB2312"/>
          <w:color w:val="auto"/>
          <w:sz w:val="24"/>
          <w:highlight w:val="yellow"/>
        </w:rPr>
      </w:pPr>
      <w:r>
        <w:rPr>
          <w:rFonts w:hint="eastAsia" w:ascii="仿宋_GB2312" w:hAnsi="仿宋_GB2312" w:eastAsia="仿宋_GB2312" w:cs="仿宋_GB2312"/>
          <w:color w:val="auto"/>
          <w:sz w:val="24"/>
        </w:rPr>
        <w:t xml:space="preserve">    4.若表格有变动，按最新政策执行。</w:t>
      </w:r>
    </w:p>
    <w:p w14:paraId="0A018E51">
      <w:pPr>
        <w:widowControl/>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br w:type="page"/>
      </w:r>
    </w:p>
    <w:p w14:paraId="680D8BA1">
      <w:pP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附件二</w:t>
      </w:r>
    </w:p>
    <w:p w14:paraId="095E7625">
      <w:pPr>
        <w:spacing w:before="342" w:line="175" w:lineRule="auto"/>
        <w:jc w:val="center"/>
        <w:rPr>
          <w:rFonts w:ascii="微软雅黑" w:hAnsi="微软雅黑" w:eastAsia="微软雅黑" w:cs="微软雅黑"/>
          <w:color w:val="auto"/>
          <w:spacing w:val="-2"/>
          <w:sz w:val="40"/>
          <w:szCs w:val="40"/>
        </w:rPr>
      </w:pPr>
      <w:bookmarkStart w:id="84" w:name="_Toc9572"/>
      <w:r>
        <w:rPr>
          <w:rFonts w:ascii="微软雅黑" w:hAnsi="微软雅黑" w:eastAsia="微软雅黑" w:cs="微软雅黑"/>
          <w:color w:val="auto"/>
          <w:spacing w:val="-2"/>
          <w:sz w:val="40"/>
          <w:szCs w:val="40"/>
        </w:rPr>
        <w:t>环境标志产品政府采购品目清单</w:t>
      </w:r>
      <w:bookmarkEnd w:id="84"/>
    </w:p>
    <w:p w14:paraId="24BE419B">
      <w:pPr>
        <w:spacing w:before="41"/>
        <w:rPr>
          <w:color w:val="auto"/>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2C24F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6E1877">
            <w:pPr>
              <w:pStyle w:val="234"/>
              <w:spacing w:before="71" w:line="283" w:lineRule="auto"/>
              <w:ind w:left="114" w:right="107" w:firstLine="15"/>
              <w:rPr>
                <w:color w:val="auto"/>
              </w:rPr>
            </w:pPr>
            <w:r>
              <w:rPr>
                <w:b/>
                <w:bCs/>
                <w:color w:val="auto"/>
                <w:spacing w:val="-12"/>
              </w:rPr>
              <w:t>品目</w:t>
            </w:r>
            <w:r>
              <w:rPr>
                <w:color w:val="auto"/>
              </w:rPr>
              <w:t xml:space="preserve"> </w:t>
            </w:r>
            <w:r>
              <w:rPr>
                <w:b/>
                <w:bCs/>
                <w:color w:val="auto"/>
                <w:spacing w:val="-4"/>
              </w:rPr>
              <w:t>序号</w:t>
            </w:r>
          </w:p>
        </w:tc>
        <w:tc>
          <w:tcPr>
            <w:tcW w:w="6462" w:type="dxa"/>
            <w:gridSpan w:val="3"/>
          </w:tcPr>
          <w:p w14:paraId="04349577">
            <w:pPr>
              <w:pStyle w:val="234"/>
              <w:spacing w:before="224" w:line="222" w:lineRule="auto"/>
              <w:ind w:left="3054"/>
              <w:rPr>
                <w:color w:val="auto"/>
              </w:rPr>
            </w:pPr>
            <w:r>
              <w:rPr>
                <w:b/>
                <w:bCs/>
                <w:color w:val="auto"/>
                <w:spacing w:val="-6"/>
              </w:rPr>
              <w:t>名称</w:t>
            </w:r>
          </w:p>
        </w:tc>
        <w:tc>
          <w:tcPr>
            <w:tcW w:w="3543" w:type="dxa"/>
          </w:tcPr>
          <w:p w14:paraId="5EC6BC06">
            <w:pPr>
              <w:pStyle w:val="234"/>
              <w:spacing w:before="224" w:line="219" w:lineRule="auto"/>
              <w:ind w:left="1325"/>
              <w:rPr>
                <w:color w:val="auto"/>
              </w:rPr>
            </w:pPr>
            <w:r>
              <w:rPr>
                <w:b/>
                <w:bCs/>
                <w:color w:val="auto"/>
                <w:spacing w:val="-4"/>
              </w:rPr>
              <w:t>依据的标准</w:t>
            </w:r>
          </w:p>
        </w:tc>
      </w:tr>
      <w:tr w14:paraId="354AB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35A74BA6">
            <w:pPr>
              <w:pStyle w:val="234"/>
              <w:spacing w:before="93" w:line="184" w:lineRule="auto"/>
              <w:ind w:left="128"/>
              <w:rPr>
                <w:color w:val="auto"/>
              </w:rPr>
            </w:pPr>
            <w:r>
              <w:rPr>
                <w:color w:val="auto"/>
              </w:rPr>
              <w:t>1</w:t>
            </w:r>
          </w:p>
        </w:tc>
        <w:tc>
          <w:tcPr>
            <w:tcW w:w="1542" w:type="dxa"/>
            <w:vMerge w:val="restart"/>
            <w:tcBorders>
              <w:bottom w:val="nil"/>
            </w:tcBorders>
          </w:tcPr>
          <w:p w14:paraId="4B1EEFA2">
            <w:pPr>
              <w:pStyle w:val="234"/>
              <w:spacing w:before="66" w:line="307" w:lineRule="auto"/>
              <w:ind w:left="110" w:right="108" w:hanging="8"/>
              <w:rPr>
                <w:color w:val="auto"/>
              </w:rPr>
            </w:pPr>
            <w:r>
              <w:rPr>
                <w:color w:val="auto"/>
                <w:spacing w:val="3"/>
              </w:rPr>
              <w:t>A020101</w:t>
            </w:r>
            <w:r>
              <w:rPr>
                <w:color w:val="auto"/>
                <w:spacing w:val="34"/>
              </w:rPr>
              <w:t xml:space="preserve"> </w:t>
            </w:r>
            <w:r>
              <w:rPr>
                <w:color w:val="auto"/>
                <w:spacing w:val="3"/>
              </w:rPr>
              <w:t>计算机</w:t>
            </w:r>
            <w:r>
              <w:rPr>
                <w:color w:val="auto"/>
              </w:rPr>
              <w:t xml:space="preserve"> </w:t>
            </w:r>
            <w:r>
              <w:rPr>
                <w:color w:val="auto"/>
                <w:spacing w:val="-3"/>
              </w:rPr>
              <w:t>设备</w:t>
            </w:r>
          </w:p>
        </w:tc>
        <w:tc>
          <w:tcPr>
            <w:tcW w:w="2672" w:type="dxa"/>
          </w:tcPr>
          <w:p w14:paraId="5E584A0F">
            <w:pPr>
              <w:pStyle w:val="234"/>
              <w:spacing w:before="66" w:line="220" w:lineRule="auto"/>
              <w:ind w:left="103"/>
              <w:rPr>
                <w:color w:val="auto"/>
              </w:rPr>
            </w:pPr>
            <w:r>
              <w:rPr>
                <w:color w:val="auto"/>
                <w:spacing w:val="-1"/>
              </w:rPr>
              <w:t>A02010103</w:t>
            </w:r>
            <w:r>
              <w:rPr>
                <w:color w:val="auto"/>
                <w:spacing w:val="-32"/>
              </w:rPr>
              <w:t xml:space="preserve"> </w:t>
            </w:r>
            <w:r>
              <w:rPr>
                <w:color w:val="auto"/>
                <w:spacing w:val="-1"/>
              </w:rPr>
              <w:t>服务器</w:t>
            </w:r>
          </w:p>
        </w:tc>
        <w:tc>
          <w:tcPr>
            <w:tcW w:w="2248" w:type="dxa"/>
          </w:tcPr>
          <w:p w14:paraId="558A3E90">
            <w:pPr>
              <w:rPr>
                <w:rFonts w:ascii="Arial"/>
                <w:color w:val="auto"/>
              </w:rPr>
            </w:pPr>
          </w:p>
        </w:tc>
        <w:tc>
          <w:tcPr>
            <w:tcW w:w="3543" w:type="dxa"/>
          </w:tcPr>
          <w:p w14:paraId="438F5A5B">
            <w:pPr>
              <w:pStyle w:val="234"/>
              <w:spacing w:before="66" w:line="219" w:lineRule="auto"/>
              <w:ind w:left="109"/>
              <w:rPr>
                <w:color w:val="auto"/>
              </w:rPr>
            </w:pPr>
            <w:r>
              <w:rPr>
                <w:color w:val="auto"/>
                <w:spacing w:val="-2"/>
              </w:rPr>
              <w:t>HJ2507</w:t>
            </w:r>
            <w:r>
              <w:rPr>
                <w:color w:val="auto"/>
                <w:spacing w:val="-20"/>
              </w:rPr>
              <w:t xml:space="preserve"> </w:t>
            </w:r>
            <w:r>
              <w:rPr>
                <w:color w:val="auto"/>
                <w:spacing w:val="-2"/>
              </w:rPr>
              <w:t>网络服务器</w:t>
            </w:r>
          </w:p>
        </w:tc>
      </w:tr>
      <w:tr w14:paraId="44AE4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CD26678">
            <w:pPr>
              <w:rPr>
                <w:rFonts w:ascii="Arial"/>
                <w:color w:val="auto"/>
              </w:rPr>
            </w:pPr>
          </w:p>
        </w:tc>
        <w:tc>
          <w:tcPr>
            <w:tcW w:w="1542" w:type="dxa"/>
            <w:vMerge w:val="continue"/>
            <w:tcBorders>
              <w:top w:val="nil"/>
              <w:bottom w:val="nil"/>
            </w:tcBorders>
          </w:tcPr>
          <w:p w14:paraId="687C54AE">
            <w:pPr>
              <w:rPr>
                <w:rFonts w:ascii="Arial"/>
                <w:color w:val="auto"/>
              </w:rPr>
            </w:pPr>
          </w:p>
        </w:tc>
        <w:tc>
          <w:tcPr>
            <w:tcW w:w="2672" w:type="dxa"/>
          </w:tcPr>
          <w:p w14:paraId="0CD7DDF6">
            <w:pPr>
              <w:pStyle w:val="234"/>
              <w:spacing w:before="65" w:line="219" w:lineRule="auto"/>
              <w:ind w:left="103"/>
              <w:rPr>
                <w:color w:val="auto"/>
              </w:rPr>
            </w:pPr>
            <w:r>
              <w:rPr>
                <w:color w:val="auto"/>
                <w:spacing w:val="-2"/>
              </w:rPr>
              <w:t>A02010104</w:t>
            </w:r>
            <w:r>
              <w:rPr>
                <w:color w:val="auto"/>
                <w:spacing w:val="-14"/>
              </w:rPr>
              <w:t xml:space="preserve"> </w:t>
            </w:r>
            <w:r>
              <w:rPr>
                <w:color w:val="auto"/>
                <w:spacing w:val="-2"/>
              </w:rPr>
              <w:t>台式计算机</w:t>
            </w:r>
          </w:p>
        </w:tc>
        <w:tc>
          <w:tcPr>
            <w:tcW w:w="2248" w:type="dxa"/>
          </w:tcPr>
          <w:p w14:paraId="61837B5E">
            <w:pPr>
              <w:rPr>
                <w:rFonts w:ascii="Arial"/>
                <w:color w:val="auto"/>
              </w:rPr>
            </w:pPr>
          </w:p>
        </w:tc>
        <w:tc>
          <w:tcPr>
            <w:tcW w:w="3543" w:type="dxa"/>
          </w:tcPr>
          <w:p w14:paraId="707D62DD">
            <w:pPr>
              <w:pStyle w:val="234"/>
              <w:spacing w:before="64"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356B2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D6D6BFE">
            <w:pPr>
              <w:rPr>
                <w:rFonts w:ascii="Arial"/>
                <w:color w:val="auto"/>
              </w:rPr>
            </w:pPr>
          </w:p>
        </w:tc>
        <w:tc>
          <w:tcPr>
            <w:tcW w:w="1542" w:type="dxa"/>
            <w:vMerge w:val="continue"/>
            <w:tcBorders>
              <w:top w:val="nil"/>
              <w:bottom w:val="nil"/>
            </w:tcBorders>
          </w:tcPr>
          <w:p w14:paraId="344C3D1F">
            <w:pPr>
              <w:rPr>
                <w:rFonts w:ascii="Arial"/>
                <w:color w:val="auto"/>
              </w:rPr>
            </w:pPr>
          </w:p>
        </w:tc>
        <w:tc>
          <w:tcPr>
            <w:tcW w:w="2672" w:type="dxa"/>
          </w:tcPr>
          <w:p w14:paraId="5AC7914B">
            <w:pPr>
              <w:pStyle w:val="234"/>
              <w:spacing w:before="64" w:line="219" w:lineRule="auto"/>
              <w:ind w:left="103"/>
              <w:rPr>
                <w:color w:val="auto"/>
              </w:rPr>
            </w:pPr>
            <w:r>
              <w:rPr>
                <w:color w:val="auto"/>
                <w:spacing w:val="-1"/>
              </w:rPr>
              <w:t>A02010105</w:t>
            </w:r>
            <w:r>
              <w:rPr>
                <w:color w:val="auto"/>
                <w:spacing w:val="-30"/>
              </w:rPr>
              <w:t xml:space="preserve"> </w:t>
            </w:r>
            <w:r>
              <w:rPr>
                <w:color w:val="auto"/>
                <w:spacing w:val="-1"/>
              </w:rPr>
              <w:t>便携式计算机</w:t>
            </w:r>
          </w:p>
        </w:tc>
        <w:tc>
          <w:tcPr>
            <w:tcW w:w="2248" w:type="dxa"/>
          </w:tcPr>
          <w:p w14:paraId="5E233002">
            <w:pPr>
              <w:rPr>
                <w:rFonts w:ascii="Arial"/>
                <w:color w:val="auto"/>
              </w:rPr>
            </w:pPr>
          </w:p>
        </w:tc>
        <w:tc>
          <w:tcPr>
            <w:tcW w:w="3543" w:type="dxa"/>
          </w:tcPr>
          <w:p w14:paraId="4D5CC736">
            <w:pPr>
              <w:pStyle w:val="234"/>
              <w:spacing w:before="64"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0BF05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67B9D903">
            <w:pPr>
              <w:rPr>
                <w:rFonts w:ascii="Arial"/>
                <w:color w:val="auto"/>
              </w:rPr>
            </w:pPr>
          </w:p>
        </w:tc>
        <w:tc>
          <w:tcPr>
            <w:tcW w:w="1542" w:type="dxa"/>
            <w:vMerge w:val="continue"/>
            <w:tcBorders>
              <w:top w:val="nil"/>
              <w:bottom w:val="nil"/>
            </w:tcBorders>
          </w:tcPr>
          <w:p w14:paraId="0BC2576A">
            <w:pPr>
              <w:rPr>
                <w:rFonts w:ascii="Arial"/>
                <w:color w:val="auto"/>
              </w:rPr>
            </w:pPr>
          </w:p>
        </w:tc>
        <w:tc>
          <w:tcPr>
            <w:tcW w:w="2672" w:type="dxa"/>
          </w:tcPr>
          <w:p w14:paraId="01083302">
            <w:pPr>
              <w:pStyle w:val="234"/>
              <w:spacing w:before="64" w:line="219" w:lineRule="auto"/>
              <w:ind w:left="103"/>
              <w:rPr>
                <w:color w:val="auto"/>
              </w:rPr>
            </w:pPr>
            <w:r>
              <w:rPr>
                <w:color w:val="auto"/>
                <w:spacing w:val="-1"/>
              </w:rPr>
              <w:t>A02010107</w:t>
            </w:r>
            <w:r>
              <w:rPr>
                <w:color w:val="auto"/>
                <w:spacing w:val="-28"/>
              </w:rPr>
              <w:t xml:space="preserve"> </w:t>
            </w:r>
            <w:r>
              <w:rPr>
                <w:color w:val="auto"/>
                <w:spacing w:val="-1"/>
              </w:rPr>
              <w:t>平板式微型计算机</w:t>
            </w:r>
          </w:p>
        </w:tc>
        <w:tc>
          <w:tcPr>
            <w:tcW w:w="2248" w:type="dxa"/>
          </w:tcPr>
          <w:p w14:paraId="0D0A202F">
            <w:pPr>
              <w:rPr>
                <w:rFonts w:ascii="Arial"/>
                <w:color w:val="auto"/>
              </w:rPr>
            </w:pPr>
          </w:p>
        </w:tc>
        <w:tc>
          <w:tcPr>
            <w:tcW w:w="3543" w:type="dxa"/>
          </w:tcPr>
          <w:p w14:paraId="51A0E573">
            <w:pPr>
              <w:pStyle w:val="234"/>
              <w:spacing w:before="63"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4AA92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2521B2D0">
            <w:pPr>
              <w:rPr>
                <w:rFonts w:ascii="Arial"/>
                <w:color w:val="auto"/>
              </w:rPr>
            </w:pPr>
          </w:p>
        </w:tc>
        <w:tc>
          <w:tcPr>
            <w:tcW w:w="1542" w:type="dxa"/>
            <w:vMerge w:val="continue"/>
            <w:tcBorders>
              <w:top w:val="nil"/>
              <w:bottom w:val="nil"/>
            </w:tcBorders>
          </w:tcPr>
          <w:p w14:paraId="10D3E846">
            <w:pPr>
              <w:rPr>
                <w:rFonts w:ascii="Arial"/>
                <w:color w:val="auto"/>
              </w:rPr>
            </w:pPr>
          </w:p>
        </w:tc>
        <w:tc>
          <w:tcPr>
            <w:tcW w:w="2672" w:type="dxa"/>
          </w:tcPr>
          <w:p w14:paraId="1597393F">
            <w:pPr>
              <w:pStyle w:val="234"/>
              <w:spacing w:before="65" w:line="219" w:lineRule="auto"/>
              <w:ind w:left="103"/>
              <w:rPr>
                <w:color w:val="auto"/>
              </w:rPr>
            </w:pPr>
            <w:r>
              <w:rPr>
                <w:color w:val="auto"/>
                <w:spacing w:val="-2"/>
              </w:rPr>
              <w:t>A02010108</w:t>
            </w:r>
            <w:r>
              <w:rPr>
                <w:color w:val="auto"/>
                <w:spacing w:val="32"/>
              </w:rPr>
              <w:t xml:space="preserve"> </w:t>
            </w:r>
            <w:r>
              <w:rPr>
                <w:color w:val="auto"/>
                <w:spacing w:val="-2"/>
              </w:rPr>
              <w:t>网络计算机</w:t>
            </w:r>
          </w:p>
        </w:tc>
        <w:tc>
          <w:tcPr>
            <w:tcW w:w="2248" w:type="dxa"/>
          </w:tcPr>
          <w:p w14:paraId="522545E4">
            <w:pPr>
              <w:rPr>
                <w:rFonts w:ascii="Arial"/>
                <w:color w:val="auto"/>
              </w:rPr>
            </w:pPr>
          </w:p>
        </w:tc>
        <w:tc>
          <w:tcPr>
            <w:tcW w:w="3543" w:type="dxa"/>
          </w:tcPr>
          <w:p w14:paraId="2A5FCE57">
            <w:pPr>
              <w:pStyle w:val="234"/>
              <w:spacing w:before="64"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5866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AD9BDA0">
            <w:pPr>
              <w:rPr>
                <w:rFonts w:ascii="Arial"/>
                <w:color w:val="auto"/>
              </w:rPr>
            </w:pPr>
          </w:p>
        </w:tc>
        <w:tc>
          <w:tcPr>
            <w:tcW w:w="1542" w:type="dxa"/>
            <w:vMerge w:val="continue"/>
            <w:tcBorders>
              <w:top w:val="nil"/>
              <w:bottom w:val="nil"/>
            </w:tcBorders>
          </w:tcPr>
          <w:p w14:paraId="25645DB9">
            <w:pPr>
              <w:rPr>
                <w:rFonts w:ascii="Arial"/>
                <w:color w:val="auto"/>
              </w:rPr>
            </w:pPr>
          </w:p>
        </w:tc>
        <w:tc>
          <w:tcPr>
            <w:tcW w:w="2672" w:type="dxa"/>
          </w:tcPr>
          <w:p w14:paraId="3E2020B3">
            <w:pPr>
              <w:pStyle w:val="234"/>
              <w:spacing w:before="64" w:line="219" w:lineRule="auto"/>
              <w:ind w:left="103"/>
              <w:rPr>
                <w:color w:val="auto"/>
              </w:rPr>
            </w:pPr>
            <w:r>
              <w:rPr>
                <w:color w:val="auto"/>
              </w:rPr>
              <w:t>A02010109 计算机工作站</w:t>
            </w:r>
          </w:p>
        </w:tc>
        <w:tc>
          <w:tcPr>
            <w:tcW w:w="2248" w:type="dxa"/>
          </w:tcPr>
          <w:p w14:paraId="1C79452A">
            <w:pPr>
              <w:rPr>
                <w:rFonts w:ascii="Arial"/>
                <w:color w:val="auto"/>
              </w:rPr>
            </w:pPr>
          </w:p>
        </w:tc>
        <w:tc>
          <w:tcPr>
            <w:tcW w:w="3543" w:type="dxa"/>
          </w:tcPr>
          <w:p w14:paraId="60065D99">
            <w:pPr>
              <w:pStyle w:val="234"/>
              <w:spacing w:before="64"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7B039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25BDFEDF">
            <w:pPr>
              <w:rPr>
                <w:rFonts w:ascii="Arial"/>
                <w:color w:val="auto"/>
              </w:rPr>
            </w:pPr>
          </w:p>
        </w:tc>
        <w:tc>
          <w:tcPr>
            <w:tcW w:w="1542" w:type="dxa"/>
            <w:vMerge w:val="continue"/>
            <w:tcBorders>
              <w:top w:val="nil"/>
            </w:tcBorders>
          </w:tcPr>
          <w:p w14:paraId="0521BF9D">
            <w:pPr>
              <w:rPr>
                <w:rFonts w:ascii="Arial"/>
                <w:color w:val="auto"/>
              </w:rPr>
            </w:pPr>
          </w:p>
        </w:tc>
        <w:tc>
          <w:tcPr>
            <w:tcW w:w="2672" w:type="dxa"/>
          </w:tcPr>
          <w:p w14:paraId="2A0C3F26">
            <w:pPr>
              <w:pStyle w:val="234"/>
              <w:spacing w:before="64" w:line="219" w:lineRule="auto"/>
              <w:ind w:left="103"/>
              <w:rPr>
                <w:color w:val="auto"/>
              </w:rPr>
            </w:pPr>
            <w:r>
              <w:rPr>
                <w:color w:val="auto"/>
                <w:spacing w:val="-1"/>
              </w:rPr>
              <w:t>A02010199</w:t>
            </w:r>
            <w:r>
              <w:rPr>
                <w:color w:val="auto"/>
                <w:spacing w:val="-29"/>
              </w:rPr>
              <w:t xml:space="preserve"> </w:t>
            </w:r>
            <w:r>
              <w:rPr>
                <w:color w:val="auto"/>
                <w:spacing w:val="-1"/>
              </w:rPr>
              <w:t>其他计算机设备</w:t>
            </w:r>
          </w:p>
        </w:tc>
        <w:tc>
          <w:tcPr>
            <w:tcW w:w="2248" w:type="dxa"/>
          </w:tcPr>
          <w:p w14:paraId="4E556CAB">
            <w:pPr>
              <w:rPr>
                <w:rFonts w:ascii="Arial"/>
                <w:color w:val="auto"/>
              </w:rPr>
            </w:pPr>
          </w:p>
        </w:tc>
        <w:tc>
          <w:tcPr>
            <w:tcW w:w="3543" w:type="dxa"/>
          </w:tcPr>
          <w:p w14:paraId="7BC0FA1C">
            <w:pPr>
              <w:pStyle w:val="234"/>
              <w:spacing w:before="64"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2885A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1C396A1">
            <w:pPr>
              <w:pStyle w:val="234"/>
              <w:spacing w:before="93" w:line="183" w:lineRule="auto"/>
              <w:ind w:left="116"/>
              <w:rPr>
                <w:color w:val="auto"/>
              </w:rPr>
            </w:pPr>
            <w:r>
              <w:rPr>
                <w:color w:val="auto"/>
              </w:rPr>
              <w:t>2</w:t>
            </w:r>
          </w:p>
        </w:tc>
        <w:tc>
          <w:tcPr>
            <w:tcW w:w="1542" w:type="dxa"/>
            <w:vMerge w:val="restart"/>
            <w:tcBorders>
              <w:bottom w:val="nil"/>
            </w:tcBorders>
          </w:tcPr>
          <w:p w14:paraId="4A95BC58">
            <w:pPr>
              <w:pStyle w:val="234"/>
              <w:spacing w:before="65" w:line="307" w:lineRule="auto"/>
              <w:ind w:left="123" w:right="108" w:hanging="21"/>
              <w:rPr>
                <w:color w:val="auto"/>
              </w:rPr>
            </w:pPr>
            <w:r>
              <w:rPr>
                <w:color w:val="auto"/>
                <w:spacing w:val="3"/>
              </w:rPr>
              <w:t>A020106</w:t>
            </w:r>
            <w:r>
              <w:rPr>
                <w:color w:val="auto"/>
                <w:spacing w:val="34"/>
              </w:rPr>
              <w:t xml:space="preserve"> </w:t>
            </w:r>
            <w:r>
              <w:rPr>
                <w:color w:val="auto"/>
                <w:spacing w:val="3"/>
              </w:rPr>
              <w:t>输入输</w:t>
            </w:r>
            <w:r>
              <w:rPr>
                <w:color w:val="auto"/>
                <w:spacing w:val="-5"/>
              </w:rPr>
              <w:t>出设备</w:t>
            </w:r>
          </w:p>
        </w:tc>
        <w:tc>
          <w:tcPr>
            <w:tcW w:w="2672" w:type="dxa"/>
            <w:vMerge w:val="restart"/>
            <w:tcBorders>
              <w:bottom w:val="nil"/>
            </w:tcBorders>
          </w:tcPr>
          <w:p w14:paraId="33C02E0E">
            <w:pPr>
              <w:pStyle w:val="234"/>
              <w:spacing w:before="64" w:line="220" w:lineRule="auto"/>
              <w:ind w:left="103"/>
              <w:rPr>
                <w:color w:val="auto"/>
              </w:rPr>
            </w:pPr>
            <w:r>
              <w:rPr>
                <w:color w:val="auto"/>
                <w:spacing w:val="-1"/>
              </w:rPr>
              <w:t>A02010601</w:t>
            </w:r>
            <w:r>
              <w:rPr>
                <w:color w:val="auto"/>
                <w:spacing w:val="-31"/>
              </w:rPr>
              <w:t xml:space="preserve"> </w:t>
            </w:r>
            <w:r>
              <w:rPr>
                <w:color w:val="auto"/>
                <w:spacing w:val="-1"/>
              </w:rPr>
              <w:t>打印设备</w:t>
            </w:r>
          </w:p>
        </w:tc>
        <w:tc>
          <w:tcPr>
            <w:tcW w:w="2248" w:type="dxa"/>
          </w:tcPr>
          <w:p w14:paraId="474098F7">
            <w:pPr>
              <w:pStyle w:val="234"/>
              <w:spacing w:before="65" w:line="219" w:lineRule="auto"/>
              <w:ind w:left="105"/>
              <w:rPr>
                <w:color w:val="auto"/>
              </w:rPr>
            </w:pPr>
            <w:r>
              <w:rPr>
                <w:color w:val="auto"/>
              </w:rPr>
              <w:t>A0201060101 喷墨打印机</w:t>
            </w:r>
          </w:p>
        </w:tc>
        <w:tc>
          <w:tcPr>
            <w:tcW w:w="3543" w:type="dxa"/>
          </w:tcPr>
          <w:p w14:paraId="2EC08D16">
            <w:pPr>
              <w:pStyle w:val="234"/>
              <w:spacing w:before="64" w:line="219" w:lineRule="auto"/>
              <w:ind w:left="109"/>
              <w:rPr>
                <w:color w:val="auto"/>
                <w:lang w:eastAsia="zh-CN"/>
              </w:rPr>
            </w:pPr>
            <w:r>
              <w:rPr>
                <w:color w:val="auto"/>
                <w:spacing w:val="-1"/>
                <w:lang w:eastAsia="zh-CN"/>
              </w:rPr>
              <w:t>HJ2512</w:t>
            </w:r>
            <w:r>
              <w:rPr>
                <w:color w:val="auto"/>
                <w:spacing w:val="-29"/>
                <w:lang w:eastAsia="zh-CN"/>
              </w:rPr>
              <w:t xml:space="preserve"> </w:t>
            </w:r>
            <w:r>
              <w:rPr>
                <w:color w:val="auto"/>
                <w:spacing w:val="-1"/>
                <w:lang w:eastAsia="zh-CN"/>
              </w:rPr>
              <w:t>打印机、传真机及多功能一体机</w:t>
            </w:r>
          </w:p>
        </w:tc>
      </w:tr>
      <w:tr w14:paraId="0559B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7F3F961">
            <w:pPr>
              <w:rPr>
                <w:rFonts w:ascii="Arial"/>
                <w:color w:val="auto"/>
              </w:rPr>
            </w:pPr>
          </w:p>
        </w:tc>
        <w:tc>
          <w:tcPr>
            <w:tcW w:w="1542" w:type="dxa"/>
            <w:vMerge w:val="continue"/>
            <w:tcBorders>
              <w:top w:val="nil"/>
              <w:bottom w:val="nil"/>
            </w:tcBorders>
          </w:tcPr>
          <w:p w14:paraId="2C383706">
            <w:pPr>
              <w:rPr>
                <w:rFonts w:ascii="Arial"/>
                <w:color w:val="auto"/>
              </w:rPr>
            </w:pPr>
          </w:p>
        </w:tc>
        <w:tc>
          <w:tcPr>
            <w:tcW w:w="2672" w:type="dxa"/>
            <w:vMerge w:val="continue"/>
            <w:tcBorders>
              <w:top w:val="nil"/>
              <w:bottom w:val="nil"/>
            </w:tcBorders>
          </w:tcPr>
          <w:p w14:paraId="60338113">
            <w:pPr>
              <w:rPr>
                <w:rFonts w:ascii="Arial"/>
                <w:color w:val="auto"/>
              </w:rPr>
            </w:pPr>
          </w:p>
        </w:tc>
        <w:tc>
          <w:tcPr>
            <w:tcW w:w="2248" w:type="dxa"/>
          </w:tcPr>
          <w:p w14:paraId="391C1F44">
            <w:pPr>
              <w:pStyle w:val="234"/>
              <w:spacing w:before="64" w:line="219" w:lineRule="auto"/>
              <w:ind w:left="105"/>
              <w:rPr>
                <w:color w:val="auto"/>
              </w:rPr>
            </w:pPr>
            <w:r>
              <w:rPr>
                <w:color w:val="auto"/>
              </w:rPr>
              <w:t>A0201060102 激光打印机</w:t>
            </w:r>
          </w:p>
        </w:tc>
        <w:tc>
          <w:tcPr>
            <w:tcW w:w="3543" w:type="dxa"/>
          </w:tcPr>
          <w:p w14:paraId="45D58D0A">
            <w:pPr>
              <w:pStyle w:val="234"/>
              <w:spacing w:before="64" w:line="219" w:lineRule="auto"/>
              <w:ind w:left="109"/>
              <w:rPr>
                <w:color w:val="auto"/>
                <w:lang w:eastAsia="zh-CN"/>
              </w:rPr>
            </w:pPr>
            <w:r>
              <w:rPr>
                <w:color w:val="auto"/>
                <w:spacing w:val="-1"/>
                <w:lang w:eastAsia="zh-CN"/>
              </w:rPr>
              <w:t>HJ2512</w:t>
            </w:r>
            <w:r>
              <w:rPr>
                <w:color w:val="auto"/>
                <w:spacing w:val="-29"/>
                <w:lang w:eastAsia="zh-CN"/>
              </w:rPr>
              <w:t xml:space="preserve"> </w:t>
            </w:r>
            <w:r>
              <w:rPr>
                <w:color w:val="auto"/>
                <w:spacing w:val="-1"/>
                <w:lang w:eastAsia="zh-CN"/>
              </w:rPr>
              <w:t>打印机、传真机及多功能一体机</w:t>
            </w:r>
          </w:p>
        </w:tc>
      </w:tr>
      <w:tr w14:paraId="1D3694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5BFC172E">
            <w:pPr>
              <w:rPr>
                <w:rFonts w:ascii="Arial"/>
                <w:color w:val="auto"/>
              </w:rPr>
            </w:pPr>
          </w:p>
        </w:tc>
        <w:tc>
          <w:tcPr>
            <w:tcW w:w="1542" w:type="dxa"/>
            <w:vMerge w:val="continue"/>
            <w:tcBorders>
              <w:top w:val="nil"/>
              <w:bottom w:val="nil"/>
            </w:tcBorders>
          </w:tcPr>
          <w:p w14:paraId="3B59A12A">
            <w:pPr>
              <w:rPr>
                <w:rFonts w:ascii="Arial"/>
                <w:color w:val="auto"/>
              </w:rPr>
            </w:pPr>
          </w:p>
        </w:tc>
        <w:tc>
          <w:tcPr>
            <w:tcW w:w="2672" w:type="dxa"/>
            <w:vMerge w:val="continue"/>
            <w:tcBorders>
              <w:top w:val="nil"/>
              <w:bottom w:val="nil"/>
            </w:tcBorders>
          </w:tcPr>
          <w:p w14:paraId="69D17861">
            <w:pPr>
              <w:rPr>
                <w:rFonts w:ascii="Arial"/>
                <w:color w:val="auto"/>
              </w:rPr>
            </w:pPr>
          </w:p>
        </w:tc>
        <w:tc>
          <w:tcPr>
            <w:tcW w:w="2248" w:type="dxa"/>
          </w:tcPr>
          <w:p w14:paraId="0DF28CFD">
            <w:pPr>
              <w:pStyle w:val="234"/>
              <w:spacing w:before="64" w:line="219" w:lineRule="auto"/>
              <w:ind w:left="105"/>
              <w:rPr>
                <w:color w:val="auto"/>
              </w:rPr>
            </w:pPr>
            <w:r>
              <w:rPr>
                <w:color w:val="auto"/>
              </w:rPr>
              <w:t>A0201060103 热式打印机</w:t>
            </w:r>
          </w:p>
        </w:tc>
        <w:tc>
          <w:tcPr>
            <w:tcW w:w="3543" w:type="dxa"/>
          </w:tcPr>
          <w:p w14:paraId="05B4730B">
            <w:pPr>
              <w:pStyle w:val="234"/>
              <w:spacing w:before="64" w:line="219" w:lineRule="auto"/>
              <w:ind w:left="109"/>
              <w:rPr>
                <w:color w:val="auto"/>
                <w:lang w:eastAsia="zh-CN"/>
              </w:rPr>
            </w:pPr>
            <w:r>
              <w:rPr>
                <w:color w:val="auto"/>
                <w:spacing w:val="-1"/>
                <w:lang w:eastAsia="zh-CN"/>
              </w:rPr>
              <w:t>HJ2512</w:t>
            </w:r>
            <w:r>
              <w:rPr>
                <w:color w:val="auto"/>
                <w:spacing w:val="-29"/>
                <w:lang w:eastAsia="zh-CN"/>
              </w:rPr>
              <w:t xml:space="preserve"> </w:t>
            </w:r>
            <w:r>
              <w:rPr>
                <w:color w:val="auto"/>
                <w:spacing w:val="-1"/>
                <w:lang w:eastAsia="zh-CN"/>
              </w:rPr>
              <w:t>打印机、传真机及多功能一体机</w:t>
            </w:r>
          </w:p>
        </w:tc>
      </w:tr>
      <w:tr w14:paraId="6148C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7D2A71AF">
            <w:pPr>
              <w:rPr>
                <w:rFonts w:ascii="Arial"/>
                <w:color w:val="auto"/>
              </w:rPr>
            </w:pPr>
          </w:p>
        </w:tc>
        <w:tc>
          <w:tcPr>
            <w:tcW w:w="1542" w:type="dxa"/>
            <w:vMerge w:val="continue"/>
            <w:tcBorders>
              <w:top w:val="nil"/>
              <w:bottom w:val="nil"/>
            </w:tcBorders>
          </w:tcPr>
          <w:p w14:paraId="78F042F0">
            <w:pPr>
              <w:rPr>
                <w:rFonts w:ascii="Arial"/>
                <w:color w:val="auto"/>
              </w:rPr>
            </w:pPr>
          </w:p>
        </w:tc>
        <w:tc>
          <w:tcPr>
            <w:tcW w:w="2672" w:type="dxa"/>
            <w:vMerge w:val="continue"/>
            <w:tcBorders>
              <w:top w:val="nil"/>
            </w:tcBorders>
          </w:tcPr>
          <w:p w14:paraId="44E1BEDF">
            <w:pPr>
              <w:rPr>
                <w:rFonts w:ascii="Arial"/>
                <w:color w:val="auto"/>
              </w:rPr>
            </w:pPr>
          </w:p>
        </w:tc>
        <w:tc>
          <w:tcPr>
            <w:tcW w:w="2248" w:type="dxa"/>
          </w:tcPr>
          <w:p w14:paraId="4BB8B9EF">
            <w:pPr>
              <w:pStyle w:val="234"/>
              <w:spacing w:before="65" w:line="219" w:lineRule="auto"/>
              <w:ind w:left="105"/>
              <w:rPr>
                <w:color w:val="auto"/>
              </w:rPr>
            </w:pPr>
            <w:r>
              <w:rPr>
                <w:color w:val="auto"/>
              </w:rPr>
              <w:t>A0201060104 针式打印机</w:t>
            </w:r>
          </w:p>
        </w:tc>
        <w:tc>
          <w:tcPr>
            <w:tcW w:w="3543" w:type="dxa"/>
          </w:tcPr>
          <w:p w14:paraId="1609C7CF">
            <w:pPr>
              <w:pStyle w:val="234"/>
              <w:spacing w:before="64" w:line="219" w:lineRule="auto"/>
              <w:ind w:left="109"/>
              <w:rPr>
                <w:color w:val="auto"/>
                <w:lang w:eastAsia="zh-CN"/>
              </w:rPr>
            </w:pPr>
            <w:r>
              <w:rPr>
                <w:color w:val="auto"/>
                <w:spacing w:val="-1"/>
                <w:lang w:eastAsia="zh-CN"/>
              </w:rPr>
              <w:t>HJ2512</w:t>
            </w:r>
            <w:r>
              <w:rPr>
                <w:color w:val="auto"/>
                <w:spacing w:val="-29"/>
                <w:lang w:eastAsia="zh-CN"/>
              </w:rPr>
              <w:t xml:space="preserve"> </w:t>
            </w:r>
            <w:r>
              <w:rPr>
                <w:color w:val="auto"/>
                <w:spacing w:val="-1"/>
                <w:lang w:eastAsia="zh-CN"/>
              </w:rPr>
              <w:t>打印机、传真机及多功能一体机</w:t>
            </w:r>
          </w:p>
        </w:tc>
      </w:tr>
      <w:tr w14:paraId="61174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5CE77B6">
            <w:pPr>
              <w:rPr>
                <w:rFonts w:ascii="Arial"/>
                <w:color w:val="auto"/>
              </w:rPr>
            </w:pPr>
          </w:p>
        </w:tc>
        <w:tc>
          <w:tcPr>
            <w:tcW w:w="1542" w:type="dxa"/>
            <w:vMerge w:val="continue"/>
            <w:tcBorders>
              <w:top w:val="nil"/>
              <w:bottom w:val="nil"/>
            </w:tcBorders>
          </w:tcPr>
          <w:p w14:paraId="5FC6CA7A">
            <w:pPr>
              <w:rPr>
                <w:rFonts w:ascii="Arial"/>
                <w:color w:val="auto"/>
              </w:rPr>
            </w:pPr>
          </w:p>
        </w:tc>
        <w:tc>
          <w:tcPr>
            <w:tcW w:w="2672" w:type="dxa"/>
            <w:vMerge w:val="restart"/>
            <w:tcBorders>
              <w:bottom w:val="nil"/>
            </w:tcBorders>
          </w:tcPr>
          <w:p w14:paraId="5AE3ED18">
            <w:pPr>
              <w:pStyle w:val="234"/>
              <w:spacing w:before="64" w:line="222" w:lineRule="auto"/>
              <w:ind w:left="103"/>
              <w:rPr>
                <w:color w:val="auto"/>
              </w:rPr>
            </w:pPr>
            <w:r>
              <w:rPr>
                <w:color w:val="auto"/>
              </w:rPr>
              <w:t>A02010604 显示设备</w:t>
            </w:r>
          </w:p>
        </w:tc>
        <w:tc>
          <w:tcPr>
            <w:tcW w:w="2248" w:type="dxa"/>
          </w:tcPr>
          <w:p w14:paraId="037BC5D8">
            <w:pPr>
              <w:pStyle w:val="234"/>
              <w:spacing w:before="64" w:line="221" w:lineRule="auto"/>
              <w:ind w:left="105"/>
              <w:rPr>
                <w:color w:val="auto"/>
              </w:rPr>
            </w:pPr>
            <w:r>
              <w:rPr>
                <w:color w:val="auto"/>
              </w:rPr>
              <w:t>A0201060401 液晶显示器</w:t>
            </w:r>
          </w:p>
        </w:tc>
        <w:tc>
          <w:tcPr>
            <w:tcW w:w="3543" w:type="dxa"/>
          </w:tcPr>
          <w:p w14:paraId="313D36F6">
            <w:pPr>
              <w:pStyle w:val="234"/>
              <w:spacing w:before="64"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5A1F8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053CF953">
            <w:pPr>
              <w:rPr>
                <w:rFonts w:ascii="Arial"/>
                <w:color w:val="auto"/>
              </w:rPr>
            </w:pPr>
          </w:p>
        </w:tc>
        <w:tc>
          <w:tcPr>
            <w:tcW w:w="1542" w:type="dxa"/>
            <w:vMerge w:val="continue"/>
            <w:tcBorders>
              <w:top w:val="nil"/>
              <w:bottom w:val="nil"/>
            </w:tcBorders>
          </w:tcPr>
          <w:p w14:paraId="5F97AF1A">
            <w:pPr>
              <w:rPr>
                <w:rFonts w:ascii="Arial"/>
                <w:color w:val="auto"/>
              </w:rPr>
            </w:pPr>
          </w:p>
        </w:tc>
        <w:tc>
          <w:tcPr>
            <w:tcW w:w="2672" w:type="dxa"/>
            <w:vMerge w:val="continue"/>
            <w:tcBorders>
              <w:top w:val="nil"/>
            </w:tcBorders>
          </w:tcPr>
          <w:p w14:paraId="72F3B131">
            <w:pPr>
              <w:rPr>
                <w:rFonts w:ascii="Arial"/>
                <w:color w:val="auto"/>
              </w:rPr>
            </w:pPr>
          </w:p>
        </w:tc>
        <w:tc>
          <w:tcPr>
            <w:tcW w:w="2248" w:type="dxa"/>
          </w:tcPr>
          <w:p w14:paraId="623F09C0">
            <w:pPr>
              <w:pStyle w:val="234"/>
              <w:spacing w:before="64" w:line="221" w:lineRule="auto"/>
              <w:ind w:left="105"/>
              <w:rPr>
                <w:color w:val="auto"/>
              </w:rPr>
            </w:pPr>
            <w:r>
              <w:rPr>
                <w:color w:val="auto"/>
              </w:rPr>
              <w:t>A0201060499 其他显示器</w:t>
            </w:r>
          </w:p>
        </w:tc>
        <w:tc>
          <w:tcPr>
            <w:tcW w:w="3543" w:type="dxa"/>
          </w:tcPr>
          <w:p w14:paraId="1405BD28">
            <w:pPr>
              <w:pStyle w:val="234"/>
              <w:spacing w:before="63" w:line="219" w:lineRule="auto"/>
              <w:ind w:left="109"/>
              <w:rPr>
                <w:color w:val="auto"/>
                <w:lang w:eastAsia="zh-CN"/>
              </w:rPr>
            </w:pPr>
            <w:r>
              <w:rPr>
                <w:color w:val="auto"/>
                <w:spacing w:val="-1"/>
                <w:lang w:eastAsia="zh-CN"/>
              </w:rPr>
              <w:t>HJ2536</w:t>
            </w:r>
            <w:r>
              <w:rPr>
                <w:color w:val="auto"/>
                <w:spacing w:val="-28"/>
                <w:lang w:eastAsia="zh-CN"/>
              </w:rPr>
              <w:t xml:space="preserve"> </w:t>
            </w:r>
            <w:r>
              <w:rPr>
                <w:color w:val="auto"/>
                <w:spacing w:val="-1"/>
                <w:lang w:eastAsia="zh-CN"/>
              </w:rPr>
              <w:t>微型计算机、显示器</w:t>
            </w:r>
          </w:p>
        </w:tc>
      </w:tr>
      <w:tr w14:paraId="3E74B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5F96ACF8">
            <w:pPr>
              <w:rPr>
                <w:rFonts w:ascii="Arial"/>
                <w:color w:val="auto"/>
              </w:rPr>
            </w:pPr>
          </w:p>
        </w:tc>
        <w:tc>
          <w:tcPr>
            <w:tcW w:w="1542" w:type="dxa"/>
            <w:vMerge w:val="continue"/>
            <w:tcBorders>
              <w:top w:val="nil"/>
            </w:tcBorders>
          </w:tcPr>
          <w:p w14:paraId="23FDA196">
            <w:pPr>
              <w:rPr>
                <w:rFonts w:ascii="Arial"/>
                <w:color w:val="auto"/>
              </w:rPr>
            </w:pPr>
          </w:p>
        </w:tc>
        <w:tc>
          <w:tcPr>
            <w:tcW w:w="2672" w:type="dxa"/>
          </w:tcPr>
          <w:p w14:paraId="695B9BED">
            <w:pPr>
              <w:pStyle w:val="234"/>
              <w:spacing w:before="64" w:line="220" w:lineRule="auto"/>
              <w:ind w:left="103"/>
              <w:rPr>
                <w:color w:val="auto"/>
              </w:rPr>
            </w:pPr>
            <w:r>
              <w:rPr>
                <w:color w:val="auto"/>
                <w:spacing w:val="-2"/>
              </w:rPr>
              <w:t>A02010609</w:t>
            </w:r>
            <w:r>
              <w:rPr>
                <w:color w:val="auto"/>
                <w:spacing w:val="-9"/>
              </w:rPr>
              <w:t xml:space="preserve"> </w:t>
            </w:r>
            <w:r>
              <w:rPr>
                <w:color w:val="auto"/>
                <w:spacing w:val="-2"/>
              </w:rPr>
              <w:t>图形图像输入设备</w:t>
            </w:r>
          </w:p>
        </w:tc>
        <w:tc>
          <w:tcPr>
            <w:tcW w:w="2248" w:type="dxa"/>
          </w:tcPr>
          <w:p w14:paraId="36A75ADC">
            <w:pPr>
              <w:pStyle w:val="234"/>
              <w:spacing w:before="64" w:line="220" w:lineRule="auto"/>
              <w:ind w:left="105"/>
              <w:rPr>
                <w:color w:val="auto"/>
              </w:rPr>
            </w:pPr>
            <w:r>
              <w:rPr>
                <w:color w:val="auto"/>
              </w:rPr>
              <w:t>A0201060901 扫描仪</w:t>
            </w:r>
          </w:p>
        </w:tc>
        <w:tc>
          <w:tcPr>
            <w:tcW w:w="3543" w:type="dxa"/>
          </w:tcPr>
          <w:p w14:paraId="59107FC5">
            <w:pPr>
              <w:pStyle w:val="234"/>
              <w:spacing w:before="64" w:line="219" w:lineRule="auto"/>
              <w:ind w:left="109"/>
              <w:rPr>
                <w:color w:val="auto"/>
              </w:rPr>
            </w:pPr>
            <w:r>
              <w:rPr>
                <w:color w:val="auto"/>
                <w:spacing w:val="-1"/>
              </w:rPr>
              <w:t>HJ2517</w:t>
            </w:r>
            <w:r>
              <w:rPr>
                <w:color w:val="auto"/>
                <w:spacing w:val="-34"/>
              </w:rPr>
              <w:t xml:space="preserve"> </w:t>
            </w:r>
            <w:r>
              <w:rPr>
                <w:color w:val="auto"/>
                <w:spacing w:val="-1"/>
              </w:rPr>
              <w:t>扫描仪</w:t>
            </w:r>
          </w:p>
        </w:tc>
      </w:tr>
      <w:tr w14:paraId="45C10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438EDAEB">
            <w:pPr>
              <w:pStyle w:val="234"/>
              <w:spacing w:before="93" w:line="183" w:lineRule="auto"/>
              <w:ind w:left="118"/>
              <w:rPr>
                <w:color w:val="auto"/>
              </w:rPr>
            </w:pPr>
            <w:r>
              <w:rPr>
                <w:color w:val="auto"/>
              </w:rPr>
              <w:t>3</w:t>
            </w:r>
          </w:p>
        </w:tc>
        <w:tc>
          <w:tcPr>
            <w:tcW w:w="1542" w:type="dxa"/>
          </w:tcPr>
          <w:p w14:paraId="2836C98F">
            <w:pPr>
              <w:pStyle w:val="234"/>
              <w:spacing w:before="64" w:line="220" w:lineRule="auto"/>
              <w:ind w:left="102"/>
              <w:rPr>
                <w:color w:val="auto"/>
              </w:rPr>
            </w:pPr>
            <w:r>
              <w:rPr>
                <w:color w:val="auto"/>
                <w:spacing w:val="-1"/>
              </w:rPr>
              <w:t>A020202</w:t>
            </w:r>
            <w:r>
              <w:rPr>
                <w:color w:val="auto"/>
                <w:spacing w:val="-33"/>
              </w:rPr>
              <w:t xml:space="preserve"> </w:t>
            </w:r>
            <w:r>
              <w:rPr>
                <w:color w:val="auto"/>
                <w:spacing w:val="-1"/>
              </w:rPr>
              <w:t>投影仪</w:t>
            </w:r>
          </w:p>
        </w:tc>
        <w:tc>
          <w:tcPr>
            <w:tcW w:w="2672" w:type="dxa"/>
          </w:tcPr>
          <w:p w14:paraId="57AE2D89">
            <w:pPr>
              <w:rPr>
                <w:rFonts w:ascii="Arial"/>
                <w:color w:val="auto"/>
              </w:rPr>
            </w:pPr>
          </w:p>
        </w:tc>
        <w:tc>
          <w:tcPr>
            <w:tcW w:w="2248" w:type="dxa"/>
          </w:tcPr>
          <w:p w14:paraId="2C8E8166">
            <w:pPr>
              <w:rPr>
                <w:rFonts w:ascii="Arial"/>
                <w:color w:val="auto"/>
              </w:rPr>
            </w:pPr>
          </w:p>
        </w:tc>
        <w:tc>
          <w:tcPr>
            <w:tcW w:w="3543" w:type="dxa"/>
          </w:tcPr>
          <w:p w14:paraId="02C7497D">
            <w:pPr>
              <w:pStyle w:val="234"/>
              <w:spacing w:before="64" w:line="219" w:lineRule="auto"/>
              <w:ind w:left="109"/>
              <w:rPr>
                <w:color w:val="auto"/>
              </w:rPr>
            </w:pPr>
            <w:r>
              <w:rPr>
                <w:color w:val="auto"/>
                <w:spacing w:val="-1"/>
              </w:rPr>
              <w:t>HJ2516</w:t>
            </w:r>
            <w:r>
              <w:rPr>
                <w:color w:val="auto"/>
                <w:spacing w:val="-34"/>
              </w:rPr>
              <w:t xml:space="preserve"> </w:t>
            </w:r>
            <w:r>
              <w:rPr>
                <w:color w:val="auto"/>
                <w:spacing w:val="-1"/>
              </w:rPr>
              <w:t>投影仪</w:t>
            </w:r>
          </w:p>
        </w:tc>
      </w:tr>
      <w:tr w14:paraId="623B1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10B60F5C">
            <w:pPr>
              <w:pStyle w:val="234"/>
              <w:spacing w:before="92" w:line="183" w:lineRule="auto"/>
              <w:ind w:left="114"/>
              <w:rPr>
                <w:color w:val="auto"/>
              </w:rPr>
            </w:pPr>
            <w:r>
              <w:rPr>
                <w:color w:val="auto"/>
              </w:rPr>
              <w:t>4</w:t>
            </w:r>
          </w:p>
        </w:tc>
        <w:tc>
          <w:tcPr>
            <w:tcW w:w="1542" w:type="dxa"/>
          </w:tcPr>
          <w:p w14:paraId="4EA5CD89">
            <w:pPr>
              <w:pStyle w:val="234"/>
              <w:spacing w:before="64" w:line="219" w:lineRule="auto"/>
              <w:ind w:left="102"/>
              <w:rPr>
                <w:color w:val="auto"/>
              </w:rPr>
            </w:pPr>
            <w:r>
              <w:rPr>
                <w:color w:val="auto"/>
                <w:spacing w:val="-1"/>
              </w:rPr>
              <w:t>A020201</w:t>
            </w:r>
            <w:r>
              <w:rPr>
                <w:color w:val="auto"/>
                <w:spacing w:val="-32"/>
              </w:rPr>
              <w:t xml:space="preserve"> </w:t>
            </w:r>
            <w:r>
              <w:rPr>
                <w:color w:val="auto"/>
                <w:spacing w:val="-1"/>
              </w:rPr>
              <w:t>复印机</w:t>
            </w:r>
          </w:p>
        </w:tc>
        <w:tc>
          <w:tcPr>
            <w:tcW w:w="2672" w:type="dxa"/>
          </w:tcPr>
          <w:p w14:paraId="00F31812">
            <w:pPr>
              <w:rPr>
                <w:rFonts w:ascii="Arial"/>
                <w:color w:val="auto"/>
              </w:rPr>
            </w:pPr>
          </w:p>
        </w:tc>
        <w:tc>
          <w:tcPr>
            <w:tcW w:w="2248" w:type="dxa"/>
          </w:tcPr>
          <w:p w14:paraId="6338DC6D">
            <w:pPr>
              <w:rPr>
                <w:rFonts w:ascii="Arial"/>
                <w:color w:val="auto"/>
              </w:rPr>
            </w:pPr>
          </w:p>
        </w:tc>
        <w:tc>
          <w:tcPr>
            <w:tcW w:w="3543" w:type="dxa"/>
          </w:tcPr>
          <w:p w14:paraId="7F5C5CE3">
            <w:pPr>
              <w:pStyle w:val="234"/>
              <w:spacing w:before="64" w:line="219" w:lineRule="auto"/>
              <w:ind w:left="109"/>
              <w:rPr>
                <w:color w:val="auto"/>
                <w:lang w:eastAsia="zh-CN"/>
              </w:rPr>
            </w:pPr>
            <w:r>
              <w:rPr>
                <w:color w:val="auto"/>
                <w:lang w:eastAsia="zh-CN"/>
              </w:rPr>
              <w:t>HJ424 数字式复印（包括多功能）设备</w:t>
            </w:r>
          </w:p>
        </w:tc>
      </w:tr>
      <w:tr w14:paraId="1593D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1408FB">
            <w:pPr>
              <w:pStyle w:val="234"/>
              <w:spacing w:before="94" w:line="182" w:lineRule="auto"/>
              <w:ind w:left="118"/>
              <w:rPr>
                <w:color w:val="auto"/>
              </w:rPr>
            </w:pPr>
            <w:r>
              <w:rPr>
                <w:color w:val="auto"/>
              </w:rPr>
              <w:t>5</w:t>
            </w:r>
          </w:p>
        </w:tc>
        <w:tc>
          <w:tcPr>
            <w:tcW w:w="1542" w:type="dxa"/>
          </w:tcPr>
          <w:p w14:paraId="1A1D9D22">
            <w:pPr>
              <w:pStyle w:val="234"/>
              <w:spacing w:before="64" w:line="284" w:lineRule="auto"/>
              <w:ind w:left="110" w:right="108" w:hanging="8"/>
              <w:rPr>
                <w:color w:val="auto"/>
              </w:rPr>
            </w:pPr>
            <w:r>
              <w:rPr>
                <w:color w:val="auto"/>
                <w:spacing w:val="2"/>
              </w:rPr>
              <w:t>A020204</w:t>
            </w:r>
            <w:r>
              <w:rPr>
                <w:color w:val="auto"/>
                <w:spacing w:val="44"/>
              </w:rPr>
              <w:t xml:space="preserve"> </w:t>
            </w:r>
            <w:r>
              <w:rPr>
                <w:color w:val="auto"/>
                <w:spacing w:val="2"/>
              </w:rPr>
              <w:t>多功能</w:t>
            </w:r>
            <w:r>
              <w:rPr>
                <w:color w:val="auto"/>
                <w:spacing w:val="-4"/>
              </w:rPr>
              <w:t>一体机</w:t>
            </w:r>
          </w:p>
        </w:tc>
        <w:tc>
          <w:tcPr>
            <w:tcW w:w="2672" w:type="dxa"/>
          </w:tcPr>
          <w:p w14:paraId="47DEE945">
            <w:pPr>
              <w:rPr>
                <w:rFonts w:ascii="Arial"/>
                <w:color w:val="auto"/>
              </w:rPr>
            </w:pPr>
          </w:p>
        </w:tc>
        <w:tc>
          <w:tcPr>
            <w:tcW w:w="2248" w:type="dxa"/>
          </w:tcPr>
          <w:p w14:paraId="35239241">
            <w:pPr>
              <w:rPr>
                <w:rFonts w:ascii="Arial"/>
                <w:color w:val="auto"/>
              </w:rPr>
            </w:pPr>
          </w:p>
        </w:tc>
        <w:tc>
          <w:tcPr>
            <w:tcW w:w="3543" w:type="dxa"/>
          </w:tcPr>
          <w:p w14:paraId="7EC04EB9">
            <w:pPr>
              <w:pStyle w:val="234"/>
              <w:spacing w:before="64" w:line="219" w:lineRule="auto"/>
              <w:ind w:left="109"/>
              <w:rPr>
                <w:color w:val="auto"/>
                <w:lang w:eastAsia="zh-CN"/>
              </w:rPr>
            </w:pPr>
            <w:r>
              <w:rPr>
                <w:color w:val="auto"/>
                <w:lang w:eastAsia="zh-CN"/>
              </w:rPr>
              <w:t>HJ424 数字式复印（包括多功能）设备</w:t>
            </w:r>
          </w:p>
        </w:tc>
      </w:tr>
      <w:tr w14:paraId="1B31E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A564FB6">
            <w:pPr>
              <w:pStyle w:val="234"/>
              <w:spacing w:before="94" w:line="183" w:lineRule="auto"/>
              <w:ind w:left="116"/>
              <w:rPr>
                <w:color w:val="auto"/>
              </w:rPr>
            </w:pPr>
            <w:r>
              <w:rPr>
                <w:color w:val="auto"/>
              </w:rPr>
              <w:t>6</w:t>
            </w:r>
          </w:p>
        </w:tc>
        <w:tc>
          <w:tcPr>
            <w:tcW w:w="1542" w:type="dxa"/>
          </w:tcPr>
          <w:p w14:paraId="19B58974">
            <w:pPr>
              <w:pStyle w:val="234"/>
              <w:spacing w:before="66" w:line="283" w:lineRule="auto"/>
              <w:ind w:left="109" w:right="108" w:hanging="7"/>
              <w:rPr>
                <w:color w:val="auto"/>
              </w:rPr>
            </w:pPr>
            <w:r>
              <w:rPr>
                <w:color w:val="auto"/>
                <w:spacing w:val="-1"/>
              </w:rPr>
              <w:t>A020210</w:t>
            </w:r>
            <w:r>
              <w:rPr>
                <w:color w:val="auto"/>
                <w:spacing w:val="32"/>
              </w:rPr>
              <w:t xml:space="preserve"> </w:t>
            </w:r>
            <w:r>
              <w:rPr>
                <w:color w:val="auto"/>
                <w:spacing w:val="-1"/>
              </w:rPr>
              <w:t>文</w:t>
            </w:r>
            <w:r>
              <w:rPr>
                <w:color w:val="auto"/>
                <w:spacing w:val="-48"/>
              </w:rPr>
              <w:t xml:space="preserve"> </w:t>
            </w:r>
            <w:r>
              <w:rPr>
                <w:color w:val="auto"/>
                <w:spacing w:val="-1"/>
              </w:rPr>
              <w:t>印设</w:t>
            </w:r>
            <w:r>
              <w:rPr>
                <w:color w:val="auto"/>
              </w:rPr>
              <w:t xml:space="preserve"> 备</w:t>
            </w:r>
          </w:p>
        </w:tc>
        <w:tc>
          <w:tcPr>
            <w:tcW w:w="2672" w:type="dxa"/>
          </w:tcPr>
          <w:p w14:paraId="142C3E38">
            <w:pPr>
              <w:pStyle w:val="234"/>
              <w:spacing w:before="65" w:line="219" w:lineRule="auto"/>
              <w:ind w:left="103"/>
              <w:rPr>
                <w:color w:val="auto"/>
              </w:rPr>
            </w:pPr>
            <w:r>
              <w:rPr>
                <w:color w:val="auto"/>
              </w:rPr>
              <w:t>A02021001 速印机</w:t>
            </w:r>
          </w:p>
        </w:tc>
        <w:tc>
          <w:tcPr>
            <w:tcW w:w="2248" w:type="dxa"/>
          </w:tcPr>
          <w:p w14:paraId="7EF2511B">
            <w:pPr>
              <w:rPr>
                <w:rFonts w:ascii="Arial"/>
                <w:color w:val="auto"/>
              </w:rPr>
            </w:pPr>
          </w:p>
        </w:tc>
        <w:tc>
          <w:tcPr>
            <w:tcW w:w="3543" w:type="dxa"/>
          </w:tcPr>
          <w:p w14:paraId="17B1C357">
            <w:pPr>
              <w:pStyle w:val="234"/>
              <w:spacing w:before="65" w:line="219" w:lineRule="auto"/>
              <w:ind w:left="109"/>
              <w:rPr>
                <w:color w:val="auto"/>
                <w:lang w:eastAsia="zh-CN"/>
              </w:rPr>
            </w:pPr>
            <w:r>
              <w:rPr>
                <w:color w:val="auto"/>
                <w:spacing w:val="-1"/>
                <w:lang w:eastAsia="zh-CN"/>
              </w:rPr>
              <w:t>HJ472 数字式一体化速印机</w:t>
            </w:r>
          </w:p>
        </w:tc>
      </w:tr>
      <w:tr w14:paraId="19096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348DA309">
            <w:pPr>
              <w:pStyle w:val="234"/>
              <w:spacing w:before="95" w:line="182" w:lineRule="auto"/>
              <w:ind w:left="119"/>
              <w:rPr>
                <w:color w:val="auto"/>
              </w:rPr>
            </w:pPr>
            <w:r>
              <w:rPr>
                <w:color w:val="auto"/>
              </w:rPr>
              <w:t>7</w:t>
            </w:r>
          </w:p>
        </w:tc>
        <w:tc>
          <w:tcPr>
            <w:tcW w:w="1542" w:type="dxa"/>
          </w:tcPr>
          <w:p w14:paraId="185B8DC6">
            <w:pPr>
              <w:pStyle w:val="234"/>
              <w:spacing w:before="67" w:line="301" w:lineRule="auto"/>
              <w:ind w:left="109" w:right="32" w:hanging="7"/>
              <w:rPr>
                <w:color w:val="auto"/>
                <w:lang w:eastAsia="zh-CN"/>
              </w:rPr>
            </w:pPr>
            <w:r>
              <w:rPr>
                <w:color w:val="auto"/>
                <w:spacing w:val="3"/>
                <w:lang w:eastAsia="zh-CN"/>
              </w:rPr>
              <w:t>A020301</w:t>
            </w:r>
            <w:r>
              <w:rPr>
                <w:color w:val="auto"/>
                <w:spacing w:val="34"/>
                <w:lang w:eastAsia="zh-CN"/>
              </w:rPr>
              <w:t xml:space="preserve"> </w:t>
            </w:r>
            <w:r>
              <w:rPr>
                <w:color w:val="auto"/>
                <w:spacing w:val="3"/>
                <w:lang w:eastAsia="zh-CN"/>
              </w:rPr>
              <w:t>载货汽</w:t>
            </w:r>
            <w:r>
              <w:rPr>
                <w:color w:val="auto"/>
                <w:lang w:eastAsia="zh-CN"/>
              </w:rPr>
              <w:t xml:space="preserve">  </w:t>
            </w:r>
            <w:r>
              <w:rPr>
                <w:color w:val="auto"/>
                <w:spacing w:val="-6"/>
                <w:lang w:eastAsia="zh-CN"/>
              </w:rPr>
              <w:t>车（含自卸汽车）</w:t>
            </w:r>
          </w:p>
        </w:tc>
        <w:tc>
          <w:tcPr>
            <w:tcW w:w="2672" w:type="dxa"/>
          </w:tcPr>
          <w:p w14:paraId="4103CB67">
            <w:pPr>
              <w:rPr>
                <w:rFonts w:ascii="Arial"/>
                <w:color w:val="auto"/>
              </w:rPr>
            </w:pPr>
          </w:p>
        </w:tc>
        <w:tc>
          <w:tcPr>
            <w:tcW w:w="2248" w:type="dxa"/>
          </w:tcPr>
          <w:p w14:paraId="17FD4CAE">
            <w:pPr>
              <w:rPr>
                <w:rFonts w:ascii="Arial"/>
                <w:color w:val="auto"/>
              </w:rPr>
            </w:pPr>
          </w:p>
        </w:tc>
        <w:tc>
          <w:tcPr>
            <w:tcW w:w="3543" w:type="dxa"/>
          </w:tcPr>
          <w:p w14:paraId="4091AE6F">
            <w:pPr>
              <w:pStyle w:val="234"/>
              <w:spacing w:before="65"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2AB79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5DA05F1F">
            <w:pPr>
              <w:pStyle w:val="234"/>
              <w:spacing w:before="95" w:line="183" w:lineRule="auto"/>
              <w:ind w:left="115"/>
              <w:rPr>
                <w:color w:val="auto"/>
              </w:rPr>
            </w:pPr>
            <w:r>
              <w:rPr>
                <w:color w:val="auto"/>
              </w:rPr>
              <w:t>8</w:t>
            </w:r>
          </w:p>
        </w:tc>
        <w:tc>
          <w:tcPr>
            <w:tcW w:w="1542" w:type="dxa"/>
            <w:vMerge w:val="restart"/>
            <w:tcBorders>
              <w:bottom w:val="nil"/>
            </w:tcBorders>
          </w:tcPr>
          <w:p w14:paraId="4387A91A">
            <w:pPr>
              <w:pStyle w:val="234"/>
              <w:spacing w:before="65" w:line="307" w:lineRule="auto"/>
              <w:ind w:left="112" w:right="108" w:hanging="10"/>
              <w:rPr>
                <w:color w:val="auto"/>
              </w:rPr>
            </w:pPr>
            <w:r>
              <w:rPr>
                <w:color w:val="auto"/>
                <w:spacing w:val="3"/>
              </w:rPr>
              <w:t>A020305</w:t>
            </w:r>
            <w:r>
              <w:rPr>
                <w:color w:val="auto"/>
                <w:spacing w:val="34"/>
              </w:rPr>
              <w:t xml:space="preserve"> </w:t>
            </w:r>
            <w:r>
              <w:rPr>
                <w:color w:val="auto"/>
                <w:spacing w:val="3"/>
              </w:rPr>
              <w:t>乘用车</w:t>
            </w:r>
            <w:r>
              <w:rPr>
                <w:color w:val="auto"/>
                <w:spacing w:val="-3"/>
              </w:rPr>
              <w:t>（轿车）</w:t>
            </w:r>
          </w:p>
        </w:tc>
        <w:tc>
          <w:tcPr>
            <w:tcW w:w="2672" w:type="dxa"/>
          </w:tcPr>
          <w:p w14:paraId="1A7407ED">
            <w:pPr>
              <w:pStyle w:val="234"/>
              <w:spacing w:before="66" w:line="220" w:lineRule="auto"/>
              <w:ind w:left="103"/>
              <w:rPr>
                <w:color w:val="auto"/>
              </w:rPr>
            </w:pPr>
            <w:r>
              <w:rPr>
                <w:color w:val="auto"/>
              </w:rPr>
              <w:t>A02030501 轿车</w:t>
            </w:r>
          </w:p>
        </w:tc>
        <w:tc>
          <w:tcPr>
            <w:tcW w:w="2248" w:type="dxa"/>
          </w:tcPr>
          <w:p w14:paraId="2726BCF3">
            <w:pPr>
              <w:rPr>
                <w:rFonts w:ascii="Arial"/>
                <w:color w:val="auto"/>
              </w:rPr>
            </w:pPr>
          </w:p>
        </w:tc>
        <w:tc>
          <w:tcPr>
            <w:tcW w:w="3543" w:type="dxa"/>
          </w:tcPr>
          <w:p w14:paraId="6EF4467C">
            <w:pPr>
              <w:pStyle w:val="234"/>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1D15F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EF01E75">
            <w:pPr>
              <w:rPr>
                <w:rFonts w:ascii="Arial"/>
                <w:color w:val="auto"/>
              </w:rPr>
            </w:pPr>
          </w:p>
        </w:tc>
        <w:tc>
          <w:tcPr>
            <w:tcW w:w="1542" w:type="dxa"/>
            <w:vMerge w:val="continue"/>
            <w:tcBorders>
              <w:top w:val="nil"/>
            </w:tcBorders>
          </w:tcPr>
          <w:p w14:paraId="31AC980E">
            <w:pPr>
              <w:rPr>
                <w:rFonts w:ascii="Arial"/>
                <w:color w:val="auto"/>
              </w:rPr>
            </w:pPr>
          </w:p>
        </w:tc>
        <w:tc>
          <w:tcPr>
            <w:tcW w:w="2672" w:type="dxa"/>
          </w:tcPr>
          <w:p w14:paraId="6245DE98">
            <w:pPr>
              <w:pStyle w:val="234"/>
              <w:spacing w:before="66" w:line="220" w:lineRule="auto"/>
              <w:ind w:left="103"/>
              <w:rPr>
                <w:color w:val="auto"/>
              </w:rPr>
            </w:pPr>
            <w:r>
              <w:rPr>
                <w:color w:val="auto"/>
                <w:spacing w:val="-1"/>
              </w:rPr>
              <w:t>A02030599</w:t>
            </w:r>
            <w:r>
              <w:rPr>
                <w:color w:val="auto"/>
                <w:spacing w:val="-28"/>
              </w:rPr>
              <w:t xml:space="preserve"> </w:t>
            </w:r>
            <w:r>
              <w:rPr>
                <w:color w:val="auto"/>
                <w:spacing w:val="-1"/>
              </w:rPr>
              <w:t>其他乘用车（轿车）</w:t>
            </w:r>
          </w:p>
        </w:tc>
        <w:tc>
          <w:tcPr>
            <w:tcW w:w="2248" w:type="dxa"/>
          </w:tcPr>
          <w:p w14:paraId="42C3055B">
            <w:pPr>
              <w:rPr>
                <w:rFonts w:ascii="Arial"/>
                <w:color w:val="auto"/>
              </w:rPr>
            </w:pPr>
          </w:p>
        </w:tc>
        <w:tc>
          <w:tcPr>
            <w:tcW w:w="3543" w:type="dxa"/>
          </w:tcPr>
          <w:p w14:paraId="6456232D">
            <w:pPr>
              <w:pStyle w:val="234"/>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31609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37C8FC2C">
            <w:pPr>
              <w:pStyle w:val="234"/>
              <w:spacing w:before="94" w:line="183" w:lineRule="auto"/>
              <w:ind w:left="115"/>
              <w:rPr>
                <w:color w:val="auto"/>
              </w:rPr>
            </w:pPr>
            <w:r>
              <w:rPr>
                <w:color w:val="auto"/>
              </w:rPr>
              <w:t>9</w:t>
            </w:r>
          </w:p>
        </w:tc>
        <w:tc>
          <w:tcPr>
            <w:tcW w:w="1542" w:type="dxa"/>
          </w:tcPr>
          <w:p w14:paraId="7DFD68EC">
            <w:pPr>
              <w:pStyle w:val="234"/>
              <w:spacing w:before="66" w:line="220" w:lineRule="auto"/>
              <w:ind w:left="102"/>
              <w:rPr>
                <w:color w:val="auto"/>
              </w:rPr>
            </w:pPr>
            <w:r>
              <w:rPr>
                <w:color w:val="auto"/>
                <w:spacing w:val="-1"/>
              </w:rPr>
              <w:t>A020306</w:t>
            </w:r>
            <w:r>
              <w:rPr>
                <w:color w:val="auto"/>
                <w:spacing w:val="-33"/>
              </w:rPr>
              <w:t xml:space="preserve"> </w:t>
            </w:r>
            <w:r>
              <w:rPr>
                <w:color w:val="auto"/>
                <w:spacing w:val="-1"/>
              </w:rPr>
              <w:t>客车</w:t>
            </w:r>
          </w:p>
        </w:tc>
        <w:tc>
          <w:tcPr>
            <w:tcW w:w="2672" w:type="dxa"/>
          </w:tcPr>
          <w:p w14:paraId="32ADC6E6">
            <w:pPr>
              <w:pStyle w:val="234"/>
              <w:spacing w:before="66" w:line="220" w:lineRule="auto"/>
              <w:ind w:left="103"/>
              <w:rPr>
                <w:color w:val="auto"/>
              </w:rPr>
            </w:pPr>
            <w:r>
              <w:rPr>
                <w:color w:val="auto"/>
                <w:spacing w:val="-1"/>
              </w:rPr>
              <w:t>A02030601</w:t>
            </w:r>
            <w:r>
              <w:rPr>
                <w:color w:val="auto"/>
                <w:spacing w:val="-30"/>
              </w:rPr>
              <w:t xml:space="preserve"> </w:t>
            </w:r>
            <w:r>
              <w:rPr>
                <w:color w:val="auto"/>
                <w:spacing w:val="-1"/>
              </w:rPr>
              <w:t>小型客车</w:t>
            </w:r>
          </w:p>
        </w:tc>
        <w:tc>
          <w:tcPr>
            <w:tcW w:w="2248" w:type="dxa"/>
          </w:tcPr>
          <w:p w14:paraId="19D4393B">
            <w:pPr>
              <w:rPr>
                <w:rFonts w:ascii="Arial"/>
                <w:color w:val="auto"/>
              </w:rPr>
            </w:pPr>
          </w:p>
        </w:tc>
        <w:tc>
          <w:tcPr>
            <w:tcW w:w="3543" w:type="dxa"/>
          </w:tcPr>
          <w:p w14:paraId="7E9174E5">
            <w:pPr>
              <w:pStyle w:val="234"/>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350E7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5FA6413">
            <w:pPr>
              <w:pStyle w:val="234"/>
              <w:spacing w:before="94" w:line="184" w:lineRule="auto"/>
              <w:ind w:left="128"/>
              <w:rPr>
                <w:color w:val="auto"/>
              </w:rPr>
            </w:pPr>
            <w:r>
              <w:rPr>
                <w:color w:val="auto"/>
                <w:spacing w:val="-10"/>
              </w:rPr>
              <w:t>10</w:t>
            </w:r>
          </w:p>
        </w:tc>
        <w:tc>
          <w:tcPr>
            <w:tcW w:w="1542" w:type="dxa"/>
          </w:tcPr>
          <w:p w14:paraId="07273E8E">
            <w:pPr>
              <w:pStyle w:val="234"/>
              <w:spacing w:before="66" w:line="283" w:lineRule="auto"/>
              <w:ind w:left="106" w:right="108" w:hanging="4"/>
              <w:rPr>
                <w:color w:val="auto"/>
              </w:rPr>
            </w:pPr>
            <w:r>
              <w:rPr>
                <w:color w:val="auto"/>
                <w:spacing w:val="3"/>
              </w:rPr>
              <w:t>A020307</w:t>
            </w:r>
            <w:r>
              <w:rPr>
                <w:color w:val="auto"/>
                <w:spacing w:val="34"/>
              </w:rPr>
              <w:t xml:space="preserve"> </w:t>
            </w:r>
            <w:r>
              <w:rPr>
                <w:color w:val="auto"/>
                <w:spacing w:val="3"/>
              </w:rPr>
              <w:t>专用车</w:t>
            </w:r>
            <w:r>
              <w:rPr>
                <w:color w:val="auto"/>
              </w:rPr>
              <w:t xml:space="preserve"> 辆</w:t>
            </w:r>
          </w:p>
        </w:tc>
        <w:tc>
          <w:tcPr>
            <w:tcW w:w="2672" w:type="dxa"/>
          </w:tcPr>
          <w:p w14:paraId="458A6202">
            <w:pPr>
              <w:pStyle w:val="234"/>
              <w:spacing w:before="66" w:line="220" w:lineRule="auto"/>
              <w:ind w:left="103"/>
              <w:rPr>
                <w:color w:val="auto"/>
              </w:rPr>
            </w:pPr>
            <w:r>
              <w:rPr>
                <w:color w:val="auto"/>
                <w:spacing w:val="-1"/>
              </w:rPr>
              <w:t>A02030799</w:t>
            </w:r>
            <w:r>
              <w:rPr>
                <w:color w:val="auto"/>
                <w:spacing w:val="-30"/>
              </w:rPr>
              <w:t xml:space="preserve"> </w:t>
            </w:r>
            <w:r>
              <w:rPr>
                <w:color w:val="auto"/>
                <w:spacing w:val="-1"/>
              </w:rPr>
              <w:t>其他专用汽车</w:t>
            </w:r>
          </w:p>
        </w:tc>
        <w:tc>
          <w:tcPr>
            <w:tcW w:w="2248" w:type="dxa"/>
          </w:tcPr>
          <w:p w14:paraId="66C52263">
            <w:pPr>
              <w:rPr>
                <w:rFonts w:ascii="Arial"/>
                <w:color w:val="auto"/>
              </w:rPr>
            </w:pPr>
          </w:p>
        </w:tc>
        <w:tc>
          <w:tcPr>
            <w:tcW w:w="3543" w:type="dxa"/>
          </w:tcPr>
          <w:p w14:paraId="6B442D5B">
            <w:pPr>
              <w:pStyle w:val="234"/>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5DD02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48231232">
            <w:pPr>
              <w:pStyle w:val="234"/>
              <w:spacing w:before="97" w:line="184" w:lineRule="auto"/>
              <w:ind w:left="128"/>
              <w:rPr>
                <w:color w:val="auto"/>
              </w:rPr>
            </w:pPr>
            <w:r>
              <w:rPr>
                <w:color w:val="auto"/>
                <w:spacing w:val="-10"/>
              </w:rPr>
              <w:t>11</w:t>
            </w:r>
          </w:p>
        </w:tc>
        <w:tc>
          <w:tcPr>
            <w:tcW w:w="1542" w:type="dxa"/>
            <w:vMerge w:val="restart"/>
            <w:tcBorders>
              <w:bottom w:val="nil"/>
            </w:tcBorders>
          </w:tcPr>
          <w:p w14:paraId="32A490D8">
            <w:pPr>
              <w:pStyle w:val="234"/>
              <w:spacing w:before="70" w:line="307" w:lineRule="auto"/>
              <w:ind w:left="109" w:right="108" w:hanging="7"/>
              <w:rPr>
                <w:color w:val="auto"/>
              </w:rPr>
            </w:pPr>
            <w:r>
              <w:rPr>
                <w:color w:val="auto"/>
                <w:spacing w:val="3"/>
              </w:rPr>
              <w:t>A020523</w:t>
            </w:r>
            <w:r>
              <w:rPr>
                <w:color w:val="auto"/>
                <w:spacing w:val="34"/>
              </w:rPr>
              <w:t xml:space="preserve"> </w:t>
            </w:r>
            <w:r>
              <w:rPr>
                <w:color w:val="auto"/>
                <w:spacing w:val="3"/>
              </w:rPr>
              <w:t>制冷空</w:t>
            </w:r>
            <w:r>
              <w:rPr>
                <w:color w:val="auto"/>
                <w:spacing w:val="-2"/>
              </w:rPr>
              <w:t>调设备</w:t>
            </w:r>
          </w:p>
        </w:tc>
        <w:tc>
          <w:tcPr>
            <w:tcW w:w="2672" w:type="dxa"/>
          </w:tcPr>
          <w:p w14:paraId="2CE87A25">
            <w:pPr>
              <w:pStyle w:val="234"/>
              <w:spacing w:before="70" w:line="219" w:lineRule="auto"/>
              <w:ind w:left="103"/>
              <w:rPr>
                <w:color w:val="auto"/>
              </w:rPr>
            </w:pPr>
            <w:r>
              <w:rPr>
                <w:color w:val="auto"/>
              </w:rPr>
              <w:t>A02052301 制冷压缩机</w:t>
            </w:r>
          </w:p>
        </w:tc>
        <w:tc>
          <w:tcPr>
            <w:tcW w:w="2248" w:type="dxa"/>
          </w:tcPr>
          <w:p w14:paraId="2517E843">
            <w:pPr>
              <w:rPr>
                <w:rFonts w:ascii="Arial"/>
                <w:color w:val="auto"/>
              </w:rPr>
            </w:pPr>
          </w:p>
        </w:tc>
        <w:tc>
          <w:tcPr>
            <w:tcW w:w="3543" w:type="dxa"/>
          </w:tcPr>
          <w:p w14:paraId="1AE502AF">
            <w:pPr>
              <w:pStyle w:val="234"/>
              <w:spacing w:before="69" w:line="219" w:lineRule="auto"/>
              <w:ind w:left="109"/>
              <w:rPr>
                <w:color w:val="auto"/>
              </w:rPr>
            </w:pPr>
            <w:r>
              <w:rPr>
                <w:color w:val="auto"/>
                <w:spacing w:val="-1"/>
              </w:rPr>
              <w:t>HJ2531</w:t>
            </w:r>
            <w:r>
              <w:rPr>
                <w:color w:val="auto"/>
                <w:spacing w:val="-32"/>
              </w:rPr>
              <w:t xml:space="preserve"> </w:t>
            </w:r>
            <w:r>
              <w:rPr>
                <w:color w:val="auto"/>
                <w:spacing w:val="-1"/>
              </w:rPr>
              <w:t>工商用制冷设备</w:t>
            </w:r>
          </w:p>
        </w:tc>
      </w:tr>
      <w:tr w14:paraId="0BC2B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13E6313">
            <w:pPr>
              <w:rPr>
                <w:rFonts w:ascii="Arial"/>
                <w:color w:val="auto"/>
              </w:rPr>
            </w:pPr>
          </w:p>
        </w:tc>
        <w:tc>
          <w:tcPr>
            <w:tcW w:w="1542" w:type="dxa"/>
            <w:vMerge w:val="continue"/>
            <w:tcBorders>
              <w:top w:val="nil"/>
              <w:bottom w:val="nil"/>
            </w:tcBorders>
          </w:tcPr>
          <w:p w14:paraId="017FA24C">
            <w:pPr>
              <w:rPr>
                <w:rFonts w:ascii="Arial"/>
                <w:color w:val="auto"/>
              </w:rPr>
            </w:pPr>
          </w:p>
        </w:tc>
        <w:tc>
          <w:tcPr>
            <w:tcW w:w="2672" w:type="dxa"/>
          </w:tcPr>
          <w:p w14:paraId="6B6E66E8">
            <w:pPr>
              <w:pStyle w:val="234"/>
              <w:spacing w:before="67" w:line="219" w:lineRule="auto"/>
              <w:ind w:left="103"/>
              <w:rPr>
                <w:color w:val="auto"/>
              </w:rPr>
            </w:pPr>
            <w:r>
              <w:rPr>
                <w:color w:val="auto"/>
              </w:rPr>
              <w:t>A02052305 空调机组</w:t>
            </w:r>
          </w:p>
        </w:tc>
        <w:tc>
          <w:tcPr>
            <w:tcW w:w="2248" w:type="dxa"/>
          </w:tcPr>
          <w:p w14:paraId="0A4BC655">
            <w:pPr>
              <w:rPr>
                <w:rFonts w:ascii="Arial"/>
                <w:color w:val="auto"/>
              </w:rPr>
            </w:pPr>
          </w:p>
        </w:tc>
        <w:tc>
          <w:tcPr>
            <w:tcW w:w="3543" w:type="dxa"/>
          </w:tcPr>
          <w:p w14:paraId="7412DF20">
            <w:pPr>
              <w:pStyle w:val="234"/>
              <w:spacing w:before="67" w:line="219" w:lineRule="auto"/>
              <w:ind w:left="109"/>
              <w:rPr>
                <w:color w:val="auto"/>
              </w:rPr>
            </w:pPr>
            <w:r>
              <w:rPr>
                <w:color w:val="auto"/>
                <w:spacing w:val="-1"/>
              </w:rPr>
              <w:t>HJ2531</w:t>
            </w:r>
            <w:r>
              <w:rPr>
                <w:color w:val="auto"/>
                <w:spacing w:val="-32"/>
              </w:rPr>
              <w:t xml:space="preserve"> </w:t>
            </w:r>
            <w:r>
              <w:rPr>
                <w:color w:val="auto"/>
                <w:spacing w:val="-1"/>
              </w:rPr>
              <w:t>工商用制冷设备</w:t>
            </w:r>
          </w:p>
        </w:tc>
      </w:tr>
      <w:tr w14:paraId="059C6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4B7C279F">
            <w:pPr>
              <w:rPr>
                <w:rFonts w:ascii="Arial"/>
                <w:color w:val="auto"/>
              </w:rPr>
            </w:pPr>
          </w:p>
        </w:tc>
        <w:tc>
          <w:tcPr>
            <w:tcW w:w="1542" w:type="dxa"/>
            <w:vMerge w:val="continue"/>
            <w:tcBorders>
              <w:top w:val="nil"/>
            </w:tcBorders>
          </w:tcPr>
          <w:p w14:paraId="531F015D">
            <w:pPr>
              <w:rPr>
                <w:rFonts w:ascii="Arial"/>
                <w:color w:val="auto"/>
              </w:rPr>
            </w:pPr>
          </w:p>
        </w:tc>
        <w:tc>
          <w:tcPr>
            <w:tcW w:w="2672" w:type="dxa"/>
          </w:tcPr>
          <w:p w14:paraId="0E2F3F2C">
            <w:pPr>
              <w:pStyle w:val="234"/>
              <w:spacing w:before="67" w:line="221" w:lineRule="auto"/>
              <w:ind w:left="103"/>
              <w:rPr>
                <w:color w:val="auto"/>
                <w:lang w:eastAsia="zh-CN"/>
              </w:rPr>
            </w:pPr>
            <w:r>
              <w:rPr>
                <w:color w:val="auto"/>
                <w:spacing w:val="-2"/>
                <w:lang w:eastAsia="zh-CN"/>
              </w:rPr>
              <w:t>A02052309</w:t>
            </w:r>
            <w:r>
              <w:rPr>
                <w:color w:val="auto"/>
                <w:spacing w:val="-27"/>
                <w:lang w:eastAsia="zh-CN"/>
              </w:rPr>
              <w:t xml:space="preserve"> </w:t>
            </w:r>
            <w:r>
              <w:rPr>
                <w:color w:val="auto"/>
                <w:spacing w:val="-2"/>
                <w:lang w:eastAsia="zh-CN"/>
              </w:rPr>
              <w:t>专用制冷、空调设备</w:t>
            </w:r>
          </w:p>
        </w:tc>
        <w:tc>
          <w:tcPr>
            <w:tcW w:w="2248" w:type="dxa"/>
          </w:tcPr>
          <w:p w14:paraId="76FA9E78">
            <w:pPr>
              <w:rPr>
                <w:rFonts w:ascii="Arial"/>
                <w:color w:val="auto"/>
              </w:rPr>
            </w:pPr>
          </w:p>
        </w:tc>
        <w:tc>
          <w:tcPr>
            <w:tcW w:w="3543" w:type="dxa"/>
          </w:tcPr>
          <w:p w14:paraId="1E2A1C33">
            <w:pPr>
              <w:pStyle w:val="234"/>
              <w:spacing w:before="67" w:line="219" w:lineRule="auto"/>
              <w:ind w:left="109"/>
              <w:rPr>
                <w:color w:val="auto"/>
              </w:rPr>
            </w:pPr>
            <w:r>
              <w:rPr>
                <w:color w:val="auto"/>
                <w:spacing w:val="-1"/>
              </w:rPr>
              <w:t>HJ2531</w:t>
            </w:r>
            <w:r>
              <w:rPr>
                <w:color w:val="auto"/>
                <w:spacing w:val="-32"/>
              </w:rPr>
              <w:t xml:space="preserve"> </w:t>
            </w:r>
            <w:r>
              <w:rPr>
                <w:color w:val="auto"/>
                <w:spacing w:val="-1"/>
              </w:rPr>
              <w:t>工商用制冷设备</w:t>
            </w:r>
          </w:p>
        </w:tc>
      </w:tr>
      <w:tr w14:paraId="3C5BA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73BE5DD">
            <w:pPr>
              <w:pStyle w:val="234"/>
              <w:spacing w:before="96" w:line="184" w:lineRule="auto"/>
              <w:ind w:left="128"/>
              <w:rPr>
                <w:color w:val="auto"/>
              </w:rPr>
            </w:pPr>
            <w:r>
              <w:rPr>
                <w:color w:val="auto"/>
                <w:spacing w:val="-10"/>
              </w:rPr>
              <w:t>12</w:t>
            </w:r>
          </w:p>
        </w:tc>
        <w:tc>
          <w:tcPr>
            <w:tcW w:w="1542" w:type="dxa"/>
            <w:vMerge w:val="restart"/>
            <w:tcBorders>
              <w:bottom w:val="nil"/>
            </w:tcBorders>
          </w:tcPr>
          <w:p w14:paraId="4449E0B2">
            <w:pPr>
              <w:pStyle w:val="234"/>
              <w:spacing w:before="68" w:line="309" w:lineRule="auto"/>
              <w:ind w:left="128" w:right="108" w:hanging="26"/>
              <w:rPr>
                <w:color w:val="auto"/>
              </w:rPr>
            </w:pPr>
            <w:r>
              <w:rPr>
                <w:color w:val="auto"/>
                <w:spacing w:val="3"/>
              </w:rPr>
              <w:t>A020618</w:t>
            </w:r>
            <w:r>
              <w:rPr>
                <w:color w:val="auto"/>
                <w:spacing w:val="34"/>
              </w:rPr>
              <w:t xml:space="preserve"> </w:t>
            </w:r>
            <w:r>
              <w:rPr>
                <w:color w:val="auto"/>
                <w:spacing w:val="3"/>
              </w:rPr>
              <w:t>生活用</w:t>
            </w:r>
            <w:r>
              <w:rPr>
                <w:color w:val="auto"/>
                <w:spacing w:val="-8"/>
              </w:rPr>
              <w:t>电器</w:t>
            </w:r>
          </w:p>
        </w:tc>
        <w:tc>
          <w:tcPr>
            <w:tcW w:w="2672" w:type="dxa"/>
          </w:tcPr>
          <w:p w14:paraId="68B3B10E">
            <w:pPr>
              <w:pStyle w:val="234"/>
              <w:spacing w:before="68" w:line="221" w:lineRule="auto"/>
              <w:ind w:left="103"/>
              <w:rPr>
                <w:color w:val="auto"/>
              </w:rPr>
            </w:pPr>
            <w:r>
              <w:rPr>
                <w:color w:val="auto"/>
                <w:spacing w:val="-1"/>
              </w:rPr>
              <w:t>A02061802</w:t>
            </w:r>
            <w:r>
              <w:rPr>
                <w:color w:val="auto"/>
                <w:spacing w:val="-29"/>
              </w:rPr>
              <w:t xml:space="preserve"> </w:t>
            </w:r>
            <w:r>
              <w:rPr>
                <w:color w:val="auto"/>
                <w:spacing w:val="-1"/>
              </w:rPr>
              <w:t>空气调节电器</w:t>
            </w:r>
          </w:p>
        </w:tc>
        <w:tc>
          <w:tcPr>
            <w:tcW w:w="2248" w:type="dxa"/>
          </w:tcPr>
          <w:p w14:paraId="16D6CDC8">
            <w:pPr>
              <w:pStyle w:val="234"/>
              <w:spacing w:before="68" w:line="219" w:lineRule="auto"/>
              <w:ind w:left="105"/>
              <w:rPr>
                <w:color w:val="auto"/>
              </w:rPr>
            </w:pPr>
            <w:r>
              <w:rPr>
                <w:color w:val="auto"/>
                <w:spacing w:val="-1"/>
              </w:rPr>
              <w:t>A0206180203</w:t>
            </w:r>
            <w:r>
              <w:rPr>
                <w:color w:val="auto"/>
                <w:spacing w:val="-28"/>
              </w:rPr>
              <w:t xml:space="preserve"> </w:t>
            </w:r>
            <w:r>
              <w:rPr>
                <w:color w:val="auto"/>
                <w:spacing w:val="-1"/>
              </w:rPr>
              <w:t>空调机</w:t>
            </w:r>
          </w:p>
        </w:tc>
        <w:tc>
          <w:tcPr>
            <w:tcW w:w="3543" w:type="dxa"/>
          </w:tcPr>
          <w:p w14:paraId="63F81E3C">
            <w:pPr>
              <w:pStyle w:val="234"/>
              <w:spacing w:before="68" w:line="219" w:lineRule="auto"/>
              <w:ind w:left="109"/>
              <w:rPr>
                <w:color w:val="auto"/>
              </w:rPr>
            </w:pPr>
            <w:r>
              <w:rPr>
                <w:color w:val="auto"/>
                <w:spacing w:val="-1"/>
              </w:rPr>
              <w:t>HJ2535</w:t>
            </w:r>
            <w:r>
              <w:rPr>
                <w:color w:val="auto"/>
                <w:spacing w:val="-32"/>
              </w:rPr>
              <w:t xml:space="preserve"> </w:t>
            </w:r>
            <w:r>
              <w:rPr>
                <w:color w:val="auto"/>
                <w:spacing w:val="-1"/>
              </w:rPr>
              <w:t>房间空气调节器</w:t>
            </w:r>
          </w:p>
        </w:tc>
      </w:tr>
      <w:tr w14:paraId="5A26F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076E317D">
            <w:pPr>
              <w:rPr>
                <w:rFonts w:ascii="Arial"/>
                <w:color w:val="auto"/>
              </w:rPr>
            </w:pPr>
          </w:p>
        </w:tc>
        <w:tc>
          <w:tcPr>
            <w:tcW w:w="1542" w:type="dxa"/>
            <w:vMerge w:val="continue"/>
            <w:tcBorders>
              <w:top w:val="nil"/>
            </w:tcBorders>
          </w:tcPr>
          <w:p w14:paraId="24FD55A0">
            <w:pPr>
              <w:rPr>
                <w:rFonts w:ascii="Arial"/>
                <w:color w:val="auto"/>
              </w:rPr>
            </w:pPr>
          </w:p>
        </w:tc>
        <w:tc>
          <w:tcPr>
            <w:tcW w:w="2672" w:type="dxa"/>
          </w:tcPr>
          <w:p w14:paraId="3BAAD213">
            <w:pPr>
              <w:pStyle w:val="234"/>
              <w:spacing w:before="68" w:line="220" w:lineRule="auto"/>
              <w:ind w:left="103"/>
              <w:rPr>
                <w:color w:val="auto"/>
              </w:rPr>
            </w:pPr>
            <w:r>
              <w:rPr>
                <w:color w:val="auto"/>
                <w:spacing w:val="-1"/>
              </w:rPr>
              <w:t>A02061808</w:t>
            </w:r>
            <w:r>
              <w:rPr>
                <w:color w:val="auto"/>
                <w:spacing w:val="-31"/>
              </w:rPr>
              <w:t xml:space="preserve"> </w:t>
            </w:r>
            <w:r>
              <w:rPr>
                <w:color w:val="auto"/>
                <w:spacing w:val="-1"/>
              </w:rPr>
              <w:t>热水器</w:t>
            </w:r>
          </w:p>
        </w:tc>
        <w:tc>
          <w:tcPr>
            <w:tcW w:w="2248" w:type="dxa"/>
          </w:tcPr>
          <w:p w14:paraId="34A44315">
            <w:pPr>
              <w:rPr>
                <w:rFonts w:ascii="Arial"/>
                <w:color w:val="auto"/>
              </w:rPr>
            </w:pPr>
          </w:p>
        </w:tc>
        <w:tc>
          <w:tcPr>
            <w:tcW w:w="3543" w:type="dxa"/>
          </w:tcPr>
          <w:p w14:paraId="61B7ACA0">
            <w:pPr>
              <w:pStyle w:val="234"/>
              <w:spacing w:before="67" w:line="219" w:lineRule="auto"/>
              <w:ind w:left="109"/>
              <w:rPr>
                <w:color w:val="auto"/>
              </w:rPr>
            </w:pPr>
            <w:r>
              <w:rPr>
                <w:color w:val="auto"/>
                <w:spacing w:val="-1"/>
              </w:rPr>
              <w:t>HJ/T362</w:t>
            </w:r>
            <w:r>
              <w:rPr>
                <w:color w:val="auto"/>
                <w:spacing w:val="-33"/>
              </w:rPr>
              <w:t xml:space="preserve"> </w:t>
            </w:r>
            <w:r>
              <w:rPr>
                <w:color w:val="auto"/>
                <w:spacing w:val="-1"/>
              </w:rPr>
              <w:t>太阳能集热器</w:t>
            </w:r>
          </w:p>
        </w:tc>
      </w:tr>
      <w:tr w14:paraId="3BF3D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5E75D3D6">
            <w:pPr>
              <w:pStyle w:val="234"/>
              <w:spacing w:before="95" w:line="184" w:lineRule="auto"/>
              <w:ind w:left="128"/>
              <w:rPr>
                <w:color w:val="auto"/>
              </w:rPr>
            </w:pPr>
            <w:r>
              <w:rPr>
                <w:color w:val="auto"/>
                <w:spacing w:val="-10"/>
              </w:rPr>
              <w:t>13</w:t>
            </w:r>
          </w:p>
        </w:tc>
        <w:tc>
          <w:tcPr>
            <w:tcW w:w="1542" w:type="dxa"/>
          </w:tcPr>
          <w:p w14:paraId="449279B6">
            <w:pPr>
              <w:pStyle w:val="234"/>
              <w:spacing w:before="69" w:line="284" w:lineRule="auto"/>
              <w:ind w:left="109" w:right="108" w:hanging="7"/>
              <w:rPr>
                <w:color w:val="auto"/>
              </w:rPr>
            </w:pPr>
            <w:r>
              <w:rPr>
                <w:color w:val="auto"/>
                <w:spacing w:val="-2"/>
              </w:rPr>
              <w:t>A020619</w:t>
            </w:r>
            <w:r>
              <w:rPr>
                <w:color w:val="auto"/>
                <w:spacing w:val="39"/>
              </w:rPr>
              <w:t xml:space="preserve"> </w:t>
            </w:r>
            <w:r>
              <w:rPr>
                <w:color w:val="auto"/>
                <w:spacing w:val="-2"/>
              </w:rPr>
              <w:t>照</w:t>
            </w:r>
            <w:r>
              <w:rPr>
                <w:color w:val="auto"/>
                <w:spacing w:val="-45"/>
              </w:rPr>
              <w:t xml:space="preserve"> </w:t>
            </w:r>
            <w:r>
              <w:rPr>
                <w:color w:val="auto"/>
                <w:spacing w:val="-2"/>
              </w:rPr>
              <w:t>明设</w:t>
            </w:r>
            <w:r>
              <w:rPr>
                <w:color w:val="auto"/>
              </w:rPr>
              <w:t xml:space="preserve"> 备</w:t>
            </w:r>
          </w:p>
        </w:tc>
        <w:tc>
          <w:tcPr>
            <w:tcW w:w="2672" w:type="dxa"/>
          </w:tcPr>
          <w:p w14:paraId="1592C882">
            <w:pPr>
              <w:pStyle w:val="234"/>
              <w:spacing w:before="68" w:line="220" w:lineRule="auto"/>
              <w:ind w:left="103"/>
              <w:rPr>
                <w:color w:val="auto"/>
              </w:rPr>
            </w:pPr>
            <w:r>
              <w:rPr>
                <w:color w:val="auto"/>
                <w:spacing w:val="-1"/>
              </w:rPr>
              <w:t>A02061908</w:t>
            </w:r>
            <w:r>
              <w:rPr>
                <w:color w:val="auto"/>
                <w:spacing w:val="-29"/>
              </w:rPr>
              <w:t xml:space="preserve"> </w:t>
            </w:r>
            <w:r>
              <w:rPr>
                <w:color w:val="auto"/>
                <w:spacing w:val="-1"/>
              </w:rPr>
              <w:t>室内照明灯具</w:t>
            </w:r>
          </w:p>
        </w:tc>
        <w:tc>
          <w:tcPr>
            <w:tcW w:w="2248" w:type="dxa"/>
          </w:tcPr>
          <w:p w14:paraId="5807C20C">
            <w:pPr>
              <w:rPr>
                <w:rFonts w:ascii="Arial"/>
                <w:color w:val="auto"/>
              </w:rPr>
            </w:pPr>
          </w:p>
        </w:tc>
        <w:tc>
          <w:tcPr>
            <w:tcW w:w="3543" w:type="dxa"/>
          </w:tcPr>
          <w:p w14:paraId="1761F570">
            <w:pPr>
              <w:pStyle w:val="234"/>
              <w:spacing w:before="67" w:line="219" w:lineRule="auto"/>
              <w:ind w:left="109"/>
              <w:rPr>
                <w:color w:val="auto"/>
              </w:rPr>
            </w:pPr>
            <w:r>
              <w:rPr>
                <w:color w:val="auto"/>
                <w:spacing w:val="-1"/>
              </w:rPr>
              <w:t>HJ2518</w:t>
            </w:r>
            <w:r>
              <w:rPr>
                <w:color w:val="auto"/>
                <w:spacing w:val="-35"/>
              </w:rPr>
              <w:t xml:space="preserve"> </w:t>
            </w:r>
            <w:r>
              <w:rPr>
                <w:color w:val="auto"/>
                <w:spacing w:val="-1"/>
              </w:rPr>
              <w:t>照明光源</w:t>
            </w:r>
          </w:p>
        </w:tc>
      </w:tr>
      <w:tr w14:paraId="6399D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592FD8B3">
            <w:pPr>
              <w:pStyle w:val="234"/>
              <w:spacing w:before="91" w:line="184" w:lineRule="auto"/>
              <w:ind w:left="128"/>
              <w:rPr>
                <w:color w:val="auto"/>
              </w:rPr>
            </w:pPr>
            <w:r>
              <w:rPr>
                <w:color w:val="auto"/>
                <w:spacing w:val="-10"/>
              </w:rPr>
              <w:t>14</w:t>
            </w:r>
          </w:p>
        </w:tc>
        <w:tc>
          <w:tcPr>
            <w:tcW w:w="1542" w:type="dxa"/>
          </w:tcPr>
          <w:p w14:paraId="1D537242">
            <w:pPr>
              <w:pStyle w:val="234"/>
              <w:spacing w:before="64" w:line="296" w:lineRule="auto"/>
              <w:ind w:left="109" w:right="106" w:hanging="7"/>
              <w:rPr>
                <w:color w:val="auto"/>
                <w:lang w:eastAsia="zh-CN"/>
              </w:rPr>
            </w:pPr>
            <w:r>
              <w:rPr>
                <w:color w:val="auto"/>
                <w:spacing w:val="3"/>
                <w:lang w:eastAsia="zh-CN"/>
              </w:rPr>
              <w:t>A020810</w:t>
            </w:r>
            <w:r>
              <w:rPr>
                <w:color w:val="auto"/>
                <w:spacing w:val="34"/>
                <w:lang w:eastAsia="zh-CN"/>
              </w:rPr>
              <w:t xml:space="preserve"> </w:t>
            </w:r>
            <w:r>
              <w:rPr>
                <w:color w:val="auto"/>
                <w:spacing w:val="3"/>
                <w:lang w:eastAsia="zh-CN"/>
              </w:rPr>
              <w:t>传真及</w:t>
            </w:r>
            <w:r>
              <w:rPr>
                <w:color w:val="auto"/>
                <w:lang w:eastAsia="zh-CN"/>
              </w:rPr>
              <w:t xml:space="preserve"> </w:t>
            </w:r>
            <w:r>
              <w:rPr>
                <w:color w:val="auto"/>
                <w:spacing w:val="8"/>
                <w:lang w:eastAsia="zh-CN"/>
              </w:rPr>
              <w:t>数据数字通信设</w:t>
            </w:r>
            <w:r>
              <w:rPr>
                <w:color w:val="auto"/>
                <w:spacing w:val="4"/>
                <w:lang w:eastAsia="zh-CN"/>
              </w:rPr>
              <w:t xml:space="preserve"> </w:t>
            </w:r>
            <w:r>
              <w:rPr>
                <w:color w:val="auto"/>
                <w:lang w:eastAsia="zh-CN"/>
              </w:rPr>
              <w:t>备</w:t>
            </w:r>
          </w:p>
        </w:tc>
        <w:tc>
          <w:tcPr>
            <w:tcW w:w="2672" w:type="dxa"/>
          </w:tcPr>
          <w:p w14:paraId="569D9948">
            <w:pPr>
              <w:pStyle w:val="234"/>
              <w:spacing w:before="64" w:line="219" w:lineRule="auto"/>
              <w:ind w:left="103"/>
              <w:rPr>
                <w:color w:val="auto"/>
              </w:rPr>
            </w:pPr>
            <w:r>
              <w:rPr>
                <w:color w:val="auto"/>
                <w:spacing w:val="-1"/>
              </w:rPr>
              <w:t>A02081001</w:t>
            </w:r>
            <w:r>
              <w:rPr>
                <w:color w:val="auto"/>
                <w:spacing w:val="-30"/>
              </w:rPr>
              <w:t xml:space="preserve"> </w:t>
            </w:r>
            <w:r>
              <w:rPr>
                <w:color w:val="auto"/>
                <w:spacing w:val="-1"/>
              </w:rPr>
              <w:t>传真通信设备</w:t>
            </w:r>
          </w:p>
        </w:tc>
        <w:tc>
          <w:tcPr>
            <w:tcW w:w="2248" w:type="dxa"/>
          </w:tcPr>
          <w:p w14:paraId="626413BF">
            <w:pPr>
              <w:rPr>
                <w:rFonts w:ascii="Arial"/>
                <w:color w:val="auto"/>
              </w:rPr>
            </w:pPr>
          </w:p>
        </w:tc>
        <w:tc>
          <w:tcPr>
            <w:tcW w:w="3543" w:type="dxa"/>
          </w:tcPr>
          <w:p w14:paraId="67869245">
            <w:pPr>
              <w:pStyle w:val="234"/>
              <w:spacing w:before="63" w:line="219" w:lineRule="auto"/>
              <w:ind w:left="109"/>
              <w:rPr>
                <w:color w:val="auto"/>
                <w:lang w:eastAsia="zh-CN"/>
              </w:rPr>
            </w:pPr>
            <w:r>
              <w:rPr>
                <w:color w:val="auto"/>
                <w:spacing w:val="-1"/>
                <w:lang w:eastAsia="zh-CN"/>
              </w:rPr>
              <w:t>HJ2512</w:t>
            </w:r>
            <w:r>
              <w:rPr>
                <w:color w:val="auto"/>
                <w:spacing w:val="-29"/>
                <w:lang w:eastAsia="zh-CN"/>
              </w:rPr>
              <w:t xml:space="preserve"> </w:t>
            </w:r>
            <w:r>
              <w:rPr>
                <w:color w:val="auto"/>
                <w:spacing w:val="-1"/>
                <w:lang w:eastAsia="zh-CN"/>
              </w:rPr>
              <w:t>打印机、传真机及多功能一体机</w:t>
            </w:r>
          </w:p>
        </w:tc>
      </w:tr>
      <w:tr w14:paraId="42A0B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33D8E0D">
            <w:pPr>
              <w:pStyle w:val="234"/>
              <w:spacing w:before="92" w:line="184" w:lineRule="auto"/>
              <w:ind w:left="128"/>
              <w:rPr>
                <w:color w:val="auto"/>
              </w:rPr>
            </w:pPr>
            <w:r>
              <w:rPr>
                <w:color w:val="auto"/>
                <w:spacing w:val="-10"/>
              </w:rPr>
              <w:t>15</w:t>
            </w:r>
          </w:p>
        </w:tc>
        <w:tc>
          <w:tcPr>
            <w:tcW w:w="1542" w:type="dxa"/>
            <w:vMerge w:val="restart"/>
            <w:tcBorders>
              <w:bottom w:val="nil"/>
            </w:tcBorders>
          </w:tcPr>
          <w:p w14:paraId="42534B2C">
            <w:pPr>
              <w:pStyle w:val="234"/>
              <w:spacing w:before="65" w:line="307" w:lineRule="auto"/>
              <w:ind w:left="109" w:right="108" w:hanging="7"/>
              <w:rPr>
                <w:color w:val="auto"/>
              </w:rPr>
            </w:pPr>
            <w:r>
              <w:rPr>
                <w:color w:val="auto"/>
                <w:spacing w:val="1"/>
              </w:rPr>
              <w:t>A020910</w:t>
            </w:r>
            <w:r>
              <w:rPr>
                <w:color w:val="auto"/>
                <w:spacing w:val="54"/>
              </w:rPr>
              <w:t xml:space="preserve"> </w:t>
            </w:r>
            <w:r>
              <w:rPr>
                <w:color w:val="auto"/>
                <w:spacing w:val="1"/>
              </w:rPr>
              <w:t>电视设</w:t>
            </w:r>
            <w:r>
              <w:rPr>
                <w:color w:val="auto"/>
              </w:rPr>
              <w:t xml:space="preserve"> 备</w:t>
            </w:r>
          </w:p>
        </w:tc>
        <w:tc>
          <w:tcPr>
            <w:tcW w:w="2672" w:type="dxa"/>
          </w:tcPr>
          <w:p w14:paraId="0B0FBB62">
            <w:pPr>
              <w:pStyle w:val="234"/>
              <w:spacing w:before="64" w:line="284" w:lineRule="auto"/>
              <w:ind w:left="107" w:right="107" w:hanging="4"/>
              <w:rPr>
                <w:color w:val="auto"/>
                <w:lang w:eastAsia="zh-CN"/>
              </w:rPr>
            </w:pPr>
            <w:r>
              <w:rPr>
                <w:color w:val="auto"/>
                <w:spacing w:val="-2"/>
                <w:lang w:eastAsia="zh-CN"/>
              </w:rPr>
              <w:t>A02091001</w:t>
            </w:r>
            <w:r>
              <w:rPr>
                <w:color w:val="auto"/>
                <w:spacing w:val="-29"/>
                <w:lang w:eastAsia="zh-CN"/>
              </w:rPr>
              <w:t xml:space="preserve"> </w:t>
            </w:r>
            <w:r>
              <w:rPr>
                <w:color w:val="auto"/>
                <w:spacing w:val="-2"/>
                <w:lang w:eastAsia="zh-CN"/>
              </w:rPr>
              <w:t>普通电视设备（电视</w:t>
            </w:r>
            <w:r>
              <w:rPr>
                <w:color w:val="auto"/>
                <w:lang w:eastAsia="zh-CN"/>
              </w:rPr>
              <w:t xml:space="preserve"> </w:t>
            </w:r>
            <w:r>
              <w:rPr>
                <w:color w:val="auto"/>
                <w:spacing w:val="-4"/>
                <w:lang w:eastAsia="zh-CN"/>
              </w:rPr>
              <w:t>机）</w:t>
            </w:r>
          </w:p>
        </w:tc>
        <w:tc>
          <w:tcPr>
            <w:tcW w:w="2248" w:type="dxa"/>
          </w:tcPr>
          <w:p w14:paraId="67CD12A8">
            <w:pPr>
              <w:rPr>
                <w:rFonts w:ascii="Arial"/>
                <w:color w:val="auto"/>
              </w:rPr>
            </w:pPr>
          </w:p>
        </w:tc>
        <w:tc>
          <w:tcPr>
            <w:tcW w:w="3543" w:type="dxa"/>
          </w:tcPr>
          <w:p w14:paraId="47C8528B">
            <w:pPr>
              <w:pStyle w:val="234"/>
              <w:spacing w:before="64" w:line="219" w:lineRule="auto"/>
              <w:ind w:left="109"/>
              <w:rPr>
                <w:color w:val="auto"/>
                <w:lang w:eastAsia="zh-CN"/>
              </w:rPr>
            </w:pPr>
            <w:r>
              <w:rPr>
                <w:color w:val="auto"/>
                <w:spacing w:val="-1"/>
                <w:lang w:eastAsia="zh-CN"/>
              </w:rPr>
              <w:t>HJ2506</w:t>
            </w:r>
            <w:r>
              <w:rPr>
                <w:color w:val="auto"/>
                <w:spacing w:val="-31"/>
                <w:lang w:eastAsia="zh-CN"/>
              </w:rPr>
              <w:t xml:space="preserve"> </w:t>
            </w:r>
            <w:r>
              <w:rPr>
                <w:color w:val="auto"/>
                <w:spacing w:val="-1"/>
                <w:lang w:eastAsia="zh-CN"/>
              </w:rPr>
              <w:t>彩色电视广播接收机</w:t>
            </w:r>
          </w:p>
        </w:tc>
      </w:tr>
      <w:tr w14:paraId="6CF17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4948563F">
            <w:pPr>
              <w:rPr>
                <w:rFonts w:ascii="Arial"/>
                <w:color w:val="auto"/>
              </w:rPr>
            </w:pPr>
          </w:p>
        </w:tc>
        <w:tc>
          <w:tcPr>
            <w:tcW w:w="1542" w:type="dxa"/>
            <w:vMerge w:val="continue"/>
            <w:tcBorders>
              <w:top w:val="nil"/>
            </w:tcBorders>
          </w:tcPr>
          <w:p w14:paraId="4CE6A227">
            <w:pPr>
              <w:rPr>
                <w:rFonts w:ascii="Arial"/>
                <w:color w:val="auto"/>
              </w:rPr>
            </w:pPr>
          </w:p>
        </w:tc>
        <w:tc>
          <w:tcPr>
            <w:tcW w:w="2672" w:type="dxa"/>
          </w:tcPr>
          <w:p w14:paraId="4E6FA4A9">
            <w:pPr>
              <w:pStyle w:val="234"/>
              <w:spacing w:before="67" w:line="284" w:lineRule="auto"/>
              <w:ind w:left="111" w:right="107" w:hanging="8"/>
              <w:rPr>
                <w:color w:val="auto"/>
                <w:lang w:eastAsia="zh-CN"/>
              </w:rPr>
            </w:pPr>
            <w:r>
              <w:rPr>
                <w:color w:val="auto"/>
                <w:spacing w:val="6"/>
                <w:lang w:eastAsia="zh-CN"/>
              </w:rPr>
              <w:t>A02091003 特殊功能应用电视</w:t>
            </w:r>
            <w:r>
              <w:rPr>
                <w:color w:val="auto"/>
                <w:spacing w:val="7"/>
                <w:lang w:eastAsia="zh-CN"/>
              </w:rPr>
              <w:t xml:space="preserve"> </w:t>
            </w:r>
            <w:r>
              <w:rPr>
                <w:color w:val="auto"/>
                <w:spacing w:val="-3"/>
                <w:lang w:eastAsia="zh-CN"/>
              </w:rPr>
              <w:t>设备</w:t>
            </w:r>
          </w:p>
        </w:tc>
        <w:tc>
          <w:tcPr>
            <w:tcW w:w="2248" w:type="dxa"/>
          </w:tcPr>
          <w:p w14:paraId="11BB318D">
            <w:pPr>
              <w:rPr>
                <w:rFonts w:ascii="Arial"/>
                <w:color w:val="auto"/>
              </w:rPr>
            </w:pPr>
          </w:p>
        </w:tc>
        <w:tc>
          <w:tcPr>
            <w:tcW w:w="3543" w:type="dxa"/>
          </w:tcPr>
          <w:p w14:paraId="066B1D28">
            <w:pPr>
              <w:pStyle w:val="234"/>
              <w:spacing w:before="67" w:line="219" w:lineRule="auto"/>
              <w:ind w:left="109"/>
              <w:rPr>
                <w:color w:val="auto"/>
                <w:lang w:eastAsia="zh-CN"/>
              </w:rPr>
            </w:pPr>
            <w:r>
              <w:rPr>
                <w:color w:val="auto"/>
                <w:spacing w:val="-1"/>
                <w:lang w:eastAsia="zh-CN"/>
              </w:rPr>
              <w:t>HJ2506</w:t>
            </w:r>
            <w:r>
              <w:rPr>
                <w:color w:val="auto"/>
                <w:spacing w:val="-31"/>
                <w:lang w:eastAsia="zh-CN"/>
              </w:rPr>
              <w:t xml:space="preserve"> </w:t>
            </w:r>
            <w:r>
              <w:rPr>
                <w:color w:val="auto"/>
                <w:spacing w:val="-1"/>
                <w:lang w:eastAsia="zh-CN"/>
              </w:rPr>
              <w:t>彩色电视广播接收机</w:t>
            </w:r>
          </w:p>
        </w:tc>
      </w:tr>
      <w:tr w14:paraId="7FD5C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109E04C8">
            <w:pPr>
              <w:pStyle w:val="234"/>
              <w:spacing w:before="92" w:line="184" w:lineRule="auto"/>
              <w:ind w:left="128"/>
              <w:rPr>
                <w:color w:val="auto"/>
              </w:rPr>
            </w:pPr>
            <w:r>
              <w:rPr>
                <w:color w:val="auto"/>
                <w:spacing w:val="-10"/>
              </w:rPr>
              <w:t>16</w:t>
            </w:r>
          </w:p>
        </w:tc>
        <w:tc>
          <w:tcPr>
            <w:tcW w:w="1542" w:type="dxa"/>
            <w:vMerge w:val="restart"/>
            <w:tcBorders>
              <w:bottom w:val="nil"/>
            </w:tcBorders>
          </w:tcPr>
          <w:p w14:paraId="3E5219AE">
            <w:pPr>
              <w:pStyle w:val="234"/>
              <w:spacing w:before="65" w:line="220" w:lineRule="auto"/>
              <w:ind w:left="193"/>
              <w:rPr>
                <w:color w:val="auto"/>
              </w:rPr>
            </w:pPr>
            <w:r>
              <w:rPr>
                <w:color w:val="auto"/>
                <w:spacing w:val="-1"/>
              </w:rPr>
              <w:t>A0601</w:t>
            </w:r>
            <w:r>
              <w:rPr>
                <w:color w:val="auto"/>
                <w:spacing w:val="-36"/>
              </w:rPr>
              <w:t xml:space="preserve"> </w:t>
            </w:r>
            <w:r>
              <w:rPr>
                <w:color w:val="auto"/>
                <w:spacing w:val="-1"/>
              </w:rPr>
              <w:t>床类</w:t>
            </w:r>
          </w:p>
        </w:tc>
        <w:tc>
          <w:tcPr>
            <w:tcW w:w="2672" w:type="dxa"/>
          </w:tcPr>
          <w:p w14:paraId="5AC17150">
            <w:pPr>
              <w:pStyle w:val="234"/>
              <w:spacing w:before="65" w:line="220" w:lineRule="auto"/>
              <w:ind w:left="103"/>
              <w:rPr>
                <w:color w:val="auto"/>
              </w:rPr>
            </w:pPr>
            <w:r>
              <w:rPr>
                <w:color w:val="auto"/>
                <w:spacing w:val="-1"/>
              </w:rPr>
              <w:t>A060101</w:t>
            </w:r>
            <w:r>
              <w:rPr>
                <w:color w:val="auto"/>
                <w:spacing w:val="-34"/>
              </w:rPr>
              <w:t xml:space="preserve"> </w:t>
            </w:r>
            <w:r>
              <w:rPr>
                <w:color w:val="auto"/>
                <w:spacing w:val="-1"/>
              </w:rPr>
              <w:t>钢木床类</w:t>
            </w:r>
          </w:p>
        </w:tc>
        <w:tc>
          <w:tcPr>
            <w:tcW w:w="2248" w:type="dxa"/>
          </w:tcPr>
          <w:p w14:paraId="40F292AE">
            <w:pPr>
              <w:rPr>
                <w:rFonts w:ascii="Arial"/>
                <w:color w:val="auto"/>
              </w:rPr>
            </w:pPr>
          </w:p>
        </w:tc>
        <w:tc>
          <w:tcPr>
            <w:tcW w:w="3543" w:type="dxa"/>
          </w:tcPr>
          <w:p w14:paraId="1752A35A">
            <w:pPr>
              <w:pStyle w:val="234"/>
              <w:spacing w:before="64"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6566C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37010F94">
            <w:pPr>
              <w:rPr>
                <w:rFonts w:ascii="Arial"/>
                <w:color w:val="auto"/>
              </w:rPr>
            </w:pPr>
          </w:p>
        </w:tc>
        <w:tc>
          <w:tcPr>
            <w:tcW w:w="1542" w:type="dxa"/>
            <w:vMerge w:val="continue"/>
            <w:tcBorders>
              <w:top w:val="nil"/>
              <w:bottom w:val="nil"/>
            </w:tcBorders>
          </w:tcPr>
          <w:p w14:paraId="4E5EBDBE">
            <w:pPr>
              <w:rPr>
                <w:rFonts w:ascii="Arial"/>
                <w:color w:val="auto"/>
              </w:rPr>
            </w:pPr>
          </w:p>
        </w:tc>
        <w:tc>
          <w:tcPr>
            <w:tcW w:w="2672" w:type="dxa"/>
          </w:tcPr>
          <w:p w14:paraId="7772F8E1">
            <w:pPr>
              <w:pStyle w:val="234"/>
              <w:spacing w:before="65" w:line="220" w:lineRule="auto"/>
              <w:ind w:left="103"/>
              <w:rPr>
                <w:color w:val="auto"/>
              </w:rPr>
            </w:pPr>
            <w:r>
              <w:rPr>
                <w:color w:val="auto"/>
                <w:spacing w:val="-1"/>
              </w:rPr>
              <w:t>A060104</w:t>
            </w:r>
            <w:r>
              <w:rPr>
                <w:color w:val="auto"/>
                <w:spacing w:val="-33"/>
              </w:rPr>
              <w:t xml:space="preserve"> </w:t>
            </w:r>
            <w:r>
              <w:rPr>
                <w:color w:val="auto"/>
                <w:spacing w:val="-1"/>
              </w:rPr>
              <w:t>木制床类</w:t>
            </w:r>
          </w:p>
        </w:tc>
        <w:tc>
          <w:tcPr>
            <w:tcW w:w="2248" w:type="dxa"/>
          </w:tcPr>
          <w:p w14:paraId="531BC518">
            <w:pPr>
              <w:rPr>
                <w:rFonts w:ascii="Arial"/>
                <w:color w:val="auto"/>
              </w:rPr>
            </w:pPr>
          </w:p>
        </w:tc>
        <w:tc>
          <w:tcPr>
            <w:tcW w:w="3543" w:type="dxa"/>
          </w:tcPr>
          <w:p w14:paraId="02C3F143">
            <w:pPr>
              <w:pStyle w:val="234"/>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15286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C536BC4">
            <w:pPr>
              <w:rPr>
                <w:rFonts w:ascii="Arial"/>
                <w:color w:val="auto"/>
              </w:rPr>
            </w:pPr>
          </w:p>
        </w:tc>
        <w:tc>
          <w:tcPr>
            <w:tcW w:w="1542" w:type="dxa"/>
            <w:vMerge w:val="continue"/>
            <w:tcBorders>
              <w:top w:val="nil"/>
            </w:tcBorders>
          </w:tcPr>
          <w:p w14:paraId="35520B63">
            <w:pPr>
              <w:rPr>
                <w:rFonts w:ascii="Arial"/>
                <w:color w:val="auto"/>
              </w:rPr>
            </w:pPr>
          </w:p>
        </w:tc>
        <w:tc>
          <w:tcPr>
            <w:tcW w:w="2672" w:type="dxa"/>
          </w:tcPr>
          <w:p w14:paraId="4717B67F">
            <w:pPr>
              <w:pStyle w:val="234"/>
              <w:spacing w:before="65" w:line="220" w:lineRule="auto"/>
              <w:ind w:left="103"/>
              <w:rPr>
                <w:color w:val="auto"/>
              </w:rPr>
            </w:pPr>
            <w:r>
              <w:rPr>
                <w:color w:val="auto"/>
                <w:spacing w:val="-1"/>
              </w:rPr>
              <w:t>A060199</w:t>
            </w:r>
            <w:r>
              <w:rPr>
                <w:color w:val="auto"/>
                <w:spacing w:val="-33"/>
              </w:rPr>
              <w:t xml:space="preserve"> </w:t>
            </w:r>
            <w:r>
              <w:rPr>
                <w:color w:val="auto"/>
                <w:spacing w:val="-1"/>
              </w:rPr>
              <w:t>其他床类</w:t>
            </w:r>
          </w:p>
        </w:tc>
        <w:tc>
          <w:tcPr>
            <w:tcW w:w="2248" w:type="dxa"/>
          </w:tcPr>
          <w:p w14:paraId="63EF2052">
            <w:pPr>
              <w:rPr>
                <w:rFonts w:ascii="Arial"/>
                <w:color w:val="auto"/>
              </w:rPr>
            </w:pPr>
          </w:p>
        </w:tc>
        <w:tc>
          <w:tcPr>
            <w:tcW w:w="3543" w:type="dxa"/>
          </w:tcPr>
          <w:p w14:paraId="79F78AF3">
            <w:pPr>
              <w:pStyle w:val="234"/>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28FE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0AC1792">
            <w:pPr>
              <w:pStyle w:val="234"/>
              <w:spacing w:before="93" w:line="184" w:lineRule="auto"/>
              <w:ind w:left="128"/>
              <w:rPr>
                <w:color w:val="auto"/>
              </w:rPr>
            </w:pPr>
            <w:r>
              <w:rPr>
                <w:color w:val="auto"/>
                <w:spacing w:val="-10"/>
              </w:rPr>
              <w:t>17</w:t>
            </w:r>
          </w:p>
        </w:tc>
        <w:tc>
          <w:tcPr>
            <w:tcW w:w="1542" w:type="dxa"/>
            <w:vMerge w:val="restart"/>
            <w:tcBorders>
              <w:bottom w:val="nil"/>
            </w:tcBorders>
          </w:tcPr>
          <w:p w14:paraId="53B19FE5">
            <w:pPr>
              <w:pStyle w:val="234"/>
              <w:spacing w:before="65" w:line="220" w:lineRule="auto"/>
              <w:ind w:left="102"/>
              <w:rPr>
                <w:color w:val="auto"/>
              </w:rPr>
            </w:pPr>
            <w:r>
              <w:rPr>
                <w:color w:val="auto"/>
                <w:spacing w:val="-2"/>
              </w:rPr>
              <w:t>A0602</w:t>
            </w:r>
            <w:r>
              <w:rPr>
                <w:color w:val="auto"/>
                <w:spacing w:val="-22"/>
              </w:rPr>
              <w:t xml:space="preserve"> </w:t>
            </w:r>
            <w:r>
              <w:rPr>
                <w:color w:val="auto"/>
                <w:spacing w:val="-2"/>
              </w:rPr>
              <w:t>台、桌类</w:t>
            </w:r>
          </w:p>
        </w:tc>
        <w:tc>
          <w:tcPr>
            <w:tcW w:w="2672" w:type="dxa"/>
          </w:tcPr>
          <w:p w14:paraId="71DFCCD4">
            <w:pPr>
              <w:pStyle w:val="234"/>
              <w:spacing w:before="65" w:line="220" w:lineRule="auto"/>
              <w:ind w:left="103"/>
              <w:rPr>
                <w:color w:val="auto"/>
              </w:rPr>
            </w:pPr>
            <w:r>
              <w:rPr>
                <w:color w:val="auto"/>
                <w:spacing w:val="-1"/>
              </w:rPr>
              <w:t>A060201</w:t>
            </w:r>
            <w:r>
              <w:rPr>
                <w:color w:val="auto"/>
                <w:spacing w:val="-29"/>
              </w:rPr>
              <w:t xml:space="preserve"> </w:t>
            </w:r>
            <w:r>
              <w:rPr>
                <w:color w:val="auto"/>
                <w:spacing w:val="-1"/>
              </w:rPr>
              <w:t>钢木台、桌类</w:t>
            </w:r>
          </w:p>
        </w:tc>
        <w:tc>
          <w:tcPr>
            <w:tcW w:w="2248" w:type="dxa"/>
          </w:tcPr>
          <w:p w14:paraId="0C21E4DB">
            <w:pPr>
              <w:rPr>
                <w:rFonts w:ascii="Arial"/>
                <w:color w:val="auto"/>
              </w:rPr>
            </w:pPr>
          </w:p>
        </w:tc>
        <w:tc>
          <w:tcPr>
            <w:tcW w:w="3543" w:type="dxa"/>
          </w:tcPr>
          <w:p w14:paraId="48631BC9">
            <w:pPr>
              <w:pStyle w:val="234"/>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2161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254CB0FC">
            <w:pPr>
              <w:rPr>
                <w:rFonts w:ascii="Arial"/>
                <w:color w:val="auto"/>
              </w:rPr>
            </w:pPr>
          </w:p>
        </w:tc>
        <w:tc>
          <w:tcPr>
            <w:tcW w:w="1542" w:type="dxa"/>
            <w:vMerge w:val="continue"/>
            <w:tcBorders>
              <w:top w:val="nil"/>
              <w:bottom w:val="nil"/>
            </w:tcBorders>
          </w:tcPr>
          <w:p w14:paraId="41138E1B">
            <w:pPr>
              <w:rPr>
                <w:rFonts w:ascii="Arial"/>
                <w:color w:val="auto"/>
              </w:rPr>
            </w:pPr>
          </w:p>
        </w:tc>
        <w:tc>
          <w:tcPr>
            <w:tcW w:w="2672" w:type="dxa"/>
          </w:tcPr>
          <w:p w14:paraId="515EB01C">
            <w:pPr>
              <w:pStyle w:val="234"/>
              <w:spacing w:before="65" w:line="220" w:lineRule="auto"/>
              <w:ind w:left="103"/>
              <w:rPr>
                <w:color w:val="auto"/>
              </w:rPr>
            </w:pPr>
            <w:r>
              <w:rPr>
                <w:color w:val="auto"/>
                <w:spacing w:val="-1"/>
              </w:rPr>
              <w:t>A060205</w:t>
            </w:r>
            <w:r>
              <w:rPr>
                <w:color w:val="auto"/>
                <w:spacing w:val="-29"/>
              </w:rPr>
              <w:t xml:space="preserve"> </w:t>
            </w:r>
            <w:r>
              <w:rPr>
                <w:color w:val="auto"/>
                <w:spacing w:val="-1"/>
              </w:rPr>
              <w:t>木制台、桌类</w:t>
            </w:r>
          </w:p>
        </w:tc>
        <w:tc>
          <w:tcPr>
            <w:tcW w:w="2248" w:type="dxa"/>
          </w:tcPr>
          <w:p w14:paraId="09D13FC3">
            <w:pPr>
              <w:rPr>
                <w:rFonts w:ascii="Arial"/>
                <w:color w:val="auto"/>
              </w:rPr>
            </w:pPr>
          </w:p>
        </w:tc>
        <w:tc>
          <w:tcPr>
            <w:tcW w:w="3543" w:type="dxa"/>
          </w:tcPr>
          <w:p w14:paraId="3BCBAC5B">
            <w:pPr>
              <w:pStyle w:val="234"/>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1D578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2525B516">
            <w:pPr>
              <w:rPr>
                <w:rFonts w:ascii="Arial"/>
                <w:color w:val="auto"/>
              </w:rPr>
            </w:pPr>
          </w:p>
        </w:tc>
        <w:tc>
          <w:tcPr>
            <w:tcW w:w="1542" w:type="dxa"/>
            <w:vMerge w:val="continue"/>
            <w:tcBorders>
              <w:top w:val="nil"/>
            </w:tcBorders>
          </w:tcPr>
          <w:p w14:paraId="7B0087E3">
            <w:pPr>
              <w:rPr>
                <w:rFonts w:ascii="Arial"/>
                <w:color w:val="auto"/>
              </w:rPr>
            </w:pPr>
          </w:p>
        </w:tc>
        <w:tc>
          <w:tcPr>
            <w:tcW w:w="2672" w:type="dxa"/>
          </w:tcPr>
          <w:p w14:paraId="62DC6EC3">
            <w:pPr>
              <w:pStyle w:val="234"/>
              <w:spacing w:before="66" w:line="220" w:lineRule="auto"/>
              <w:ind w:left="103"/>
              <w:rPr>
                <w:color w:val="auto"/>
              </w:rPr>
            </w:pPr>
            <w:r>
              <w:rPr>
                <w:color w:val="auto"/>
                <w:spacing w:val="-1"/>
              </w:rPr>
              <w:t>A060299</w:t>
            </w:r>
            <w:r>
              <w:rPr>
                <w:color w:val="auto"/>
                <w:spacing w:val="-29"/>
              </w:rPr>
              <w:t xml:space="preserve"> </w:t>
            </w:r>
            <w:r>
              <w:rPr>
                <w:color w:val="auto"/>
                <w:spacing w:val="-1"/>
              </w:rPr>
              <w:t>其他台、桌类</w:t>
            </w:r>
          </w:p>
        </w:tc>
        <w:tc>
          <w:tcPr>
            <w:tcW w:w="2248" w:type="dxa"/>
          </w:tcPr>
          <w:p w14:paraId="6F3E7799">
            <w:pPr>
              <w:rPr>
                <w:rFonts w:ascii="Arial"/>
                <w:color w:val="auto"/>
              </w:rPr>
            </w:pPr>
          </w:p>
        </w:tc>
        <w:tc>
          <w:tcPr>
            <w:tcW w:w="3543" w:type="dxa"/>
          </w:tcPr>
          <w:p w14:paraId="41D22425">
            <w:pPr>
              <w:pStyle w:val="234"/>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BA0A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0F74818D">
            <w:pPr>
              <w:pStyle w:val="234"/>
              <w:spacing w:before="94" w:line="184" w:lineRule="auto"/>
              <w:ind w:left="128"/>
              <w:rPr>
                <w:color w:val="auto"/>
              </w:rPr>
            </w:pPr>
            <w:r>
              <w:rPr>
                <w:color w:val="auto"/>
                <w:spacing w:val="-10"/>
              </w:rPr>
              <w:t>18</w:t>
            </w:r>
          </w:p>
        </w:tc>
        <w:tc>
          <w:tcPr>
            <w:tcW w:w="1542" w:type="dxa"/>
            <w:vMerge w:val="restart"/>
            <w:tcBorders>
              <w:bottom w:val="nil"/>
            </w:tcBorders>
          </w:tcPr>
          <w:p w14:paraId="5F5F4DC8">
            <w:pPr>
              <w:pStyle w:val="234"/>
              <w:spacing w:before="66" w:line="220" w:lineRule="auto"/>
              <w:ind w:left="102"/>
              <w:rPr>
                <w:color w:val="auto"/>
              </w:rPr>
            </w:pPr>
            <w:r>
              <w:rPr>
                <w:color w:val="auto"/>
                <w:spacing w:val="-1"/>
              </w:rPr>
              <w:t>A0603</w:t>
            </w:r>
            <w:r>
              <w:rPr>
                <w:color w:val="auto"/>
                <w:spacing w:val="-36"/>
              </w:rPr>
              <w:t xml:space="preserve"> </w:t>
            </w:r>
            <w:r>
              <w:rPr>
                <w:color w:val="auto"/>
                <w:spacing w:val="-1"/>
              </w:rPr>
              <w:t>椅凳类</w:t>
            </w:r>
          </w:p>
        </w:tc>
        <w:tc>
          <w:tcPr>
            <w:tcW w:w="2672" w:type="dxa"/>
          </w:tcPr>
          <w:p w14:paraId="073C5B91">
            <w:pPr>
              <w:pStyle w:val="234"/>
              <w:spacing w:before="66" w:line="220" w:lineRule="auto"/>
              <w:ind w:left="103"/>
              <w:rPr>
                <w:color w:val="auto"/>
              </w:rPr>
            </w:pPr>
            <w:r>
              <w:rPr>
                <w:color w:val="auto"/>
                <w:spacing w:val="-1"/>
              </w:rPr>
              <w:t>A060301</w:t>
            </w:r>
            <w:r>
              <w:rPr>
                <w:color w:val="auto"/>
                <w:spacing w:val="-46"/>
              </w:rPr>
              <w:t xml:space="preserve"> </w:t>
            </w:r>
            <w:r>
              <w:rPr>
                <w:color w:val="auto"/>
                <w:spacing w:val="-1"/>
              </w:rPr>
              <w:t>金属骨架为主的椅凳类</w:t>
            </w:r>
          </w:p>
        </w:tc>
        <w:tc>
          <w:tcPr>
            <w:tcW w:w="2248" w:type="dxa"/>
          </w:tcPr>
          <w:p w14:paraId="554701B3">
            <w:pPr>
              <w:rPr>
                <w:rFonts w:ascii="Arial"/>
                <w:color w:val="auto"/>
              </w:rPr>
            </w:pPr>
          </w:p>
        </w:tc>
        <w:tc>
          <w:tcPr>
            <w:tcW w:w="3543" w:type="dxa"/>
          </w:tcPr>
          <w:p w14:paraId="5FA3A7CD">
            <w:pPr>
              <w:pStyle w:val="234"/>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5E92B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5FF17214">
            <w:pPr>
              <w:rPr>
                <w:rFonts w:ascii="Arial"/>
                <w:color w:val="auto"/>
              </w:rPr>
            </w:pPr>
          </w:p>
        </w:tc>
        <w:tc>
          <w:tcPr>
            <w:tcW w:w="1542" w:type="dxa"/>
            <w:vMerge w:val="continue"/>
            <w:tcBorders>
              <w:top w:val="nil"/>
              <w:bottom w:val="nil"/>
            </w:tcBorders>
          </w:tcPr>
          <w:p w14:paraId="311815D5">
            <w:pPr>
              <w:rPr>
                <w:rFonts w:ascii="Arial"/>
                <w:color w:val="auto"/>
              </w:rPr>
            </w:pPr>
          </w:p>
        </w:tc>
        <w:tc>
          <w:tcPr>
            <w:tcW w:w="2672" w:type="dxa"/>
          </w:tcPr>
          <w:p w14:paraId="1EFB4621">
            <w:pPr>
              <w:pStyle w:val="234"/>
              <w:spacing w:before="66" w:line="220" w:lineRule="auto"/>
              <w:ind w:left="103"/>
              <w:rPr>
                <w:color w:val="auto"/>
              </w:rPr>
            </w:pPr>
            <w:r>
              <w:rPr>
                <w:color w:val="auto"/>
                <w:spacing w:val="-1"/>
              </w:rPr>
              <w:t>A060302</w:t>
            </w:r>
            <w:r>
              <w:rPr>
                <w:color w:val="auto"/>
                <w:spacing w:val="-29"/>
              </w:rPr>
              <w:t xml:space="preserve"> </w:t>
            </w:r>
            <w:r>
              <w:rPr>
                <w:color w:val="auto"/>
                <w:spacing w:val="-1"/>
              </w:rPr>
              <w:t>木骨架为主的椅凳类</w:t>
            </w:r>
          </w:p>
        </w:tc>
        <w:tc>
          <w:tcPr>
            <w:tcW w:w="2248" w:type="dxa"/>
          </w:tcPr>
          <w:p w14:paraId="278E17CB">
            <w:pPr>
              <w:rPr>
                <w:rFonts w:ascii="Arial"/>
                <w:color w:val="auto"/>
              </w:rPr>
            </w:pPr>
          </w:p>
        </w:tc>
        <w:tc>
          <w:tcPr>
            <w:tcW w:w="3543" w:type="dxa"/>
          </w:tcPr>
          <w:p w14:paraId="202BB6A8">
            <w:pPr>
              <w:pStyle w:val="234"/>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2CE6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1E40F5D2">
            <w:pPr>
              <w:rPr>
                <w:rFonts w:ascii="Arial"/>
                <w:color w:val="auto"/>
              </w:rPr>
            </w:pPr>
          </w:p>
        </w:tc>
        <w:tc>
          <w:tcPr>
            <w:tcW w:w="1542" w:type="dxa"/>
            <w:vMerge w:val="continue"/>
            <w:tcBorders>
              <w:top w:val="nil"/>
            </w:tcBorders>
          </w:tcPr>
          <w:p w14:paraId="2CB8F7FA">
            <w:pPr>
              <w:rPr>
                <w:rFonts w:ascii="Arial"/>
                <w:color w:val="auto"/>
              </w:rPr>
            </w:pPr>
          </w:p>
        </w:tc>
        <w:tc>
          <w:tcPr>
            <w:tcW w:w="2672" w:type="dxa"/>
          </w:tcPr>
          <w:p w14:paraId="21D68BCF">
            <w:pPr>
              <w:pStyle w:val="234"/>
              <w:spacing w:before="67" w:line="220" w:lineRule="auto"/>
              <w:ind w:left="103"/>
              <w:rPr>
                <w:color w:val="auto"/>
              </w:rPr>
            </w:pPr>
            <w:r>
              <w:rPr>
                <w:color w:val="auto"/>
                <w:spacing w:val="-1"/>
              </w:rPr>
              <w:t>A060399</w:t>
            </w:r>
            <w:r>
              <w:rPr>
                <w:color w:val="auto"/>
                <w:spacing w:val="-33"/>
              </w:rPr>
              <w:t xml:space="preserve"> </w:t>
            </w:r>
            <w:r>
              <w:rPr>
                <w:color w:val="auto"/>
                <w:spacing w:val="-1"/>
              </w:rPr>
              <w:t>其他椅凳类</w:t>
            </w:r>
          </w:p>
        </w:tc>
        <w:tc>
          <w:tcPr>
            <w:tcW w:w="2248" w:type="dxa"/>
          </w:tcPr>
          <w:p w14:paraId="10BF0388">
            <w:pPr>
              <w:rPr>
                <w:rFonts w:ascii="Arial"/>
                <w:color w:val="auto"/>
              </w:rPr>
            </w:pPr>
          </w:p>
        </w:tc>
        <w:tc>
          <w:tcPr>
            <w:tcW w:w="3543" w:type="dxa"/>
          </w:tcPr>
          <w:p w14:paraId="1E05E914">
            <w:pPr>
              <w:pStyle w:val="234"/>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6D4C0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FD2234F">
            <w:pPr>
              <w:pStyle w:val="234"/>
              <w:spacing w:before="95" w:line="184" w:lineRule="auto"/>
              <w:ind w:left="128"/>
              <w:rPr>
                <w:color w:val="auto"/>
              </w:rPr>
            </w:pPr>
            <w:r>
              <w:rPr>
                <w:color w:val="auto"/>
                <w:spacing w:val="-10"/>
              </w:rPr>
              <w:t>19</w:t>
            </w:r>
          </w:p>
        </w:tc>
        <w:tc>
          <w:tcPr>
            <w:tcW w:w="1542" w:type="dxa"/>
          </w:tcPr>
          <w:p w14:paraId="5A0CD700">
            <w:pPr>
              <w:pStyle w:val="234"/>
              <w:spacing w:before="67" w:line="220" w:lineRule="auto"/>
              <w:ind w:left="102"/>
              <w:rPr>
                <w:color w:val="auto"/>
              </w:rPr>
            </w:pPr>
            <w:r>
              <w:rPr>
                <w:color w:val="auto"/>
                <w:spacing w:val="-1"/>
              </w:rPr>
              <w:t>A0604</w:t>
            </w:r>
            <w:r>
              <w:rPr>
                <w:color w:val="auto"/>
                <w:spacing w:val="-35"/>
              </w:rPr>
              <w:t xml:space="preserve"> </w:t>
            </w:r>
            <w:r>
              <w:rPr>
                <w:color w:val="auto"/>
                <w:spacing w:val="-1"/>
              </w:rPr>
              <w:t>沙发类</w:t>
            </w:r>
          </w:p>
        </w:tc>
        <w:tc>
          <w:tcPr>
            <w:tcW w:w="2672" w:type="dxa"/>
          </w:tcPr>
          <w:p w14:paraId="49650013">
            <w:pPr>
              <w:pStyle w:val="234"/>
              <w:spacing w:before="67" w:line="220" w:lineRule="auto"/>
              <w:ind w:left="103"/>
              <w:rPr>
                <w:color w:val="auto"/>
              </w:rPr>
            </w:pPr>
            <w:r>
              <w:rPr>
                <w:color w:val="auto"/>
                <w:spacing w:val="-1"/>
              </w:rPr>
              <w:t>A060499</w:t>
            </w:r>
            <w:r>
              <w:rPr>
                <w:color w:val="auto"/>
                <w:spacing w:val="-33"/>
              </w:rPr>
              <w:t xml:space="preserve"> </w:t>
            </w:r>
            <w:r>
              <w:rPr>
                <w:color w:val="auto"/>
                <w:spacing w:val="-1"/>
              </w:rPr>
              <w:t>其他沙发类</w:t>
            </w:r>
          </w:p>
        </w:tc>
        <w:tc>
          <w:tcPr>
            <w:tcW w:w="2248" w:type="dxa"/>
          </w:tcPr>
          <w:p w14:paraId="3FCF0C71">
            <w:pPr>
              <w:rPr>
                <w:rFonts w:ascii="Arial"/>
                <w:color w:val="auto"/>
              </w:rPr>
            </w:pPr>
          </w:p>
        </w:tc>
        <w:tc>
          <w:tcPr>
            <w:tcW w:w="3543" w:type="dxa"/>
          </w:tcPr>
          <w:p w14:paraId="4EC87726">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315C5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11F6220A">
            <w:pPr>
              <w:pStyle w:val="234"/>
              <w:spacing w:before="96" w:line="183" w:lineRule="auto"/>
              <w:ind w:left="116"/>
              <w:rPr>
                <w:color w:val="auto"/>
              </w:rPr>
            </w:pPr>
            <w:r>
              <w:rPr>
                <w:color w:val="auto"/>
                <w:spacing w:val="-4"/>
              </w:rPr>
              <w:t>20</w:t>
            </w:r>
          </w:p>
        </w:tc>
        <w:tc>
          <w:tcPr>
            <w:tcW w:w="1542" w:type="dxa"/>
            <w:vMerge w:val="restart"/>
            <w:tcBorders>
              <w:bottom w:val="nil"/>
            </w:tcBorders>
          </w:tcPr>
          <w:p w14:paraId="5E89DE43">
            <w:pPr>
              <w:pStyle w:val="234"/>
              <w:spacing w:before="67" w:line="220" w:lineRule="auto"/>
              <w:ind w:left="193"/>
              <w:rPr>
                <w:color w:val="auto"/>
              </w:rPr>
            </w:pPr>
            <w:r>
              <w:rPr>
                <w:color w:val="auto"/>
                <w:spacing w:val="-1"/>
              </w:rPr>
              <w:t>A0605</w:t>
            </w:r>
            <w:r>
              <w:rPr>
                <w:color w:val="auto"/>
                <w:spacing w:val="-36"/>
              </w:rPr>
              <w:t xml:space="preserve"> </w:t>
            </w:r>
            <w:r>
              <w:rPr>
                <w:color w:val="auto"/>
                <w:spacing w:val="-1"/>
              </w:rPr>
              <w:t>柜类</w:t>
            </w:r>
          </w:p>
        </w:tc>
        <w:tc>
          <w:tcPr>
            <w:tcW w:w="2672" w:type="dxa"/>
          </w:tcPr>
          <w:p w14:paraId="49FAE299">
            <w:pPr>
              <w:pStyle w:val="234"/>
              <w:spacing w:before="67" w:line="220" w:lineRule="auto"/>
              <w:ind w:left="103"/>
              <w:rPr>
                <w:color w:val="auto"/>
              </w:rPr>
            </w:pPr>
            <w:r>
              <w:rPr>
                <w:color w:val="auto"/>
                <w:spacing w:val="-1"/>
              </w:rPr>
              <w:t>A060501</w:t>
            </w:r>
            <w:r>
              <w:rPr>
                <w:color w:val="auto"/>
                <w:spacing w:val="-33"/>
              </w:rPr>
              <w:t xml:space="preserve"> </w:t>
            </w:r>
            <w:r>
              <w:rPr>
                <w:color w:val="auto"/>
                <w:spacing w:val="-1"/>
              </w:rPr>
              <w:t>木质柜类</w:t>
            </w:r>
          </w:p>
        </w:tc>
        <w:tc>
          <w:tcPr>
            <w:tcW w:w="2248" w:type="dxa"/>
          </w:tcPr>
          <w:p w14:paraId="5C2E357E">
            <w:pPr>
              <w:rPr>
                <w:rFonts w:ascii="Arial"/>
                <w:color w:val="auto"/>
              </w:rPr>
            </w:pPr>
          </w:p>
        </w:tc>
        <w:tc>
          <w:tcPr>
            <w:tcW w:w="3543" w:type="dxa"/>
          </w:tcPr>
          <w:p w14:paraId="2D40E336">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A7F9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39C3A907">
            <w:pPr>
              <w:rPr>
                <w:rFonts w:ascii="Arial"/>
                <w:color w:val="auto"/>
              </w:rPr>
            </w:pPr>
          </w:p>
        </w:tc>
        <w:tc>
          <w:tcPr>
            <w:tcW w:w="1542" w:type="dxa"/>
            <w:vMerge w:val="continue"/>
            <w:tcBorders>
              <w:top w:val="nil"/>
              <w:bottom w:val="nil"/>
            </w:tcBorders>
          </w:tcPr>
          <w:p w14:paraId="751DB468">
            <w:pPr>
              <w:rPr>
                <w:rFonts w:ascii="Arial"/>
                <w:color w:val="auto"/>
              </w:rPr>
            </w:pPr>
          </w:p>
        </w:tc>
        <w:tc>
          <w:tcPr>
            <w:tcW w:w="2672" w:type="dxa"/>
          </w:tcPr>
          <w:p w14:paraId="2516EAD8">
            <w:pPr>
              <w:pStyle w:val="234"/>
              <w:spacing w:before="67" w:line="220" w:lineRule="auto"/>
              <w:ind w:left="103"/>
              <w:rPr>
                <w:color w:val="auto"/>
              </w:rPr>
            </w:pPr>
            <w:r>
              <w:rPr>
                <w:color w:val="auto"/>
                <w:spacing w:val="-1"/>
              </w:rPr>
              <w:t>A060503</w:t>
            </w:r>
            <w:r>
              <w:rPr>
                <w:color w:val="auto"/>
                <w:spacing w:val="-32"/>
              </w:rPr>
              <w:t xml:space="preserve"> </w:t>
            </w:r>
            <w:r>
              <w:rPr>
                <w:color w:val="auto"/>
                <w:spacing w:val="-1"/>
              </w:rPr>
              <w:t>金属质柜类</w:t>
            </w:r>
          </w:p>
        </w:tc>
        <w:tc>
          <w:tcPr>
            <w:tcW w:w="2248" w:type="dxa"/>
          </w:tcPr>
          <w:p w14:paraId="5D32FE27">
            <w:pPr>
              <w:rPr>
                <w:rFonts w:ascii="Arial"/>
                <w:color w:val="auto"/>
              </w:rPr>
            </w:pPr>
          </w:p>
        </w:tc>
        <w:tc>
          <w:tcPr>
            <w:tcW w:w="3543" w:type="dxa"/>
          </w:tcPr>
          <w:p w14:paraId="01A75332">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77D115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268A479">
            <w:pPr>
              <w:rPr>
                <w:rFonts w:ascii="Arial"/>
                <w:color w:val="auto"/>
              </w:rPr>
            </w:pPr>
          </w:p>
        </w:tc>
        <w:tc>
          <w:tcPr>
            <w:tcW w:w="1542" w:type="dxa"/>
            <w:vMerge w:val="continue"/>
            <w:tcBorders>
              <w:top w:val="nil"/>
            </w:tcBorders>
          </w:tcPr>
          <w:p w14:paraId="1AAC7072">
            <w:pPr>
              <w:rPr>
                <w:rFonts w:ascii="Arial"/>
                <w:color w:val="auto"/>
              </w:rPr>
            </w:pPr>
          </w:p>
        </w:tc>
        <w:tc>
          <w:tcPr>
            <w:tcW w:w="2672" w:type="dxa"/>
          </w:tcPr>
          <w:p w14:paraId="0232E33D">
            <w:pPr>
              <w:pStyle w:val="234"/>
              <w:spacing w:before="67" w:line="220" w:lineRule="auto"/>
              <w:ind w:left="103"/>
              <w:rPr>
                <w:color w:val="auto"/>
              </w:rPr>
            </w:pPr>
            <w:r>
              <w:rPr>
                <w:color w:val="auto"/>
                <w:spacing w:val="-1"/>
              </w:rPr>
              <w:t>A060599</w:t>
            </w:r>
            <w:r>
              <w:rPr>
                <w:color w:val="auto"/>
                <w:spacing w:val="-33"/>
              </w:rPr>
              <w:t xml:space="preserve"> </w:t>
            </w:r>
            <w:r>
              <w:rPr>
                <w:color w:val="auto"/>
                <w:spacing w:val="-1"/>
              </w:rPr>
              <w:t>其他柜类</w:t>
            </w:r>
          </w:p>
        </w:tc>
        <w:tc>
          <w:tcPr>
            <w:tcW w:w="2248" w:type="dxa"/>
          </w:tcPr>
          <w:p w14:paraId="03032637">
            <w:pPr>
              <w:rPr>
                <w:rFonts w:ascii="Arial"/>
                <w:color w:val="auto"/>
              </w:rPr>
            </w:pPr>
          </w:p>
        </w:tc>
        <w:tc>
          <w:tcPr>
            <w:tcW w:w="3543" w:type="dxa"/>
          </w:tcPr>
          <w:p w14:paraId="3EF9E859">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C88B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8B73779">
            <w:pPr>
              <w:pStyle w:val="234"/>
              <w:spacing w:before="94" w:line="184" w:lineRule="auto"/>
              <w:ind w:left="116"/>
              <w:rPr>
                <w:color w:val="auto"/>
              </w:rPr>
            </w:pPr>
            <w:r>
              <w:rPr>
                <w:color w:val="auto"/>
                <w:spacing w:val="-4"/>
              </w:rPr>
              <w:t>21</w:t>
            </w:r>
          </w:p>
        </w:tc>
        <w:tc>
          <w:tcPr>
            <w:tcW w:w="1542" w:type="dxa"/>
            <w:vMerge w:val="restart"/>
            <w:tcBorders>
              <w:bottom w:val="nil"/>
            </w:tcBorders>
          </w:tcPr>
          <w:p w14:paraId="4EE83304">
            <w:pPr>
              <w:pStyle w:val="234"/>
              <w:spacing w:before="67" w:line="220" w:lineRule="auto"/>
              <w:ind w:left="102"/>
              <w:rPr>
                <w:color w:val="auto"/>
              </w:rPr>
            </w:pPr>
            <w:r>
              <w:rPr>
                <w:color w:val="auto"/>
                <w:spacing w:val="-1"/>
              </w:rPr>
              <w:t>A0606</w:t>
            </w:r>
            <w:r>
              <w:rPr>
                <w:color w:val="auto"/>
                <w:spacing w:val="-35"/>
              </w:rPr>
              <w:t xml:space="preserve"> </w:t>
            </w:r>
            <w:r>
              <w:rPr>
                <w:color w:val="auto"/>
                <w:spacing w:val="-1"/>
              </w:rPr>
              <w:t>架类</w:t>
            </w:r>
          </w:p>
        </w:tc>
        <w:tc>
          <w:tcPr>
            <w:tcW w:w="2672" w:type="dxa"/>
          </w:tcPr>
          <w:p w14:paraId="5B1FD742">
            <w:pPr>
              <w:pStyle w:val="234"/>
              <w:spacing w:before="67" w:line="220" w:lineRule="auto"/>
              <w:ind w:left="103"/>
              <w:rPr>
                <w:color w:val="auto"/>
              </w:rPr>
            </w:pPr>
            <w:r>
              <w:rPr>
                <w:color w:val="auto"/>
                <w:spacing w:val="-1"/>
              </w:rPr>
              <w:t>A060601</w:t>
            </w:r>
            <w:r>
              <w:rPr>
                <w:color w:val="auto"/>
                <w:spacing w:val="-33"/>
              </w:rPr>
              <w:t xml:space="preserve"> </w:t>
            </w:r>
            <w:r>
              <w:rPr>
                <w:color w:val="auto"/>
                <w:spacing w:val="-1"/>
              </w:rPr>
              <w:t>木质架类</w:t>
            </w:r>
          </w:p>
        </w:tc>
        <w:tc>
          <w:tcPr>
            <w:tcW w:w="2248" w:type="dxa"/>
          </w:tcPr>
          <w:p w14:paraId="47DA3E91">
            <w:pPr>
              <w:rPr>
                <w:rFonts w:ascii="Arial"/>
                <w:color w:val="auto"/>
              </w:rPr>
            </w:pPr>
          </w:p>
        </w:tc>
        <w:tc>
          <w:tcPr>
            <w:tcW w:w="3543" w:type="dxa"/>
          </w:tcPr>
          <w:p w14:paraId="5318600F">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58AD6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687C929">
            <w:pPr>
              <w:rPr>
                <w:rFonts w:ascii="Arial"/>
                <w:color w:val="auto"/>
              </w:rPr>
            </w:pPr>
          </w:p>
        </w:tc>
        <w:tc>
          <w:tcPr>
            <w:tcW w:w="1542" w:type="dxa"/>
            <w:vMerge w:val="continue"/>
            <w:tcBorders>
              <w:top w:val="nil"/>
            </w:tcBorders>
          </w:tcPr>
          <w:p w14:paraId="3E4392F0">
            <w:pPr>
              <w:rPr>
                <w:rFonts w:ascii="Arial"/>
                <w:color w:val="auto"/>
              </w:rPr>
            </w:pPr>
          </w:p>
        </w:tc>
        <w:tc>
          <w:tcPr>
            <w:tcW w:w="2672" w:type="dxa"/>
          </w:tcPr>
          <w:p w14:paraId="50EAA120">
            <w:pPr>
              <w:pStyle w:val="234"/>
              <w:spacing w:before="67" w:line="220" w:lineRule="auto"/>
              <w:ind w:left="103"/>
              <w:rPr>
                <w:color w:val="auto"/>
              </w:rPr>
            </w:pPr>
            <w:r>
              <w:rPr>
                <w:color w:val="auto"/>
                <w:spacing w:val="-1"/>
              </w:rPr>
              <w:t>A060602</w:t>
            </w:r>
            <w:r>
              <w:rPr>
                <w:color w:val="auto"/>
                <w:spacing w:val="-32"/>
              </w:rPr>
              <w:t xml:space="preserve"> </w:t>
            </w:r>
            <w:r>
              <w:rPr>
                <w:color w:val="auto"/>
                <w:spacing w:val="-1"/>
              </w:rPr>
              <w:t>金属质架类</w:t>
            </w:r>
          </w:p>
        </w:tc>
        <w:tc>
          <w:tcPr>
            <w:tcW w:w="2248" w:type="dxa"/>
          </w:tcPr>
          <w:p w14:paraId="08CE73B8">
            <w:pPr>
              <w:rPr>
                <w:rFonts w:ascii="Arial"/>
                <w:color w:val="auto"/>
              </w:rPr>
            </w:pPr>
          </w:p>
        </w:tc>
        <w:tc>
          <w:tcPr>
            <w:tcW w:w="3543" w:type="dxa"/>
          </w:tcPr>
          <w:p w14:paraId="5AE36E85">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098C0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7EABBC8">
            <w:pPr>
              <w:pStyle w:val="234"/>
              <w:spacing w:before="96" w:line="183" w:lineRule="auto"/>
              <w:ind w:left="116"/>
              <w:rPr>
                <w:color w:val="auto"/>
              </w:rPr>
            </w:pPr>
            <w:r>
              <w:rPr>
                <w:color w:val="auto"/>
                <w:spacing w:val="-4"/>
              </w:rPr>
              <w:t>22</w:t>
            </w:r>
          </w:p>
        </w:tc>
        <w:tc>
          <w:tcPr>
            <w:tcW w:w="1542" w:type="dxa"/>
            <w:vMerge w:val="restart"/>
            <w:tcBorders>
              <w:bottom w:val="nil"/>
            </w:tcBorders>
          </w:tcPr>
          <w:p w14:paraId="0565BDD7">
            <w:pPr>
              <w:pStyle w:val="234"/>
              <w:spacing w:before="67" w:line="220" w:lineRule="auto"/>
              <w:ind w:left="102"/>
              <w:rPr>
                <w:color w:val="auto"/>
              </w:rPr>
            </w:pPr>
            <w:r>
              <w:rPr>
                <w:color w:val="auto"/>
                <w:spacing w:val="-1"/>
              </w:rPr>
              <w:t>A0607</w:t>
            </w:r>
            <w:r>
              <w:rPr>
                <w:color w:val="auto"/>
                <w:spacing w:val="-35"/>
              </w:rPr>
              <w:t xml:space="preserve"> </w:t>
            </w:r>
            <w:r>
              <w:rPr>
                <w:color w:val="auto"/>
                <w:spacing w:val="-1"/>
              </w:rPr>
              <w:t>屏风类</w:t>
            </w:r>
          </w:p>
        </w:tc>
        <w:tc>
          <w:tcPr>
            <w:tcW w:w="2672" w:type="dxa"/>
          </w:tcPr>
          <w:p w14:paraId="5F0920BA">
            <w:pPr>
              <w:pStyle w:val="234"/>
              <w:spacing w:before="67" w:line="220" w:lineRule="auto"/>
              <w:ind w:left="103"/>
              <w:rPr>
                <w:color w:val="auto"/>
              </w:rPr>
            </w:pPr>
            <w:r>
              <w:rPr>
                <w:color w:val="auto"/>
                <w:spacing w:val="-1"/>
              </w:rPr>
              <w:t>A060701</w:t>
            </w:r>
            <w:r>
              <w:rPr>
                <w:color w:val="auto"/>
                <w:spacing w:val="-33"/>
              </w:rPr>
              <w:t xml:space="preserve"> </w:t>
            </w:r>
            <w:r>
              <w:rPr>
                <w:color w:val="auto"/>
                <w:spacing w:val="-1"/>
              </w:rPr>
              <w:t>木质屏风类</w:t>
            </w:r>
          </w:p>
        </w:tc>
        <w:tc>
          <w:tcPr>
            <w:tcW w:w="2248" w:type="dxa"/>
          </w:tcPr>
          <w:p w14:paraId="11BBCC02">
            <w:pPr>
              <w:rPr>
                <w:rFonts w:ascii="Arial"/>
                <w:color w:val="auto"/>
              </w:rPr>
            </w:pPr>
          </w:p>
        </w:tc>
        <w:tc>
          <w:tcPr>
            <w:tcW w:w="3543" w:type="dxa"/>
          </w:tcPr>
          <w:p w14:paraId="24615064">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67165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5BD60E38">
            <w:pPr>
              <w:rPr>
                <w:rFonts w:ascii="Arial"/>
                <w:color w:val="auto"/>
              </w:rPr>
            </w:pPr>
          </w:p>
        </w:tc>
        <w:tc>
          <w:tcPr>
            <w:tcW w:w="1542" w:type="dxa"/>
            <w:vMerge w:val="continue"/>
            <w:tcBorders>
              <w:top w:val="nil"/>
            </w:tcBorders>
          </w:tcPr>
          <w:p w14:paraId="4599BBF9">
            <w:pPr>
              <w:rPr>
                <w:rFonts w:ascii="Arial"/>
                <w:color w:val="auto"/>
              </w:rPr>
            </w:pPr>
          </w:p>
        </w:tc>
        <w:tc>
          <w:tcPr>
            <w:tcW w:w="2672" w:type="dxa"/>
          </w:tcPr>
          <w:p w14:paraId="0D92A1E1">
            <w:pPr>
              <w:pStyle w:val="234"/>
              <w:spacing w:before="67" w:line="220" w:lineRule="auto"/>
              <w:ind w:left="103"/>
              <w:rPr>
                <w:color w:val="auto"/>
              </w:rPr>
            </w:pPr>
            <w:r>
              <w:rPr>
                <w:color w:val="auto"/>
                <w:spacing w:val="-1"/>
              </w:rPr>
              <w:t>A060702</w:t>
            </w:r>
            <w:r>
              <w:rPr>
                <w:color w:val="auto"/>
                <w:spacing w:val="-32"/>
              </w:rPr>
              <w:t xml:space="preserve"> </w:t>
            </w:r>
            <w:r>
              <w:rPr>
                <w:color w:val="auto"/>
                <w:spacing w:val="-1"/>
              </w:rPr>
              <w:t>金属质屏风类</w:t>
            </w:r>
          </w:p>
        </w:tc>
        <w:tc>
          <w:tcPr>
            <w:tcW w:w="2248" w:type="dxa"/>
          </w:tcPr>
          <w:p w14:paraId="7433A6E5">
            <w:pPr>
              <w:rPr>
                <w:rFonts w:ascii="Arial"/>
                <w:color w:val="auto"/>
              </w:rPr>
            </w:pPr>
          </w:p>
        </w:tc>
        <w:tc>
          <w:tcPr>
            <w:tcW w:w="3543" w:type="dxa"/>
          </w:tcPr>
          <w:p w14:paraId="56E36B4D">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5BFE9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3D454218">
            <w:pPr>
              <w:pStyle w:val="234"/>
              <w:spacing w:before="95" w:line="183" w:lineRule="auto"/>
              <w:ind w:left="116"/>
              <w:rPr>
                <w:color w:val="auto"/>
              </w:rPr>
            </w:pPr>
            <w:r>
              <w:rPr>
                <w:color w:val="auto"/>
                <w:spacing w:val="-4"/>
              </w:rPr>
              <w:t>23</w:t>
            </w:r>
          </w:p>
        </w:tc>
        <w:tc>
          <w:tcPr>
            <w:tcW w:w="1542" w:type="dxa"/>
          </w:tcPr>
          <w:p w14:paraId="1F4BB568">
            <w:pPr>
              <w:pStyle w:val="234"/>
              <w:spacing w:before="67" w:line="220" w:lineRule="auto"/>
              <w:ind w:left="102"/>
              <w:rPr>
                <w:color w:val="auto"/>
              </w:rPr>
            </w:pPr>
            <w:r>
              <w:rPr>
                <w:color w:val="auto"/>
                <w:spacing w:val="-1"/>
              </w:rPr>
              <w:t>A060804</w:t>
            </w:r>
            <w:r>
              <w:rPr>
                <w:color w:val="auto"/>
                <w:spacing w:val="-32"/>
              </w:rPr>
              <w:t xml:space="preserve"> </w:t>
            </w:r>
            <w:r>
              <w:rPr>
                <w:color w:val="auto"/>
                <w:spacing w:val="-1"/>
              </w:rPr>
              <w:t>水池</w:t>
            </w:r>
          </w:p>
        </w:tc>
        <w:tc>
          <w:tcPr>
            <w:tcW w:w="2672" w:type="dxa"/>
          </w:tcPr>
          <w:p w14:paraId="683D7235">
            <w:pPr>
              <w:rPr>
                <w:rFonts w:ascii="Arial"/>
                <w:color w:val="auto"/>
              </w:rPr>
            </w:pPr>
          </w:p>
        </w:tc>
        <w:tc>
          <w:tcPr>
            <w:tcW w:w="2248" w:type="dxa"/>
          </w:tcPr>
          <w:p w14:paraId="33F23AE3">
            <w:pPr>
              <w:rPr>
                <w:rFonts w:ascii="Arial"/>
                <w:color w:val="auto"/>
              </w:rPr>
            </w:pPr>
          </w:p>
        </w:tc>
        <w:tc>
          <w:tcPr>
            <w:tcW w:w="3543" w:type="dxa"/>
          </w:tcPr>
          <w:p w14:paraId="40CB1789">
            <w:pPr>
              <w:pStyle w:val="234"/>
              <w:spacing w:before="66" w:line="219" w:lineRule="auto"/>
              <w:ind w:left="109"/>
              <w:rPr>
                <w:color w:val="auto"/>
              </w:rPr>
            </w:pPr>
            <w:r>
              <w:rPr>
                <w:color w:val="auto"/>
                <w:spacing w:val="-1"/>
              </w:rPr>
              <w:t>HJ/T296</w:t>
            </w:r>
            <w:r>
              <w:rPr>
                <w:color w:val="auto"/>
                <w:spacing w:val="-34"/>
              </w:rPr>
              <w:t xml:space="preserve"> </w:t>
            </w:r>
            <w:r>
              <w:rPr>
                <w:color w:val="auto"/>
                <w:spacing w:val="-1"/>
              </w:rPr>
              <w:t>卫生陶瓷</w:t>
            </w:r>
          </w:p>
        </w:tc>
      </w:tr>
      <w:tr w14:paraId="00611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83FAE36">
            <w:pPr>
              <w:pStyle w:val="234"/>
              <w:spacing w:before="96" w:line="183" w:lineRule="auto"/>
              <w:ind w:left="116"/>
              <w:rPr>
                <w:color w:val="auto"/>
              </w:rPr>
            </w:pPr>
            <w:r>
              <w:rPr>
                <w:color w:val="auto"/>
                <w:spacing w:val="-4"/>
              </w:rPr>
              <w:t>24</w:t>
            </w:r>
          </w:p>
        </w:tc>
        <w:tc>
          <w:tcPr>
            <w:tcW w:w="1542" w:type="dxa"/>
          </w:tcPr>
          <w:p w14:paraId="4500F5E8">
            <w:pPr>
              <w:pStyle w:val="234"/>
              <w:spacing w:before="67" w:line="220" w:lineRule="auto"/>
              <w:ind w:left="102"/>
              <w:rPr>
                <w:color w:val="auto"/>
              </w:rPr>
            </w:pPr>
            <w:r>
              <w:rPr>
                <w:color w:val="auto"/>
                <w:spacing w:val="-1"/>
              </w:rPr>
              <w:t>A060805</w:t>
            </w:r>
            <w:r>
              <w:rPr>
                <w:color w:val="auto"/>
                <w:spacing w:val="-33"/>
              </w:rPr>
              <w:t xml:space="preserve"> </w:t>
            </w:r>
            <w:r>
              <w:rPr>
                <w:color w:val="auto"/>
                <w:spacing w:val="-1"/>
              </w:rPr>
              <w:t>便器</w:t>
            </w:r>
          </w:p>
        </w:tc>
        <w:tc>
          <w:tcPr>
            <w:tcW w:w="2672" w:type="dxa"/>
          </w:tcPr>
          <w:p w14:paraId="4C565577">
            <w:pPr>
              <w:rPr>
                <w:rFonts w:ascii="Arial"/>
                <w:color w:val="auto"/>
              </w:rPr>
            </w:pPr>
          </w:p>
        </w:tc>
        <w:tc>
          <w:tcPr>
            <w:tcW w:w="2248" w:type="dxa"/>
          </w:tcPr>
          <w:p w14:paraId="3B9F3D85">
            <w:pPr>
              <w:rPr>
                <w:rFonts w:ascii="Arial"/>
                <w:color w:val="auto"/>
              </w:rPr>
            </w:pPr>
          </w:p>
        </w:tc>
        <w:tc>
          <w:tcPr>
            <w:tcW w:w="3543" w:type="dxa"/>
          </w:tcPr>
          <w:p w14:paraId="4D30E62D">
            <w:pPr>
              <w:pStyle w:val="234"/>
              <w:spacing w:before="67" w:line="219" w:lineRule="auto"/>
              <w:ind w:left="109"/>
              <w:rPr>
                <w:color w:val="auto"/>
              </w:rPr>
            </w:pPr>
            <w:r>
              <w:rPr>
                <w:color w:val="auto"/>
                <w:spacing w:val="-1"/>
              </w:rPr>
              <w:t>HJ/T296</w:t>
            </w:r>
            <w:r>
              <w:rPr>
                <w:color w:val="auto"/>
                <w:spacing w:val="-34"/>
              </w:rPr>
              <w:t xml:space="preserve"> </w:t>
            </w:r>
            <w:r>
              <w:rPr>
                <w:color w:val="auto"/>
                <w:spacing w:val="-1"/>
              </w:rPr>
              <w:t>卫生陶瓷</w:t>
            </w:r>
          </w:p>
        </w:tc>
      </w:tr>
      <w:tr w14:paraId="0D622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3DD11694">
            <w:pPr>
              <w:pStyle w:val="234"/>
              <w:spacing w:before="96" w:line="183" w:lineRule="auto"/>
              <w:ind w:left="116"/>
              <w:rPr>
                <w:color w:val="auto"/>
              </w:rPr>
            </w:pPr>
            <w:r>
              <w:rPr>
                <w:color w:val="auto"/>
                <w:spacing w:val="-4"/>
              </w:rPr>
              <w:t>25</w:t>
            </w:r>
          </w:p>
        </w:tc>
        <w:tc>
          <w:tcPr>
            <w:tcW w:w="1542" w:type="dxa"/>
          </w:tcPr>
          <w:p w14:paraId="5369EAF1">
            <w:pPr>
              <w:pStyle w:val="234"/>
              <w:spacing w:before="67" w:line="220" w:lineRule="auto"/>
              <w:ind w:left="102"/>
              <w:rPr>
                <w:color w:val="auto"/>
              </w:rPr>
            </w:pPr>
            <w:r>
              <w:rPr>
                <w:color w:val="auto"/>
                <w:spacing w:val="-1"/>
              </w:rPr>
              <w:t>A060806</w:t>
            </w:r>
            <w:r>
              <w:rPr>
                <w:color w:val="auto"/>
                <w:spacing w:val="-32"/>
              </w:rPr>
              <w:t xml:space="preserve"> </w:t>
            </w:r>
            <w:r>
              <w:rPr>
                <w:color w:val="auto"/>
                <w:spacing w:val="-1"/>
              </w:rPr>
              <w:t>水嘴</w:t>
            </w:r>
          </w:p>
        </w:tc>
        <w:tc>
          <w:tcPr>
            <w:tcW w:w="2672" w:type="dxa"/>
          </w:tcPr>
          <w:p w14:paraId="547FD373">
            <w:pPr>
              <w:rPr>
                <w:rFonts w:ascii="Arial"/>
                <w:color w:val="auto"/>
              </w:rPr>
            </w:pPr>
          </w:p>
        </w:tc>
        <w:tc>
          <w:tcPr>
            <w:tcW w:w="2248" w:type="dxa"/>
          </w:tcPr>
          <w:p w14:paraId="5CAC1134">
            <w:pPr>
              <w:rPr>
                <w:rFonts w:ascii="Arial"/>
                <w:color w:val="auto"/>
              </w:rPr>
            </w:pPr>
          </w:p>
        </w:tc>
        <w:tc>
          <w:tcPr>
            <w:tcW w:w="3543" w:type="dxa"/>
          </w:tcPr>
          <w:p w14:paraId="6D50239C">
            <w:pPr>
              <w:pStyle w:val="234"/>
              <w:spacing w:before="67" w:line="219" w:lineRule="auto"/>
              <w:ind w:left="109"/>
              <w:rPr>
                <w:color w:val="auto"/>
              </w:rPr>
            </w:pPr>
            <w:r>
              <w:rPr>
                <w:color w:val="auto"/>
                <w:spacing w:val="-1"/>
              </w:rPr>
              <w:t>HJ/T411</w:t>
            </w:r>
            <w:r>
              <w:rPr>
                <w:color w:val="auto"/>
                <w:spacing w:val="-34"/>
              </w:rPr>
              <w:t xml:space="preserve"> </w:t>
            </w:r>
            <w:r>
              <w:rPr>
                <w:color w:val="auto"/>
                <w:spacing w:val="-1"/>
              </w:rPr>
              <w:t>水嘴</w:t>
            </w:r>
          </w:p>
        </w:tc>
      </w:tr>
      <w:tr w14:paraId="5C162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F5A0695">
            <w:pPr>
              <w:pStyle w:val="234"/>
              <w:spacing w:before="95" w:line="183" w:lineRule="auto"/>
              <w:ind w:left="116"/>
              <w:rPr>
                <w:color w:val="auto"/>
              </w:rPr>
            </w:pPr>
            <w:r>
              <w:rPr>
                <w:color w:val="auto"/>
                <w:spacing w:val="-4"/>
              </w:rPr>
              <w:t>26</w:t>
            </w:r>
          </w:p>
        </w:tc>
        <w:tc>
          <w:tcPr>
            <w:tcW w:w="1542" w:type="dxa"/>
          </w:tcPr>
          <w:p w14:paraId="53EE29AC">
            <w:pPr>
              <w:pStyle w:val="234"/>
              <w:spacing w:before="67" w:line="221" w:lineRule="auto"/>
              <w:ind w:left="102"/>
              <w:rPr>
                <w:color w:val="auto"/>
              </w:rPr>
            </w:pPr>
            <w:r>
              <w:rPr>
                <w:color w:val="auto"/>
                <w:spacing w:val="-1"/>
              </w:rPr>
              <w:t>A0609</w:t>
            </w:r>
            <w:r>
              <w:rPr>
                <w:color w:val="auto"/>
                <w:spacing w:val="-34"/>
              </w:rPr>
              <w:t xml:space="preserve"> </w:t>
            </w:r>
            <w:r>
              <w:rPr>
                <w:color w:val="auto"/>
                <w:spacing w:val="-1"/>
              </w:rPr>
              <w:t>组合家具</w:t>
            </w:r>
          </w:p>
        </w:tc>
        <w:tc>
          <w:tcPr>
            <w:tcW w:w="2672" w:type="dxa"/>
          </w:tcPr>
          <w:p w14:paraId="4FB870EB">
            <w:pPr>
              <w:rPr>
                <w:rFonts w:ascii="Arial"/>
                <w:color w:val="auto"/>
              </w:rPr>
            </w:pPr>
          </w:p>
        </w:tc>
        <w:tc>
          <w:tcPr>
            <w:tcW w:w="2248" w:type="dxa"/>
          </w:tcPr>
          <w:p w14:paraId="043F20EF">
            <w:pPr>
              <w:rPr>
                <w:rFonts w:ascii="Arial"/>
                <w:color w:val="auto"/>
              </w:rPr>
            </w:pPr>
          </w:p>
        </w:tc>
        <w:tc>
          <w:tcPr>
            <w:tcW w:w="3543" w:type="dxa"/>
          </w:tcPr>
          <w:p w14:paraId="29C7AE06">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25C81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CC8CF41">
            <w:pPr>
              <w:pStyle w:val="234"/>
              <w:spacing w:before="96" w:line="183" w:lineRule="auto"/>
              <w:ind w:left="116"/>
              <w:rPr>
                <w:color w:val="auto"/>
              </w:rPr>
            </w:pPr>
            <w:r>
              <w:rPr>
                <w:color w:val="auto"/>
                <w:spacing w:val="-4"/>
              </w:rPr>
              <w:t>27</w:t>
            </w:r>
          </w:p>
        </w:tc>
        <w:tc>
          <w:tcPr>
            <w:tcW w:w="1542" w:type="dxa"/>
          </w:tcPr>
          <w:p w14:paraId="53D92BF4">
            <w:pPr>
              <w:pStyle w:val="234"/>
              <w:spacing w:before="68" w:line="282" w:lineRule="auto"/>
              <w:ind w:left="108" w:right="106" w:hanging="6"/>
              <w:rPr>
                <w:color w:val="auto"/>
              </w:rPr>
            </w:pPr>
            <w:r>
              <w:rPr>
                <w:color w:val="auto"/>
                <w:spacing w:val="4"/>
              </w:rPr>
              <w:t>A0610</w:t>
            </w:r>
            <w:r>
              <w:rPr>
                <w:color w:val="auto"/>
                <w:spacing w:val="31"/>
              </w:rPr>
              <w:t xml:space="preserve"> </w:t>
            </w:r>
            <w:r>
              <w:rPr>
                <w:color w:val="auto"/>
                <w:spacing w:val="4"/>
              </w:rPr>
              <w:t>家用家具</w:t>
            </w:r>
            <w:r>
              <w:rPr>
                <w:color w:val="auto"/>
                <w:spacing w:val="-2"/>
              </w:rPr>
              <w:t>零配件</w:t>
            </w:r>
          </w:p>
        </w:tc>
        <w:tc>
          <w:tcPr>
            <w:tcW w:w="2672" w:type="dxa"/>
          </w:tcPr>
          <w:p w14:paraId="2E04C6BA">
            <w:pPr>
              <w:rPr>
                <w:rFonts w:ascii="Arial"/>
                <w:color w:val="auto"/>
              </w:rPr>
            </w:pPr>
          </w:p>
        </w:tc>
        <w:tc>
          <w:tcPr>
            <w:tcW w:w="2248" w:type="dxa"/>
          </w:tcPr>
          <w:p w14:paraId="3A2E5BB9">
            <w:pPr>
              <w:rPr>
                <w:rFonts w:ascii="Arial"/>
                <w:color w:val="auto"/>
              </w:rPr>
            </w:pPr>
          </w:p>
        </w:tc>
        <w:tc>
          <w:tcPr>
            <w:tcW w:w="3543" w:type="dxa"/>
          </w:tcPr>
          <w:p w14:paraId="0F7A7755">
            <w:pPr>
              <w:pStyle w:val="234"/>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77E05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563AC31C">
            <w:pPr>
              <w:pStyle w:val="234"/>
              <w:spacing w:before="99" w:line="183" w:lineRule="auto"/>
              <w:ind w:left="116"/>
              <w:rPr>
                <w:color w:val="auto"/>
              </w:rPr>
            </w:pPr>
            <w:r>
              <w:rPr>
                <w:color w:val="auto"/>
                <w:spacing w:val="-4"/>
              </w:rPr>
              <w:t>28</w:t>
            </w:r>
          </w:p>
        </w:tc>
        <w:tc>
          <w:tcPr>
            <w:tcW w:w="1542" w:type="dxa"/>
          </w:tcPr>
          <w:p w14:paraId="37001F70">
            <w:pPr>
              <w:pStyle w:val="234"/>
              <w:spacing w:before="71" w:line="282" w:lineRule="auto"/>
              <w:ind w:left="109" w:right="106" w:hanging="7"/>
              <w:rPr>
                <w:color w:val="auto"/>
              </w:rPr>
            </w:pPr>
            <w:r>
              <w:rPr>
                <w:color w:val="auto"/>
                <w:spacing w:val="4"/>
              </w:rPr>
              <w:t>A0699</w:t>
            </w:r>
            <w:r>
              <w:rPr>
                <w:color w:val="auto"/>
                <w:spacing w:val="31"/>
              </w:rPr>
              <w:t xml:space="preserve"> </w:t>
            </w:r>
            <w:r>
              <w:rPr>
                <w:color w:val="auto"/>
                <w:spacing w:val="4"/>
              </w:rPr>
              <w:t>其他家具</w:t>
            </w:r>
            <w:r>
              <w:rPr>
                <w:color w:val="auto"/>
                <w:spacing w:val="-3"/>
              </w:rPr>
              <w:t>用具</w:t>
            </w:r>
          </w:p>
        </w:tc>
        <w:tc>
          <w:tcPr>
            <w:tcW w:w="2672" w:type="dxa"/>
          </w:tcPr>
          <w:p w14:paraId="44A9845F">
            <w:pPr>
              <w:rPr>
                <w:rFonts w:ascii="Arial"/>
                <w:color w:val="auto"/>
              </w:rPr>
            </w:pPr>
          </w:p>
        </w:tc>
        <w:tc>
          <w:tcPr>
            <w:tcW w:w="2248" w:type="dxa"/>
          </w:tcPr>
          <w:p w14:paraId="05602C4F">
            <w:pPr>
              <w:rPr>
                <w:rFonts w:ascii="Arial"/>
                <w:color w:val="auto"/>
              </w:rPr>
            </w:pPr>
          </w:p>
        </w:tc>
        <w:tc>
          <w:tcPr>
            <w:tcW w:w="3543" w:type="dxa"/>
          </w:tcPr>
          <w:p w14:paraId="259A1D24">
            <w:pPr>
              <w:pStyle w:val="234"/>
              <w:spacing w:before="70"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64782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AA1090C">
            <w:pPr>
              <w:pStyle w:val="234"/>
              <w:spacing w:before="96" w:line="183" w:lineRule="auto"/>
              <w:ind w:left="116"/>
              <w:rPr>
                <w:color w:val="auto"/>
              </w:rPr>
            </w:pPr>
            <w:r>
              <w:rPr>
                <w:color w:val="auto"/>
                <w:spacing w:val="-4"/>
              </w:rPr>
              <w:t>29</w:t>
            </w:r>
          </w:p>
        </w:tc>
        <w:tc>
          <w:tcPr>
            <w:tcW w:w="1542" w:type="dxa"/>
          </w:tcPr>
          <w:p w14:paraId="77BADFF4">
            <w:pPr>
              <w:pStyle w:val="234"/>
              <w:spacing w:before="69" w:line="284" w:lineRule="auto"/>
              <w:ind w:left="111" w:right="106" w:hanging="9"/>
              <w:rPr>
                <w:color w:val="auto"/>
              </w:rPr>
            </w:pPr>
            <w:r>
              <w:rPr>
                <w:color w:val="auto"/>
                <w:spacing w:val="-7"/>
              </w:rPr>
              <w:t>A070101</w:t>
            </w:r>
            <w:r>
              <w:rPr>
                <w:color w:val="auto"/>
                <w:spacing w:val="-36"/>
              </w:rPr>
              <w:t xml:space="preserve"> </w:t>
            </w:r>
            <w:r>
              <w:rPr>
                <w:color w:val="auto"/>
                <w:spacing w:val="-7"/>
              </w:rPr>
              <w:t>棉、化纤</w:t>
            </w:r>
            <w:r>
              <w:rPr>
                <w:color w:val="auto"/>
              </w:rPr>
              <w:t xml:space="preserve"> </w:t>
            </w:r>
            <w:r>
              <w:rPr>
                <w:color w:val="auto"/>
                <w:spacing w:val="-2"/>
              </w:rPr>
              <w:t>纺织及印染原料</w:t>
            </w:r>
          </w:p>
        </w:tc>
        <w:tc>
          <w:tcPr>
            <w:tcW w:w="2672" w:type="dxa"/>
          </w:tcPr>
          <w:p w14:paraId="1CA6C636">
            <w:pPr>
              <w:rPr>
                <w:rFonts w:ascii="Arial"/>
                <w:color w:val="auto"/>
              </w:rPr>
            </w:pPr>
          </w:p>
        </w:tc>
        <w:tc>
          <w:tcPr>
            <w:tcW w:w="2248" w:type="dxa"/>
          </w:tcPr>
          <w:p w14:paraId="1C5D6327">
            <w:pPr>
              <w:rPr>
                <w:rFonts w:ascii="Arial"/>
                <w:color w:val="auto"/>
              </w:rPr>
            </w:pPr>
          </w:p>
        </w:tc>
        <w:tc>
          <w:tcPr>
            <w:tcW w:w="3543" w:type="dxa"/>
          </w:tcPr>
          <w:p w14:paraId="53DADA6A">
            <w:pPr>
              <w:pStyle w:val="234"/>
              <w:spacing w:before="67" w:line="219" w:lineRule="auto"/>
              <w:ind w:left="109"/>
              <w:rPr>
                <w:color w:val="auto"/>
              </w:rPr>
            </w:pPr>
            <w:r>
              <w:rPr>
                <w:color w:val="auto"/>
                <w:spacing w:val="-1"/>
              </w:rPr>
              <w:t>HJ2546</w:t>
            </w:r>
            <w:r>
              <w:rPr>
                <w:color w:val="auto"/>
                <w:spacing w:val="-34"/>
              </w:rPr>
              <w:t xml:space="preserve"> </w:t>
            </w:r>
            <w:r>
              <w:rPr>
                <w:color w:val="auto"/>
                <w:spacing w:val="-1"/>
              </w:rPr>
              <w:t>纺织产品</w:t>
            </w:r>
          </w:p>
        </w:tc>
      </w:tr>
      <w:tr w14:paraId="0C93E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6D67FE3C">
            <w:pPr>
              <w:pStyle w:val="234"/>
              <w:spacing w:before="96" w:line="183" w:lineRule="auto"/>
              <w:ind w:left="118"/>
              <w:rPr>
                <w:color w:val="auto"/>
              </w:rPr>
            </w:pPr>
            <w:r>
              <w:rPr>
                <w:color w:val="auto"/>
                <w:spacing w:val="-5"/>
              </w:rPr>
              <w:t>30</w:t>
            </w:r>
          </w:p>
        </w:tc>
        <w:tc>
          <w:tcPr>
            <w:tcW w:w="1542" w:type="dxa"/>
          </w:tcPr>
          <w:p w14:paraId="751C24E1">
            <w:pPr>
              <w:pStyle w:val="234"/>
              <w:spacing w:before="69" w:line="296" w:lineRule="auto"/>
              <w:ind w:left="109" w:right="106" w:hanging="7"/>
              <w:rPr>
                <w:color w:val="auto"/>
              </w:rPr>
            </w:pPr>
            <w:r>
              <w:rPr>
                <w:color w:val="auto"/>
                <w:spacing w:val="-2"/>
              </w:rPr>
              <w:t>A090101</w:t>
            </w:r>
            <w:r>
              <w:rPr>
                <w:color w:val="auto"/>
                <w:spacing w:val="42"/>
              </w:rPr>
              <w:t xml:space="preserve"> </w:t>
            </w:r>
            <w:r>
              <w:rPr>
                <w:color w:val="auto"/>
                <w:spacing w:val="-2"/>
              </w:rPr>
              <w:t>复</w:t>
            </w:r>
            <w:r>
              <w:rPr>
                <w:color w:val="auto"/>
                <w:spacing w:val="-48"/>
              </w:rPr>
              <w:t xml:space="preserve"> </w:t>
            </w:r>
            <w:r>
              <w:rPr>
                <w:color w:val="auto"/>
                <w:spacing w:val="-2"/>
              </w:rPr>
              <w:t>印纸</w:t>
            </w:r>
            <w:r>
              <w:rPr>
                <w:color w:val="auto"/>
              </w:rPr>
              <w:t xml:space="preserve"> </w:t>
            </w:r>
            <w:r>
              <w:rPr>
                <w:color w:val="auto"/>
                <w:spacing w:val="8"/>
              </w:rPr>
              <w:t>（包括再生复印</w:t>
            </w:r>
            <w:r>
              <w:rPr>
                <w:color w:val="auto"/>
                <w:spacing w:val="4"/>
              </w:rPr>
              <w:t xml:space="preserve"> </w:t>
            </w:r>
            <w:r>
              <w:rPr>
                <w:color w:val="auto"/>
                <w:spacing w:val="-5"/>
              </w:rPr>
              <w:t>纸）</w:t>
            </w:r>
          </w:p>
        </w:tc>
        <w:tc>
          <w:tcPr>
            <w:tcW w:w="2672" w:type="dxa"/>
          </w:tcPr>
          <w:p w14:paraId="18502358">
            <w:pPr>
              <w:rPr>
                <w:rFonts w:ascii="Arial"/>
                <w:color w:val="auto"/>
              </w:rPr>
            </w:pPr>
          </w:p>
        </w:tc>
        <w:tc>
          <w:tcPr>
            <w:tcW w:w="2248" w:type="dxa"/>
          </w:tcPr>
          <w:p w14:paraId="4253A89A">
            <w:pPr>
              <w:rPr>
                <w:rFonts w:ascii="Arial"/>
                <w:color w:val="auto"/>
              </w:rPr>
            </w:pPr>
          </w:p>
        </w:tc>
        <w:tc>
          <w:tcPr>
            <w:tcW w:w="3543" w:type="dxa"/>
          </w:tcPr>
          <w:p w14:paraId="6356AEBC">
            <w:pPr>
              <w:pStyle w:val="234"/>
              <w:spacing w:before="67" w:line="219" w:lineRule="auto"/>
              <w:ind w:left="109"/>
              <w:rPr>
                <w:color w:val="auto"/>
              </w:rPr>
            </w:pPr>
            <w:r>
              <w:rPr>
                <w:color w:val="auto"/>
                <w:spacing w:val="-2"/>
              </w:rPr>
              <w:t>HJ410</w:t>
            </w:r>
            <w:r>
              <w:rPr>
                <w:color w:val="auto"/>
                <w:spacing w:val="-27"/>
              </w:rPr>
              <w:t xml:space="preserve"> </w:t>
            </w:r>
            <w:r>
              <w:rPr>
                <w:color w:val="auto"/>
                <w:spacing w:val="-2"/>
              </w:rPr>
              <w:t>文化用纸</w:t>
            </w:r>
          </w:p>
        </w:tc>
      </w:tr>
      <w:tr w14:paraId="6A38D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1805AF09">
            <w:pPr>
              <w:pStyle w:val="234"/>
              <w:spacing w:before="91" w:line="184" w:lineRule="auto"/>
              <w:ind w:left="118"/>
              <w:rPr>
                <w:color w:val="auto"/>
              </w:rPr>
            </w:pPr>
            <w:r>
              <w:rPr>
                <w:color w:val="auto"/>
                <w:spacing w:val="-5"/>
              </w:rPr>
              <w:t>31</w:t>
            </w:r>
          </w:p>
        </w:tc>
        <w:tc>
          <w:tcPr>
            <w:tcW w:w="1542" w:type="dxa"/>
          </w:tcPr>
          <w:p w14:paraId="0E28F9F6">
            <w:pPr>
              <w:pStyle w:val="234"/>
              <w:spacing w:before="64" w:line="296" w:lineRule="auto"/>
              <w:ind w:left="109" w:right="106" w:hanging="7"/>
              <w:rPr>
                <w:color w:val="auto"/>
              </w:rPr>
            </w:pPr>
            <w:r>
              <w:rPr>
                <w:color w:val="auto"/>
                <w:spacing w:val="3"/>
              </w:rPr>
              <w:t>A090201</w:t>
            </w:r>
            <w:r>
              <w:rPr>
                <w:color w:val="auto"/>
                <w:spacing w:val="34"/>
              </w:rPr>
              <w:t xml:space="preserve"> </w:t>
            </w:r>
            <w:r>
              <w:rPr>
                <w:color w:val="auto"/>
                <w:spacing w:val="3"/>
              </w:rPr>
              <w:t>鼓粉盒</w:t>
            </w:r>
            <w:r>
              <w:rPr>
                <w:color w:val="auto"/>
              </w:rPr>
              <w:t xml:space="preserve"> </w:t>
            </w:r>
            <w:r>
              <w:rPr>
                <w:color w:val="auto"/>
                <w:spacing w:val="8"/>
              </w:rPr>
              <w:t>（包括再生鼓粉</w:t>
            </w:r>
            <w:r>
              <w:rPr>
                <w:color w:val="auto"/>
                <w:spacing w:val="4"/>
              </w:rPr>
              <w:t xml:space="preserve"> </w:t>
            </w:r>
            <w:r>
              <w:rPr>
                <w:color w:val="auto"/>
                <w:spacing w:val="-5"/>
              </w:rPr>
              <w:t>盒）</w:t>
            </w:r>
          </w:p>
        </w:tc>
        <w:tc>
          <w:tcPr>
            <w:tcW w:w="2672" w:type="dxa"/>
          </w:tcPr>
          <w:p w14:paraId="7878F4FF">
            <w:pPr>
              <w:rPr>
                <w:rFonts w:ascii="Arial"/>
                <w:color w:val="auto"/>
              </w:rPr>
            </w:pPr>
          </w:p>
        </w:tc>
        <w:tc>
          <w:tcPr>
            <w:tcW w:w="2248" w:type="dxa"/>
          </w:tcPr>
          <w:p w14:paraId="3AFA5DB8">
            <w:pPr>
              <w:rPr>
                <w:rFonts w:ascii="Arial"/>
                <w:color w:val="auto"/>
              </w:rPr>
            </w:pPr>
          </w:p>
        </w:tc>
        <w:tc>
          <w:tcPr>
            <w:tcW w:w="3543" w:type="dxa"/>
          </w:tcPr>
          <w:p w14:paraId="01D2C875">
            <w:pPr>
              <w:pStyle w:val="234"/>
              <w:spacing w:before="63" w:line="219" w:lineRule="auto"/>
              <w:ind w:left="109"/>
              <w:rPr>
                <w:color w:val="auto"/>
              </w:rPr>
            </w:pPr>
            <w:r>
              <w:rPr>
                <w:color w:val="auto"/>
                <w:spacing w:val="-1"/>
              </w:rPr>
              <w:t>HJ/T413</w:t>
            </w:r>
            <w:r>
              <w:rPr>
                <w:color w:val="auto"/>
                <w:spacing w:val="-34"/>
              </w:rPr>
              <w:t xml:space="preserve"> </w:t>
            </w:r>
            <w:r>
              <w:rPr>
                <w:color w:val="auto"/>
                <w:spacing w:val="-1"/>
              </w:rPr>
              <w:t>再生鼓粉盒</w:t>
            </w:r>
          </w:p>
        </w:tc>
      </w:tr>
      <w:tr w14:paraId="56399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1CA35F62">
            <w:pPr>
              <w:pStyle w:val="234"/>
              <w:spacing w:before="93" w:line="183" w:lineRule="auto"/>
              <w:ind w:left="118"/>
              <w:rPr>
                <w:color w:val="auto"/>
              </w:rPr>
            </w:pPr>
            <w:r>
              <w:rPr>
                <w:color w:val="auto"/>
                <w:spacing w:val="-5"/>
              </w:rPr>
              <w:t>32</w:t>
            </w:r>
          </w:p>
        </w:tc>
        <w:tc>
          <w:tcPr>
            <w:tcW w:w="1542" w:type="dxa"/>
            <w:vMerge w:val="restart"/>
            <w:tcBorders>
              <w:bottom w:val="nil"/>
            </w:tcBorders>
          </w:tcPr>
          <w:p w14:paraId="18DFFBB4">
            <w:pPr>
              <w:pStyle w:val="234"/>
              <w:spacing w:before="64" w:line="219" w:lineRule="auto"/>
              <w:ind w:left="102"/>
              <w:rPr>
                <w:color w:val="auto"/>
              </w:rPr>
            </w:pPr>
            <w:r>
              <w:rPr>
                <w:color w:val="auto"/>
                <w:spacing w:val="-1"/>
              </w:rPr>
              <w:t>A100203</w:t>
            </w:r>
            <w:r>
              <w:rPr>
                <w:color w:val="auto"/>
                <w:spacing w:val="-33"/>
              </w:rPr>
              <w:t xml:space="preserve"> </w:t>
            </w:r>
            <w:r>
              <w:rPr>
                <w:color w:val="auto"/>
                <w:spacing w:val="-1"/>
              </w:rPr>
              <w:t>人造板</w:t>
            </w:r>
          </w:p>
        </w:tc>
        <w:tc>
          <w:tcPr>
            <w:tcW w:w="2672" w:type="dxa"/>
          </w:tcPr>
          <w:p w14:paraId="7B11130D">
            <w:pPr>
              <w:pStyle w:val="234"/>
              <w:spacing w:before="64" w:line="219" w:lineRule="auto"/>
              <w:ind w:left="103"/>
              <w:rPr>
                <w:color w:val="auto"/>
              </w:rPr>
            </w:pPr>
            <w:r>
              <w:rPr>
                <w:color w:val="auto"/>
                <w:spacing w:val="-1"/>
              </w:rPr>
              <w:t>A10020301</w:t>
            </w:r>
            <w:r>
              <w:rPr>
                <w:color w:val="auto"/>
                <w:spacing w:val="-32"/>
              </w:rPr>
              <w:t xml:space="preserve"> </w:t>
            </w:r>
            <w:r>
              <w:rPr>
                <w:color w:val="auto"/>
                <w:spacing w:val="-1"/>
              </w:rPr>
              <w:t>胶合板</w:t>
            </w:r>
          </w:p>
        </w:tc>
        <w:tc>
          <w:tcPr>
            <w:tcW w:w="2248" w:type="dxa"/>
          </w:tcPr>
          <w:p w14:paraId="6BA0BBA9">
            <w:pPr>
              <w:rPr>
                <w:rFonts w:ascii="Arial"/>
                <w:color w:val="auto"/>
              </w:rPr>
            </w:pPr>
          </w:p>
        </w:tc>
        <w:tc>
          <w:tcPr>
            <w:tcW w:w="3543" w:type="dxa"/>
          </w:tcPr>
          <w:p w14:paraId="1099A948">
            <w:pPr>
              <w:pStyle w:val="234"/>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6C4B3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0970D4B">
            <w:pPr>
              <w:rPr>
                <w:rFonts w:ascii="Arial"/>
                <w:color w:val="auto"/>
              </w:rPr>
            </w:pPr>
          </w:p>
        </w:tc>
        <w:tc>
          <w:tcPr>
            <w:tcW w:w="1542" w:type="dxa"/>
            <w:vMerge w:val="continue"/>
            <w:tcBorders>
              <w:top w:val="nil"/>
              <w:bottom w:val="nil"/>
            </w:tcBorders>
          </w:tcPr>
          <w:p w14:paraId="2E692AB6">
            <w:pPr>
              <w:rPr>
                <w:rFonts w:ascii="Arial"/>
                <w:color w:val="auto"/>
              </w:rPr>
            </w:pPr>
          </w:p>
        </w:tc>
        <w:tc>
          <w:tcPr>
            <w:tcW w:w="2672" w:type="dxa"/>
          </w:tcPr>
          <w:p w14:paraId="52DBC942">
            <w:pPr>
              <w:pStyle w:val="234"/>
              <w:spacing w:before="65" w:line="219" w:lineRule="auto"/>
              <w:ind w:left="103"/>
              <w:rPr>
                <w:color w:val="auto"/>
              </w:rPr>
            </w:pPr>
            <w:r>
              <w:rPr>
                <w:color w:val="auto"/>
                <w:spacing w:val="-1"/>
              </w:rPr>
              <w:t>A10020302</w:t>
            </w:r>
            <w:r>
              <w:rPr>
                <w:color w:val="auto"/>
                <w:spacing w:val="-30"/>
              </w:rPr>
              <w:t xml:space="preserve"> </w:t>
            </w:r>
            <w:r>
              <w:rPr>
                <w:color w:val="auto"/>
                <w:spacing w:val="-1"/>
              </w:rPr>
              <w:t>纤维板</w:t>
            </w:r>
          </w:p>
        </w:tc>
        <w:tc>
          <w:tcPr>
            <w:tcW w:w="2248" w:type="dxa"/>
          </w:tcPr>
          <w:p w14:paraId="27E41903">
            <w:pPr>
              <w:rPr>
                <w:rFonts w:ascii="Arial"/>
                <w:color w:val="auto"/>
              </w:rPr>
            </w:pPr>
          </w:p>
        </w:tc>
        <w:tc>
          <w:tcPr>
            <w:tcW w:w="3543" w:type="dxa"/>
          </w:tcPr>
          <w:p w14:paraId="6AAD78DE">
            <w:pPr>
              <w:pStyle w:val="234"/>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4D163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1127D65">
            <w:pPr>
              <w:rPr>
                <w:rFonts w:ascii="Arial"/>
                <w:color w:val="auto"/>
              </w:rPr>
            </w:pPr>
          </w:p>
        </w:tc>
        <w:tc>
          <w:tcPr>
            <w:tcW w:w="1542" w:type="dxa"/>
            <w:vMerge w:val="continue"/>
            <w:tcBorders>
              <w:top w:val="nil"/>
              <w:bottom w:val="nil"/>
            </w:tcBorders>
          </w:tcPr>
          <w:p w14:paraId="48505357">
            <w:pPr>
              <w:rPr>
                <w:rFonts w:ascii="Arial"/>
                <w:color w:val="auto"/>
              </w:rPr>
            </w:pPr>
          </w:p>
        </w:tc>
        <w:tc>
          <w:tcPr>
            <w:tcW w:w="2672" w:type="dxa"/>
          </w:tcPr>
          <w:p w14:paraId="37C08A96">
            <w:pPr>
              <w:pStyle w:val="234"/>
              <w:spacing w:before="65" w:line="219" w:lineRule="auto"/>
              <w:ind w:left="103"/>
              <w:rPr>
                <w:color w:val="auto"/>
              </w:rPr>
            </w:pPr>
            <w:r>
              <w:rPr>
                <w:color w:val="auto"/>
                <w:spacing w:val="-1"/>
              </w:rPr>
              <w:t>A10020303</w:t>
            </w:r>
            <w:r>
              <w:rPr>
                <w:color w:val="auto"/>
                <w:spacing w:val="-32"/>
              </w:rPr>
              <w:t xml:space="preserve"> </w:t>
            </w:r>
            <w:r>
              <w:rPr>
                <w:color w:val="auto"/>
                <w:spacing w:val="-1"/>
              </w:rPr>
              <w:t>刨花板</w:t>
            </w:r>
          </w:p>
        </w:tc>
        <w:tc>
          <w:tcPr>
            <w:tcW w:w="2248" w:type="dxa"/>
          </w:tcPr>
          <w:p w14:paraId="372DD712">
            <w:pPr>
              <w:rPr>
                <w:rFonts w:ascii="Arial"/>
                <w:color w:val="auto"/>
              </w:rPr>
            </w:pPr>
          </w:p>
        </w:tc>
        <w:tc>
          <w:tcPr>
            <w:tcW w:w="3543" w:type="dxa"/>
          </w:tcPr>
          <w:p w14:paraId="7A78D931">
            <w:pPr>
              <w:pStyle w:val="234"/>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60E12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2C7C61EB">
            <w:pPr>
              <w:rPr>
                <w:rFonts w:ascii="Arial"/>
                <w:color w:val="auto"/>
              </w:rPr>
            </w:pPr>
          </w:p>
        </w:tc>
        <w:tc>
          <w:tcPr>
            <w:tcW w:w="1542" w:type="dxa"/>
            <w:vMerge w:val="continue"/>
            <w:tcBorders>
              <w:top w:val="nil"/>
              <w:bottom w:val="nil"/>
            </w:tcBorders>
          </w:tcPr>
          <w:p w14:paraId="6CA0DBE2">
            <w:pPr>
              <w:rPr>
                <w:rFonts w:ascii="Arial"/>
                <w:color w:val="auto"/>
              </w:rPr>
            </w:pPr>
          </w:p>
        </w:tc>
        <w:tc>
          <w:tcPr>
            <w:tcW w:w="2672" w:type="dxa"/>
          </w:tcPr>
          <w:p w14:paraId="04D5CED8">
            <w:pPr>
              <w:pStyle w:val="234"/>
              <w:spacing w:before="68" w:line="219" w:lineRule="auto"/>
              <w:ind w:left="103"/>
              <w:rPr>
                <w:color w:val="auto"/>
              </w:rPr>
            </w:pPr>
            <w:r>
              <w:rPr>
                <w:color w:val="auto"/>
                <w:spacing w:val="-1"/>
              </w:rPr>
              <w:t>A10020304</w:t>
            </w:r>
            <w:r>
              <w:rPr>
                <w:color w:val="auto"/>
                <w:spacing w:val="-31"/>
              </w:rPr>
              <w:t xml:space="preserve"> </w:t>
            </w:r>
            <w:r>
              <w:rPr>
                <w:color w:val="auto"/>
                <w:spacing w:val="-1"/>
              </w:rPr>
              <w:t>细木工板</w:t>
            </w:r>
          </w:p>
        </w:tc>
        <w:tc>
          <w:tcPr>
            <w:tcW w:w="2248" w:type="dxa"/>
          </w:tcPr>
          <w:p w14:paraId="418F1E08">
            <w:pPr>
              <w:rPr>
                <w:rFonts w:ascii="Arial"/>
                <w:color w:val="auto"/>
              </w:rPr>
            </w:pPr>
          </w:p>
        </w:tc>
        <w:tc>
          <w:tcPr>
            <w:tcW w:w="3543" w:type="dxa"/>
          </w:tcPr>
          <w:p w14:paraId="6DC48B22">
            <w:pPr>
              <w:pStyle w:val="234"/>
              <w:spacing w:before="67"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3EFD9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3F920DE3">
            <w:pPr>
              <w:rPr>
                <w:rFonts w:ascii="Arial"/>
                <w:color w:val="auto"/>
              </w:rPr>
            </w:pPr>
          </w:p>
        </w:tc>
        <w:tc>
          <w:tcPr>
            <w:tcW w:w="1542" w:type="dxa"/>
            <w:vMerge w:val="continue"/>
            <w:tcBorders>
              <w:top w:val="nil"/>
            </w:tcBorders>
          </w:tcPr>
          <w:p w14:paraId="48CBD9B4">
            <w:pPr>
              <w:rPr>
                <w:rFonts w:ascii="Arial"/>
                <w:color w:val="auto"/>
              </w:rPr>
            </w:pPr>
          </w:p>
        </w:tc>
        <w:tc>
          <w:tcPr>
            <w:tcW w:w="2672" w:type="dxa"/>
          </w:tcPr>
          <w:p w14:paraId="65969EC6">
            <w:pPr>
              <w:pStyle w:val="234"/>
              <w:spacing w:before="65" w:line="219" w:lineRule="auto"/>
              <w:ind w:left="103"/>
              <w:rPr>
                <w:color w:val="auto"/>
              </w:rPr>
            </w:pPr>
            <w:r>
              <w:rPr>
                <w:color w:val="auto"/>
                <w:spacing w:val="-1"/>
              </w:rPr>
              <w:t>A10020399</w:t>
            </w:r>
            <w:r>
              <w:rPr>
                <w:color w:val="auto"/>
                <w:spacing w:val="-31"/>
              </w:rPr>
              <w:t xml:space="preserve"> </w:t>
            </w:r>
            <w:r>
              <w:rPr>
                <w:color w:val="auto"/>
                <w:spacing w:val="-1"/>
              </w:rPr>
              <w:t>其他人造板</w:t>
            </w:r>
          </w:p>
        </w:tc>
        <w:tc>
          <w:tcPr>
            <w:tcW w:w="2248" w:type="dxa"/>
          </w:tcPr>
          <w:p w14:paraId="25E43972">
            <w:pPr>
              <w:rPr>
                <w:rFonts w:ascii="Arial"/>
                <w:color w:val="auto"/>
              </w:rPr>
            </w:pPr>
          </w:p>
        </w:tc>
        <w:tc>
          <w:tcPr>
            <w:tcW w:w="3543" w:type="dxa"/>
          </w:tcPr>
          <w:p w14:paraId="54BFA84E">
            <w:pPr>
              <w:pStyle w:val="234"/>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46E95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568E863C">
            <w:pPr>
              <w:pStyle w:val="234"/>
              <w:spacing w:before="93" w:line="183" w:lineRule="auto"/>
              <w:ind w:left="118"/>
              <w:rPr>
                <w:color w:val="auto"/>
              </w:rPr>
            </w:pPr>
            <w:r>
              <w:rPr>
                <w:color w:val="auto"/>
                <w:spacing w:val="-5"/>
              </w:rPr>
              <w:t>33</w:t>
            </w:r>
          </w:p>
        </w:tc>
        <w:tc>
          <w:tcPr>
            <w:tcW w:w="1542" w:type="dxa"/>
            <w:vMerge w:val="restart"/>
            <w:tcBorders>
              <w:bottom w:val="nil"/>
            </w:tcBorders>
          </w:tcPr>
          <w:p w14:paraId="0365DF67">
            <w:pPr>
              <w:pStyle w:val="234"/>
              <w:spacing w:before="65" w:line="305" w:lineRule="auto"/>
              <w:ind w:left="109" w:right="108" w:hanging="7"/>
              <w:rPr>
                <w:color w:val="auto"/>
              </w:rPr>
            </w:pPr>
            <w:r>
              <w:rPr>
                <w:color w:val="auto"/>
                <w:spacing w:val="3"/>
              </w:rPr>
              <w:t>A100204</w:t>
            </w:r>
            <w:r>
              <w:rPr>
                <w:color w:val="auto"/>
                <w:spacing w:val="34"/>
              </w:rPr>
              <w:t xml:space="preserve"> </w:t>
            </w:r>
            <w:r>
              <w:rPr>
                <w:color w:val="auto"/>
                <w:spacing w:val="3"/>
              </w:rPr>
              <w:t>二次加</w:t>
            </w:r>
            <w:r>
              <w:rPr>
                <w:color w:val="auto"/>
                <w:spacing w:val="-2"/>
              </w:rPr>
              <w:t>工材,相关板材</w:t>
            </w:r>
          </w:p>
        </w:tc>
        <w:tc>
          <w:tcPr>
            <w:tcW w:w="2672" w:type="dxa"/>
          </w:tcPr>
          <w:p w14:paraId="7AC01782">
            <w:pPr>
              <w:pStyle w:val="234"/>
              <w:spacing w:before="65" w:line="219" w:lineRule="auto"/>
              <w:ind w:left="103"/>
              <w:rPr>
                <w:color w:val="auto"/>
              </w:rPr>
            </w:pPr>
            <w:r>
              <w:rPr>
                <w:color w:val="auto"/>
                <w:spacing w:val="-1"/>
              </w:rPr>
              <w:t>A10020404</w:t>
            </w:r>
            <w:r>
              <w:rPr>
                <w:color w:val="auto"/>
                <w:spacing w:val="-28"/>
              </w:rPr>
              <w:t xml:space="preserve"> </w:t>
            </w:r>
            <w:r>
              <w:rPr>
                <w:color w:val="auto"/>
                <w:spacing w:val="-1"/>
              </w:rPr>
              <w:t>人造板表面装饰板</w:t>
            </w:r>
          </w:p>
        </w:tc>
        <w:tc>
          <w:tcPr>
            <w:tcW w:w="2248" w:type="dxa"/>
          </w:tcPr>
          <w:p w14:paraId="41E76B3F">
            <w:pPr>
              <w:rPr>
                <w:rFonts w:ascii="Arial"/>
                <w:color w:val="auto"/>
              </w:rPr>
            </w:pPr>
          </w:p>
        </w:tc>
        <w:tc>
          <w:tcPr>
            <w:tcW w:w="3543" w:type="dxa"/>
          </w:tcPr>
          <w:p w14:paraId="03CAFCE9">
            <w:pPr>
              <w:pStyle w:val="234"/>
              <w:spacing w:before="64" w:line="219" w:lineRule="auto"/>
              <w:ind w:left="109"/>
              <w:rPr>
                <w:color w:val="auto"/>
              </w:rPr>
            </w:pPr>
            <w:r>
              <w:rPr>
                <w:color w:val="auto"/>
                <w:spacing w:val="-1"/>
              </w:rPr>
              <w:t>HJ571</w:t>
            </w:r>
            <w:r>
              <w:rPr>
                <w:color w:val="auto"/>
                <w:spacing w:val="-30"/>
              </w:rPr>
              <w:t xml:space="preserve"> </w:t>
            </w:r>
            <w:r>
              <w:rPr>
                <w:color w:val="auto"/>
                <w:spacing w:val="-1"/>
              </w:rPr>
              <w:t>人造板及其制品/HJ2540</w:t>
            </w:r>
            <w:r>
              <w:rPr>
                <w:color w:val="auto"/>
                <w:spacing w:val="-38"/>
              </w:rPr>
              <w:t xml:space="preserve"> </w:t>
            </w:r>
            <w:r>
              <w:rPr>
                <w:color w:val="auto"/>
                <w:spacing w:val="-1"/>
              </w:rPr>
              <w:t>木塑制品</w:t>
            </w:r>
          </w:p>
        </w:tc>
      </w:tr>
      <w:tr w14:paraId="3CD6D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74A9D3B8">
            <w:pPr>
              <w:rPr>
                <w:rFonts w:ascii="Arial"/>
                <w:color w:val="auto"/>
              </w:rPr>
            </w:pPr>
          </w:p>
        </w:tc>
        <w:tc>
          <w:tcPr>
            <w:tcW w:w="1542" w:type="dxa"/>
            <w:vMerge w:val="continue"/>
            <w:tcBorders>
              <w:top w:val="nil"/>
            </w:tcBorders>
          </w:tcPr>
          <w:p w14:paraId="65934661">
            <w:pPr>
              <w:rPr>
                <w:rFonts w:ascii="Arial"/>
                <w:color w:val="auto"/>
              </w:rPr>
            </w:pPr>
          </w:p>
        </w:tc>
        <w:tc>
          <w:tcPr>
            <w:tcW w:w="2672" w:type="dxa"/>
          </w:tcPr>
          <w:p w14:paraId="3FF74182">
            <w:pPr>
              <w:pStyle w:val="234"/>
              <w:spacing w:before="67" w:line="284" w:lineRule="auto"/>
              <w:ind w:left="113" w:right="107" w:hanging="10"/>
              <w:rPr>
                <w:color w:val="auto"/>
              </w:rPr>
            </w:pPr>
            <w:r>
              <w:rPr>
                <w:color w:val="auto"/>
                <w:spacing w:val="5"/>
              </w:rPr>
              <w:t>A10020404</w:t>
            </w:r>
            <w:r>
              <w:rPr>
                <w:color w:val="auto"/>
                <w:spacing w:val="30"/>
              </w:rPr>
              <w:t xml:space="preserve"> </w:t>
            </w:r>
            <w:r>
              <w:rPr>
                <w:color w:val="auto"/>
                <w:spacing w:val="5"/>
              </w:rPr>
              <w:t>人造板表面装饰板</w:t>
            </w:r>
            <w:r>
              <w:rPr>
                <w:color w:val="auto"/>
              </w:rPr>
              <w:t xml:space="preserve"> </w:t>
            </w:r>
            <w:r>
              <w:rPr>
                <w:color w:val="auto"/>
                <w:spacing w:val="-3"/>
              </w:rPr>
              <w:t>（地板）</w:t>
            </w:r>
          </w:p>
        </w:tc>
        <w:tc>
          <w:tcPr>
            <w:tcW w:w="2248" w:type="dxa"/>
          </w:tcPr>
          <w:p w14:paraId="59D1DDE4">
            <w:pPr>
              <w:rPr>
                <w:rFonts w:ascii="Arial"/>
                <w:color w:val="auto"/>
              </w:rPr>
            </w:pPr>
          </w:p>
        </w:tc>
        <w:tc>
          <w:tcPr>
            <w:tcW w:w="3543" w:type="dxa"/>
          </w:tcPr>
          <w:p w14:paraId="2F1C0D26">
            <w:pPr>
              <w:pStyle w:val="234"/>
              <w:spacing w:before="67" w:line="219" w:lineRule="auto"/>
              <w:ind w:left="109"/>
              <w:rPr>
                <w:color w:val="auto"/>
              </w:rPr>
            </w:pPr>
            <w:r>
              <w:rPr>
                <w:color w:val="auto"/>
                <w:spacing w:val="-1"/>
              </w:rPr>
              <w:t>HJ571</w:t>
            </w:r>
            <w:r>
              <w:rPr>
                <w:color w:val="auto"/>
                <w:spacing w:val="-30"/>
              </w:rPr>
              <w:t xml:space="preserve"> </w:t>
            </w:r>
            <w:r>
              <w:rPr>
                <w:color w:val="auto"/>
                <w:spacing w:val="-1"/>
              </w:rPr>
              <w:t>人造板及其制品/HJ2540</w:t>
            </w:r>
            <w:r>
              <w:rPr>
                <w:color w:val="auto"/>
                <w:spacing w:val="-38"/>
              </w:rPr>
              <w:t xml:space="preserve"> </w:t>
            </w:r>
            <w:r>
              <w:rPr>
                <w:color w:val="auto"/>
                <w:spacing w:val="-1"/>
              </w:rPr>
              <w:t>木塑制品</w:t>
            </w:r>
          </w:p>
        </w:tc>
      </w:tr>
      <w:tr w14:paraId="586B9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B0FE071">
            <w:pPr>
              <w:pStyle w:val="234"/>
              <w:spacing w:before="93" w:line="183" w:lineRule="auto"/>
              <w:ind w:left="118"/>
              <w:rPr>
                <w:color w:val="auto"/>
              </w:rPr>
            </w:pPr>
            <w:r>
              <w:rPr>
                <w:color w:val="auto"/>
                <w:spacing w:val="-5"/>
              </w:rPr>
              <w:t>34</w:t>
            </w:r>
          </w:p>
        </w:tc>
        <w:tc>
          <w:tcPr>
            <w:tcW w:w="1542" w:type="dxa"/>
          </w:tcPr>
          <w:p w14:paraId="6529BC8A">
            <w:pPr>
              <w:pStyle w:val="234"/>
              <w:spacing w:before="66" w:line="283" w:lineRule="auto"/>
              <w:ind w:left="107" w:right="108" w:hanging="5"/>
              <w:rPr>
                <w:color w:val="auto"/>
              </w:rPr>
            </w:pPr>
            <w:r>
              <w:rPr>
                <w:color w:val="auto"/>
                <w:spacing w:val="3"/>
              </w:rPr>
              <w:t>A100301</w:t>
            </w:r>
            <w:r>
              <w:rPr>
                <w:color w:val="auto"/>
                <w:spacing w:val="34"/>
              </w:rPr>
              <w:t xml:space="preserve"> </w:t>
            </w:r>
            <w:r>
              <w:rPr>
                <w:color w:val="auto"/>
                <w:spacing w:val="3"/>
              </w:rPr>
              <w:t>水泥熟</w:t>
            </w:r>
            <w:r>
              <w:rPr>
                <w:color w:val="auto"/>
                <w:spacing w:val="-2"/>
              </w:rPr>
              <w:t>料及水泥</w:t>
            </w:r>
          </w:p>
        </w:tc>
        <w:tc>
          <w:tcPr>
            <w:tcW w:w="2672" w:type="dxa"/>
          </w:tcPr>
          <w:p w14:paraId="5541FCAB">
            <w:pPr>
              <w:pStyle w:val="234"/>
              <w:spacing w:before="65" w:line="220" w:lineRule="auto"/>
              <w:ind w:left="103"/>
              <w:rPr>
                <w:color w:val="auto"/>
              </w:rPr>
            </w:pPr>
            <w:r>
              <w:rPr>
                <w:color w:val="auto"/>
                <w:spacing w:val="-1"/>
              </w:rPr>
              <w:t>A10030102</w:t>
            </w:r>
            <w:r>
              <w:rPr>
                <w:color w:val="auto"/>
                <w:spacing w:val="-31"/>
              </w:rPr>
              <w:t xml:space="preserve"> </w:t>
            </w:r>
            <w:r>
              <w:rPr>
                <w:color w:val="auto"/>
                <w:spacing w:val="-1"/>
              </w:rPr>
              <w:t>水泥</w:t>
            </w:r>
          </w:p>
        </w:tc>
        <w:tc>
          <w:tcPr>
            <w:tcW w:w="2248" w:type="dxa"/>
          </w:tcPr>
          <w:p w14:paraId="0C421C4E">
            <w:pPr>
              <w:rPr>
                <w:rFonts w:ascii="Arial"/>
                <w:color w:val="auto"/>
              </w:rPr>
            </w:pPr>
          </w:p>
        </w:tc>
        <w:tc>
          <w:tcPr>
            <w:tcW w:w="3543" w:type="dxa"/>
          </w:tcPr>
          <w:p w14:paraId="1D17ADC2">
            <w:pPr>
              <w:pStyle w:val="234"/>
              <w:spacing w:before="64" w:line="219" w:lineRule="auto"/>
              <w:ind w:left="109"/>
              <w:rPr>
                <w:color w:val="auto"/>
              </w:rPr>
            </w:pPr>
            <w:r>
              <w:rPr>
                <w:color w:val="auto"/>
                <w:spacing w:val="-1"/>
              </w:rPr>
              <w:t>HJ2519</w:t>
            </w:r>
            <w:r>
              <w:rPr>
                <w:color w:val="auto"/>
                <w:spacing w:val="-34"/>
              </w:rPr>
              <w:t xml:space="preserve"> </w:t>
            </w:r>
            <w:r>
              <w:rPr>
                <w:color w:val="auto"/>
                <w:spacing w:val="-1"/>
              </w:rPr>
              <w:t>水泥</w:t>
            </w:r>
          </w:p>
        </w:tc>
      </w:tr>
      <w:tr w14:paraId="17B0C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0BD8DDE">
            <w:pPr>
              <w:pStyle w:val="234"/>
              <w:spacing w:before="94" w:line="183" w:lineRule="auto"/>
              <w:ind w:left="118"/>
              <w:rPr>
                <w:color w:val="auto"/>
              </w:rPr>
            </w:pPr>
            <w:r>
              <w:rPr>
                <w:color w:val="auto"/>
                <w:spacing w:val="-5"/>
              </w:rPr>
              <w:t>35</w:t>
            </w:r>
          </w:p>
        </w:tc>
        <w:tc>
          <w:tcPr>
            <w:tcW w:w="1542" w:type="dxa"/>
          </w:tcPr>
          <w:p w14:paraId="29429E2C">
            <w:pPr>
              <w:pStyle w:val="234"/>
              <w:spacing w:before="66" w:line="283" w:lineRule="auto"/>
              <w:ind w:left="106" w:right="108" w:hanging="4"/>
              <w:rPr>
                <w:color w:val="auto"/>
              </w:rPr>
            </w:pPr>
            <w:r>
              <w:rPr>
                <w:color w:val="auto"/>
                <w:spacing w:val="3"/>
              </w:rPr>
              <w:t>A100303</w:t>
            </w:r>
            <w:r>
              <w:rPr>
                <w:color w:val="auto"/>
                <w:spacing w:val="34"/>
              </w:rPr>
              <w:t xml:space="preserve"> </w:t>
            </w:r>
            <w:r>
              <w:rPr>
                <w:color w:val="auto"/>
                <w:spacing w:val="3"/>
              </w:rPr>
              <w:t>水泥混</w:t>
            </w:r>
            <w:r>
              <w:rPr>
                <w:color w:val="auto"/>
                <w:spacing w:val="-2"/>
              </w:rPr>
              <w:t>凝土制品</w:t>
            </w:r>
          </w:p>
        </w:tc>
        <w:tc>
          <w:tcPr>
            <w:tcW w:w="2672" w:type="dxa"/>
          </w:tcPr>
          <w:p w14:paraId="519C1FEF">
            <w:pPr>
              <w:pStyle w:val="234"/>
              <w:spacing w:before="65" w:line="221" w:lineRule="auto"/>
              <w:ind w:left="103"/>
              <w:rPr>
                <w:color w:val="auto"/>
              </w:rPr>
            </w:pPr>
            <w:r>
              <w:rPr>
                <w:color w:val="auto"/>
                <w:spacing w:val="-1"/>
              </w:rPr>
              <w:t>A10030301</w:t>
            </w:r>
            <w:r>
              <w:rPr>
                <w:color w:val="auto"/>
                <w:spacing w:val="-30"/>
              </w:rPr>
              <w:t xml:space="preserve"> </w:t>
            </w:r>
            <w:r>
              <w:rPr>
                <w:color w:val="auto"/>
                <w:spacing w:val="-1"/>
              </w:rPr>
              <w:t>商品混凝土</w:t>
            </w:r>
          </w:p>
        </w:tc>
        <w:tc>
          <w:tcPr>
            <w:tcW w:w="2248" w:type="dxa"/>
          </w:tcPr>
          <w:p w14:paraId="0F467F3C">
            <w:pPr>
              <w:rPr>
                <w:rFonts w:ascii="Arial"/>
                <w:color w:val="auto"/>
              </w:rPr>
            </w:pPr>
          </w:p>
        </w:tc>
        <w:tc>
          <w:tcPr>
            <w:tcW w:w="3543" w:type="dxa"/>
          </w:tcPr>
          <w:p w14:paraId="05EE9E55">
            <w:pPr>
              <w:pStyle w:val="234"/>
              <w:spacing w:before="65" w:line="219" w:lineRule="auto"/>
              <w:ind w:left="109"/>
              <w:rPr>
                <w:color w:val="auto"/>
              </w:rPr>
            </w:pPr>
            <w:r>
              <w:rPr>
                <w:color w:val="auto"/>
                <w:spacing w:val="-1"/>
              </w:rPr>
              <w:t>HJ/T412</w:t>
            </w:r>
            <w:r>
              <w:rPr>
                <w:color w:val="auto"/>
                <w:spacing w:val="-34"/>
              </w:rPr>
              <w:t xml:space="preserve"> </w:t>
            </w:r>
            <w:r>
              <w:rPr>
                <w:color w:val="auto"/>
                <w:spacing w:val="-1"/>
              </w:rPr>
              <w:t>预拌混凝土</w:t>
            </w:r>
          </w:p>
        </w:tc>
      </w:tr>
      <w:tr w14:paraId="16874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086C0D4">
            <w:pPr>
              <w:pStyle w:val="234"/>
              <w:spacing w:before="94" w:line="183" w:lineRule="auto"/>
              <w:ind w:left="118"/>
              <w:rPr>
                <w:color w:val="auto"/>
              </w:rPr>
            </w:pPr>
            <w:r>
              <w:rPr>
                <w:color w:val="auto"/>
                <w:spacing w:val="-5"/>
              </w:rPr>
              <w:t>36</w:t>
            </w:r>
          </w:p>
        </w:tc>
        <w:tc>
          <w:tcPr>
            <w:tcW w:w="1542" w:type="dxa"/>
            <w:vMerge w:val="restart"/>
            <w:tcBorders>
              <w:bottom w:val="nil"/>
            </w:tcBorders>
          </w:tcPr>
          <w:p w14:paraId="1F72F7B0">
            <w:pPr>
              <w:pStyle w:val="234"/>
              <w:spacing w:before="65" w:line="307" w:lineRule="auto"/>
              <w:ind w:left="111" w:right="108" w:hanging="9"/>
              <w:rPr>
                <w:color w:val="auto"/>
              </w:rPr>
            </w:pPr>
            <w:r>
              <w:rPr>
                <w:color w:val="auto"/>
                <w:spacing w:val="3"/>
              </w:rPr>
              <w:t>A100304</w:t>
            </w:r>
            <w:r>
              <w:rPr>
                <w:color w:val="auto"/>
                <w:spacing w:val="35"/>
              </w:rPr>
              <w:t xml:space="preserve"> </w:t>
            </w:r>
            <w:r>
              <w:rPr>
                <w:color w:val="auto"/>
                <w:spacing w:val="3"/>
              </w:rPr>
              <w:t>纤维增</w:t>
            </w:r>
            <w:r>
              <w:rPr>
                <w:color w:val="auto"/>
                <w:spacing w:val="-2"/>
              </w:rPr>
              <w:t>强水泥制品</w:t>
            </w:r>
          </w:p>
        </w:tc>
        <w:tc>
          <w:tcPr>
            <w:tcW w:w="2672" w:type="dxa"/>
          </w:tcPr>
          <w:p w14:paraId="1D6F861C">
            <w:pPr>
              <w:pStyle w:val="234"/>
              <w:spacing w:before="66" w:line="219" w:lineRule="auto"/>
              <w:ind w:left="103"/>
              <w:rPr>
                <w:color w:val="auto"/>
              </w:rPr>
            </w:pPr>
            <w:r>
              <w:rPr>
                <w:color w:val="auto"/>
                <w:spacing w:val="-1"/>
              </w:rPr>
              <w:t>A10030402</w:t>
            </w:r>
            <w:r>
              <w:rPr>
                <w:color w:val="auto"/>
                <w:spacing w:val="-28"/>
              </w:rPr>
              <w:t xml:space="preserve"> </w:t>
            </w:r>
            <w:r>
              <w:rPr>
                <w:color w:val="auto"/>
                <w:spacing w:val="-1"/>
              </w:rPr>
              <w:t>纤维增强硅酸钙板</w:t>
            </w:r>
          </w:p>
        </w:tc>
        <w:tc>
          <w:tcPr>
            <w:tcW w:w="2248" w:type="dxa"/>
          </w:tcPr>
          <w:p w14:paraId="6831139E">
            <w:pPr>
              <w:rPr>
                <w:rFonts w:ascii="Arial"/>
                <w:color w:val="auto"/>
              </w:rPr>
            </w:pPr>
          </w:p>
        </w:tc>
        <w:tc>
          <w:tcPr>
            <w:tcW w:w="3543" w:type="dxa"/>
          </w:tcPr>
          <w:p w14:paraId="428BED9F">
            <w:pPr>
              <w:pStyle w:val="234"/>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547BF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8764AF5">
            <w:pPr>
              <w:rPr>
                <w:rFonts w:ascii="Arial"/>
                <w:color w:val="auto"/>
              </w:rPr>
            </w:pPr>
          </w:p>
        </w:tc>
        <w:tc>
          <w:tcPr>
            <w:tcW w:w="1542" w:type="dxa"/>
            <w:vMerge w:val="continue"/>
            <w:tcBorders>
              <w:top w:val="nil"/>
            </w:tcBorders>
          </w:tcPr>
          <w:p w14:paraId="7357C95C">
            <w:pPr>
              <w:rPr>
                <w:rFonts w:ascii="Arial"/>
                <w:color w:val="auto"/>
              </w:rPr>
            </w:pPr>
          </w:p>
        </w:tc>
        <w:tc>
          <w:tcPr>
            <w:tcW w:w="2672" w:type="dxa"/>
          </w:tcPr>
          <w:p w14:paraId="76102180">
            <w:pPr>
              <w:pStyle w:val="234"/>
              <w:spacing w:before="66" w:line="220" w:lineRule="auto"/>
              <w:ind w:left="103"/>
              <w:rPr>
                <w:color w:val="auto"/>
              </w:rPr>
            </w:pPr>
            <w:r>
              <w:rPr>
                <w:color w:val="auto"/>
                <w:spacing w:val="-1"/>
              </w:rPr>
              <w:t>A10030403</w:t>
            </w:r>
            <w:r>
              <w:rPr>
                <w:color w:val="auto"/>
                <w:spacing w:val="-45"/>
              </w:rPr>
              <w:t xml:space="preserve"> </w:t>
            </w:r>
            <w:r>
              <w:rPr>
                <w:color w:val="auto"/>
                <w:spacing w:val="-1"/>
              </w:rPr>
              <w:t>无石棉纤维水泥制品</w:t>
            </w:r>
          </w:p>
        </w:tc>
        <w:tc>
          <w:tcPr>
            <w:tcW w:w="2248" w:type="dxa"/>
          </w:tcPr>
          <w:p w14:paraId="68A921B2">
            <w:pPr>
              <w:rPr>
                <w:rFonts w:ascii="Arial"/>
                <w:color w:val="auto"/>
              </w:rPr>
            </w:pPr>
          </w:p>
        </w:tc>
        <w:tc>
          <w:tcPr>
            <w:tcW w:w="3543" w:type="dxa"/>
          </w:tcPr>
          <w:p w14:paraId="49538DAF">
            <w:pPr>
              <w:pStyle w:val="234"/>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06C05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04CF19E0">
            <w:pPr>
              <w:pStyle w:val="234"/>
              <w:spacing w:before="95" w:line="183" w:lineRule="auto"/>
              <w:ind w:left="118"/>
              <w:rPr>
                <w:color w:val="auto"/>
              </w:rPr>
            </w:pPr>
            <w:r>
              <w:rPr>
                <w:color w:val="auto"/>
                <w:spacing w:val="-5"/>
              </w:rPr>
              <w:t>37</w:t>
            </w:r>
          </w:p>
        </w:tc>
        <w:tc>
          <w:tcPr>
            <w:tcW w:w="1542" w:type="dxa"/>
            <w:vMerge w:val="restart"/>
            <w:tcBorders>
              <w:bottom w:val="nil"/>
            </w:tcBorders>
          </w:tcPr>
          <w:p w14:paraId="4E21F9E6">
            <w:pPr>
              <w:pStyle w:val="234"/>
              <w:spacing w:before="67" w:line="306" w:lineRule="auto"/>
              <w:ind w:left="109" w:right="108" w:hanging="7"/>
              <w:rPr>
                <w:color w:val="auto"/>
              </w:rPr>
            </w:pPr>
            <w:r>
              <w:rPr>
                <w:color w:val="auto"/>
                <w:spacing w:val="3"/>
              </w:rPr>
              <w:t>A100305</w:t>
            </w:r>
            <w:r>
              <w:rPr>
                <w:color w:val="auto"/>
                <w:spacing w:val="34"/>
              </w:rPr>
              <w:t xml:space="preserve"> </w:t>
            </w:r>
            <w:r>
              <w:rPr>
                <w:color w:val="auto"/>
                <w:spacing w:val="3"/>
              </w:rPr>
              <w:t>轻质建</w:t>
            </w:r>
            <w:r>
              <w:rPr>
                <w:color w:val="auto"/>
                <w:spacing w:val="-2"/>
              </w:rPr>
              <w:t>筑材料及制品</w:t>
            </w:r>
          </w:p>
        </w:tc>
        <w:tc>
          <w:tcPr>
            <w:tcW w:w="2672" w:type="dxa"/>
          </w:tcPr>
          <w:p w14:paraId="548A96F1">
            <w:pPr>
              <w:pStyle w:val="234"/>
              <w:spacing w:before="67" w:line="219" w:lineRule="auto"/>
              <w:ind w:left="103"/>
              <w:rPr>
                <w:color w:val="auto"/>
              </w:rPr>
            </w:pPr>
            <w:r>
              <w:rPr>
                <w:color w:val="auto"/>
                <w:spacing w:val="-1"/>
              </w:rPr>
              <w:t>A10030501</w:t>
            </w:r>
            <w:r>
              <w:rPr>
                <w:color w:val="auto"/>
                <w:spacing w:val="-32"/>
              </w:rPr>
              <w:t xml:space="preserve"> </w:t>
            </w:r>
            <w:r>
              <w:rPr>
                <w:color w:val="auto"/>
                <w:spacing w:val="-1"/>
              </w:rPr>
              <w:t>石膏板</w:t>
            </w:r>
          </w:p>
        </w:tc>
        <w:tc>
          <w:tcPr>
            <w:tcW w:w="2248" w:type="dxa"/>
          </w:tcPr>
          <w:p w14:paraId="3C2707FB">
            <w:pPr>
              <w:rPr>
                <w:rFonts w:ascii="Arial"/>
                <w:color w:val="auto"/>
              </w:rPr>
            </w:pPr>
          </w:p>
        </w:tc>
        <w:tc>
          <w:tcPr>
            <w:tcW w:w="3543" w:type="dxa"/>
          </w:tcPr>
          <w:p w14:paraId="20B8AAFA">
            <w:pPr>
              <w:pStyle w:val="234"/>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278FC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7B5AB7AE">
            <w:pPr>
              <w:rPr>
                <w:rFonts w:ascii="Arial"/>
                <w:color w:val="auto"/>
              </w:rPr>
            </w:pPr>
          </w:p>
        </w:tc>
        <w:tc>
          <w:tcPr>
            <w:tcW w:w="1542" w:type="dxa"/>
            <w:vMerge w:val="continue"/>
            <w:tcBorders>
              <w:top w:val="nil"/>
            </w:tcBorders>
          </w:tcPr>
          <w:p w14:paraId="04FE627B">
            <w:pPr>
              <w:rPr>
                <w:rFonts w:ascii="Arial"/>
                <w:color w:val="auto"/>
              </w:rPr>
            </w:pPr>
          </w:p>
        </w:tc>
        <w:tc>
          <w:tcPr>
            <w:tcW w:w="2672" w:type="dxa"/>
          </w:tcPr>
          <w:p w14:paraId="5512820E">
            <w:pPr>
              <w:pStyle w:val="234"/>
              <w:spacing w:before="66" w:line="219" w:lineRule="auto"/>
              <w:ind w:left="103"/>
              <w:rPr>
                <w:color w:val="auto"/>
              </w:rPr>
            </w:pPr>
            <w:r>
              <w:rPr>
                <w:color w:val="auto"/>
                <w:spacing w:val="-1"/>
              </w:rPr>
              <w:t>A10030503</w:t>
            </w:r>
            <w:r>
              <w:rPr>
                <w:color w:val="auto"/>
                <w:spacing w:val="-30"/>
              </w:rPr>
              <w:t xml:space="preserve"> </w:t>
            </w:r>
            <w:r>
              <w:rPr>
                <w:color w:val="auto"/>
                <w:spacing w:val="-1"/>
              </w:rPr>
              <w:t>轻质隔墙条板</w:t>
            </w:r>
          </w:p>
        </w:tc>
        <w:tc>
          <w:tcPr>
            <w:tcW w:w="2248" w:type="dxa"/>
          </w:tcPr>
          <w:p w14:paraId="5C8889CC">
            <w:pPr>
              <w:rPr>
                <w:rFonts w:ascii="Arial"/>
                <w:color w:val="auto"/>
              </w:rPr>
            </w:pPr>
          </w:p>
        </w:tc>
        <w:tc>
          <w:tcPr>
            <w:tcW w:w="3543" w:type="dxa"/>
          </w:tcPr>
          <w:p w14:paraId="093BD84A">
            <w:pPr>
              <w:pStyle w:val="234"/>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2386D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BE8E797">
            <w:pPr>
              <w:pStyle w:val="234"/>
              <w:spacing w:before="95" w:line="183" w:lineRule="auto"/>
              <w:ind w:left="118"/>
              <w:rPr>
                <w:color w:val="auto"/>
              </w:rPr>
            </w:pPr>
            <w:r>
              <w:rPr>
                <w:color w:val="auto"/>
                <w:spacing w:val="-5"/>
              </w:rPr>
              <w:t>38</w:t>
            </w:r>
          </w:p>
        </w:tc>
        <w:tc>
          <w:tcPr>
            <w:tcW w:w="1542" w:type="dxa"/>
            <w:vMerge w:val="restart"/>
            <w:tcBorders>
              <w:bottom w:val="nil"/>
            </w:tcBorders>
          </w:tcPr>
          <w:p w14:paraId="78B340A9">
            <w:pPr>
              <w:pStyle w:val="234"/>
              <w:spacing w:before="66" w:line="307" w:lineRule="auto"/>
              <w:ind w:left="111" w:right="108" w:hanging="9"/>
              <w:rPr>
                <w:color w:val="auto"/>
              </w:rPr>
            </w:pPr>
            <w:r>
              <w:rPr>
                <w:color w:val="auto"/>
                <w:spacing w:val="-1"/>
              </w:rPr>
              <w:t>A100307</w:t>
            </w:r>
            <w:r>
              <w:rPr>
                <w:color w:val="auto"/>
                <w:spacing w:val="36"/>
              </w:rPr>
              <w:t xml:space="preserve"> </w:t>
            </w:r>
            <w:r>
              <w:rPr>
                <w:color w:val="auto"/>
                <w:spacing w:val="-1"/>
              </w:rPr>
              <w:t>建筑</w:t>
            </w:r>
            <w:r>
              <w:rPr>
                <w:color w:val="auto"/>
                <w:spacing w:val="-52"/>
              </w:rPr>
              <w:t xml:space="preserve"> </w:t>
            </w:r>
            <w:r>
              <w:rPr>
                <w:color w:val="auto"/>
                <w:spacing w:val="-1"/>
              </w:rPr>
              <w:t>陶</w:t>
            </w:r>
            <w:r>
              <w:rPr>
                <w:color w:val="auto"/>
              </w:rPr>
              <w:t xml:space="preserve"> </w:t>
            </w:r>
            <w:r>
              <w:rPr>
                <w:color w:val="auto"/>
                <w:spacing w:val="-3"/>
              </w:rPr>
              <w:t>瓷制品</w:t>
            </w:r>
          </w:p>
        </w:tc>
        <w:tc>
          <w:tcPr>
            <w:tcW w:w="2672" w:type="dxa"/>
          </w:tcPr>
          <w:p w14:paraId="0C748639">
            <w:pPr>
              <w:pStyle w:val="234"/>
              <w:spacing w:before="66" w:line="221" w:lineRule="auto"/>
              <w:ind w:left="103"/>
              <w:rPr>
                <w:color w:val="auto"/>
              </w:rPr>
            </w:pPr>
            <w:r>
              <w:rPr>
                <w:color w:val="auto"/>
                <w:spacing w:val="-1"/>
              </w:rPr>
              <w:t>A10030701</w:t>
            </w:r>
            <w:r>
              <w:rPr>
                <w:color w:val="auto"/>
                <w:spacing w:val="-30"/>
              </w:rPr>
              <w:t xml:space="preserve"> </w:t>
            </w:r>
            <w:r>
              <w:rPr>
                <w:color w:val="auto"/>
                <w:spacing w:val="-1"/>
              </w:rPr>
              <w:t>瓷质砖</w:t>
            </w:r>
          </w:p>
        </w:tc>
        <w:tc>
          <w:tcPr>
            <w:tcW w:w="2248" w:type="dxa"/>
          </w:tcPr>
          <w:p w14:paraId="1FDEF463">
            <w:pPr>
              <w:rPr>
                <w:rFonts w:ascii="Arial"/>
                <w:color w:val="auto"/>
              </w:rPr>
            </w:pPr>
          </w:p>
        </w:tc>
        <w:tc>
          <w:tcPr>
            <w:tcW w:w="3543" w:type="dxa"/>
          </w:tcPr>
          <w:p w14:paraId="6902EB68">
            <w:pPr>
              <w:pStyle w:val="234"/>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00BC3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4D9791D">
            <w:pPr>
              <w:rPr>
                <w:rFonts w:ascii="Arial"/>
                <w:color w:val="auto"/>
              </w:rPr>
            </w:pPr>
          </w:p>
        </w:tc>
        <w:tc>
          <w:tcPr>
            <w:tcW w:w="1542" w:type="dxa"/>
            <w:vMerge w:val="continue"/>
            <w:tcBorders>
              <w:top w:val="nil"/>
              <w:bottom w:val="nil"/>
            </w:tcBorders>
          </w:tcPr>
          <w:p w14:paraId="08B1CD31">
            <w:pPr>
              <w:rPr>
                <w:rFonts w:ascii="Arial"/>
                <w:color w:val="auto"/>
              </w:rPr>
            </w:pPr>
          </w:p>
        </w:tc>
        <w:tc>
          <w:tcPr>
            <w:tcW w:w="2672" w:type="dxa"/>
          </w:tcPr>
          <w:p w14:paraId="65F673C7">
            <w:pPr>
              <w:pStyle w:val="234"/>
              <w:spacing w:before="66" w:line="221" w:lineRule="auto"/>
              <w:ind w:left="103"/>
              <w:rPr>
                <w:color w:val="auto"/>
              </w:rPr>
            </w:pPr>
            <w:r>
              <w:rPr>
                <w:color w:val="auto"/>
              </w:rPr>
              <w:t>A10030704 炻质砖</w:t>
            </w:r>
          </w:p>
        </w:tc>
        <w:tc>
          <w:tcPr>
            <w:tcW w:w="2248" w:type="dxa"/>
          </w:tcPr>
          <w:p w14:paraId="418BFC91">
            <w:pPr>
              <w:rPr>
                <w:rFonts w:ascii="Arial"/>
                <w:color w:val="auto"/>
              </w:rPr>
            </w:pPr>
          </w:p>
        </w:tc>
        <w:tc>
          <w:tcPr>
            <w:tcW w:w="3543" w:type="dxa"/>
          </w:tcPr>
          <w:p w14:paraId="2FC38FB7">
            <w:pPr>
              <w:pStyle w:val="234"/>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33936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EBE92E8">
            <w:pPr>
              <w:rPr>
                <w:rFonts w:ascii="Arial"/>
                <w:color w:val="auto"/>
              </w:rPr>
            </w:pPr>
          </w:p>
        </w:tc>
        <w:tc>
          <w:tcPr>
            <w:tcW w:w="1542" w:type="dxa"/>
            <w:vMerge w:val="continue"/>
            <w:tcBorders>
              <w:top w:val="nil"/>
              <w:bottom w:val="nil"/>
            </w:tcBorders>
          </w:tcPr>
          <w:p w14:paraId="65D24FD9">
            <w:pPr>
              <w:rPr>
                <w:rFonts w:ascii="Arial"/>
                <w:color w:val="auto"/>
              </w:rPr>
            </w:pPr>
          </w:p>
        </w:tc>
        <w:tc>
          <w:tcPr>
            <w:tcW w:w="2672" w:type="dxa"/>
          </w:tcPr>
          <w:p w14:paraId="2607653B">
            <w:pPr>
              <w:pStyle w:val="234"/>
              <w:spacing w:before="66" w:line="221" w:lineRule="auto"/>
              <w:ind w:left="103"/>
              <w:rPr>
                <w:color w:val="auto"/>
              </w:rPr>
            </w:pPr>
            <w:r>
              <w:rPr>
                <w:color w:val="auto"/>
                <w:spacing w:val="-2"/>
              </w:rPr>
              <w:t>A10030705</w:t>
            </w:r>
            <w:r>
              <w:rPr>
                <w:color w:val="auto"/>
                <w:spacing w:val="-17"/>
              </w:rPr>
              <w:t xml:space="preserve"> </w:t>
            </w:r>
            <w:r>
              <w:rPr>
                <w:color w:val="auto"/>
                <w:spacing w:val="-2"/>
              </w:rPr>
              <w:t>陶质砖</w:t>
            </w:r>
          </w:p>
        </w:tc>
        <w:tc>
          <w:tcPr>
            <w:tcW w:w="2248" w:type="dxa"/>
          </w:tcPr>
          <w:p w14:paraId="45CBF78A">
            <w:pPr>
              <w:rPr>
                <w:rFonts w:ascii="Arial"/>
                <w:color w:val="auto"/>
              </w:rPr>
            </w:pPr>
          </w:p>
        </w:tc>
        <w:tc>
          <w:tcPr>
            <w:tcW w:w="3543" w:type="dxa"/>
          </w:tcPr>
          <w:p w14:paraId="1699115E">
            <w:pPr>
              <w:pStyle w:val="234"/>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2C3A4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6C3561F">
            <w:pPr>
              <w:rPr>
                <w:rFonts w:ascii="Arial"/>
                <w:color w:val="auto"/>
              </w:rPr>
            </w:pPr>
          </w:p>
        </w:tc>
        <w:tc>
          <w:tcPr>
            <w:tcW w:w="1542" w:type="dxa"/>
            <w:vMerge w:val="continue"/>
            <w:tcBorders>
              <w:top w:val="nil"/>
            </w:tcBorders>
          </w:tcPr>
          <w:p w14:paraId="1850A2A4">
            <w:pPr>
              <w:rPr>
                <w:rFonts w:ascii="Arial"/>
                <w:color w:val="auto"/>
              </w:rPr>
            </w:pPr>
          </w:p>
        </w:tc>
        <w:tc>
          <w:tcPr>
            <w:tcW w:w="2672" w:type="dxa"/>
          </w:tcPr>
          <w:p w14:paraId="17E618E1">
            <w:pPr>
              <w:pStyle w:val="234"/>
              <w:spacing w:before="66" w:line="221" w:lineRule="auto"/>
              <w:ind w:left="103"/>
              <w:rPr>
                <w:color w:val="auto"/>
              </w:rPr>
            </w:pPr>
            <w:r>
              <w:rPr>
                <w:color w:val="auto"/>
              </w:rPr>
              <w:t>A10030799 其他建筑陶瓷制品</w:t>
            </w:r>
          </w:p>
        </w:tc>
        <w:tc>
          <w:tcPr>
            <w:tcW w:w="2248" w:type="dxa"/>
          </w:tcPr>
          <w:p w14:paraId="7BEBC9B1">
            <w:pPr>
              <w:rPr>
                <w:rFonts w:ascii="Arial"/>
                <w:color w:val="auto"/>
              </w:rPr>
            </w:pPr>
          </w:p>
        </w:tc>
        <w:tc>
          <w:tcPr>
            <w:tcW w:w="3543" w:type="dxa"/>
          </w:tcPr>
          <w:p w14:paraId="08CB9AE0">
            <w:pPr>
              <w:pStyle w:val="234"/>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3ED1B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3CF6727">
            <w:pPr>
              <w:pStyle w:val="234"/>
              <w:spacing w:before="95" w:line="183" w:lineRule="auto"/>
              <w:ind w:left="118"/>
              <w:rPr>
                <w:color w:val="auto"/>
              </w:rPr>
            </w:pPr>
            <w:r>
              <w:rPr>
                <w:color w:val="auto"/>
                <w:spacing w:val="-5"/>
              </w:rPr>
              <w:t>39</w:t>
            </w:r>
          </w:p>
        </w:tc>
        <w:tc>
          <w:tcPr>
            <w:tcW w:w="1542" w:type="dxa"/>
            <w:vMerge w:val="restart"/>
            <w:tcBorders>
              <w:bottom w:val="nil"/>
            </w:tcBorders>
          </w:tcPr>
          <w:p w14:paraId="182E486E">
            <w:pPr>
              <w:pStyle w:val="234"/>
              <w:spacing w:before="66" w:line="306" w:lineRule="auto"/>
              <w:ind w:left="109" w:right="108" w:hanging="7"/>
              <w:rPr>
                <w:color w:val="auto"/>
              </w:rPr>
            </w:pPr>
            <w:r>
              <w:rPr>
                <w:color w:val="auto"/>
                <w:spacing w:val="-1"/>
              </w:rPr>
              <w:t>A100309</w:t>
            </w:r>
            <w:r>
              <w:rPr>
                <w:color w:val="auto"/>
                <w:spacing w:val="34"/>
                <w:w w:val="101"/>
              </w:rPr>
              <w:t xml:space="preserve"> </w:t>
            </w:r>
            <w:r>
              <w:rPr>
                <w:color w:val="auto"/>
                <w:spacing w:val="-1"/>
              </w:rPr>
              <w:t>建筑</w:t>
            </w:r>
            <w:r>
              <w:rPr>
                <w:color w:val="auto"/>
                <w:spacing w:val="-51"/>
              </w:rPr>
              <w:t xml:space="preserve"> </w:t>
            </w:r>
            <w:r>
              <w:rPr>
                <w:color w:val="auto"/>
                <w:spacing w:val="-1"/>
              </w:rPr>
              <w:t>防</w:t>
            </w:r>
            <w:r>
              <w:rPr>
                <w:color w:val="auto"/>
              </w:rPr>
              <w:t xml:space="preserve"> </w:t>
            </w:r>
            <w:r>
              <w:rPr>
                <w:color w:val="auto"/>
                <w:spacing w:val="-2"/>
              </w:rPr>
              <w:t>水卷材及制品</w:t>
            </w:r>
          </w:p>
        </w:tc>
        <w:tc>
          <w:tcPr>
            <w:tcW w:w="2672" w:type="dxa"/>
          </w:tcPr>
          <w:p w14:paraId="7459F514">
            <w:pPr>
              <w:pStyle w:val="234"/>
              <w:spacing w:before="66" w:line="283" w:lineRule="auto"/>
              <w:ind w:left="110" w:right="107" w:hanging="7"/>
              <w:rPr>
                <w:color w:val="auto"/>
              </w:rPr>
            </w:pPr>
            <w:r>
              <w:rPr>
                <w:color w:val="auto"/>
                <w:spacing w:val="-1"/>
              </w:rPr>
              <w:t>A10030901</w:t>
            </w:r>
            <w:r>
              <w:rPr>
                <w:color w:val="auto"/>
                <w:spacing w:val="-47"/>
              </w:rPr>
              <w:t xml:space="preserve"> </w:t>
            </w:r>
            <w:r>
              <w:rPr>
                <w:color w:val="auto"/>
                <w:spacing w:val="-1"/>
              </w:rPr>
              <w:t>沥青和改性沥青防水</w:t>
            </w:r>
            <w:r>
              <w:rPr>
                <w:color w:val="auto"/>
              </w:rPr>
              <w:t xml:space="preserve"> </w:t>
            </w:r>
            <w:r>
              <w:rPr>
                <w:color w:val="auto"/>
                <w:spacing w:val="-3"/>
              </w:rPr>
              <w:t>卷材</w:t>
            </w:r>
          </w:p>
        </w:tc>
        <w:tc>
          <w:tcPr>
            <w:tcW w:w="2248" w:type="dxa"/>
          </w:tcPr>
          <w:p w14:paraId="19CCD6A6">
            <w:pPr>
              <w:rPr>
                <w:rFonts w:ascii="Arial"/>
                <w:color w:val="auto"/>
              </w:rPr>
            </w:pPr>
          </w:p>
        </w:tc>
        <w:tc>
          <w:tcPr>
            <w:tcW w:w="3543" w:type="dxa"/>
          </w:tcPr>
          <w:p w14:paraId="2CEE6C64">
            <w:pPr>
              <w:pStyle w:val="234"/>
              <w:spacing w:before="66" w:line="219" w:lineRule="auto"/>
              <w:ind w:left="109"/>
              <w:rPr>
                <w:color w:val="auto"/>
              </w:rPr>
            </w:pPr>
            <w:r>
              <w:rPr>
                <w:color w:val="auto"/>
                <w:spacing w:val="-2"/>
              </w:rPr>
              <w:t>HJ455</w:t>
            </w:r>
            <w:r>
              <w:rPr>
                <w:color w:val="auto"/>
                <w:spacing w:val="-25"/>
              </w:rPr>
              <w:t xml:space="preserve"> </w:t>
            </w:r>
            <w:r>
              <w:rPr>
                <w:color w:val="auto"/>
                <w:spacing w:val="-2"/>
              </w:rPr>
              <w:t>防水卷材</w:t>
            </w:r>
          </w:p>
        </w:tc>
      </w:tr>
      <w:tr w14:paraId="52A91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2D6EF38E">
            <w:pPr>
              <w:rPr>
                <w:rFonts w:ascii="Arial"/>
                <w:color w:val="auto"/>
              </w:rPr>
            </w:pPr>
          </w:p>
        </w:tc>
        <w:tc>
          <w:tcPr>
            <w:tcW w:w="1542" w:type="dxa"/>
            <w:vMerge w:val="continue"/>
            <w:tcBorders>
              <w:top w:val="nil"/>
              <w:bottom w:val="nil"/>
            </w:tcBorders>
          </w:tcPr>
          <w:p w14:paraId="37856148">
            <w:pPr>
              <w:rPr>
                <w:rFonts w:ascii="Arial"/>
                <w:color w:val="auto"/>
              </w:rPr>
            </w:pPr>
          </w:p>
        </w:tc>
        <w:tc>
          <w:tcPr>
            <w:tcW w:w="2672" w:type="dxa"/>
          </w:tcPr>
          <w:p w14:paraId="560B22DD">
            <w:pPr>
              <w:pStyle w:val="234"/>
              <w:spacing w:before="67" w:line="219" w:lineRule="auto"/>
              <w:ind w:left="103"/>
              <w:rPr>
                <w:color w:val="auto"/>
              </w:rPr>
            </w:pPr>
            <w:r>
              <w:rPr>
                <w:color w:val="auto"/>
                <w:spacing w:val="-2"/>
              </w:rPr>
              <w:t>A10030903</w:t>
            </w:r>
            <w:r>
              <w:rPr>
                <w:color w:val="auto"/>
                <w:spacing w:val="36"/>
              </w:rPr>
              <w:t xml:space="preserve"> </w:t>
            </w:r>
            <w:r>
              <w:rPr>
                <w:color w:val="auto"/>
                <w:spacing w:val="-2"/>
              </w:rPr>
              <w:t>自粘防水卷材</w:t>
            </w:r>
          </w:p>
        </w:tc>
        <w:tc>
          <w:tcPr>
            <w:tcW w:w="2248" w:type="dxa"/>
          </w:tcPr>
          <w:p w14:paraId="1F6152D0">
            <w:pPr>
              <w:rPr>
                <w:rFonts w:ascii="Arial"/>
                <w:color w:val="auto"/>
              </w:rPr>
            </w:pPr>
          </w:p>
        </w:tc>
        <w:tc>
          <w:tcPr>
            <w:tcW w:w="3543" w:type="dxa"/>
          </w:tcPr>
          <w:p w14:paraId="43A7AE4E">
            <w:pPr>
              <w:pStyle w:val="234"/>
              <w:spacing w:before="66" w:line="219" w:lineRule="auto"/>
              <w:ind w:left="109"/>
              <w:rPr>
                <w:color w:val="auto"/>
              </w:rPr>
            </w:pPr>
            <w:r>
              <w:rPr>
                <w:color w:val="auto"/>
                <w:spacing w:val="-2"/>
              </w:rPr>
              <w:t>HJ455</w:t>
            </w:r>
            <w:r>
              <w:rPr>
                <w:color w:val="auto"/>
                <w:spacing w:val="-25"/>
              </w:rPr>
              <w:t xml:space="preserve"> </w:t>
            </w:r>
            <w:r>
              <w:rPr>
                <w:color w:val="auto"/>
                <w:spacing w:val="-2"/>
              </w:rPr>
              <w:t>防水卷材</w:t>
            </w:r>
          </w:p>
        </w:tc>
      </w:tr>
      <w:tr w14:paraId="455ED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61097A72">
            <w:pPr>
              <w:rPr>
                <w:rFonts w:ascii="Arial"/>
                <w:color w:val="auto"/>
              </w:rPr>
            </w:pPr>
          </w:p>
        </w:tc>
        <w:tc>
          <w:tcPr>
            <w:tcW w:w="1542" w:type="dxa"/>
            <w:vMerge w:val="continue"/>
            <w:tcBorders>
              <w:top w:val="nil"/>
            </w:tcBorders>
          </w:tcPr>
          <w:p w14:paraId="163319C2">
            <w:pPr>
              <w:rPr>
                <w:rFonts w:ascii="Arial"/>
                <w:color w:val="auto"/>
              </w:rPr>
            </w:pPr>
          </w:p>
        </w:tc>
        <w:tc>
          <w:tcPr>
            <w:tcW w:w="2672" w:type="dxa"/>
          </w:tcPr>
          <w:p w14:paraId="1F24C83A">
            <w:pPr>
              <w:pStyle w:val="234"/>
              <w:spacing w:before="66" w:line="283" w:lineRule="auto"/>
              <w:ind w:left="108" w:right="102" w:hanging="5"/>
              <w:rPr>
                <w:color w:val="auto"/>
              </w:rPr>
            </w:pPr>
            <w:r>
              <w:rPr>
                <w:color w:val="auto"/>
                <w:spacing w:val="-2"/>
              </w:rPr>
              <w:t>A10030906</w:t>
            </w:r>
            <w:r>
              <w:rPr>
                <w:color w:val="auto"/>
                <w:spacing w:val="-24"/>
              </w:rPr>
              <w:t xml:space="preserve"> </w:t>
            </w:r>
            <w:r>
              <w:rPr>
                <w:color w:val="auto"/>
                <w:spacing w:val="-2"/>
              </w:rPr>
              <w:t>高分子防水卷（片）</w:t>
            </w:r>
            <w:r>
              <w:rPr>
                <w:color w:val="auto"/>
              </w:rPr>
              <w:t xml:space="preserve"> 材</w:t>
            </w:r>
          </w:p>
        </w:tc>
        <w:tc>
          <w:tcPr>
            <w:tcW w:w="2248" w:type="dxa"/>
          </w:tcPr>
          <w:p w14:paraId="0DE1CB26">
            <w:pPr>
              <w:rPr>
                <w:rFonts w:ascii="Arial"/>
                <w:color w:val="auto"/>
              </w:rPr>
            </w:pPr>
          </w:p>
        </w:tc>
        <w:tc>
          <w:tcPr>
            <w:tcW w:w="3543" w:type="dxa"/>
          </w:tcPr>
          <w:p w14:paraId="0A328A7A">
            <w:pPr>
              <w:pStyle w:val="234"/>
              <w:spacing w:before="66" w:line="219" w:lineRule="auto"/>
              <w:ind w:left="109"/>
              <w:rPr>
                <w:color w:val="auto"/>
              </w:rPr>
            </w:pPr>
            <w:r>
              <w:rPr>
                <w:color w:val="auto"/>
                <w:spacing w:val="-2"/>
              </w:rPr>
              <w:t>HJ455</w:t>
            </w:r>
            <w:r>
              <w:rPr>
                <w:color w:val="auto"/>
                <w:spacing w:val="-25"/>
              </w:rPr>
              <w:t xml:space="preserve"> </w:t>
            </w:r>
            <w:r>
              <w:rPr>
                <w:color w:val="auto"/>
                <w:spacing w:val="-2"/>
              </w:rPr>
              <w:t>防水卷材</w:t>
            </w:r>
          </w:p>
        </w:tc>
      </w:tr>
      <w:tr w14:paraId="0E3D7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2BB56552">
            <w:pPr>
              <w:pStyle w:val="234"/>
              <w:spacing w:before="95" w:line="183" w:lineRule="auto"/>
              <w:ind w:left="114"/>
              <w:rPr>
                <w:color w:val="auto"/>
              </w:rPr>
            </w:pPr>
            <w:r>
              <w:rPr>
                <w:color w:val="auto"/>
                <w:spacing w:val="-3"/>
              </w:rPr>
              <w:t>40</w:t>
            </w:r>
          </w:p>
        </w:tc>
        <w:tc>
          <w:tcPr>
            <w:tcW w:w="1542" w:type="dxa"/>
            <w:vMerge w:val="restart"/>
            <w:tcBorders>
              <w:bottom w:val="nil"/>
            </w:tcBorders>
          </w:tcPr>
          <w:p w14:paraId="56AEB026">
            <w:pPr>
              <w:pStyle w:val="234"/>
              <w:spacing w:before="68" w:line="311" w:lineRule="auto"/>
              <w:ind w:left="106" w:right="106" w:hanging="4"/>
              <w:rPr>
                <w:color w:val="auto"/>
              </w:rPr>
            </w:pPr>
            <w:r>
              <w:rPr>
                <w:color w:val="auto"/>
                <w:spacing w:val="-8"/>
              </w:rPr>
              <w:t>A100310</w:t>
            </w:r>
            <w:r>
              <w:rPr>
                <w:color w:val="auto"/>
                <w:spacing w:val="-25"/>
              </w:rPr>
              <w:t xml:space="preserve"> </w:t>
            </w:r>
            <w:r>
              <w:rPr>
                <w:color w:val="auto"/>
                <w:spacing w:val="-8"/>
              </w:rPr>
              <w:t>隔热、隔</w:t>
            </w:r>
            <w:r>
              <w:rPr>
                <w:color w:val="auto"/>
              </w:rPr>
              <w:t xml:space="preserve"> </w:t>
            </w:r>
            <w:r>
              <w:rPr>
                <w:color w:val="auto"/>
                <w:spacing w:val="9"/>
              </w:rPr>
              <w:t>音人造矿物材料</w:t>
            </w:r>
            <w:r>
              <w:rPr>
                <w:color w:val="auto"/>
                <w:spacing w:val="-2"/>
              </w:rPr>
              <w:t>及其制品</w:t>
            </w:r>
          </w:p>
        </w:tc>
        <w:tc>
          <w:tcPr>
            <w:tcW w:w="2672" w:type="dxa"/>
          </w:tcPr>
          <w:p w14:paraId="3BDB7CE6">
            <w:pPr>
              <w:pStyle w:val="234"/>
              <w:spacing w:before="68" w:line="282" w:lineRule="auto"/>
              <w:ind w:left="108" w:right="107" w:hanging="5"/>
              <w:rPr>
                <w:color w:val="auto"/>
                <w:lang w:eastAsia="zh-CN"/>
              </w:rPr>
            </w:pPr>
            <w:r>
              <w:rPr>
                <w:color w:val="auto"/>
                <w:spacing w:val="6"/>
                <w:lang w:eastAsia="zh-CN"/>
              </w:rPr>
              <w:t>A10031001 矿物绝热和吸声材</w:t>
            </w:r>
            <w:r>
              <w:rPr>
                <w:color w:val="auto"/>
                <w:spacing w:val="7"/>
                <w:lang w:eastAsia="zh-CN"/>
              </w:rPr>
              <w:t xml:space="preserve"> </w:t>
            </w:r>
            <w:r>
              <w:rPr>
                <w:color w:val="auto"/>
                <w:lang w:eastAsia="zh-CN"/>
              </w:rPr>
              <w:t>料</w:t>
            </w:r>
          </w:p>
        </w:tc>
        <w:tc>
          <w:tcPr>
            <w:tcW w:w="2248" w:type="dxa"/>
          </w:tcPr>
          <w:p w14:paraId="129A4E22">
            <w:pPr>
              <w:rPr>
                <w:rFonts w:ascii="Arial"/>
                <w:color w:val="auto"/>
              </w:rPr>
            </w:pPr>
          </w:p>
        </w:tc>
        <w:tc>
          <w:tcPr>
            <w:tcW w:w="3543" w:type="dxa"/>
          </w:tcPr>
          <w:p w14:paraId="26ADEBD2">
            <w:pPr>
              <w:pStyle w:val="234"/>
              <w:spacing w:before="67"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6FC14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686B690">
            <w:pPr>
              <w:rPr>
                <w:rFonts w:ascii="Arial"/>
                <w:color w:val="auto"/>
              </w:rPr>
            </w:pPr>
          </w:p>
        </w:tc>
        <w:tc>
          <w:tcPr>
            <w:tcW w:w="1542" w:type="dxa"/>
            <w:vMerge w:val="continue"/>
            <w:tcBorders>
              <w:top w:val="nil"/>
            </w:tcBorders>
          </w:tcPr>
          <w:p w14:paraId="10256D45">
            <w:pPr>
              <w:rPr>
                <w:rFonts w:ascii="Arial"/>
                <w:color w:val="auto"/>
              </w:rPr>
            </w:pPr>
          </w:p>
        </w:tc>
        <w:tc>
          <w:tcPr>
            <w:tcW w:w="2672" w:type="dxa"/>
          </w:tcPr>
          <w:p w14:paraId="35B2070B">
            <w:pPr>
              <w:pStyle w:val="234"/>
              <w:spacing w:before="68" w:line="219" w:lineRule="auto"/>
              <w:ind w:left="103"/>
              <w:rPr>
                <w:color w:val="auto"/>
              </w:rPr>
            </w:pPr>
            <w:r>
              <w:rPr>
                <w:color w:val="auto"/>
                <w:spacing w:val="-1"/>
              </w:rPr>
              <w:t>A10031002</w:t>
            </w:r>
            <w:r>
              <w:rPr>
                <w:color w:val="auto"/>
                <w:spacing w:val="-30"/>
              </w:rPr>
              <w:t xml:space="preserve"> </w:t>
            </w:r>
            <w:r>
              <w:rPr>
                <w:color w:val="auto"/>
                <w:spacing w:val="-1"/>
              </w:rPr>
              <w:t>矿物材料制品</w:t>
            </w:r>
          </w:p>
        </w:tc>
        <w:tc>
          <w:tcPr>
            <w:tcW w:w="2248" w:type="dxa"/>
          </w:tcPr>
          <w:p w14:paraId="54E2BC98">
            <w:pPr>
              <w:rPr>
                <w:rFonts w:ascii="Arial"/>
                <w:color w:val="auto"/>
              </w:rPr>
            </w:pPr>
          </w:p>
        </w:tc>
        <w:tc>
          <w:tcPr>
            <w:tcW w:w="3543" w:type="dxa"/>
          </w:tcPr>
          <w:p w14:paraId="45A84A99">
            <w:pPr>
              <w:pStyle w:val="234"/>
              <w:spacing w:before="67"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023A2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CA660E">
            <w:pPr>
              <w:pStyle w:val="234"/>
              <w:spacing w:before="95" w:line="184" w:lineRule="auto"/>
              <w:ind w:left="114"/>
              <w:rPr>
                <w:color w:val="auto"/>
              </w:rPr>
            </w:pPr>
            <w:r>
              <w:rPr>
                <w:color w:val="auto"/>
                <w:spacing w:val="-3"/>
              </w:rPr>
              <w:t>41</w:t>
            </w:r>
          </w:p>
        </w:tc>
        <w:tc>
          <w:tcPr>
            <w:tcW w:w="1542" w:type="dxa"/>
          </w:tcPr>
          <w:p w14:paraId="0097B40E">
            <w:pPr>
              <w:pStyle w:val="234"/>
              <w:spacing w:before="68" w:line="282" w:lineRule="auto"/>
              <w:ind w:left="109" w:right="108" w:hanging="7"/>
              <w:rPr>
                <w:color w:val="auto"/>
              </w:rPr>
            </w:pPr>
            <w:r>
              <w:rPr>
                <w:color w:val="auto"/>
                <w:spacing w:val="3"/>
              </w:rPr>
              <w:t>A100601</w:t>
            </w:r>
            <w:r>
              <w:rPr>
                <w:color w:val="auto"/>
                <w:spacing w:val="34"/>
              </w:rPr>
              <w:t xml:space="preserve"> </w:t>
            </w:r>
            <w:r>
              <w:rPr>
                <w:color w:val="auto"/>
                <w:spacing w:val="3"/>
              </w:rPr>
              <w:t>功能性</w:t>
            </w:r>
            <w:r>
              <w:rPr>
                <w:color w:val="auto"/>
              </w:rPr>
              <w:t xml:space="preserve"> </w:t>
            </w:r>
            <w:r>
              <w:rPr>
                <w:color w:val="auto"/>
                <w:spacing w:val="-2"/>
              </w:rPr>
              <w:t>建筑涂料</w:t>
            </w:r>
          </w:p>
        </w:tc>
        <w:tc>
          <w:tcPr>
            <w:tcW w:w="2672" w:type="dxa"/>
          </w:tcPr>
          <w:p w14:paraId="737AF2B8">
            <w:pPr>
              <w:rPr>
                <w:rFonts w:ascii="Arial"/>
                <w:color w:val="auto"/>
              </w:rPr>
            </w:pPr>
          </w:p>
        </w:tc>
        <w:tc>
          <w:tcPr>
            <w:tcW w:w="2248" w:type="dxa"/>
          </w:tcPr>
          <w:p w14:paraId="3D500F67">
            <w:pPr>
              <w:rPr>
                <w:rFonts w:ascii="Arial"/>
                <w:color w:val="auto"/>
              </w:rPr>
            </w:pPr>
          </w:p>
        </w:tc>
        <w:tc>
          <w:tcPr>
            <w:tcW w:w="3543" w:type="dxa"/>
          </w:tcPr>
          <w:p w14:paraId="55A414B2">
            <w:pPr>
              <w:pStyle w:val="234"/>
              <w:spacing w:before="67"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007DD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27F5105">
            <w:pPr>
              <w:pStyle w:val="234"/>
              <w:spacing w:before="97" w:line="183" w:lineRule="auto"/>
              <w:ind w:left="114"/>
              <w:rPr>
                <w:color w:val="auto"/>
              </w:rPr>
            </w:pPr>
            <w:r>
              <w:rPr>
                <w:color w:val="auto"/>
                <w:spacing w:val="-3"/>
              </w:rPr>
              <w:t>42</w:t>
            </w:r>
          </w:p>
        </w:tc>
        <w:tc>
          <w:tcPr>
            <w:tcW w:w="1542" w:type="dxa"/>
          </w:tcPr>
          <w:p w14:paraId="3E0608EC">
            <w:pPr>
              <w:pStyle w:val="234"/>
              <w:spacing w:before="69" w:line="284" w:lineRule="auto"/>
              <w:ind w:left="109" w:right="106" w:firstLine="84"/>
              <w:rPr>
                <w:color w:val="auto"/>
              </w:rPr>
            </w:pPr>
            <w:r>
              <w:rPr>
                <w:color w:val="auto"/>
                <w:spacing w:val="-1"/>
              </w:rPr>
              <w:t>A100399</w:t>
            </w:r>
            <w:r>
              <w:rPr>
                <w:color w:val="auto"/>
                <w:spacing w:val="-15"/>
              </w:rPr>
              <w:t xml:space="preserve"> </w:t>
            </w:r>
            <w:r>
              <w:rPr>
                <w:color w:val="auto"/>
                <w:spacing w:val="-1"/>
              </w:rPr>
              <w:t>其他非</w:t>
            </w:r>
            <w:r>
              <w:rPr>
                <w:color w:val="auto"/>
              </w:rPr>
              <w:t xml:space="preserve"> </w:t>
            </w:r>
            <w:r>
              <w:rPr>
                <w:color w:val="auto"/>
                <w:spacing w:val="-2"/>
              </w:rPr>
              <w:t>金属矿物制品</w:t>
            </w:r>
          </w:p>
        </w:tc>
        <w:tc>
          <w:tcPr>
            <w:tcW w:w="2672" w:type="dxa"/>
          </w:tcPr>
          <w:p w14:paraId="5C600103">
            <w:pPr>
              <w:pStyle w:val="234"/>
              <w:spacing w:before="68" w:line="219" w:lineRule="auto"/>
              <w:ind w:left="103"/>
              <w:rPr>
                <w:color w:val="auto"/>
              </w:rPr>
            </w:pPr>
            <w:r>
              <w:rPr>
                <w:color w:val="auto"/>
                <w:spacing w:val="-1"/>
              </w:rPr>
              <w:t>A10039901</w:t>
            </w:r>
            <w:r>
              <w:rPr>
                <w:color w:val="auto"/>
                <w:spacing w:val="-45"/>
              </w:rPr>
              <w:t xml:space="preserve"> </w:t>
            </w:r>
            <w:r>
              <w:rPr>
                <w:color w:val="auto"/>
                <w:spacing w:val="-1"/>
              </w:rPr>
              <w:t>其他非金属建筑材料</w:t>
            </w:r>
          </w:p>
        </w:tc>
        <w:tc>
          <w:tcPr>
            <w:tcW w:w="2248" w:type="dxa"/>
          </w:tcPr>
          <w:p w14:paraId="3ED28D88">
            <w:pPr>
              <w:rPr>
                <w:rFonts w:ascii="Arial"/>
                <w:color w:val="auto"/>
              </w:rPr>
            </w:pPr>
          </w:p>
        </w:tc>
        <w:tc>
          <w:tcPr>
            <w:tcW w:w="3543" w:type="dxa"/>
          </w:tcPr>
          <w:p w14:paraId="625DE17D">
            <w:pPr>
              <w:pStyle w:val="234"/>
              <w:spacing w:before="68" w:line="219" w:lineRule="auto"/>
              <w:ind w:left="109"/>
              <w:rPr>
                <w:color w:val="auto"/>
              </w:rPr>
            </w:pPr>
            <w:r>
              <w:rPr>
                <w:color w:val="auto"/>
                <w:spacing w:val="-2"/>
              </w:rPr>
              <w:t>HJ456</w:t>
            </w:r>
            <w:r>
              <w:rPr>
                <w:color w:val="auto"/>
                <w:spacing w:val="-23"/>
              </w:rPr>
              <w:t xml:space="preserve"> </w:t>
            </w:r>
            <w:r>
              <w:rPr>
                <w:color w:val="auto"/>
                <w:spacing w:val="-2"/>
              </w:rPr>
              <w:t>刚性防水材料</w:t>
            </w:r>
          </w:p>
        </w:tc>
      </w:tr>
      <w:tr w14:paraId="4194A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1998044B">
            <w:pPr>
              <w:pStyle w:val="234"/>
              <w:spacing w:before="96" w:line="183" w:lineRule="auto"/>
              <w:ind w:left="114"/>
              <w:rPr>
                <w:color w:val="auto"/>
              </w:rPr>
            </w:pPr>
            <w:r>
              <w:rPr>
                <w:color w:val="auto"/>
                <w:spacing w:val="-3"/>
              </w:rPr>
              <w:t>43</w:t>
            </w:r>
          </w:p>
        </w:tc>
        <w:tc>
          <w:tcPr>
            <w:tcW w:w="1542" w:type="dxa"/>
            <w:vMerge w:val="restart"/>
            <w:tcBorders>
              <w:bottom w:val="nil"/>
            </w:tcBorders>
          </w:tcPr>
          <w:p w14:paraId="3B2083DF">
            <w:pPr>
              <w:pStyle w:val="234"/>
              <w:spacing w:before="68" w:line="307" w:lineRule="auto"/>
              <w:ind w:left="107" w:right="108" w:hanging="5"/>
              <w:rPr>
                <w:color w:val="auto"/>
              </w:rPr>
            </w:pPr>
            <w:r>
              <w:rPr>
                <w:color w:val="auto"/>
                <w:spacing w:val="3"/>
              </w:rPr>
              <w:t>A100602</w:t>
            </w:r>
            <w:r>
              <w:rPr>
                <w:color w:val="auto"/>
                <w:spacing w:val="34"/>
              </w:rPr>
              <w:t xml:space="preserve"> </w:t>
            </w:r>
            <w:r>
              <w:rPr>
                <w:color w:val="auto"/>
                <w:spacing w:val="3"/>
              </w:rPr>
              <w:t>墙面涂</w:t>
            </w:r>
            <w:r>
              <w:rPr>
                <w:color w:val="auto"/>
              </w:rPr>
              <w:t xml:space="preserve"> 料</w:t>
            </w:r>
          </w:p>
        </w:tc>
        <w:tc>
          <w:tcPr>
            <w:tcW w:w="2672" w:type="dxa"/>
          </w:tcPr>
          <w:p w14:paraId="1C62B009">
            <w:pPr>
              <w:pStyle w:val="234"/>
              <w:spacing w:before="69" w:line="284" w:lineRule="auto"/>
              <w:ind w:left="108" w:right="107" w:hanging="5"/>
              <w:rPr>
                <w:color w:val="auto"/>
              </w:rPr>
            </w:pPr>
            <w:r>
              <w:rPr>
                <w:color w:val="auto"/>
                <w:spacing w:val="-1"/>
              </w:rPr>
              <w:t>A10060202</w:t>
            </w:r>
            <w:r>
              <w:rPr>
                <w:color w:val="auto"/>
                <w:spacing w:val="-47"/>
              </w:rPr>
              <w:t xml:space="preserve"> </w:t>
            </w:r>
            <w:r>
              <w:rPr>
                <w:color w:val="auto"/>
                <w:spacing w:val="-1"/>
              </w:rPr>
              <w:t>合成树脂乳液内墙涂</w:t>
            </w:r>
            <w:r>
              <w:rPr>
                <w:color w:val="auto"/>
              </w:rPr>
              <w:t xml:space="preserve"> 料</w:t>
            </w:r>
          </w:p>
        </w:tc>
        <w:tc>
          <w:tcPr>
            <w:tcW w:w="2248" w:type="dxa"/>
          </w:tcPr>
          <w:p w14:paraId="104B8364">
            <w:pPr>
              <w:rPr>
                <w:rFonts w:ascii="Arial"/>
                <w:color w:val="auto"/>
              </w:rPr>
            </w:pPr>
          </w:p>
        </w:tc>
        <w:tc>
          <w:tcPr>
            <w:tcW w:w="3543" w:type="dxa"/>
          </w:tcPr>
          <w:p w14:paraId="749BBE8E">
            <w:pPr>
              <w:pStyle w:val="234"/>
              <w:spacing w:before="67"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5E457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698A34CB">
            <w:pPr>
              <w:rPr>
                <w:rFonts w:ascii="Arial"/>
                <w:color w:val="auto"/>
              </w:rPr>
            </w:pPr>
          </w:p>
        </w:tc>
        <w:tc>
          <w:tcPr>
            <w:tcW w:w="1542" w:type="dxa"/>
            <w:vMerge w:val="continue"/>
            <w:tcBorders>
              <w:top w:val="nil"/>
              <w:bottom w:val="nil"/>
            </w:tcBorders>
          </w:tcPr>
          <w:p w14:paraId="13E075FF">
            <w:pPr>
              <w:rPr>
                <w:rFonts w:ascii="Arial"/>
                <w:color w:val="auto"/>
              </w:rPr>
            </w:pPr>
          </w:p>
        </w:tc>
        <w:tc>
          <w:tcPr>
            <w:tcW w:w="2672" w:type="dxa"/>
          </w:tcPr>
          <w:p w14:paraId="3C7477D7">
            <w:pPr>
              <w:pStyle w:val="234"/>
              <w:spacing w:before="64" w:line="284" w:lineRule="auto"/>
              <w:ind w:left="108" w:right="107" w:hanging="5"/>
              <w:rPr>
                <w:color w:val="auto"/>
              </w:rPr>
            </w:pPr>
            <w:r>
              <w:rPr>
                <w:color w:val="auto"/>
                <w:spacing w:val="-1"/>
              </w:rPr>
              <w:t>A10060203</w:t>
            </w:r>
            <w:r>
              <w:rPr>
                <w:color w:val="auto"/>
                <w:spacing w:val="-47"/>
              </w:rPr>
              <w:t xml:space="preserve"> </w:t>
            </w:r>
            <w:r>
              <w:rPr>
                <w:color w:val="auto"/>
                <w:spacing w:val="-1"/>
              </w:rPr>
              <w:t>合成树脂乳液外墙涂</w:t>
            </w:r>
            <w:r>
              <w:rPr>
                <w:color w:val="auto"/>
              </w:rPr>
              <w:t xml:space="preserve"> 料</w:t>
            </w:r>
          </w:p>
        </w:tc>
        <w:tc>
          <w:tcPr>
            <w:tcW w:w="2248" w:type="dxa"/>
          </w:tcPr>
          <w:p w14:paraId="409422CE">
            <w:pPr>
              <w:rPr>
                <w:rFonts w:ascii="Arial"/>
                <w:color w:val="auto"/>
              </w:rPr>
            </w:pPr>
          </w:p>
        </w:tc>
        <w:tc>
          <w:tcPr>
            <w:tcW w:w="3543" w:type="dxa"/>
          </w:tcPr>
          <w:p w14:paraId="61746899">
            <w:pPr>
              <w:pStyle w:val="234"/>
              <w:spacing w:before="63"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2C63E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27528F4B">
            <w:pPr>
              <w:rPr>
                <w:rFonts w:ascii="Arial"/>
                <w:color w:val="auto"/>
              </w:rPr>
            </w:pPr>
          </w:p>
        </w:tc>
        <w:tc>
          <w:tcPr>
            <w:tcW w:w="1542" w:type="dxa"/>
            <w:vMerge w:val="continue"/>
            <w:tcBorders>
              <w:top w:val="nil"/>
            </w:tcBorders>
          </w:tcPr>
          <w:p w14:paraId="6D4BB454">
            <w:pPr>
              <w:rPr>
                <w:rFonts w:ascii="Arial"/>
                <w:color w:val="auto"/>
              </w:rPr>
            </w:pPr>
          </w:p>
        </w:tc>
        <w:tc>
          <w:tcPr>
            <w:tcW w:w="2672" w:type="dxa"/>
          </w:tcPr>
          <w:p w14:paraId="5614987B">
            <w:pPr>
              <w:pStyle w:val="234"/>
              <w:spacing w:before="64" w:line="221" w:lineRule="auto"/>
              <w:ind w:left="103"/>
              <w:rPr>
                <w:color w:val="auto"/>
              </w:rPr>
            </w:pPr>
            <w:r>
              <w:rPr>
                <w:color w:val="auto"/>
                <w:spacing w:val="-1"/>
              </w:rPr>
              <w:t>A10060299</w:t>
            </w:r>
            <w:r>
              <w:rPr>
                <w:color w:val="auto"/>
                <w:spacing w:val="-30"/>
              </w:rPr>
              <w:t xml:space="preserve"> </w:t>
            </w:r>
            <w:r>
              <w:rPr>
                <w:color w:val="auto"/>
                <w:spacing w:val="-1"/>
              </w:rPr>
              <w:t>其他墙面涂料</w:t>
            </w:r>
          </w:p>
        </w:tc>
        <w:tc>
          <w:tcPr>
            <w:tcW w:w="2248" w:type="dxa"/>
          </w:tcPr>
          <w:p w14:paraId="7C6FB7DE">
            <w:pPr>
              <w:rPr>
                <w:rFonts w:ascii="Arial"/>
                <w:color w:val="auto"/>
              </w:rPr>
            </w:pPr>
          </w:p>
        </w:tc>
        <w:tc>
          <w:tcPr>
            <w:tcW w:w="3543" w:type="dxa"/>
          </w:tcPr>
          <w:p w14:paraId="17114E80">
            <w:pPr>
              <w:pStyle w:val="234"/>
              <w:spacing w:before="64"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6C931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43DAE30">
            <w:pPr>
              <w:pStyle w:val="234"/>
              <w:spacing w:before="93" w:line="183" w:lineRule="auto"/>
              <w:ind w:left="114"/>
              <w:rPr>
                <w:color w:val="auto"/>
              </w:rPr>
            </w:pPr>
            <w:r>
              <w:rPr>
                <w:color w:val="auto"/>
                <w:spacing w:val="-3"/>
              </w:rPr>
              <w:t>44</w:t>
            </w:r>
          </w:p>
        </w:tc>
        <w:tc>
          <w:tcPr>
            <w:tcW w:w="1542" w:type="dxa"/>
          </w:tcPr>
          <w:p w14:paraId="6DA0C947">
            <w:pPr>
              <w:pStyle w:val="234"/>
              <w:spacing w:before="66" w:line="283" w:lineRule="auto"/>
              <w:ind w:left="107" w:right="108" w:hanging="5"/>
              <w:rPr>
                <w:color w:val="auto"/>
              </w:rPr>
            </w:pPr>
            <w:r>
              <w:rPr>
                <w:color w:val="auto"/>
                <w:spacing w:val="2"/>
              </w:rPr>
              <w:t>A100604</w:t>
            </w:r>
            <w:r>
              <w:rPr>
                <w:color w:val="auto"/>
                <w:spacing w:val="44"/>
              </w:rPr>
              <w:t xml:space="preserve"> </w:t>
            </w:r>
            <w:r>
              <w:rPr>
                <w:color w:val="auto"/>
                <w:spacing w:val="2"/>
              </w:rPr>
              <w:t>防水涂</w:t>
            </w:r>
            <w:r>
              <w:rPr>
                <w:color w:val="auto"/>
              </w:rPr>
              <w:t xml:space="preserve"> 料</w:t>
            </w:r>
          </w:p>
        </w:tc>
        <w:tc>
          <w:tcPr>
            <w:tcW w:w="2672" w:type="dxa"/>
          </w:tcPr>
          <w:p w14:paraId="059896B8">
            <w:pPr>
              <w:pStyle w:val="234"/>
              <w:spacing w:before="65" w:line="220" w:lineRule="auto"/>
              <w:ind w:left="103"/>
              <w:rPr>
                <w:color w:val="auto"/>
              </w:rPr>
            </w:pPr>
            <w:r>
              <w:rPr>
                <w:color w:val="auto"/>
                <w:spacing w:val="-1"/>
              </w:rPr>
              <w:t>A10060499</w:t>
            </w:r>
            <w:r>
              <w:rPr>
                <w:color w:val="auto"/>
                <w:spacing w:val="-30"/>
              </w:rPr>
              <w:t xml:space="preserve"> </w:t>
            </w:r>
            <w:r>
              <w:rPr>
                <w:color w:val="auto"/>
                <w:spacing w:val="-1"/>
              </w:rPr>
              <w:t>其他防水涂料</w:t>
            </w:r>
          </w:p>
        </w:tc>
        <w:tc>
          <w:tcPr>
            <w:tcW w:w="2248" w:type="dxa"/>
          </w:tcPr>
          <w:p w14:paraId="3B30B546">
            <w:pPr>
              <w:rPr>
                <w:rFonts w:ascii="Arial"/>
                <w:color w:val="auto"/>
              </w:rPr>
            </w:pPr>
          </w:p>
        </w:tc>
        <w:tc>
          <w:tcPr>
            <w:tcW w:w="3543" w:type="dxa"/>
          </w:tcPr>
          <w:p w14:paraId="79AE5919">
            <w:pPr>
              <w:pStyle w:val="234"/>
              <w:spacing w:before="65"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44DEA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3BF2722">
            <w:pPr>
              <w:pStyle w:val="234"/>
              <w:spacing w:before="94" w:line="183" w:lineRule="auto"/>
              <w:ind w:left="114"/>
              <w:rPr>
                <w:color w:val="auto"/>
              </w:rPr>
            </w:pPr>
            <w:r>
              <w:rPr>
                <w:color w:val="auto"/>
                <w:spacing w:val="-3"/>
              </w:rPr>
              <w:t>45</w:t>
            </w:r>
          </w:p>
        </w:tc>
        <w:tc>
          <w:tcPr>
            <w:tcW w:w="1542" w:type="dxa"/>
          </w:tcPr>
          <w:p w14:paraId="53295DD4">
            <w:pPr>
              <w:pStyle w:val="234"/>
              <w:spacing w:before="66" w:line="283" w:lineRule="auto"/>
              <w:ind w:left="109" w:right="108" w:hanging="7"/>
              <w:rPr>
                <w:color w:val="auto"/>
              </w:rPr>
            </w:pPr>
            <w:r>
              <w:rPr>
                <w:color w:val="auto"/>
                <w:spacing w:val="3"/>
              </w:rPr>
              <w:t>A100699</w:t>
            </w:r>
            <w:r>
              <w:rPr>
                <w:color w:val="auto"/>
                <w:spacing w:val="34"/>
              </w:rPr>
              <w:t xml:space="preserve"> </w:t>
            </w:r>
            <w:r>
              <w:rPr>
                <w:color w:val="auto"/>
                <w:spacing w:val="3"/>
              </w:rPr>
              <w:t>其他建</w:t>
            </w:r>
            <w:r>
              <w:rPr>
                <w:color w:val="auto"/>
                <w:spacing w:val="-2"/>
              </w:rPr>
              <w:t>筑涂料</w:t>
            </w:r>
          </w:p>
        </w:tc>
        <w:tc>
          <w:tcPr>
            <w:tcW w:w="2672" w:type="dxa"/>
          </w:tcPr>
          <w:p w14:paraId="73584121">
            <w:pPr>
              <w:rPr>
                <w:rFonts w:ascii="Arial"/>
                <w:color w:val="auto"/>
              </w:rPr>
            </w:pPr>
          </w:p>
        </w:tc>
        <w:tc>
          <w:tcPr>
            <w:tcW w:w="2248" w:type="dxa"/>
          </w:tcPr>
          <w:p w14:paraId="212538C1">
            <w:pPr>
              <w:rPr>
                <w:rFonts w:ascii="Arial"/>
                <w:color w:val="auto"/>
              </w:rPr>
            </w:pPr>
          </w:p>
        </w:tc>
        <w:tc>
          <w:tcPr>
            <w:tcW w:w="3543" w:type="dxa"/>
          </w:tcPr>
          <w:p w14:paraId="4FFF0B6E">
            <w:pPr>
              <w:pStyle w:val="234"/>
              <w:spacing w:before="65"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46F06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67987153">
            <w:pPr>
              <w:pStyle w:val="234"/>
              <w:spacing w:before="95" w:line="183" w:lineRule="auto"/>
              <w:ind w:left="114"/>
              <w:rPr>
                <w:color w:val="auto"/>
              </w:rPr>
            </w:pPr>
            <w:r>
              <w:rPr>
                <w:color w:val="auto"/>
                <w:spacing w:val="-3"/>
              </w:rPr>
              <w:t>46</w:t>
            </w:r>
          </w:p>
        </w:tc>
        <w:tc>
          <w:tcPr>
            <w:tcW w:w="1542" w:type="dxa"/>
          </w:tcPr>
          <w:p w14:paraId="54CED8E7">
            <w:pPr>
              <w:pStyle w:val="234"/>
              <w:spacing w:before="66" w:line="222" w:lineRule="auto"/>
              <w:ind w:left="102"/>
              <w:rPr>
                <w:color w:val="auto"/>
              </w:rPr>
            </w:pPr>
            <w:r>
              <w:rPr>
                <w:color w:val="auto"/>
                <w:spacing w:val="-8"/>
              </w:rPr>
              <w:t>A100701</w:t>
            </w:r>
            <w:r>
              <w:rPr>
                <w:color w:val="auto"/>
                <w:spacing w:val="-12"/>
              </w:rPr>
              <w:t xml:space="preserve"> </w:t>
            </w:r>
            <w:r>
              <w:rPr>
                <w:color w:val="auto"/>
                <w:spacing w:val="-8"/>
              </w:rPr>
              <w:t>门、门槛</w:t>
            </w:r>
          </w:p>
        </w:tc>
        <w:tc>
          <w:tcPr>
            <w:tcW w:w="2672" w:type="dxa"/>
          </w:tcPr>
          <w:p w14:paraId="76EE2871">
            <w:pPr>
              <w:rPr>
                <w:rFonts w:ascii="Arial"/>
                <w:color w:val="auto"/>
              </w:rPr>
            </w:pPr>
          </w:p>
        </w:tc>
        <w:tc>
          <w:tcPr>
            <w:tcW w:w="2248" w:type="dxa"/>
          </w:tcPr>
          <w:p w14:paraId="1EBC1D35">
            <w:pPr>
              <w:rPr>
                <w:rFonts w:ascii="Arial"/>
                <w:color w:val="auto"/>
              </w:rPr>
            </w:pPr>
          </w:p>
        </w:tc>
        <w:tc>
          <w:tcPr>
            <w:tcW w:w="3543" w:type="dxa"/>
          </w:tcPr>
          <w:p w14:paraId="48AF81B3">
            <w:pPr>
              <w:pStyle w:val="234"/>
              <w:spacing w:before="66" w:line="219" w:lineRule="auto"/>
              <w:ind w:left="109"/>
              <w:rPr>
                <w:color w:val="auto"/>
                <w:lang w:eastAsia="zh-CN"/>
              </w:rPr>
            </w:pPr>
            <w:r>
              <w:rPr>
                <w:color w:val="auto"/>
                <w:spacing w:val="-1"/>
                <w:lang w:eastAsia="zh-CN"/>
              </w:rPr>
              <w:t>HJ/T 237</w:t>
            </w:r>
            <w:r>
              <w:rPr>
                <w:color w:val="auto"/>
                <w:spacing w:val="-32"/>
                <w:lang w:eastAsia="zh-CN"/>
              </w:rPr>
              <w:t xml:space="preserve"> </w:t>
            </w:r>
            <w:r>
              <w:rPr>
                <w:color w:val="auto"/>
                <w:spacing w:val="-1"/>
                <w:lang w:eastAsia="zh-CN"/>
              </w:rPr>
              <w:t>塑料门窗/HJ459</w:t>
            </w:r>
            <w:r>
              <w:rPr>
                <w:color w:val="auto"/>
                <w:spacing w:val="-37"/>
                <w:lang w:eastAsia="zh-CN"/>
              </w:rPr>
              <w:t xml:space="preserve"> </w:t>
            </w:r>
            <w:r>
              <w:rPr>
                <w:color w:val="auto"/>
                <w:spacing w:val="-1"/>
                <w:lang w:eastAsia="zh-CN"/>
              </w:rPr>
              <w:t>木</w:t>
            </w:r>
            <w:r>
              <w:rPr>
                <w:color w:val="auto"/>
                <w:spacing w:val="-2"/>
                <w:lang w:eastAsia="zh-CN"/>
              </w:rPr>
              <w:t>质门和钢质门</w:t>
            </w:r>
          </w:p>
        </w:tc>
      </w:tr>
      <w:tr w14:paraId="0800A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32828EE">
            <w:pPr>
              <w:pStyle w:val="234"/>
              <w:spacing w:before="95" w:line="183" w:lineRule="auto"/>
              <w:ind w:left="114"/>
              <w:rPr>
                <w:color w:val="auto"/>
              </w:rPr>
            </w:pPr>
            <w:r>
              <w:rPr>
                <w:color w:val="auto"/>
                <w:spacing w:val="-3"/>
              </w:rPr>
              <w:t>47</w:t>
            </w:r>
          </w:p>
        </w:tc>
        <w:tc>
          <w:tcPr>
            <w:tcW w:w="1542" w:type="dxa"/>
          </w:tcPr>
          <w:p w14:paraId="7263603C">
            <w:pPr>
              <w:pStyle w:val="234"/>
              <w:spacing w:before="66" w:line="221" w:lineRule="auto"/>
              <w:ind w:left="102"/>
              <w:rPr>
                <w:color w:val="auto"/>
              </w:rPr>
            </w:pPr>
            <w:r>
              <w:rPr>
                <w:color w:val="auto"/>
                <w:spacing w:val="-1"/>
              </w:rPr>
              <w:t>A100702</w:t>
            </w:r>
            <w:r>
              <w:rPr>
                <w:color w:val="auto"/>
                <w:spacing w:val="-24"/>
              </w:rPr>
              <w:t xml:space="preserve"> </w:t>
            </w:r>
            <w:r>
              <w:rPr>
                <w:color w:val="auto"/>
                <w:spacing w:val="-1"/>
              </w:rPr>
              <w:t>窗</w:t>
            </w:r>
          </w:p>
        </w:tc>
        <w:tc>
          <w:tcPr>
            <w:tcW w:w="2672" w:type="dxa"/>
          </w:tcPr>
          <w:p w14:paraId="4645E270">
            <w:pPr>
              <w:rPr>
                <w:rFonts w:ascii="Arial"/>
                <w:color w:val="auto"/>
              </w:rPr>
            </w:pPr>
          </w:p>
        </w:tc>
        <w:tc>
          <w:tcPr>
            <w:tcW w:w="2248" w:type="dxa"/>
          </w:tcPr>
          <w:p w14:paraId="69E7B452">
            <w:pPr>
              <w:rPr>
                <w:rFonts w:ascii="Arial"/>
                <w:color w:val="auto"/>
              </w:rPr>
            </w:pPr>
          </w:p>
        </w:tc>
        <w:tc>
          <w:tcPr>
            <w:tcW w:w="3543" w:type="dxa"/>
          </w:tcPr>
          <w:p w14:paraId="47AD9DC1">
            <w:pPr>
              <w:pStyle w:val="234"/>
              <w:spacing w:before="66" w:line="219" w:lineRule="auto"/>
              <w:ind w:left="109"/>
              <w:rPr>
                <w:color w:val="auto"/>
              </w:rPr>
            </w:pPr>
            <w:r>
              <w:rPr>
                <w:color w:val="auto"/>
                <w:spacing w:val="-1"/>
              </w:rPr>
              <w:t>HJ/T237</w:t>
            </w:r>
            <w:r>
              <w:rPr>
                <w:color w:val="auto"/>
                <w:spacing w:val="-33"/>
              </w:rPr>
              <w:t xml:space="preserve"> </w:t>
            </w:r>
            <w:r>
              <w:rPr>
                <w:color w:val="auto"/>
                <w:spacing w:val="-1"/>
              </w:rPr>
              <w:t>塑料门窗</w:t>
            </w:r>
          </w:p>
        </w:tc>
      </w:tr>
      <w:tr w14:paraId="0681E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6D0CFED">
            <w:pPr>
              <w:pStyle w:val="234"/>
              <w:spacing w:before="98" w:line="183" w:lineRule="auto"/>
              <w:ind w:left="114"/>
              <w:rPr>
                <w:color w:val="auto"/>
              </w:rPr>
            </w:pPr>
            <w:r>
              <w:rPr>
                <w:color w:val="auto"/>
                <w:spacing w:val="-3"/>
              </w:rPr>
              <w:t>48</w:t>
            </w:r>
          </w:p>
        </w:tc>
        <w:tc>
          <w:tcPr>
            <w:tcW w:w="1542" w:type="dxa"/>
          </w:tcPr>
          <w:p w14:paraId="670C525C">
            <w:pPr>
              <w:pStyle w:val="234"/>
              <w:spacing w:before="70" w:line="282" w:lineRule="auto"/>
              <w:ind w:left="109" w:right="106" w:hanging="7"/>
              <w:rPr>
                <w:color w:val="auto"/>
              </w:rPr>
            </w:pPr>
            <w:r>
              <w:rPr>
                <w:color w:val="auto"/>
                <w:spacing w:val="-8"/>
              </w:rPr>
              <w:t>A170108</w:t>
            </w:r>
            <w:r>
              <w:rPr>
                <w:color w:val="auto"/>
                <w:spacing w:val="-25"/>
              </w:rPr>
              <w:t xml:space="preserve"> </w:t>
            </w:r>
            <w:r>
              <w:rPr>
                <w:color w:val="auto"/>
                <w:spacing w:val="-8"/>
              </w:rPr>
              <w:t>涂料（建</w:t>
            </w:r>
            <w:r>
              <w:rPr>
                <w:color w:val="auto"/>
              </w:rPr>
              <w:t xml:space="preserve"> </w:t>
            </w:r>
            <w:r>
              <w:rPr>
                <w:color w:val="auto"/>
                <w:spacing w:val="-2"/>
              </w:rPr>
              <w:t>筑涂料除外）</w:t>
            </w:r>
          </w:p>
        </w:tc>
        <w:tc>
          <w:tcPr>
            <w:tcW w:w="2672" w:type="dxa"/>
          </w:tcPr>
          <w:p w14:paraId="46F0C44C">
            <w:pPr>
              <w:rPr>
                <w:rFonts w:ascii="Arial"/>
                <w:color w:val="auto"/>
              </w:rPr>
            </w:pPr>
          </w:p>
        </w:tc>
        <w:tc>
          <w:tcPr>
            <w:tcW w:w="2248" w:type="dxa"/>
          </w:tcPr>
          <w:p w14:paraId="094D2B38">
            <w:pPr>
              <w:rPr>
                <w:rFonts w:ascii="Arial"/>
                <w:color w:val="auto"/>
              </w:rPr>
            </w:pPr>
          </w:p>
        </w:tc>
        <w:tc>
          <w:tcPr>
            <w:tcW w:w="3543" w:type="dxa"/>
          </w:tcPr>
          <w:p w14:paraId="37C4401C">
            <w:pPr>
              <w:pStyle w:val="234"/>
              <w:spacing w:before="69"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3089E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888047C">
            <w:pPr>
              <w:pStyle w:val="234"/>
              <w:spacing w:before="96" w:line="183" w:lineRule="auto"/>
              <w:ind w:left="114"/>
              <w:rPr>
                <w:color w:val="auto"/>
              </w:rPr>
            </w:pPr>
            <w:r>
              <w:rPr>
                <w:color w:val="auto"/>
                <w:spacing w:val="-3"/>
              </w:rPr>
              <w:t>49</w:t>
            </w:r>
          </w:p>
        </w:tc>
        <w:tc>
          <w:tcPr>
            <w:tcW w:w="1542" w:type="dxa"/>
          </w:tcPr>
          <w:p w14:paraId="10D0667C">
            <w:pPr>
              <w:pStyle w:val="234"/>
              <w:spacing w:before="68" w:line="282" w:lineRule="auto"/>
              <w:ind w:left="109" w:right="108" w:hanging="7"/>
              <w:rPr>
                <w:color w:val="auto"/>
              </w:rPr>
            </w:pPr>
            <w:r>
              <w:rPr>
                <w:color w:val="auto"/>
                <w:spacing w:val="3"/>
              </w:rPr>
              <w:t>A170112</w:t>
            </w:r>
            <w:r>
              <w:rPr>
                <w:color w:val="auto"/>
                <w:spacing w:val="34"/>
              </w:rPr>
              <w:t xml:space="preserve"> </w:t>
            </w:r>
            <w:r>
              <w:rPr>
                <w:color w:val="auto"/>
                <w:spacing w:val="3"/>
              </w:rPr>
              <w:t>密封用</w:t>
            </w:r>
            <w:r>
              <w:rPr>
                <w:color w:val="auto"/>
              </w:rPr>
              <w:t xml:space="preserve"> </w:t>
            </w:r>
            <w:r>
              <w:rPr>
                <w:color w:val="auto"/>
                <w:spacing w:val="-2"/>
              </w:rPr>
              <w:t>填料及类似品</w:t>
            </w:r>
          </w:p>
        </w:tc>
        <w:tc>
          <w:tcPr>
            <w:tcW w:w="2672" w:type="dxa"/>
          </w:tcPr>
          <w:p w14:paraId="4DFAC204">
            <w:pPr>
              <w:rPr>
                <w:rFonts w:ascii="Arial"/>
                <w:color w:val="auto"/>
              </w:rPr>
            </w:pPr>
          </w:p>
        </w:tc>
        <w:tc>
          <w:tcPr>
            <w:tcW w:w="2248" w:type="dxa"/>
          </w:tcPr>
          <w:p w14:paraId="7273A336">
            <w:pPr>
              <w:rPr>
                <w:rFonts w:ascii="Arial"/>
                <w:color w:val="auto"/>
              </w:rPr>
            </w:pPr>
          </w:p>
        </w:tc>
        <w:tc>
          <w:tcPr>
            <w:tcW w:w="3543" w:type="dxa"/>
          </w:tcPr>
          <w:p w14:paraId="3898637D">
            <w:pPr>
              <w:pStyle w:val="234"/>
              <w:spacing w:before="67" w:line="219" w:lineRule="auto"/>
              <w:ind w:left="109"/>
              <w:rPr>
                <w:color w:val="auto"/>
              </w:rPr>
            </w:pPr>
            <w:r>
              <w:rPr>
                <w:color w:val="auto"/>
                <w:spacing w:val="-1"/>
              </w:rPr>
              <w:t>HJ2541</w:t>
            </w:r>
            <w:r>
              <w:rPr>
                <w:color w:val="auto"/>
                <w:spacing w:val="-35"/>
              </w:rPr>
              <w:t xml:space="preserve"> </w:t>
            </w:r>
            <w:r>
              <w:rPr>
                <w:color w:val="auto"/>
                <w:spacing w:val="-1"/>
              </w:rPr>
              <w:t>胶粘剂</w:t>
            </w:r>
          </w:p>
        </w:tc>
      </w:tr>
      <w:tr w14:paraId="35F6C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2FD5C69">
            <w:pPr>
              <w:pStyle w:val="234"/>
              <w:spacing w:before="97" w:line="183" w:lineRule="auto"/>
              <w:ind w:left="118"/>
              <w:rPr>
                <w:color w:val="auto"/>
              </w:rPr>
            </w:pPr>
            <w:r>
              <w:rPr>
                <w:color w:val="auto"/>
                <w:spacing w:val="-5"/>
              </w:rPr>
              <w:t>50</w:t>
            </w:r>
          </w:p>
        </w:tc>
        <w:tc>
          <w:tcPr>
            <w:tcW w:w="1542" w:type="dxa"/>
          </w:tcPr>
          <w:p w14:paraId="1417480E">
            <w:pPr>
              <w:pStyle w:val="234"/>
              <w:spacing w:before="69" w:line="284" w:lineRule="auto"/>
              <w:ind w:left="122" w:right="108" w:hanging="20"/>
              <w:rPr>
                <w:color w:val="auto"/>
              </w:rPr>
            </w:pPr>
            <w:r>
              <w:rPr>
                <w:color w:val="auto"/>
                <w:spacing w:val="3"/>
              </w:rPr>
              <w:t>A180201</w:t>
            </w:r>
            <w:r>
              <w:rPr>
                <w:color w:val="auto"/>
                <w:spacing w:val="34"/>
              </w:rPr>
              <w:t xml:space="preserve"> </w:t>
            </w:r>
            <w:r>
              <w:rPr>
                <w:color w:val="auto"/>
                <w:spacing w:val="3"/>
              </w:rPr>
              <w:t>塑料制</w:t>
            </w:r>
            <w:r>
              <w:rPr>
                <w:color w:val="auto"/>
              </w:rPr>
              <w:t xml:space="preserve"> 品</w:t>
            </w:r>
          </w:p>
        </w:tc>
        <w:tc>
          <w:tcPr>
            <w:tcW w:w="2672" w:type="dxa"/>
          </w:tcPr>
          <w:p w14:paraId="3ADCA2D4">
            <w:pPr>
              <w:rPr>
                <w:rFonts w:ascii="Arial"/>
                <w:color w:val="auto"/>
              </w:rPr>
            </w:pPr>
          </w:p>
        </w:tc>
        <w:tc>
          <w:tcPr>
            <w:tcW w:w="2248" w:type="dxa"/>
          </w:tcPr>
          <w:p w14:paraId="783F6A53">
            <w:pPr>
              <w:rPr>
                <w:rFonts w:ascii="Arial"/>
                <w:color w:val="auto"/>
              </w:rPr>
            </w:pPr>
          </w:p>
        </w:tc>
        <w:tc>
          <w:tcPr>
            <w:tcW w:w="3543" w:type="dxa"/>
          </w:tcPr>
          <w:p w14:paraId="0444E72A">
            <w:pPr>
              <w:pStyle w:val="234"/>
              <w:spacing w:before="69" w:line="284" w:lineRule="auto"/>
              <w:ind w:left="113" w:right="104" w:hanging="4"/>
              <w:rPr>
                <w:color w:val="auto"/>
              </w:rPr>
            </w:pPr>
            <w:r>
              <w:rPr>
                <w:color w:val="auto"/>
              </w:rPr>
              <w:t>HJ/T226 建筑用塑料管材/HJ/</w:t>
            </w:r>
            <w:r>
              <w:rPr>
                <w:color w:val="auto"/>
                <w:spacing w:val="-1"/>
              </w:rPr>
              <w:t>T231 再生塑</w:t>
            </w:r>
            <w:r>
              <w:rPr>
                <w:color w:val="auto"/>
              </w:rPr>
              <w:t xml:space="preserve"> </w:t>
            </w:r>
            <w:r>
              <w:rPr>
                <w:color w:val="auto"/>
                <w:spacing w:val="-2"/>
              </w:rPr>
              <w:t>料制品</w:t>
            </w:r>
          </w:p>
        </w:tc>
      </w:tr>
    </w:tbl>
    <w:p w14:paraId="298D3A73">
      <w:pPr>
        <w:spacing w:line="91" w:lineRule="auto"/>
        <w:rPr>
          <w:rFonts w:ascii="Arial"/>
          <w:color w:val="auto"/>
          <w:sz w:val="2"/>
        </w:rPr>
      </w:pPr>
    </w:p>
    <w:p w14:paraId="33039BCD">
      <w:pPr>
        <w:adjustRightInd/>
        <w:spacing w:line="240" w:lineRule="auto"/>
        <w:ind w:firstLine="0" w:firstLineChars="0"/>
        <w:jc w:val="left"/>
        <w:textAlignment w:val="auto"/>
        <w:rPr>
          <w:rFonts w:hAnsi="宋体"/>
          <w:b/>
          <w:bCs/>
          <w:color w:val="auto"/>
        </w:rPr>
      </w:pPr>
      <w:r>
        <w:rPr>
          <w:rFonts w:ascii="仿宋" w:hAnsi="仿宋" w:eastAsia="仿宋" w:cs="仿宋"/>
          <w:color w:val="auto"/>
          <w:spacing w:val="-1"/>
          <w:sz w:val="24"/>
        </w:rPr>
        <w:t>注：环境标志产品认证应依据相关标准的最新版本</w:t>
      </w:r>
      <w:r>
        <w:rPr>
          <w:rFonts w:hint="eastAsia" w:ascii="仿宋" w:hAnsi="仿宋" w:eastAsia="仿宋" w:cs="仿宋"/>
          <w:color w:val="auto"/>
          <w:spacing w:val="-1"/>
          <w:sz w:val="24"/>
        </w:rPr>
        <w:t>。</w:t>
      </w:r>
    </w:p>
    <w:p w14:paraId="65846B93">
      <w:pPr>
        <w:adjustRightInd w:val="0"/>
        <w:spacing w:line="400" w:lineRule="exact"/>
        <w:ind w:firstLine="422" w:firstLineChars="200"/>
        <w:jc w:val="left"/>
        <w:textAlignment w:val="baseline"/>
        <w:rPr>
          <w:rFonts w:hAnsi="宋体"/>
          <w:b/>
          <w:bCs/>
          <w:color w:val="auto"/>
        </w:rPr>
        <w:sectPr>
          <w:pgSz w:w="11906" w:h="16838"/>
          <w:pgMar w:top="1440" w:right="566" w:bottom="1440" w:left="851" w:header="851" w:footer="992" w:gutter="0"/>
          <w:cols w:space="720" w:num="1"/>
          <w:docGrid w:linePitch="312" w:charSpace="0"/>
        </w:sectPr>
      </w:pPr>
    </w:p>
    <w:p w14:paraId="0DD42883">
      <w:pPr>
        <w:rPr>
          <w:b/>
          <w:color w:val="auto"/>
          <w:sz w:val="24"/>
        </w:rPr>
      </w:pPr>
    </w:p>
    <w:p w14:paraId="02CFF44F">
      <w:pPr>
        <w:rPr>
          <w:b/>
          <w:color w:val="auto"/>
          <w:sz w:val="24"/>
        </w:rPr>
      </w:pPr>
    </w:p>
    <w:p w14:paraId="0A23F7C7">
      <w:pPr>
        <w:rPr>
          <w:b/>
          <w:color w:val="auto"/>
          <w:sz w:val="24"/>
        </w:rPr>
      </w:pPr>
    </w:p>
    <w:p w14:paraId="33D2D990">
      <w:pPr>
        <w:rPr>
          <w:b/>
          <w:color w:val="auto"/>
          <w:sz w:val="24"/>
        </w:rPr>
      </w:pPr>
    </w:p>
    <w:p w14:paraId="0C3C09A4">
      <w:pPr>
        <w:rPr>
          <w:b/>
          <w:color w:val="auto"/>
          <w:sz w:val="24"/>
        </w:rPr>
      </w:pPr>
    </w:p>
    <w:p w14:paraId="65679FDC">
      <w:pPr>
        <w:rPr>
          <w:b/>
          <w:color w:val="auto"/>
          <w:sz w:val="24"/>
        </w:rPr>
      </w:pPr>
    </w:p>
    <w:p w14:paraId="6E4AA3AD">
      <w:pPr>
        <w:rPr>
          <w:b/>
          <w:color w:val="auto"/>
          <w:sz w:val="24"/>
        </w:rPr>
      </w:pPr>
    </w:p>
    <w:p w14:paraId="6714FE75">
      <w:pPr>
        <w:rPr>
          <w:b/>
          <w:color w:val="auto"/>
          <w:sz w:val="24"/>
        </w:rPr>
      </w:pPr>
    </w:p>
    <w:p w14:paraId="3CAD1F30">
      <w:pPr>
        <w:rPr>
          <w:b/>
          <w:color w:val="auto"/>
          <w:sz w:val="24"/>
        </w:rPr>
      </w:pPr>
    </w:p>
    <w:p w14:paraId="46D1376A">
      <w:pPr>
        <w:rPr>
          <w:b/>
          <w:color w:val="auto"/>
          <w:sz w:val="24"/>
        </w:rPr>
      </w:pPr>
    </w:p>
    <w:p w14:paraId="313E4FDE">
      <w:pPr>
        <w:rPr>
          <w:b/>
          <w:color w:val="auto"/>
          <w:sz w:val="24"/>
        </w:rPr>
      </w:pPr>
    </w:p>
    <w:p w14:paraId="15812318">
      <w:pPr>
        <w:rPr>
          <w:b/>
          <w:color w:val="auto"/>
          <w:sz w:val="24"/>
        </w:rPr>
      </w:pPr>
    </w:p>
    <w:p w14:paraId="1673D37A">
      <w:pPr>
        <w:rPr>
          <w:b/>
          <w:color w:val="auto"/>
          <w:sz w:val="24"/>
        </w:rPr>
      </w:pPr>
    </w:p>
    <w:p w14:paraId="77C5E9F4">
      <w:pPr>
        <w:rPr>
          <w:b/>
          <w:color w:val="auto"/>
          <w:sz w:val="24"/>
        </w:rPr>
      </w:pPr>
    </w:p>
    <w:p w14:paraId="5F81E694">
      <w:pPr>
        <w:rPr>
          <w:b/>
          <w:color w:val="auto"/>
          <w:sz w:val="24"/>
        </w:rPr>
      </w:pPr>
    </w:p>
    <w:p w14:paraId="2708C769">
      <w:pPr>
        <w:rPr>
          <w:b/>
          <w:color w:val="auto"/>
          <w:sz w:val="24"/>
        </w:rPr>
      </w:pPr>
    </w:p>
    <w:p w14:paraId="220FF384">
      <w:pPr>
        <w:rPr>
          <w:b/>
          <w:color w:val="auto"/>
          <w:sz w:val="24"/>
        </w:rPr>
      </w:pPr>
    </w:p>
    <w:p w14:paraId="52952884">
      <w:pPr>
        <w:rPr>
          <w:b/>
          <w:color w:val="auto"/>
          <w:sz w:val="24"/>
        </w:rPr>
      </w:pPr>
    </w:p>
    <w:p w14:paraId="1E12706B">
      <w:pPr>
        <w:rPr>
          <w:b/>
          <w:color w:val="auto"/>
          <w:sz w:val="24"/>
        </w:rPr>
      </w:pPr>
    </w:p>
    <w:p w14:paraId="0480704D">
      <w:pPr>
        <w:rPr>
          <w:b/>
          <w:color w:val="auto"/>
          <w:sz w:val="24"/>
        </w:rPr>
      </w:pPr>
    </w:p>
    <w:p w14:paraId="260AD9FF">
      <w:pPr>
        <w:pStyle w:val="4"/>
        <w:jc w:val="center"/>
        <w:rPr>
          <w:rFonts w:ascii="仿宋_GB2312" w:eastAsia="仿宋_GB2312"/>
          <w:b w:val="0"/>
          <w:bCs w:val="0"/>
          <w:color w:val="auto"/>
          <w:sz w:val="32"/>
          <w:szCs w:val="32"/>
        </w:rPr>
      </w:pPr>
      <w:bookmarkStart w:id="85" w:name="_Toc497578453"/>
      <w:bookmarkStart w:id="86" w:name="_Toc21458"/>
      <w:r>
        <w:rPr>
          <w:rFonts w:hint="eastAsia"/>
          <w:color w:val="auto"/>
          <w:sz w:val="30"/>
          <w:szCs w:val="30"/>
        </w:rPr>
        <w:t>第五章 合同主要条款格式及广西壮族自治区政府采购项目合同验收书格式</w:t>
      </w:r>
      <w:bookmarkEnd w:id="85"/>
      <w:bookmarkEnd w:id="86"/>
    </w:p>
    <w:p w14:paraId="017F8599">
      <w:pPr>
        <w:snapToGrid w:val="0"/>
        <w:jc w:val="center"/>
        <w:rPr>
          <w:rFonts w:ascii="仿宋_GB2312" w:hAnsi="华文中宋" w:eastAsia="仿宋_GB2312"/>
          <w:bCs/>
          <w:color w:val="auto"/>
          <w:sz w:val="32"/>
          <w:szCs w:val="32"/>
        </w:rPr>
      </w:pPr>
    </w:p>
    <w:p w14:paraId="5809F08F">
      <w:pPr>
        <w:snapToGrid w:val="0"/>
        <w:jc w:val="center"/>
        <w:rPr>
          <w:rFonts w:ascii="仿宋_GB2312" w:hAnsi="华文中宋" w:eastAsia="仿宋_GB2312"/>
          <w:bCs/>
          <w:color w:val="auto"/>
          <w:sz w:val="32"/>
          <w:szCs w:val="32"/>
        </w:rPr>
      </w:pPr>
    </w:p>
    <w:p w14:paraId="7E95BC52">
      <w:pPr>
        <w:snapToGrid w:val="0"/>
        <w:jc w:val="center"/>
        <w:rPr>
          <w:rFonts w:ascii="仿宋_GB2312" w:hAnsi="华文中宋" w:eastAsia="仿宋_GB2312"/>
          <w:bCs/>
          <w:color w:val="auto"/>
          <w:sz w:val="32"/>
          <w:szCs w:val="32"/>
        </w:rPr>
      </w:pPr>
    </w:p>
    <w:p w14:paraId="67F25D74">
      <w:pPr>
        <w:snapToGrid w:val="0"/>
        <w:jc w:val="center"/>
        <w:rPr>
          <w:rFonts w:ascii="仿宋_GB2312" w:hAnsi="华文中宋" w:eastAsia="仿宋_GB2312"/>
          <w:bCs/>
          <w:color w:val="auto"/>
          <w:sz w:val="32"/>
          <w:szCs w:val="32"/>
        </w:rPr>
      </w:pPr>
    </w:p>
    <w:p w14:paraId="01571118">
      <w:pPr>
        <w:snapToGrid w:val="0"/>
        <w:jc w:val="center"/>
        <w:rPr>
          <w:rFonts w:ascii="仿宋_GB2312" w:hAnsi="华文中宋" w:eastAsia="仿宋_GB2312"/>
          <w:bCs/>
          <w:color w:val="auto"/>
          <w:sz w:val="32"/>
          <w:szCs w:val="32"/>
        </w:rPr>
      </w:pPr>
    </w:p>
    <w:p w14:paraId="5AB9F70B">
      <w:pPr>
        <w:snapToGrid w:val="0"/>
        <w:jc w:val="center"/>
        <w:rPr>
          <w:rFonts w:ascii="仿宋_GB2312" w:hAnsi="华文中宋" w:eastAsia="仿宋_GB2312"/>
          <w:bCs/>
          <w:color w:val="auto"/>
          <w:sz w:val="32"/>
          <w:szCs w:val="32"/>
        </w:rPr>
      </w:pPr>
    </w:p>
    <w:p w14:paraId="4B18C806">
      <w:pPr>
        <w:snapToGrid w:val="0"/>
        <w:jc w:val="center"/>
        <w:rPr>
          <w:rFonts w:ascii="仿宋_GB2312" w:hAnsi="华文中宋" w:eastAsia="仿宋_GB2312"/>
          <w:bCs/>
          <w:color w:val="auto"/>
          <w:sz w:val="32"/>
          <w:szCs w:val="32"/>
        </w:rPr>
      </w:pPr>
    </w:p>
    <w:p w14:paraId="2373DA9C">
      <w:pPr>
        <w:snapToGrid w:val="0"/>
        <w:rPr>
          <w:rFonts w:ascii="仿宋_GB2312" w:hAnsi="华文中宋" w:eastAsia="仿宋_GB2312"/>
          <w:bCs/>
          <w:color w:val="auto"/>
          <w:sz w:val="32"/>
          <w:szCs w:val="32"/>
        </w:rPr>
      </w:pPr>
    </w:p>
    <w:p w14:paraId="35FD4183">
      <w:pPr>
        <w:snapToGrid w:val="0"/>
        <w:rPr>
          <w:rFonts w:ascii="仿宋_GB2312" w:hAnsi="华文中宋" w:eastAsia="仿宋_GB2312"/>
          <w:bCs/>
          <w:color w:val="auto"/>
          <w:sz w:val="32"/>
          <w:szCs w:val="32"/>
        </w:rPr>
      </w:pPr>
    </w:p>
    <w:p w14:paraId="155BCAF9">
      <w:pPr>
        <w:snapToGrid w:val="0"/>
        <w:jc w:val="left"/>
        <w:rPr>
          <w:rFonts w:ascii="仿宋_GB2312" w:eastAsia="仿宋_GB2312"/>
          <w:b/>
          <w:color w:val="auto"/>
          <w:sz w:val="24"/>
        </w:rPr>
      </w:pPr>
      <w:r>
        <w:rPr>
          <w:rFonts w:hint="eastAsia" w:ascii="仿宋_GB2312" w:eastAsia="仿宋_GB2312"/>
          <w:b/>
          <w:color w:val="auto"/>
          <w:sz w:val="24"/>
        </w:rPr>
        <w:br w:type="page"/>
      </w:r>
      <w:bookmarkStart w:id="87" w:name="_Hlk93681122"/>
      <w:bookmarkStart w:id="88" w:name="_Hlk93681333"/>
    </w:p>
    <w:p w14:paraId="4F49DF1F">
      <w:pPr>
        <w:snapToGrid w:val="0"/>
        <w:ind w:firstLine="482" w:firstLineChars="200"/>
        <w:jc w:val="left"/>
        <w:rPr>
          <w:rFonts w:ascii="仿宋_GB2312" w:eastAsia="仿宋_GB2312"/>
          <w:b/>
          <w:color w:val="auto"/>
          <w:sz w:val="24"/>
        </w:rPr>
      </w:pPr>
      <w:r>
        <w:rPr>
          <w:rFonts w:hint="eastAsia" w:ascii="仿宋_GB2312" w:eastAsia="仿宋_GB2312"/>
          <w:b/>
          <w:color w:val="auto"/>
          <w:sz w:val="24"/>
        </w:rPr>
        <w:t>合同使用说明：本合同</w:t>
      </w:r>
      <w:bookmarkStart w:id="89" w:name="_Hlk102729543"/>
      <w:r>
        <w:rPr>
          <w:rFonts w:hint="eastAsia" w:ascii="仿宋_GB2312" w:eastAsia="仿宋_GB2312"/>
          <w:b/>
          <w:color w:val="auto"/>
          <w:sz w:val="24"/>
        </w:rPr>
        <w:t>为</w:t>
      </w:r>
      <w:r>
        <w:rPr>
          <w:rFonts w:ascii="仿宋_GB2312" w:eastAsia="仿宋_GB2312"/>
          <w:b/>
          <w:color w:val="auto"/>
          <w:sz w:val="24"/>
        </w:rPr>
        <w:t>非中小企业</w:t>
      </w:r>
      <w:bookmarkEnd w:id="89"/>
      <w:r>
        <w:rPr>
          <w:rFonts w:hint="eastAsia" w:ascii="仿宋_GB2312" w:eastAsia="仿宋_GB2312"/>
          <w:b/>
          <w:color w:val="auto"/>
          <w:sz w:val="24"/>
        </w:rPr>
        <w:t>预留合同。</w:t>
      </w:r>
    </w:p>
    <w:p w14:paraId="43528F8B">
      <w:pPr>
        <w:pStyle w:val="26"/>
        <w:spacing w:line="400" w:lineRule="exact"/>
        <w:jc w:val="left"/>
        <w:rPr>
          <w:b/>
          <w:color w:val="auto"/>
          <w:sz w:val="32"/>
        </w:rPr>
      </w:pPr>
    </w:p>
    <w:p w14:paraId="3854043D">
      <w:pPr>
        <w:snapToGrid w:val="0"/>
        <w:jc w:val="center"/>
        <w:rPr>
          <w:rFonts w:ascii="仿宋_GB2312" w:hAnsi="宋体" w:eastAsia="仿宋_GB2312"/>
          <w:b/>
          <w:bCs/>
          <w:color w:val="auto"/>
          <w:sz w:val="44"/>
          <w:szCs w:val="44"/>
        </w:rPr>
      </w:pPr>
      <w:r>
        <w:rPr>
          <w:rFonts w:hint="eastAsia" w:ascii="仿宋_GB2312" w:hAnsi="宋体" w:eastAsia="仿宋_GB2312"/>
          <w:b/>
          <w:bCs/>
          <w:color w:val="auto"/>
          <w:sz w:val="44"/>
          <w:szCs w:val="44"/>
        </w:rPr>
        <w:t>政府采购合同</w:t>
      </w:r>
    </w:p>
    <w:p w14:paraId="3F640C6B">
      <w:pPr>
        <w:snapToGrid w:val="0"/>
        <w:jc w:val="center"/>
        <w:rPr>
          <w:rFonts w:ascii="仿宋_GB2312" w:hAnsi="宋体" w:eastAsia="仿宋_GB2312"/>
          <w:b/>
          <w:bCs/>
          <w:color w:val="auto"/>
          <w:sz w:val="36"/>
          <w:szCs w:val="36"/>
        </w:rPr>
      </w:pPr>
      <w:r>
        <w:rPr>
          <w:rFonts w:hint="eastAsia" w:ascii="仿宋_GB2312" w:hAnsi="宋体" w:eastAsia="仿宋_GB2312"/>
          <w:b/>
          <w:bCs/>
          <w:color w:val="auto"/>
          <w:sz w:val="36"/>
          <w:szCs w:val="36"/>
        </w:rPr>
        <w:t>（一般货物类）</w:t>
      </w:r>
    </w:p>
    <w:p w14:paraId="0575E7F8">
      <w:pPr>
        <w:wordWrap w:val="0"/>
        <w:snapToGrid w:val="0"/>
        <w:jc w:val="right"/>
        <w:rPr>
          <w:rFonts w:ascii="仿宋_GB2312" w:hAnsi="宋体" w:eastAsia="仿宋_GB2312"/>
          <w:bCs/>
          <w:color w:val="auto"/>
          <w:sz w:val="24"/>
          <w:u w:val="single"/>
        </w:rPr>
      </w:pPr>
      <w:r>
        <w:rPr>
          <w:rFonts w:hint="eastAsia" w:ascii="仿宋_GB2312" w:hAnsi="宋体" w:eastAsia="仿宋_GB2312"/>
          <w:bCs/>
          <w:color w:val="auto"/>
          <w:sz w:val="24"/>
        </w:rPr>
        <w:t xml:space="preserve">合同编号：            </w:t>
      </w:r>
    </w:p>
    <w:p w14:paraId="618A18E7">
      <w:pPr>
        <w:snapToGrid w:val="0"/>
        <w:rPr>
          <w:rFonts w:ascii="仿宋_GB2312" w:hAnsi="宋体" w:eastAsia="仿宋_GB2312"/>
          <w:color w:val="auto"/>
          <w:sz w:val="24"/>
        </w:rPr>
      </w:pPr>
    </w:p>
    <w:p w14:paraId="3F3B2FB0">
      <w:pPr>
        <w:snapToGrid w:val="0"/>
        <w:spacing w:line="320" w:lineRule="exact"/>
        <w:ind w:right="-470" w:rightChars="-224"/>
        <w:rPr>
          <w:rFonts w:ascii="仿宋_GB2312" w:hAnsi="宋体" w:eastAsia="仿宋_GB2312"/>
          <w:color w:val="auto"/>
          <w:sz w:val="24"/>
          <w:u w:val="single"/>
        </w:rPr>
      </w:pPr>
      <w:r>
        <w:rPr>
          <w:rFonts w:hint="eastAsia" w:ascii="仿宋_GB2312" w:hAnsi="宋体" w:eastAsia="仿宋_GB2312"/>
          <w:color w:val="auto"/>
          <w:sz w:val="24"/>
        </w:rPr>
        <w:t>采购单位（甲方）：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采购计划表编号：</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p>
    <w:p w14:paraId="4338FBD4">
      <w:pPr>
        <w:snapToGrid w:val="0"/>
        <w:spacing w:line="320" w:lineRule="exact"/>
        <w:ind w:right="-470" w:rightChars="-224"/>
        <w:rPr>
          <w:rFonts w:ascii="仿宋_GB2312" w:hAnsi="宋体" w:eastAsia="仿宋_GB2312"/>
          <w:color w:val="auto"/>
          <w:sz w:val="24"/>
          <w:u w:val="single"/>
        </w:rPr>
      </w:pPr>
      <w:r>
        <w:rPr>
          <w:rFonts w:hint="eastAsia" w:ascii="仿宋_GB2312" w:hAnsi="宋体" w:eastAsia="仿宋_GB2312"/>
          <w:color w:val="auto"/>
          <w:sz w:val="24"/>
        </w:rPr>
        <w:t>供 应 商（乙方）：</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项目名称及编号</w:t>
      </w:r>
      <w:r>
        <w:rPr>
          <w:rFonts w:hint="eastAsia" w:ascii="仿宋_GB2312" w:hAnsi="宋体" w:eastAsia="仿宋_GB2312"/>
          <w:color w:val="auto"/>
          <w:spacing w:val="-20"/>
          <w:sz w:val="24"/>
        </w:rPr>
        <w:t>：</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rPr>
        <w:t xml:space="preserve">     </w:t>
      </w:r>
    </w:p>
    <w:p w14:paraId="46C2A66B">
      <w:pPr>
        <w:snapToGrid w:val="0"/>
        <w:spacing w:line="320" w:lineRule="exact"/>
        <w:ind w:right="-470" w:rightChars="-224"/>
        <w:rPr>
          <w:rFonts w:ascii="仿宋_GB2312" w:hAnsi="宋体" w:eastAsia="仿宋_GB2312"/>
          <w:color w:val="auto"/>
          <w:sz w:val="24"/>
          <w:u w:val="single"/>
        </w:rPr>
      </w:pPr>
      <w:r>
        <w:rPr>
          <w:rFonts w:hint="eastAsia" w:ascii="仿宋_GB2312" w:hAnsi="宋体" w:eastAsia="仿宋_GB2312"/>
          <w:color w:val="auto"/>
          <w:sz w:val="24"/>
        </w:rPr>
        <w:t>签  订  地  点 ：</w:t>
      </w:r>
      <w:r>
        <w:rPr>
          <w:rFonts w:hint="eastAsia" w:ascii="仿宋_GB2312" w:hAnsi="宋体" w:eastAsia="仿宋_GB2312"/>
          <w:color w:val="auto"/>
          <w:sz w:val="24"/>
          <w:u w:val="single"/>
        </w:rPr>
        <w:t xml:space="preserve">                      </w:t>
      </w:r>
      <w:r>
        <w:rPr>
          <w:rFonts w:ascii="仿宋_GB2312" w:hAnsi="宋体" w:eastAsia="仿宋_GB2312"/>
          <w:color w:val="auto"/>
          <w:sz w:val="24"/>
          <w:u w:val="single"/>
        </w:rPr>
        <w:t xml:space="preserve">   </w:t>
      </w:r>
      <w:r>
        <w:rPr>
          <w:rFonts w:hint="eastAsia" w:ascii="仿宋_GB2312" w:hAnsi="宋体" w:eastAsia="仿宋_GB2312"/>
          <w:color w:val="auto"/>
          <w:sz w:val="24"/>
          <w:u w:val="single"/>
        </w:rPr>
        <w:t xml:space="preserve">     </w:t>
      </w:r>
      <w:r>
        <w:rPr>
          <w:rFonts w:hint="eastAsia" w:ascii="仿宋_GB2312" w:hAnsi="宋体" w:eastAsia="仿宋_GB2312"/>
          <w:color w:val="auto"/>
          <w:spacing w:val="38"/>
          <w:sz w:val="24"/>
        </w:rPr>
        <w:t>签订时间：</w:t>
      </w:r>
      <w:r>
        <w:rPr>
          <w:rFonts w:hint="eastAsia" w:ascii="仿宋_GB2312" w:hAnsi="宋体" w:eastAsia="仿宋_GB2312"/>
          <w:color w:val="auto"/>
          <w:sz w:val="24"/>
          <w:u w:val="single"/>
        </w:rPr>
        <w:t xml:space="preserve">     年   月   日   </w:t>
      </w:r>
    </w:p>
    <w:p w14:paraId="1ADEE9BC">
      <w:pPr>
        <w:snapToGrid w:val="0"/>
        <w:spacing w:line="32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根据《中华人民共和国政府采购法》、《中华人民共和国民法典》等法律、法规规定，按照招标文件规定条款和中标人投标文件和承诺，甲乙双方签订本合同。</w:t>
      </w:r>
    </w:p>
    <w:p w14:paraId="1AA5CB96">
      <w:pPr>
        <w:snapToGrid w:val="0"/>
        <w:spacing w:line="320" w:lineRule="exact"/>
        <w:ind w:right="-470" w:rightChars="-224" w:firstLine="482" w:firstLineChars="200"/>
        <w:rPr>
          <w:rFonts w:ascii="仿宋_GB2312" w:hAnsi="宋体" w:eastAsia="仿宋_GB2312"/>
          <w:b/>
          <w:color w:val="auto"/>
          <w:sz w:val="24"/>
        </w:rPr>
      </w:pPr>
      <w:r>
        <w:rPr>
          <w:rFonts w:hint="eastAsia" w:ascii="仿宋_GB2312" w:eastAsia="仿宋_GB2312"/>
          <w:b/>
          <w:color w:val="auto"/>
          <w:sz w:val="24"/>
        </w:rPr>
        <w:t xml:space="preserve"> </w:t>
      </w:r>
      <w:r>
        <w:rPr>
          <w:rFonts w:hint="eastAsia" w:ascii="仿宋_GB2312" w:hAnsi="宋体" w:eastAsia="仿宋_GB2312"/>
          <w:b/>
          <w:color w:val="auto"/>
          <w:sz w:val="24"/>
        </w:rPr>
        <w:t>第一条　合同标的</w:t>
      </w:r>
    </w:p>
    <w:p w14:paraId="568730B8">
      <w:pPr>
        <w:snapToGrid w:val="0"/>
        <w:spacing w:line="32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603B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1DE08C70">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序号</w:t>
            </w:r>
          </w:p>
        </w:tc>
        <w:tc>
          <w:tcPr>
            <w:tcW w:w="1207" w:type="dxa"/>
            <w:vAlign w:val="center"/>
          </w:tcPr>
          <w:p w14:paraId="758C2A3B">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产品名称</w:t>
            </w:r>
          </w:p>
        </w:tc>
        <w:tc>
          <w:tcPr>
            <w:tcW w:w="1134" w:type="dxa"/>
            <w:vAlign w:val="center"/>
          </w:tcPr>
          <w:p w14:paraId="769EDFFB">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商标品牌</w:t>
            </w:r>
          </w:p>
        </w:tc>
        <w:tc>
          <w:tcPr>
            <w:tcW w:w="1037" w:type="dxa"/>
            <w:vAlign w:val="center"/>
          </w:tcPr>
          <w:p w14:paraId="47A559CB">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规格型号</w:t>
            </w:r>
          </w:p>
        </w:tc>
        <w:tc>
          <w:tcPr>
            <w:tcW w:w="1161" w:type="dxa"/>
            <w:vAlign w:val="center"/>
          </w:tcPr>
          <w:p w14:paraId="2ADEA1FB">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生产厂家</w:t>
            </w:r>
          </w:p>
        </w:tc>
        <w:tc>
          <w:tcPr>
            <w:tcW w:w="903" w:type="dxa"/>
            <w:vAlign w:val="center"/>
          </w:tcPr>
          <w:p w14:paraId="32A34A13">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数量</w:t>
            </w:r>
          </w:p>
        </w:tc>
        <w:tc>
          <w:tcPr>
            <w:tcW w:w="892" w:type="dxa"/>
            <w:vAlign w:val="center"/>
          </w:tcPr>
          <w:p w14:paraId="03E5AD04">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单位</w:t>
            </w:r>
          </w:p>
        </w:tc>
        <w:tc>
          <w:tcPr>
            <w:tcW w:w="1422" w:type="dxa"/>
            <w:vAlign w:val="center"/>
          </w:tcPr>
          <w:p w14:paraId="246C0B62">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单价（元）</w:t>
            </w:r>
          </w:p>
        </w:tc>
        <w:tc>
          <w:tcPr>
            <w:tcW w:w="1418" w:type="dxa"/>
            <w:vAlign w:val="center"/>
          </w:tcPr>
          <w:p w14:paraId="76295C48">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金额（元）</w:t>
            </w:r>
          </w:p>
        </w:tc>
      </w:tr>
      <w:tr w14:paraId="49B4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4900437">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1</w:t>
            </w:r>
          </w:p>
        </w:tc>
        <w:tc>
          <w:tcPr>
            <w:tcW w:w="1207" w:type="dxa"/>
            <w:vAlign w:val="center"/>
          </w:tcPr>
          <w:p w14:paraId="21BDD116">
            <w:pPr>
              <w:snapToGrid w:val="0"/>
              <w:spacing w:line="320" w:lineRule="exact"/>
              <w:jc w:val="center"/>
              <w:rPr>
                <w:rFonts w:ascii="仿宋_GB2312" w:hAnsi="宋体" w:eastAsia="仿宋_GB2312"/>
                <w:color w:val="auto"/>
                <w:sz w:val="24"/>
              </w:rPr>
            </w:pPr>
          </w:p>
        </w:tc>
        <w:tc>
          <w:tcPr>
            <w:tcW w:w="1134" w:type="dxa"/>
            <w:vAlign w:val="center"/>
          </w:tcPr>
          <w:p w14:paraId="32CDEC47">
            <w:pPr>
              <w:snapToGrid w:val="0"/>
              <w:spacing w:line="320" w:lineRule="exact"/>
              <w:jc w:val="center"/>
              <w:rPr>
                <w:rFonts w:ascii="仿宋_GB2312" w:hAnsi="宋体" w:eastAsia="仿宋_GB2312"/>
                <w:color w:val="auto"/>
                <w:sz w:val="24"/>
              </w:rPr>
            </w:pPr>
          </w:p>
        </w:tc>
        <w:tc>
          <w:tcPr>
            <w:tcW w:w="1037" w:type="dxa"/>
            <w:vAlign w:val="center"/>
          </w:tcPr>
          <w:p w14:paraId="08F85A89">
            <w:pPr>
              <w:snapToGrid w:val="0"/>
              <w:spacing w:line="320" w:lineRule="exact"/>
              <w:jc w:val="center"/>
              <w:rPr>
                <w:rFonts w:ascii="仿宋_GB2312" w:hAnsi="宋体" w:eastAsia="仿宋_GB2312"/>
                <w:color w:val="auto"/>
                <w:sz w:val="24"/>
              </w:rPr>
            </w:pPr>
          </w:p>
        </w:tc>
        <w:tc>
          <w:tcPr>
            <w:tcW w:w="1161" w:type="dxa"/>
            <w:vAlign w:val="center"/>
          </w:tcPr>
          <w:p w14:paraId="2E17FADE">
            <w:pPr>
              <w:snapToGrid w:val="0"/>
              <w:spacing w:line="320" w:lineRule="exact"/>
              <w:jc w:val="center"/>
              <w:rPr>
                <w:rFonts w:ascii="仿宋_GB2312" w:hAnsi="宋体" w:eastAsia="仿宋_GB2312"/>
                <w:color w:val="auto"/>
                <w:sz w:val="24"/>
              </w:rPr>
            </w:pPr>
          </w:p>
        </w:tc>
        <w:tc>
          <w:tcPr>
            <w:tcW w:w="903" w:type="dxa"/>
            <w:vAlign w:val="center"/>
          </w:tcPr>
          <w:p w14:paraId="4499A640">
            <w:pPr>
              <w:snapToGrid w:val="0"/>
              <w:spacing w:line="320" w:lineRule="exact"/>
              <w:jc w:val="center"/>
              <w:rPr>
                <w:rFonts w:ascii="仿宋_GB2312" w:hAnsi="宋体" w:eastAsia="仿宋_GB2312"/>
                <w:color w:val="auto"/>
                <w:sz w:val="24"/>
              </w:rPr>
            </w:pPr>
          </w:p>
        </w:tc>
        <w:tc>
          <w:tcPr>
            <w:tcW w:w="892" w:type="dxa"/>
            <w:vAlign w:val="center"/>
          </w:tcPr>
          <w:p w14:paraId="69676BD8">
            <w:pPr>
              <w:snapToGrid w:val="0"/>
              <w:spacing w:line="320" w:lineRule="exact"/>
              <w:jc w:val="center"/>
              <w:rPr>
                <w:rFonts w:ascii="仿宋_GB2312" w:hAnsi="宋体" w:eastAsia="仿宋_GB2312"/>
                <w:color w:val="auto"/>
                <w:sz w:val="24"/>
              </w:rPr>
            </w:pPr>
          </w:p>
        </w:tc>
        <w:tc>
          <w:tcPr>
            <w:tcW w:w="1422" w:type="dxa"/>
            <w:vAlign w:val="center"/>
          </w:tcPr>
          <w:p w14:paraId="39EC6F74">
            <w:pPr>
              <w:snapToGrid w:val="0"/>
              <w:spacing w:line="320" w:lineRule="exact"/>
              <w:jc w:val="center"/>
              <w:rPr>
                <w:rFonts w:ascii="仿宋_GB2312" w:hAnsi="宋体" w:eastAsia="仿宋_GB2312"/>
                <w:color w:val="auto"/>
                <w:sz w:val="24"/>
              </w:rPr>
            </w:pPr>
          </w:p>
        </w:tc>
        <w:tc>
          <w:tcPr>
            <w:tcW w:w="1418" w:type="dxa"/>
            <w:vAlign w:val="center"/>
          </w:tcPr>
          <w:p w14:paraId="11FE72E3">
            <w:pPr>
              <w:snapToGrid w:val="0"/>
              <w:spacing w:line="320" w:lineRule="exact"/>
              <w:jc w:val="center"/>
              <w:rPr>
                <w:rFonts w:ascii="仿宋_GB2312" w:hAnsi="宋体" w:eastAsia="仿宋_GB2312"/>
                <w:color w:val="auto"/>
                <w:sz w:val="24"/>
              </w:rPr>
            </w:pPr>
          </w:p>
        </w:tc>
      </w:tr>
      <w:tr w14:paraId="2FB9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1F63027">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2</w:t>
            </w:r>
          </w:p>
        </w:tc>
        <w:tc>
          <w:tcPr>
            <w:tcW w:w="1207" w:type="dxa"/>
            <w:vAlign w:val="center"/>
          </w:tcPr>
          <w:p w14:paraId="61BADE64">
            <w:pPr>
              <w:snapToGrid w:val="0"/>
              <w:spacing w:line="320" w:lineRule="exact"/>
              <w:jc w:val="center"/>
              <w:rPr>
                <w:rFonts w:ascii="仿宋_GB2312" w:hAnsi="宋体" w:eastAsia="仿宋_GB2312"/>
                <w:color w:val="auto"/>
                <w:sz w:val="24"/>
              </w:rPr>
            </w:pPr>
          </w:p>
        </w:tc>
        <w:tc>
          <w:tcPr>
            <w:tcW w:w="1134" w:type="dxa"/>
            <w:vAlign w:val="center"/>
          </w:tcPr>
          <w:p w14:paraId="5257BDEB">
            <w:pPr>
              <w:snapToGrid w:val="0"/>
              <w:spacing w:line="320" w:lineRule="exact"/>
              <w:jc w:val="center"/>
              <w:rPr>
                <w:rFonts w:ascii="仿宋_GB2312" w:hAnsi="宋体" w:eastAsia="仿宋_GB2312"/>
                <w:color w:val="auto"/>
                <w:sz w:val="24"/>
              </w:rPr>
            </w:pPr>
          </w:p>
        </w:tc>
        <w:tc>
          <w:tcPr>
            <w:tcW w:w="1037" w:type="dxa"/>
            <w:vAlign w:val="center"/>
          </w:tcPr>
          <w:p w14:paraId="228DB761">
            <w:pPr>
              <w:snapToGrid w:val="0"/>
              <w:spacing w:line="320" w:lineRule="exact"/>
              <w:jc w:val="center"/>
              <w:rPr>
                <w:rFonts w:ascii="仿宋_GB2312" w:hAnsi="宋体" w:eastAsia="仿宋_GB2312"/>
                <w:color w:val="auto"/>
                <w:sz w:val="24"/>
              </w:rPr>
            </w:pPr>
          </w:p>
        </w:tc>
        <w:tc>
          <w:tcPr>
            <w:tcW w:w="1161" w:type="dxa"/>
            <w:vAlign w:val="center"/>
          </w:tcPr>
          <w:p w14:paraId="01415C11">
            <w:pPr>
              <w:snapToGrid w:val="0"/>
              <w:spacing w:line="320" w:lineRule="exact"/>
              <w:jc w:val="center"/>
              <w:rPr>
                <w:rFonts w:ascii="仿宋_GB2312" w:hAnsi="宋体" w:eastAsia="仿宋_GB2312"/>
                <w:color w:val="auto"/>
                <w:sz w:val="24"/>
              </w:rPr>
            </w:pPr>
          </w:p>
        </w:tc>
        <w:tc>
          <w:tcPr>
            <w:tcW w:w="903" w:type="dxa"/>
            <w:vAlign w:val="center"/>
          </w:tcPr>
          <w:p w14:paraId="0B3E3AE7">
            <w:pPr>
              <w:snapToGrid w:val="0"/>
              <w:spacing w:line="320" w:lineRule="exact"/>
              <w:jc w:val="center"/>
              <w:rPr>
                <w:rFonts w:ascii="仿宋_GB2312" w:hAnsi="宋体" w:eastAsia="仿宋_GB2312"/>
                <w:color w:val="auto"/>
                <w:sz w:val="24"/>
              </w:rPr>
            </w:pPr>
          </w:p>
        </w:tc>
        <w:tc>
          <w:tcPr>
            <w:tcW w:w="892" w:type="dxa"/>
            <w:vAlign w:val="center"/>
          </w:tcPr>
          <w:p w14:paraId="630FDCF9">
            <w:pPr>
              <w:snapToGrid w:val="0"/>
              <w:spacing w:line="320" w:lineRule="exact"/>
              <w:jc w:val="center"/>
              <w:rPr>
                <w:rFonts w:ascii="仿宋_GB2312" w:hAnsi="宋体" w:eastAsia="仿宋_GB2312"/>
                <w:color w:val="auto"/>
                <w:sz w:val="24"/>
              </w:rPr>
            </w:pPr>
          </w:p>
        </w:tc>
        <w:tc>
          <w:tcPr>
            <w:tcW w:w="1422" w:type="dxa"/>
            <w:vAlign w:val="center"/>
          </w:tcPr>
          <w:p w14:paraId="634F74B8">
            <w:pPr>
              <w:snapToGrid w:val="0"/>
              <w:spacing w:line="320" w:lineRule="exact"/>
              <w:jc w:val="center"/>
              <w:rPr>
                <w:rFonts w:ascii="仿宋_GB2312" w:hAnsi="宋体" w:eastAsia="仿宋_GB2312"/>
                <w:color w:val="auto"/>
                <w:sz w:val="24"/>
              </w:rPr>
            </w:pPr>
          </w:p>
        </w:tc>
        <w:tc>
          <w:tcPr>
            <w:tcW w:w="1418" w:type="dxa"/>
            <w:vAlign w:val="center"/>
          </w:tcPr>
          <w:p w14:paraId="6DBEF342">
            <w:pPr>
              <w:snapToGrid w:val="0"/>
              <w:spacing w:line="320" w:lineRule="exact"/>
              <w:jc w:val="center"/>
              <w:rPr>
                <w:rFonts w:ascii="仿宋_GB2312" w:hAnsi="宋体" w:eastAsia="仿宋_GB2312"/>
                <w:color w:val="auto"/>
                <w:sz w:val="24"/>
              </w:rPr>
            </w:pPr>
          </w:p>
        </w:tc>
      </w:tr>
      <w:tr w14:paraId="1922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A3C15AD">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w:t>
            </w:r>
          </w:p>
        </w:tc>
        <w:tc>
          <w:tcPr>
            <w:tcW w:w="1207" w:type="dxa"/>
            <w:vAlign w:val="center"/>
          </w:tcPr>
          <w:p w14:paraId="294E53BD">
            <w:pPr>
              <w:snapToGrid w:val="0"/>
              <w:spacing w:line="320" w:lineRule="exact"/>
              <w:jc w:val="center"/>
              <w:rPr>
                <w:rFonts w:ascii="仿宋_GB2312" w:hAnsi="宋体" w:eastAsia="仿宋_GB2312"/>
                <w:color w:val="auto"/>
                <w:sz w:val="24"/>
              </w:rPr>
            </w:pPr>
          </w:p>
        </w:tc>
        <w:tc>
          <w:tcPr>
            <w:tcW w:w="1134" w:type="dxa"/>
            <w:vAlign w:val="center"/>
          </w:tcPr>
          <w:p w14:paraId="6C17C751">
            <w:pPr>
              <w:snapToGrid w:val="0"/>
              <w:spacing w:line="320" w:lineRule="exact"/>
              <w:jc w:val="center"/>
              <w:rPr>
                <w:rFonts w:ascii="仿宋_GB2312" w:hAnsi="宋体" w:eastAsia="仿宋_GB2312"/>
                <w:color w:val="auto"/>
                <w:sz w:val="24"/>
              </w:rPr>
            </w:pPr>
          </w:p>
        </w:tc>
        <w:tc>
          <w:tcPr>
            <w:tcW w:w="1037" w:type="dxa"/>
            <w:vAlign w:val="center"/>
          </w:tcPr>
          <w:p w14:paraId="3EFCF198">
            <w:pPr>
              <w:snapToGrid w:val="0"/>
              <w:spacing w:line="320" w:lineRule="exact"/>
              <w:jc w:val="center"/>
              <w:rPr>
                <w:rFonts w:ascii="仿宋_GB2312" w:hAnsi="宋体" w:eastAsia="仿宋_GB2312"/>
                <w:color w:val="auto"/>
                <w:sz w:val="24"/>
              </w:rPr>
            </w:pPr>
          </w:p>
        </w:tc>
        <w:tc>
          <w:tcPr>
            <w:tcW w:w="1161" w:type="dxa"/>
            <w:vAlign w:val="center"/>
          </w:tcPr>
          <w:p w14:paraId="0EA66A64">
            <w:pPr>
              <w:snapToGrid w:val="0"/>
              <w:spacing w:line="320" w:lineRule="exact"/>
              <w:jc w:val="center"/>
              <w:rPr>
                <w:rFonts w:ascii="仿宋_GB2312" w:hAnsi="宋体" w:eastAsia="仿宋_GB2312"/>
                <w:color w:val="auto"/>
                <w:sz w:val="24"/>
              </w:rPr>
            </w:pPr>
          </w:p>
        </w:tc>
        <w:tc>
          <w:tcPr>
            <w:tcW w:w="903" w:type="dxa"/>
            <w:vAlign w:val="center"/>
          </w:tcPr>
          <w:p w14:paraId="7C38C34D">
            <w:pPr>
              <w:snapToGrid w:val="0"/>
              <w:spacing w:line="320" w:lineRule="exact"/>
              <w:jc w:val="center"/>
              <w:rPr>
                <w:rFonts w:ascii="仿宋_GB2312" w:hAnsi="宋体" w:eastAsia="仿宋_GB2312"/>
                <w:color w:val="auto"/>
                <w:sz w:val="24"/>
              </w:rPr>
            </w:pPr>
          </w:p>
        </w:tc>
        <w:tc>
          <w:tcPr>
            <w:tcW w:w="892" w:type="dxa"/>
            <w:vAlign w:val="center"/>
          </w:tcPr>
          <w:p w14:paraId="4F90E8D3">
            <w:pPr>
              <w:snapToGrid w:val="0"/>
              <w:spacing w:line="320" w:lineRule="exact"/>
              <w:jc w:val="center"/>
              <w:rPr>
                <w:rFonts w:ascii="仿宋_GB2312" w:hAnsi="宋体" w:eastAsia="仿宋_GB2312"/>
                <w:color w:val="auto"/>
                <w:sz w:val="24"/>
              </w:rPr>
            </w:pPr>
          </w:p>
        </w:tc>
        <w:tc>
          <w:tcPr>
            <w:tcW w:w="1422" w:type="dxa"/>
            <w:vAlign w:val="center"/>
          </w:tcPr>
          <w:p w14:paraId="7DCFCD5F">
            <w:pPr>
              <w:snapToGrid w:val="0"/>
              <w:spacing w:line="320" w:lineRule="exact"/>
              <w:jc w:val="center"/>
              <w:rPr>
                <w:rFonts w:ascii="仿宋_GB2312" w:hAnsi="宋体" w:eastAsia="仿宋_GB2312"/>
                <w:color w:val="auto"/>
                <w:sz w:val="24"/>
              </w:rPr>
            </w:pPr>
          </w:p>
        </w:tc>
        <w:tc>
          <w:tcPr>
            <w:tcW w:w="1418" w:type="dxa"/>
            <w:vAlign w:val="center"/>
          </w:tcPr>
          <w:p w14:paraId="1A7E22D4">
            <w:pPr>
              <w:snapToGrid w:val="0"/>
              <w:spacing w:line="320" w:lineRule="exact"/>
              <w:jc w:val="center"/>
              <w:rPr>
                <w:rFonts w:ascii="仿宋_GB2312" w:hAnsi="宋体" w:eastAsia="仿宋_GB2312"/>
                <w:color w:val="auto"/>
                <w:sz w:val="24"/>
              </w:rPr>
            </w:pPr>
          </w:p>
        </w:tc>
      </w:tr>
      <w:tr w14:paraId="3312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3A760D88">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N</w:t>
            </w:r>
          </w:p>
        </w:tc>
        <w:tc>
          <w:tcPr>
            <w:tcW w:w="1207" w:type="dxa"/>
            <w:vAlign w:val="center"/>
          </w:tcPr>
          <w:p w14:paraId="1A21EED2">
            <w:pPr>
              <w:snapToGrid w:val="0"/>
              <w:spacing w:line="320" w:lineRule="exact"/>
              <w:jc w:val="center"/>
              <w:rPr>
                <w:rFonts w:ascii="仿宋_GB2312" w:hAnsi="宋体" w:eastAsia="仿宋_GB2312"/>
                <w:color w:val="auto"/>
                <w:sz w:val="24"/>
              </w:rPr>
            </w:pPr>
          </w:p>
        </w:tc>
        <w:tc>
          <w:tcPr>
            <w:tcW w:w="1134" w:type="dxa"/>
            <w:vAlign w:val="center"/>
          </w:tcPr>
          <w:p w14:paraId="028E8EDF">
            <w:pPr>
              <w:snapToGrid w:val="0"/>
              <w:spacing w:line="320" w:lineRule="exact"/>
              <w:jc w:val="center"/>
              <w:rPr>
                <w:rFonts w:ascii="仿宋_GB2312" w:hAnsi="宋体" w:eastAsia="仿宋_GB2312"/>
                <w:color w:val="auto"/>
                <w:sz w:val="24"/>
              </w:rPr>
            </w:pPr>
          </w:p>
        </w:tc>
        <w:tc>
          <w:tcPr>
            <w:tcW w:w="1037" w:type="dxa"/>
            <w:vAlign w:val="center"/>
          </w:tcPr>
          <w:p w14:paraId="6F117830">
            <w:pPr>
              <w:snapToGrid w:val="0"/>
              <w:spacing w:line="320" w:lineRule="exact"/>
              <w:jc w:val="center"/>
              <w:rPr>
                <w:rFonts w:ascii="仿宋_GB2312" w:hAnsi="宋体" w:eastAsia="仿宋_GB2312"/>
                <w:color w:val="auto"/>
                <w:sz w:val="24"/>
              </w:rPr>
            </w:pPr>
          </w:p>
        </w:tc>
        <w:tc>
          <w:tcPr>
            <w:tcW w:w="1161" w:type="dxa"/>
            <w:vAlign w:val="center"/>
          </w:tcPr>
          <w:p w14:paraId="62B9A290">
            <w:pPr>
              <w:snapToGrid w:val="0"/>
              <w:spacing w:line="320" w:lineRule="exact"/>
              <w:jc w:val="center"/>
              <w:rPr>
                <w:rFonts w:ascii="仿宋_GB2312" w:hAnsi="宋体" w:eastAsia="仿宋_GB2312"/>
                <w:color w:val="auto"/>
                <w:sz w:val="24"/>
              </w:rPr>
            </w:pPr>
          </w:p>
        </w:tc>
        <w:tc>
          <w:tcPr>
            <w:tcW w:w="903" w:type="dxa"/>
            <w:vAlign w:val="center"/>
          </w:tcPr>
          <w:p w14:paraId="1F60B9EF">
            <w:pPr>
              <w:snapToGrid w:val="0"/>
              <w:spacing w:line="320" w:lineRule="exact"/>
              <w:jc w:val="center"/>
              <w:rPr>
                <w:rFonts w:ascii="仿宋_GB2312" w:hAnsi="宋体" w:eastAsia="仿宋_GB2312"/>
                <w:color w:val="auto"/>
                <w:sz w:val="24"/>
              </w:rPr>
            </w:pPr>
          </w:p>
        </w:tc>
        <w:tc>
          <w:tcPr>
            <w:tcW w:w="892" w:type="dxa"/>
            <w:vAlign w:val="center"/>
          </w:tcPr>
          <w:p w14:paraId="74E97A75">
            <w:pPr>
              <w:snapToGrid w:val="0"/>
              <w:spacing w:line="320" w:lineRule="exact"/>
              <w:jc w:val="center"/>
              <w:rPr>
                <w:rFonts w:ascii="仿宋_GB2312" w:hAnsi="宋体" w:eastAsia="仿宋_GB2312"/>
                <w:color w:val="auto"/>
                <w:sz w:val="24"/>
              </w:rPr>
            </w:pPr>
          </w:p>
        </w:tc>
        <w:tc>
          <w:tcPr>
            <w:tcW w:w="1422" w:type="dxa"/>
            <w:vAlign w:val="center"/>
          </w:tcPr>
          <w:p w14:paraId="715B02E3">
            <w:pPr>
              <w:snapToGrid w:val="0"/>
              <w:spacing w:line="320" w:lineRule="exact"/>
              <w:jc w:val="center"/>
              <w:rPr>
                <w:rFonts w:ascii="仿宋_GB2312" w:hAnsi="宋体" w:eastAsia="仿宋_GB2312"/>
                <w:color w:val="auto"/>
                <w:sz w:val="24"/>
              </w:rPr>
            </w:pPr>
          </w:p>
        </w:tc>
        <w:tc>
          <w:tcPr>
            <w:tcW w:w="1418" w:type="dxa"/>
            <w:vAlign w:val="center"/>
          </w:tcPr>
          <w:p w14:paraId="492BB666">
            <w:pPr>
              <w:snapToGrid w:val="0"/>
              <w:spacing w:line="320" w:lineRule="exact"/>
              <w:jc w:val="center"/>
              <w:rPr>
                <w:rFonts w:ascii="仿宋_GB2312" w:hAnsi="宋体" w:eastAsia="仿宋_GB2312"/>
                <w:color w:val="auto"/>
                <w:sz w:val="24"/>
              </w:rPr>
            </w:pPr>
          </w:p>
        </w:tc>
      </w:tr>
      <w:tr w14:paraId="1FA3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609C4298">
            <w:pPr>
              <w:snapToGrid w:val="0"/>
              <w:spacing w:line="320" w:lineRule="exact"/>
              <w:rPr>
                <w:rFonts w:ascii="仿宋_GB2312" w:hAnsi="宋体" w:eastAsia="仿宋_GB2312"/>
                <w:color w:val="auto"/>
                <w:sz w:val="24"/>
              </w:rPr>
            </w:pPr>
            <w:r>
              <w:rPr>
                <w:rFonts w:hint="eastAsia" w:ascii="仿宋_GB2312" w:hAnsi="宋体" w:eastAsia="仿宋_GB2312"/>
                <w:color w:val="auto"/>
                <w:sz w:val="24"/>
              </w:rPr>
              <w:t>人民币合计金额（大写） ：                         （小写）：¥</w:t>
            </w:r>
            <w:r>
              <w:rPr>
                <w:rFonts w:hint="eastAsia" w:ascii="仿宋_GB2312" w:hAnsi="宋体" w:eastAsia="仿宋_GB2312"/>
                <w:color w:val="auto"/>
                <w:sz w:val="24"/>
                <w:u w:val="single"/>
              </w:rPr>
              <w:t xml:space="preserve">               </w:t>
            </w:r>
          </w:p>
        </w:tc>
      </w:tr>
    </w:tbl>
    <w:p w14:paraId="26EA1712">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B1EFB03">
      <w:pPr>
        <w:snapToGrid w:val="0"/>
        <w:spacing w:line="360" w:lineRule="exact"/>
        <w:ind w:right="-330" w:rightChars="-157" w:firstLine="482" w:firstLineChars="200"/>
        <w:rPr>
          <w:rFonts w:ascii="仿宋_GB2312" w:hAnsi="宋体" w:eastAsia="仿宋_GB2312"/>
          <w:b/>
          <w:color w:val="auto"/>
          <w:sz w:val="24"/>
        </w:rPr>
      </w:pPr>
      <w:r>
        <w:rPr>
          <w:rFonts w:hint="eastAsia" w:ascii="仿宋_GB2312" w:hAnsi="宋体" w:eastAsia="仿宋_GB2312"/>
          <w:b/>
          <w:color w:val="auto"/>
          <w:sz w:val="24"/>
        </w:rPr>
        <w:t>第二条　质量保证</w:t>
      </w:r>
    </w:p>
    <w:p w14:paraId="74C48100">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1.乙方所提供的货物型号、技术规格、技术参数等质量必须与招投标文件和承诺相一致。乙方提供的节能和环保产品必须是列入政府采购清单的产品。</w:t>
      </w:r>
    </w:p>
    <w:p w14:paraId="57415874">
      <w:pPr>
        <w:snapToGrid w:val="0"/>
        <w:spacing w:line="360" w:lineRule="exact"/>
        <w:ind w:right="-330" w:rightChars="-157" w:firstLine="480" w:firstLineChars="200"/>
        <w:rPr>
          <w:rFonts w:ascii="仿宋_GB2312" w:hAnsi="宋体" w:eastAsia="仿宋_GB2312"/>
          <w:color w:val="auto"/>
          <w:sz w:val="24"/>
          <w:u w:val="single"/>
        </w:rPr>
      </w:pPr>
      <w:r>
        <w:rPr>
          <w:rFonts w:hint="eastAsia" w:ascii="仿宋_GB2312" w:hAnsi="宋体" w:eastAsia="仿宋_GB2312"/>
          <w:color w:val="auto"/>
          <w:sz w:val="24"/>
        </w:rPr>
        <w:t>2.乙方所提供的货物必须是全新、未使用的原装产品，且在正常安装、使用和保养条件下，其使用寿命期内各项指标均达到质量要求。</w:t>
      </w:r>
    </w:p>
    <w:p w14:paraId="191717B8">
      <w:pPr>
        <w:snapToGrid w:val="0"/>
        <w:spacing w:line="360" w:lineRule="exact"/>
        <w:ind w:right="-330" w:rightChars="-157" w:firstLine="482" w:firstLineChars="200"/>
        <w:rPr>
          <w:rFonts w:ascii="仿宋_GB2312" w:hAnsi="宋体" w:eastAsia="仿宋_GB2312"/>
          <w:b/>
          <w:color w:val="auto"/>
          <w:sz w:val="24"/>
        </w:rPr>
      </w:pPr>
      <w:r>
        <w:rPr>
          <w:rFonts w:hint="eastAsia" w:ascii="仿宋_GB2312" w:hAnsi="宋体" w:eastAsia="仿宋_GB2312"/>
          <w:b/>
          <w:color w:val="auto"/>
          <w:sz w:val="24"/>
        </w:rPr>
        <w:t>第三条　权利保证</w:t>
      </w:r>
    </w:p>
    <w:p w14:paraId="39B2E02D">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1.乙方应保证所提供货物在使用时不会侵犯任何第三方的专利权、商标权、工业设计权或其他权利。</w:t>
      </w:r>
    </w:p>
    <w:p w14:paraId="2C524513">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2.乙方应按招标文件规定的时间向甲方提供使用货物的有关技术资料。</w:t>
      </w:r>
    </w:p>
    <w:p w14:paraId="577DFCB0">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AFEB8F1">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4.乙方保证所交付的货物的所有权完全属于乙方且无任何抵押、查封等产权瑕疵。</w:t>
      </w:r>
    </w:p>
    <w:p w14:paraId="01ABD8D0">
      <w:pPr>
        <w:snapToGrid w:val="0"/>
        <w:spacing w:line="360" w:lineRule="exact"/>
        <w:ind w:right="-330" w:rightChars="-157" w:firstLine="482" w:firstLineChars="200"/>
        <w:rPr>
          <w:rFonts w:ascii="仿宋_GB2312" w:hAnsi="宋体" w:eastAsia="仿宋_GB2312"/>
          <w:b/>
          <w:color w:val="auto"/>
          <w:sz w:val="24"/>
        </w:rPr>
      </w:pPr>
      <w:r>
        <w:rPr>
          <w:rFonts w:hint="eastAsia" w:ascii="仿宋_GB2312" w:hAnsi="宋体" w:eastAsia="仿宋_GB2312"/>
          <w:b/>
          <w:color w:val="auto"/>
          <w:sz w:val="24"/>
        </w:rPr>
        <w:t>第四条　包装和运输</w:t>
      </w:r>
    </w:p>
    <w:p w14:paraId="32FDC179">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1.乙方提供的货物均应按招投标文件要求的包装材料、包装标准、包装方式进行包装，每一包装单元内应附详细的装箱单和质量合格证。</w:t>
      </w:r>
    </w:p>
    <w:p w14:paraId="5D4475B7">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2.货物的运输方式：</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14:paraId="278869FC">
      <w:pPr>
        <w:snapToGrid w:val="0"/>
        <w:spacing w:line="360" w:lineRule="exact"/>
        <w:ind w:right="-330" w:rightChars="-157" w:firstLine="480" w:firstLineChars="200"/>
        <w:rPr>
          <w:rFonts w:ascii="仿宋_GB2312" w:hAnsi="宋体" w:eastAsia="仿宋_GB2312"/>
          <w:color w:val="auto"/>
          <w:sz w:val="24"/>
          <w:u w:val="single"/>
        </w:rPr>
      </w:pPr>
      <w:r>
        <w:rPr>
          <w:rFonts w:hint="eastAsia" w:ascii="仿宋_GB2312" w:hAnsi="宋体" w:eastAsia="仿宋_GB2312"/>
          <w:color w:val="auto"/>
          <w:sz w:val="24"/>
        </w:rPr>
        <w:t>3.乙方负责货物运输，货物运输合理损耗及计算方法：</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14:paraId="2FC11B16">
      <w:pPr>
        <w:snapToGrid w:val="0"/>
        <w:spacing w:line="360" w:lineRule="exact"/>
        <w:ind w:right="-330" w:rightChars="-157" w:firstLine="482" w:firstLineChars="200"/>
        <w:rPr>
          <w:rFonts w:ascii="仿宋_GB2312" w:hAnsi="宋体" w:eastAsia="仿宋_GB2312"/>
          <w:b/>
          <w:color w:val="auto"/>
          <w:sz w:val="24"/>
        </w:rPr>
      </w:pPr>
      <w:r>
        <w:rPr>
          <w:rFonts w:hint="eastAsia" w:ascii="仿宋_GB2312" w:hAnsi="宋体" w:eastAsia="仿宋_GB2312"/>
          <w:b/>
          <w:color w:val="auto"/>
          <w:sz w:val="24"/>
        </w:rPr>
        <w:t>第五条　交付和验收</w:t>
      </w:r>
    </w:p>
    <w:p w14:paraId="60B3831E">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1.交货时间：</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、地点：</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w:t>
      </w:r>
    </w:p>
    <w:p w14:paraId="0380C000">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2.乙方提供不符合招投标文件和本合同规定的货物，甲方有权拒绝接受。</w:t>
      </w:r>
    </w:p>
    <w:p w14:paraId="33BC9990">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3.乙方应将所提供货物的装箱清单、用户手册、原厂保修卡、随机资料、工具和备品、备件等交付给甲方，如有缺失应及时补齐，否则视为逾期交货。</w:t>
      </w:r>
    </w:p>
    <w:p w14:paraId="04CD8EF4">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4.甲方应当在到货（安装、调试完）后七个工作日内进行验收，逾期不验收的，乙方可视同验收合格。验收合格后由甲乙双方签署货物验收单并加盖采购单位公章，甲乙双方各执一份。</w:t>
      </w:r>
    </w:p>
    <w:p w14:paraId="328DB9B2">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67944E3">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6.甲方对验收有异议的，在验收后五个工作日内以书面形式向乙方提出，乙方应自收到甲方书面异议后</w:t>
      </w:r>
      <w:r>
        <w:rPr>
          <w:rFonts w:hint="eastAsia" w:ascii="仿宋_GB2312" w:hAnsi="仿宋" w:eastAsia="仿宋_GB2312"/>
          <w:color w:val="auto"/>
          <w:sz w:val="24"/>
          <w:u w:val="single"/>
        </w:rPr>
        <w:t>五</w:t>
      </w:r>
      <w:r>
        <w:rPr>
          <w:rFonts w:hint="eastAsia" w:ascii="仿宋_GB2312" w:hAnsi="宋体" w:eastAsia="仿宋_GB2312"/>
          <w:color w:val="auto"/>
          <w:sz w:val="24"/>
        </w:rPr>
        <w:t>日内及时予以解决。</w:t>
      </w:r>
    </w:p>
    <w:p w14:paraId="4EF733CC">
      <w:pPr>
        <w:snapToGrid w:val="0"/>
        <w:spacing w:line="360" w:lineRule="exact"/>
        <w:ind w:right="-330" w:rightChars="-157" w:firstLine="482" w:firstLineChars="200"/>
        <w:rPr>
          <w:rFonts w:ascii="仿宋_GB2312" w:hAnsi="宋体" w:eastAsia="仿宋_GB2312"/>
          <w:b/>
          <w:color w:val="auto"/>
          <w:sz w:val="24"/>
        </w:rPr>
      </w:pPr>
      <w:r>
        <w:rPr>
          <w:rFonts w:hint="eastAsia" w:ascii="仿宋_GB2312" w:hAnsi="宋体" w:eastAsia="仿宋_GB2312"/>
          <w:b/>
          <w:color w:val="auto"/>
          <w:sz w:val="24"/>
        </w:rPr>
        <w:t>第六条　安装和培训</w:t>
      </w:r>
    </w:p>
    <w:p w14:paraId="29129C26">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1.甲方应提供必要安装条件（如场地、电源、水源等）。</w:t>
      </w:r>
    </w:p>
    <w:p w14:paraId="0B9882C5">
      <w:pPr>
        <w:snapToGrid w:val="0"/>
        <w:spacing w:line="360" w:lineRule="exact"/>
        <w:ind w:right="-330" w:rightChars="-157" w:firstLine="480" w:firstLineChars="200"/>
        <w:rPr>
          <w:rFonts w:ascii="仿宋_GB2312" w:hAnsi="宋体" w:eastAsia="仿宋_GB2312"/>
          <w:color w:val="auto"/>
          <w:sz w:val="24"/>
          <w:u w:val="single"/>
        </w:rPr>
      </w:pPr>
      <w:r>
        <w:rPr>
          <w:rFonts w:hint="eastAsia" w:ascii="仿宋_GB2312" w:hAnsi="宋体" w:eastAsia="仿宋_GB2312"/>
          <w:color w:val="auto"/>
          <w:sz w:val="24"/>
        </w:rPr>
        <w:t>2.乙方负责甲方有关人员的培训。培训时间、地点：</w:t>
      </w:r>
      <w:r>
        <w:rPr>
          <w:rFonts w:hint="eastAsia" w:ascii="仿宋_GB2312" w:hAnsi="宋体" w:eastAsia="仿宋_GB2312"/>
          <w:color w:val="auto"/>
          <w:sz w:val="24"/>
          <w:u w:val="single"/>
        </w:rPr>
        <w:t>与甲方商议</w:t>
      </w:r>
      <w:r>
        <w:rPr>
          <w:rFonts w:hint="eastAsia" w:ascii="仿宋_GB2312" w:hAnsi="宋体" w:eastAsia="仿宋_GB2312"/>
          <w:color w:val="auto"/>
          <w:sz w:val="24"/>
        </w:rPr>
        <w:t>。</w:t>
      </w:r>
    </w:p>
    <w:p w14:paraId="1CB0A47E">
      <w:pPr>
        <w:snapToGrid w:val="0"/>
        <w:spacing w:line="360" w:lineRule="exact"/>
        <w:ind w:right="-330" w:rightChars="-157" w:firstLine="482" w:firstLineChars="200"/>
        <w:rPr>
          <w:rFonts w:ascii="仿宋_GB2312" w:hAnsi="宋体" w:eastAsia="仿宋_GB2312"/>
          <w:b/>
          <w:color w:val="auto"/>
          <w:sz w:val="24"/>
        </w:rPr>
      </w:pPr>
      <w:r>
        <w:rPr>
          <w:rFonts w:hint="eastAsia" w:ascii="仿宋_GB2312" w:hAnsi="宋体" w:eastAsia="仿宋_GB2312"/>
          <w:b/>
          <w:color w:val="auto"/>
          <w:sz w:val="24"/>
        </w:rPr>
        <w:t>第七条  售后服务</w:t>
      </w:r>
    </w:p>
    <w:p w14:paraId="2BA0C073">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1.乙方应按照国家有关法律法规和“三包”规定以及招投标文件和本合同所附的《服务承诺》，为甲方提供售后服务。</w:t>
      </w:r>
    </w:p>
    <w:p w14:paraId="52E52506">
      <w:pPr>
        <w:snapToGrid w:val="0"/>
        <w:spacing w:line="360" w:lineRule="exact"/>
        <w:ind w:right="-330" w:rightChars="-157" w:firstLine="480" w:firstLineChars="200"/>
        <w:rPr>
          <w:rFonts w:ascii="仿宋_GB2312" w:hAnsi="宋体" w:eastAsia="仿宋_GB2312"/>
          <w:color w:val="auto"/>
          <w:sz w:val="24"/>
          <w:u w:val="single"/>
        </w:rPr>
      </w:pPr>
      <w:r>
        <w:rPr>
          <w:rFonts w:hint="eastAsia" w:ascii="仿宋_GB2312" w:hAnsi="宋体" w:eastAsia="仿宋_GB2312"/>
          <w:color w:val="auto"/>
          <w:sz w:val="24"/>
        </w:rPr>
        <w:t>2.货物保修期：</w:t>
      </w:r>
      <w:r>
        <w:rPr>
          <w:rFonts w:hint="eastAsia" w:ascii="仿宋_GB2312" w:hAnsi="宋体" w:eastAsia="仿宋_GB2312"/>
          <w:color w:val="auto"/>
          <w:sz w:val="24"/>
          <w:u w:val="single"/>
        </w:rPr>
        <w:t>详见投标文件及合同附件。</w:t>
      </w:r>
    </w:p>
    <w:p w14:paraId="3FD57158">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3.乙方提供的服务承诺和售后服务及保修期责任等其它具体约定事项。（见合同附件）</w:t>
      </w:r>
    </w:p>
    <w:p w14:paraId="0DE45118">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4.售后服务、保修时间从项目整体验收合格之日起计算。</w:t>
      </w:r>
    </w:p>
    <w:p w14:paraId="236D8356">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第八条　付款方式</w:t>
      </w:r>
    </w:p>
    <w:p w14:paraId="5E721F94">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1.当采购数量与实际使用数量不一致时，乙方应根据实际使用量供货，合同的最终结算金额按实际使用量乘以成交单价进行计算。</w:t>
      </w:r>
    </w:p>
    <w:p w14:paraId="11DE647C">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2.资金性质：财政性资金。</w:t>
      </w:r>
    </w:p>
    <w:p w14:paraId="05E0E52C">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3.付款方式：财政性资金按财政国库集中支付规定程序办理。货物验收合格正常使用后    工作日支付合同总金额的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%，余下的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%在质量保证期过后五个工作日内一次性付清。</w:t>
      </w:r>
    </w:p>
    <w:p w14:paraId="7ACBE24A">
      <w:pPr>
        <w:snapToGrid w:val="0"/>
        <w:spacing w:line="276" w:lineRule="auto"/>
        <w:ind w:firstLine="482" w:firstLineChars="200"/>
        <w:rPr>
          <w:rFonts w:ascii="仿宋_GB2312" w:hAnsi="宋体" w:eastAsia="仿宋_GB2312"/>
          <w:b/>
          <w:color w:val="auto"/>
          <w:sz w:val="24"/>
        </w:rPr>
      </w:pPr>
      <w:r>
        <w:rPr>
          <w:rFonts w:hint="eastAsia" w:ascii="仿宋_GB2312" w:hAnsi="宋体" w:eastAsia="仿宋_GB2312"/>
          <w:b/>
          <w:color w:val="auto"/>
          <w:sz w:val="24"/>
        </w:rPr>
        <w:t>第九条  税费</w:t>
      </w:r>
    </w:p>
    <w:p w14:paraId="6817D266">
      <w:pPr>
        <w:snapToGrid w:val="0"/>
        <w:spacing w:line="276"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本合同执行中相关的一切税费均由乙方负担。</w:t>
      </w:r>
    </w:p>
    <w:p w14:paraId="0FE0E41E">
      <w:pPr>
        <w:snapToGrid w:val="0"/>
        <w:spacing w:line="276" w:lineRule="auto"/>
        <w:ind w:firstLine="482" w:firstLineChars="200"/>
        <w:rPr>
          <w:rFonts w:ascii="仿宋_GB2312" w:hAnsi="宋体" w:eastAsia="仿宋_GB2312"/>
          <w:b/>
          <w:color w:val="auto"/>
          <w:sz w:val="24"/>
        </w:rPr>
      </w:pPr>
      <w:r>
        <w:rPr>
          <w:rFonts w:hint="eastAsia" w:ascii="仿宋_GB2312" w:hAnsi="宋体" w:eastAsia="仿宋_GB2312"/>
          <w:b/>
          <w:color w:val="auto"/>
          <w:sz w:val="24"/>
        </w:rPr>
        <w:t>第十条  质量保证及售后服务</w:t>
      </w:r>
    </w:p>
    <w:p w14:paraId="34A9A232">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1.乙方应按招标文件规定的货物性能、技术要求、质量标准向甲方提供未经使用的全新产品。不符合要求的，根据实际情况，经双方协商，可按以下办法处理：</w:t>
      </w:r>
    </w:p>
    <w:p w14:paraId="766CA2A2">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⑴更换：由乙方承担所发生的全部费用。</w:t>
      </w:r>
    </w:p>
    <w:p w14:paraId="0CA421AA">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⑵贬值处理：由甲乙双方合议定价。</w:t>
      </w:r>
    </w:p>
    <w:p w14:paraId="7E6ECF9D">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⑶退货处理：乙方应退还甲方支付的合同款，同时应承担该货物的直接费用（运输、保险、检验、货款利息及银行手续费等）。</w:t>
      </w:r>
    </w:p>
    <w:p w14:paraId="425131FB">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2.如在使用过程中发生质量问题，乙方在接到甲方通知后在</w:t>
      </w:r>
      <w:r>
        <w:rPr>
          <w:rFonts w:hint="eastAsia" w:ascii="仿宋_GB2312" w:hAnsi="宋体" w:eastAsia="仿宋_GB2312" w:cs="Courier New"/>
          <w:color w:val="auto"/>
          <w:sz w:val="24"/>
          <w:u w:val="single"/>
        </w:rPr>
        <w:t xml:space="preserve">    </w:t>
      </w:r>
      <w:r>
        <w:rPr>
          <w:rFonts w:hint="eastAsia" w:ascii="仿宋_GB2312" w:hAnsi="宋体" w:eastAsia="仿宋_GB2312" w:cs="Courier New"/>
          <w:color w:val="auto"/>
          <w:sz w:val="24"/>
        </w:rPr>
        <w:t>小时内到达甲方现场。</w:t>
      </w:r>
    </w:p>
    <w:p w14:paraId="1DE5F514">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3.在质保期内，乙方应对货物出现的质量及安全问题负责处理解决并承担一切费用。</w:t>
      </w:r>
    </w:p>
    <w:p w14:paraId="7180ADB2">
      <w:pPr>
        <w:snapToGrid w:val="0"/>
        <w:spacing w:line="276" w:lineRule="auto"/>
        <w:ind w:right="-470" w:rightChars="-224" w:firstLine="480" w:firstLineChars="200"/>
        <w:rPr>
          <w:rFonts w:ascii="仿宋_GB2312" w:hAnsi="宋体" w:eastAsia="仿宋_GB2312" w:cs="Courier New"/>
          <w:color w:val="auto"/>
          <w:sz w:val="24"/>
        </w:rPr>
      </w:pPr>
      <w:r>
        <w:rPr>
          <w:rFonts w:hint="eastAsia" w:ascii="仿宋_GB2312" w:hAnsi="宋体" w:eastAsia="仿宋_GB2312" w:cs="Courier New"/>
          <w:color w:val="auto"/>
          <w:sz w:val="24"/>
        </w:rPr>
        <w:t>4.上述的货物免费保修期为</w:t>
      </w:r>
      <w:r>
        <w:rPr>
          <w:rFonts w:hint="eastAsia" w:ascii="仿宋_GB2312" w:hAnsi="宋体" w:eastAsia="仿宋_GB2312" w:cs="Courier New"/>
          <w:color w:val="auto"/>
          <w:sz w:val="24"/>
          <w:u w:val="single"/>
        </w:rPr>
        <w:t xml:space="preserve">     </w:t>
      </w:r>
      <w:r>
        <w:rPr>
          <w:rFonts w:hint="eastAsia" w:ascii="仿宋_GB2312" w:hAnsi="宋体" w:eastAsia="仿宋_GB2312" w:cs="Courier New"/>
          <w:color w:val="auto"/>
          <w:sz w:val="24"/>
        </w:rPr>
        <w:t>年，因人为因素出现的故障不在免费保修范围内。超过保修期的机器设备，终生维修，维修时只收部件成本费。</w:t>
      </w:r>
    </w:p>
    <w:p w14:paraId="170CEACE">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第十一条  调试和验收</w:t>
      </w:r>
    </w:p>
    <w:p w14:paraId="1944EE1E">
      <w:pPr>
        <w:snapToGrid w:val="0"/>
        <w:spacing w:line="360" w:lineRule="exact"/>
        <w:ind w:right="-611" w:rightChars="-291" w:firstLine="480" w:firstLineChars="200"/>
        <w:jc w:val="left"/>
        <w:rPr>
          <w:rFonts w:ascii="仿宋_GB2312" w:hAnsi="宋体" w:eastAsia="仿宋_GB2312"/>
          <w:color w:val="auto"/>
          <w:sz w:val="24"/>
        </w:rPr>
      </w:pPr>
      <w:r>
        <w:rPr>
          <w:rFonts w:hint="eastAsia" w:ascii="仿宋_GB2312" w:hAnsi="宋体" w:eastAsia="仿宋_GB2312"/>
          <w:color w:val="auto"/>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43654996">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2.乙方交货前应对产品作出全面检查和对验收文件进行整理，并列出清单，作为甲方收货验收和使用的技术条件依据，检验的结果应随货物交甲方。</w:t>
      </w:r>
    </w:p>
    <w:p w14:paraId="455EEDF1">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3.甲方对乙方提供的货物在使用前进行调试时，乙方需负责安装并培训甲方的使用操作人员，并协助甲方一起调试，直到符合技术要求，甲方才做最终验收。</w:t>
      </w:r>
    </w:p>
    <w:p w14:paraId="5C0DB721">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4.对技术复杂的货物，甲方应请国家认可的专业检测机构参与初步验收及最终验收，并由其出具质量检测报告。</w:t>
      </w:r>
    </w:p>
    <w:p w14:paraId="31A94867">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5.验收时乙方必须在现场，验收完毕后作出验收结果报告；验收费用由乙方负责。</w:t>
      </w:r>
    </w:p>
    <w:p w14:paraId="5F83C9B8">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第十二条  货物包装、发运及运输</w:t>
      </w:r>
    </w:p>
    <w:p w14:paraId="7DB26094">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1.乙方应在货物发运前对其进行满足运输距离、防潮、防震、防锈和防破损装卸等要求包装，以保证货物安全运达甲方指定地点。</w:t>
      </w:r>
    </w:p>
    <w:p w14:paraId="1AA9CFC6">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2.使用说明书、质量检验证明书、随配附件和工具以及清单一并附于货物内。</w:t>
      </w:r>
    </w:p>
    <w:p w14:paraId="425D328B">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3.乙方在货物发运手续办理完毕后二十四小时内或货到甲方四十八小时前通知甲方，以准备接货。</w:t>
      </w:r>
    </w:p>
    <w:p w14:paraId="3390EB26">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4.货物在交付甲方前发生的风险均由乙方负责。</w:t>
      </w:r>
    </w:p>
    <w:p w14:paraId="0B13701C">
      <w:pPr>
        <w:snapToGrid w:val="0"/>
        <w:spacing w:line="360" w:lineRule="exact"/>
        <w:ind w:right="-611" w:rightChars="-291" w:firstLine="480" w:firstLineChars="200"/>
        <w:rPr>
          <w:rFonts w:ascii="仿宋_GB2312" w:hAnsi="宋体" w:eastAsia="仿宋_GB2312"/>
          <w:color w:val="auto"/>
          <w:sz w:val="24"/>
        </w:rPr>
      </w:pPr>
      <w:r>
        <w:rPr>
          <w:rFonts w:hint="eastAsia" w:ascii="仿宋_GB2312" w:hAnsi="宋体" w:eastAsia="仿宋_GB2312"/>
          <w:color w:val="auto"/>
          <w:sz w:val="24"/>
        </w:rPr>
        <w:t>5.货物在规定的交付期限内由乙方送达甲方指定的地点视为交付，乙方同时需通知甲方货物已送达。</w:t>
      </w:r>
    </w:p>
    <w:p w14:paraId="32D05AEB">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第十三条 违约责任</w:t>
      </w:r>
    </w:p>
    <w:p w14:paraId="5B434856">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4079DEA4">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2.乙方提供的货物如侵犯了第三方合法权益而引发的任何纠纷或诉讼，均由乙方负责交涉并承担全部责任。</w:t>
      </w:r>
    </w:p>
    <w:p w14:paraId="4BACA857">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3.因包装、运输引起的货物损坏，按质量不合格处理。</w:t>
      </w:r>
    </w:p>
    <w:p w14:paraId="3672A8A8">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4.甲方无故延期接收货物、乙方逾期交货的，每天向对方偿付违约货款额3‰违约金，但违约金累计不得超过违约货款额</w:t>
      </w:r>
      <w:r>
        <w:rPr>
          <w:rFonts w:hint="eastAsia" w:ascii="仿宋_GB2312" w:hAnsi="宋体" w:eastAsia="仿宋_GB2312"/>
          <w:color w:val="auto"/>
          <w:sz w:val="24"/>
          <w:u w:val="single"/>
        </w:rPr>
        <w:t>5%</w:t>
      </w:r>
      <w:r>
        <w:rPr>
          <w:rFonts w:hint="eastAsia" w:ascii="仿宋_GB2312" w:hAnsi="宋体" w:eastAsia="仿宋_GB2312"/>
          <w:color w:val="auto"/>
          <w:sz w:val="24"/>
        </w:rPr>
        <w:t xml:space="preserve">，超过 </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color w:val="auto"/>
          <w:sz w:val="24"/>
          <w:u w:val="single"/>
        </w:rPr>
        <w:t>5%</w:t>
      </w:r>
      <w:r>
        <w:rPr>
          <w:rFonts w:hint="eastAsia" w:ascii="仿宋_GB2312" w:hAnsi="宋体" w:eastAsia="仿宋_GB2312"/>
          <w:color w:val="auto"/>
          <w:sz w:val="24"/>
        </w:rPr>
        <w:t>。</w:t>
      </w:r>
    </w:p>
    <w:p w14:paraId="57CDD669">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5.乙方未按本合同和投标文件中规定的服务承诺提供售后服务的，乙方应按本合同合计金额5%向甲方支付违约金。</w:t>
      </w:r>
    </w:p>
    <w:p w14:paraId="21CAACBB">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6.乙方提供的货物在质量保证期内，因设计、工艺或材料的缺陷和其它质量原因造成的问题，由乙方负责，费用从未付款项中扣除，不足另补。</w:t>
      </w:r>
    </w:p>
    <w:p w14:paraId="68384366">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7.其它违约行为按违约货款额5%收取违约金并赔偿经济损失。</w:t>
      </w:r>
    </w:p>
    <w:p w14:paraId="70B7C2E6">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第十四条 不可抗力事件处理</w:t>
      </w:r>
    </w:p>
    <w:p w14:paraId="13126E99">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1.在合同有效期内，任何一方因不可抗力事件导致不能履行合同，则合同履行期可延长，其延长期与不可抗力影响期相同。</w:t>
      </w:r>
    </w:p>
    <w:p w14:paraId="08F39DA8">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2.不可抗力事件发生后，应立即通知对方，并寄送有关权威机构出具的证明。</w:t>
      </w:r>
    </w:p>
    <w:p w14:paraId="5DCD129C">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3.不可抗力事件延续一百二十天以上，双方应通过友好协商，确定是否继续履行合同。</w:t>
      </w:r>
    </w:p>
    <w:p w14:paraId="40BF54CD">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第十五条  合同争议解决</w:t>
      </w:r>
    </w:p>
    <w:p w14:paraId="014DD20B">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1.因货物质量问题发生争议的，应邀请国家认可的质量检测机构对货物质量进行鉴定。货物符合标准的，鉴定费由甲方承担；货物不符合标准的，鉴定费由乙方承担。</w:t>
      </w:r>
    </w:p>
    <w:p w14:paraId="4173D110">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2.因履行本合同引起的或与本合同有关的争议，甲乙双方应首先通过友好协商解决，如果协商不能解决，可向甲方所在地的人民法院提起诉讼。</w:t>
      </w:r>
    </w:p>
    <w:p w14:paraId="71707FEE">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3.诉讼期间，本合同继续履行。</w:t>
      </w:r>
    </w:p>
    <w:p w14:paraId="44B1F478">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第十六条  合同生效及其它</w:t>
      </w:r>
    </w:p>
    <w:p w14:paraId="767F0EFE">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1.合同经双方法定代表人或授权代表签字并加盖单位公章后生效。</w:t>
      </w:r>
    </w:p>
    <w:p w14:paraId="546C652A">
      <w:pPr>
        <w:snapToGrid w:val="0"/>
        <w:spacing w:line="360" w:lineRule="exact"/>
        <w:ind w:right="-470" w:rightChars="-224" w:firstLine="480" w:firstLineChars="200"/>
        <w:rPr>
          <w:rFonts w:ascii="仿宋_GB2312" w:hAnsi="宋体" w:eastAsia="仿宋_GB2312"/>
          <w:color w:val="auto"/>
          <w:sz w:val="24"/>
        </w:rPr>
      </w:pPr>
      <w:r>
        <w:rPr>
          <w:rFonts w:hint="eastAsia" w:ascii="仿宋_GB2312" w:hAnsi="宋体" w:eastAsia="仿宋_GB2312"/>
          <w:color w:val="auto"/>
          <w:sz w:val="24"/>
        </w:rPr>
        <w:t>2.本合同未尽事宜，遵照《</w:t>
      </w:r>
      <w:r>
        <w:rPr>
          <w:rFonts w:hint="eastAsia" w:ascii="仿宋_GB2312" w:eastAsia="仿宋_GB2312"/>
          <w:color w:val="auto"/>
          <w:sz w:val="24"/>
        </w:rPr>
        <w:t>中华人民共和国民法典</w:t>
      </w:r>
      <w:r>
        <w:rPr>
          <w:rFonts w:hint="eastAsia" w:ascii="仿宋_GB2312" w:hAnsi="宋体" w:eastAsia="仿宋_GB2312"/>
          <w:color w:val="auto"/>
          <w:sz w:val="24"/>
        </w:rPr>
        <w:t>》有关条文执行。</w:t>
      </w:r>
    </w:p>
    <w:p w14:paraId="62CA4B3C">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第十七条　合同的变更、终止与转让</w:t>
      </w:r>
    </w:p>
    <w:p w14:paraId="2748B103">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1.除《中华人民共和国政府采购法》第五十条规定的情形外，本合同一经签订，甲乙双方不得擅自变更、中止或终止。</w:t>
      </w:r>
    </w:p>
    <w:p w14:paraId="527B8F7C">
      <w:pPr>
        <w:snapToGrid w:val="0"/>
        <w:spacing w:line="360" w:lineRule="exact"/>
        <w:ind w:right="-330" w:rightChars="-157" w:firstLine="480" w:firstLineChars="200"/>
        <w:rPr>
          <w:rFonts w:ascii="仿宋_GB2312" w:hAnsi="宋体" w:eastAsia="仿宋_GB2312"/>
          <w:color w:val="auto"/>
          <w:sz w:val="24"/>
        </w:rPr>
      </w:pPr>
      <w:r>
        <w:rPr>
          <w:rFonts w:hint="eastAsia" w:ascii="仿宋_GB2312" w:hAnsi="宋体" w:eastAsia="仿宋_GB2312"/>
          <w:color w:val="auto"/>
          <w:sz w:val="24"/>
        </w:rPr>
        <w:t>2.乙方不得擅自转让（无进口资格的供应商委托进口货物除外）其应履行的合同义务。</w:t>
      </w:r>
    </w:p>
    <w:p w14:paraId="44AEE026">
      <w:pPr>
        <w:snapToGrid w:val="0"/>
        <w:spacing w:line="360" w:lineRule="exact"/>
        <w:ind w:firstLine="482" w:firstLineChars="200"/>
        <w:rPr>
          <w:rFonts w:ascii="仿宋_GB2312" w:hAnsi="宋体" w:eastAsia="仿宋_GB2312"/>
          <w:b/>
          <w:color w:val="auto"/>
          <w:sz w:val="24"/>
        </w:rPr>
      </w:pPr>
      <w:r>
        <w:rPr>
          <w:rFonts w:hint="eastAsia" w:ascii="仿宋_GB2312" w:hAnsi="宋体" w:eastAsia="仿宋_GB2312"/>
          <w:b/>
          <w:color w:val="auto"/>
          <w:sz w:val="24"/>
        </w:rPr>
        <w:t>第十八条　签订本合同依据</w:t>
      </w:r>
    </w:p>
    <w:p w14:paraId="1E0AF427">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1.政府采购招标文件；</w:t>
      </w:r>
    </w:p>
    <w:p w14:paraId="18FA3E15">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2.乙方提供的采购投标（或应答）文件；</w:t>
      </w:r>
    </w:p>
    <w:p w14:paraId="2099D185">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3.投标承诺书；</w:t>
      </w:r>
    </w:p>
    <w:p w14:paraId="2BF74B44">
      <w:pPr>
        <w:snapToGrid w:val="0"/>
        <w:spacing w:line="360" w:lineRule="exact"/>
        <w:ind w:firstLine="480" w:firstLineChars="200"/>
        <w:rPr>
          <w:rFonts w:ascii="仿宋_GB2312" w:hAnsi="宋体" w:eastAsia="仿宋_GB2312"/>
          <w:color w:val="auto"/>
          <w:sz w:val="24"/>
        </w:rPr>
      </w:pPr>
      <w:r>
        <w:rPr>
          <w:rFonts w:hint="eastAsia" w:ascii="仿宋_GB2312" w:hAnsi="宋体" w:eastAsia="仿宋_GB2312"/>
          <w:color w:val="auto"/>
          <w:sz w:val="24"/>
        </w:rPr>
        <w:t>4.中标或成交通知书。</w:t>
      </w:r>
    </w:p>
    <w:p w14:paraId="23346255">
      <w:pPr>
        <w:snapToGrid w:val="0"/>
        <w:spacing w:line="360" w:lineRule="exact"/>
        <w:ind w:right="-754" w:rightChars="-359" w:firstLine="482" w:firstLineChars="200"/>
        <w:rPr>
          <w:rFonts w:ascii="仿宋_GB2312" w:hAnsi="宋体" w:eastAsia="仿宋_GB2312"/>
          <w:color w:val="auto"/>
          <w:sz w:val="24"/>
        </w:rPr>
      </w:pPr>
      <w:r>
        <w:rPr>
          <w:rFonts w:hint="eastAsia" w:ascii="仿宋_GB2312" w:hAnsi="宋体" w:eastAsia="仿宋_GB2312"/>
          <w:b/>
          <w:color w:val="auto"/>
          <w:sz w:val="24"/>
        </w:rPr>
        <w:t>第十九条</w:t>
      </w:r>
      <w:r>
        <w:rPr>
          <w:rFonts w:hint="eastAsia" w:ascii="楷体_GB2312" w:hAnsi="宋体" w:eastAsia="楷体_GB2312"/>
          <w:b/>
          <w:color w:val="auto"/>
          <w:szCs w:val="21"/>
        </w:rPr>
        <w:t>　</w:t>
      </w:r>
      <w:r>
        <w:rPr>
          <w:rFonts w:hint="eastAsia" w:ascii="仿宋_GB2312" w:hAnsi="宋体" w:eastAsia="仿宋_GB2312"/>
          <w:color w:val="auto"/>
          <w:sz w:val="24"/>
        </w:rPr>
        <w:t>本合同一式</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份，具有同等法律效力，采购代理机构</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份，甲方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份，乙方</w:t>
      </w:r>
      <w:r>
        <w:rPr>
          <w:rFonts w:hint="eastAsia" w:ascii="仿宋_GB2312" w:hAnsi="宋体" w:eastAsia="仿宋_GB2312"/>
          <w:color w:val="auto"/>
          <w:sz w:val="24"/>
          <w:u w:val="single"/>
        </w:rPr>
        <w:t xml:space="preserve">   </w:t>
      </w:r>
      <w:r>
        <w:rPr>
          <w:rFonts w:hint="eastAsia" w:ascii="仿宋_GB2312" w:hAnsi="宋体" w:eastAsia="仿宋_GB2312"/>
          <w:color w:val="auto"/>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2A7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039BBF71">
            <w:pPr>
              <w:snapToGrid w:val="0"/>
              <w:spacing w:line="320" w:lineRule="exact"/>
              <w:rPr>
                <w:rFonts w:ascii="仿宋_GB2312" w:eastAsia="仿宋_GB2312"/>
                <w:color w:val="auto"/>
                <w:sz w:val="24"/>
              </w:rPr>
            </w:pPr>
            <w:r>
              <w:rPr>
                <w:rFonts w:hint="eastAsia" w:ascii="仿宋_GB2312" w:eastAsia="仿宋_GB2312"/>
                <w:color w:val="auto"/>
                <w:sz w:val="24"/>
              </w:rPr>
              <w:t xml:space="preserve">甲方（章）           </w:t>
            </w:r>
          </w:p>
          <w:p w14:paraId="51702716">
            <w:pPr>
              <w:snapToGrid w:val="0"/>
              <w:spacing w:line="320" w:lineRule="exact"/>
              <w:ind w:firstLine="480" w:firstLineChars="200"/>
              <w:rPr>
                <w:rFonts w:ascii="仿宋_GB2312" w:eastAsia="仿宋_GB2312"/>
                <w:color w:val="auto"/>
                <w:sz w:val="24"/>
              </w:rPr>
            </w:pPr>
          </w:p>
          <w:p w14:paraId="1EB35CFE">
            <w:pPr>
              <w:snapToGrid w:val="0"/>
              <w:spacing w:line="320" w:lineRule="exact"/>
              <w:ind w:firstLine="480" w:firstLineChars="200"/>
              <w:jc w:val="right"/>
              <w:rPr>
                <w:rFonts w:ascii="仿宋_GB2312" w:eastAsia="仿宋_GB2312"/>
                <w:color w:val="auto"/>
                <w:sz w:val="24"/>
              </w:rPr>
            </w:pPr>
            <w:r>
              <w:rPr>
                <w:rFonts w:hint="eastAsia" w:ascii="仿宋_GB2312" w:eastAsia="仿宋_GB2312"/>
                <w:color w:val="auto"/>
                <w:sz w:val="24"/>
              </w:rPr>
              <w:t>年   月   日</w:t>
            </w:r>
          </w:p>
        </w:tc>
        <w:tc>
          <w:tcPr>
            <w:tcW w:w="4690" w:type="dxa"/>
            <w:vAlign w:val="center"/>
          </w:tcPr>
          <w:p w14:paraId="0BE60BFB">
            <w:pPr>
              <w:snapToGrid w:val="0"/>
              <w:spacing w:line="320" w:lineRule="exact"/>
              <w:rPr>
                <w:rFonts w:ascii="仿宋_GB2312" w:eastAsia="仿宋_GB2312"/>
                <w:color w:val="auto"/>
                <w:sz w:val="24"/>
              </w:rPr>
            </w:pPr>
            <w:r>
              <w:rPr>
                <w:rFonts w:hint="eastAsia" w:ascii="仿宋_GB2312" w:eastAsia="仿宋_GB2312"/>
                <w:color w:val="auto"/>
                <w:sz w:val="24"/>
              </w:rPr>
              <w:t xml:space="preserve">乙方（章）              </w:t>
            </w:r>
          </w:p>
          <w:p w14:paraId="4C528280">
            <w:pPr>
              <w:snapToGrid w:val="0"/>
              <w:spacing w:line="320" w:lineRule="exact"/>
              <w:ind w:firstLine="480" w:firstLineChars="200"/>
              <w:rPr>
                <w:rFonts w:ascii="仿宋_GB2312" w:eastAsia="仿宋_GB2312"/>
                <w:color w:val="auto"/>
                <w:sz w:val="24"/>
              </w:rPr>
            </w:pPr>
          </w:p>
          <w:p w14:paraId="29B3D5CB">
            <w:pPr>
              <w:snapToGrid w:val="0"/>
              <w:spacing w:line="320" w:lineRule="exact"/>
              <w:ind w:firstLine="480" w:firstLineChars="200"/>
              <w:jc w:val="right"/>
              <w:rPr>
                <w:rFonts w:ascii="仿宋_GB2312" w:eastAsia="仿宋_GB2312"/>
                <w:color w:val="auto"/>
                <w:sz w:val="24"/>
              </w:rPr>
            </w:pPr>
            <w:r>
              <w:rPr>
                <w:rFonts w:hint="eastAsia" w:ascii="仿宋_GB2312" w:eastAsia="仿宋_GB2312"/>
                <w:color w:val="auto"/>
                <w:sz w:val="24"/>
              </w:rPr>
              <w:t xml:space="preserve"> 年   月   日</w:t>
            </w:r>
          </w:p>
        </w:tc>
      </w:tr>
      <w:tr w14:paraId="016F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26BAFD6D">
            <w:pPr>
              <w:snapToGrid w:val="0"/>
              <w:spacing w:line="320" w:lineRule="exact"/>
              <w:rPr>
                <w:rFonts w:ascii="仿宋_GB2312" w:eastAsia="仿宋_GB2312"/>
                <w:color w:val="auto"/>
                <w:sz w:val="24"/>
              </w:rPr>
            </w:pPr>
            <w:r>
              <w:rPr>
                <w:rFonts w:hint="eastAsia" w:ascii="仿宋_GB2312" w:eastAsia="仿宋_GB2312"/>
                <w:color w:val="auto"/>
                <w:sz w:val="24"/>
              </w:rPr>
              <w:t>单位地址：</w:t>
            </w:r>
          </w:p>
        </w:tc>
        <w:tc>
          <w:tcPr>
            <w:tcW w:w="4690" w:type="dxa"/>
            <w:vAlign w:val="center"/>
          </w:tcPr>
          <w:p w14:paraId="6E88A838">
            <w:pPr>
              <w:snapToGrid w:val="0"/>
              <w:spacing w:line="320" w:lineRule="exact"/>
              <w:rPr>
                <w:rFonts w:ascii="仿宋_GB2312" w:eastAsia="仿宋_GB2312"/>
                <w:color w:val="auto"/>
                <w:sz w:val="24"/>
              </w:rPr>
            </w:pPr>
            <w:r>
              <w:rPr>
                <w:rFonts w:hint="eastAsia" w:ascii="仿宋_GB2312" w:eastAsia="仿宋_GB2312"/>
                <w:color w:val="auto"/>
                <w:sz w:val="24"/>
              </w:rPr>
              <w:t>单位地址：</w:t>
            </w:r>
          </w:p>
        </w:tc>
      </w:tr>
      <w:tr w14:paraId="575F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550CA3C">
            <w:pPr>
              <w:snapToGrid w:val="0"/>
              <w:spacing w:line="320" w:lineRule="exact"/>
              <w:rPr>
                <w:rFonts w:ascii="仿宋_GB2312" w:eastAsia="仿宋_GB2312"/>
                <w:color w:val="auto"/>
                <w:sz w:val="24"/>
              </w:rPr>
            </w:pPr>
            <w:r>
              <w:rPr>
                <w:rFonts w:hint="eastAsia" w:ascii="仿宋_GB2312" w:eastAsia="仿宋_GB2312"/>
                <w:color w:val="auto"/>
                <w:sz w:val="24"/>
              </w:rPr>
              <w:t>法定代表人：</w:t>
            </w:r>
          </w:p>
        </w:tc>
        <w:tc>
          <w:tcPr>
            <w:tcW w:w="4690" w:type="dxa"/>
            <w:vAlign w:val="center"/>
          </w:tcPr>
          <w:p w14:paraId="696077DF">
            <w:pPr>
              <w:snapToGrid w:val="0"/>
              <w:spacing w:line="320" w:lineRule="exact"/>
              <w:rPr>
                <w:rFonts w:ascii="仿宋_GB2312" w:eastAsia="仿宋_GB2312"/>
                <w:color w:val="auto"/>
                <w:sz w:val="24"/>
              </w:rPr>
            </w:pPr>
            <w:r>
              <w:rPr>
                <w:rFonts w:hint="eastAsia" w:ascii="仿宋_GB2312" w:eastAsia="仿宋_GB2312"/>
                <w:color w:val="auto"/>
                <w:sz w:val="24"/>
              </w:rPr>
              <w:t>法定代表人：</w:t>
            </w:r>
          </w:p>
        </w:tc>
      </w:tr>
      <w:tr w14:paraId="3EFC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764C960C">
            <w:pPr>
              <w:snapToGrid w:val="0"/>
              <w:spacing w:line="320" w:lineRule="exact"/>
              <w:rPr>
                <w:rFonts w:ascii="仿宋_GB2312" w:eastAsia="仿宋_GB2312"/>
                <w:color w:val="auto"/>
                <w:sz w:val="24"/>
              </w:rPr>
            </w:pPr>
            <w:r>
              <w:rPr>
                <w:rFonts w:hint="eastAsia" w:ascii="仿宋_GB2312" w:eastAsia="仿宋_GB2312"/>
                <w:color w:val="auto"/>
                <w:sz w:val="24"/>
              </w:rPr>
              <w:t>委托代理人：</w:t>
            </w:r>
          </w:p>
        </w:tc>
        <w:tc>
          <w:tcPr>
            <w:tcW w:w="4690" w:type="dxa"/>
            <w:vAlign w:val="center"/>
          </w:tcPr>
          <w:p w14:paraId="29420697">
            <w:pPr>
              <w:snapToGrid w:val="0"/>
              <w:spacing w:line="320" w:lineRule="exact"/>
              <w:rPr>
                <w:rFonts w:ascii="仿宋_GB2312" w:eastAsia="仿宋_GB2312"/>
                <w:color w:val="auto"/>
                <w:sz w:val="24"/>
              </w:rPr>
            </w:pPr>
            <w:r>
              <w:rPr>
                <w:rFonts w:hint="eastAsia" w:ascii="仿宋_GB2312" w:eastAsia="仿宋_GB2312"/>
                <w:color w:val="auto"/>
                <w:sz w:val="24"/>
              </w:rPr>
              <w:t>委托代理人：</w:t>
            </w:r>
          </w:p>
        </w:tc>
      </w:tr>
      <w:tr w14:paraId="2526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0A4E1FF2">
            <w:pPr>
              <w:snapToGrid w:val="0"/>
              <w:spacing w:line="320" w:lineRule="exact"/>
              <w:rPr>
                <w:rFonts w:ascii="仿宋_GB2312" w:eastAsia="仿宋_GB2312"/>
                <w:color w:val="auto"/>
                <w:sz w:val="24"/>
              </w:rPr>
            </w:pPr>
            <w:r>
              <w:rPr>
                <w:rFonts w:hint="eastAsia" w:ascii="仿宋_GB2312" w:eastAsia="仿宋_GB2312"/>
                <w:color w:val="auto"/>
                <w:sz w:val="24"/>
              </w:rPr>
              <w:t>电    话：</w:t>
            </w:r>
          </w:p>
        </w:tc>
        <w:tc>
          <w:tcPr>
            <w:tcW w:w="4690" w:type="dxa"/>
            <w:vAlign w:val="center"/>
          </w:tcPr>
          <w:p w14:paraId="74EC1EF0">
            <w:pPr>
              <w:snapToGrid w:val="0"/>
              <w:spacing w:line="320" w:lineRule="exact"/>
              <w:rPr>
                <w:rFonts w:ascii="仿宋_GB2312" w:eastAsia="仿宋_GB2312"/>
                <w:color w:val="auto"/>
                <w:sz w:val="24"/>
              </w:rPr>
            </w:pPr>
            <w:r>
              <w:rPr>
                <w:rFonts w:hint="eastAsia" w:ascii="仿宋_GB2312" w:eastAsia="仿宋_GB2312"/>
                <w:color w:val="auto"/>
                <w:sz w:val="24"/>
              </w:rPr>
              <w:t>电    话：</w:t>
            </w:r>
          </w:p>
        </w:tc>
      </w:tr>
      <w:tr w14:paraId="32BE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2A542875">
            <w:pPr>
              <w:snapToGrid w:val="0"/>
              <w:spacing w:line="320" w:lineRule="exact"/>
              <w:rPr>
                <w:rFonts w:ascii="仿宋_GB2312" w:eastAsia="仿宋_GB2312"/>
                <w:color w:val="auto"/>
                <w:sz w:val="24"/>
              </w:rPr>
            </w:pPr>
            <w:r>
              <w:rPr>
                <w:rFonts w:hint="eastAsia" w:ascii="仿宋_GB2312" w:eastAsia="仿宋_GB2312"/>
                <w:color w:val="auto"/>
                <w:sz w:val="24"/>
              </w:rPr>
              <w:t>电子邮箱：</w:t>
            </w:r>
          </w:p>
        </w:tc>
        <w:tc>
          <w:tcPr>
            <w:tcW w:w="4690" w:type="dxa"/>
            <w:vAlign w:val="center"/>
          </w:tcPr>
          <w:p w14:paraId="08CE97CC">
            <w:pPr>
              <w:snapToGrid w:val="0"/>
              <w:spacing w:line="320" w:lineRule="exact"/>
              <w:rPr>
                <w:rFonts w:ascii="仿宋_GB2312" w:eastAsia="仿宋_GB2312"/>
                <w:color w:val="auto"/>
                <w:sz w:val="24"/>
              </w:rPr>
            </w:pPr>
            <w:r>
              <w:rPr>
                <w:rFonts w:hint="eastAsia" w:ascii="仿宋_GB2312" w:eastAsia="仿宋_GB2312"/>
                <w:color w:val="auto"/>
                <w:sz w:val="24"/>
              </w:rPr>
              <w:t>电子邮箱：</w:t>
            </w:r>
          </w:p>
        </w:tc>
      </w:tr>
      <w:tr w14:paraId="3F97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34C35155">
            <w:pPr>
              <w:snapToGrid w:val="0"/>
              <w:spacing w:line="320" w:lineRule="exact"/>
              <w:rPr>
                <w:rFonts w:ascii="仿宋_GB2312" w:eastAsia="仿宋_GB2312"/>
                <w:color w:val="auto"/>
                <w:sz w:val="24"/>
              </w:rPr>
            </w:pPr>
            <w:r>
              <w:rPr>
                <w:rFonts w:hint="eastAsia" w:ascii="仿宋_GB2312" w:eastAsia="仿宋_GB2312"/>
                <w:color w:val="auto"/>
                <w:sz w:val="24"/>
              </w:rPr>
              <w:t>开户银行：</w:t>
            </w:r>
          </w:p>
        </w:tc>
        <w:tc>
          <w:tcPr>
            <w:tcW w:w="4690" w:type="dxa"/>
            <w:vAlign w:val="center"/>
          </w:tcPr>
          <w:p w14:paraId="479A66D3">
            <w:pPr>
              <w:snapToGrid w:val="0"/>
              <w:spacing w:line="320" w:lineRule="exact"/>
              <w:rPr>
                <w:rFonts w:ascii="仿宋_GB2312" w:eastAsia="仿宋_GB2312"/>
                <w:color w:val="auto"/>
                <w:sz w:val="24"/>
              </w:rPr>
            </w:pPr>
            <w:r>
              <w:rPr>
                <w:rFonts w:hint="eastAsia" w:ascii="仿宋_GB2312" w:eastAsia="仿宋_GB2312"/>
                <w:color w:val="auto"/>
                <w:sz w:val="24"/>
              </w:rPr>
              <w:t>开户银行：</w:t>
            </w:r>
          </w:p>
        </w:tc>
      </w:tr>
      <w:tr w14:paraId="14CB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5C6B6FAC">
            <w:pPr>
              <w:snapToGrid w:val="0"/>
              <w:spacing w:line="320" w:lineRule="exact"/>
              <w:rPr>
                <w:rFonts w:ascii="仿宋_GB2312" w:eastAsia="仿宋_GB2312"/>
                <w:color w:val="auto"/>
                <w:sz w:val="24"/>
              </w:rPr>
            </w:pPr>
            <w:r>
              <w:rPr>
                <w:rFonts w:hint="eastAsia" w:ascii="仿宋_GB2312" w:eastAsia="仿宋_GB2312"/>
                <w:color w:val="auto"/>
                <w:sz w:val="24"/>
              </w:rPr>
              <w:t>账    号：</w:t>
            </w:r>
          </w:p>
        </w:tc>
        <w:tc>
          <w:tcPr>
            <w:tcW w:w="4690" w:type="dxa"/>
            <w:vAlign w:val="center"/>
          </w:tcPr>
          <w:p w14:paraId="6B54D1B7">
            <w:pPr>
              <w:snapToGrid w:val="0"/>
              <w:spacing w:line="320" w:lineRule="exact"/>
              <w:rPr>
                <w:rFonts w:ascii="仿宋_GB2312" w:eastAsia="仿宋_GB2312"/>
                <w:color w:val="auto"/>
                <w:sz w:val="24"/>
              </w:rPr>
            </w:pPr>
            <w:r>
              <w:rPr>
                <w:rFonts w:hint="eastAsia" w:ascii="仿宋_GB2312" w:eastAsia="仿宋_GB2312"/>
                <w:color w:val="auto"/>
                <w:sz w:val="24"/>
              </w:rPr>
              <w:t>账    号：</w:t>
            </w:r>
          </w:p>
        </w:tc>
      </w:tr>
      <w:tr w14:paraId="10E6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781D101D">
            <w:pPr>
              <w:snapToGrid w:val="0"/>
              <w:spacing w:line="320" w:lineRule="exact"/>
              <w:rPr>
                <w:rFonts w:ascii="仿宋_GB2312" w:eastAsia="仿宋_GB2312"/>
                <w:color w:val="auto"/>
                <w:sz w:val="24"/>
              </w:rPr>
            </w:pPr>
            <w:r>
              <w:rPr>
                <w:rFonts w:hint="eastAsia" w:ascii="仿宋_GB2312" w:eastAsia="仿宋_GB2312"/>
                <w:color w:val="auto"/>
                <w:sz w:val="24"/>
              </w:rPr>
              <w:t>邮政编码：</w:t>
            </w:r>
          </w:p>
        </w:tc>
        <w:tc>
          <w:tcPr>
            <w:tcW w:w="4690" w:type="dxa"/>
            <w:vAlign w:val="center"/>
          </w:tcPr>
          <w:p w14:paraId="534ED42B">
            <w:pPr>
              <w:snapToGrid w:val="0"/>
              <w:spacing w:line="320" w:lineRule="exact"/>
              <w:rPr>
                <w:rFonts w:ascii="仿宋_GB2312" w:eastAsia="仿宋_GB2312"/>
                <w:color w:val="auto"/>
                <w:sz w:val="24"/>
              </w:rPr>
            </w:pPr>
            <w:r>
              <w:rPr>
                <w:rFonts w:hint="eastAsia" w:ascii="仿宋_GB2312" w:eastAsia="仿宋_GB2312"/>
                <w:color w:val="auto"/>
                <w:sz w:val="24"/>
              </w:rPr>
              <w:t>邮政编码：</w:t>
            </w:r>
          </w:p>
        </w:tc>
      </w:tr>
      <w:tr w14:paraId="7665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3CF3B953">
            <w:pPr>
              <w:snapToGrid w:val="0"/>
              <w:spacing w:line="320" w:lineRule="exact"/>
              <w:rPr>
                <w:rFonts w:ascii="仿宋_GB2312" w:eastAsia="仿宋_GB2312"/>
                <w:color w:val="auto"/>
                <w:sz w:val="24"/>
              </w:rPr>
            </w:pPr>
            <w:r>
              <w:rPr>
                <w:rFonts w:hint="eastAsia" w:ascii="仿宋_GB2312" w:eastAsia="仿宋_GB2312"/>
                <w:color w:val="auto"/>
                <w:sz w:val="24"/>
              </w:rPr>
              <w:t>经办人：</w:t>
            </w:r>
          </w:p>
          <w:p w14:paraId="775D3551">
            <w:pPr>
              <w:snapToGrid w:val="0"/>
              <w:spacing w:line="320" w:lineRule="exact"/>
              <w:ind w:firstLine="480" w:firstLineChars="200"/>
              <w:jc w:val="right"/>
              <w:rPr>
                <w:rFonts w:ascii="仿宋_GB2312" w:eastAsia="仿宋_GB2312"/>
                <w:color w:val="auto"/>
                <w:sz w:val="24"/>
              </w:rPr>
            </w:pPr>
            <w:r>
              <w:rPr>
                <w:rFonts w:hint="eastAsia" w:ascii="仿宋_GB2312" w:eastAsia="仿宋_GB2312"/>
                <w:color w:val="auto"/>
                <w:sz w:val="24"/>
              </w:rPr>
              <w:t>年    月    日</w:t>
            </w:r>
          </w:p>
        </w:tc>
      </w:tr>
    </w:tbl>
    <w:p w14:paraId="088D2D29">
      <w:pPr>
        <w:spacing w:line="360" w:lineRule="exact"/>
        <w:ind w:left="420" w:leftChars="200" w:firstLine="360" w:firstLineChars="150"/>
        <w:jc w:val="left"/>
        <w:rPr>
          <w:rFonts w:ascii="仿宋_GB2312" w:eastAsia="仿宋_GB2312"/>
          <w:color w:val="auto"/>
          <w:sz w:val="24"/>
        </w:rPr>
      </w:pPr>
    </w:p>
    <w:p w14:paraId="768C8AC9">
      <w:pPr>
        <w:snapToGrid w:val="0"/>
        <w:jc w:val="center"/>
        <w:rPr>
          <w:rFonts w:ascii="仿宋_GB2312" w:eastAsia="仿宋_GB2312"/>
          <w:b/>
          <w:color w:val="auto"/>
          <w:sz w:val="28"/>
          <w:szCs w:val="28"/>
        </w:rPr>
      </w:pPr>
      <w:r>
        <w:rPr>
          <w:rFonts w:hint="eastAsia" w:ascii="仿宋_GB2312" w:eastAsia="仿宋_GB2312"/>
          <w:b/>
          <w:color w:val="auto"/>
          <w:sz w:val="28"/>
          <w:szCs w:val="28"/>
        </w:rPr>
        <w:t>合 同 附 件</w:t>
      </w:r>
    </w:p>
    <w:p w14:paraId="37E7B122">
      <w:pPr>
        <w:snapToGrid w:val="0"/>
        <w:ind w:firstLine="240" w:firstLineChars="100"/>
        <w:rPr>
          <w:rFonts w:ascii="仿宋_GB2312" w:eastAsia="仿宋_GB2312"/>
          <w:b/>
          <w:color w:val="auto"/>
          <w:sz w:val="24"/>
        </w:rPr>
      </w:pPr>
      <w:r>
        <w:rPr>
          <w:rFonts w:hint="eastAsia" w:ascii="仿宋_GB2312" w:eastAsia="仿宋_GB2312"/>
          <w:color w:val="auto"/>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2C5E876B">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2EDFECA6">
            <w:pPr>
              <w:snapToGrid w:val="0"/>
              <w:rPr>
                <w:rFonts w:ascii="仿宋_GB2312" w:eastAsia="仿宋_GB2312"/>
                <w:color w:val="auto"/>
                <w:sz w:val="24"/>
              </w:rPr>
            </w:pPr>
            <w:r>
              <w:rPr>
                <w:rFonts w:hint="eastAsia" w:ascii="仿宋_GB2312" w:eastAsia="仿宋_GB2312"/>
                <w:color w:val="auto"/>
                <w:sz w:val="24"/>
              </w:rPr>
              <w:t>1</w:t>
            </w:r>
            <w:r>
              <w:rPr>
                <w:rFonts w:hint="eastAsia" w:ascii="仿宋_GB2312" w:hAnsi="宋体" w:eastAsia="仿宋_GB2312"/>
                <w:color w:val="auto"/>
                <w:sz w:val="24"/>
              </w:rPr>
              <w:t>.</w:t>
            </w:r>
            <w:r>
              <w:rPr>
                <w:rFonts w:hint="eastAsia" w:ascii="仿宋_GB2312" w:eastAsia="仿宋_GB2312"/>
                <w:color w:val="auto"/>
                <w:sz w:val="24"/>
              </w:rPr>
              <w:t>供应商承诺具体事项：</w:t>
            </w:r>
          </w:p>
          <w:p w14:paraId="16A3CFB8">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49E6B88B">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062AB9A8">
            <w:pPr>
              <w:snapToGrid w:val="0"/>
              <w:rPr>
                <w:rFonts w:ascii="仿宋_GB2312" w:eastAsia="仿宋_GB2312"/>
                <w:color w:val="auto"/>
                <w:sz w:val="24"/>
              </w:rPr>
            </w:pPr>
            <w:r>
              <w:rPr>
                <w:rFonts w:hint="eastAsia" w:ascii="仿宋_GB2312" w:eastAsia="仿宋_GB2312"/>
                <w:color w:val="auto"/>
                <w:sz w:val="24"/>
              </w:rPr>
              <w:t>2</w:t>
            </w:r>
            <w:r>
              <w:rPr>
                <w:rFonts w:hint="eastAsia" w:ascii="仿宋_GB2312" w:hAnsi="宋体" w:eastAsia="仿宋_GB2312"/>
                <w:color w:val="auto"/>
                <w:sz w:val="24"/>
              </w:rPr>
              <w:t>.</w:t>
            </w:r>
            <w:r>
              <w:rPr>
                <w:rFonts w:hint="eastAsia" w:ascii="仿宋_GB2312" w:eastAsia="仿宋_GB2312"/>
                <w:color w:val="auto"/>
                <w:sz w:val="24"/>
              </w:rPr>
              <w:t>售后服务具体事项：</w:t>
            </w:r>
          </w:p>
          <w:p w14:paraId="744AC0A6">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4A53B8FE">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6E69492B">
            <w:pPr>
              <w:snapToGrid w:val="0"/>
              <w:rPr>
                <w:rFonts w:ascii="仿宋_GB2312" w:eastAsia="仿宋_GB2312"/>
                <w:color w:val="auto"/>
                <w:sz w:val="24"/>
              </w:rPr>
            </w:pPr>
            <w:r>
              <w:rPr>
                <w:rFonts w:hint="eastAsia" w:ascii="仿宋_GB2312" w:eastAsia="仿宋_GB2312"/>
                <w:color w:val="auto"/>
                <w:sz w:val="24"/>
              </w:rPr>
              <w:t>3</w:t>
            </w:r>
            <w:r>
              <w:rPr>
                <w:rFonts w:hint="eastAsia" w:ascii="仿宋_GB2312" w:hAnsi="宋体" w:eastAsia="仿宋_GB2312"/>
                <w:color w:val="auto"/>
                <w:sz w:val="24"/>
              </w:rPr>
              <w:t>.</w:t>
            </w:r>
            <w:r>
              <w:rPr>
                <w:rFonts w:hint="eastAsia" w:ascii="仿宋_GB2312" w:eastAsia="仿宋_GB2312"/>
                <w:color w:val="auto"/>
                <w:sz w:val="24"/>
              </w:rPr>
              <w:t>保修期责任：</w:t>
            </w:r>
          </w:p>
          <w:p w14:paraId="12ADF7CC">
            <w:pPr>
              <w:snapToGrid w:val="0"/>
              <w:spacing w:line="276" w:lineRule="auto"/>
              <w:rPr>
                <w:rFonts w:ascii="仿宋_GB2312" w:eastAsia="仿宋_GB2312"/>
                <w:color w:val="auto"/>
                <w:sz w:val="24"/>
              </w:rPr>
            </w:pPr>
            <w:r>
              <w:rPr>
                <w:rFonts w:hint="eastAsia" w:ascii="仿宋_GB2312" w:eastAsia="仿宋_GB2312"/>
                <w:color w:val="auto"/>
                <w:sz w:val="24"/>
              </w:rPr>
              <w:t xml:space="preserve">    </w:t>
            </w:r>
          </w:p>
        </w:tc>
      </w:tr>
      <w:tr w14:paraId="042CB5E7">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962D2A4">
            <w:pPr>
              <w:snapToGrid w:val="0"/>
              <w:rPr>
                <w:rFonts w:ascii="仿宋_GB2312" w:eastAsia="仿宋_GB2312"/>
                <w:color w:val="auto"/>
                <w:sz w:val="24"/>
              </w:rPr>
            </w:pPr>
            <w:r>
              <w:rPr>
                <w:rFonts w:hint="eastAsia" w:ascii="仿宋_GB2312" w:eastAsia="仿宋_GB2312"/>
                <w:color w:val="auto"/>
                <w:sz w:val="24"/>
              </w:rPr>
              <w:t>4</w:t>
            </w:r>
            <w:r>
              <w:rPr>
                <w:rFonts w:hint="eastAsia" w:ascii="仿宋_GB2312" w:hAnsi="宋体" w:eastAsia="仿宋_GB2312"/>
                <w:color w:val="auto"/>
                <w:sz w:val="24"/>
              </w:rPr>
              <w:t>.</w:t>
            </w:r>
            <w:r>
              <w:rPr>
                <w:rFonts w:hint="eastAsia" w:ascii="仿宋_GB2312" w:eastAsia="仿宋_GB2312"/>
                <w:color w:val="auto"/>
                <w:sz w:val="24"/>
              </w:rPr>
              <w:t>其他具体事项：</w:t>
            </w:r>
          </w:p>
          <w:p w14:paraId="56943AE6">
            <w:pPr>
              <w:snapToGrid w:val="0"/>
              <w:rPr>
                <w:rFonts w:ascii="仿宋_GB2312" w:eastAsia="仿宋_GB2312"/>
                <w:color w:val="auto"/>
                <w:sz w:val="24"/>
              </w:rPr>
            </w:pPr>
          </w:p>
        </w:tc>
      </w:tr>
      <w:tr w14:paraId="155D45EE">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F36BFCF">
            <w:pPr>
              <w:snapToGrid w:val="0"/>
              <w:spacing w:line="276" w:lineRule="auto"/>
              <w:rPr>
                <w:rFonts w:ascii="仿宋_GB2312" w:eastAsia="仿宋_GB2312"/>
                <w:color w:val="auto"/>
                <w:sz w:val="24"/>
              </w:rPr>
            </w:pPr>
            <w:r>
              <w:rPr>
                <w:rFonts w:hint="eastAsia" w:ascii="仿宋_GB2312" w:eastAsia="仿宋_GB2312"/>
                <w:color w:val="auto"/>
                <w:sz w:val="24"/>
              </w:rPr>
              <w:t>甲方（章）</w:t>
            </w:r>
          </w:p>
          <w:p w14:paraId="517DFC04">
            <w:pPr>
              <w:snapToGrid w:val="0"/>
              <w:spacing w:line="276" w:lineRule="auto"/>
              <w:ind w:firstLine="480" w:firstLineChars="200"/>
              <w:rPr>
                <w:rFonts w:ascii="仿宋_GB2312" w:eastAsia="仿宋_GB2312"/>
                <w:color w:val="auto"/>
                <w:sz w:val="24"/>
              </w:rPr>
            </w:pPr>
          </w:p>
          <w:p w14:paraId="75871DE7">
            <w:pPr>
              <w:snapToGrid w:val="0"/>
              <w:spacing w:line="276" w:lineRule="auto"/>
              <w:ind w:firstLine="480" w:firstLineChars="200"/>
              <w:rPr>
                <w:rFonts w:ascii="仿宋_GB2312" w:eastAsia="仿宋_GB2312"/>
                <w:color w:val="auto"/>
                <w:sz w:val="24"/>
              </w:rPr>
            </w:pPr>
          </w:p>
          <w:p w14:paraId="799DF10A">
            <w:pPr>
              <w:snapToGrid w:val="0"/>
              <w:spacing w:line="276" w:lineRule="auto"/>
              <w:ind w:firstLine="480" w:firstLineChars="200"/>
              <w:rPr>
                <w:rFonts w:ascii="仿宋_GB2312" w:eastAsia="仿宋_GB2312"/>
                <w:color w:val="auto"/>
                <w:sz w:val="24"/>
              </w:rPr>
            </w:pPr>
          </w:p>
          <w:p w14:paraId="6FBCA6F8">
            <w:pPr>
              <w:snapToGrid w:val="0"/>
              <w:spacing w:line="276" w:lineRule="auto"/>
              <w:ind w:firstLine="480" w:firstLineChars="200"/>
              <w:rPr>
                <w:rFonts w:ascii="仿宋_GB2312" w:eastAsia="仿宋_GB2312"/>
                <w:color w:val="auto"/>
                <w:sz w:val="24"/>
              </w:rPr>
            </w:pPr>
          </w:p>
          <w:p w14:paraId="5D60D16B">
            <w:pPr>
              <w:snapToGrid w:val="0"/>
              <w:spacing w:line="276" w:lineRule="auto"/>
              <w:ind w:firstLine="480" w:firstLineChars="200"/>
              <w:rPr>
                <w:rFonts w:ascii="仿宋_GB2312" w:eastAsia="仿宋_GB2312"/>
                <w:color w:val="auto"/>
                <w:sz w:val="24"/>
              </w:rPr>
            </w:pPr>
          </w:p>
          <w:p w14:paraId="3CA3C17A">
            <w:pPr>
              <w:snapToGrid w:val="0"/>
              <w:spacing w:line="276" w:lineRule="auto"/>
              <w:ind w:firstLine="480" w:firstLineChars="200"/>
              <w:rPr>
                <w:rFonts w:ascii="仿宋_GB2312" w:eastAsia="仿宋_GB2312"/>
                <w:color w:val="auto"/>
                <w:sz w:val="24"/>
              </w:rPr>
            </w:pPr>
          </w:p>
          <w:p w14:paraId="1D21377C">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1FF06717">
            <w:pPr>
              <w:snapToGrid w:val="0"/>
              <w:spacing w:line="276" w:lineRule="auto"/>
              <w:rPr>
                <w:rFonts w:ascii="仿宋_GB2312" w:eastAsia="仿宋_GB2312"/>
                <w:color w:val="auto"/>
                <w:sz w:val="24"/>
              </w:rPr>
            </w:pPr>
            <w:r>
              <w:rPr>
                <w:rFonts w:hint="eastAsia" w:ascii="仿宋_GB2312" w:eastAsia="仿宋_GB2312"/>
                <w:color w:val="auto"/>
                <w:sz w:val="24"/>
              </w:rPr>
              <w:t>乙方（章）</w:t>
            </w:r>
          </w:p>
          <w:p w14:paraId="315630E0">
            <w:pPr>
              <w:snapToGrid w:val="0"/>
              <w:spacing w:line="276" w:lineRule="auto"/>
              <w:ind w:firstLine="480" w:firstLineChars="200"/>
              <w:rPr>
                <w:rFonts w:ascii="仿宋_GB2312" w:eastAsia="仿宋_GB2312"/>
                <w:color w:val="auto"/>
                <w:sz w:val="24"/>
              </w:rPr>
            </w:pPr>
          </w:p>
          <w:p w14:paraId="5859F98A">
            <w:pPr>
              <w:snapToGrid w:val="0"/>
              <w:spacing w:line="276" w:lineRule="auto"/>
              <w:ind w:firstLine="480" w:firstLineChars="200"/>
              <w:rPr>
                <w:rFonts w:ascii="仿宋_GB2312" w:eastAsia="仿宋_GB2312"/>
                <w:color w:val="auto"/>
                <w:sz w:val="24"/>
              </w:rPr>
            </w:pPr>
          </w:p>
          <w:p w14:paraId="39D44D95">
            <w:pPr>
              <w:snapToGrid w:val="0"/>
              <w:spacing w:line="276" w:lineRule="auto"/>
              <w:ind w:firstLine="480" w:firstLineChars="200"/>
              <w:rPr>
                <w:rFonts w:ascii="仿宋_GB2312" w:eastAsia="仿宋_GB2312"/>
                <w:color w:val="auto"/>
                <w:sz w:val="24"/>
              </w:rPr>
            </w:pPr>
          </w:p>
          <w:p w14:paraId="45D844FD">
            <w:pPr>
              <w:snapToGrid w:val="0"/>
              <w:spacing w:line="276" w:lineRule="auto"/>
              <w:ind w:firstLine="480" w:firstLineChars="200"/>
              <w:rPr>
                <w:rFonts w:ascii="仿宋_GB2312" w:eastAsia="仿宋_GB2312"/>
                <w:color w:val="auto"/>
                <w:sz w:val="24"/>
              </w:rPr>
            </w:pPr>
          </w:p>
          <w:p w14:paraId="73DAFF4F">
            <w:pPr>
              <w:snapToGrid w:val="0"/>
              <w:spacing w:line="276" w:lineRule="auto"/>
              <w:ind w:firstLine="480" w:firstLineChars="200"/>
              <w:rPr>
                <w:rFonts w:ascii="仿宋_GB2312" w:eastAsia="仿宋_GB2312"/>
                <w:color w:val="auto"/>
                <w:sz w:val="24"/>
              </w:rPr>
            </w:pPr>
          </w:p>
          <w:p w14:paraId="02541CBF">
            <w:pPr>
              <w:snapToGrid w:val="0"/>
              <w:spacing w:line="276" w:lineRule="auto"/>
              <w:ind w:firstLine="480" w:firstLineChars="200"/>
              <w:rPr>
                <w:rFonts w:ascii="仿宋_GB2312" w:eastAsia="仿宋_GB2312"/>
                <w:color w:val="auto"/>
                <w:sz w:val="24"/>
              </w:rPr>
            </w:pPr>
          </w:p>
          <w:p w14:paraId="044E3F8A">
            <w:pPr>
              <w:snapToGrid w:val="0"/>
              <w:spacing w:line="276" w:lineRule="auto"/>
              <w:ind w:firstLine="480" w:firstLineChars="200"/>
              <w:rPr>
                <w:rFonts w:ascii="仿宋_GB2312" w:eastAsia="仿宋_GB2312"/>
                <w:color w:val="auto"/>
                <w:sz w:val="24"/>
              </w:rPr>
            </w:pPr>
            <w:r>
              <w:rPr>
                <w:rFonts w:hint="eastAsia" w:ascii="仿宋_GB2312" w:eastAsia="仿宋_GB2312"/>
                <w:color w:val="auto"/>
                <w:sz w:val="24"/>
              </w:rPr>
              <w:t xml:space="preserve">                年   月   日</w:t>
            </w:r>
          </w:p>
        </w:tc>
      </w:tr>
    </w:tbl>
    <w:p w14:paraId="45995072">
      <w:pPr>
        <w:snapToGrid w:val="0"/>
        <w:ind w:firstLine="480" w:firstLineChars="200"/>
        <w:rPr>
          <w:rFonts w:ascii="仿宋_GB2312" w:eastAsia="仿宋_GB2312"/>
          <w:color w:val="auto"/>
          <w:sz w:val="24"/>
        </w:rPr>
      </w:pPr>
      <w:r>
        <w:rPr>
          <w:rFonts w:hint="eastAsia" w:ascii="仿宋_GB2312" w:eastAsia="仿宋_GB2312"/>
          <w:color w:val="auto"/>
          <w:sz w:val="24"/>
        </w:rPr>
        <w:t>注：售后服务事项填不下时可另加附页</w:t>
      </w:r>
    </w:p>
    <w:p w14:paraId="388261ED">
      <w:pPr>
        <w:snapToGrid w:val="0"/>
        <w:ind w:firstLine="480" w:firstLineChars="200"/>
        <w:rPr>
          <w:rFonts w:ascii="仿宋_GB2312" w:eastAsia="仿宋_GB2312"/>
          <w:color w:val="auto"/>
          <w:sz w:val="24"/>
        </w:rPr>
        <w:sectPr>
          <w:pgSz w:w="11906" w:h="16838"/>
          <w:pgMar w:top="1440" w:right="1440" w:bottom="1440" w:left="1440" w:header="851" w:footer="992" w:gutter="0"/>
          <w:cols w:space="720" w:num="1"/>
          <w:docGrid w:linePitch="312" w:charSpace="0"/>
        </w:sectPr>
      </w:pPr>
    </w:p>
    <w:p w14:paraId="7ECB08E4">
      <w:pPr>
        <w:spacing w:before="120" w:beforeLines="50" w:after="480" w:afterLines="200" w:line="340" w:lineRule="exact"/>
        <w:jc w:val="center"/>
        <w:rPr>
          <w:b/>
          <w:color w:val="auto"/>
          <w:kern w:val="0"/>
          <w:sz w:val="32"/>
          <w:szCs w:val="32"/>
        </w:rPr>
      </w:pPr>
      <w:r>
        <w:rPr>
          <w:rFonts w:hint="eastAsia"/>
          <w:b/>
          <w:bCs/>
          <w:color w:val="auto"/>
          <w:kern w:val="0"/>
          <w:sz w:val="32"/>
          <w:szCs w:val="32"/>
        </w:rPr>
        <w:t>广西壮族自治区政府采购项目</w:t>
      </w:r>
      <w:r>
        <w:rPr>
          <w:rFonts w:hint="eastAsia"/>
          <w:b/>
          <w:color w:val="auto"/>
          <w:kern w:val="0"/>
          <w:sz w:val="32"/>
          <w:szCs w:val="32"/>
        </w:rPr>
        <w:t>合同验收书（格式）</w:t>
      </w:r>
    </w:p>
    <w:p w14:paraId="4A7C2A8D">
      <w:pPr>
        <w:spacing w:line="340" w:lineRule="exact"/>
        <w:ind w:firstLine="420" w:firstLineChars="200"/>
        <w:rPr>
          <w:rFonts w:ascii="仿宋_GB2312" w:eastAsia="仿宋_GB2312"/>
          <w:color w:val="auto"/>
          <w:kern w:val="0"/>
          <w:szCs w:val="21"/>
        </w:rPr>
      </w:pPr>
      <w:r>
        <w:rPr>
          <w:rFonts w:hint="eastAsia" w:ascii="仿宋_GB2312" w:eastAsia="仿宋_GB2312"/>
          <w:color w:val="auto"/>
          <w:kern w:val="0"/>
          <w:szCs w:val="21"/>
        </w:rPr>
        <w:t>根据政府采购项目（采购合同编号：</w:t>
      </w:r>
      <w:r>
        <w:rPr>
          <w:rFonts w:hint="eastAsia" w:ascii="仿宋_GB2312" w:eastAsia="仿宋_GB2312"/>
          <w:color w:val="auto"/>
          <w:kern w:val="0"/>
          <w:szCs w:val="21"/>
        </w:rPr>
        <w:softHyphen/>
      </w:r>
      <w:r>
        <w:rPr>
          <w:rFonts w:hint="eastAsia" w:eastAsia="仿宋_GB2312"/>
          <w:color w:val="auto"/>
          <w:kern w:val="0"/>
          <w:szCs w:val="21"/>
        </w:rPr>
        <w:t>   </w:t>
      </w:r>
      <w:r>
        <w:rPr>
          <w:rFonts w:hint="eastAsia" w:ascii="仿宋_GB2312" w:eastAsia="仿宋_GB2312"/>
          <w:color w:val="auto"/>
          <w:kern w:val="0"/>
          <w:szCs w:val="21"/>
        </w:rPr>
        <w:t>）的约定，我单位对</w:t>
      </w:r>
      <w:r>
        <w:rPr>
          <w:rFonts w:hint="eastAsia" w:ascii="仿宋_GB2312" w:eastAsia="仿宋_GB2312"/>
          <w:color w:val="auto"/>
          <w:kern w:val="0"/>
          <w:szCs w:val="21"/>
          <w:u w:val="single"/>
        </w:rPr>
        <w:t>（ 项目名称 ）</w:t>
      </w:r>
      <w:r>
        <w:rPr>
          <w:rFonts w:hint="eastAsia" w:ascii="仿宋_GB2312" w:eastAsia="仿宋_GB2312"/>
          <w:color w:val="auto"/>
          <w:kern w:val="0"/>
          <w:szCs w:val="21"/>
        </w:rPr>
        <w:t>政府采购项目中标供应商</w:t>
      </w:r>
      <w:r>
        <w:rPr>
          <w:rFonts w:hint="eastAsia" w:ascii="仿宋_GB2312" w:eastAsia="仿宋_GB2312"/>
          <w:color w:val="auto"/>
          <w:kern w:val="0"/>
          <w:szCs w:val="21"/>
          <w:u w:val="single"/>
        </w:rPr>
        <w:t>（ 公司名称 ）</w:t>
      </w:r>
      <w:r>
        <w:rPr>
          <w:rFonts w:hint="eastAsia" w:ascii="仿宋_GB2312" w:eastAsia="仿宋_GB2312"/>
          <w:color w:val="auto"/>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1904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4D109F77">
            <w:pPr>
              <w:spacing w:line="340" w:lineRule="exact"/>
              <w:jc w:val="center"/>
              <w:rPr>
                <w:rFonts w:ascii="仿宋_GB2312" w:eastAsia="仿宋_GB2312"/>
                <w:b/>
                <w:color w:val="auto"/>
                <w:szCs w:val="21"/>
              </w:rPr>
            </w:pPr>
            <w:r>
              <w:rPr>
                <w:rFonts w:hint="eastAsia" w:ascii="仿宋_GB2312" w:eastAsia="仿宋_GB2312"/>
                <w:color w:val="auto"/>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29F84D1C">
            <w:pPr>
              <w:spacing w:line="340" w:lineRule="exact"/>
              <w:jc w:val="center"/>
              <w:rPr>
                <w:rFonts w:ascii="仿宋_GB2312" w:eastAsia="仿宋_GB2312"/>
                <w:b/>
                <w:color w:val="auto"/>
                <w:szCs w:val="21"/>
              </w:rPr>
            </w:pPr>
            <w:r>
              <w:rPr>
                <w:rFonts w:hint="eastAsia" w:ascii="仿宋_GB2312" w:eastAsia="仿宋_GB2312"/>
                <w:color w:val="auto"/>
                <w:kern w:val="0"/>
                <w:szCs w:val="21"/>
              </w:rPr>
              <w:t>□自行验收</w:t>
            </w:r>
            <w:r>
              <w:rPr>
                <w:rFonts w:eastAsia="仿宋_GB2312"/>
                <w:color w:val="auto"/>
                <w:kern w:val="0"/>
                <w:szCs w:val="21"/>
              </w:rPr>
              <w:t>    </w:t>
            </w:r>
            <w:r>
              <w:rPr>
                <w:rFonts w:hint="eastAsia" w:ascii="仿宋_GB2312" w:eastAsia="仿宋_GB2312"/>
                <w:color w:val="auto"/>
                <w:kern w:val="0"/>
                <w:szCs w:val="21"/>
              </w:rPr>
              <w:t>□委托验收</w:t>
            </w:r>
          </w:p>
        </w:tc>
      </w:tr>
      <w:tr w14:paraId="44A9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5A987071">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4E8E880D">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名</w:t>
            </w:r>
            <w:r>
              <w:rPr>
                <w:rFonts w:eastAsia="仿宋_GB2312"/>
                <w:color w:val="auto"/>
                <w:kern w:val="0"/>
                <w:szCs w:val="21"/>
              </w:rPr>
              <w:t> </w:t>
            </w:r>
            <w:r>
              <w:rPr>
                <w:rFonts w:hint="eastAsia" w:ascii="仿宋_GB2312" w:eastAsia="仿宋_GB2312"/>
                <w:color w:val="auto"/>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202FBD03">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73FC9284">
            <w:pPr>
              <w:widowControl/>
              <w:snapToGrid w:val="0"/>
              <w:spacing w:before="100" w:beforeAutospacing="1" w:after="100" w:afterAutospacing="1" w:line="320" w:lineRule="atLeast"/>
              <w:jc w:val="center"/>
              <w:rPr>
                <w:rFonts w:ascii="仿宋_GB2312" w:eastAsia="仿宋_GB2312"/>
                <w:color w:val="auto"/>
                <w:kern w:val="0"/>
                <w:szCs w:val="21"/>
              </w:rPr>
            </w:pPr>
            <w:r>
              <w:rPr>
                <w:rFonts w:hint="eastAsia" w:ascii="仿宋_GB2312" w:eastAsia="仿宋_GB2312"/>
                <w:color w:val="auto"/>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3EE12141">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金</w:t>
            </w:r>
            <w:r>
              <w:rPr>
                <w:rFonts w:eastAsia="仿宋_GB2312"/>
                <w:color w:val="auto"/>
                <w:kern w:val="0"/>
                <w:szCs w:val="21"/>
              </w:rPr>
              <w:t> </w:t>
            </w:r>
            <w:r>
              <w:rPr>
                <w:rFonts w:hint="eastAsia" w:ascii="仿宋_GB2312" w:eastAsia="仿宋_GB2312"/>
                <w:color w:val="auto"/>
                <w:kern w:val="0"/>
                <w:szCs w:val="21"/>
              </w:rPr>
              <w:t>额</w:t>
            </w:r>
          </w:p>
        </w:tc>
      </w:tr>
      <w:tr w14:paraId="0458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ABAAADA">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31A17C87">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A892621">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369AC62E">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4B6F46D">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202A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4502CDCD">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8E54D5A">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039047A">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3696FBCF">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5828C41B">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6350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78DE9932">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07B6941F">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547E64EF">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532D3016">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01E3A0E3">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49C0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2FF47944">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合</w:t>
            </w:r>
            <w:r>
              <w:rPr>
                <w:rFonts w:eastAsia="仿宋_GB2312"/>
                <w:color w:val="auto"/>
                <w:kern w:val="0"/>
                <w:szCs w:val="21"/>
              </w:rPr>
              <w:t>  </w:t>
            </w:r>
            <w:r>
              <w:rPr>
                <w:rFonts w:hint="eastAsia" w:ascii="仿宋_GB2312" w:eastAsia="仿宋_GB2312"/>
                <w:color w:val="auto"/>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01055D36">
            <w:pPr>
              <w:widowControl/>
              <w:snapToGrid w:val="0"/>
              <w:spacing w:before="100" w:beforeAutospacing="1" w:after="100" w:afterAutospacing="1" w:line="320" w:lineRule="atLeast"/>
              <w:jc w:val="center"/>
              <w:rPr>
                <w:rFonts w:ascii="仿宋_GB2312" w:eastAsia="仿宋_GB2312"/>
                <w:color w:val="auto"/>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2D0861">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54E2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748C7CDE">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合计大写金额：</w:t>
            </w:r>
            <w:r>
              <w:rPr>
                <w:rFonts w:eastAsia="仿宋_GB2312"/>
                <w:color w:val="auto"/>
                <w:kern w:val="0"/>
                <w:szCs w:val="21"/>
              </w:rPr>
              <w:t> </w:t>
            </w:r>
            <w:r>
              <w:rPr>
                <w:rFonts w:hint="eastAsia" w:ascii="仿宋_GB2312" w:eastAsia="仿宋_GB2312"/>
                <w:color w:val="auto"/>
                <w:kern w:val="0"/>
                <w:szCs w:val="21"/>
              </w:rPr>
              <w:t xml:space="preserve"> </w:t>
            </w:r>
          </w:p>
        </w:tc>
      </w:tr>
      <w:tr w14:paraId="136B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5726F8C0">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6B3B706">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7B7CFFF0">
            <w:pPr>
              <w:widowControl/>
              <w:snapToGrid w:val="0"/>
              <w:spacing w:before="100" w:beforeAutospacing="1" w:after="100" w:afterAutospacing="1" w:line="320" w:lineRule="atLeast"/>
              <w:ind w:firstLine="2"/>
              <w:jc w:val="center"/>
              <w:rPr>
                <w:rFonts w:ascii="仿宋_GB2312" w:eastAsia="仿宋_GB2312"/>
                <w:color w:val="auto"/>
                <w:kern w:val="0"/>
                <w:szCs w:val="21"/>
              </w:rPr>
            </w:pPr>
            <w:r>
              <w:rPr>
                <w:rFonts w:hint="eastAsia" w:ascii="仿宋_GB2312" w:eastAsia="仿宋_GB2312"/>
                <w:color w:val="auto"/>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14114F1F">
            <w:pPr>
              <w:widowControl/>
              <w:snapToGrid w:val="0"/>
              <w:spacing w:before="100" w:beforeAutospacing="1" w:after="100" w:afterAutospacing="1" w:line="320" w:lineRule="atLeast"/>
              <w:ind w:firstLine="2"/>
              <w:jc w:val="center"/>
              <w:rPr>
                <w:rFonts w:ascii="仿宋_GB2312" w:eastAsia="仿宋_GB2312"/>
                <w:color w:val="auto"/>
                <w:kern w:val="0"/>
                <w:szCs w:val="21"/>
              </w:rPr>
            </w:pPr>
          </w:p>
        </w:tc>
      </w:tr>
      <w:tr w14:paraId="0101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3081F113">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45EB666B">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FEA5F34">
            <w:pPr>
              <w:widowControl/>
              <w:snapToGrid w:val="0"/>
              <w:spacing w:before="100" w:beforeAutospacing="1" w:after="100" w:afterAutospacing="1" w:line="320" w:lineRule="atLeast"/>
              <w:ind w:firstLine="2"/>
              <w:jc w:val="left"/>
              <w:rPr>
                <w:rFonts w:ascii="仿宋_GB2312" w:eastAsia="仿宋_GB2312"/>
                <w:color w:val="auto"/>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23EAA500">
            <w:pPr>
              <w:widowControl/>
              <w:snapToGrid w:val="0"/>
              <w:spacing w:before="100" w:beforeAutospacing="1" w:after="100" w:afterAutospacing="1" w:line="320" w:lineRule="atLeast"/>
              <w:ind w:firstLine="2"/>
              <w:jc w:val="left"/>
              <w:rPr>
                <w:rFonts w:ascii="仿宋_GB2312" w:eastAsia="仿宋_GB2312"/>
                <w:color w:val="auto"/>
                <w:kern w:val="0"/>
                <w:szCs w:val="21"/>
              </w:rPr>
            </w:pPr>
          </w:p>
        </w:tc>
      </w:tr>
      <w:tr w14:paraId="5174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31D26D5">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C87942F">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ascii="仿宋_GB2312" w:hAnsi="宋体" w:eastAsia="仿宋_GB2312" w:cs="宋体"/>
                <w:color w:val="auto"/>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67F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2442992C">
            <w:pPr>
              <w:widowControl/>
              <w:snapToGrid w:val="0"/>
              <w:spacing w:before="100" w:beforeAutospacing="1" w:after="100" w:afterAutospacing="1" w:line="320" w:lineRule="atLeast"/>
              <w:ind w:firstLine="2"/>
              <w:jc w:val="left"/>
              <w:rPr>
                <w:rFonts w:ascii="仿宋_GB2312" w:eastAsia="仿宋_GB2312"/>
                <w:color w:val="auto"/>
                <w:kern w:val="0"/>
                <w:szCs w:val="21"/>
              </w:rPr>
            </w:pPr>
            <w:r>
              <w:rPr>
                <w:rFonts w:hint="eastAsia" w:ascii="仿宋_GB2312" w:eastAsia="仿宋_GB2312"/>
                <w:color w:val="auto"/>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4D02EA4">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验收结论性意见：</w:t>
            </w:r>
          </w:p>
          <w:p w14:paraId="29EB5165">
            <w:pPr>
              <w:widowControl/>
              <w:snapToGrid w:val="0"/>
              <w:spacing w:before="100" w:beforeAutospacing="1" w:after="100" w:afterAutospacing="1" w:line="320" w:lineRule="atLeast"/>
              <w:jc w:val="left"/>
              <w:rPr>
                <w:rFonts w:ascii="仿宋_GB2312" w:eastAsia="仿宋_GB2312"/>
                <w:color w:val="auto"/>
                <w:kern w:val="0"/>
                <w:szCs w:val="21"/>
              </w:rPr>
            </w:pPr>
          </w:p>
        </w:tc>
      </w:tr>
      <w:tr w14:paraId="1961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79896AC0">
            <w:pPr>
              <w:widowControl/>
              <w:jc w:val="left"/>
              <w:rPr>
                <w:rFonts w:ascii="仿宋_GB2312" w:eastAsia="仿宋_GB2312"/>
                <w:color w:val="auto"/>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5D6E5D4F">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有异议的意见和说明理由：</w:t>
            </w:r>
          </w:p>
          <w:p w14:paraId="405E7A82">
            <w:pPr>
              <w:widowControl/>
              <w:snapToGrid w:val="0"/>
              <w:spacing w:before="100" w:beforeAutospacing="1" w:after="100" w:afterAutospacing="1" w:line="320" w:lineRule="atLeast"/>
              <w:jc w:val="center"/>
              <w:rPr>
                <w:rFonts w:ascii="仿宋_GB2312" w:eastAsia="仿宋_GB2312"/>
                <w:color w:val="auto"/>
                <w:kern w:val="0"/>
                <w:szCs w:val="21"/>
              </w:rPr>
            </w:pPr>
            <w:r>
              <w:rPr>
                <w:rFonts w:hint="eastAsia" w:ascii="仿宋_GB2312" w:eastAsia="仿宋_GB2312"/>
                <w:color w:val="auto"/>
                <w:kern w:val="0"/>
                <w:szCs w:val="21"/>
              </w:rPr>
              <w:t xml:space="preserve">            签字：</w:t>
            </w:r>
          </w:p>
        </w:tc>
      </w:tr>
      <w:tr w14:paraId="4527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709FD6F0">
            <w:pPr>
              <w:widowControl/>
              <w:snapToGrid w:val="0"/>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验收小组成员签字：</w:t>
            </w:r>
          </w:p>
        </w:tc>
      </w:tr>
      <w:tr w14:paraId="0B2F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67CD26EA">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监督人员或其他相关人员签字：</w:t>
            </w:r>
          </w:p>
          <w:p w14:paraId="5BB6D14F">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或受邀机构的意见（盖章）：</w:t>
            </w:r>
          </w:p>
        </w:tc>
      </w:tr>
      <w:tr w14:paraId="53DF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47E244EF">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 xml:space="preserve">中标供应商负责人签字或者盖章：               </w:t>
            </w:r>
            <w:r>
              <w:rPr>
                <w:rFonts w:eastAsia="仿宋_GB2312"/>
                <w:color w:val="auto"/>
                <w:kern w:val="0"/>
                <w:szCs w:val="21"/>
              </w:rPr>
              <w:t> </w:t>
            </w:r>
            <w:r>
              <w:rPr>
                <w:rFonts w:hint="eastAsia" w:ascii="仿宋_GB2312" w:eastAsia="仿宋_GB2312"/>
                <w:color w:val="auto"/>
                <w:kern w:val="0"/>
                <w:szCs w:val="21"/>
              </w:rPr>
              <w:t>采购人或受托机构的意见（盖章）：</w:t>
            </w:r>
          </w:p>
          <w:p w14:paraId="0432CAAF">
            <w:pPr>
              <w:widowControl/>
              <w:spacing w:before="100" w:beforeAutospacing="1" w:after="100" w:afterAutospacing="1" w:line="320" w:lineRule="atLeast"/>
              <w:jc w:val="left"/>
              <w:rPr>
                <w:rFonts w:ascii="仿宋_GB2312" w:eastAsia="仿宋_GB2312"/>
                <w:color w:val="auto"/>
                <w:kern w:val="0"/>
                <w:szCs w:val="21"/>
              </w:rPr>
            </w:pPr>
            <w:r>
              <w:rPr>
                <w:rFonts w:hint="eastAsia" w:ascii="仿宋_GB2312" w:eastAsia="仿宋_GB2312"/>
                <w:color w:val="auto"/>
                <w:kern w:val="0"/>
                <w:szCs w:val="21"/>
              </w:rPr>
              <w:t xml:space="preserve">联系电话： </w:t>
            </w:r>
            <w:r>
              <w:rPr>
                <w:rFonts w:eastAsia="仿宋_GB2312"/>
                <w:color w:val="auto"/>
                <w:kern w:val="0"/>
                <w:szCs w:val="21"/>
              </w:rPr>
              <w:t>  </w:t>
            </w:r>
            <w:r>
              <w:rPr>
                <w:rFonts w:hint="eastAsia" w:ascii="仿宋_GB2312" w:eastAsia="仿宋_GB2312"/>
                <w:color w:val="auto"/>
                <w:kern w:val="0"/>
                <w:szCs w:val="21"/>
              </w:rPr>
              <w:t xml:space="preserve">  </w:t>
            </w:r>
            <w:r>
              <w:rPr>
                <w:rFonts w:eastAsia="仿宋_GB2312"/>
                <w:color w:val="auto"/>
                <w:kern w:val="0"/>
                <w:szCs w:val="21"/>
              </w:rPr>
              <w:t>  </w:t>
            </w:r>
            <w:r>
              <w:rPr>
                <w:rFonts w:hint="eastAsia" w:ascii="仿宋_GB2312" w:eastAsia="仿宋_GB2312"/>
                <w:color w:val="auto"/>
                <w:kern w:val="0"/>
                <w:szCs w:val="21"/>
              </w:rPr>
              <w:t xml:space="preserve"> 年</w:t>
            </w:r>
            <w:r>
              <w:rPr>
                <w:rFonts w:eastAsia="仿宋_GB2312"/>
                <w:color w:val="auto"/>
                <w:kern w:val="0"/>
                <w:szCs w:val="21"/>
              </w:rPr>
              <w:t>  </w:t>
            </w:r>
            <w:r>
              <w:rPr>
                <w:rFonts w:hint="eastAsia" w:ascii="仿宋_GB2312" w:eastAsia="仿宋_GB2312"/>
                <w:color w:val="auto"/>
                <w:kern w:val="0"/>
                <w:szCs w:val="21"/>
              </w:rPr>
              <w:t xml:space="preserve"> 月</w:t>
            </w:r>
            <w:r>
              <w:rPr>
                <w:rFonts w:eastAsia="仿宋_GB2312"/>
                <w:color w:val="auto"/>
                <w:kern w:val="0"/>
                <w:szCs w:val="21"/>
              </w:rPr>
              <w:t>  </w:t>
            </w:r>
            <w:r>
              <w:rPr>
                <w:rFonts w:hint="eastAsia" w:ascii="仿宋_GB2312" w:eastAsia="仿宋_GB2312"/>
                <w:color w:val="auto"/>
                <w:kern w:val="0"/>
                <w:szCs w:val="21"/>
              </w:rPr>
              <w:t xml:space="preserve"> 日                     联系电话： </w:t>
            </w:r>
            <w:r>
              <w:rPr>
                <w:rFonts w:eastAsia="仿宋_GB2312"/>
                <w:color w:val="auto"/>
                <w:kern w:val="0"/>
                <w:szCs w:val="21"/>
              </w:rPr>
              <w:t>       </w:t>
            </w:r>
            <w:r>
              <w:rPr>
                <w:rFonts w:hint="eastAsia" w:ascii="仿宋_GB2312" w:eastAsia="仿宋_GB2312"/>
                <w:color w:val="auto"/>
                <w:kern w:val="0"/>
                <w:szCs w:val="21"/>
              </w:rPr>
              <w:t xml:space="preserve"> 年</w:t>
            </w:r>
            <w:r>
              <w:rPr>
                <w:rFonts w:eastAsia="仿宋_GB2312"/>
                <w:color w:val="auto"/>
                <w:kern w:val="0"/>
                <w:szCs w:val="21"/>
              </w:rPr>
              <w:t>  </w:t>
            </w:r>
            <w:r>
              <w:rPr>
                <w:rFonts w:hint="eastAsia" w:ascii="仿宋_GB2312" w:eastAsia="仿宋_GB2312"/>
                <w:color w:val="auto"/>
                <w:kern w:val="0"/>
                <w:szCs w:val="21"/>
              </w:rPr>
              <w:t xml:space="preserve"> 月</w:t>
            </w:r>
            <w:r>
              <w:rPr>
                <w:rFonts w:eastAsia="仿宋_GB2312"/>
                <w:color w:val="auto"/>
                <w:kern w:val="0"/>
                <w:szCs w:val="21"/>
              </w:rPr>
              <w:t>  </w:t>
            </w:r>
            <w:r>
              <w:rPr>
                <w:rFonts w:hint="eastAsia" w:ascii="仿宋_GB2312" w:eastAsia="仿宋_GB2312"/>
                <w:color w:val="auto"/>
                <w:kern w:val="0"/>
                <w:szCs w:val="21"/>
              </w:rPr>
              <w:t xml:space="preserve"> 日</w:t>
            </w:r>
          </w:p>
        </w:tc>
      </w:tr>
    </w:tbl>
    <w:p w14:paraId="18CA28CB">
      <w:pPr>
        <w:spacing w:line="276" w:lineRule="auto"/>
        <w:jc w:val="left"/>
        <w:rPr>
          <w:rFonts w:ascii="仿宋_GB2312" w:hAnsi="华文中宋" w:eastAsia="仿宋_GB2312"/>
          <w:bCs/>
          <w:color w:val="auto"/>
          <w:szCs w:val="21"/>
        </w:rPr>
      </w:pPr>
    </w:p>
    <w:p w14:paraId="1AEC849A">
      <w:pPr>
        <w:spacing w:line="276" w:lineRule="auto"/>
        <w:jc w:val="left"/>
        <w:rPr>
          <w:rFonts w:ascii="仿宋_GB2312" w:hAnsi="华文中宋" w:eastAsia="仿宋_GB2312"/>
          <w:b/>
          <w:bCs/>
          <w:color w:val="auto"/>
          <w:szCs w:val="21"/>
        </w:rPr>
      </w:pPr>
      <w:r>
        <w:rPr>
          <w:rFonts w:hint="eastAsia" w:ascii="仿宋_GB2312" w:hAnsi="华文中宋" w:eastAsia="仿宋_GB2312"/>
          <w:b/>
          <w:bCs/>
          <w:color w:val="auto"/>
          <w:szCs w:val="21"/>
        </w:rPr>
        <w:t>备注：本验收书一式三份（采购人一份、中标人一份、采购代理机构一份）</w:t>
      </w:r>
    </w:p>
    <w:bookmarkEnd w:id="87"/>
    <w:bookmarkEnd w:id="88"/>
    <w:p w14:paraId="60F2253F">
      <w:pPr>
        <w:snapToGrid w:val="0"/>
        <w:jc w:val="left"/>
        <w:rPr>
          <w:rFonts w:ascii="仿宋_GB2312" w:hAnsi="华文中宋" w:eastAsia="仿宋_GB2312"/>
          <w:b/>
          <w:color w:val="auto"/>
          <w:szCs w:val="21"/>
        </w:rPr>
        <w:sectPr>
          <w:footerReference r:id="rId6" w:type="default"/>
          <w:pgSz w:w="11906" w:h="16838"/>
          <w:pgMar w:top="1440" w:right="1440" w:bottom="1440" w:left="1440" w:header="851" w:footer="992" w:gutter="0"/>
          <w:cols w:space="720" w:num="1"/>
          <w:docGrid w:linePitch="312" w:charSpace="0"/>
        </w:sectPr>
      </w:pPr>
    </w:p>
    <w:p w14:paraId="794C4CE5">
      <w:pPr>
        <w:spacing w:line="276" w:lineRule="auto"/>
        <w:jc w:val="center"/>
        <w:rPr>
          <w:rFonts w:ascii="仿宋_GB2312" w:hAnsi="华文中宋" w:eastAsia="仿宋_GB2312"/>
          <w:bCs/>
          <w:color w:val="auto"/>
          <w:sz w:val="32"/>
          <w:szCs w:val="32"/>
        </w:rPr>
      </w:pPr>
    </w:p>
    <w:p w14:paraId="280086E6">
      <w:pPr>
        <w:spacing w:line="276" w:lineRule="auto"/>
        <w:jc w:val="center"/>
        <w:rPr>
          <w:rFonts w:ascii="仿宋_GB2312" w:hAnsi="华文中宋" w:eastAsia="仿宋_GB2312"/>
          <w:bCs/>
          <w:color w:val="auto"/>
          <w:sz w:val="32"/>
          <w:szCs w:val="32"/>
        </w:rPr>
      </w:pPr>
    </w:p>
    <w:p w14:paraId="1F5B360C">
      <w:pPr>
        <w:spacing w:line="276" w:lineRule="auto"/>
        <w:jc w:val="center"/>
        <w:rPr>
          <w:rFonts w:ascii="仿宋_GB2312" w:hAnsi="华文中宋" w:eastAsia="仿宋_GB2312"/>
          <w:bCs/>
          <w:color w:val="auto"/>
          <w:sz w:val="32"/>
          <w:szCs w:val="32"/>
        </w:rPr>
      </w:pPr>
    </w:p>
    <w:p w14:paraId="2F27EFE5">
      <w:pPr>
        <w:spacing w:line="276" w:lineRule="auto"/>
        <w:jc w:val="center"/>
        <w:rPr>
          <w:rFonts w:ascii="仿宋_GB2312" w:hAnsi="华文中宋" w:eastAsia="仿宋_GB2312"/>
          <w:bCs/>
          <w:color w:val="auto"/>
          <w:sz w:val="32"/>
          <w:szCs w:val="32"/>
        </w:rPr>
      </w:pPr>
    </w:p>
    <w:p w14:paraId="7CB70CD4">
      <w:pPr>
        <w:spacing w:line="276" w:lineRule="auto"/>
        <w:jc w:val="center"/>
        <w:rPr>
          <w:rFonts w:ascii="仿宋_GB2312" w:hAnsi="华文中宋" w:eastAsia="仿宋_GB2312"/>
          <w:bCs/>
          <w:color w:val="auto"/>
          <w:sz w:val="32"/>
          <w:szCs w:val="32"/>
        </w:rPr>
      </w:pPr>
    </w:p>
    <w:p w14:paraId="605EA84A">
      <w:pPr>
        <w:spacing w:line="276" w:lineRule="auto"/>
        <w:jc w:val="center"/>
        <w:rPr>
          <w:rFonts w:ascii="仿宋_GB2312" w:hAnsi="华文中宋" w:eastAsia="仿宋_GB2312"/>
          <w:bCs/>
          <w:color w:val="auto"/>
          <w:sz w:val="32"/>
          <w:szCs w:val="32"/>
        </w:rPr>
      </w:pPr>
    </w:p>
    <w:p w14:paraId="7288710A">
      <w:pPr>
        <w:spacing w:line="276" w:lineRule="auto"/>
        <w:jc w:val="center"/>
        <w:rPr>
          <w:rFonts w:ascii="仿宋_GB2312" w:hAnsi="华文中宋" w:eastAsia="仿宋_GB2312"/>
          <w:bCs/>
          <w:color w:val="auto"/>
          <w:sz w:val="32"/>
          <w:szCs w:val="32"/>
        </w:rPr>
      </w:pPr>
    </w:p>
    <w:p w14:paraId="00F4265B">
      <w:pPr>
        <w:spacing w:line="276" w:lineRule="auto"/>
        <w:jc w:val="center"/>
        <w:rPr>
          <w:rFonts w:ascii="仿宋_GB2312" w:hAnsi="华文中宋" w:eastAsia="仿宋_GB2312"/>
          <w:bCs/>
          <w:color w:val="auto"/>
          <w:sz w:val="32"/>
          <w:szCs w:val="32"/>
        </w:rPr>
      </w:pPr>
    </w:p>
    <w:p w14:paraId="1AE2D219">
      <w:pPr>
        <w:spacing w:line="276" w:lineRule="auto"/>
        <w:jc w:val="center"/>
        <w:rPr>
          <w:rFonts w:ascii="仿宋_GB2312" w:hAnsi="华文中宋" w:eastAsia="仿宋_GB2312"/>
          <w:bCs/>
          <w:color w:val="auto"/>
          <w:sz w:val="32"/>
          <w:szCs w:val="32"/>
        </w:rPr>
      </w:pPr>
    </w:p>
    <w:p w14:paraId="340EE64F">
      <w:pPr>
        <w:spacing w:line="276" w:lineRule="auto"/>
        <w:jc w:val="center"/>
        <w:rPr>
          <w:rFonts w:ascii="仿宋_GB2312" w:hAnsi="华文中宋" w:eastAsia="仿宋_GB2312"/>
          <w:bCs/>
          <w:color w:val="auto"/>
          <w:sz w:val="32"/>
          <w:szCs w:val="32"/>
        </w:rPr>
      </w:pPr>
    </w:p>
    <w:p w14:paraId="382692A5">
      <w:pPr>
        <w:pStyle w:val="4"/>
        <w:jc w:val="center"/>
        <w:rPr>
          <w:rFonts w:ascii="仿宋_GB2312" w:eastAsia="仿宋_GB2312"/>
          <w:color w:val="auto"/>
        </w:rPr>
      </w:pPr>
      <w:bookmarkStart w:id="90" w:name="_Toc517113880"/>
      <w:bookmarkStart w:id="91" w:name="_Toc504231525"/>
      <w:bookmarkStart w:id="92" w:name="_Toc504053343"/>
      <w:bookmarkStart w:id="93" w:name="_Toc13344"/>
      <w:r>
        <w:rPr>
          <w:rFonts w:hint="eastAsia"/>
          <w:color w:val="auto"/>
          <w:sz w:val="32"/>
        </w:rPr>
        <w:t>第六章 投标文件格式</w:t>
      </w:r>
      <w:bookmarkEnd w:id="90"/>
      <w:bookmarkEnd w:id="91"/>
      <w:bookmarkEnd w:id="92"/>
    </w:p>
    <w:p w14:paraId="4C91DEB6">
      <w:pPr>
        <w:spacing w:line="276" w:lineRule="auto"/>
        <w:rPr>
          <w:rFonts w:ascii="仿宋_GB2312" w:eastAsia="仿宋_GB2312"/>
          <w:b/>
          <w:color w:val="auto"/>
          <w:sz w:val="44"/>
          <w:szCs w:val="44"/>
        </w:rPr>
        <w:sectPr>
          <w:pgSz w:w="11906" w:h="16838"/>
          <w:pgMar w:top="1440" w:right="1440" w:bottom="1440" w:left="1440" w:header="851" w:footer="992" w:gutter="0"/>
          <w:cols w:space="720" w:num="1"/>
          <w:docGrid w:linePitch="312" w:charSpace="0"/>
        </w:sectPr>
      </w:pPr>
    </w:p>
    <w:p w14:paraId="069CAB53">
      <w:pPr>
        <w:pageBreakBefore/>
        <w:spacing w:line="460" w:lineRule="exact"/>
        <w:jc w:val="center"/>
        <w:rPr>
          <w:rFonts w:ascii="仿宋_GB2312" w:hAnsi="仿宋_GB2312" w:eastAsia="仿宋_GB2312" w:cs="仿宋_GB2312"/>
          <w:b/>
          <w:color w:val="auto"/>
          <w:sz w:val="36"/>
          <w:szCs w:val="36"/>
        </w:rPr>
      </w:pPr>
      <w:r>
        <w:rPr>
          <w:rFonts w:hint="eastAsia" w:ascii="仿宋_GB2312" w:hAnsi="仿宋_GB2312" w:eastAsia="仿宋_GB2312" w:cs="仿宋_GB2312"/>
          <w:b/>
          <w:color w:val="auto"/>
          <w:sz w:val="36"/>
          <w:szCs w:val="36"/>
        </w:rPr>
        <w:t>投标人提交电子投标文件须知</w:t>
      </w:r>
    </w:p>
    <w:p w14:paraId="39935336">
      <w:pPr>
        <w:adjustRightInd w:val="0"/>
        <w:snapToGrid w:val="0"/>
        <w:spacing w:line="460" w:lineRule="exact"/>
        <w:ind w:firstLine="480" w:firstLineChars="200"/>
        <w:jc w:val="left"/>
        <w:rPr>
          <w:rFonts w:ascii="仿宋_GB2312" w:hAnsi="仿宋_GB2312" w:eastAsia="仿宋_GB2312" w:cs="仿宋_GB2312"/>
          <w:bCs/>
          <w:color w:val="auto"/>
          <w:sz w:val="24"/>
        </w:rPr>
      </w:pPr>
    </w:p>
    <w:p w14:paraId="6514F57B">
      <w:pPr>
        <w:adjustRightInd w:val="0"/>
        <w:snapToGrid w:val="0"/>
        <w:spacing w:line="420" w:lineRule="exact"/>
        <w:ind w:firstLine="48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0507FE66">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一、投标人应保证全部声明和问题的回答是真实的和准确的。</w:t>
      </w:r>
    </w:p>
    <w:p w14:paraId="7DD93E89">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二、评标委员会将应用投标人提交的资料作出自己的判断。</w:t>
      </w:r>
    </w:p>
    <w:p w14:paraId="319D7F12">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三、投标人提交的材料将在一定期限内被保密保存，不予退还。</w:t>
      </w:r>
    </w:p>
    <w:p w14:paraId="5E935A99">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四、电子投标文件编制格式及规范要求：</w:t>
      </w:r>
    </w:p>
    <w:p w14:paraId="2B66BFA3">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（一）投标文件应使用广西政府采购云平台客户端软件，并按照本公开招标文件和广西政府采购云平台要求编制并加密投标文件。未按规定加密的投标文件，广西政府采购云平台将拒收。</w:t>
      </w:r>
    </w:p>
    <w:p w14:paraId="3A1A9B7B">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（二）投标文件制作并加密完成后应在广西政府采购云平台上传完成。</w:t>
      </w:r>
    </w:p>
    <w:p w14:paraId="10263EC6">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（三）投标文件应使用CA证书进行电子签章。在签章时，投标人应注意CA电子签章的位置，如因CA电子签章遮挡重要、关键信息导致评标委员会作出对投标人不利评审的，后果由投标人负责。</w:t>
      </w:r>
    </w:p>
    <w:p w14:paraId="0688146C">
      <w:pPr>
        <w:adjustRightInd w:val="0"/>
        <w:snapToGrid w:val="0"/>
        <w:spacing w:line="420" w:lineRule="exact"/>
        <w:ind w:firstLine="482" w:firstLineChars="200"/>
        <w:jc w:val="left"/>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（四）投标人应准确设置评审关联点。未设置或设置错误导致投标文件被误读、漏读或者查找不到相关内容的，是投标人的责任。</w:t>
      </w:r>
    </w:p>
    <w:p w14:paraId="49FA02D3">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（五）投标文件所提供的相关材料的尺寸和清晰度应该能够在电脑上被阅读、识别和判断。</w:t>
      </w:r>
    </w:p>
    <w:p w14:paraId="793EB974">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（六）投标文件内容无法阅读、识别和判断的，视为未提供。</w:t>
      </w:r>
    </w:p>
    <w:p w14:paraId="032F0F8E">
      <w:pPr>
        <w:adjustRightInd w:val="0"/>
        <w:snapToGrid w:val="0"/>
        <w:spacing w:line="420" w:lineRule="exact"/>
        <w:ind w:firstLine="480" w:firstLineChars="200"/>
        <w:jc w:val="left"/>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（七）投标文件的容量大小须符合广西政府采购云平台规定。</w:t>
      </w:r>
    </w:p>
    <w:p w14:paraId="0B25CA3E">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color w:val="auto"/>
          <w:sz w:val="24"/>
        </w:rPr>
        <w:t>95763</w:t>
      </w:r>
      <w:r>
        <w:rPr>
          <w:rFonts w:hint="eastAsia" w:ascii="仿宋_GB2312" w:hAnsi="仿宋_GB2312" w:eastAsia="仿宋_GB2312" w:cs="仿宋_GB2312"/>
          <w:b/>
          <w:color w:val="auto"/>
          <w:sz w:val="24"/>
        </w:rPr>
        <w:t>。</w:t>
      </w:r>
    </w:p>
    <w:p w14:paraId="4AF61BA7">
      <w:pPr>
        <w:snapToGrid w:val="0"/>
        <w:spacing w:line="420" w:lineRule="exact"/>
        <w:ind w:firstLine="482" w:firstLineChars="200"/>
        <w:jc w:val="left"/>
        <w:rPr>
          <w:rFonts w:ascii="仿宋_GB2312" w:hAnsi="宋体" w:eastAsia="仿宋_GB2312"/>
          <w:b/>
          <w:bCs/>
          <w:color w:val="auto"/>
          <w:sz w:val="24"/>
        </w:rPr>
      </w:pPr>
      <w:r>
        <w:rPr>
          <w:rFonts w:hint="eastAsia" w:ascii="仿宋_GB2312" w:hAnsi="宋体" w:eastAsia="仿宋_GB2312"/>
          <w:b/>
          <w:bCs/>
          <w:color w:val="auto"/>
          <w:sz w:val="24"/>
        </w:rPr>
        <w:t>六、特别说明</w:t>
      </w:r>
    </w:p>
    <w:p w14:paraId="6603C533">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（一）投标文件中须加盖公章部分均采用投标人CA电子签章，否则视为投标无效。</w:t>
      </w:r>
    </w:p>
    <w:p w14:paraId="4BAA1381">
      <w:pPr>
        <w:adjustRightInd w:val="0"/>
        <w:snapToGrid w:val="0"/>
        <w:spacing w:line="420" w:lineRule="exact"/>
        <w:ind w:firstLine="482" w:firstLineChars="200"/>
        <w:jc w:val="left"/>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（二）</w:t>
      </w:r>
      <w:r>
        <w:rPr>
          <w:rFonts w:hint="eastAsia" w:ascii="仿宋_GB2312" w:eastAsia="仿宋_GB2312"/>
          <w:b/>
          <w:bCs/>
          <w:color w:val="auto"/>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color w:val="auto"/>
          <w:sz w:val="24"/>
        </w:rPr>
        <w:t>否则视为投标无效。</w:t>
      </w:r>
    </w:p>
    <w:p w14:paraId="06B12DE5">
      <w:pPr>
        <w:jc w:val="left"/>
        <w:rPr>
          <w:rFonts w:ascii="仿宋_GB2312" w:eastAsia="仿宋_GB2312"/>
          <w:b/>
          <w:bCs/>
          <w:color w:val="auto"/>
          <w:sz w:val="32"/>
          <w:szCs w:val="32"/>
          <w:highlight w:val="yellow"/>
        </w:rPr>
        <w:sectPr>
          <w:pgSz w:w="11906" w:h="16838"/>
          <w:pgMar w:top="1440" w:right="1274" w:bottom="1440" w:left="1440" w:header="851" w:footer="992" w:gutter="0"/>
          <w:cols w:space="720" w:num="1"/>
          <w:docGrid w:linePitch="312" w:charSpace="0"/>
        </w:sectPr>
      </w:pPr>
      <w:bookmarkStart w:id="94" w:name="_Hlk50566209"/>
    </w:p>
    <w:bookmarkEnd w:id="94"/>
    <w:p w14:paraId="10AF5BBD">
      <w:pPr>
        <w:adjustRightInd w:val="0"/>
        <w:snapToGrid w:val="0"/>
        <w:spacing w:line="460" w:lineRule="exact"/>
        <w:jc w:val="left"/>
        <w:rPr>
          <w:rFonts w:ascii="仿宋_GB2312" w:eastAsia="仿宋_GB2312"/>
          <w:b/>
          <w:color w:val="auto"/>
          <w:sz w:val="44"/>
          <w:szCs w:val="44"/>
        </w:rPr>
      </w:pPr>
    </w:p>
    <w:p w14:paraId="452BF142">
      <w:pPr>
        <w:jc w:val="center"/>
        <w:rPr>
          <w:rFonts w:ascii="仿宋_GB2312" w:eastAsia="仿宋_GB2312"/>
          <w:b/>
          <w:color w:val="auto"/>
          <w:sz w:val="44"/>
          <w:szCs w:val="44"/>
        </w:rPr>
      </w:pPr>
    </w:p>
    <w:p w14:paraId="43A5B0A2">
      <w:pPr>
        <w:jc w:val="center"/>
        <w:rPr>
          <w:rFonts w:ascii="仿宋_GB2312" w:eastAsia="仿宋_GB2312"/>
          <w:b/>
          <w:color w:val="auto"/>
          <w:sz w:val="44"/>
          <w:szCs w:val="44"/>
        </w:rPr>
      </w:pPr>
    </w:p>
    <w:p w14:paraId="4827E621">
      <w:pPr>
        <w:jc w:val="center"/>
        <w:rPr>
          <w:rFonts w:ascii="仿宋_GB2312" w:eastAsia="仿宋_GB2312"/>
          <w:b/>
          <w:color w:val="auto"/>
          <w:sz w:val="44"/>
          <w:szCs w:val="44"/>
        </w:rPr>
      </w:pPr>
    </w:p>
    <w:p w14:paraId="12E99B73">
      <w:pPr>
        <w:jc w:val="center"/>
        <w:rPr>
          <w:rFonts w:ascii="仿宋_GB2312" w:eastAsia="仿宋_GB2312"/>
          <w:b/>
          <w:color w:val="auto"/>
          <w:sz w:val="44"/>
          <w:szCs w:val="44"/>
        </w:rPr>
      </w:pPr>
    </w:p>
    <w:p w14:paraId="16F94342">
      <w:pPr>
        <w:jc w:val="center"/>
        <w:rPr>
          <w:rFonts w:ascii="仿宋_GB2312" w:eastAsia="仿宋_GB2312"/>
          <w:b/>
          <w:color w:val="auto"/>
          <w:sz w:val="44"/>
          <w:szCs w:val="44"/>
        </w:rPr>
      </w:pPr>
    </w:p>
    <w:p w14:paraId="770B1C52">
      <w:pPr>
        <w:jc w:val="center"/>
        <w:rPr>
          <w:rFonts w:ascii="仿宋_GB2312" w:eastAsia="仿宋_GB2312"/>
          <w:b/>
          <w:color w:val="auto"/>
          <w:sz w:val="44"/>
          <w:szCs w:val="44"/>
        </w:rPr>
      </w:pPr>
    </w:p>
    <w:p w14:paraId="13B94825">
      <w:pPr>
        <w:jc w:val="center"/>
        <w:rPr>
          <w:rFonts w:ascii="仿宋_GB2312" w:eastAsia="仿宋_GB2312"/>
          <w:b/>
          <w:color w:val="auto"/>
          <w:sz w:val="44"/>
          <w:szCs w:val="44"/>
        </w:rPr>
      </w:pPr>
    </w:p>
    <w:p w14:paraId="097FE60E">
      <w:pPr>
        <w:jc w:val="center"/>
        <w:rPr>
          <w:rFonts w:ascii="仿宋_GB2312" w:eastAsia="仿宋_GB2312"/>
          <w:b/>
          <w:color w:val="auto"/>
          <w:sz w:val="44"/>
          <w:szCs w:val="44"/>
        </w:rPr>
      </w:pPr>
    </w:p>
    <w:p w14:paraId="481A0562">
      <w:pPr>
        <w:jc w:val="center"/>
        <w:rPr>
          <w:rFonts w:ascii="仿宋_GB2312" w:eastAsia="仿宋_GB2312"/>
          <w:b/>
          <w:color w:val="auto"/>
          <w:sz w:val="44"/>
          <w:szCs w:val="44"/>
        </w:rPr>
      </w:pPr>
    </w:p>
    <w:p w14:paraId="07FA3FC9">
      <w:pPr>
        <w:jc w:val="center"/>
        <w:rPr>
          <w:rFonts w:ascii="仿宋_GB2312" w:hAnsi="宋体" w:eastAsia="仿宋_GB2312"/>
          <w:b/>
          <w:bCs/>
          <w:color w:val="auto"/>
          <w:sz w:val="72"/>
          <w:szCs w:val="72"/>
        </w:rPr>
      </w:pPr>
      <w:r>
        <w:rPr>
          <w:rFonts w:hint="eastAsia" w:ascii="仿宋_GB2312" w:hAnsi="宋体" w:eastAsia="仿宋_GB2312"/>
          <w:b/>
          <w:bCs/>
          <w:color w:val="auto"/>
          <w:sz w:val="56"/>
          <w:szCs w:val="56"/>
        </w:rPr>
        <w:t>一、资 格 文 件 格 式</w:t>
      </w:r>
    </w:p>
    <w:p w14:paraId="59E692BF">
      <w:pPr>
        <w:snapToGrid w:val="0"/>
        <w:spacing w:before="50" w:after="120" w:afterLines="50" w:line="360" w:lineRule="exact"/>
        <w:jc w:val="left"/>
        <w:rPr>
          <w:rFonts w:ascii="仿宋_GB2312" w:eastAsia="仿宋_GB2312"/>
          <w:b/>
          <w:color w:val="auto"/>
          <w:sz w:val="44"/>
          <w:szCs w:val="44"/>
        </w:rPr>
      </w:pPr>
    </w:p>
    <w:p w14:paraId="25950FDA">
      <w:pPr>
        <w:snapToGrid w:val="0"/>
        <w:spacing w:before="50" w:after="120" w:afterLines="50" w:line="360" w:lineRule="exact"/>
        <w:jc w:val="left"/>
        <w:rPr>
          <w:rFonts w:ascii="仿宋_GB2312" w:eastAsia="仿宋_GB2312"/>
          <w:b/>
          <w:color w:val="auto"/>
          <w:sz w:val="44"/>
          <w:szCs w:val="44"/>
        </w:rPr>
      </w:pPr>
    </w:p>
    <w:p w14:paraId="622612CD">
      <w:pPr>
        <w:snapToGrid w:val="0"/>
        <w:spacing w:before="50" w:after="120" w:afterLines="50" w:line="360" w:lineRule="exact"/>
        <w:jc w:val="left"/>
        <w:rPr>
          <w:rFonts w:ascii="仿宋_GB2312" w:eastAsia="仿宋_GB2312"/>
          <w:b/>
          <w:color w:val="auto"/>
          <w:sz w:val="44"/>
          <w:szCs w:val="44"/>
        </w:rPr>
      </w:pPr>
    </w:p>
    <w:p w14:paraId="7C6EA610">
      <w:pPr>
        <w:snapToGrid w:val="0"/>
        <w:spacing w:before="50" w:after="120" w:afterLines="50" w:line="360" w:lineRule="exact"/>
        <w:jc w:val="left"/>
        <w:rPr>
          <w:rFonts w:ascii="仿宋_GB2312" w:eastAsia="仿宋_GB2312"/>
          <w:b/>
          <w:color w:val="auto"/>
          <w:sz w:val="44"/>
          <w:szCs w:val="44"/>
        </w:rPr>
      </w:pPr>
    </w:p>
    <w:p w14:paraId="6A53A25B">
      <w:pPr>
        <w:snapToGrid w:val="0"/>
        <w:spacing w:before="50" w:after="120" w:afterLines="50" w:line="360" w:lineRule="exact"/>
        <w:jc w:val="left"/>
        <w:rPr>
          <w:rFonts w:ascii="仿宋_GB2312" w:eastAsia="仿宋_GB2312"/>
          <w:b/>
          <w:color w:val="auto"/>
          <w:sz w:val="44"/>
          <w:szCs w:val="44"/>
        </w:rPr>
      </w:pPr>
    </w:p>
    <w:p w14:paraId="18523DE3">
      <w:pPr>
        <w:snapToGrid w:val="0"/>
        <w:spacing w:before="50" w:after="120" w:afterLines="50" w:line="360" w:lineRule="exact"/>
        <w:jc w:val="left"/>
        <w:rPr>
          <w:rFonts w:ascii="仿宋_GB2312" w:eastAsia="仿宋_GB2312"/>
          <w:b/>
          <w:color w:val="auto"/>
          <w:sz w:val="44"/>
          <w:szCs w:val="44"/>
        </w:rPr>
      </w:pPr>
    </w:p>
    <w:p w14:paraId="3556A974">
      <w:pPr>
        <w:snapToGrid w:val="0"/>
        <w:spacing w:before="50" w:after="120" w:afterLines="50" w:line="360" w:lineRule="exact"/>
        <w:jc w:val="left"/>
        <w:rPr>
          <w:rFonts w:ascii="仿宋_GB2312" w:eastAsia="仿宋_GB2312"/>
          <w:b/>
          <w:color w:val="auto"/>
          <w:sz w:val="44"/>
          <w:szCs w:val="44"/>
        </w:rPr>
      </w:pPr>
    </w:p>
    <w:p w14:paraId="333D08DF">
      <w:pPr>
        <w:snapToGrid w:val="0"/>
        <w:spacing w:before="50" w:after="120" w:afterLines="50" w:line="360" w:lineRule="exact"/>
        <w:jc w:val="left"/>
        <w:rPr>
          <w:rFonts w:ascii="仿宋_GB2312" w:eastAsia="仿宋_GB2312"/>
          <w:b/>
          <w:color w:val="auto"/>
          <w:sz w:val="44"/>
          <w:szCs w:val="44"/>
        </w:rPr>
      </w:pPr>
    </w:p>
    <w:p w14:paraId="15816A5A">
      <w:pPr>
        <w:snapToGrid w:val="0"/>
        <w:spacing w:before="50" w:after="120" w:afterLines="50" w:line="360" w:lineRule="exact"/>
        <w:jc w:val="left"/>
        <w:rPr>
          <w:rFonts w:ascii="仿宋_GB2312" w:eastAsia="仿宋_GB2312"/>
          <w:b/>
          <w:color w:val="auto"/>
          <w:sz w:val="44"/>
          <w:szCs w:val="44"/>
        </w:rPr>
      </w:pPr>
    </w:p>
    <w:p w14:paraId="5E521227">
      <w:pPr>
        <w:snapToGrid w:val="0"/>
        <w:spacing w:before="50" w:after="120" w:afterLines="50" w:line="360" w:lineRule="exact"/>
        <w:jc w:val="left"/>
        <w:rPr>
          <w:rFonts w:ascii="仿宋_GB2312" w:eastAsia="仿宋_GB2312"/>
          <w:b/>
          <w:color w:val="auto"/>
          <w:sz w:val="44"/>
          <w:szCs w:val="44"/>
        </w:rPr>
      </w:pPr>
    </w:p>
    <w:p w14:paraId="03B9F408">
      <w:pPr>
        <w:snapToGrid w:val="0"/>
        <w:spacing w:before="50" w:after="120" w:afterLines="50" w:line="360" w:lineRule="exact"/>
        <w:jc w:val="left"/>
        <w:rPr>
          <w:rFonts w:ascii="仿宋_GB2312" w:eastAsia="仿宋_GB2312"/>
          <w:b/>
          <w:color w:val="auto"/>
          <w:sz w:val="44"/>
          <w:szCs w:val="44"/>
        </w:rPr>
      </w:pPr>
    </w:p>
    <w:p w14:paraId="2253599F">
      <w:pPr>
        <w:snapToGrid w:val="0"/>
        <w:spacing w:before="50" w:after="120" w:afterLines="50" w:line="360" w:lineRule="exact"/>
        <w:jc w:val="left"/>
        <w:rPr>
          <w:rFonts w:ascii="仿宋_GB2312" w:eastAsia="仿宋_GB2312"/>
          <w:b/>
          <w:color w:val="auto"/>
          <w:sz w:val="44"/>
          <w:szCs w:val="44"/>
        </w:rPr>
      </w:pPr>
    </w:p>
    <w:p w14:paraId="322EB2F9">
      <w:pPr>
        <w:snapToGrid w:val="0"/>
        <w:spacing w:before="50" w:after="120" w:afterLines="50" w:line="360" w:lineRule="exact"/>
        <w:jc w:val="left"/>
        <w:rPr>
          <w:rFonts w:ascii="仿宋_GB2312" w:eastAsia="仿宋_GB2312"/>
          <w:b/>
          <w:color w:val="auto"/>
          <w:sz w:val="44"/>
          <w:szCs w:val="44"/>
        </w:rPr>
      </w:pPr>
    </w:p>
    <w:p w14:paraId="13057494">
      <w:pPr>
        <w:snapToGrid w:val="0"/>
        <w:spacing w:before="50" w:after="120" w:afterLines="50" w:line="360" w:lineRule="exact"/>
        <w:jc w:val="left"/>
        <w:rPr>
          <w:rFonts w:ascii="仿宋_GB2312" w:eastAsia="仿宋_GB2312"/>
          <w:b/>
          <w:color w:val="auto"/>
          <w:sz w:val="44"/>
          <w:szCs w:val="44"/>
        </w:rPr>
      </w:pPr>
    </w:p>
    <w:p w14:paraId="27DF8A1B">
      <w:pPr>
        <w:snapToGrid w:val="0"/>
        <w:spacing w:before="50" w:after="120" w:afterLines="50" w:line="360" w:lineRule="exact"/>
        <w:jc w:val="left"/>
        <w:rPr>
          <w:rFonts w:ascii="仿宋_GB2312" w:eastAsia="仿宋_GB2312"/>
          <w:b/>
          <w:color w:val="auto"/>
          <w:sz w:val="44"/>
          <w:szCs w:val="44"/>
        </w:rPr>
      </w:pPr>
    </w:p>
    <w:p w14:paraId="076C4A96">
      <w:pPr>
        <w:snapToGrid w:val="0"/>
        <w:spacing w:before="50" w:after="120" w:afterLines="50" w:line="360" w:lineRule="exact"/>
        <w:jc w:val="left"/>
        <w:rPr>
          <w:rFonts w:ascii="仿宋_GB2312" w:eastAsia="仿宋_GB2312"/>
          <w:b/>
          <w:color w:val="auto"/>
          <w:sz w:val="44"/>
          <w:szCs w:val="44"/>
        </w:rPr>
      </w:pPr>
    </w:p>
    <w:p w14:paraId="7AAAF41D">
      <w:pPr>
        <w:snapToGrid w:val="0"/>
        <w:spacing w:before="120" w:beforeLines="50" w:after="50"/>
        <w:outlineLvl w:val="1"/>
        <w:rPr>
          <w:rFonts w:ascii="仿宋_GB2312" w:eastAsia="仿宋_GB2312"/>
          <w:bCs/>
          <w:color w:val="auto"/>
          <w:sz w:val="30"/>
          <w:szCs w:val="30"/>
        </w:rPr>
        <w:sectPr>
          <w:pgSz w:w="11906" w:h="16838"/>
          <w:pgMar w:top="1440" w:right="1440" w:bottom="1440" w:left="1440" w:header="851" w:footer="992" w:gutter="0"/>
          <w:cols w:space="720" w:num="1"/>
          <w:docGrid w:linePitch="312" w:charSpace="0"/>
        </w:sectPr>
      </w:pPr>
    </w:p>
    <w:p w14:paraId="7A6B02E5">
      <w:pPr>
        <w:tabs>
          <w:tab w:val="left" w:pos="3870"/>
          <w:tab w:val="left" w:pos="4085"/>
        </w:tabs>
        <w:snapToGrid w:val="0"/>
        <w:spacing w:line="500" w:lineRule="exact"/>
        <w:jc w:val="left"/>
        <w:rPr>
          <w:rFonts w:ascii="仿宋_GB2312" w:eastAsia="仿宋_GB2312"/>
          <w:bCs/>
          <w:color w:val="auto"/>
        </w:rPr>
      </w:pPr>
      <w:r>
        <w:rPr>
          <w:rFonts w:hint="eastAsia" w:ascii="仿宋_GB2312" w:eastAsia="仿宋_GB2312"/>
          <w:b/>
          <w:bCs/>
          <w:color w:val="auto"/>
          <w:sz w:val="24"/>
        </w:rPr>
        <w:t>资格文件目录</w:t>
      </w:r>
      <w:r>
        <w:rPr>
          <w:rFonts w:hint="eastAsia" w:ascii="仿宋_GB2312" w:eastAsia="仿宋_GB2312"/>
          <w:b/>
          <w:color w:val="auto"/>
          <w:sz w:val="24"/>
        </w:rPr>
        <w:t>：</w:t>
      </w:r>
    </w:p>
    <w:p w14:paraId="1DFECB8D">
      <w:pPr>
        <w:tabs>
          <w:tab w:val="left" w:pos="3870"/>
          <w:tab w:val="left" w:pos="4085"/>
        </w:tabs>
        <w:snapToGrid w:val="0"/>
        <w:spacing w:line="500" w:lineRule="exact"/>
        <w:jc w:val="center"/>
        <w:rPr>
          <w:rFonts w:ascii="仿宋_GB2312" w:eastAsia="仿宋_GB2312"/>
          <w:color w:val="auto"/>
          <w:sz w:val="44"/>
          <w:szCs w:val="44"/>
        </w:rPr>
      </w:pPr>
      <w:r>
        <w:rPr>
          <w:rFonts w:hint="eastAsia" w:ascii="仿宋_GB2312" w:eastAsia="仿宋_GB2312"/>
          <w:color w:val="auto"/>
          <w:sz w:val="44"/>
          <w:szCs w:val="44"/>
        </w:rPr>
        <w:t>目    录</w:t>
      </w:r>
    </w:p>
    <w:p w14:paraId="4751FA94">
      <w:pPr>
        <w:pStyle w:val="320"/>
        <w:spacing w:before="0" w:beforeAutospacing="0" w:after="0" w:afterAutospacing="0" w:line="460" w:lineRule="atLeast"/>
        <w:rPr>
          <w:rFonts w:ascii="仿宋_GB2312" w:eastAsia="仿宋_GB2312"/>
          <w:color w:val="auto"/>
        </w:rPr>
      </w:pPr>
      <w:r>
        <w:rPr>
          <w:rFonts w:hint="eastAsia" w:ascii="仿宋_GB2312" w:eastAsia="仿宋_GB2312"/>
          <w:color w:val="auto"/>
        </w:rPr>
        <w:t>  （1）法定代表人身份证明书（</w:t>
      </w:r>
      <w:r>
        <w:rPr>
          <w:rFonts w:hint="eastAsia" w:ascii="仿宋_GB2312" w:eastAsia="仿宋_GB2312"/>
          <w:b/>
          <w:bCs/>
          <w:color w:val="auto"/>
        </w:rPr>
        <w:t>必须提供</w:t>
      </w:r>
      <w:r>
        <w:rPr>
          <w:rFonts w:hint="eastAsia" w:ascii="仿宋_GB2312" w:eastAsia="仿宋_GB2312"/>
          <w:color w:val="auto"/>
        </w:rPr>
        <w:t>）……………………………………………</w:t>
      </w:r>
    </w:p>
    <w:p w14:paraId="3C8E8087">
      <w:pPr>
        <w:pStyle w:val="320"/>
        <w:spacing w:before="0" w:beforeAutospacing="0" w:after="0" w:afterAutospacing="0" w:line="460" w:lineRule="atLeast"/>
        <w:rPr>
          <w:rFonts w:ascii="仿宋_GB2312" w:eastAsia="仿宋_GB2312"/>
          <w:color w:val="auto"/>
        </w:rPr>
      </w:pPr>
      <w:r>
        <w:rPr>
          <w:rFonts w:hint="eastAsia" w:ascii="仿宋_GB2312" w:eastAsia="仿宋_GB2312"/>
          <w:color w:val="auto"/>
        </w:rPr>
        <w:t>  （2）法定代表人授权委托书（</w:t>
      </w:r>
      <w:r>
        <w:rPr>
          <w:rFonts w:hint="eastAsia" w:ascii="仿宋_GB2312" w:eastAsia="仿宋_GB2312"/>
          <w:b/>
          <w:bCs/>
          <w:color w:val="auto"/>
        </w:rPr>
        <w:t>委托代理时必须提供</w:t>
      </w:r>
      <w:r>
        <w:rPr>
          <w:rFonts w:hint="eastAsia" w:ascii="仿宋_GB2312" w:eastAsia="仿宋_GB2312"/>
          <w:color w:val="auto"/>
        </w:rPr>
        <w:t>）………………………………</w:t>
      </w:r>
    </w:p>
    <w:p w14:paraId="1F0A8351">
      <w:pPr>
        <w:pStyle w:val="320"/>
        <w:spacing w:before="0" w:beforeAutospacing="0" w:after="0" w:afterAutospacing="0" w:line="460" w:lineRule="atLeast"/>
        <w:rPr>
          <w:rFonts w:ascii="仿宋_GB2312" w:eastAsia="仿宋_GB2312"/>
          <w:color w:val="auto"/>
        </w:rPr>
      </w:pPr>
      <w:r>
        <w:rPr>
          <w:rFonts w:hint="eastAsia" w:ascii="仿宋_GB2312" w:eastAsia="仿宋_GB2312"/>
          <w:color w:val="auto"/>
        </w:rPr>
        <w:t>  （3）投标人资格声明函（</w:t>
      </w:r>
      <w:r>
        <w:rPr>
          <w:rFonts w:hint="eastAsia" w:ascii="仿宋_GB2312" w:eastAsia="仿宋_GB2312"/>
          <w:b/>
          <w:bCs/>
          <w:color w:val="auto"/>
        </w:rPr>
        <w:t>必须提供</w:t>
      </w:r>
      <w:r>
        <w:rPr>
          <w:rFonts w:hint="eastAsia" w:ascii="仿宋_GB2312" w:eastAsia="仿宋_GB2312"/>
          <w:color w:val="auto"/>
        </w:rPr>
        <w:t>）…………………………………………………</w:t>
      </w:r>
    </w:p>
    <w:p w14:paraId="137BF2E6">
      <w:pPr>
        <w:pStyle w:val="320"/>
        <w:spacing w:before="0" w:beforeAutospacing="0" w:after="0" w:afterAutospacing="0" w:line="460" w:lineRule="atLeast"/>
        <w:rPr>
          <w:rFonts w:ascii="仿宋_GB2312" w:eastAsia="仿宋_GB2312"/>
          <w:color w:val="auto"/>
        </w:rPr>
      </w:pPr>
      <w:r>
        <w:rPr>
          <w:rFonts w:hint="eastAsia" w:ascii="仿宋_GB2312" w:eastAsia="仿宋_GB2312"/>
          <w:color w:val="auto"/>
        </w:rPr>
        <w:t>  （4）投标人有效主体资格证明（如营业执照、事业单位法人证书、执业许可证、自然人身份证等）（</w:t>
      </w:r>
      <w:r>
        <w:rPr>
          <w:rFonts w:hint="eastAsia" w:ascii="仿宋_GB2312" w:eastAsia="仿宋_GB2312"/>
          <w:b/>
          <w:bCs/>
          <w:color w:val="auto"/>
        </w:rPr>
        <w:t>必须提供</w:t>
      </w:r>
      <w:r>
        <w:rPr>
          <w:rFonts w:hint="eastAsia" w:ascii="仿宋_GB2312" w:eastAsia="仿宋_GB2312"/>
          <w:color w:val="auto"/>
        </w:rPr>
        <w:t>）……………………………………………………………</w:t>
      </w:r>
    </w:p>
    <w:bookmarkEnd w:id="93"/>
    <w:p w14:paraId="3626E93B">
      <w:pPr>
        <w:tabs>
          <w:tab w:val="left" w:pos="3870"/>
          <w:tab w:val="left" w:pos="4085"/>
        </w:tabs>
        <w:snapToGrid w:val="0"/>
        <w:spacing w:line="500" w:lineRule="exact"/>
        <w:ind w:firstLine="480" w:firstLineChars="200"/>
        <w:jc w:val="left"/>
        <w:rPr>
          <w:rFonts w:ascii="仿宋_GB2312" w:eastAsia="仿宋_GB2312"/>
          <w:color w:val="auto"/>
          <w:sz w:val="24"/>
        </w:rPr>
        <w:sectPr>
          <w:pgSz w:w="11906" w:h="16838"/>
          <w:pgMar w:top="1440" w:right="991" w:bottom="1440" w:left="1440" w:header="851" w:footer="992" w:gutter="0"/>
          <w:cols w:space="720" w:num="1"/>
          <w:docGrid w:linePitch="312" w:charSpace="0"/>
        </w:sectPr>
      </w:pPr>
    </w:p>
    <w:p w14:paraId="2A84069E">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auto"/>
          <w:sz w:val="24"/>
        </w:rPr>
      </w:pPr>
      <w:r>
        <w:rPr>
          <w:rFonts w:hint="eastAsia" w:ascii="仿宋_GB2312" w:hAnsi="Courier New" w:eastAsia="仿宋_GB2312" w:cs="Courier New"/>
          <w:b/>
          <w:color w:val="auto"/>
          <w:sz w:val="24"/>
        </w:rPr>
        <w:t>法定代表人身份证明书格式（必须提供）：</w:t>
      </w:r>
    </w:p>
    <w:p w14:paraId="7C745262">
      <w:pPr>
        <w:pStyle w:val="26"/>
        <w:ind w:left="-10" w:firstLine="10" w:firstLineChars="3"/>
        <w:jc w:val="center"/>
        <w:rPr>
          <w:rFonts w:ascii="仿宋_GB2312" w:hAnsi="Times New Roman" w:eastAsia="仿宋_GB2312"/>
          <w:b/>
          <w:color w:val="auto"/>
          <w:sz w:val="32"/>
        </w:rPr>
      </w:pPr>
    </w:p>
    <w:p w14:paraId="1F98EA29">
      <w:pPr>
        <w:pStyle w:val="26"/>
        <w:ind w:left="-10" w:firstLine="10" w:firstLineChars="3"/>
        <w:jc w:val="center"/>
        <w:rPr>
          <w:rFonts w:ascii="仿宋_GB2312" w:hAnsi="Times New Roman" w:eastAsia="仿宋_GB2312"/>
          <w:b/>
          <w:color w:val="auto"/>
          <w:sz w:val="32"/>
        </w:rPr>
      </w:pPr>
      <w:r>
        <w:rPr>
          <w:rFonts w:hint="eastAsia" w:ascii="仿宋_GB2312" w:hAnsi="Times New Roman" w:eastAsia="仿宋_GB2312"/>
          <w:b/>
          <w:color w:val="auto"/>
          <w:sz w:val="32"/>
        </w:rPr>
        <w:t>法定代表人身份证明书</w:t>
      </w:r>
    </w:p>
    <w:p w14:paraId="1C43796D">
      <w:pPr>
        <w:pStyle w:val="26"/>
        <w:ind w:left="-10" w:firstLine="13" w:firstLineChars="3"/>
        <w:jc w:val="center"/>
        <w:rPr>
          <w:rFonts w:ascii="仿宋_GB2312" w:hAnsi="Times New Roman" w:eastAsia="仿宋_GB2312"/>
          <w:b/>
          <w:color w:val="auto"/>
          <w:sz w:val="44"/>
        </w:rPr>
      </w:pPr>
    </w:p>
    <w:p w14:paraId="0E14849B">
      <w:pPr>
        <w:pStyle w:val="26"/>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单位名称：</w:t>
      </w:r>
      <w:r>
        <w:rPr>
          <w:rFonts w:hint="eastAsia" w:ascii="仿宋_GB2312" w:hAnsi="Times New Roman" w:eastAsia="仿宋_GB2312"/>
          <w:color w:val="auto"/>
          <w:u w:val="single"/>
        </w:rPr>
        <w:t xml:space="preserve">                         </w:t>
      </w:r>
    </w:p>
    <w:p w14:paraId="45D807B7">
      <w:pPr>
        <w:pStyle w:val="26"/>
        <w:spacing w:line="360" w:lineRule="exact"/>
        <w:ind w:firstLine="277"/>
        <w:rPr>
          <w:rFonts w:ascii="仿宋_GB2312" w:hAnsi="Times New Roman" w:eastAsia="仿宋_GB2312"/>
          <w:color w:val="auto"/>
        </w:rPr>
      </w:pPr>
      <w:r>
        <w:rPr>
          <w:rFonts w:hint="eastAsia" w:ascii="仿宋_GB2312" w:hAnsi="宋体" w:eastAsia="仿宋_GB2312"/>
          <w:color w:val="auto"/>
        </w:rPr>
        <w:t>单位性质：</w:t>
      </w:r>
      <w:r>
        <w:rPr>
          <w:rFonts w:hint="eastAsia" w:ascii="仿宋_GB2312" w:hAnsi="Times New Roman" w:eastAsia="仿宋_GB2312"/>
          <w:color w:val="auto"/>
          <w:u w:val="single"/>
        </w:rPr>
        <w:t xml:space="preserve">                         </w:t>
      </w:r>
    </w:p>
    <w:p w14:paraId="6133A28D">
      <w:pPr>
        <w:pStyle w:val="26"/>
        <w:spacing w:line="360" w:lineRule="exact"/>
        <w:ind w:firstLine="277"/>
        <w:rPr>
          <w:rFonts w:ascii="仿宋_GB2312" w:hAnsi="Times New Roman" w:eastAsia="仿宋_GB2312"/>
          <w:color w:val="auto"/>
        </w:rPr>
      </w:pPr>
      <w:r>
        <w:rPr>
          <w:rFonts w:hint="eastAsia" w:ascii="仿宋_GB2312" w:hAnsi="宋体" w:eastAsia="仿宋_GB2312"/>
          <w:color w:val="auto"/>
        </w:rPr>
        <w:t>地</w:t>
      </w:r>
      <w:r>
        <w:rPr>
          <w:rFonts w:hint="eastAsia" w:ascii="仿宋_GB2312" w:hAnsi="Times New Roman" w:eastAsia="仿宋_GB2312"/>
          <w:color w:val="auto"/>
        </w:rPr>
        <w:t xml:space="preserve">    </w:t>
      </w:r>
      <w:r>
        <w:rPr>
          <w:rFonts w:hint="eastAsia" w:ascii="仿宋_GB2312" w:hAnsi="宋体" w:eastAsia="仿宋_GB2312"/>
          <w:color w:val="auto"/>
        </w:rPr>
        <w:t>址：</w:t>
      </w:r>
      <w:r>
        <w:rPr>
          <w:rFonts w:hint="eastAsia" w:ascii="仿宋_GB2312" w:hAnsi="Times New Roman" w:eastAsia="仿宋_GB2312"/>
          <w:color w:val="auto"/>
          <w:u w:val="single"/>
        </w:rPr>
        <w:t xml:space="preserve">                         </w:t>
      </w:r>
    </w:p>
    <w:p w14:paraId="36814191">
      <w:pPr>
        <w:pStyle w:val="26"/>
        <w:spacing w:line="360" w:lineRule="exact"/>
        <w:ind w:firstLine="277"/>
        <w:rPr>
          <w:rFonts w:ascii="仿宋_GB2312" w:hAnsi="Times New Roman" w:eastAsia="仿宋_GB2312"/>
          <w:color w:val="auto"/>
        </w:rPr>
      </w:pPr>
      <w:r>
        <w:rPr>
          <w:rFonts w:hint="eastAsia" w:ascii="仿宋_GB2312" w:hAnsi="宋体" w:eastAsia="仿宋_GB2312"/>
          <w:color w:val="auto"/>
        </w:rPr>
        <w:t>成立时间：</w:t>
      </w:r>
      <w:r>
        <w:rPr>
          <w:rFonts w:hint="eastAsia" w:ascii="仿宋_GB2312" w:hAnsi="Times New Roman" w:eastAsia="仿宋_GB2312"/>
          <w:color w:val="auto"/>
          <w:u w:val="single"/>
        </w:rPr>
        <w:t xml:space="preserve">              </w:t>
      </w:r>
      <w:r>
        <w:rPr>
          <w:rFonts w:hint="eastAsia" w:ascii="仿宋_GB2312" w:hAnsi="宋体" w:eastAsia="仿宋_GB2312"/>
          <w:color w:val="auto"/>
        </w:rPr>
        <w:t>年</w:t>
      </w:r>
      <w:r>
        <w:rPr>
          <w:rFonts w:hint="eastAsia" w:ascii="仿宋_GB2312" w:hAnsi="Times New Roman" w:eastAsia="仿宋_GB2312"/>
          <w:color w:val="auto"/>
          <w:u w:val="single"/>
        </w:rPr>
        <w:t xml:space="preserve">   </w:t>
      </w:r>
      <w:r>
        <w:rPr>
          <w:rFonts w:hint="eastAsia" w:ascii="仿宋_GB2312" w:hAnsi="宋体" w:eastAsia="仿宋_GB2312"/>
          <w:color w:val="auto"/>
        </w:rPr>
        <w:t>月</w:t>
      </w:r>
      <w:r>
        <w:rPr>
          <w:rFonts w:hint="eastAsia" w:ascii="仿宋_GB2312" w:hAnsi="Times New Roman" w:eastAsia="仿宋_GB2312"/>
          <w:color w:val="auto"/>
          <w:u w:val="single"/>
        </w:rPr>
        <w:t xml:space="preserve">   </w:t>
      </w:r>
      <w:r>
        <w:rPr>
          <w:rFonts w:hint="eastAsia" w:ascii="仿宋_GB2312" w:hAnsi="宋体" w:eastAsia="仿宋_GB2312"/>
          <w:color w:val="auto"/>
        </w:rPr>
        <w:t>日</w:t>
      </w:r>
    </w:p>
    <w:p w14:paraId="51C45AD2">
      <w:pPr>
        <w:pStyle w:val="26"/>
        <w:spacing w:line="360" w:lineRule="exact"/>
        <w:ind w:firstLine="277"/>
        <w:rPr>
          <w:rFonts w:ascii="仿宋_GB2312" w:hAnsi="Times New Roman" w:eastAsia="仿宋_GB2312"/>
          <w:color w:val="auto"/>
          <w:u w:val="single"/>
        </w:rPr>
      </w:pPr>
      <w:r>
        <w:rPr>
          <w:rFonts w:hint="eastAsia" w:ascii="仿宋_GB2312" w:hAnsi="宋体" w:eastAsia="仿宋_GB2312"/>
          <w:color w:val="auto"/>
        </w:rPr>
        <w:t>经营期限：</w:t>
      </w:r>
      <w:r>
        <w:rPr>
          <w:rFonts w:hint="eastAsia" w:ascii="仿宋_GB2312" w:hAnsi="Times New Roman" w:eastAsia="仿宋_GB2312"/>
          <w:color w:val="auto"/>
          <w:u w:val="single"/>
        </w:rPr>
        <w:t xml:space="preserve">                          </w:t>
      </w:r>
    </w:p>
    <w:p w14:paraId="5A3ACB32">
      <w:pPr>
        <w:pStyle w:val="26"/>
        <w:spacing w:line="360" w:lineRule="exact"/>
        <w:ind w:firstLine="277"/>
        <w:rPr>
          <w:rFonts w:ascii="仿宋_GB2312" w:hAnsi="Times New Roman" w:eastAsia="仿宋_GB2312"/>
          <w:color w:val="auto"/>
        </w:rPr>
      </w:pPr>
      <w:r>
        <w:rPr>
          <w:rFonts w:hint="eastAsia" w:ascii="仿宋_GB2312" w:hAnsi="宋体" w:eastAsia="仿宋_GB2312"/>
          <w:color w:val="auto"/>
        </w:rPr>
        <w:t>姓名：</w:t>
      </w:r>
      <w:r>
        <w:rPr>
          <w:rFonts w:hint="eastAsia" w:ascii="仿宋_GB2312" w:hAnsi="Times New Roman" w:eastAsia="仿宋_GB2312"/>
          <w:color w:val="auto"/>
          <w:u w:val="single"/>
        </w:rPr>
        <w:t xml:space="preserve">       </w:t>
      </w:r>
      <w:r>
        <w:rPr>
          <w:rFonts w:hint="eastAsia" w:ascii="仿宋_GB2312" w:hAnsi="宋体" w:eastAsia="仿宋_GB2312"/>
          <w:color w:val="auto"/>
        </w:rPr>
        <w:t>性别：</w:t>
      </w:r>
      <w:r>
        <w:rPr>
          <w:rFonts w:hint="eastAsia" w:ascii="仿宋_GB2312" w:hAnsi="Times New Roman" w:eastAsia="仿宋_GB2312"/>
          <w:color w:val="auto"/>
          <w:u w:val="single"/>
        </w:rPr>
        <w:t xml:space="preserve">   </w:t>
      </w:r>
      <w:r>
        <w:rPr>
          <w:rFonts w:hint="eastAsia" w:ascii="仿宋_GB2312" w:hAnsi="宋体" w:eastAsia="仿宋_GB2312"/>
          <w:color w:val="auto"/>
        </w:rPr>
        <w:t>年龄：</w:t>
      </w:r>
      <w:r>
        <w:rPr>
          <w:rFonts w:hint="eastAsia" w:ascii="仿宋_GB2312" w:hAnsi="Times New Roman" w:eastAsia="仿宋_GB2312"/>
          <w:color w:val="auto"/>
          <w:u w:val="single"/>
        </w:rPr>
        <w:t xml:space="preserve">     </w:t>
      </w:r>
      <w:r>
        <w:rPr>
          <w:rFonts w:hint="eastAsia" w:ascii="仿宋_GB2312" w:hAnsi="宋体" w:eastAsia="仿宋_GB2312"/>
          <w:color w:val="auto"/>
        </w:rPr>
        <w:t>职务：</w:t>
      </w:r>
      <w:r>
        <w:rPr>
          <w:rFonts w:hint="eastAsia" w:ascii="仿宋_GB2312" w:hAnsi="Times New Roman" w:eastAsia="仿宋_GB2312"/>
          <w:color w:val="auto"/>
          <w:u w:val="single"/>
        </w:rPr>
        <w:t xml:space="preserve">       </w:t>
      </w:r>
    </w:p>
    <w:p w14:paraId="568D1D4F">
      <w:pPr>
        <w:pStyle w:val="26"/>
        <w:spacing w:line="360" w:lineRule="exact"/>
        <w:ind w:firstLine="277"/>
        <w:rPr>
          <w:rFonts w:ascii="仿宋_GB2312" w:hAnsi="Times New Roman" w:eastAsia="仿宋_GB2312"/>
          <w:color w:val="auto"/>
        </w:rPr>
      </w:pPr>
      <w:r>
        <w:rPr>
          <w:rFonts w:hint="eastAsia" w:ascii="仿宋_GB2312" w:hAnsi="宋体" w:eastAsia="仿宋_GB2312"/>
          <w:color w:val="auto"/>
        </w:rPr>
        <w:t>系</w:t>
      </w:r>
      <w:r>
        <w:rPr>
          <w:rFonts w:hint="eastAsia" w:ascii="仿宋_GB2312" w:hAnsi="Times New Roman" w:eastAsia="仿宋_GB2312"/>
          <w:color w:val="auto"/>
          <w:u w:val="single"/>
        </w:rPr>
        <w:t xml:space="preserve">     </w:t>
      </w:r>
      <w:r>
        <w:rPr>
          <w:rFonts w:hint="eastAsia" w:ascii="仿宋_GB2312" w:hAnsi="宋体" w:eastAsia="仿宋_GB2312"/>
          <w:color w:val="auto"/>
          <w:u w:val="single"/>
        </w:rPr>
        <w:t>（投标人名称）</w:t>
      </w:r>
      <w:r>
        <w:rPr>
          <w:rFonts w:hint="eastAsia" w:ascii="仿宋_GB2312" w:hAnsi="Times New Roman" w:eastAsia="仿宋_GB2312"/>
          <w:color w:val="auto"/>
          <w:u w:val="single"/>
        </w:rPr>
        <w:t xml:space="preserve">  </w:t>
      </w:r>
      <w:r>
        <w:rPr>
          <w:rFonts w:hint="eastAsia" w:ascii="仿宋_GB2312" w:hAnsi="宋体" w:eastAsia="仿宋_GB2312"/>
          <w:color w:val="auto"/>
        </w:rPr>
        <w:t>的法定代表人。</w:t>
      </w:r>
    </w:p>
    <w:p w14:paraId="248DCBFC">
      <w:pPr>
        <w:pStyle w:val="26"/>
        <w:spacing w:line="360" w:lineRule="exact"/>
        <w:ind w:firstLine="277"/>
        <w:rPr>
          <w:rFonts w:ascii="仿宋_GB2312" w:hAnsi="Times New Roman" w:eastAsia="仿宋_GB2312"/>
          <w:color w:val="auto"/>
        </w:rPr>
      </w:pPr>
      <w:r>
        <w:rPr>
          <w:rFonts w:hint="eastAsia" w:ascii="仿宋_GB2312" w:hAnsi="宋体" w:eastAsia="仿宋_GB2312"/>
          <w:color w:val="auto"/>
        </w:rPr>
        <w:t>特此证明。</w:t>
      </w:r>
    </w:p>
    <w:p w14:paraId="5A3DACC0">
      <w:pPr>
        <w:pStyle w:val="26"/>
        <w:spacing w:line="360" w:lineRule="exact"/>
        <w:ind w:right="420" w:firstLine="5565" w:firstLineChars="2650"/>
        <w:rPr>
          <w:rFonts w:ascii="仿宋_GB2312" w:hAnsi="Times New Roman" w:eastAsia="仿宋_GB2312"/>
          <w:color w:val="auto"/>
        </w:rPr>
      </w:pPr>
      <w:r>
        <w:rPr>
          <w:rFonts w:hint="eastAsia" w:ascii="仿宋_GB2312" w:hAnsi="Times New Roman" w:eastAsia="仿宋_GB2312"/>
          <w:color w:val="auto"/>
        </w:rPr>
        <w:t>投标人（</w:t>
      </w:r>
      <w:r>
        <w:rPr>
          <w:rFonts w:hint="eastAsia" w:ascii="仿宋_GB2312" w:hAnsi="Times New Roman" w:eastAsia="仿宋_GB2312"/>
          <w:b/>
          <w:bCs/>
          <w:color w:val="auto"/>
        </w:rPr>
        <w:t>CA电子签章</w:t>
      </w:r>
      <w:r>
        <w:rPr>
          <w:rFonts w:hint="eastAsia" w:ascii="仿宋_GB2312" w:hAnsi="Times New Roman" w:eastAsia="仿宋_GB2312"/>
          <w:color w:val="auto"/>
        </w:rPr>
        <w:t>）：</w:t>
      </w:r>
      <w:r>
        <w:rPr>
          <w:rFonts w:hint="eastAsia" w:ascii="仿宋_GB2312" w:hAnsi="Times New Roman" w:eastAsia="仿宋_GB2312"/>
          <w:color w:val="auto"/>
          <w:u w:val="single"/>
        </w:rPr>
        <w:t xml:space="preserve">     </w:t>
      </w:r>
      <w:r>
        <w:rPr>
          <w:rFonts w:ascii="仿宋_GB2312" w:hAnsi="Times New Roman" w:eastAsia="仿宋_GB2312"/>
          <w:color w:val="auto"/>
          <w:u w:val="single"/>
        </w:rPr>
        <w:t xml:space="preserve">     </w:t>
      </w:r>
    </w:p>
    <w:p w14:paraId="03E5A473">
      <w:pPr>
        <w:pStyle w:val="26"/>
        <w:spacing w:line="360" w:lineRule="exact"/>
        <w:ind w:firstLine="420"/>
        <w:jc w:val="center"/>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14:paraId="79E01D90">
      <w:pPr>
        <w:pStyle w:val="26"/>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color w:val="auto"/>
        </w:rPr>
        <w:t xml:space="preserve">                                                                                                                                                                                        </w:t>
      </w:r>
    </w:p>
    <w:p w14:paraId="1E56844B">
      <w:pPr>
        <w:pStyle w:val="26"/>
        <w:spacing w:line="480" w:lineRule="exact"/>
        <w:rPr>
          <w:rFonts w:ascii="仿宋_GB2312" w:hAnsi="Times New Roman" w:eastAsia="仿宋_GB2312"/>
          <w:color w:val="auto"/>
        </w:rPr>
      </w:pPr>
      <w:r>
        <w:rPr>
          <w:color w:val="auto"/>
        </w:rP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534846E7">
                            <w:pPr>
                              <w:jc w:val="left"/>
                              <w:rPr>
                                <w:rFonts w:ascii="仿宋_GB2312" w:hAnsi="仿宋_GB2312" w:eastAsia="仿宋_GB2312" w:cs="仿宋_GB2312"/>
                              </w:rPr>
                            </w:pPr>
                          </w:p>
                          <w:p w14:paraId="2807A068">
                            <w:pPr>
                              <w:jc w:val="left"/>
                              <w:rPr>
                                <w:rFonts w:ascii="仿宋_GB2312" w:hAnsi="仿宋_GB2312" w:eastAsia="仿宋_GB2312" w:cs="仿宋_GB2312"/>
                              </w:rPr>
                            </w:pPr>
                          </w:p>
                          <w:p w14:paraId="2FCFDD29">
                            <w:pPr>
                              <w:jc w:val="left"/>
                              <w:rPr>
                                <w:rFonts w:ascii="仿宋_GB2312" w:hAnsi="仿宋_GB2312" w:eastAsia="仿宋_GB2312" w:cs="仿宋_GB2312"/>
                              </w:rPr>
                            </w:pPr>
                          </w:p>
                          <w:p w14:paraId="0EA34590">
                            <w:pPr>
                              <w:jc w:val="center"/>
                              <w:rPr>
                                <w:rFonts w:ascii="仿宋_GB2312" w:hAnsi="仿宋_GB2312" w:eastAsia="仿宋_GB2312" w:cs="仿宋_GB2312"/>
                              </w:rPr>
                            </w:pPr>
                          </w:p>
                          <w:p w14:paraId="176BB0C9">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2FE94591">
                            <w:pPr>
                              <w:jc w:val="center"/>
                              <w:rPr>
                                <w:rFonts w:ascii="仿宋_GB2312" w:hAnsi="仿宋_GB2312" w:eastAsia="仿宋_GB2312" w:cs="仿宋_GB2312"/>
                                <w:b/>
                              </w:rPr>
                            </w:pPr>
                            <w:r>
                              <w:rPr>
                                <w:rFonts w:hint="eastAsia" w:ascii="仿宋_GB2312" w:hAnsi="仿宋_GB2312" w:eastAsia="仿宋_GB2312" w:cs="仿宋_GB2312"/>
                                <w:b/>
                              </w:rPr>
                              <w:t>（正面）</w:t>
                            </w:r>
                          </w:p>
                          <w:p w14:paraId="6E2E39ED"/>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534846E7">
                      <w:pPr>
                        <w:jc w:val="left"/>
                        <w:rPr>
                          <w:rFonts w:ascii="仿宋_GB2312" w:hAnsi="仿宋_GB2312" w:eastAsia="仿宋_GB2312" w:cs="仿宋_GB2312"/>
                        </w:rPr>
                      </w:pPr>
                    </w:p>
                    <w:p w14:paraId="2807A068">
                      <w:pPr>
                        <w:jc w:val="left"/>
                        <w:rPr>
                          <w:rFonts w:ascii="仿宋_GB2312" w:hAnsi="仿宋_GB2312" w:eastAsia="仿宋_GB2312" w:cs="仿宋_GB2312"/>
                        </w:rPr>
                      </w:pPr>
                    </w:p>
                    <w:p w14:paraId="2FCFDD29">
                      <w:pPr>
                        <w:jc w:val="left"/>
                        <w:rPr>
                          <w:rFonts w:ascii="仿宋_GB2312" w:hAnsi="仿宋_GB2312" w:eastAsia="仿宋_GB2312" w:cs="仿宋_GB2312"/>
                        </w:rPr>
                      </w:pPr>
                    </w:p>
                    <w:p w14:paraId="0EA34590">
                      <w:pPr>
                        <w:jc w:val="center"/>
                        <w:rPr>
                          <w:rFonts w:ascii="仿宋_GB2312" w:hAnsi="仿宋_GB2312" w:eastAsia="仿宋_GB2312" w:cs="仿宋_GB2312"/>
                        </w:rPr>
                      </w:pPr>
                    </w:p>
                    <w:p w14:paraId="176BB0C9">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2FE94591">
                      <w:pPr>
                        <w:jc w:val="center"/>
                        <w:rPr>
                          <w:rFonts w:ascii="仿宋_GB2312" w:hAnsi="仿宋_GB2312" w:eastAsia="仿宋_GB2312" w:cs="仿宋_GB2312"/>
                          <w:b/>
                        </w:rPr>
                      </w:pPr>
                      <w:r>
                        <w:rPr>
                          <w:rFonts w:hint="eastAsia" w:ascii="仿宋_GB2312" w:hAnsi="仿宋_GB2312" w:eastAsia="仿宋_GB2312" w:cs="仿宋_GB2312"/>
                          <w:b/>
                        </w:rPr>
                        <w:t>（正面）</w:t>
                      </w:r>
                    </w:p>
                    <w:p w14:paraId="6E2E39ED"/>
                  </w:txbxContent>
                </v:textbox>
              </v:rect>
            </w:pict>
          </mc:Fallback>
        </mc:AlternateContent>
      </w:r>
    </w:p>
    <w:p w14:paraId="272DCCA2">
      <w:pPr>
        <w:pStyle w:val="26"/>
        <w:spacing w:line="480" w:lineRule="exact"/>
        <w:rPr>
          <w:rFonts w:ascii="仿宋_GB2312" w:hAnsi="Times New Roman" w:eastAsia="仿宋_GB2312"/>
          <w:color w:val="auto"/>
        </w:rPr>
      </w:pPr>
    </w:p>
    <w:p w14:paraId="482A8A42">
      <w:pPr>
        <w:pStyle w:val="26"/>
        <w:spacing w:line="480" w:lineRule="exact"/>
        <w:rPr>
          <w:rFonts w:ascii="仿宋_GB2312" w:hAnsi="Times New Roman" w:eastAsia="仿宋_GB2312"/>
          <w:color w:val="auto"/>
        </w:rPr>
      </w:pPr>
    </w:p>
    <w:p w14:paraId="54D80E08">
      <w:pPr>
        <w:pStyle w:val="26"/>
        <w:spacing w:line="480" w:lineRule="exact"/>
        <w:rPr>
          <w:rFonts w:ascii="仿宋_GB2312" w:hAnsi="Times New Roman" w:eastAsia="仿宋_GB2312"/>
          <w:color w:val="auto"/>
        </w:rPr>
      </w:pPr>
    </w:p>
    <w:p w14:paraId="67502809">
      <w:pPr>
        <w:pStyle w:val="26"/>
        <w:spacing w:line="480" w:lineRule="exact"/>
        <w:rPr>
          <w:rFonts w:ascii="仿宋_GB2312" w:hAnsi="Times New Roman" w:eastAsia="仿宋_GB2312"/>
          <w:color w:val="auto"/>
        </w:rPr>
      </w:pPr>
    </w:p>
    <w:p w14:paraId="62EC00F0">
      <w:pPr>
        <w:pStyle w:val="26"/>
        <w:spacing w:line="240" w:lineRule="atLeast"/>
        <w:ind w:firstLine="6300" w:firstLineChars="3000"/>
        <w:rPr>
          <w:rFonts w:ascii="仿宋_GB2312" w:hAnsi="Times New Roman" w:eastAsia="仿宋_GB2312"/>
          <w:color w:val="auto"/>
        </w:rPr>
      </w:pPr>
    </w:p>
    <w:p w14:paraId="444CDF82">
      <w:pPr>
        <w:pStyle w:val="26"/>
        <w:spacing w:line="480" w:lineRule="exact"/>
        <w:rPr>
          <w:rFonts w:ascii="仿宋_GB2312" w:hAnsi="Times New Roman" w:eastAsia="仿宋_GB2312"/>
          <w:color w:val="auto"/>
        </w:rPr>
      </w:pPr>
    </w:p>
    <w:p w14:paraId="00E29467">
      <w:pPr>
        <w:pStyle w:val="26"/>
        <w:spacing w:line="240" w:lineRule="exact"/>
        <w:rPr>
          <w:rFonts w:ascii="仿宋_GB2312" w:hAnsi="Times New Roman" w:eastAsia="仿宋_GB2312"/>
          <w:color w:val="auto"/>
        </w:rPr>
      </w:pPr>
    </w:p>
    <w:p w14:paraId="7D6BBB7E">
      <w:pPr>
        <w:pStyle w:val="26"/>
        <w:spacing w:line="240" w:lineRule="exact"/>
        <w:rPr>
          <w:rFonts w:ascii="仿宋_GB2312" w:hAnsi="Times New Roman" w:eastAsia="仿宋_GB2312"/>
          <w:color w:val="auto"/>
        </w:rPr>
      </w:pPr>
      <w:r>
        <w:rPr>
          <w:color w:val="auto"/>
        </w:rP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09A45198">
                            <w:pPr>
                              <w:jc w:val="left"/>
                              <w:rPr>
                                <w:rFonts w:ascii="仿宋_GB2312" w:hAnsi="仿宋_GB2312" w:eastAsia="仿宋_GB2312" w:cs="仿宋_GB2312"/>
                              </w:rPr>
                            </w:pPr>
                          </w:p>
                          <w:p w14:paraId="15F6F6C7">
                            <w:pPr>
                              <w:jc w:val="left"/>
                              <w:rPr>
                                <w:rFonts w:ascii="仿宋_GB2312" w:hAnsi="仿宋_GB2312" w:eastAsia="仿宋_GB2312" w:cs="仿宋_GB2312"/>
                              </w:rPr>
                            </w:pPr>
                          </w:p>
                          <w:p w14:paraId="5AEBB8AA">
                            <w:pPr>
                              <w:jc w:val="left"/>
                              <w:rPr>
                                <w:rFonts w:ascii="仿宋_GB2312" w:hAnsi="仿宋_GB2312" w:eastAsia="仿宋_GB2312" w:cs="仿宋_GB2312"/>
                              </w:rPr>
                            </w:pPr>
                          </w:p>
                          <w:p w14:paraId="5BC7B18B">
                            <w:pPr>
                              <w:jc w:val="left"/>
                              <w:rPr>
                                <w:rFonts w:ascii="仿宋_GB2312" w:hAnsi="仿宋_GB2312" w:eastAsia="仿宋_GB2312" w:cs="仿宋_GB2312"/>
                              </w:rPr>
                            </w:pPr>
                          </w:p>
                          <w:p w14:paraId="438A84A4">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5417BB79">
                            <w:pPr>
                              <w:jc w:val="center"/>
                              <w:rPr>
                                <w:rFonts w:ascii="仿宋_GB2312" w:hAnsi="仿宋_GB2312" w:eastAsia="仿宋_GB2312" w:cs="仿宋_GB2312"/>
                                <w:b/>
                              </w:rPr>
                            </w:pPr>
                            <w:r>
                              <w:rPr>
                                <w:rFonts w:hint="eastAsia" w:ascii="仿宋_GB2312" w:hAnsi="仿宋_GB2312" w:eastAsia="仿宋_GB2312" w:cs="仿宋_GB2312"/>
                                <w:b/>
                              </w:rPr>
                              <w:t>（背面）</w:t>
                            </w:r>
                          </w:p>
                          <w:p w14:paraId="26190E95"/>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09A45198">
                      <w:pPr>
                        <w:jc w:val="left"/>
                        <w:rPr>
                          <w:rFonts w:ascii="仿宋_GB2312" w:hAnsi="仿宋_GB2312" w:eastAsia="仿宋_GB2312" w:cs="仿宋_GB2312"/>
                        </w:rPr>
                      </w:pPr>
                    </w:p>
                    <w:p w14:paraId="15F6F6C7">
                      <w:pPr>
                        <w:jc w:val="left"/>
                        <w:rPr>
                          <w:rFonts w:ascii="仿宋_GB2312" w:hAnsi="仿宋_GB2312" w:eastAsia="仿宋_GB2312" w:cs="仿宋_GB2312"/>
                        </w:rPr>
                      </w:pPr>
                    </w:p>
                    <w:p w14:paraId="5AEBB8AA">
                      <w:pPr>
                        <w:jc w:val="left"/>
                        <w:rPr>
                          <w:rFonts w:ascii="仿宋_GB2312" w:hAnsi="仿宋_GB2312" w:eastAsia="仿宋_GB2312" w:cs="仿宋_GB2312"/>
                        </w:rPr>
                      </w:pPr>
                    </w:p>
                    <w:p w14:paraId="5BC7B18B">
                      <w:pPr>
                        <w:jc w:val="left"/>
                        <w:rPr>
                          <w:rFonts w:ascii="仿宋_GB2312" w:hAnsi="仿宋_GB2312" w:eastAsia="仿宋_GB2312" w:cs="仿宋_GB2312"/>
                        </w:rPr>
                      </w:pPr>
                    </w:p>
                    <w:p w14:paraId="438A84A4">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5417BB79">
                      <w:pPr>
                        <w:jc w:val="center"/>
                        <w:rPr>
                          <w:rFonts w:ascii="仿宋_GB2312" w:hAnsi="仿宋_GB2312" w:eastAsia="仿宋_GB2312" w:cs="仿宋_GB2312"/>
                          <w:b/>
                        </w:rPr>
                      </w:pPr>
                      <w:r>
                        <w:rPr>
                          <w:rFonts w:hint="eastAsia" w:ascii="仿宋_GB2312" w:hAnsi="仿宋_GB2312" w:eastAsia="仿宋_GB2312" w:cs="仿宋_GB2312"/>
                          <w:b/>
                        </w:rPr>
                        <w:t>（背面）</w:t>
                      </w:r>
                    </w:p>
                    <w:p w14:paraId="26190E95"/>
                  </w:txbxContent>
                </v:textbox>
              </v:rect>
            </w:pict>
          </mc:Fallback>
        </mc:AlternateContent>
      </w:r>
    </w:p>
    <w:p w14:paraId="01E8F9F6">
      <w:pPr>
        <w:pStyle w:val="26"/>
        <w:spacing w:line="240" w:lineRule="exact"/>
        <w:rPr>
          <w:rFonts w:ascii="仿宋_GB2312" w:hAnsi="Times New Roman" w:eastAsia="仿宋_GB2312"/>
          <w:color w:val="auto"/>
        </w:rPr>
      </w:pPr>
    </w:p>
    <w:p w14:paraId="002C8BB5">
      <w:pPr>
        <w:pStyle w:val="26"/>
        <w:spacing w:line="240" w:lineRule="exact"/>
        <w:rPr>
          <w:rFonts w:ascii="仿宋_GB2312" w:hAnsi="Times New Roman" w:eastAsia="仿宋_GB2312"/>
          <w:color w:val="auto"/>
          <w:sz w:val="44"/>
        </w:rPr>
      </w:pPr>
    </w:p>
    <w:p w14:paraId="1422A6E7">
      <w:pPr>
        <w:pStyle w:val="26"/>
        <w:spacing w:line="240" w:lineRule="exact"/>
        <w:rPr>
          <w:rFonts w:ascii="仿宋_GB2312" w:hAnsi="Times New Roman" w:eastAsia="仿宋_GB2312"/>
          <w:color w:val="auto"/>
          <w:sz w:val="44"/>
        </w:rPr>
      </w:pPr>
    </w:p>
    <w:p w14:paraId="6711FEDE">
      <w:pPr>
        <w:pStyle w:val="26"/>
        <w:spacing w:line="240" w:lineRule="exact"/>
        <w:rPr>
          <w:rFonts w:ascii="仿宋_GB2312" w:hAnsi="Times New Roman" w:eastAsia="仿宋_GB2312"/>
          <w:color w:val="auto"/>
          <w:sz w:val="44"/>
        </w:rPr>
      </w:pPr>
    </w:p>
    <w:p w14:paraId="07598324">
      <w:pPr>
        <w:pStyle w:val="26"/>
        <w:spacing w:line="240" w:lineRule="exact"/>
        <w:rPr>
          <w:rFonts w:ascii="仿宋_GB2312" w:hAnsi="Times New Roman" w:eastAsia="仿宋_GB2312"/>
          <w:color w:val="auto"/>
          <w:sz w:val="44"/>
        </w:rPr>
      </w:pPr>
    </w:p>
    <w:p w14:paraId="5E37E461">
      <w:pPr>
        <w:jc w:val="center"/>
        <w:rPr>
          <w:rFonts w:ascii="仿宋_GB2312" w:eastAsia="仿宋_GB2312"/>
          <w:color w:val="auto"/>
        </w:rPr>
      </w:pPr>
    </w:p>
    <w:p w14:paraId="612C048C">
      <w:pPr>
        <w:jc w:val="center"/>
        <w:rPr>
          <w:rFonts w:ascii="仿宋_GB2312" w:eastAsia="仿宋_GB2312"/>
          <w:color w:val="auto"/>
        </w:rPr>
      </w:pPr>
      <w:r>
        <w:rPr>
          <w:rFonts w:hint="eastAsia" w:ascii="仿宋_GB2312" w:eastAsia="仿宋_GB2312"/>
          <w:color w:val="auto"/>
        </w:rPr>
        <w:t xml:space="preserve">      </w:t>
      </w:r>
    </w:p>
    <w:p w14:paraId="49494353">
      <w:pPr>
        <w:jc w:val="center"/>
        <w:rPr>
          <w:rFonts w:ascii="仿宋_GB2312" w:eastAsia="仿宋_GB2312"/>
          <w:color w:val="auto"/>
          <w:u w:val="single"/>
        </w:rPr>
      </w:pPr>
      <w:r>
        <w:rPr>
          <w:rFonts w:hint="eastAsia" w:ascii="仿宋_GB2312" w:eastAsia="仿宋_GB2312"/>
          <w:color w:val="auto"/>
        </w:rPr>
        <w:t xml:space="preserve">        </w:t>
      </w:r>
    </w:p>
    <w:p w14:paraId="54114A7C">
      <w:pPr>
        <w:pStyle w:val="26"/>
        <w:spacing w:line="240" w:lineRule="exact"/>
        <w:rPr>
          <w:rFonts w:ascii="仿宋_GB2312" w:hAnsi="Times New Roman" w:eastAsia="仿宋_GB2312"/>
          <w:color w:val="auto"/>
          <w:sz w:val="44"/>
        </w:rPr>
      </w:pPr>
    </w:p>
    <w:p w14:paraId="11423641">
      <w:pPr>
        <w:pStyle w:val="26"/>
        <w:spacing w:line="240" w:lineRule="atLeast"/>
        <w:ind w:firstLine="6615" w:firstLineChars="3150"/>
        <w:rPr>
          <w:rFonts w:ascii="仿宋_GB2312" w:hAnsi="Times New Roman" w:eastAsia="仿宋_GB2312"/>
          <w:color w:val="auto"/>
        </w:rPr>
      </w:pPr>
    </w:p>
    <w:p w14:paraId="3BD7B468">
      <w:pPr>
        <w:pStyle w:val="26"/>
        <w:spacing w:line="240" w:lineRule="atLeast"/>
        <w:ind w:firstLine="6615" w:firstLineChars="3150"/>
        <w:rPr>
          <w:rFonts w:ascii="仿宋_GB2312" w:hAnsi="Times New Roman" w:eastAsia="仿宋_GB2312"/>
          <w:color w:val="auto"/>
        </w:rPr>
      </w:pPr>
    </w:p>
    <w:p w14:paraId="51E6A6C7">
      <w:pPr>
        <w:pStyle w:val="26"/>
        <w:spacing w:line="240" w:lineRule="atLeast"/>
        <w:rPr>
          <w:rFonts w:ascii="仿宋_GB2312" w:hAnsi="Times New Roman" w:eastAsia="仿宋_GB2312"/>
          <w:color w:val="auto"/>
        </w:rPr>
      </w:pPr>
    </w:p>
    <w:p w14:paraId="2A0A9712">
      <w:pPr>
        <w:pStyle w:val="26"/>
        <w:spacing w:line="360" w:lineRule="exact"/>
        <w:ind w:firstLine="5460" w:firstLineChars="2600"/>
        <w:rPr>
          <w:rFonts w:ascii="Times New Roman" w:hAnsi="Times New Roman"/>
          <w:color w:val="auto"/>
          <w:u w:val="single"/>
        </w:rPr>
      </w:pPr>
      <w:r>
        <w:rPr>
          <w:rFonts w:hint="eastAsia" w:ascii="仿宋_GB2312" w:hAnsi="Times New Roman" w:eastAsia="仿宋_GB2312"/>
          <w:color w:val="auto"/>
        </w:rPr>
        <w:t>法定代表人</w:t>
      </w:r>
      <w:r>
        <w:rPr>
          <w:rFonts w:hint="eastAsia" w:ascii="仿宋_GB2312" w:eastAsia="仿宋_GB2312"/>
          <w:b/>
          <w:bCs/>
          <w:color w:val="auto"/>
        </w:rPr>
        <w:t>（签字）</w:t>
      </w:r>
      <w:r>
        <w:rPr>
          <w:rFonts w:hint="eastAsia" w:ascii="仿宋_GB2312" w:hAnsi="Times New Roman" w:eastAsia="仿宋_GB2312"/>
          <w:b/>
          <w:bCs/>
          <w:color w:val="auto"/>
        </w:rPr>
        <w:t>：</w:t>
      </w:r>
      <w:r>
        <w:rPr>
          <w:rFonts w:hint="eastAsia" w:ascii="仿宋_GB2312" w:hAnsi="Times New Roman" w:eastAsia="仿宋_GB2312"/>
          <w:color w:val="auto"/>
          <w:u w:val="single"/>
        </w:rPr>
        <w:t xml:space="preserve">      </w:t>
      </w:r>
      <w:r>
        <w:rPr>
          <w:rFonts w:ascii="Times New Roman" w:hAnsi="Times New Roman"/>
          <w:color w:val="auto"/>
          <w:u w:val="single"/>
        </w:rPr>
        <w:t xml:space="preserve">      </w:t>
      </w:r>
    </w:p>
    <w:p w14:paraId="48C5DED2">
      <w:pPr>
        <w:pStyle w:val="26"/>
        <w:spacing w:line="360" w:lineRule="exact"/>
        <w:rPr>
          <w:rFonts w:ascii="仿宋_GB2312" w:eastAsia="仿宋_GB2312"/>
          <w:b/>
          <w:color w:val="auto"/>
          <w:sz w:val="24"/>
        </w:rPr>
      </w:pPr>
    </w:p>
    <w:p w14:paraId="65ED46B9">
      <w:pPr>
        <w:pStyle w:val="26"/>
        <w:spacing w:line="360" w:lineRule="exact"/>
        <w:ind w:firstLine="482" w:firstLineChars="200"/>
        <w:rPr>
          <w:rFonts w:ascii="Times New Roman" w:hAnsi="Times New Roman"/>
          <w:color w:val="auto"/>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7444A788">
      <w:pPr>
        <w:pStyle w:val="26"/>
        <w:spacing w:line="360" w:lineRule="exact"/>
        <w:ind w:firstLine="420" w:firstLineChars="200"/>
        <w:rPr>
          <w:rFonts w:ascii="Times New Roman" w:hAnsi="Times New Roman"/>
          <w:color w:val="auto"/>
        </w:rPr>
        <w:sectPr>
          <w:pgSz w:w="11906" w:h="16838"/>
          <w:pgMar w:top="1440" w:right="1440" w:bottom="1440" w:left="1440" w:header="851" w:footer="992" w:gutter="0"/>
          <w:cols w:space="720" w:num="1"/>
          <w:docGrid w:linePitch="312" w:charSpace="0"/>
        </w:sectPr>
      </w:pPr>
    </w:p>
    <w:p w14:paraId="5E2D5881">
      <w:pPr>
        <w:pStyle w:val="26"/>
        <w:spacing w:line="320" w:lineRule="exact"/>
        <w:rPr>
          <w:rFonts w:ascii="仿宋_GB2312" w:hAnsi="Times New Roman" w:eastAsia="仿宋_GB2312"/>
          <w:color w:val="auto"/>
          <w:spacing w:val="-4"/>
        </w:rPr>
      </w:pPr>
      <w:r>
        <w:rPr>
          <w:rFonts w:hint="eastAsia" w:ascii="仿宋_GB2312" w:eastAsia="仿宋_GB2312"/>
          <w:b/>
          <w:color w:val="auto"/>
          <w:sz w:val="24"/>
          <w:szCs w:val="24"/>
        </w:rPr>
        <w:t>（</w:t>
      </w:r>
      <w:r>
        <w:rPr>
          <w:rFonts w:ascii="仿宋_GB2312" w:eastAsia="仿宋_GB2312"/>
          <w:b/>
          <w:color w:val="auto"/>
          <w:sz w:val="24"/>
          <w:szCs w:val="24"/>
        </w:rPr>
        <w:t>2</w:t>
      </w:r>
      <w:r>
        <w:rPr>
          <w:rFonts w:hint="eastAsia" w:ascii="仿宋_GB2312" w:eastAsia="仿宋_GB2312"/>
          <w:b/>
          <w:color w:val="auto"/>
          <w:sz w:val="24"/>
          <w:szCs w:val="24"/>
        </w:rPr>
        <w:t>）法定代表人授权委托书格式（委托代理时必须提供）</w:t>
      </w:r>
      <w:r>
        <w:rPr>
          <w:rFonts w:hint="eastAsia" w:ascii="仿宋_GB2312" w:hAnsi="Times New Roman" w:eastAsia="仿宋_GB2312"/>
          <w:b/>
          <w:color w:val="auto"/>
        </w:rPr>
        <w:t>：</w:t>
      </w:r>
    </w:p>
    <w:p w14:paraId="7313CB87">
      <w:pPr>
        <w:pStyle w:val="26"/>
        <w:spacing w:line="320" w:lineRule="exact"/>
        <w:jc w:val="center"/>
        <w:rPr>
          <w:rFonts w:ascii="仿宋_GB2312" w:hAnsi="Times New Roman" w:eastAsia="仿宋_GB2312"/>
          <w:color w:val="auto"/>
          <w:sz w:val="32"/>
        </w:rPr>
      </w:pPr>
    </w:p>
    <w:p w14:paraId="73EC794A">
      <w:pPr>
        <w:pStyle w:val="26"/>
        <w:spacing w:line="320" w:lineRule="exact"/>
        <w:jc w:val="center"/>
        <w:rPr>
          <w:rFonts w:ascii="仿宋_GB2312" w:hAnsi="Times New Roman" w:eastAsia="仿宋_GB2312"/>
          <w:b/>
          <w:bCs/>
          <w:color w:val="auto"/>
          <w:sz w:val="32"/>
        </w:rPr>
      </w:pPr>
      <w:r>
        <w:rPr>
          <w:rFonts w:hint="eastAsia" w:ascii="仿宋_GB2312" w:hAnsi="Times New Roman" w:eastAsia="仿宋_GB2312"/>
          <w:b/>
          <w:bCs/>
          <w:color w:val="auto"/>
          <w:sz w:val="32"/>
        </w:rPr>
        <w:t>法定代表人授权委托书</w:t>
      </w:r>
    </w:p>
    <w:p w14:paraId="064309D7">
      <w:pPr>
        <w:snapToGrid w:val="0"/>
        <w:spacing w:line="400" w:lineRule="exact"/>
        <w:rPr>
          <w:rFonts w:ascii="仿宋_GB2312" w:eastAsia="仿宋_GB2312"/>
          <w:bCs/>
          <w:color w:val="auto"/>
          <w:szCs w:val="21"/>
        </w:rPr>
      </w:pPr>
    </w:p>
    <w:p w14:paraId="43E268C7">
      <w:pPr>
        <w:snapToGrid w:val="0"/>
        <w:spacing w:line="360" w:lineRule="exact"/>
        <w:rPr>
          <w:rFonts w:ascii="仿宋_GB2312" w:hAnsi="宋体" w:eastAsia="仿宋_GB2312"/>
          <w:color w:val="auto"/>
          <w:szCs w:val="21"/>
          <w:u w:val="single"/>
        </w:rPr>
      </w:pPr>
      <w:r>
        <w:rPr>
          <w:rFonts w:hint="eastAsia" w:ascii="仿宋_GB2312" w:hAnsi="宋体" w:eastAsia="仿宋_GB2312"/>
          <w:color w:val="auto"/>
          <w:szCs w:val="21"/>
          <w:u w:val="single"/>
        </w:rPr>
        <w:t>致：</w:t>
      </w:r>
      <w:r>
        <w:rPr>
          <w:rFonts w:ascii="仿宋_GB2312" w:eastAsia="仿宋_GB2312"/>
          <w:color w:val="auto"/>
          <w:szCs w:val="21"/>
          <w:u w:val="single"/>
        </w:rPr>
        <w:t>柳州市第二职业技术学校</w:t>
      </w:r>
      <w:r>
        <w:rPr>
          <w:rFonts w:hint="eastAsia" w:ascii="仿宋_GB2312" w:hAnsi="宋体" w:eastAsia="仿宋_GB2312"/>
          <w:color w:val="auto"/>
          <w:szCs w:val="21"/>
          <w:u w:val="single"/>
        </w:rPr>
        <w:t>、柳州市政府集中采购中心：</w:t>
      </w:r>
    </w:p>
    <w:p w14:paraId="3D799748">
      <w:pPr>
        <w:snapToGrid w:val="0"/>
        <w:spacing w:line="360" w:lineRule="exact"/>
        <w:ind w:firstLine="630" w:firstLineChars="300"/>
        <w:rPr>
          <w:rFonts w:ascii="仿宋_GB2312" w:eastAsia="仿宋_GB2312"/>
          <w:color w:val="auto"/>
          <w:szCs w:val="21"/>
        </w:rPr>
      </w:pPr>
      <w:r>
        <w:rPr>
          <w:rFonts w:hint="eastAsia" w:ascii="仿宋_GB2312" w:eastAsia="仿宋_GB2312"/>
          <w:color w:val="auto"/>
          <w:szCs w:val="21"/>
        </w:rPr>
        <w:t xml:space="preserve">我 </w:t>
      </w:r>
      <w:r>
        <w:rPr>
          <w:rFonts w:hint="eastAsia" w:ascii="仿宋_GB2312" w:eastAsia="仿宋_GB2312"/>
          <w:color w:val="auto"/>
          <w:szCs w:val="21"/>
          <w:u w:val="single"/>
        </w:rPr>
        <w:t xml:space="preserve">                </w:t>
      </w:r>
      <w:r>
        <w:rPr>
          <w:rFonts w:hint="eastAsia" w:ascii="仿宋_GB2312" w:eastAsia="仿宋_GB2312"/>
          <w:color w:val="auto"/>
          <w:szCs w:val="21"/>
        </w:rPr>
        <w:t>（姓名）系</w:t>
      </w:r>
      <w:r>
        <w:rPr>
          <w:rFonts w:hint="eastAsia" w:ascii="仿宋_GB2312" w:eastAsia="仿宋_GB2312"/>
          <w:color w:val="auto"/>
          <w:szCs w:val="21"/>
          <w:u w:val="single"/>
        </w:rPr>
        <w:t xml:space="preserve">                               </w:t>
      </w:r>
      <w:r>
        <w:rPr>
          <w:rFonts w:hint="eastAsia" w:ascii="仿宋_GB2312" w:eastAsia="仿宋_GB2312"/>
          <w:color w:val="auto"/>
          <w:szCs w:val="21"/>
        </w:rPr>
        <w:t>（投标人名称）的法定代表人，现授权委托</w:t>
      </w:r>
      <w:r>
        <w:rPr>
          <w:rFonts w:hint="eastAsia" w:ascii="仿宋_GB2312" w:eastAsia="仿宋_GB2312"/>
          <w:color w:val="auto"/>
          <w:szCs w:val="21"/>
          <w:u w:val="single"/>
        </w:rPr>
        <w:t xml:space="preserve">              </w:t>
      </w:r>
      <w:r>
        <w:rPr>
          <w:rFonts w:hint="eastAsia" w:ascii="仿宋_GB2312" w:eastAsia="仿宋_GB2312"/>
          <w:color w:val="auto"/>
          <w:szCs w:val="21"/>
        </w:rPr>
        <w:t>（姓名）以我方的名义参加</w:t>
      </w:r>
      <w:r>
        <w:rPr>
          <w:rFonts w:hint="eastAsia" w:ascii="仿宋_GB2312" w:eastAsia="仿宋_GB2312"/>
          <w:color w:val="auto"/>
          <w:szCs w:val="21"/>
          <w:u w:val="single"/>
        </w:rPr>
        <w:t xml:space="preserve">              </w:t>
      </w:r>
      <w:r>
        <w:rPr>
          <w:rFonts w:hint="eastAsia" w:ascii="仿宋_GB2312" w:eastAsia="仿宋_GB2312"/>
          <w:color w:val="auto"/>
          <w:szCs w:val="21"/>
        </w:rPr>
        <w:t>项目的投标活动，并代表我方全权办理针对上述项目的投标、开标、转为其他方式采购、评标、签约等具体事务和签署相关文件。</w:t>
      </w:r>
    </w:p>
    <w:p w14:paraId="26C2F4FE">
      <w:pPr>
        <w:snapToGrid w:val="0"/>
        <w:spacing w:line="360" w:lineRule="exact"/>
        <w:rPr>
          <w:rFonts w:ascii="仿宋_GB2312" w:eastAsia="仿宋_GB2312"/>
          <w:color w:val="auto"/>
          <w:szCs w:val="21"/>
        </w:rPr>
      </w:pPr>
      <w:r>
        <w:rPr>
          <w:rFonts w:hint="eastAsia" w:ascii="仿宋_GB2312" w:eastAsia="仿宋_GB2312"/>
          <w:color w:val="auto"/>
          <w:szCs w:val="21"/>
        </w:rPr>
        <w:t xml:space="preserve">    我方对被授权人的签名事项负全部责任。</w:t>
      </w:r>
    </w:p>
    <w:p w14:paraId="4E00B7DB">
      <w:pPr>
        <w:snapToGrid w:val="0"/>
        <w:spacing w:line="360" w:lineRule="exact"/>
        <w:ind w:firstLine="480"/>
        <w:rPr>
          <w:rFonts w:ascii="仿宋_GB2312" w:eastAsia="仿宋_GB2312"/>
          <w:color w:val="auto"/>
          <w:szCs w:val="21"/>
        </w:rPr>
      </w:pPr>
      <w:r>
        <w:rPr>
          <w:rFonts w:hint="eastAsia" w:ascii="仿宋_GB2312" w:eastAsia="仿宋_GB2312"/>
          <w:color w:val="auto"/>
          <w:szCs w:val="21"/>
          <w:u w:val="single"/>
        </w:rPr>
        <w:t>在撤销授权的书面通知以前，本授权书一直有效。</w:t>
      </w:r>
      <w:r>
        <w:rPr>
          <w:rFonts w:hint="eastAsia" w:ascii="仿宋_GB2312" w:eastAsia="仿宋_GB2312"/>
          <w:color w:val="auto"/>
          <w:szCs w:val="21"/>
        </w:rPr>
        <w:t>被授权人在授权书有效期内签署的所有文件不因授权的撤销而失效。</w:t>
      </w:r>
    </w:p>
    <w:p w14:paraId="498EE7FD">
      <w:pPr>
        <w:snapToGrid w:val="0"/>
        <w:spacing w:line="360" w:lineRule="exact"/>
        <w:ind w:firstLine="480"/>
        <w:rPr>
          <w:rFonts w:ascii="仿宋_GB2312" w:eastAsia="仿宋_GB2312"/>
          <w:color w:val="auto"/>
          <w:szCs w:val="21"/>
        </w:rPr>
      </w:pPr>
      <w:r>
        <w:rPr>
          <w:rFonts w:hint="eastAsia" w:ascii="仿宋_GB2312" w:eastAsia="仿宋_GB2312"/>
          <w:color w:val="auto"/>
          <w:szCs w:val="21"/>
        </w:rPr>
        <w:t>被授权人无转委托权，特此委托。</w:t>
      </w:r>
    </w:p>
    <w:p w14:paraId="4DD6FC5C">
      <w:pPr>
        <w:snapToGrid w:val="0"/>
        <w:spacing w:line="360" w:lineRule="exact"/>
        <w:rPr>
          <w:rFonts w:ascii="仿宋_GB2312" w:eastAsia="仿宋_GB2312"/>
          <w:color w:val="auto"/>
          <w:szCs w:val="21"/>
        </w:rPr>
      </w:pPr>
    </w:p>
    <w:p w14:paraId="18C9EE08">
      <w:pPr>
        <w:snapToGrid w:val="0"/>
        <w:spacing w:line="360" w:lineRule="exact"/>
        <w:rPr>
          <w:rFonts w:ascii="仿宋_GB2312" w:eastAsia="仿宋_GB2312"/>
          <w:color w:val="auto"/>
          <w:szCs w:val="21"/>
          <w:u w:val="single"/>
        </w:rPr>
      </w:pPr>
      <w:r>
        <w:rPr>
          <w:rFonts w:hint="eastAsia" w:ascii="仿宋_GB2312" w:eastAsia="仿宋_GB2312"/>
          <w:color w:val="auto"/>
          <w:szCs w:val="21"/>
        </w:rPr>
        <w:t>被授权人</w:t>
      </w:r>
      <w:r>
        <w:rPr>
          <w:rFonts w:hint="eastAsia" w:ascii="仿宋_GB2312" w:eastAsia="仿宋_GB2312"/>
          <w:b/>
          <w:bCs/>
          <w:color w:val="auto"/>
          <w:szCs w:val="21"/>
        </w:rPr>
        <w:t>（签字）</w:t>
      </w:r>
      <w:r>
        <w:rPr>
          <w:rFonts w:hint="eastAsia" w:ascii="仿宋_GB2312" w:eastAsia="仿宋_GB2312"/>
          <w:color w:val="auto"/>
          <w:szCs w:val="21"/>
        </w:rPr>
        <w:t>：</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法定代表人</w:t>
      </w:r>
      <w:r>
        <w:rPr>
          <w:rFonts w:hint="eastAsia" w:ascii="仿宋_GB2312" w:eastAsia="仿宋_GB2312"/>
          <w:b/>
          <w:bCs/>
          <w:color w:val="auto"/>
          <w:szCs w:val="21"/>
        </w:rPr>
        <w:t>（</w:t>
      </w:r>
      <w:r>
        <w:rPr>
          <w:rFonts w:hint="eastAsia" w:ascii="仿宋_GB2312" w:eastAsia="仿宋_GB2312"/>
          <w:b/>
          <w:color w:val="auto"/>
          <w:szCs w:val="21"/>
        </w:rPr>
        <w:t>签字</w:t>
      </w:r>
      <w:r>
        <w:rPr>
          <w:rFonts w:hint="eastAsia" w:ascii="仿宋_GB2312" w:eastAsia="仿宋_GB2312"/>
          <w:b/>
          <w:bCs/>
          <w:color w:val="auto"/>
          <w:szCs w:val="21"/>
        </w:rPr>
        <w:t>）</w:t>
      </w:r>
      <w:r>
        <w:rPr>
          <w:rFonts w:hint="eastAsia" w:ascii="仿宋_GB2312" w:eastAsia="仿宋_GB2312"/>
          <w:color w:val="auto"/>
          <w:szCs w:val="21"/>
        </w:rPr>
        <w:t>：</w:t>
      </w:r>
      <w:r>
        <w:rPr>
          <w:rFonts w:hint="eastAsia" w:ascii="仿宋_GB2312" w:eastAsia="仿宋_GB2312"/>
          <w:color w:val="auto"/>
          <w:szCs w:val="21"/>
          <w:u w:val="single"/>
        </w:rPr>
        <w:t xml:space="preserve">                       </w:t>
      </w:r>
    </w:p>
    <w:p w14:paraId="66A5E982">
      <w:pPr>
        <w:snapToGrid w:val="0"/>
        <w:spacing w:line="360" w:lineRule="exact"/>
        <w:rPr>
          <w:rFonts w:ascii="仿宋_GB2312" w:eastAsia="仿宋_GB2312"/>
          <w:color w:val="auto"/>
          <w:szCs w:val="21"/>
        </w:rPr>
      </w:pPr>
      <w:r>
        <w:rPr>
          <w:rFonts w:hint="eastAsia" w:ascii="仿宋_GB2312" w:eastAsia="仿宋_GB2312"/>
          <w:color w:val="auto"/>
          <w:szCs w:val="21"/>
        </w:rPr>
        <w:t>被授权人所在部门：</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被授权人职务：</w:t>
      </w:r>
      <w:r>
        <w:rPr>
          <w:rFonts w:hint="eastAsia" w:ascii="仿宋_GB2312" w:eastAsia="仿宋_GB2312"/>
          <w:color w:val="auto"/>
          <w:szCs w:val="21"/>
          <w:u w:val="single"/>
        </w:rPr>
        <w:t xml:space="preserve">                             </w:t>
      </w:r>
    </w:p>
    <w:p w14:paraId="1D33A8D1">
      <w:pPr>
        <w:snapToGrid w:val="0"/>
        <w:spacing w:line="360" w:lineRule="exact"/>
        <w:rPr>
          <w:rFonts w:ascii="仿宋_GB2312" w:eastAsia="仿宋_GB2312"/>
          <w:color w:val="auto"/>
          <w:szCs w:val="21"/>
        </w:rPr>
      </w:pPr>
      <w:r>
        <w:rPr>
          <w:rFonts w:hint="eastAsia" w:ascii="仿宋_GB2312" w:eastAsia="仿宋_GB2312"/>
          <w:color w:val="auto"/>
          <w:szCs w:val="21"/>
        </w:rPr>
        <w:t>被授权人身份证号码：</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w:t>
      </w:r>
    </w:p>
    <w:p w14:paraId="13658032">
      <w:pPr>
        <w:snapToGrid w:val="0"/>
        <w:spacing w:line="360" w:lineRule="exact"/>
        <w:jc w:val="center"/>
        <w:rPr>
          <w:rFonts w:ascii="仿宋_GB2312" w:eastAsia="仿宋_GB2312"/>
          <w:color w:val="auto"/>
          <w:szCs w:val="21"/>
        </w:rPr>
      </w:pPr>
      <w:r>
        <w:rPr>
          <w:rFonts w:hint="eastAsia" w:ascii="仿宋_GB2312" w:eastAsia="仿宋_GB2312"/>
          <w:color w:val="auto"/>
          <w:szCs w:val="21"/>
        </w:rPr>
        <w:t xml:space="preserve">                                   投标人</w:t>
      </w:r>
      <w:r>
        <w:rPr>
          <w:rFonts w:hint="eastAsia" w:ascii="仿宋_GB2312" w:eastAsia="仿宋_GB2312"/>
          <w:color w:val="auto"/>
        </w:rPr>
        <w:t>（</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xml:space="preserve">                </w:t>
      </w:r>
    </w:p>
    <w:p w14:paraId="385C8348">
      <w:pPr>
        <w:pStyle w:val="26"/>
        <w:spacing w:line="360" w:lineRule="exact"/>
        <w:rPr>
          <w:rFonts w:ascii="仿宋_GB2312" w:hAnsi="Times New Roman" w:eastAsia="仿宋_GB2312"/>
          <w:color w:val="auto"/>
        </w:rPr>
      </w:pPr>
      <w:r>
        <w:rPr>
          <w:rFonts w:hint="eastAsia" w:ascii="仿宋_GB2312" w:hAnsi="Times New Roman" w:eastAsia="仿宋_GB2312"/>
          <w:color w:val="auto"/>
        </w:rPr>
        <w:t xml:space="preserve">                                                            </w:t>
      </w:r>
      <w:r>
        <w:rPr>
          <w:rFonts w:hint="eastAsia" w:ascii="仿宋_GB2312" w:hAnsi="宋体" w:eastAsia="仿宋_GB2312"/>
          <w:color w:val="auto"/>
        </w:rPr>
        <w:t>日期：       年   月   日</w:t>
      </w:r>
    </w:p>
    <w:p w14:paraId="41867B26">
      <w:pPr>
        <w:pStyle w:val="26"/>
        <w:spacing w:line="360" w:lineRule="exact"/>
        <w:rPr>
          <w:rFonts w:ascii="仿宋_GB2312" w:hAnsi="Times New Roman" w:eastAsia="仿宋_GB2312"/>
          <w:color w:val="auto"/>
        </w:rPr>
      </w:pPr>
      <w:r>
        <w:rPr>
          <w:color w:val="auto"/>
        </w:rP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6F93754B">
                            <w:pPr>
                              <w:jc w:val="center"/>
                              <w:rPr>
                                <w:rFonts w:ascii="仿宋_GB2312" w:hAnsi="仿宋_GB2312" w:eastAsia="仿宋_GB2312" w:cs="仿宋_GB2312"/>
                              </w:rPr>
                            </w:pPr>
                          </w:p>
                          <w:p w14:paraId="65C25E1E">
                            <w:pPr>
                              <w:jc w:val="center"/>
                              <w:rPr>
                                <w:rFonts w:ascii="仿宋_GB2312" w:hAnsi="仿宋_GB2312" w:eastAsia="仿宋_GB2312" w:cs="仿宋_GB2312"/>
                              </w:rPr>
                            </w:pPr>
                          </w:p>
                          <w:p w14:paraId="2403188A">
                            <w:pPr>
                              <w:jc w:val="center"/>
                              <w:rPr>
                                <w:rFonts w:ascii="仿宋_GB2312" w:hAnsi="仿宋_GB2312" w:eastAsia="仿宋_GB2312" w:cs="仿宋_GB2312"/>
                              </w:rPr>
                            </w:pPr>
                          </w:p>
                          <w:p w14:paraId="21038524">
                            <w:pPr>
                              <w:jc w:val="center"/>
                              <w:rPr>
                                <w:rFonts w:ascii="仿宋_GB2312" w:hAnsi="仿宋_GB2312" w:eastAsia="仿宋_GB2312" w:cs="仿宋_GB2312"/>
                              </w:rPr>
                            </w:pPr>
                          </w:p>
                          <w:p w14:paraId="66D6E22D">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479F3B2A">
                            <w:pPr>
                              <w:jc w:val="center"/>
                              <w:rPr>
                                <w:rFonts w:ascii="仿宋_GB2312" w:hAnsi="仿宋_GB2312" w:eastAsia="仿宋_GB2312" w:cs="仿宋_GB2312"/>
                              </w:rPr>
                            </w:pPr>
                            <w:r>
                              <w:rPr>
                                <w:rFonts w:hint="eastAsia" w:ascii="仿宋_GB2312" w:hAnsi="仿宋_GB2312" w:eastAsia="仿宋_GB2312" w:cs="仿宋_GB2312"/>
                                <w:b/>
                              </w:rPr>
                              <w:t>（正面）</w:t>
                            </w:r>
                          </w:p>
                          <w:p w14:paraId="54441E26"/>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6F93754B">
                      <w:pPr>
                        <w:jc w:val="center"/>
                        <w:rPr>
                          <w:rFonts w:ascii="仿宋_GB2312" w:hAnsi="仿宋_GB2312" w:eastAsia="仿宋_GB2312" w:cs="仿宋_GB2312"/>
                        </w:rPr>
                      </w:pPr>
                    </w:p>
                    <w:p w14:paraId="65C25E1E">
                      <w:pPr>
                        <w:jc w:val="center"/>
                        <w:rPr>
                          <w:rFonts w:ascii="仿宋_GB2312" w:hAnsi="仿宋_GB2312" w:eastAsia="仿宋_GB2312" w:cs="仿宋_GB2312"/>
                        </w:rPr>
                      </w:pPr>
                    </w:p>
                    <w:p w14:paraId="2403188A">
                      <w:pPr>
                        <w:jc w:val="center"/>
                        <w:rPr>
                          <w:rFonts w:ascii="仿宋_GB2312" w:hAnsi="仿宋_GB2312" w:eastAsia="仿宋_GB2312" w:cs="仿宋_GB2312"/>
                        </w:rPr>
                      </w:pPr>
                    </w:p>
                    <w:p w14:paraId="21038524">
                      <w:pPr>
                        <w:jc w:val="center"/>
                        <w:rPr>
                          <w:rFonts w:ascii="仿宋_GB2312" w:hAnsi="仿宋_GB2312" w:eastAsia="仿宋_GB2312" w:cs="仿宋_GB2312"/>
                        </w:rPr>
                      </w:pPr>
                    </w:p>
                    <w:p w14:paraId="66D6E22D">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479F3B2A">
                      <w:pPr>
                        <w:jc w:val="center"/>
                        <w:rPr>
                          <w:rFonts w:ascii="仿宋_GB2312" w:hAnsi="仿宋_GB2312" w:eastAsia="仿宋_GB2312" w:cs="仿宋_GB2312"/>
                        </w:rPr>
                      </w:pPr>
                      <w:r>
                        <w:rPr>
                          <w:rFonts w:hint="eastAsia" w:ascii="仿宋_GB2312" w:hAnsi="仿宋_GB2312" w:eastAsia="仿宋_GB2312" w:cs="仿宋_GB2312"/>
                          <w:b/>
                        </w:rPr>
                        <w:t>（正面）</w:t>
                      </w:r>
                    </w:p>
                    <w:p w14:paraId="54441E26"/>
                  </w:txbxContent>
                </v:textbox>
              </v:rect>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color w:val="auto"/>
        </w:rPr>
        <w:t xml:space="preserve">                                                                                                                                                                                        </w:t>
      </w:r>
    </w:p>
    <w:p w14:paraId="7B3927B3">
      <w:pPr>
        <w:pStyle w:val="26"/>
        <w:spacing w:line="480" w:lineRule="exact"/>
        <w:rPr>
          <w:rFonts w:ascii="仿宋_GB2312" w:hAnsi="Times New Roman" w:eastAsia="仿宋_GB2312"/>
          <w:color w:val="auto"/>
        </w:rPr>
      </w:pPr>
    </w:p>
    <w:p w14:paraId="278082A3">
      <w:pPr>
        <w:pStyle w:val="26"/>
        <w:spacing w:line="480" w:lineRule="exact"/>
        <w:rPr>
          <w:rFonts w:ascii="仿宋_GB2312" w:hAnsi="Times New Roman" w:eastAsia="仿宋_GB2312"/>
          <w:color w:val="auto"/>
        </w:rPr>
      </w:pPr>
    </w:p>
    <w:p w14:paraId="575217D6">
      <w:pPr>
        <w:pStyle w:val="26"/>
        <w:spacing w:line="480" w:lineRule="exact"/>
        <w:rPr>
          <w:rFonts w:ascii="仿宋_GB2312" w:hAnsi="Times New Roman" w:eastAsia="仿宋_GB2312"/>
          <w:color w:val="auto"/>
        </w:rPr>
      </w:pPr>
    </w:p>
    <w:p w14:paraId="1860C244">
      <w:pPr>
        <w:pStyle w:val="26"/>
        <w:spacing w:line="480" w:lineRule="exact"/>
        <w:rPr>
          <w:rFonts w:ascii="仿宋_GB2312" w:hAnsi="Times New Roman" w:eastAsia="仿宋_GB2312"/>
          <w:color w:val="auto"/>
        </w:rPr>
      </w:pPr>
    </w:p>
    <w:p w14:paraId="7DCF9045">
      <w:pPr>
        <w:pStyle w:val="26"/>
        <w:spacing w:line="480" w:lineRule="exact"/>
        <w:rPr>
          <w:rFonts w:ascii="仿宋_GB2312" w:hAnsi="Times New Roman" w:eastAsia="仿宋_GB2312"/>
          <w:color w:val="auto"/>
        </w:rPr>
      </w:pPr>
    </w:p>
    <w:p w14:paraId="5F7ACE34">
      <w:pPr>
        <w:pStyle w:val="26"/>
        <w:spacing w:line="240" w:lineRule="atLeast"/>
        <w:ind w:firstLine="5460" w:firstLineChars="2600"/>
        <w:rPr>
          <w:rFonts w:ascii="仿宋_GB2312" w:hAnsi="Times New Roman" w:eastAsia="仿宋_GB2312"/>
          <w:color w:val="auto"/>
          <w:u w:val="single"/>
        </w:rPr>
      </w:pPr>
    </w:p>
    <w:p w14:paraId="738BF89C">
      <w:pPr>
        <w:pStyle w:val="26"/>
        <w:spacing w:line="240" w:lineRule="atLeast"/>
        <w:ind w:firstLine="5460" w:firstLineChars="2600"/>
        <w:rPr>
          <w:rFonts w:ascii="仿宋_GB2312" w:hAnsi="Times New Roman" w:eastAsia="仿宋_GB2312"/>
          <w:color w:val="auto"/>
          <w:u w:val="single"/>
        </w:rPr>
      </w:pPr>
    </w:p>
    <w:p w14:paraId="78433213">
      <w:pPr>
        <w:pStyle w:val="26"/>
        <w:spacing w:line="240" w:lineRule="atLeast"/>
        <w:rPr>
          <w:rFonts w:ascii="仿宋_GB2312" w:hAnsi="Times New Roman" w:eastAsia="仿宋_GB2312"/>
          <w:color w:val="auto"/>
        </w:rPr>
      </w:pPr>
      <w:r>
        <w:rPr>
          <w:color w:val="auto"/>
        </w:rP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6D274F7C">
                            <w:pPr>
                              <w:jc w:val="center"/>
                              <w:rPr>
                                <w:rFonts w:ascii="仿宋_GB2312" w:hAnsi="仿宋_GB2312" w:eastAsia="仿宋_GB2312" w:cs="仿宋_GB2312"/>
                              </w:rPr>
                            </w:pPr>
                          </w:p>
                          <w:p w14:paraId="6AB567F4">
                            <w:pPr>
                              <w:jc w:val="center"/>
                              <w:rPr>
                                <w:rFonts w:ascii="仿宋_GB2312" w:hAnsi="仿宋_GB2312" w:eastAsia="仿宋_GB2312" w:cs="仿宋_GB2312"/>
                              </w:rPr>
                            </w:pPr>
                          </w:p>
                          <w:p w14:paraId="7EAA5DC7">
                            <w:pPr>
                              <w:jc w:val="center"/>
                              <w:rPr>
                                <w:rFonts w:ascii="仿宋_GB2312" w:hAnsi="仿宋_GB2312" w:eastAsia="仿宋_GB2312" w:cs="仿宋_GB2312"/>
                              </w:rPr>
                            </w:pPr>
                          </w:p>
                          <w:p w14:paraId="3811EBD8">
                            <w:pPr>
                              <w:jc w:val="center"/>
                              <w:rPr>
                                <w:rFonts w:ascii="仿宋_GB2312" w:hAnsi="仿宋_GB2312" w:eastAsia="仿宋_GB2312" w:cs="仿宋_GB2312"/>
                              </w:rPr>
                            </w:pPr>
                          </w:p>
                          <w:p w14:paraId="2B83C1DF">
                            <w:pPr>
                              <w:jc w:val="center"/>
                              <w:rPr>
                                <w:rFonts w:ascii="仿宋_GB2312" w:hAnsi="仿宋_GB2312" w:eastAsia="仿宋_GB2312" w:cs="仿宋_GB2312"/>
                              </w:rPr>
                            </w:pPr>
                          </w:p>
                          <w:p w14:paraId="68E057E7">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717B650B">
                            <w:pPr>
                              <w:jc w:val="center"/>
                              <w:rPr>
                                <w:rFonts w:ascii="仿宋_GB2312" w:hAnsi="仿宋_GB2312" w:eastAsia="仿宋_GB2312" w:cs="仿宋_GB2312"/>
                              </w:rPr>
                            </w:pPr>
                            <w:r>
                              <w:rPr>
                                <w:rFonts w:hint="eastAsia" w:ascii="仿宋_GB2312" w:hAnsi="仿宋_GB2312" w:eastAsia="仿宋_GB2312" w:cs="仿宋_GB2312"/>
                                <w:b/>
                              </w:rPr>
                              <w:t>（背面）</w:t>
                            </w:r>
                          </w:p>
                          <w:p w14:paraId="01B44570"/>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6D274F7C">
                      <w:pPr>
                        <w:jc w:val="center"/>
                        <w:rPr>
                          <w:rFonts w:ascii="仿宋_GB2312" w:hAnsi="仿宋_GB2312" w:eastAsia="仿宋_GB2312" w:cs="仿宋_GB2312"/>
                        </w:rPr>
                      </w:pPr>
                    </w:p>
                    <w:p w14:paraId="6AB567F4">
                      <w:pPr>
                        <w:jc w:val="center"/>
                        <w:rPr>
                          <w:rFonts w:ascii="仿宋_GB2312" w:hAnsi="仿宋_GB2312" w:eastAsia="仿宋_GB2312" w:cs="仿宋_GB2312"/>
                        </w:rPr>
                      </w:pPr>
                    </w:p>
                    <w:p w14:paraId="7EAA5DC7">
                      <w:pPr>
                        <w:jc w:val="center"/>
                        <w:rPr>
                          <w:rFonts w:ascii="仿宋_GB2312" w:hAnsi="仿宋_GB2312" w:eastAsia="仿宋_GB2312" w:cs="仿宋_GB2312"/>
                        </w:rPr>
                      </w:pPr>
                    </w:p>
                    <w:p w14:paraId="3811EBD8">
                      <w:pPr>
                        <w:jc w:val="center"/>
                        <w:rPr>
                          <w:rFonts w:ascii="仿宋_GB2312" w:hAnsi="仿宋_GB2312" w:eastAsia="仿宋_GB2312" w:cs="仿宋_GB2312"/>
                        </w:rPr>
                      </w:pPr>
                    </w:p>
                    <w:p w14:paraId="2B83C1DF">
                      <w:pPr>
                        <w:jc w:val="center"/>
                        <w:rPr>
                          <w:rFonts w:ascii="仿宋_GB2312" w:hAnsi="仿宋_GB2312" w:eastAsia="仿宋_GB2312" w:cs="仿宋_GB2312"/>
                        </w:rPr>
                      </w:pPr>
                    </w:p>
                    <w:p w14:paraId="68E057E7">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717B650B">
                      <w:pPr>
                        <w:jc w:val="center"/>
                        <w:rPr>
                          <w:rFonts w:ascii="仿宋_GB2312" w:hAnsi="仿宋_GB2312" w:eastAsia="仿宋_GB2312" w:cs="仿宋_GB2312"/>
                        </w:rPr>
                      </w:pPr>
                      <w:r>
                        <w:rPr>
                          <w:rFonts w:hint="eastAsia" w:ascii="仿宋_GB2312" w:hAnsi="仿宋_GB2312" w:eastAsia="仿宋_GB2312" w:cs="仿宋_GB2312"/>
                          <w:b/>
                        </w:rPr>
                        <w:t>（背面）</w:t>
                      </w:r>
                    </w:p>
                    <w:p w14:paraId="01B44570"/>
                  </w:txbxContent>
                </v:textbox>
              </v:rect>
            </w:pict>
          </mc:Fallback>
        </mc:AlternateContent>
      </w:r>
    </w:p>
    <w:p w14:paraId="3AAD0CD7">
      <w:pPr>
        <w:pStyle w:val="26"/>
        <w:spacing w:line="240" w:lineRule="exact"/>
        <w:rPr>
          <w:rFonts w:ascii="仿宋_GB2312" w:hAnsi="Times New Roman" w:eastAsia="仿宋_GB2312"/>
          <w:color w:val="auto"/>
        </w:rPr>
      </w:pPr>
    </w:p>
    <w:p w14:paraId="5B02976A">
      <w:pPr>
        <w:pStyle w:val="26"/>
        <w:spacing w:line="240" w:lineRule="exact"/>
        <w:rPr>
          <w:rFonts w:ascii="仿宋_GB2312" w:hAnsi="Times New Roman" w:eastAsia="仿宋_GB2312"/>
          <w:color w:val="auto"/>
          <w:sz w:val="44"/>
        </w:rPr>
      </w:pPr>
    </w:p>
    <w:p w14:paraId="4AB70B2B">
      <w:pPr>
        <w:pStyle w:val="26"/>
        <w:spacing w:line="240" w:lineRule="exact"/>
        <w:rPr>
          <w:rFonts w:ascii="仿宋_GB2312" w:hAnsi="Times New Roman" w:eastAsia="仿宋_GB2312"/>
          <w:color w:val="auto"/>
          <w:sz w:val="44"/>
        </w:rPr>
      </w:pPr>
    </w:p>
    <w:p w14:paraId="0EE802B8">
      <w:pPr>
        <w:pStyle w:val="26"/>
        <w:spacing w:line="240" w:lineRule="exact"/>
        <w:rPr>
          <w:rFonts w:ascii="仿宋_GB2312" w:hAnsi="Times New Roman" w:eastAsia="仿宋_GB2312"/>
          <w:color w:val="auto"/>
          <w:sz w:val="44"/>
        </w:rPr>
      </w:pPr>
    </w:p>
    <w:p w14:paraId="701289E7">
      <w:pPr>
        <w:pStyle w:val="26"/>
        <w:spacing w:line="240" w:lineRule="exact"/>
        <w:rPr>
          <w:rFonts w:ascii="仿宋_GB2312" w:hAnsi="Times New Roman" w:eastAsia="仿宋_GB2312"/>
          <w:color w:val="auto"/>
          <w:sz w:val="44"/>
        </w:rPr>
      </w:pPr>
    </w:p>
    <w:p w14:paraId="7E36C9A4">
      <w:pPr>
        <w:pStyle w:val="26"/>
        <w:spacing w:line="240" w:lineRule="exact"/>
        <w:rPr>
          <w:rFonts w:ascii="仿宋_GB2312" w:hAnsi="Times New Roman" w:eastAsia="仿宋_GB2312"/>
          <w:color w:val="auto"/>
          <w:sz w:val="44"/>
        </w:rPr>
      </w:pPr>
    </w:p>
    <w:p w14:paraId="67CB5B7F">
      <w:pPr>
        <w:pStyle w:val="26"/>
        <w:spacing w:line="240" w:lineRule="exact"/>
        <w:rPr>
          <w:rFonts w:ascii="仿宋_GB2312" w:hAnsi="Times New Roman" w:eastAsia="仿宋_GB2312"/>
          <w:color w:val="auto"/>
          <w:sz w:val="44"/>
        </w:rPr>
      </w:pPr>
    </w:p>
    <w:p w14:paraId="6F84FCD7">
      <w:pPr>
        <w:pStyle w:val="26"/>
        <w:spacing w:line="240" w:lineRule="exact"/>
        <w:rPr>
          <w:rFonts w:ascii="仿宋_GB2312" w:hAnsi="Times New Roman" w:eastAsia="仿宋_GB2312"/>
          <w:color w:val="auto"/>
          <w:sz w:val="44"/>
        </w:rPr>
      </w:pPr>
    </w:p>
    <w:p w14:paraId="3C8E80C4">
      <w:pPr>
        <w:pStyle w:val="26"/>
        <w:spacing w:line="240" w:lineRule="exact"/>
        <w:rPr>
          <w:rFonts w:ascii="仿宋_GB2312" w:hAnsi="Times New Roman" w:eastAsia="仿宋_GB2312"/>
          <w:color w:val="auto"/>
          <w:sz w:val="44"/>
        </w:rPr>
      </w:pPr>
    </w:p>
    <w:p w14:paraId="0711D5C0">
      <w:pPr>
        <w:pStyle w:val="26"/>
        <w:spacing w:line="240" w:lineRule="exact"/>
        <w:rPr>
          <w:rFonts w:ascii="仿宋_GB2312" w:hAnsi="Times New Roman" w:eastAsia="仿宋_GB2312"/>
          <w:color w:val="auto"/>
          <w:sz w:val="44"/>
        </w:rPr>
      </w:pPr>
    </w:p>
    <w:p w14:paraId="552B6CE0">
      <w:pPr>
        <w:snapToGrid w:val="0"/>
        <w:spacing w:before="120" w:beforeLines="50" w:after="50"/>
        <w:ind w:firstLine="420" w:firstLineChars="200"/>
        <w:outlineLvl w:val="1"/>
        <w:rPr>
          <w:rFonts w:ascii="仿宋_GB2312" w:eastAsia="仿宋_GB2312"/>
          <w:color w:val="auto"/>
        </w:rPr>
      </w:pPr>
      <w:r>
        <w:rPr>
          <w:rFonts w:hint="eastAsia" w:ascii="仿宋_GB2312" w:eastAsia="仿宋_GB2312"/>
          <w:color w:val="auto"/>
        </w:rPr>
        <w:t xml:space="preserve">                                             </w:t>
      </w:r>
    </w:p>
    <w:p w14:paraId="1C52496B">
      <w:pPr>
        <w:snapToGrid w:val="0"/>
        <w:spacing w:before="120" w:beforeLines="50" w:after="50"/>
        <w:ind w:firstLine="420" w:firstLineChars="200"/>
        <w:outlineLvl w:val="1"/>
        <w:rPr>
          <w:rFonts w:ascii="仿宋_GB2312" w:eastAsia="仿宋_GB2312"/>
          <w:color w:val="auto"/>
        </w:rPr>
      </w:pPr>
    </w:p>
    <w:p w14:paraId="7A5E41A2">
      <w:pPr>
        <w:snapToGrid w:val="0"/>
        <w:spacing w:before="120" w:beforeLines="50" w:after="50"/>
        <w:ind w:firstLine="482" w:firstLineChars="200"/>
        <w:outlineLvl w:val="1"/>
        <w:rPr>
          <w:rFonts w:ascii="仿宋_GB2312" w:eastAsia="仿宋_GB2312"/>
          <w:color w:val="auto"/>
        </w:rPr>
        <w:sectPr>
          <w:pgSz w:w="11906" w:h="16838"/>
          <w:pgMar w:top="1440" w:right="1440" w:bottom="1440" w:left="1440" w:header="851" w:footer="992" w:gutter="0"/>
          <w:cols w:space="720" w:num="1"/>
          <w:docGrid w:linePitch="312" w:charSpace="0"/>
        </w:sect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5086BEDB">
      <w:pPr>
        <w:snapToGrid w:val="0"/>
        <w:spacing w:line="400" w:lineRule="exact"/>
        <w:ind w:firstLine="475" w:firstLineChars="197"/>
        <w:jc w:val="left"/>
        <w:rPr>
          <w:rFonts w:ascii="仿宋_GB2312" w:hAnsi="Calibri" w:eastAsia="仿宋_GB2312"/>
          <w:b/>
          <w:bCs/>
          <w:color w:val="auto"/>
          <w:sz w:val="24"/>
        </w:rPr>
      </w:pPr>
      <w:r>
        <w:rPr>
          <w:rFonts w:hint="eastAsia" w:ascii="仿宋_GB2312" w:hAnsi="Calibri" w:eastAsia="仿宋_GB2312"/>
          <w:b/>
          <w:bCs/>
          <w:color w:val="auto"/>
          <w:sz w:val="24"/>
        </w:rPr>
        <w:t>（3）投标人资格声明函</w:t>
      </w:r>
      <w:r>
        <w:rPr>
          <w:rFonts w:hint="eastAsia" w:ascii="仿宋_GB2312" w:eastAsia="仿宋_GB2312"/>
          <w:b/>
          <w:bCs/>
          <w:color w:val="auto"/>
          <w:sz w:val="24"/>
        </w:rPr>
        <w:t>格式</w:t>
      </w:r>
      <w:r>
        <w:rPr>
          <w:rFonts w:hint="eastAsia" w:ascii="仿宋_GB2312" w:hAnsi="Calibri" w:eastAsia="仿宋_GB2312"/>
          <w:b/>
          <w:bCs/>
          <w:color w:val="auto"/>
          <w:sz w:val="24"/>
        </w:rPr>
        <w:t>（必须提供）：</w:t>
      </w:r>
    </w:p>
    <w:p w14:paraId="1AA400C8">
      <w:pPr>
        <w:snapToGrid w:val="0"/>
        <w:spacing w:before="50" w:after="120" w:afterLines="50" w:line="400" w:lineRule="exact"/>
        <w:jc w:val="center"/>
        <w:rPr>
          <w:rFonts w:ascii="仿宋_GB2312" w:eastAsia="仿宋_GB2312"/>
          <w:b/>
          <w:bCs/>
          <w:color w:val="auto"/>
          <w:sz w:val="32"/>
          <w:szCs w:val="32"/>
        </w:rPr>
      </w:pPr>
    </w:p>
    <w:p w14:paraId="6D40D185">
      <w:pPr>
        <w:autoSpaceDE w:val="0"/>
        <w:autoSpaceDN w:val="0"/>
        <w:adjustRightInd w:val="0"/>
        <w:spacing w:line="400" w:lineRule="exact"/>
        <w:ind w:firstLine="640"/>
        <w:jc w:val="center"/>
        <w:rPr>
          <w:rFonts w:ascii="仿宋_GB2312" w:eastAsia="仿宋_GB2312"/>
          <w:b/>
          <w:bCs/>
          <w:color w:val="auto"/>
          <w:sz w:val="32"/>
          <w:szCs w:val="32"/>
        </w:rPr>
      </w:pPr>
      <w:r>
        <w:rPr>
          <w:rFonts w:hint="eastAsia" w:ascii="仿宋_GB2312" w:eastAsia="仿宋_GB2312"/>
          <w:b/>
          <w:bCs/>
          <w:color w:val="auto"/>
          <w:sz w:val="32"/>
          <w:szCs w:val="32"/>
        </w:rPr>
        <w:t>投标人资格声明函</w:t>
      </w:r>
    </w:p>
    <w:p w14:paraId="2A4A6FB5">
      <w:pPr>
        <w:autoSpaceDE w:val="0"/>
        <w:autoSpaceDN w:val="0"/>
        <w:adjustRightInd w:val="0"/>
        <w:spacing w:line="400" w:lineRule="exact"/>
        <w:rPr>
          <w:rFonts w:ascii="仿宋_GB2312" w:eastAsia="仿宋_GB2312"/>
          <w:color w:val="auto"/>
          <w:spacing w:val="6"/>
          <w:sz w:val="24"/>
        </w:rPr>
      </w:pPr>
      <w:r>
        <w:rPr>
          <w:rFonts w:hint="eastAsia" w:ascii="仿宋_GB2312" w:eastAsia="仿宋_GB2312"/>
          <w:color w:val="auto"/>
          <w:spacing w:val="6"/>
          <w:sz w:val="24"/>
        </w:rPr>
        <w:t>致：</w:t>
      </w:r>
      <w:r>
        <w:rPr>
          <w:rFonts w:ascii="仿宋_GB2312" w:eastAsia="仿宋_GB2312"/>
          <w:color w:val="auto"/>
          <w:spacing w:val="6"/>
          <w:sz w:val="24"/>
          <w:u w:val="single"/>
        </w:rPr>
        <w:t>柳州市第二职业技术学校</w:t>
      </w:r>
      <w:r>
        <w:rPr>
          <w:rFonts w:hint="eastAsia" w:ascii="仿宋_GB2312" w:eastAsia="仿宋_GB2312"/>
          <w:color w:val="auto"/>
          <w:spacing w:val="6"/>
          <w:sz w:val="24"/>
          <w:u w:val="single"/>
        </w:rPr>
        <w:t>、柳州市政府集中采购中心</w:t>
      </w:r>
      <w:r>
        <w:rPr>
          <w:rFonts w:hint="eastAsia" w:ascii="仿宋_GB2312" w:eastAsia="仿宋_GB2312"/>
          <w:color w:val="auto"/>
          <w:spacing w:val="6"/>
          <w:sz w:val="24"/>
        </w:rPr>
        <w:t>：</w:t>
      </w:r>
    </w:p>
    <w:p w14:paraId="711CB4D1">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我方自愿参加</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项目（项目编号：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 xml:space="preserve">）的政府采购活动，并郑重承诺我方符合《中华人民共和国政府采购法》第二十二条规定的条件： </w:t>
      </w:r>
    </w:p>
    <w:p w14:paraId="2A2A945B">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（一）具有独立承担民事责任的能力； </w:t>
      </w:r>
    </w:p>
    <w:p w14:paraId="0C647D7A">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（二）具有良好的商业信誉和健全的财务会计制度； </w:t>
      </w:r>
    </w:p>
    <w:p w14:paraId="1B3E2A82">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（三）具有履行合同所必需的设备和专业技术能力； </w:t>
      </w:r>
    </w:p>
    <w:p w14:paraId="77884B98">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（四）有依法缴纳税收和社会保障资金的良好记录； </w:t>
      </w:r>
    </w:p>
    <w:p w14:paraId="315D2FA3">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（五）参加政府采购活动前三年内，在经营活动中没有重大违法记录； </w:t>
      </w:r>
    </w:p>
    <w:p w14:paraId="55352413">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（六）若以分公司名义参与政府采购活动的，已获得总公司针对本项目的授权；</w:t>
      </w:r>
    </w:p>
    <w:p w14:paraId="0B6A247E">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（七）法律、行政法规规定的其他条件。 </w:t>
      </w:r>
    </w:p>
    <w:p w14:paraId="39968F18">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color w:val="auto"/>
          <w:spacing w:val="6"/>
          <w:sz w:val="24"/>
        </w:rPr>
        <w:t xml:space="preserve">我方保证上述承诺事项的真实性，如有弄虚作假或其他违法违规行为，愿意承担一切法律责任，并承担因此所造成的一切损失。 </w:t>
      </w:r>
    </w:p>
    <w:p w14:paraId="5602C6FA">
      <w:pPr>
        <w:autoSpaceDE w:val="0"/>
        <w:autoSpaceDN w:val="0"/>
        <w:adjustRightInd w:val="0"/>
        <w:spacing w:line="400" w:lineRule="exact"/>
        <w:ind w:firstLine="640"/>
        <w:rPr>
          <w:rFonts w:ascii="仿宋_GB2312" w:eastAsia="仿宋_GB2312"/>
          <w:color w:val="auto"/>
          <w:spacing w:val="6"/>
          <w:sz w:val="24"/>
        </w:rPr>
      </w:pPr>
      <w:r>
        <w:rPr>
          <w:rFonts w:hint="eastAsia" w:ascii="仿宋_GB2312" w:eastAsia="仿宋_GB2312"/>
          <w:b/>
          <w:bCs/>
          <w:color w:val="auto"/>
          <w:spacing w:val="6"/>
          <w:sz w:val="24"/>
        </w:rPr>
        <w:t>特此声明！</w:t>
      </w:r>
      <w:r>
        <w:rPr>
          <w:rFonts w:hint="eastAsia" w:ascii="仿宋_GB2312" w:eastAsia="仿宋_GB2312"/>
          <w:color w:val="auto"/>
          <w:spacing w:val="6"/>
          <w:sz w:val="24"/>
        </w:rPr>
        <w:t xml:space="preserve"> </w:t>
      </w:r>
    </w:p>
    <w:p w14:paraId="3CAC4CD9">
      <w:pPr>
        <w:pStyle w:val="47"/>
        <w:spacing w:line="400" w:lineRule="exact"/>
        <w:ind w:firstLine="504"/>
        <w:rPr>
          <w:rFonts w:ascii="仿宋_GB2312" w:eastAsia="仿宋_GB2312"/>
          <w:color w:val="auto"/>
          <w:spacing w:val="6"/>
          <w:sz w:val="24"/>
        </w:rPr>
      </w:pPr>
    </w:p>
    <w:p w14:paraId="27226CD4">
      <w:pPr>
        <w:spacing w:line="400" w:lineRule="exact"/>
        <w:rPr>
          <w:color w:val="auto"/>
          <w:sz w:val="24"/>
        </w:rPr>
      </w:pPr>
    </w:p>
    <w:p w14:paraId="4C5B37DB">
      <w:pPr>
        <w:spacing w:line="400" w:lineRule="exact"/>
        <w:jc w:val="center"/>
        <w:rPr>
          <w:rFonts w:ascii="仿宋_GB2312" w:eastAsia="仿宋_GB2312"/>
          <w:color w:val="auto"/>
          <w:sz w:val="24"/>
          <w:u w:val="single"/>
        </w:rPr>
      </w:pPr>
      <w:r>
        <w:rPr>
          <w:rFonts w:hint="eastAsia" w:ascii="仿宋_GB2312" w:eastAsia="仿宋_GB2312"/>
          <w:color w:val="auto"/>
          <w:sz w:val="24"/>
        </w:rPr>
        <w:t xml:space="preserve">                        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14:paraId="565A4807">
      <w:pPr>
        <w:spacing w:line="400" w:lineRule="exact"/>
        <w:jc w:val="center"/>
        <w:rPr>
          <w:rFonts w:ascii="仿宋_GB2312" w:eastAsia="仿宋_GB2312"/>
          <w:color w:val="auto"/>
          <w:sz w:val="24"/>
          <w:u w:val="single"/>
        </w:rPr>
      </w:pPr>
    </w:p>
    <w:p w14:paraId="11E3FC0E">
      <w:pPr>
        <w:pStyle w:val="26"/>
        <w:spacing w:line="400" w:lineRule="exact"/>
        <w:ind w:firstLine="5160" w:firstLineChars="2150"/>
        <w:rPr>
          <w:rFonts w:ascii="仿宋_GB2312" w:eastAsia="仿宋_GB2312"/>
          <w:color w:val="auto"/>
          <w:sz w:val="24"/>
          <w:szCs w:val="24"/>
        </w:rPr>
      </w:pPr>
      <w:r>
        <w:rPr>
          <w:rFonts w:hint="eastAsia" w:ascii="仿宋_GB2312" w:eastAsia="仿宋_GB2312"/>
          <w:color w:val="auto"/>
          <w:sz w:val="24"/>
          <w:szCs w:val="24"/>
        </w:rPr>
        <w:t>投标人</w:t>
      </w:r>
      <w:r>
        <w:rPr>
          <w:rFonts w:hint="eastAsia" w:ascii="仿宋_GB2312" w:eastAsia="仿宋_GB2312"/>
          <w:b/>
          <w:bCs/>
          <w:color w:val="auto"/>
          <w:sz w:val="24"/>
          <w:szCs w:val="24"/>
        </w:rPr>
        <w:t>（CA电子签章）</w:t>
      </w:r>
      <w:r>
        <w:rPr>
          <w:rFonts w:hint="eastAsia" w:ascii="仿宋_GB2312" w:eastAsia="仿宋_GB2312"/>
          <w:color w:val="auto"/>
          <w:sz w:val="24"/>
          <w:szCs w:val="24"/>
        </w:rPr>
        <w:t>：</w:t>
      </w:r>
      <w:r>
        <w:rPr>
          <w:rFonts w:hint="eastAsia" w:ascii="仿宋_GB2312" w:eastAsia="仿宋_GB2312"/>
          <w:color w:val="auto"/>
          <w:sz w:val="24"/>
          <w:szCs w:val="24"/>
          <w:u w:val="single"/>
        </w:rPr>
        <w:t xml:space="preserve">                               </w:t>
      </w:r>
    </w:p>
    <w:p w14:paraId="40DDC9DA">
      <w:pPr>
        <w:pStyle w:val="26"/>
        <w:spacing w:line="400" w:lineRule="exact"/>
        <w:rPr>
          <w:rFonts w:ascii="仿宋_GB2312" w:hAnsi="宋体" w:eastAsia="仿宋_GB2312"/>
          <w:color w:val="auto"/>
          <w:sz w:val="24"/>
          <w:szCs w:val="24"/>
        </w:rPr>
      </w:pPr>
    </w:p>
    <w:p w14:paraId="43CDB78B">
      <w:pPr>
        <w:pStyle w:val="26"/>
        <w:spacing w:line="400" w:lineRule="exact"/>
        <w:jc w:val="right"/>
        <w:rPr>
          <w:rFonts w:ascii="仿宋_GB2312" w:hAnsi="宋体" w:eastAsia="仿宋_GB2312"/>
          <w:color w:val="auto"/>
          <w:sz w:val="24"/>
          <w:szCs w:val="24"/>
        </w:rPr>
      </w:pPr>
      <w:r>
        <w:rPr>
          <w:rFonts w:hint="eastAsia" w:ascii="仿宋_GB2312" w:hAnsi="宋体" w:eastAsia="仿宋_GB2312"/>
          <w:color w:val="auto"/>
          <w:sz w:val="24"/>
          <w:szCs w:val="24"/>
        </w:rPr>
        <w:t>日期：       年   月   日</w:t>
      </w:r>
    </w:p>
    <w:p w14:paraId="5E0F29F5">
      <w:pPr>
        <w:pStyle w:val="26"/>
        <w:spacing w:line="400" w:lineRule="exact"/>
        <w:ind w:firstLine="482" w:firstLineChars="200"/>
        <w:rPr>
          <w:rFonts w:ascii="仿宋_GB2312" w:hAnsi="宋体" w:eastAsia="仿宋_GB2312"/>
          <w:b/>
          <w:bCs/>
          <w:color w:val="auto"/>
          <w:sz w:val="24"/>
          <w:szCs w:val="24"/>
        </w:rPr>
      </w:pPr>
      <w:r>
        <w:rPr>
          <w:rFonts w:hint="eastAsia" w:ascii="仿宋_GB2312" w:eastAsia="仿宋_GB2312"/>
          <w:b/>
          <w:color w:val="auto"/>
          <w:sz w:val="24"/>
          <w:szCs w:val="24"/>
        </w:rPr>
        <w:t>注：此项材料必须</w:t>
      </w:r>
      <w:r>
        <w:rPr>
          <w:rFonts w:hint="eastAsia" w:ascii="仿宋_GB2312" w:hAnsi="宋体" w:eastAsia="仿宋_GB2312"/>
          <w:b/>
          <w:bCs/>
          <w:color w:val="auto"/>
          <w:sz w:val="24"/>
          <w:szCs w:val="24"/>
        </w:rPr>
        <w:t>以PDF格式上传。</w:t>
      </w:r>
    </w:p>
    <w:p w14:paraId="78536054">
      <w:pPr>
        <w:pStyle w:val="2"/>
        <w:overflowPunct w:val="0"/>
        <w:ind w:left="0" w:firstLine="0"/>
        <w:rPr>
          <w:rFonts w:ascii="仿宋_GB2312" w:hAnsi="Courier New" w:eastAsia="仿宋_GB2312" w:cs="Courier New"/>
          <w:bCs/>
          <w:color w:val="auto"/>
          <w:sz w:val="24"/>
          <w:szCs w:val="24"/>
        </w:rPr>
        <w:sectPr>
          <w:pgSz w:w="11906" w:h="16838"/>
          <w:pgMar w:top="1440" w:right="707" w:bottom="1440" w:left="1440" w:header="851" w:footer="992" w:gutter="0"/>
          <w:cols w:space="720" w:num="1"/>
          <w:docGrid w:linePitch="312" w:charSpace="0"/>
        </w:sectPr>
      </w:pPr>
    </w:p>
    <w:p w14:paraId="3100B4C9">
      <w:pPr>
        <w:pStyle w:val="340"/>
        <w:spacing w:before="0" w:beforeAutospacing="0" w:after="0" w:afterAutospacing="0" w:line="460" w:lineRule="atLeast"/>
        <w:rPr>
          <w:rFonts w:ascii="仿宋_GB2312" w:eastAsia="仿宋_GB2312"/>
          <w:color w:val="auto"/>
        </w:rPr>
      </w:pPr>
      <w:r>
        <w:rPr>
          <w:rFonts w:hint="eastAsia" w:ascii="仿宋_GB2312" w:eastAsia="仿宋_GB2312"/>
          <w:color w:val="auto"/>
        </w:rPr>
        <w:t>  （4）投标人有效主体资格证明（如营业执照、事业单位法人证书、执业许可证、自然人身份证等）（</w:t>
      </w:r>
      <w:r>
        <w:rPr>
          <w:rFonts w:hint="eastAsia" w:ascii="仿宋_GB2312" w:eastAsia="仿宋_GB2312"/>
          <w:b/>
          <w:bCs/>
          <w:color w:val="auto"/>
        </w:rPr>
        <w:t>必须提供</w:t>
      </w:r>
      <w:r>
        <w:rPr>
          <w:rFonts w:hint="eastAsia" w:ascii="仿宋_GB2312" w:eastAsia="仿宋_GB2312"/>
          <w:color w:val="auto"/>
        </w:rPr>
        <w:t>）；</w:t>
      </w:r>
    </w:p>
    <w:p w14:paraId="45F108FA">
      <w:pPr>
        <w:snapToGrid w:val="0"/>
        <w:spacing w:line="400" w:lineRule="exact"/>
        <w:jc w:val="left"/>
        <w:rPr>
          <w:rFonts w:ascii="仿宋_GB2312" w:eastAsia="仿宋_GB2312"/>
          <w:bCs/>
          <w:color w:val="auto"/>
          <w:sz w:val="24"/>
        </w:rPr>
      </w:pPr>
    </w:p>
    <w:p w14:paraId="4CB3E09B">
      <w:pPr>
        <w:snapToGrid w:val="0"/>
        <w:spacing w:line="400" w:lineRule="exact"/>
        <w:jc w:val="left"/>
        <w:rPr>
          <w:rFonts w:ascii="仿宋_GB2312" w:eastAsia="仿宋_GB2312"/>
          <w:bCs/>
          <w:color w:val="auto"/>
          <w:sz w:val="24"/>
        </w:rPr>
      </w:pPr>
    </w:p>
    <w:p w14:paraId="560AA81C">
      <w:pPr>
        <w:snapToGrid w:val="0"/>
        <w:spacing w:before="120" w:beforeLines="50" w:after="50" w:line="400" w:lineRule="exact"/>
        <w:outlineLvl w:val="1"/>
        <w:rPr>
          <w:rFonts w:ascii="仿宋_GB2312" w:eastAsia="仿宋_GB2312"/>
          <w:b/>
          <w:bCs/>
          <w:color w:val="auto"/>
          <w:szCs w:val="21"/>
        </w:rPr>
      </w:pPr>
    </w:p>
    <w:p w14:paraId="718C0017">
      <w:pPr>
        <w:ind w:firstLine="643" w:firstLineChars="200"/>
        <w:jc w:val="left"/>
        <w:rPr>
          <w:rFonts w:ascii="仿宋_GB2312" w:eastAsia="仿宋_GB2312"/>
          <w:b/>
          <w:bCs/>
          <w:color w:val="auto"/>
          <w:sz w:val="32"/>
          <w:szCs w:val="32"/>
        </w:rPr>
      </w:pPr>
      <w:bookmarkStart w:id="95" w:name="_Hlk56503802"/>
      <w:r>
        <w:rPr>
          <w:rFonts w:hint="eastAsia" w:ascii="仿宋_GB2312" w:eastAsia="仿宋_GB2312"/>
          <w:b/>
          <w:bCs/>
          <w:color w:val="auto"/>
          <w:sz w:val="32"/>
          <w:szCs w:val="32"/>
        </w:rPr>
        <w:t>注：第（4）项必须提供且为PDF格式，并加盖投标人CA电子签章。</w:t>
      </w:r>
    </w:p>
    <w:p w14:paraId="6120EEAA">
      <w:pPr>
        <w:ind w:firstLine="643" w:firstLineChars="200"/>
        <w:jc w:val="left"/>
        <w:rPr>
          <w:rFonts w:ascii="仿宋_GB2312" w:eastAsia="仿宋_GB2312"/>
          <w:b/>
          <w:bCs/>
          <w:color w:val="auto"/>
          <w:sz w:val="32"/>
          <w:szCs w:val="32"/>
        </w:rPr>
      </w:pPr>
      <w:bookmarkStart w:id="96" w:name="_Hlk102729607"/>
    </w:p>
    <w:bookmarkEnd w:id="95"/>
    <w:bookmarkEnd w:id="96"/>
    <w:p w14:paraId="6079E432">
      <w:pPr>
        <w:snapToGrid w:val="0"/>
        <w:spacing w:before="120" w:beforeLines="50" w:after="50" w:line="400" w:lineRule="exact"/>
        <w:rPr>
          <w:rFonts w:ascii="仿宋_GB2312" w:eastAsia="仿宋_GB2312"/>
          <w:color w:val="auto"/>
          <w:szCs w:val="21"/>
        </w:rPr>
        <w:sectPr>
          <w:pgSz w:w="11906" w:h="16838"/>
          <w:pgMar w:top="1440" w:right="707" w:bottom="1440" w:left="1440" w:header="851" w:footer="992" w:gutter="0"/>
          <w:cols w:space="720" w:num="1"/>
          <w:docGrid w:linePitch="312" w:charSpace="0"/>
        </w:sectPr>
      </w:pPr>
    </w:p>
    <w:p w14:paraId="015C44A7">
      <w:pPr>
        <w:spacing w:line="276" w:lineRule="auto"/>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 xml:space="preserve">   </w:t>
      </w:r>
    </w:p>
    <w:p w14:paraId="79320B28">
      <w:pPr>
        <w:spacing w:line="276" w:lineRule="auto"/>
        <w:jc w:val="center"/>
        <w:rPr>
          <w:rFonts w:ascii="仿宋_GB2312" w:hAnsi="宋体" w:eastAsia="仿宋_GB2312"/>
          <w:b/>
          <w:bCs/>
          <w:color w:val="auto"/>
          <w:sz w:val="56"/>
          <w:szCs w:val="56"/>
        </w:rPr>
      </w:pPr>
    </w:p>
    <w:p w14:paraId="41551889">
      <w:pPr>
        <w:spacing w:line="276" w:lineRule="auto"/>
        <w:jc w:val="center"/>
        <w:rPr>
          <w:rFonts w:ascii="仿宋_GB2312" w:hAnsi="宋体" w:eastAsia="仿宋_GB2312"/>
          <w:b/>
          <w:bCs/>
          <w:color w:val="auto"/>
          <w:sz w:val="56"/>
          <w:szCs w:val="56"/>
        </w:rPr>
      </w:pPr>
    </w:p>
    <w:p w14:paraId="67A073DF">
      <w:pPr>
        <w:spacing w:line="276" w:lineRule="auto"/>
        <w:jc w:val="center"/>
        <w:rPr>
          <w:rFonts w:ascii="仿宋_GB2312" w:hAnsi="宋体" w:eastAsia="仿宋_GB2312"/>
          <w:b/>
          <w:bCs/>
          <w:color w:val="auto"/>
          <w:sz w:val="56"/>
          <w:szCs w:val="56"/>
        </w:rPr>
      </w:pPr>
    </w:p>
    <w:p w14:paraId="0E53EE01">
      <w:pPr>
        <w:spacing w:line="276" w:lineRule="auto"/>
        <w:rPr>
          <w:rFonts w:ascii="仿宋_GB2312" w:hAnsi="宋体" w:eastAsia="仿宋_GB2312"/>
          <w:b/>
          <w:bCs/>
          <w:color w:val="auto"/>
          <w:sz w:val="56"/>
          <w:szCs w:val="56"/>
        </w:rPr>
      </w:pPr>
    </w:p>
    <w:p w14:paraId="16DB3326">
      <w:pPr>
        <w:spacing w:line="276" w:lineRule="auto"/>
        <w:rPr>
          <w:rFonts w:ascii="仿宋_GB2312" w:hAnsi="宋体" w:eastAsia="仿宋_GB2312"/>
          <w:b/>
          <w:bCs/>
          <w:color w:val="auto"/>
          <w:sz w:val="56"/>
          <w:szCs w:val="56"/>
        </w:rPr>
      </w:pPr>
    </w:p>
    <w:p w14:paraId="65F8B6F8">
      <w:pPr>
        <w:spacing w:line="276" w:lineRule="auto"/>
        <w:rPr>
          <w:rFonts w:ascii="仿宋_GB2312" w:hAnsi="宋体" w:eastAsia="仿宋_GB2312"/>
          <w:b/>
          <w:bCs/>
          <w:color w:val="auto"/>
          <w:sz w:val="56"/>
          <w:szCs w:val="56"/>
        </w:rPr>
      </w:pPr>
    </w:p>
    <w:p w14:paraId="38EDE778">
      <w:pPr>
        <w:spacing w:line="276" w:lineRule="auto"/>
        <w:jc w:val="center"/>
        <w:rPr>
          <w:rFonts w:ascii="仿宋_GB2312" w:hAnsi="宋体" w:eastAsia="仿宋_GB2312"/>
          <w:b/>
          <w:bCs/>
          <w:color w:val="auto"/>
          <w:sz w:val="56"/>
          <w:szCs w:val="56"/>
        </w:rPr>
      </w:pPr>
      <w:r>
        <w:rPr>
          <w:rFonts w:hint="eastAsia" w:ascii="仿宋_GB2312" w:hAnsi="宋体" w:eastAsia="仿宋_GB2312"/>
          <w:b/>
          <w:bCs/>
          <w:color w:val="auto"/>
          <w:sz w:val="56"/>
          <w:szCs w:val="56"/>
        </w:rPr>
        <w:t>二、报  价 要 求 文  件  格  式</w:t>
      </w:r>
    </w:p>
    <w:p w14:paraId="01C013CC">
      <w:pPr>
        <w:snapToGrid w:val="0"/>
        <w:spacing w:before="50" w:after="50"/>
        <w:rPr>
          <w:rFonts w:ascii="仿宋_GB2312" w:eastAsia="仿宋_GB2312"/>
          <w:bCs/>
          <w:color w:val="auto"/>
          <w:sz w:val="30"/>
          <w:szCs w:val="30"/>
        </w:rPr>
      </w:pPr>
    </w:p>
    <w:p w14:paraId="01873B4A">
      <w:pPr>
        <w:snapToGrid w:val="0"/>
        <w:spacing w:before="50" w:after="50"/>
        <w:rPr>
          <w:rFonts w:ascii="仿宋_GB2312" w:eastAsia="仿宋_GB2312"/>
          <w:bCs/>
          <w:color w:val="auto"/>
          <w:sz w:val="30"/>
          <w:szCs w:val="30"/>
        </w:rPr>
        <w:sectPr>
          <w:pgSz w:w="11906" w:h="16838"/>
          <w:pgMar w:top="1440" w:right="1440" w:bottom="1440" w:left="1440" w:header="851" w:footer="992" w:gutter="0"/>
          <w:cols w:space="720" w:num="1"/>
          <w:docGrid w:linePitch="312" w:charSpace="0"/>
        </w:sectPr>
      </w:pPr>
    </w:p>
    <w:p w14:paraId="4B001B8E">
      <w:pPr>
        <w:snapToGrid w:val="0"/>
        <w:spacing w:before="50" w:after="50" w:line="400" w:lineRule="exact"/>
        <w:rPr>
          <w:rFonts w:ascii="仿宋_GB2312" w:eastAsia="仿宋_GB2312"/>
          <w:b/>
          <w:bCs/>
          <w:color w:val="auto"/>
          <w:sz w:val="24"/>
        </w:rPr>
      </w:pPr>
      <w:r>
        <w:rPr>
          <w:rFonts w:hint="eastAsia" w:ascii="仿宋_GB2312" w:eastAsia="仿宋_GB2312"/>
          <w:b/>
          <w:bCs/>
          <w:color w:val="auto"/>
          <w:sz w:val="24"/>
        </w:rPr>
        <w:t>报价要求文件目录：</w:t>
      </w:r>
    </w:p>
    <w:p w14:paraId="2D33F06B">
      <w:pPr>
        <w:snapToGrid w:val="0"/>
        <w:spacing w:before="50" w:after="50" w:line="400" w:lineRule="exact"/>
        <w:rPr>
          <w:rFonts w:ascii="仿宋_GB2312" w:eastAsia="仿宋_GB2312"/>
          <w:b/>
          <w:bCs/>
          <w:color w:val="auto"/>
          <w:szCs w:val="21"/>
        </w:rPr>
      </w:pPr>
    </w:p>
    <w:p w14:paraId="1B0E8649">
      <w:pPr>
        <w:tabs>
          <w:tab w:val="left" w:pos="3870"/>
          <w:tab w:val="left" w:pos="4085"/>
        </w:tabs>
        <w:snapToGrid w:val="0"/>
        <w:jc w:val="center"/>
        <w:rPr>
          <w:rFonts w:ascii="仿宋_GB2312" w:eastAsia="仿宋_GB2312"/>
          <w:color w:val="auto"/>
          <w:sz w:val="36"/>
          <w:szCs w:val="36"/>
        </w:rPr>
      </w:pPr>
    </w:p>
    <w:p w14:paraId="295287E8">
      <w:pPr>
        <w:spacing w:line="276" w:lineRule="auto"/>
        <w:jc w:val="center"/>
        <w:rPr>
          <w:rFonts w:ascii="仿宋_GB2312" w:eastAsia="仿宋_GB2312"/>
          <w:color w:val="auto"/>
          <w:sz w:val="44"/>
          <w:szCs w:val="44"/>
        </w:rPr>
      </w:pPr>
      <w:r>
        <w:rPr>
          <w:rFonts w:hint="eastAsia" w:ascii="仿宋_GB2312" w:eastAsia="仿宋_GB2312"/>
          <w:color w:val="auto"/>
          <w:sz w:val="44"/>
          <w:szCs w:val="44"/>
        </w:rPr>
        <w:t>目    录</w:t>
      </w:r>
    </w:p>
    <w:p w14:paraId="50FC4515">
      <w:pPr>
        <w:spacing w:line="360" w:lineRule="auto"/>
        <w:ind w:firstLine="424" w:firstLineChars="177"/>
        <w:rPr>
          <w:rFonts w:ascii="仿宋_GB2312" w:eastAsia="仿宋_GB2312" w:cs="Courier New"/>
          <w:color w:val="auto"/>
          <w:sz w:val="24"/>
        </w:rPr>
      </w:pPr>
      <w:r>
        <w:rPr>
          <w:rFonts w:hint="eastAsia" w:ascii="仿宋_GB2312" w:eastAsia="仿宋_GB2312" w:cs="Courier New"/>
          <w:color w:val="auto"/>
          <w:sz w:val="24"/>
        </w:rPr>
        <w:t>（1）开标一览表（</w:t>
      </w:r>
      <w:r>
        <w:rPr>
          <w:rFonts w:hint="eastAsia" w:ascii="仿宋_GB2312" w:eastAsia="仿宋_GB2312"/>
          <w:b/>
          <w:bCs/>
          <w:color w:val="auto"/>
          <w:sz w:val="24"/>
        </w:rPr>
        <w:t>必须提供</w:t>
      </w:r>
      <w:r>
        <w:rPr>
          <w:rFonts w:hint="eastAsia" w:ascii="仿宋_GB2312" w:eastAsia="仿宋_GB2312" w:cs="Courier New"/>
          <w:color w:val="auto"/>
          <w:sz w:val="24"/>
        </w:rPr>
        <w:t>）…………………………………………………………</w:t>
      </w:r>
    </w:p>
    <w:p w14:paraId="075D44CB">
      <w:pPr>
        <w:spacing w:line="360" w:lineRule="auto"/>
        <w:ind w:firstLine="1080" w:firstLineChars="450"/>
        <w:rPr>
          <w:rFonts w:ascii="仿宋_GB2312" w:eastAsia="仿宋_GB2312" w:cs="Courier New"/>
          <w:color w:val="auto"/>
          <w:sz w:val="24"/>
        </w:rPr>
      </w:pPr>
      <w:r>
        <w:rPr>
          <w:rFonts w:hint="eastAsia" w:ascii="仿宋_GB2312" w:eastAsia="仿宋_GB2312" w:cs="Courier New"/>
          <w:color w:val="auto"/>
          <w:sz w:val="24"/>
        </w:rPr>
        <w:t>附件1中小企业声明函格式（如有）………………………………………</w:t>
      </w:r>
    </w:p>
    <w:p w14:paraId="3902A489">
      <w:pPr>
        <w:spacing w:line="360" w:lineRule="auto"/>
        <w:ind w:firstLine="1080" w:firstLineChars="450"/>
        <w:rPr>
          <w:rFonts w:ascii="仿宋_GB2312" w:eastAsia="仿宋_GB2312" w:cs="Courier New"/>
          <w:color w:val="auto"/>
          <w:sz w:val="24"/>
        </w:rPr>
      </w:pPr>
      <w:r>
        <w:rPr>
          <w:rFonts w:hint="eastAsia" w:ascii="仿宋_GB2312" w:eastAsia="仿宋_GB2312" w:cs="Courier New"/>
          <w:color w:val="auto"/>
          <w:sz w:val="24"/>
        </w:rPr>
        <w:t>附件2残疾人福利性单位声明函格式（如有）………………………………………</w:t>
      </w:r>
    </w:p>
    <w:p w14:paraId="65AB3BE8">
      <w:pPr>
        <w:spacing w:line="360" w:lineRule="auto"/>
        <w:ind w:firstLine="1080" w:firstLineChars="450"/>
        <w:rPr>
          <w:rFonts w:ascii="仿宋_GB2312" w:eastAsia="仿宋_GB2312" w:cs="Courier New"/>
          <w:color w:val="auto"/>
          <w:sz w:val="24"/>
        </w:rPr>
      </w:pPr>
      <w:bookmarkStart w:id="97" w:name="_Hlk102729630"/>
      <w:r>
        <w:rPr>
          <w:rFonts w:hint="eastAsia" w:ascii="仿宋_GB2312" w:eastAsia="仿宋_GB2312" w:cs="Courier New"/>
          <w:color w:val="auto"/>
          <w:sz w:val="24"/>
        </w:rPr>
        <w:t>附件3：监狱企业由省级以上监狱管理局、戒毒管理局（含新疆生产建设兵团）出具的属于监狱企业的证明文件（如有）……………………………………</w:t>
      </w:r>
    </w:p>
    <w:p w14:paraId="722579D7">
      <w:pPr>
        <w:spacing w:line="360" w:lineRule="auto"/>
        <w:ind w:firstLine="1080" w:firstLineChars="450"/>
        <w:rPr>
          <w:rFonts w:ascii="仿宋_GB2312" w:eastAsia="仿宋_GB2312" w:cs="Courier New"/>
          <w:color w:val="auto"/>
          <w:sz w:val="24"/>
        </w:rPr>
      </w:pPr>
      <w:r>
        <w:rPr>
          <w:rFonts w:hint="eastAsia" w:ascii="仿宋_GB2312" w:eastAsia="仿宋_GB2312" w:cs="Courier New"/>
          <w:color w:val="auto"/>
          <w:sz w:val="24"/>
        </w:rPr>
        <w:t>附件4：关于符合本国产品标准的声明函（如有）……………………………</w:t>
      </w:r>
    </w:p>
    <w:p w14:paraId="27BAC067">
      <w:pPr>
        <w:spacing w:line="360" w:lineRule="auto"/>
        <w:ind w:firstLine="1080" w:firstLineChars="450"/>
        <w:rPr>
          <w:rFonts w:ascii="仿宋_GB2312" w:eastAsia="仿宋_GB2312" w:cs="Courier New"/>
          <w:color w:val="auto"/>
          <w:sz w:val="24"/>
        </w:rPr>
      </w:pPr>
      <w:r>
        <w:rPr>
          <w:rFonts w:hint="eastAsia" w:ascii="仿宋_GB2312" w:eastAsia="仿宋_GB2312" w:cs="Courier New"/>
          <w:color w:val="auto"/>
          <w:sz w:val="24"/>
        </w:rPr>
        <w:t>附件5：关于本国产品比例的承诺函（当采购项目或者采购包中含有多种产品的，供应商还应当提供本承诺函）……………………………</w:t>
      </w:r>
    </w:p>
    <w:p w14:paraId="15D9DA81">
      <w:pPr>
        <w:spacing w:line="360" w:lineRule="auto"/>
        <w:ind w:firstLine="424" w:firstLineChars="177"/>
        <w:rPr>
          <w:rFonts w:ascii="仿宋_GB2312" w:eastAsia="仿宋_GB2312" w:cs="Courier New"/>
          <w:color w:val="auto"/>
          <w:sz w:val="24"/>
        </w:rPr>
      </w:pPr>
      <w:r>
        <w:rPr>
          <w:rFonts w:hint="eastAsia" w:ascii="仿宋_GB2312" w:eastAsia="仿宋_GB2312" w:cs="Courier New"/>
          <w:color w:val="auto"/>
          <w:sz w:val="24"/>
        </w:rPr>
        <w:t>（</w:t>
      </w:r>
      <w:r>
        <w:rPr>
          <w:rFonts w:ascii="仿宋_GB2312" w:eastAsia="仿宋_GB2312" w:cs="Courier New"/>
          <w:color w:val="auto"/>
          <w:sz w:val="24"/>
        </w:rPr>
        <w:t>2</w:t>
      </w:r>
      <w:r>
        <w:rPr>
          <w:rFonts w:hint="eastAsia" w:ascii="仿宋_GB2312" w:eastAsia="仿宋_GB2312" w:cs="Courier New"/>
          <w:color w:val="auto"/>
          <w:sz w:val="24"/>
        </w:rPr>
        <w:t>）投标报价明细表</w:t>
      </w:r>
      <w:r>
        <w:rPr>
          <w:rFonts w:hint="eastAsia" w:ascii="仿宋_GB2312" w:eastAsia="仿宋_GB2312" w:cs="Courier New"/>
          <w:b/>
          <w:bCs/>
          <w:color w:val="auto"/>
          <w:sz w:val="24"/>
        </w:rPr>
        <w:t>（必须提供）</w:t>
      </w:r>
      <w:r>
        <w:rPr>
          <w:rFonts w:hint="eastAsia" w:ascii="仿宋_GB2312" w:eastAsia="仿宋_GB2312" w:cs="Courier New"/>
          <w:color w:val="auto"/>
          <w:sz w:val="24"/>
        </w:rPr>
        <w:t>……………………………………………………</w:t>
      </w:r>
    </w:p>
    <w:bookmarkEnd w:id="97"/>
    <w:p w14:paraId="10C75D10">
      <w:pPr>
        <w:snapToGrid w:val="0"/>
        <w:spacing w:before="120" w:beforeLines="50" w:after="50" w:line="320" w:lineRule="exact"/>
        <w:jc w:val="center"/>
        <w:rPr>
          <w:rFonts w:ascii="仿宋_GB2312" w:eastAsia="仿宋_GB2312"/>
          <w:color w:val="auto"/>
          <w:sz w:val="30"/>
          <w:szCs w:val="30"/>
        </w:rPr>
        <w:sectPr>
          <w:pgSz w:w="11906" w:h="16838"/>
          <w:pgMar w:top="1440" w:right="1133" w:bottom="1440" w:left="1440" w:header="851" w:footer="992" w:gutter="0"/>
          <w:cols w:space="720" w:num="1"/>
          <w:docGrid w:linePitch="312" w:charSpace="0"/>
        </w:sectPr>
      </w:pPr>
    </w:p>
    <w:p w14:paraId="3F54C17B">
      <w:pPr>
        <w:spacing w:line="276" w:lineRule="auto"/>
        <w:jc w:val="left"/>
        <w:rPr>
          <w:rFonts w:ascii="仿宋_GB2312" w:hAnsi="Courier New" w:eastAsia="仿宋_GB2312" w:cs="Courier New"/>
          <w:b/>
          <w:color w:val="auto"/>
          <w:sz w:val="24"/>
        </w:rPr>
      </w:pPr>
      <w:bookmarkStart w:id="98" w:name="_Hlk93681038"/>
      <w:bookmarkStart w:id="99" w:name="_Hlk93681273"/>
      <w:r>
        <w:rPr>
          <w:rFonts w:hint="eastAsia" w:ascii="仿宋_GB2312" w:hAnsi="Courier New" w:eastAsia="仿宋_GB2312" w:cs="Courier New"/>
          <w:b/>
          <w:color w:val="auto"/>
          <w:sz w:val="24"/>
        </w:rPr>
        <w:t>（1）开标一览表格式（必须提供）：</w:t>
      </w:r>
    </w:p>
    <w:p w14:paraId="334CD288">
      <w:pPr>
        <w:snapToGrid w:val="0"/>
        <w:spacing w:before="50" w:after="50" w:line="400" w:lineRule="exact"/>
        <w:jc w:val="center"/>
        <w:rPr>
          <w:rFonts w:ascii="仿宋_GB2312" w:eastAsia="仿宋_GB2312"/>
          <w:b/>
          <w:bCs/>
          <w:color w:val="auto"/>
          <w:sz w:val="32"/>
          <w:szCs w:val="32"/>
        </w:rPr>
      </w:pPr>
      <w:r>
        <w:rPr>
          <w:rFonts w:hint="eastAsia" w:ascii="仿宋_GB2312" w:eastAsia="仿宋_GB2312"/>
          <w:b/>
          <w:bCs/>
          <w:color w:val="auto"/>
          <w:sz w:val="32"/>
          <w:szCs w:val="32"/>
        </w:rPr>
        <w:t>开标一览表</w:t>
      </w:r>
    </w:p>
    <w:p w14:paraId="0364B8F4">
      <w:pPr>
        <w:snapToGrid w:val="0"/>
        <w:spacing w:before="50" w:after="50" w:line="400" w:lineRule="exact"/>
        <w:jc w:val="center"/>
        <w:rPr>
          <w:rFonts w:ascii="仿宋_GB2312" w:eastAsia="仿宋_GB2312"/>
          <w:b/>
          <w:color w:val="auto"/>
          <w:sz w:val="30"/>
        </w:rPr>
      </w:pPr>
    </w:p>
    <w:p w14:paraId="1ECB7D93">
      <w:pPr>
        <w:snapToGrid w:val="0"/>
        <w:spacing w:before="50" w:after="120" w:afterLines="50" w:line="400" w:lineRule="exact"/>
        <w:jc w:val="left"/>
        <w:rPr>
          <w:rFonts w:ascii="仿宋_GB2312" w:eastAsia="仿宋_GB2312"/>
          <w:color w:val="auto"/>
          <w:sz w:val="24"/>
        </w:rPr>
      </w:pPr>
      <w:r>
        <w:rPr>
          <w:rFonts w:hint="eastAsia" w:ascii="仿宋_GB2312" w:eastAsia="仿宋_GB2312"/>
          <w:color w:val="auto"/>
          <w:sz w:val="24"/>
        </w:rPr>
        <w:t>项目名称：</w:t>
      </w:r>
    </w:p>
    <w:p w14:paraId="201B550A">
      <w:pPr>
        <w:snapToGrid w:val="0"/>
        <w:spacing w:before="50" w:after="120" w:afterLines="50" w:line="400" w:lineRule="exact"/>
        <w:jc w:val="left"/>
        <w:rPr>
          <w:rFonts w:ascii="仿宋_GB2312" w:eastAsia="仿宋_GB2312"/>
          <w:color w:val="auto"/>
          <w:sz w:val="24"/>
        </w:rPr>
      </w:pPr>
      <w:r>
        <w:rPr>
          <w:rFonts w:hint="eastAsia" w:ascii="仿宋_GB2312" w:eastAsia="仿宋_GB2312"/>
          <w:color w:val="auto"/>
          <w:sz w:val="24"/>
        </w:rPr>
        <w:t xml:space="preserve">项目编号： </w:t>
      </w:r>
    </w:p>
    <w:p w14:paraId="3322B179">
      <w:pPr>
        <w:snapToGrid w:val="0"/>
        <w:spacing w:before="50" w:after="120" w:afterLines="50" w:line="400" w:lineRule="exact"/>
        <w:jc w:val="left"/>
        <w:rPr>
          <w:rFonts w:ascii="仿宋_GB2312" w:eastAsia="仿宋_GB2312"/>
          <w:b/>
          <w:color w:val="auto"/>
          <w:sz w:val="24"/>
        </w:rPr>
      </w:pPr>
      <w:r>
        <w:rPr>
          <w:rFonts w:hint="eastAsia" w:ascii="仿宋_GB2312" w:eastAsia="仿宋_GB2312"/>
          <w:color w:val="auto"/>
          <w:sz w:val="24"/>
        </w:rPr>
        <w:t xml:space="preserve">                                   </w:t>
      </w:r>
    </w:p>
    <w:p w14:paraId="56B457BC">
      <w:pPr>
        <w:snapToGrid w:val="0"/>
        <w:spacing w:before="50" w:after="120" w:afterLines="50" w:line="400" w:lineRule="exact"/>
        <w:ind w:firstLine="117" w:firstLineChars="49"/>
        <w:jc w:val="right"/>
        <w:rPr>
          <w:rFonts w:ascii="仿宋_GB2312" w:eastAsia="仿宋_GB2312"/>
          <w:b/>
          <w:color w:val="auto"/>
          <w:sz w:val="24"/>
        </w:rPr>
      </w:pPr>
      <w:r>
        <w:rPr>
          <w:rFonts w:hint="eastAsia" w:ascii="仿宋_GB2312" w:eastAsia="仿宋_GB2312"/>
          <w:color w:val="auto"/>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0321F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F1A653B">
            <w:pPr>
              <w:snapToGrid w:val="0"/>
              <w:spacing w:before="50" w:after="50" w:line="360" w:lineRule="exact"/>
              <w:rPr>
                <w:rFonts w:ascii="仿宋_GB2312" w:hAnsi="宋体" w:eastAsia="仿宋_GB2312"/>
                <w:color w:val="auto"/>
                <w:szCs w:val="21"/>
              </w:rPr>
            </w:pPr>
            <w:bookmarkStart w:id="100" w:name="_Hlk50566116"/>
            <w:r>
              <w:rPr>
                <w:rFonts w:hint="eastAsia" w:ascii="仿宋_GB2312" w:hAnsi="宋体" w:eastAsia="仿宋_GB2312"/>
                <w:color w:val="auto"/>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46694ADE">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3E582F54">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4DDC4859">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3C723D25">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4D506105">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53C95F91">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E2459A">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投标报价</w:t>
            </w:r>
          </w:p>
        </w:tc>
      </w:tr>
      <w:tr w14:paraId="64FF7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923A5C3">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8CC2F90">
            <w:pPr>
              <w:snapToGrid w:val="0"/>
              <w:spacing w:before="50" w:after="50" w:line="360" w:lineRule="exact"/>
              <w:jc w:val="left"/>
              <w:rPr>
                <w:rFonts w:ascii="仿宋_GB2312" w:hAnsi="宋体" w:eastAsia="仿宋_GB2312"/>
                <w:bCs/>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6943A964">
            <w:pPr>
              <w:snapToGrid w:val="0"/>
              <w:spacing w:before="50" w:after="50" w:line="360" w:lineRule="exact"/>
              <w:jc w:val="left"/>
              <w:rPr>
                <w:rFonts w:ascii="仿宋_GB2312" w:hAnsi="宋体" w:eastAsia="仿宋_GB2312"/>
                <w:bCs/>
                <w:color w:val="auto"/>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3F22076">
            <w:pPr>
              <w:snapToGrid w:val="0"/>
              <w:spacing w:before="50" w:after="50" w:line="360" w:lineRule="exact"/>
              <w:jc w:val="center"/>
              <w:rPr>
                <w:rFonts w:ascii="仿宋_GB2312" w:hAnsi="宋体" w:eastAsia="仿宋_GB2312"/>
                <w:color w:val="auto"/>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5BA1CCA3">
            <w:pPr>
              <w:snapToGrid w:val="0"/>
              <w:spacing w:before="50" w:after="50" w:line="360" w:lineRule="exact"/>
              <w:jc w:val="center"/>
              <w:rPr>
                <w:rFonts w:ascii="仿宋_GB2312" w:hAnsi="宋体" w:eastAsia="仿宋_GB2312"/>
                <w:color w:val="auto"/>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092E492F">
            <w:pPr>
              <w:snapToGrid w:val="0"/>
              <w:spacing w:before="50" w:after="50" w:line="360" w:lineRule="exact"/>
              <w:rPr>
                <w:rFonts w:ascii="仿宋_GB2312" w:hAnsi="宋体" w:eastAsia="仿宋_GB2312"/>
                <w:color w:val="auto"/>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C99F051">
            <w:pPr>
              <w:snapToGrid w:val="0"/>
              <w:spacing w:before="50" w:after="50" w:line="360" w:lineRule="exact"/>
              <w:rPr>
                <w:rFonts w:ascii="仿宋_GB2312" w:hAnsi="宋体" w:eastAsia="仿宋_GB2312"/>
                <w:color w:val="auto"/>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2AA465A3">
            <w:pPr>
              <w:snapToGrid w:val="0"/>
              <w:spacing w:before="50" w:after="50" w:line="360" w:lineRule="exact"/>
              <w:rPr>
                <w:rFonts w:ascii="仿宋_GB2312" w:hAnsi="宋体" w:eastAsia="仿宋_GB2312"/>
                <w:color w:val="auto"/>
                <w:szCs w:val="21"/>
              </w:rPr>
            </w:pPr>
          </w:p>
        </w:tc>
      </w:tr>
      <w:tr w14:paraId="72B91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E220C3">
            <w:pPr>
              <w:snapToGrid w:val="0"/>
              <w:spacing w:before="50" w:after="50" w:line="360" w:lineRule="exact"/>
              <w:jc w:val="center"/>
              <w:rPr>
                <w:rFonts w:ascii="仿宋_GB2312" w:hAnsi="宋体" w:eastAsia="仿宋_GB2312"/>
                <w:color w:val="auto"/>
                <w:szCs w:val="21"/>
              </w:rPr>
            </w:pPr>
            <w:r>
              <w:rPr>
                <w:rFonts w:hint="eastAsia" w:ascii="仿宋_GB2312" w:hAnsi="宋体" w:eastAsia="仿宋_GB2312"/>
                <w:color w:val="auto"/>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47002747">
            <w:pPr>
              <w:snapToGrid w:val="0"/>
              <w:spacing w:before="50" w:after="50" w:line="360" w:lineRule="exact"/>
              <w:jc w:val="left"/>
              <w:rPr>
                <w:rFonts w:ascii="仿宋_GB2312" w:hAnsi="宋体" w:eastAsia="仿宋_GB2312"/>
                <w:bCs/>
                <w:color w:val="auto"/>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449E8C25">
            <w:pPr>
              <w:snapToGrid w:val="0"/>
              <w:spacing w:before="50" w:after="50" w:line="360" w:lineRule="exact"/>
              <w:jc w:val="left"/>
              <w:rPr>
                <w:rFonts w:ascii="仿宋_GB2312" w:hAnsi="宋体" w:eastAsia="仿宋_GB2312"/>
                <w:bCs/>
                <w:color w:val="auto"/>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0785F41">
            <w:pPr>
              <w:snapToGrid w:val="0"/>
              <w:spacing w:before="50" w:after="50" w:line="360" w:lineRule="exact"/>
              <w:jc w:val="center"/>
              <w:rPr>
                <w:rFonts w:ascii="仿宋_GB2312" w:hAnsi="宋体" w:eastAsia="仿宋_GB2312"/>
                <w:color w:val="auto"/>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7B1B1B17">
            <w:pPr>
              <w:snapToGrid w:val="0"/>
              <w:spacing w:before="50" w:after="50" w:line="360" w:lineRule="exact"/>
              <w:jc w:val="center"/>
              <w:rPr>
                <w:rFonts w:ascii="仿宋_GB2312" w:hAnsi="宋体" w:eastAsia="仿宋_GB2312"/>
                <w:color w:val="auto"/>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6F4946F2">
            <w:pPr>
              <w:snapToGrid w:val="0"/>
              <w:spacing w:before="50" w:after="50" w:line="360" w:lineRule="exact"/>
              <w:rPr>
                <w:rFonts w:ascii="仿宋_GB2312" w:hAnsi="宋体" w:eastAsia="仿宋_GB2312"/>
                <w:color w:val="auto"/>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434FA340">
            <w:pPr>
              <w:snapToGrid w:val="0"/>
              <w:spacing w:before="50" w:after="50" w:line="360" w:lineRule="exact"/>
              <w:rPr>
                <w:rFonts w:ascii="仿宋_GB2312" w:hAnsi="宋体" w:eastAsia="仿宋_GB2312"/>
                <w:color w:val="auto"/>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6D0F9A65">
            <w:pPr>
              <w:snapToGrid w:val="0"/>
              <w:spacing w:before="50" w:after="50" w:line="360" w:lineRule="exact"/>
              <w:rPr>
                <w:rFonts w:ascii="仿宋_GB2312" w:hAnsi="宋体" w:eastAsia="仿宋_GB2312"/>
                <w:color w:val="auto"/>
                <w:szCs w:val="21"/>
              </w:rPr>
            </w:pPr>
          </w:p>
        </w:tc>
      </w:tr>
      <w:tr w14:paraId="32C54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08FA2B04">
            <w:pPr>
              <w:snapToGrid w:val="0"/>
              <w:spacing w:before="50" w:after="50" w:line="360" w:lineRule="exact"/>
              <w:rPr>
                <w:rFonts w:ascii="仿宋_GB2312" w:hAnsi="宋体" w:eastAsia="仿宋_GB2312"/>
                <w:color w:val="auto"/>
                <w:szCs w:val="21"/>
                <w:u w:val="single"/>
              </w:rPr>
            </w:pPr>
            <w:r>
              <w:rPr>
                <w:rFonts w:hint="eastAsia" w:ascii="仿宋_GB2312" w:hAnsi="宋体" w:eastAsia="仿宋_GB2312"/>
                <w:color w:val="auto"/>
                <w:sz w:val="24"/>
              </w:rPr>
              <w:t>本项目合计金额大写：</w:t>
            </w:r>
            <w:r>
              <w:rPr>
                <w:rFonts w:hint="eastAsia" w:ascii="仿宋_GB2312" w:hAnsi="宋体" w:eastAsia="仿宋_GB2312"/>
                <w:color w:val="auto"/>
                <w:sz w:val="24"/>
                <w:u w:val="single"/>
              </w:rPr>
              <w:t xml:space="preserve">                                        </w:t>
            </w:r>
            <w:r>
              <w:rPr>
                <w:rFonts w:hint="eastAsia" w:ascii="仿宋_GB2312" w:eastAsia="仿宋_GB2312"/>
                <w:color w:val="auto"/>
                <w:sz w:val="24"/>
                <w:u w:val="single"/>
              </w:rPr>
              <w:t>¥</w:t>
            </w:r>
            <w:r>
              <w:rPr>
                <w:rFonts w:hint="eastAsia" w:ascii="仿宋_GB2312" w:hAnsi="宋体" w:eastAsia="仿宋_GB2312"/>
                <w:color w:val="auto"/>
                <w:sz w:val="24"/>
                <w:u w:val="single"/>
              </w:rPr>
              <w:t xml:space="preserve">            </w:t>
            </w:r>
          </w:p>
        </w:tc>
      </w:tr>
    </w:tbl>
    <w:p w14:paraId="5349E566">
      <w:pPr>
        <w:snapToGrid w:val="0"/>
        <w:spacing w:before="50" w:after="50" w:line="400" w:lineRule="exact"/>
        <w:jc w:val="left"/>
        <w:rPr>
          <w:rFonts w:ascii="仿宋_GB2312" w:eastAsia="仿宋_GB2312"/>
          <w:color w:val="auto"/>
          <w:sz w:val="24"/>
        </w:rPr>
      </w:pPr>
    </w:p>
    <w:p w14:paraId="07B56F2F">
      <w:pPr>
        <w:snapToGrid w:val="0"/>
        <w:spacing w:before="50" w:after="120" w:afterLines="50" w:line="400" w:lineRule="exact"/>
        <w:jc w:val="left"/>
        <w:rPr>
          <w:rFonts w:ascii="仿宋_GB2312" w:eastAsia="仿宋_GB2312"/>
          <w:b/>
          <w:bCs/>
          <w:color w:val="auto"/>
          <w:sz w:val="24"/>
        </w:rPr>
      </w:pPr>
      <w:r>
        <w:rPr>
          <w:rFonts w:hint="eastAsia" w:ascii="仿宋_GB2312" w:eastAsia="仿宋_GB2312"/>
          <w:b/>
          <w:bCs/>
          <w:color w:val="auto"/>
          <w:sz w:val="24"/>
        </w:rPr>
        <w:t>注：1.</w:t>
      </w:r>
      <w:r>
        <w:rPr>
          <w:rFonts w:hint="eastAsia" w:ascii="仿宋_GB2312" w:eastAsia="仿宋_GB2312"/>
          <w:b/>
          <w:color w:val="auto"/>
          <w:sz w:val="24"/>
        </w:rPr>
        <w:t>此项材料必须</w:t>
      </w:r>
      <w:r>
        <w:rPr>
          <w:rFonts w:hint="eastAsia" w:ascii="仿宋_GB2312" w:hAnsi="宋体" w:eastAsia="仿宋_GB2312"/>
          <w:b/>
          <w:bCs/>
          <w:color w:val="auto"/>
          <w:sz w:val="24"/>
        </w:rPr>
        <w:t>以PDF格式上传；</w:t>
      </w:r>
    </w:p>
    <w:p w14:paraId="1533DEEC">
      <w:pPr>
        <w:snapToGrid w:val="0"/>
        <w:spacing w:before="50" w:after="50" w:line="400" w:lineRule="exact"/>
        <w:ind w:firstLine="482" w:firstLineChars="200"/>
        <w:jc w:val="left"/>
        <w:rPr>
          <w:rFonts w:ascii="仿宋_GB2312" w:eastAsia="仿宋_GB2312"/>
          <w:b/>
          <w:bCs/>
          <w:color w:val="auto"/>
          <w:sz w:val="24"/>
        </w:rPr>
      </w:pPr>
      <w:r>
        <w:rPr>
          <w:rFonts w:hint="eastAsia" w:ascii="仿宋_GB2312" w:eastAsia="仿宋_GB2312"/>
          <w:b/>
          <w:bCs/>
          <w:color w:val="auto"/>
          <w:sz w:val="24"/>
        </w:rPr>
        <w:t>2.报价一经涂改，应在涂改处加盖投标人CA电子签章或者由法定代表人或授权委托代理人签字或盖章，否则其投标作无效标处理；</w:t>
      </w:r>
    </w:p>
    <w:p w14:paraId="35459518">
      <w:pPr>
        <w:snapToGrid w:val="0"/>
        <w:spacing w:before="50" w:after="50" w:line="400" w:lineRule="exact"/>
        <w:ind w:firstLine="482" w:firstLineChars="200"/>
        <w:jc w:val="left"/>
        <w:rPr>
          <w:rFonts w:ascii="仿宋_GB2312" w:eastAsia="仿宋_GB2312"/>
          <w:b/>
          <w:bCs/>
          <w:color w:val="auto"/>
          <w:sz w:val="24"/>
        </w:rPr>
      </w:pPr>
      <w:r>
        <w:rPr>
          <w:rFonts w:ascii="仿宋_GB2312" w:eastAsia="仿宋_GB2312"/>
          <w:b/>
          <w:bCs/>
          <w:color w:val="auto"/>
          <w:sz w:val="24"/>
        </w:rPr>
        <w:t>3</w:t>
      </w:r>
      <w:r>
        <w:rPr>
          <w:rFonts w:hint="eastAsia" w:ascii="仿宋_GB2312" w:eastAsia="仿宋_GB2312"/>
          <w:b/>
          <w:bCs/>
          <w:color w:val="auto"/>
          <w:sz w:val="24"/>
        </w:rPr>
        <w:t>.投标报价包括货物及货物运抵指定交付地点的所有成本、各种费用的总和。</w:t>
      </w:r>
    </w:p>
    <w:p w14:paraId="1B007866">
      <w:pPr>
        <w:snapToGrid w:val="0"/>
        <w:spacing w:before="50" w:after="50" w:line="400" w:lineRule="exact"/>
        <w:ind w:firstLine="482" w:firstLineChars="200"/>
        <w:jc w:val="left"/>
        <w:rPr>
          <w:rFonts w:ascii="仿宋_GB2312" w:eastAsia="仿宋_GB2312"/>
          <w:b/>
          <w:bCs/>
          <w:color w:val="auto"/>
          <w:sz w:val="24"/>
        </w:rPr>
      </w:pPr>
      <w:r>
        <w:rPr>
          <w:rFonts w:ascii="仿宋_GB2312" w:eastAsia="仿宋_GB2312"/>
          <w:b/>
          <w:bCs/>
          <w:color w:val="auto"/>
          <w:sz w:val="24"/>
        </w:rPr>
        <w:t>4</w:t>
      </w:r>
      <w:r>
        <w:rPr>
          <w:rFonts w:hint="eastAsia" w:ascii="仿宋_GB2312" w:eastAsia="仿宋_GB2312"/>
          <w:b/>
          <w:bCs/>
          <w:color w:val="auto"/>
          <w:sz w:val="24"/>
        </w:rPr>
        <w:t>.以上报价应与“投标报价明细表”中的“投标总价”相一致。</w:t>
      </w:r>
    </w:p>
    <w:bookmarkEnd w:id="98"/>
    <w:p w14:paraId="21D93B42">
      <w:pPr>
        <w:snapToGrid w:val="0"/>
        <w:spacing w:line="400" w:lineRule="exact"/>
        <w:ind w:firstLine="482" w:firstLineChars="200"/>
        <w:rPr>
          <w:rFonts w:ascii="仿宋_GB2312" w:eastAsia="仿宋_GB2312"/>
          <w:color w:val="auto"/>
          <w:szCs w:val="21"/>
        </w:rPr>
      </w:pPr>
      <w:r>
        <w:rPr>
          <w:rFonts w:hint="eastAsia" w:ascii="仿宋_GB2312" w:eastAsia="仿宋_GB2312"/>
          <w:b/>
          <w:bCs/>
          <w:color w:val="auto"/>
          <w:sz w:val="24"/>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color w:val="auto"/>
          <w:szCs w:val="21"/>
        </w:rPr>
        <w:t xml:space="preserve">         </w:t>
      </w:r>
    </w:p>
    <w:p w14:paraId="4C1990B5">
      <w:pPr>
        <w:pStyle w:val="26"/>
        <w:ind w:firstLine="4515" w:firstLineChars="2150"/>
        <w:rPr>
          <w:rFonts w:ascii="仿宋_GB2312" w:eastAsia="仿宋_GB2312"/>
          <w:color w:val="auto"/>
        </w:rPr>
      </w:pPr>
    </w:p>
    <w:p w14:paraId="20F9E7C7">
      <w:pPr>
        <w:pStyle w:val="26"/>
        <w:ind w:firstLine="4515" w:firstLineChars="2150"/>
        <w:rPr>
          <w:rFonts w:ascii="仿宋_GB2312" w:eastAsia="仿宋_GB2312"/>
          <w:color w:val="auto"/>
        </w:rPr>
      </w:pPr>
    </w:p>
    <w:p w14:paraId="6AB126D2">
      <w:pPr>
        <w:pStyle w:val="26"/>
        <w:ind w:firstLine="4515" w:firstLineChars="2150"/>
        <w:rPr>
          <w:rFonts w:ascii="仿宋_GB2312" w:eastAsia="仿宋_GB2312"/>
          <w:color w:val="auto"/>
        </w:rPr>
      </w:pPr>
    </w:p>
    <w:p w14:paraId="3BCDC186">
      <w:pPr>
        <w:pStyle w:val="26"/>
        <w:ind w:firstLine="4515" w:firstLineChars="2150"/>
        <w:rPr>
          <w:rFonts w:ascii="仿宋_GB2312" w:eastAsia="仿宋_GB2312"/>
          <w:color w:val="auto"/>
        </w:rPr>
      </w:pPr>
    </w:p>
    <w:p w14:paraId="4B75B7AD">
      <w:pPr>
        <w:pStyle w:val="26"/>
        <w:ind w:firstLine="4515" w:firstLineChars="2150"/>
        <w:rPr>
          <w:rFonts w:ascii="仿宋_GB2312" w:eastAsia="仿宋_GB2312"/>
          <w:color w:val="auto"/>
        </w:rPr>
      </w:pPr>
    </w:p>
    <w:p w14:paraId="23DC97BB">
      <w:pPr>
        <w:pStyle w:val="26"/>
        <w:ind w:firstLine="4515" w:firstLineChars="2150"/>
        <w:rPr>
          <w:rFonts w:ascii="仿宋_GB2312" w:eastAsia="仿宋_GB2312"/>
          <w:color w:val="auto"/>
        </w:rPr>
      </w:pPr>
    </w:p>
    <w:p w14:paraId="1B84EE5F">
      <w:pPr>
        <w:pStyle w:val="26"/>
        <w:ind w:firstLine="4515" w:firstLineChars="2150"/>
        <w:rPr>
          <w:rFonts w:ascii="仿宋_GB2312" w:eastAsia="仿宋_GB2312"/>
          <w:color w:val="auto"/>
        </w:rPr>
      </w:pPr>
    </w:p>
    <w:p w14:paraId="69AE9DD7">
      <w:pPr>
        <w:pStyle w:val="26"/>
        <w:ind w:firstLine="4515" w:firstLineChars="2150"/>
        <w:rPr>
          <w:rFonts w:ascii="仿宋_GB2312" w:eastAsia="仿宋_GB2312"/>
          <w:color w:val="auto"/>
        </w:rPr>
      </w:pPr>
    </w:p>
    <w:p w14:paraId="3620059A">
      <w:pPr>
        <w:pStyle w:val="26"/>
        <w:ind w:firstLine="4515" w:firstLineChars="2150"/>
        <w:rPr>
          <w:rFonts w:ascii="仿宋_GB2312" w:eastAsia="仿宋_GB2312"/>
          <w:color w:val="auto"/>
        </w:rPr>
      </w:pPr>
    </w:p>
    <w:p w14:paraId="52943689">
      <w:pPr>
        <w:jc w:val="center"/>
        <w:rPr>
          <w:rFonts w:ascii="仿宋_GB2312" w:eastAsia="仿宋_GB2312"/>
          <w:color w:val="auto"/>
          <w:szCs w:val="21"/>
          <w:u w:val="single"/>
        </w:rPr>
      </w:pPr>
      <w:r>
        <w:rPr>
          <w:rFonts w:hint="eastAsia" w:ascii="仿宋_GB2312" w:eastAsia="仿宋_GB2312"/>
          <w:color w:val="auto"/>
          <w:sz w:val="24"/>
        </w:rPr>
        <w:t xml:space="preserve"> </w:t>
      </w:r>
      <w:r>
        <w:rPr>
          <w:rFonts w:ascii="仿宋_GB2312" w:eastAsia="仿宋_GB2312"/>
          <w:color w:val="auto"/>
          <w:sz w:val="24"/>
        </w:rPr>
        <w:t xml:space="preserve">                </w:t>
      </w:r>
      <w:r>
        <w:rPr>
          <w:rFonts w:hint="eastAsia" w:ascii="仿宋_GB2312" w:eastAsia="仿宋_GB2312"/>
          <w:color w:val="auto"/>
          <w:sz w:val="24"/>
        </w:rPr>
        <w:t>法定代表人或委托代理人</w:t>
      </w:r>
      <w:r>
        <w:rPr>
          <w:rFonts w:hint="eastAsia" w:ascii="仿宋_GB2312" w:eastAsia="仿宋_GB2312"/>
          <w:b/>
          <w:bCs/>
          <w:color w:val="auto"/>
          <w:sz w:val="24"/>
        </w:rPr>
        <w:t>（签字）：</w:t>
      </w:r>
      <w:r>
        <w:rPr>
          <w:rFonts w:hint="eastAsia" w:ascii="仿宋_GB2312" w:eastAsia="仿宋_GB2312"/>
          <w:color w:val="auto"/>
          <w:szCs w:val="21"/>
          <w:u w:val="single"/>
        </w:rPr>
        <w:t xml:space="preserve">         </w:t>
      </w:r>
      <w:r>
        <w:rPr>
          <w:rFonts w:ascii="仿宋_GB2312" w:eastAsia="仿宋_GB2312"/>
          <w:color w:val="auto"/>
          <w:szCs w:val="21"/>
          <w:u w:val="single"/>
        </w:rPr>
        <w:t xml:space="preserve">         </w:t>
      </w:r>
    </w:p>
    <w:p w14:paraId="090568E0">
      <w:pPr>
        <w:jc w:val="center"/>
        <w:rPr>
          <w:rFonts w:ascii="仿宋_GB2312" w:eastAsia="仿宋_GB2312"/>
          <w:color w:val="auto"/>
          <w:szCs w:val="21"/>
          <w:u w:val="single"/>
        </w:rPr>
      </w:pPr>
    </w:p>
    <w:p w14:paraId="01DE2DE1">
      <w:pPr>
        <w:pStyle w:val="26"/>
        <w:ind w:firstLine="5160" w:firstLineChars="2150"/>
        <w:rPr>
          <w:rFonts w:ascii="仿宋_GB2312" w:eastAsia="仿宋_GB2312"/>
          <w:color w:val="auto"/>
        </w:rPr>
      </w:pPr>
      <w:r>
        <w:rPr>
          <w:rFonts w:hint="eastAsia" w:ascii="仿宋_GB2312" w:eastAsia="仿宋_GB2312"/>
          <w:color w:val="auto"/>
          <w:sz w:val="24"/>
          <w:szCs w:val="24"/>
        </w:rPr>
        <w:t>投标人</w:t>
      </w:r>
      <w:r>
        <w:rPr>
          <w:rFonts w:hint="eastAsia" w:ascii="仿宋_GB2312" w:eastAsia="仿宋_GB2312"/>
          <w:b/>
          <w:bCs/>
          <w:color w:val="auto"/>
          <w:sz w:val="24"/>
          <w:szCs w:val="24"/>
        </w:rPr>
        <w:t>（CA电子签章）</w:t>
      </w:r>
      <w:r>
        <w:rPr>
          <w:rFonts w:hint="eastAsia" w:ascii="仿宋_GB2312" w:eastAsia="仿宋_GB2312"/>
          <w:color w:val="auto"/>
        </w:rPr>
        <w:t>：</w:t>
      </w:r>
      <w:r>
        <w:rPr>
          <w:rFonts w:hint="eastAsia" w:ascii="仿宋_GB2312" w:eastAsia="仿宋_GB2312"/>
          <w:color w:val="auto"/>
          <w:u w:val="single"/>
        </w:rPr>
        <w:t xml:space="preserve">                </w:t>
      </w:r>
    </w:p>
    <w:bookmarkEnd w:id="99"/>
    <w:p w14:paraId="29C90B16">
      <w:pPr>
        <w:pStyle w:val="26"/>
        <w:spacing w:line="400" w:lineRule="exact"/>
        <w:rPr>
          <w:rFonts w:ascii="仿宋_GB2312" w:hAnsi="宋体" w:eastAsia="仿宋_GB2312"/>
          <w:color w:val="auto"/>
        </w:rPr>
      </w:pPr>
    </w:p>
    <w:p w14:paraId="12534908">
      <w:pPr>
        <w:pStyle w:val="26"/>
        <w:spacing w:line="240" w:lineRule="atLeast"/>
        <w:jc w:val="right"/>
        <w:rPr>
          <w:rFonts w:ascii="仿宋_GB2312" w:hAnsi="宋体" w:eastAsia="仿宋_GB2312"/>
          <w:color w:val="auto"/>
        </w:rPr>
      </w:pPr>
      <w:r>
        <w:rPr>
          <w:rFonts w:hint="eastAsia" w:ascii="仿宋_GB2312" w:hAnsi="宋体" w:eastAsia="仿宋_GB2312"/>
          <w:color w:val="auto"/>
        </w:rPr>
        <w:t>日期：       年   月   日</w:t>
      </w:r>
    </w:p>
    <w:p w14:paraId="46382F0E">
      <w:pPr>
        <w:pStyle w:val="360"/>
        <w:rPr>
          <w:rFonts w:ascii="仿宋_GB2312" w:eastAsia="仿宋_GB2312"/>
          <w:b/>
          <w:bCs/>
          <w:color w:val="auto"/>
          <w:sz w:val="33"/>
          <w:szCs w:val="33"/>
        </w:rPr>
      </w:pPr>
      <w:r>
        <w:rPr>
          <w:rFonts w:hint="eastAsia" w:ascii="仿宋_GB2312" w:eastAsia="仿宋_GB2312"/>
          <w:b/>
          <w:bCs/>
          <w:color w:val="auto"/>
          <w:sz w:val="33"/>
          <w:szCs w:val="33"/>
        </w:rPr>
        <w:t>附件1：中小企业声明函格式（如有）：</w:t>
      </w:r>
    </w:p>
    <w:p w14:paraId="53380249">
      <w:pPr>
        <w:pStyle w:val="360"/>
        <w:jc w:val="center"/>
        <w:rPr>
          <w:rFonts w:ascii="仿宋_GB2312" w:eastAsia="仿宋_GB2312"/>
          <w:color w:val="auto"/>
        </w:rPr>
      </w:pPr>
      <w:r>
        <w:rPr>
          <w:rFonts w:hint="eastAsia" w:ascii="仿宋_GB2312" w:eastAsia="仿宋_GB2312"/>
          <w:b/>
          <w:bCs/>
          <w:color w:val="auto"/>
          <w:sz w:val="33"/>
          <w:szCs w:val="33"/>
        </w:rPr>
        <w:t>中小企业声明函（货物）</w:t>
      </w:r>
    </w:p>
    <w:p w14:paraId="720C9042">
      <w:pPr>
        <w:pStyle w:val="360"/>
        <w:spacing w:line="405" w:lineRule="atLeast"/>
        <w:rPr>
          <w:rFonts w:ascii="仿宋_GB2312" w:eastAsia="仿宋_GB2312"/>
          <w:color w:val="auto"/>
        </w:rPr>
      </w:pPr>
      <w:r>
        <w:rPr>
          <w:rFonts w:hint="eastAsia" w:ascii="仿宋_GB2312" w:eastAsia="仿宋_GB2312"/>
          <w:color w:val="auto"/>
        </w:rPr>
        <w:t>  本公司郑重声明，根据《政府采购促进中小企业发展管理办法》（财库﹝2020﹞46 号）的规定，本公司参加</w:t>
      </w:r>
      <w:r>
        <w:rPr>
          <w:rFonts w:hint="eastAsia" w:ascii="仿宋_GB2312" w:eastAsia="仿宋_GB2312"/>
          <w:color w:val="auto"/>
          <w:u w:val="single"/>
        </w:rPr>
        <w:t>柳州市第二职业技术学校</w:t>
      </w:r>
      <w:r>
        <w:rPr>
          <w:rFonts w:hint="eastAsia" w:ascii="仿宋_GB2312" w:eastAsia="仿宋_GB2312"/>
          <w:color w:val="auto"/>
        </w:rPr>
        <w:t>的</w:t>
      </w:r>
      <w:r>
        <w:rPr>
          <w:rFonts w:hint="eastAsia" w:ascii="仿宋_GB2312" w:eastAsia="仿宋_GB2312"/>
          <w:color w:val="auto"/>
          <w:u w:val="single"/>
        </w:rPr>
        <w:t>优质校信息化提升三期项目采购</w:t>
      </w:r>
      <w:r>
        <w:rPr>
          <w:rFonts w:hint="eastAsia" w:ascii="仿宋_GB2312" w:eastAsia="仿宋_GB2312"/>
          <w:color w:val="auto"/>
        </w:rPr>
        <w:t>采购活动，提供的货物全部由符合政策要求的中小企业制造。相关企业的具体情况如下：</w:t>
      </w:r>
      <w:r>
        <w:rPr>
          <w:rFonts w:hint="eastAsia" w:ascii="仿宋_GB2312" w:eastAsia="仿宋_GB2312"/>
          <w:color w:val="auto"/>
        </w:rPr>
        <w:br w:type="textWrapping"/>
      </w:r>
      <w:r>
        <w:rPr>
          <w:rFonts w:hint="eastAsia" w:ascii="仿宋_GB2312" w:eastAsia="仿宋_GB2312"/>
          <w:color w:val="auto"/>
        </w:rPr>
        <w:t xml:space="preserve">  1. </w:t>
      </w:r>
      <w:r>
        <w:rPr>
          <w:rStyle w:val="361"/>
          <w:rFonts w:hint="eastAsia" w:ascii="仿宋_GB2312" w:eastAsia="仿宋_GB2312"/>
          <w:i w:val="0"/>
          <w:iCs w:val="0"/>
          <w:color w:val="auto"/>
          <w:u w:val="single"/>
        </w:rPr>
        <w:t>教师机</w:t>
      </w:r>
      <w:r>
        <w:rPr>
          <w:rFonts w:hint="eastAsia" w:ascii="仿宋_GB2312" w:eastAsia="仿宋_GB2312"/>
          <w:color w:val="auto"/>
        </w:rPr>
        <w:t xml:space="preserve"> ，属于</w:t>
      </w:r>
      <w:r>
        <w:rPr>
          <w:rStyle w:val="361"/>
          <w:rFonts w:hint="eastAsia" w:ascii="仿宋_GB2312" w:eastAsia="仿宋_GB2312"/>
          <w:b/>
          <w:bCs/>
          <w:i w:val="0"/>
          <w:iCs w:val="0"/>
          <w:color w:val="auto"/>
          <w:u w:val="single"/>
        </w:rPr>
        <w:t>工业</w:t>
      </w:r>
      <w:r>
        <w:rPr>
          <w:rFonts w:hint="eastAsia" w:ascii="仿宋_GB2312" w:eastAsia="仿宋_GB2312"/>
          <w:color w:val="auto"/>
        </w:rPr>
        <w:t xml:space="preserve"> ；制造商为</w:t>
      </w:r>
      <w:r>
        <w:rPr>
          <w:rFonts w:hint="eastAsia" w:ascii="仿宋_GB2312" w:eastAsia="仿宋_GB2312"/>
          <w:color w:val="auto"/>
          <w:u w:val="single"/>
        </w:rPr>
        <w:t xml:space="preserve">      </w:t>
      </w:r>
      <w:r>
        <w:rPr>
          <w:rStyle w:val="361"/>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rPr>
        <w:t xml:space="preserve">      </w:t>
      </w:r>
      <w:r>
        <w:rPr>
          <w:rStyle w:val="361"/>
          <w:rFonts w:hint="eastAsia" w:ascii="仿宋_GB2312" w:eastAsia="仿宋_GB2312"/>
          <w:color w:val="auto"/>
          <w:u w:val="single"/>
        </w:rPr>
        <w:t>（中型企业、小型企业、微型企业）</w:t>
      </w:r>
      <w:r>
        <w:rPr>
          <w:rFonts w:hint="eastAsia" w:ascii="仿宋_GB2312" w:eastAsia="仿宋_GB2312"/>
          <w:color w:val="auto"/>
        </w:rPr>
        <w:t>；</w:t>
      </w:r>
      <w:r>
        <w:rPr>
          <w:rFonts w:hint="eastAsia" w:ascii="仿宋_GB2312" w:eastAsia="仿宋_GB2312"/>
          <w:color w:val="auto"/>
        </w:rPr>
        <w:br w:type="textWrapping"/>
      </w:r>
      <w:r>
        <w:rPr>
          <w:rFonts w:hint="eastAsia" w:ascii="仿宋_GB2312" w:eastAsia="仿宋_GB2312"/>
          <w:color w:val="auto"/>
        </w:rPr>
        <w:t xml:space="preserve">  2. </w:t>
      </w:r>
      <w:r>
        <w:rPr>
          <w:rStyle w:val="361"/>
          <w:rFonts w:hint="eastAsia" w:ascii="仿宋_GB2312" w:eastAsia="仿宋_GB2312"/>
          <w:i w:val="0"/>
          <w:iCs w:val="0"/>
          <w:color w:val="auto"/>
          <w:u w:val="single"/>
        </w:rPr>
        <w:t>学生机</w:t>
      </w:r>
      <w:r>
        <w:rPr>
          <w:rFonts w:hint="eastAsia" w:ascii="仿宋_GB2312" w:eastAsia="仿宋_GB2312"/>
          <w:color w:val="auto"/>
        </w:rPr>
        <w:t xml:space="preserve"> ，属于</w:t>
      </w:r>
      <w:r>
        <w:rPr>
          <w:rStyle w:val="361"/>
          <w:rFonts w:hint="eastAsia" w:ascii="仿宋_GB2312" w:eastAsia="仿宋_GB2312"/>
          <w:b/>
          <w:bCs/>
          <w:i w:val="0"/>
          <w:iCs w:val="0"/>
          <w:color w:val="auto"/>
          <w:u w:val="single"/>
        </w:rPr>
        <w:t>工业</w:t>
      </w:r>
      <w:r>
        <w:rPr>
          <w:rFonts w:hint="eastAsia" w:ascii="仿宋_GB2312" w:eastAsia="仿宋_GB2312"/>
          <w:color w:val="auto"/>
        </w:rPr>
        <w:t xml:space="preserve"> ；制造商为</w:t>
      </w:r>
      <w:r>
        <w:rPr>
          <w:rFonts w:hint="eastAsia" w:ascii="仿宋_GB2312" w:eastAsia="仿宋_GB2312"/>
          <w:color w:val="auto"/>
          <w:u w:val="single"/>
        </w:rPr>
        <w:t xml:space="preserve">      </w:t>
      </w:r>
      <w:r>
        <w:rPr>
          <w:rStyle w:val="361"/>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rPr>
        <w:t xml:space="preserve">      </w:t>
      </w:r>
      <w:r>
        <w:rPr>
          <w:rStyle w:val="361"/>
          <w:rFonts w:hint="eastAsia" w:ascii="仿宋_GB2312" w:eastAsia="仿宋_GB2312"/>
          <w:color w:val="auto"/>
          <w:u w:val="single"/>
        </w:rPr>
        <w:t>（中型企业、小型企业、微型企业）</w:t>
      </w:r>
      <w:r>
        <w:rPr>
          <w:rFonts w:hint="eastAsia" w:ascii="仿宋_GB2312" w:eastAsia="仿宋_GB2312"/>
          <w:color w:val="auto"/>
        </w:rPr>
        <w:t>；</w:t>
      </w:r>
    </w:p>
    <w:p w14:paraId="4717C72D">
      <w:pPr>
        <w:pStyle w:val="360"/>
        <w:numPr>
          <w:ilvl w:val="0"/>
          <w:numId w:val="4"/>
        </w:numPr>
        <w:spacing w:line="405" w:lineRule="atLeast"/>
        <w:ind w:firstLine="480" w:firstLineChars="200"/>
        <w:rPr>
          <w:rFonts w:ascii="仿宋_GB2312" w:eastAsia="仿宋_GB2312"/>
          <w:color w:val="auto"/>
        </w:rPr>
      </w:pPr>
      <w:r>
        <w:rPr>
          <w:rFonts w:hint="eastAsia" w:ascii="仿宋_GB2312" w:eastAsia="仿宋_GB2312"/>
          <w:color w:val="auto"/>
          <w:u w:val="single"/>
        </w:rPr>
        <w:t>多媒体教学软件</w:t>
      </w:r>
      <w:r>
        <w:rPr>
          <w:rFonts w:hint="eastAsia" w:ascii="仿宋_GB2312" w:eastAsia="仿宋_GB2312"/>
          <w:color w:val="auto"/>
        </w:rPr>
        <w:t xml:space="preserve"> ，属于</w:t>
      </w:r>
      <w:r>
        <w:rPr>
          <w:rStyle w:val="361"/>
          <w:rFonts w:hint="eastAsia" w:ascii="仿宋_GB2312" w:eastAsia="仿宋_GB2312"/>
          <w:b/>
          <w:bCs/>
          <w:i w:val="0"/>
          <w:iCs w:val="0"/>
          <w:color w:val="auto"/>
          <w:u w:val="single"/>
        </w:rPr>
        <w:t>软件和信息技术服务业</w:t>
      </w:r>
      <w:r>
        <w:rPr>
          <w:rFonts w:hint="eastAsia" w:ascii="仿宋_GB2312" w:eastAsia="仿宋_GB2312"/>
          <w:color w:val="auto"/>
        </w:rPr>
        <w:t xml:space="preserve"> ；制造商为</w:t>
      </w:r>
      <w:r>
        <w:rPr>
          <w:rFonts w:hint="eastAsia" w:ascii="仿宋_GB2312" w:eastAsia="仿宋_GB2312"/>
          <w:color w:val="auto"/>
          <w:u w:val="single"/>
        </w:rPr>
        <w:t xml:space="preserve">      </w:t>
      </w:r>
      <w:r>
        <w:rPr>
          <w:rStyle w:val="361"/>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rPr>
        <w:t xml:space="preserve">      </w:t>
      </w:r>
      <w:r>
        <w:rPr>
          <w:rStyle w:val="361"/>
          <w:rFonts w:hint="eastAsia" w:ascii="仿宋_GB2312" w:eastAsia="仿宋_GB2312"/>
          <w:color w:val="auto"/>
          <w:u w:val="single"/>
        </w:rPr>
        <w:t>（中型企业、小型企业、微型企业）</w:t>
      </w:r>
      <w:r>
        <w:rPr>
          <w:rFonts w:hint="eastAsia" w:ascii="仿宋_GB2312" w:eastAsia="仿宋_GB2312"/>
          <w:color w:val="auto"/>
        </w:rPr>
        <w:t>；</w:t>
      </w:r>
    </w:p>
    <w:p w14:paraId="6AEE148A">
      <w:pPr>
        <w:pStyle w:val="360"/>
        <w:spacing w:line="405" w:lineRule="atLeast"/>
        <w:ind w:firstLine="480" w:firstLineChars="200"/>
        <w:rPr>
          <w:rFonts w:ascii="仿宋_GB2312" w:eastAsia="仿宋_GB2312"/>
          <w:color w:val="auto"/>
        </w:rPr>
      </w:pPr>
      <w:r>
        <w:rPr>
          <w:rFonts w:hint="eastAsia" w:ascii="仿宋_GB2312" w:eastAsia="仿宋_GB2312"/>
          <w:color w:val="auto"/>
        </w:rPr>
        <w:t xml:space="preserve">4. </w:t>
      </w:r>
      <w:r>
        <w:rPr>
          <w:rFonts w:hint="eastAsia" w:ascii="仿宋_GB2312" w:eastAsia="仿宋_GB2312"/>
          <w:color w:val="auto"/>
          <w:u w:val="single"/>
        </w:rPr>
        <w:t>学生机管控软件</w:t>
      </w:r>
      <w:r>
        <w:rPr>
          <w:rFonts w:hint="eastAsia" w:ascii="仿宋_GB2312" w:eastAsia="仿宋_GB2312"/>
          <w:color w:val="auto"/>
        </w:rPr>
        <w:t xml:space="preserve"> ，属于</w:t>
      </w:r>
      <w:r>
        <w:rPr>
          <w:rStyle w:val="361"/>
          <w:rFonts w:hint="eastAsia" w:ascii="仿宋_GB2312" w:eastAsia="仿宋_GB2312"/>
          <w:b/>
          <w:bCs/>
          <w:i w:val="0"/>
          <w:iCs w:val="0"/>
          <w:color w:val="auto"/>
          <w:u w:val="single"/>
        </w:rPr>
        <w:t>软件和信息技术服务业</w:t>
      </w:r>
      <w:r>
        <w:rPr>
          <w:rFonts w:hint="eastAsia" w:ascii="仿宋_GB2312" w:eastAsia="仿宋_GB2312"/>
          <w:color w:val="auto"/>
        </w:rPr>
        <w:t xml:space="preserve"> ；制造商为</w:t>
      </w:r>
      <w:r>
        <w:rPr>
          <w:rFonts w:hint="eastAsia" w:ascii="仿宋_GB2312" w:eastAsia="仿宋_GB2312"/>
          <w:color w:val="auto"/>
          <w:u w:val="single"/>
        </w:rPr>
        <w:t xml:space="preserve">      </w:t>
      </w:r>
      <w:r>
        <w:rPr>
          <w:rStyle w:val="361"/>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rPr>
        <w:t xml:space="preserve">      </w:t>
      </w:r>
      <w:r>
        <w:rPr>
          <w:rStyle w:val="361"/>
          <w:rFonts w:hint="eastAsia" w:ascii="仿宋_GB2312" w:eastAsia="仿宋_GB2312"/>
          <w:color w:val="auto"/>
          <w:u w:val="single"/>
        </w:rPr>
        <w:t>（中型企业、小型企业、微型企业）</w:t>
      </w:r>
      <w:r>
        <w:rPr>
          <w:rFonts w:hint="eastAsia" w:ascii="仿宋_GB2312" w:eastAsia="仿宋_GB2312"/>
          <w:color w:val="auto"/>
        </w:rPr>
        <w:t>；</w:t>
      </w:r>
    </w:p>
    <w:p w14:paraId="29B69767">
      <w:pPr>
        <w:pStyle w:val="360"/>
        <w:spacing w:line="405" w:lineRule="atLeast"/>
        <w:ind w:firstLine="480" w:firstLineChars="200"/>
        <w:rPr>
          <w:rFonts w:ascii="仿宋_GB2312" w:eastAsia="仿宋_GB2312"/>
          <w:color w:val="auto"/>
        </w:rPr>
      </w:pPr>
      <w:r>
        <w:rPr>
          <w:rFonts w:hint="eastAsia" w:ascii="仿宋_GB2312" w:eastAsia="仿宋_GB2312"/>
          <w:color w:val="auto"/>
        </w:rPr>
        <w:t xml:space="preserve">5. </w:t>
      </w:r>
      <w:r>
        <w:rPr>
          <w:rFonts w:hint="eastAsia" w:ascii="仿宋_GB2312" w:eastAsia="仿宋_GB2312"/>
          <w:color w:val="auto"/>
          <w:u w:val="single"/>
        </w:rPr>
        <w:t>交换机</w:t>
      </w:r>
      <w:r>
        <w:rPr>
          <w:rFonts w:hint="eastAsia" w:ascii="仿宋_GB2312" w:eastAsia="仿宋_GB2312"/>
          <w:color w:val="auto"/>
        </w:rPr>
        <w:t xml:space="preserve"> ，属于</w:t>
      </w:r>
      <w:r>
        <w:rPr>
          <w:rStyle w:val="361"/>
          <w:rFonts w:hint="eastAsia" w:ascii="仿宋_GB2312" w:eastAsia="仿宋_GB2312"/>
          <w:b/>
          <w:bCs/>
          <w:i w:val="0"/>
          <w:iCs w:val="0"/>
          <w:color w:val="auto"/>
          <w:u w:val="single"/>
        </w:rPr>
        <w:t>工业</w:t>
      </w:r>
      <w:r>
        <w:rPr>
          <w:rFonts w:hint="eastAsia" w:ascii="仿宋_GB2312" w:eastAsia="仿宋_GB2312"/>
          <w:color w:val="auto"/>
        </w:rPr>
        <w:t xml:space="preserve"> ；制造商为</w:t>
      </w:r>
      <w:r>
        <w:rPr>
          <w:rFonts w:hint="eastAsia" w:ascii="仿宋_GB2312" w:eastAsia="仿宋_GB2312"/>
          <w:color w:val="auto"/>
          <w:u w:val="single"/>
        </w:rPr>
        <w:t xml:space="preserve">      </w:t>
      </w:r>
      <w:r>
        <w:rPr>
          <w:rStyle w:val="361"/>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rPr>
        <w:t xml:space="preserve">      </w:t>
      </w:r>
      <w:r>
        <w:rPr>
          <w:rStyle w:val="361"/>
          <w:rFonts w:hint="eastAsia" w:ascii="仿宋_GB2312" w:eastAsia="仿宋_GB2312"/>
          <w:color w:val="auto"/>
          <w:u w:val="single"/>
        </w:rPr>
        <w:t>（中型企业、小型企业、微型企业）</w:t>
      </w:r>
      <w:r>
        <w:rPr>
          <w:rFonts w:hint="eastAsia" w:ascii="仿宋_GB2312" w:eastAsia="仿宋_GB2312"/>
          <w:color w:val="auto"/>
        </w:rPr>
        <w:t>；</w:t>
      </w:r>
    </w:p>
    <w:p w14:paraId="0995F8B2">
      <w:pPr>
        <w:pStyle w:val="360"/>
        <w:spacing w:line="405" w:lineRule="atLeast"/>
        <w:ind w:firstLine="480" w:firstLineChars="200"/>
        <w:rPr>
          <w:rFonts w:ascii="仿宋_GB2312" w:eastAsia="仿宋_GB2312"/>
          <w:color w:val="auto"/>
        </w:rPr>
      </w:pPr>
      <w:r>
        <w:rPr>
          <w:rFonts w:hint="eastAsia" w:ascii="仿宋_GB2312" w:eastAsia="仿宋_GB2312"/>
          <w:color w:val="auto"/>
        </w:rPr>
        <w:t xml:space="preserve">6. </w:t>
      </w:r>
      <w:r>
        <w:rPr>
          <w:rFonts w:hint="eastAsia" w:ascii="仿宋_GB2312" w:eastAsia="仿宋_GB2312"/>
          <w:color w:val="auto"/>
          <w:u w:val="single"/>
        </w:rPr>
        <w:t>交互式智慧黑板</w:t>
      </w:r>
      <w:r>
        <w:rPr>
          <w:rFonts w:hint="eastAsia" w:ascii="仿宋_GB2312" w:eastAsia="仿宋_GB2312"/>
          <w:color w:val="auto"/>
        </w:rPr>
        <w:t xml:space="preserve"> ，属于</w:t>
      </w:r>
      <w:r>
        <w:rPr>
          <w:rStyle w:val="361"/>
          <w:rFonts w:hint="eastAsia" w:ascii="仿宋_GB2312" w:eastAsia="仿宋_GB2312"/>
          <w:b/>
          <w:bCs/>
          <w:i w:val="0"/>
          <w:iCs w:val="0"/>
          <w:color w:val="auto"/>
          <w:u w:val="single"/>
        </w:rPr>
        <w:t>工业</w:t>
      </w:r>
      <w:r>
        <w:rPr>
          <w:rFonts w:hint="eastAsia" w:ascii="仿宋_GB2312" w:eastAsia="仿宋_GB2312"/>
          <w:color w:val="auto"/>
        </w:rPr>
        <w:t xml:space="preserve"> ；制造商为</w:t>
      </w:r>
      <w:r>
        <w:rPr>
          <w:rFonts w:hint="eastAsia" w:ascii="仿宋_GB2312" w:eastAsia="仿宋_GB2312"/>
          <w:color w:val="auto"/>
          <w:u w:val="single"/>
        </w:rPr>
        <w:t xml:space="preserve">      </w:t>
      </w:r>
      <w:r>
        <w:rPr>
          <w:rStyle w:val="361"/>
          <w:rFonts w:hint="eastAsia" w:ascii="仿宋_GB2312" w:eastAsia="仿宋_GB2312"/>
          <w:color w:val="auto"/>
          <w:u w:val="single"/>
        </w:rPr>
        <w:t>（企业名称）</w:t>
      </w:r>
      <w:r>
        <w:rPr>
          <w:rFonts w:hint="eastAsia" w:ascii="仿宋_GB2312" w:eastAsia="仿宋_GB2312"/>
          <w:color w:val="auto"/>
        </w:rPr>
        <w:t>，从业人员</w:t>
      </w:r>
      <w:r>
        <w:rPr>
          <w:rFonts w:hint="eastAsia" w:ascii="仿宋_GB2312" w:eastAsia="仿宋_GB2312"/>
          <w:color w:val="auto"/>
          <w:u w:val="single"/>
        </w:rPr>
        <w:t>   </w:t>
      </w:r>
      <w:r>
        <w:rPr>
          <w:rFonts w:hint="eastAsia" w:ascii="仿宋_GB2312" w:eastAsia="仿宋_GB2312"/>
          <w:color w:val="auto"/>
        </w:rPr>
        <w:t>人，营业收入为</w:t>
      </w:r>
      <w:r>
        <w:rPr>
          <w:rFonts w:hint="eastAsia" w:ascii="仿宋_GB2312" w:eastAsia="仿宋_GB2312"/>
          <w:color w:val="auto"/>
          <w:u w:val="single"/>
        </w:rPr>
        <w:t xml:space="preserve">     </w:t>
      </w:r>
      <w:r>
        <w:rPr>
          <w:rFonts w:hint="eastAsia" w:ascii="仿宋_GB2312" w:eastAsia="仿宋_GB2312"/>
          <w:color w:val="auto"/>
        </w:rPr>
        <w:t>万元，资产总额为</w:t>
      </w:r>
      <w:r>
        <w:rPr>
          <w:rFonts w:hint="eastAsia" w:ascii="仿宋_GB2312" w:eastAsia="仿宋_GB2312"/>
          <w:color w:val="auto"/>
          <w:u w:val="single"/>
        </w:rPr>
        <w:t xml:space="preserve">    </w:t>
      </w:r>
      <w:r>
        <w:rPr>
          <w:rFonts w:hint="eastAsia" w:ascii="仿宋_GB2312" w:eastAsia="仿宋_GB2312"/>
          <w:color w:val="auto"/>
        </w:rPr>
        <w:t>万元，属于</w:t>
      </w:r>
      <w:r>
        <w:rPr>
          <w:rFonts w:hint="eastAsia" w:ascii="仿宋_GB2312" w:eastAsia="仿宋_GB2312"/>
          <w:color w:val="auto"/>
          <w:u w:val="single"/>
        </w:rPr>
        <w:t xml:space="preserve">      </w:t>
      </w:r>
      <w:r>
        <w:rPr>
          <w:rStyle w:val="361"/>
          <w:rFonts w:hint="eastAsia" w:ascii="仿宋_GB2312" w:eastAsia="仿宋_GB2312"/>
          <w:color w:val="auto"/>
          <w:u w:val="single"/>
        </w:rPr>
        <w:t>（中型企业、小型企业、微型企业）</w:t>
      </w:r>
      <w:r>
        <w:rPr>
          <w:rFonts w:hint="eastAsia" w:ascii="仿宋_GB2312" w:eastAsia="仿宋_GB2312"/>
          <w:color w:val="auto"/>
        </w:rPr>
        <w:t>；</w:t>
      </w:r>
    </w:p>
    <w:p w14:paraId="68BFFC9B">
      <w:pPr>
        <w:pStyle w:val="360"/>
        <w:spacing w:line="405" w:lineRule="atLeast"/>
        <w:rPr>
          <w:rFonts w:ascii="仿宋_GB2312" w:eastAsia="仿宋_GB2312"/>
          <w:color w:val="auto"/>
        </w:rPr>
      </w:pPr>
      <w:r>
        <w:rPr>
          <w:rFonts w:hint="eastAsia" w:ascii="仿宋_GB2312" w:eastAsia="仿宋_GB2312"/>
          <w:color w:val="auto"/>
        </w:rPr>
        <w:t>  以上企业，不属于大企业的分支机构，不存在控股股东为大企业的情形，也不存在与大企业的负责人为同一人的情形。</w:t>
      </w:r>
      <w:r>
        <w:rPr>
          <w:rFonts w:hint="eastAsia" w:ascii="仿宋_GB2312" w:eastAsia="仿宋_GB2312"/>
          <w:color w:val="auto"/>
        </w:rPr>
        <w:br w:type="textWrapping"/>
      </w:r>
      <w:r>
        <w:rPr>
          <w:rFonts w:hint="eastAsia" w:ascii="仿宋_GB2312" w:eastAsia="仿宋_GB2312"/>
          <w:color w:val="auto"/>
        </w:rPr>
        <w:t>  本企业对上述声明内容的真实性负责。如有虚假，将依法承担相应责任。</w:t>
      </w:r>
    </w:p>
    <w:p w14:paraId="3D103FBB">
      <w:pPr>
        <w:pStyle w:val="360"/>
        <w:spacing w:line="405" w:lineRule="atLeast"/>
        <w:rPr>
          <w:rFonts w:ascii="仿宋_GB2312" w:eastAsia="仿宋_GB2312"/>
          <w:color w:val="auto"/>
        </w:rPr>
      </w:pPr>
      <w:r>
        <w:rPr>
          <w:rFonts w:hint="eastAsia" w:ascii="仿宋_GB2312" w:eastAsia="仿宋_GB2312"/>
          <w:color w:val="auto"/>
        </w:rPr>
        <w:t> </w:t>
      </w:r>
    </w:p>
    <w:p w14:paraId="19CAEB39">
      <w:pPr>
        <w:pStyle w:val="360"/>
        <w:spacing w:line="405" w:lineRule="atLeast"/>
        <w:rPr>
          <w:rFonts w:ascii="仿宋_GB2312" w:eastAsia="仿宋_GB2312"/>
          <w:color w:val="auto"/>
        </w:rPr>
      </w:pPr>
      <w:r>
        <w:rPr>
          <w:rFonts w:hint="eastAsia" w:ascii="仿宋_GB2312" w:eastAsia="仿宋_GB2312"/>
          <w:color w:val="auto"/>
        </w:rPr>
        <w:t>      </w:t>
      </w:r>
    </w:p>
    <w:p w14:paraId="207E2EFE">
      <w:pPr>
        <w:pStyle w:val="360"/>
        <w:jc w:val="right"/>
        <w:rPr>
          <w:rFonts w:ascii="仿宋_GB2312" w:eastAsia="仿宋_GB2312"/>
          <w:color w:val="auto"/>
        </w:rPr>
      </w:pPr>
      <w:r>
        <w:rPr>
          <w:rFonts w:hint="eastAsia" w:ascii="仿宋_GB2312" w:eastAsia="仿宋_GB2312"/>
          <w:color w:val="auto"/>
        </w:rPr>
        <w:t>  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384BF990">
      <w:pPr>
        <w:pStyle w:val="360"/>
        <w:jc w:val="right"/>
        <w:rPr>
          <w:rFonts w:ascii="仿宋_GB2312" w:eastAsia="仿宋_GB2312"/>
          <w:color w:val="auto"/>
        </w:rPr>
      </w:pPr>
      <w:r>
        <w:rPr>
          <w:rFonts w:hint="eastAsia" w:ascii="仿宋_GB2312" w:eastAsia="仿宋_GB2312"/>
          <w:color w:val="auto"/>
        </w:rPr>
        <w:t> </w:t>
      </w:r>
    </w:p>
    <w:p w14:paraId="4C0FADD0">
      <w:pPr>
        <w:pStyle w:val="360"/>
        <w:jc w:val="right"/>
        <w:rPr>
          <w:rFonts w:ascii="仿宋_GB2312" w:eastAsia="仿宋_GB2312"/>
          <w:color w:val="auto"/>
        </w:rPr>
      </w:pPr>
      <w:r>
        <w:rPr>
          <w:rFonts w:hint="eastAsia" w:ascii="仿宋_GB2312" w:eastAsia="仿宋_GB2312"/>
          <w:color w:val="auto"/>
        </w:rPr>
        <w:t>日期：   年 月 日</w:t>
      </w:r>
    </w:p>
    <w:p w14:paraId="41E0DD58">
      <w:pPr>
        <w:pStyle w:val="818"/>
        <w:spacing w:after="0" w:afterAutospacing="0" w:line="405" w:lineRule="atLeast"/>
        <w:rPr>
          <w:rFonts w:ascii="仿宋_GB2312" w:eastAsia="仿宋_GB2312"/>
          <w:color w:val="auto"/>
        </w:rPr>
      </w:pPr>
      <w:r>
        <w:rPr>
          <w:rFonts w:hint="eastAsia" w:ascii="仿宋_GB2312" w:eastAsia="仿宋_GB2312"/>
          <w:b/>
          <w:bCs/>
          <w:color w:val="auto"/>
        </w:rPr>
        <w:t>  注：1.此项材料必须以PDF格式上传；</w:t>
      </w:r>
      <w:r>
        <w:rPr>
          <w:rFonts w:hint="eastAsia" w:ascii="仿宋_GB2312" w:eastAsia="仿宋_GB2312"/>
          <w:b/>
          <w:bCs/>
          <w:color w:val="auto"/>
        </w:rPr>
        <w:br w:type="textWrapping"/>
      </w:r>
      <w:r>
        <w:rPr>
          <w:rFonts w:hint="eastAsia" w:ascii="仿宋_GB2312" w:eastAsia="仿宋_GB2312"/>
          <w:b/>
          <w:bCs/>
          <w:color w:val="auto"/>
        </w:rPr>
        <w:t>  2.投标人出具的《中小企业声明函》中填写的“所属行业”应与采购文件明确的“所属行业”内容一致。</w:t>
      </w:r>
      <w:r>
        <w:rPr>
          <w:rFonts w:hint="eastAsia" w:ascii="仿宋_GB2312" w:eastAsia="仿宋_GB2312"/>
          <w:b/>
          <w:bCs/>
          <w:color w:val="auto"/>
        </w:rPr>
        <w:br w:type="textWrapping"/>
      </w:r>
      <w:r>
        <w:rPr>
          <w:rFonts w:hint="eastAsia" w:ascii="仿宋_GB2312" w:eastAsia="仿宋_GB2312"/>
          <w:b/>
          <w:bCs/>
          <w:color w:val="auto"/>
        </w:rPr>
        <w:t>采购标的对应的中小企业划分标准所属行业：</w:t>
      </w:r>
      <w:r>
        <w:rPr>
          <w:rFonts w:hint="eastAsia" w:ascii="仿宋_GB2312" w:eastAsia="仿宋_GB2312"/>
          <w:b/>
          <w:bCs/>
          <w:color w:val="auto"/>
          <w:u w:val="single"/>
        </w:rPr>
        <w:t>第1、2、5、7项属于工业；第3、4项属于软件和信息技术服务业；第6项无需作中小企业所属行业划分</w:t>
      </w:r>
      <w:r>
        <w:rPr>
          <w:rFonts w:hint="eastAsia" w:ascii="仿宋_GB2312" w:eastAsia="仿宋_GB2312"/>
          <w:b/>
          <w:bCs/>
          <w:color w:val="auto"/>
        </w:rPr>
        <w:t>。</w:t>
      </w:r>
      <w:r>
        <w:rPr>
          <w:rFonts w:hint="eastAsia" w:ascii="仿宋_GB2312" w:eastAsia="仿宋_GB2312"/>
          <w:color w:val="auto"/>
        </w:rPr>
        <w:br w:type="textWrapping"/>
      </w:r>
      <w:r>
        <w:rPr>
          <w:rFonts w:hint="eastAsia" w:ascii="仿宋_GB2312" w:eastAsia="仿宋_GB2312"/>
          <w:color w:val="auto"/>
        </w:rPr>
        <w:t>  3.从业人员、营业收入、资产总额填报上一年度数据，无上一年度数据的新成立企业可不填报。</w:t>
      </w:r>
      <w:r>
        <w:rPr>
          <w:rFonts w:hint="eastAsia" w:ascii="仿宋_GB2312" w:eastAsia="仿宋_GB2312"/>
          <w:color w:val="auto"/>
        </w:rPr>
        <w:br w:type="textWrapping"/>
      </w:r>
      <w:r>
        <w:rPr>
          <w:rFonts w:hint="eastAsia" w:ascii="仿宋_GB2312" w:eastAsia="仿宋_GB2312"/>
          <w:color w:val="auto"/>
        </w:rPr>
        <w:t>  4.为方便投标人识别企业规模类型，投标人可使用工业和信息化部组织开发的中小企业规模类型自测小程序生成企业规模类型测试结果。</w:t>
      </w:r>
      <w:r>
        <w:rPr>
          <w:rFonts w:hint="eastAsia" w:ascii="仿宋_GB2312" w:eastAsia="仿宋_GB2312"/>
          <w:color w:val="auto"/>
        </w:rPr>
        <w:br w:type="textWrapping"/>
      </w:r>
      <w:r>
        <w:rPr>
          <w:rFonts w:hint="eastAsia" w:ascii="仿宋_GB2312" w:eastAsia="仿宋_GB2312"/>
          <w:color w:val="auto"/>
        </w:rPr>
        <w:t>  自测小程序链接：https://baosong.miit.gov.cn/ScaleTest</w:t>
      </w:r>
      <w:r>
        <w:rPr>
          <w:rFonts w:hint="eastAsia" w:ascii="仿宋_GB2312" w:eastAsia="仿宋_GB2312"/>
          <w:color w:val="auto"/>
        </w:rPr>
        <w:br w:type="textWrapping"/>
      </w:r>
      <w:r>
        <w:rPr>
          <w:rFonts w:hint="eastAsia" w:ascii="仿宋_GB2312" w:eastAsia="仿宋_GB2312"/>
          <w:color w:val="auto"/>
        </w:rPr>
        <w:t>  5.投标人须按上述格式要求如实填写中小企业声明函，并对该声明函的真实性负责，否则不得享受相关中小企业扶持政策；</w:t>
      </w:r>
      <w:r>
        <w:rPr>
          <w:rFonts w:hint="eastAsia" w:ascii="仿宋_GB2312" w:eastAsia="仿宋_GB2312"/>
          <w:color w:val="auto"/>
        </w:rPr>
        <w:br w:type="textWrapping"/>
      </w:r>
      <w:r>
        <w:rPr>
          <w:rFonts w:hint="eastAsia" w:ascii="仿宋_GB2312" w:eastAsia="仿宋_GB2312"/>
          <w:color w:val="auto"/>
        </w:rPr>
        <w:t>  6.中标人依法享受中小企业扶持政策的，采购代理机构将在中标结果公告中公告其《中小企业声明函》。</w:t>
      </w:r>
    </w:p>
    <w:p w14:paraId="0746D6F7">
      <w:pPr>
        <w:pStyle w:val="820"/>
        <w:spacing w:before="0" w:beforeAutospacing="0" w:line="405" w:lineRule="atLeast"/>
        <w:ind w:firstLine="480" w:firstLineChars="200"/>
        <w:rPr>
          <w:rFonts w:ascii="仿宋_GB2312" w:eastAsia="仿宋_GB2312"/>
          <w:color w:val="auto"/>
        </w:rPr>
      </w:pPr>
      <w:r>
        <w:rPr>
          <w:rFonts w:hint="eastAsia" w:ascii="仿宋_GB2312" w:eastAsia="仿宋_GB2312"/>
          <w:color w:val="auto"/>
        </w:rPr>
        <w:t>7.中小微企业划型标准附表(若附表有变动，按最新政策执行)：</w:t>
      </w:r>
    </w:p>
    <w:p w14:paraId="7C341117">
      <w:pPr>
        <w:pStyle w:val="820"/>
        <w:jc w:val="center"/>
        <w:rPr>
          <w:rFonts w:ascii="仿宋_GB2312" w:eastAsia="仿宋_GB2312"/>
          <w:color w:val="auto"/>
        </w:rPr>
      </w:pPr>
      <w:r>
        <w:rPr>
          <w:rFonts w:hint="eastAsia" w:ascii="仿宋_GB2312" w:eastAsia="仿宋_GB2312"/>
          <w:b/>
          <w:bCs/>
          <w:color w:val="auto"/>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334CA8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A4DA52">
            <w:pPr>
              <w:jc w:val="center"/>
              <w:rPr>
                <w:rFonts w:ascii="仿宋_GB2312" w:eastAsia="仿宋_GB2312"/>
                <w:color w:val="auto"/>
              </w:rPr>
            </w:pPr>
            <w:r>
              <w:rPr>
                <w:rFonts w:hint="eastAsia" w:ascii="仿宋_GB2312" w:eastAsia="仿宋_GB2312"/>
                <w:b/>
                <w:bCs/>
                <w:color w:val="auto"/>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568F53">
            <w:pPr>
              <w:jc w:val="center"/>
              <w:rPr>
                <w:rFonts w:ascii="仿宋_GB2312" w:eastAsia="仿宋_GB2312"/>
                <w:color w:val="auto"/>
              </w:rPr>
            </w:pPr>
            <w:r>
              <w:rPr>
                <w:rFonts w:hint="eastAsia" w:ascii="仿宋_GB2312" w:eastAsia="仿宋_GB2312"/>
                <w:b/>
                <w:bCs/>
                <w:color w:val="auto"/>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7DADF1">
            <w:pPr>
              <w:jc w:val="center"/>
              <w:rPr>
                <w:rFonts w:ascii="仿宋_GB2312" w:eastAsia="仿宋_GB2312"/>
                <w:color w:val="auto"/>
              </w:rPr>
            </w:pPr>
            <w:r>
              <w:rPr>
                <w:rFonts w:hint="eastAsia" w:ascii="仿宋_GB2312" w:eastAsia="仿宋_GB2312"/>
                <w:b/>
                <w:bCs/>
                <w:color w:val="auto"/>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D2FB98">
            <w:pPr>
              <w:jc w:val="center"/>
              <w:rPr>
                <w:rFonts w:ascii="仿宋_GB2312" w:eastAsia="仿宋_GB2312"/>
                <w:color w:val="auto"/>
              </w:rPr>
            </w:pPr>
            <w:r>
              <w:rPr>
                <w:rFonts w:hint="eastAsia" w:ascii="仿宋_GB2312" w:eastAsia="仿宋_GB2312"/>
                <w:b/>
                <w:bCs/>
                <w:color w:val="auto"/>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AF9984">
            <w:pPr>
              <w:jc w:val="center"/>
              <w:rPr>
                <w:rFonts w:ascii="仿宋_GB2312" w:eastAsia="仿宋_GB2312"/>
                <w:color w:val="auto"/>
              </w:rPr>
            </w:pPr>
            <w:r>
              <w:rPr>
                <w:rFonts w:hint="eastAsia" w:ascii="仿宋_GB2312" w:eastAsia="仿宋_GB2312"/>
                <w:b/>
                <w:bCs/>
                <w:color w:val="auto"/>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CCB4C">
            <w:pPr>
              <w:jc w:val="center"/>
              <w:rPr>
                <w:rFonts w:ascii="仿宋_GB2312" w:eastAsia="仿宋_GB2312"/>
                <w:color w:val="auto"/>
              </w:rPr>
            </w:pPr>
            <w:r>
              <w:rPr>
                <w:rFonts w:hint="eastAsia" w:ascii="仿宋_GB2312" w:eastAsia="仿宋_GB2312"/>
                <w:b/>
                <w:bCs/>
                <w:color w:val="auto"/>
              </w:rPr>
              <w:t>微型</w:t>
            </w:r>
          </w:p>
        </w:tc>
      </w:tr>
      <w:tr w14:paraId="61C9F7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54198A">
            <w:pPr>
              <w:jc w:val="center"/>
              <w:rPr>
                <w:rFonts w:ascii="仿宋_GB2312" w:eastAsia="仿宋_GB2312"/>
                <w:color w:val="auto"/>
              </w:rPr>
            </w:pPr>
            <w:r>
              <w:rPr>
                <w:rFonts w:hint="eastAsia" w:ascii="仿宋_GB2312" w:eastAsia="仿宋_GB2312"/>
                <w:b/>
                <w:bCs/>
                <w:color w:val="auto"/>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1DAF30">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E5C304">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0098E8">
            <w:pPr>
              <w:jc w:val="center"/>
              <w:rPr>
                <w:rFonts w:ascii="仿宋_GB2312" w:eastAsia="仿宋_GB2312"/>
                <w:color w:val="auto"/>
              </w:rPr>
            </w:pPr>
            <w:r>
              <w:rPr>
                <w:rFonts w:hint="eastAsia" w:ascii="仿宋_GB2312" w:eastAsia="仿宋_GB2312"/>
                <w:color w:val="auto"/>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82DEBE">
            <w:pPr>
              <w:jc w:val="center"/>
              <w:rPr>
                <w:rFonts w:ascii="仿宋_GB2312" w:eastAsia="仿宋_GB2312"/>
                <w:color w:val="auto"/>
              </w:rPr>
            </w:pPr>
            <w:r>
              <w:rPr>
                <w:rFonts w:hint="eastAsia" w:ascii="仿宋_GB2312" w:eastAsia="仿宋_GB2312"/>
                <w:color w:val="auto"/>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BC97C4">
            <w:pPr>
              <w:jc w:val="center"/>
              <w:rPr>
                <w:rFonts w:ascii="仿宋_GB2312" w:eastAsia="仿宋_GB2312"/>
                <w:color w:val="auto"/>
              </w:rPr>
            </w:pPr>
            <w:r>
              <w:rPr>
                <w:rFonts w:hint="eastAsia" w:ascii="仿宋_GB2312" w:eastAsia="仿宋_GB2312"/>
                <w:color w:val="auto"/>
              </w:rPr>
              <w:t>Y&lt;50</w:t>
            </w:r>
          </w:p>
        </w:tc>
      </w:tr>
      <w:tr w14:paraId="55A527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BB4B69">
            <w:pPr>
              <w:jc w:val="center"/>
              <w:rPr>
                <w:rFonts w:ascii="仿宋_GB2312" w:eastAsia="仿宋_GB2312"/>
                <w:color w:val="auto"/>
              </w:rPr>
            </w:pPr>
            <w:r>
              <w:rPr>
                <w:rFonts w:hint="eastAsia" w:ascii="仿宋_GB2312" w:eastAsia="仿宋_GB2312"/>
                <w:b/>
                <w:bCs/>
                <w:color w:val="auto"/>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E673EC">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A8D237">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D942C3">
            <w:pPr>
              <w:jc w:val="center"/>
              <w:rPr>
                <w:rFonts w:ascii="仿宋_GB2312" w:eastAsia="仿宋_GB2312"/>
                <w:color w:val="auto"/>
              </w:rPr>
            </w:pPr>
            <w:r>
              <w:rPr>
                <w:rFonts w:hint="eastAsia" w:ascii="仿宋_GB2312" w:eastAsia="仿宋_GB2312"/>
                <w:color w:val="auto"/>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D9E904">
            <w:pPr>
              <w:jc w:val="center"/>
              <w:rPr>
                <w:rFonts w:ascii="仿宋_GB2312" w:eastAsia="仿宋_GB2312"/>
                <w:color w:val="auto"/>
              </w:rPr>
            </w:pPr>
            <w:r>
              <w:rPr>
                <w:rFonts w:hint="eastAsia" w:ascii="仿宋_GB2312" w:eastAsia="仿宋_GB2312"/>
                <w:color w:val="auto"/>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008A40">
            <w:pPr>
              <w:jc w:val="center"/>
              <w:rPr>
                <w:rFonts w:ascii="仿宋_GB2312" w:eastAsia="仿宋_GB2312"/>
                <w:color w:val="auto"/>
              </w:rPr>
            </w:pPr>
            <w:r>
              <w:rPr>
                <w:rFonts w:hint="eastAsia" w:ascii="仿宋_GB2312" w:eastAsia="仿宋_GB2312"/>
                <w:color w:val="auto"/>
              </w:rPr>
              <w:t>X&lt;20</w:t>
            </w:r>
          </w:p>
        </w:tc>
      </w:tr>
      <w:tr w14:paraId="713918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AD7F1E">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0E081D">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1870ED">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C3A810">
            <w:pPr>
              <w:jc w:val="center"/>
              <w:rPr>
                <w:rFonts w:ascii="仿宋_GB2312" w:eastAsia="仿宋_GB2312"/>
                <w:color w:val="auto"/>
              </w:rPr>
            </w:pPr>
            <w:r>
              <w:rPr>
                <w:rFonts w:hint="eastAsia" w:ascii="仿宋_GB2312" w:eastAsia="仿宋_GB2312"/>
                <w:color w:val="auto"/>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7F69F8">
            <w:pPr>
              <w:jc w:val="center"/>
              <w:rPr>
                <w:rFonts w:ascii="仿宋_GB2312" w:eastAsia="仿宋_GB2312"/>
                <w:color w:val="auto"/>
              </w:rPr>
            </w:pPr>
            <w:r>
              <w:rPr>
                <w:rFonts w:hint="eastAsia" w:ascii="仿宋_GB2312" w:eastAsia="仿宋_GB2312"/>
                <w:color w:val="auto"/>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95EBB5">
            <w:pPr>
              <w:jc w:val="center"/>
              <w:rPr>
                <w:rFonts w:ascii="仿宋_GB2312" w:eastAsia="仿宋_GB2312"/>
                <w:color w:val="auto"/>
              </w:rPr>
            </w:pPr>
            <w:r>
              <w:rPr>
                <w:rFonts w:hint="eastAsia" w:ascii="仿宋_GB2312" w:eastAsia="仿宋_GB2312"/>
                <w:color w:val="auto"/>
              </w:rPr>
              <w:t>Y&lt;300</w:t>
            </w:r>
          </w:p>
        </w:tc>
      </w:tr>
      <w:tr w14:paraId="4D17E6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BDD219">
            <w:pPr>
              <w:jc w:val="center"/>
              <w:rPr>
                <w:rFonts w:ascii="仿宋_GB2312" w:eastAsia="仿宋_GB2312"/>
                <w:color w:val="auto"/>
              </w:rPr>
            </w:pPr>
            <w:r>
              <w:rPr>
                <w:rFonts w:hint="eastAsia" w:ascii="仿宋_GB2312" w:eastAsia="仿宋_GB2312"/>
                <w:b/>
                <w:bCs/>
                <w:color w:val="auto"/>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ADBF39">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4E225A">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A6454D">
            <w:pPr>
              <w:jc w:val="center"/>
              <w:rPr>
                <w:rFonts w:ascii="仿宋_GB2312" w:eastAsia="仿宋_GB2312"/>
                <w:color w:val="auto"/>
              </w:rPr>
            </w:pPr>
            <w:r>
              <w:rPr>
                <w:rFonts w:hint="eastAsia" w:ascii="仿宋_GB2312" w:eastAsia="仿宋_GB2312"/>
                <w:color w:val="auto"/>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026AAE">
            <w:pPr>
              <w:jc w:val="center"/>
              <w:rPr>
                <w:rFonts w:ascii="仿宋_GB2312" w:eastAsia="仿宋_GB2312"/>
                <w:color w:val="auto"/>
              </w:rPr>
            </w:pPr>
            <w:r>
              <w:rPr>
                <w:rFonts w:hint="eastAsia" w:ascii="仿宋_GB2312" w:eastAsia="仿宋_GB2312"/>
                <w:color w:val="auto"/>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52ED4D">
            <w:pPr>
              <w:jc w:val="center"/>
              <w:rPr>
                <w:rFonts w:ascii="仿宋_GB2312" w:eastAsia="仿宋_GB2312"/>
                <w:color w:val="auto"/>
              </w:rPr>
            </w:pPr>
            <w:r>
              <w:rPr>
                <w:rFonts w:hint="eastAsia" w:ascii="仿宋_GB2312" w:eastAsia="仿宋_GB2312"/>
                <w:color w:val="auto"/>
              </w:rPr>
              <w:t>Y&lt;300</w:t>
            </w:r>
          </w:p>
        </w:tc>
      </w:tr>
      <w:tr w14:paraId="79518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21B4387">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6E8038">
            <w:pPr>
              <w:jc w:val="center"/>
              <w:rPr>
                <w:rFonts w:ascii="仿宋_GB2312" w:eastAsia="仿宋_GB2312"/>
                <w:color w:val="auto"/>
              </w:rPr>
            </w:pPr>
            <w:r>
              <w:rPr>
                <w:rFonts w:hint="eastAsia" w:ascii="仿宋_GB2312" w:eastAsia="仿宋_GB2312"/>
                <w:color w:val="auto"/>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0E8E6E">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C54F4F">
            <w:pPr>
              <w:jc w:val="center"/>
              <w:rPr>
                <w:rFonts w:ascii="仿宋_GB2312" w:eastAsia="仿宋_GB2312"/>
                <w:color w:val="auto"/>
              </w:rPr>
            </w:pPr>
            <w:r>
              <w:rPr>
                <w:rFonts w:hint="eastAsia" w:ascii="仿宋_GB2312" w:eastAsia="仿宋_GB2312"/>
                <w:color w:val="auto"/>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8378A2">
            <w:pPr>
              <w:jc w:val="center"/>
              <w:rPr>
                <w:rFonts w:ascii="仿宋_GB2312" w:eastAsia="仿宋_GB2312"/>
                <w:color w:val="auto"/>
              </w:rPr>
            </w:pPr>
            <w:r>
              <w:rPr>
                <w:rFonts w:hint="eastAsia" w:ascii="仿宋_GB2312" w:eastAsia="仿宋_GB2312"/>
                <w:color w:val="auto"/>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4FC7A9">
            <w:pPr>
              <w:jc w:val="center"/>
              <w:rPr>
                <w:rFonts w:ascii="仿宋_GB2312" w:eastAsia="仿宋_GB2312"/>
                <w:color w:val="auto"/>
              </w:rPr>
            </w:pPr>
            <w:r>
              <w:rPr>
                <w:rFonts w:hint="eastAsia" w:ascii="仿宋_GB2312" w:eastAsia="仿宋_GB2312"/>
                <w:color w:val="auto"/>
              </w:rPr>
              <w:t>Z&lt;300</w:t>
            </w:r>
          </w:p>
        </w:tc>
      </w:tr>
      <w:tr w14:paraId="09AA92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6FC837">
            <w:pPr>
              <w:jc w:val="center"/>
              <w:rPr>
                <w:rFonts w:ascii="仿宋_GB2312" w:eastAsia="仿宋_GB2312"/>
                <w:color w:val="auto"/>
              </w:rPr>
            </w:pPr>
            <w:r>
              <w:rPr>
                <w:rFonts w:hint="eastAsia" w:ascii="仿宋_GB2312" w:eastAsia="仿宋_GB2312"/>
                <w:b/>
                <w:bCs/>
                <w:color w:val="auto"/>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C7C2F4">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A98CA1">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983628">
            <w:pPr>
              <w:jc w:val="center"/>
              <w:rPr>
                <w:rFonts w:ascii="仿宋_GB2312" w:eastAsia="仿宋_GB2312"/>
                <w:color w:val="auto"/>
              </w:rPr>
            </w:pPr>
            <w:r>
              <w:rPr>
                <w:rFonts w:hint="eastAsia" w:ascii="仿宋_GB2312" w:eastAsia="仿宋_GB2312"/>
                <w:color w:val="auto"/>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0CA910">
            <w:pPr>
              <w:jc w:val="center"/>
              <w:rPr>
                <w:rFonts w:ascii="仿宋_GB2312" w:eastAsia="仿宋_GB2312"/>
                <w:color w:val="auto"/>
              </w:rPr>
            </w:pPr>
            <w:r>
              <w:rPr>
                <w:rFonts w:hint="eastAsia" w:ascii="仿宋_GB2312" w:eastAsia="仿宋_GB2312"/>
                <w:color w:val="auto"/>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20819F">
            <w:pPr>
              <w:jc w:val="center"/>
              <w:rPr>
                <w:rFonts w:ascii="仿宋_GB2312" w:eastAsia="仿宋_GB2312"/>
                <w:color w:val="auto"/>
              </w:rPr>
            </w:pPr>
            <w:r>
              <w:rPr>
                <w:rFonts w:hint="eastAsia" w:ascii="仿宋_GB2312" w:eastAsia="仿宋_GB2312"/>
                <w:color w:val="auto"/>
              </w:rPr>
              <w:t>X&lt;5</w:t>
            </w:r>
          </w:p>
        </w:tc>
      </w:tr>
      <w:tr w14:paraId="28687E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7E71286">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BABFD0">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50207C">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1B2D0A">
            <w:pPr>
              <w:jc w:val="center"/>
              <w:rPr>
                <w:rFonts w:ascii="仿宋_GB2312" w:eastAsia="仿宋_GB2312"/>
                <w:color w:val="auto"/>
              </w:rPr>
            </w:pPr>
            <w:r>
              <w:rPr>
                <w:rFonts w:hint="eastAsia" w:ascii="仿宋_GB2312" w:eastAsia="仿宋_GB2312"/>
                <w:color w:val="auto"/>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7808E">
            <w:pPr>
              <w:jc w:val="center"/>
              <w:rPr>
                <w:rFonts w:ascii="仿宋_GB2312" w:eastAsia="仿宋_GB2312"/>
                <w:color w:val="auto"/>
              </w:rPr>
            </w:pPr>
            <w:r>
              <w:rPr>
                <w:rFonts w:hint="eastAsia" w:ascii="仿宋_GB2312" w:eastAsia="仿宋_GB2312"/>
                <w:color w:val="auto"/>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9E97E1">
            <w:pPr>
              <w:jc w:val="center"/>
              <w:rPr>
                <w:rFonts w:ascii="仿宋_GB2312" w:eastAsia="仿宋_GB2312"/>
                <w:color w:val="auto"/>
              </w:rPr>
            </w:pPr>
            <w:r>
              <w:rPr>
                <w:rFonts w:hint="eastAsia" w:ascii="仿宋_GB2312" w:eastAsia="仿宋_GB2312"/>
                <w:color w:val="auto"/>
              </w:rPr>
              <w:t>Y&lt;1000</w:t>
            </w:r>
          </w:p>
        </w:tc>
      </w:tr>
      <w:tr w14:paraId="0864E7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B5DA31">
            <w:pPr>
              <w:jc w:val="center"/>
              <w:rPr>
                <w:rFonts w:ascii="仿宋_GB2312" w:eastAsia="仿宋_GB2312"/>
                <w:color w:val="auto"/>
              </w:rPr>
            </w:pPr>
            <w:r>
              <w:rPr>
                <w:rFonts w:hint="eastAsia" w:ascii="仿宋_GB2312" w:eastAsia="仿宋_GB2312"/>
                <w:b/>
                <w:bCs/>
                <w:color w:val="auto"/>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190A16">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A8219D">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C1B7F7">
            <w:pPr>
              <w:jc w:val="center"/>
              <w:rPr>
                <w:rFonts w:ascii="仿宋_GB2312" w:eastAsia="仿宋_GB2312"/>
                <w:color w:val="auto"/>
              </w:rPr>
            </w:pPr>
            <w:r>
              <w:rPr>
                <w:rFonts w:hint="eastAsia" w:ascii="仿宋_GB2312" w:eastAsia="仿宋_GB2312"/>
                <w:color w:val="auto"/>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F61051">
            <w:pPr>
              <w:jc w:val="center"/>
              <w:rPr>
                <w:rFonts w:ascii="仿宋_GB2312" w:eastAsia="仿宋_GB2312"/>
                <w:color w:val="auto"/>
              </w:rPr>
            </w:pPr>
            <w:r>
              <w:rPr>
                <w:rFonts w:hint="eastAsia" w:ascii="仿宋_GB2312" w:eastAsia="仿宋_GB2312"/>
                <w:color w:val="auto"/>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8D7D6A">
            <w:pPr>
              <w:jc w:val="center"/>
              <w:rPr>
                <w:rFonts w:ascii="仿宋_GB2312" w:eastAsia="仿宋_GB2312"/>
                <w:color w:val="auto"/>
              </w:rPr>
            </w:pPr>
            <w:r>
              <w:rPr>
                <w:rFonts w:hint="eastAsia" w:ascii="仿宋_GB2312" w:eastAsia="仿宋_GB2312"/>
                <w:color w:val="auto"/>
              </w:rPr>
              <w:t>X&lt;10</w:t>
            </w:r>
          </w:p>
        </w:tc>
      </w:tr>
      <w:tr w14:paraId="30E8FA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0B94E42">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1754AA">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4711EF">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F63763">
            <w:pPr>
              <w:jc w:val="center"/>
              <w:rPr>
                <w:rFonts w:ascii="仿宋_GB2312" w:eastAsia="仿宋_GB2312"/>
                <w:color w:val="auto"/>
              </w:rPr>
            </w:pPr>
            <w:r>
              <w:rPr>
                <w:rFonts w:hint="eastAsia" w:ascii="仿宋_GB2312" w:eastAsia="仿宋_GB2312"/>
                <w:color w:val="auto"/>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A2DE67">
            <w:pPr>
              <w:jc w:val="center"/>
              <w:rPr>
                <w:rFonts w:ascii="仿宋_GB2312" w:eastAsia="仿宋_GB2312"/>
                <w:color w:val="auto"/>
              </w:rPr>
            </w:pPr>
            <w:r>
              <w:rPr>
                <w:rFonts w:hint="eastAsia" w:ascii="仿宋_GB2312" w:eastAsia="仿宋_GB2312"/>
                <w:color w:val="auto"/>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0C17DE">
            <w:pPr>
              <w:jc w:val="center"/>
              <w:rPr>
                <w:rFonts w:ascii="仿宋_GB2312" w:eastAsia="仿宋_GB2312"/>
                <w:color w:val="auto"/>
              </w:rPr>
            </w:pPr>
            <w:r>
              <w:rPr>
                <w:rFonts w:hint="eastAsia" w:ascii="仿宋_GB2312" w:eastAsia="仿宋_GB2312"/>
                <w:color w:val="auto"/>
              </w:rPr>
              <w:t>Y&lt;100</w:t>
            </w:r>
          </w:p>
        </w:tc>
      </w:tr>
      <w:tr w14:paraId="73AC67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1304E5">
            <w:pPr>
              <w:jc w:val="center"/>
              <w:rPr>
                <w:rFonts w:ascii="仿宋_GB2312" w:eastAsia="仿宋_GB2312"/>
                <w:color w:val="auto"/>
              </w:rPr>
            </w:pPr>
            <w:r>
              <w:rPr>
                <w:rFonts w:hint="eastAsia" w:ascii="仿宋_GB2312" w:eastAsia="仿宋_GB2312"/>
                <w:b/>
                <w:bCs/>
                <w:color w:val="auto"/>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CE7574">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146B46">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D920B7">
            <w:pPr>
              <w:jc w:val="center"/>
              <w:rPr>
                <w:rFonts w:ascii="仿宋_GB2312" w:eastAsia="仿宋_GB2312"/>
                <w:color w:val="auto"/>
              </w:rPr>
            </w:pPr>
            <w:r>
              <w:rPr>
                <w:rFonts w:hint="eastAsia" w:ascii="仿宋_GB2312" w:eastAsia="仿宋_GB2312"/>
                <w:color w:val="auto"/>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2CF1C3">
            <w:pPr>
              <w:jc w:val="center"/>
              <w:rPr>
                <w:rFonts w:ascii="仿宋_GB2312" w:eastAsia="仿宋_GB2312"/>
                <w:color w:val="auto"/>
              </w:rPr>
            </w:pPr>
            <w:r>
              <w:rPr>
                <w:rFonts w:hint="eastAsia" w:ascii="仿宋_GB2312" w:eastAsia="仿宋_GB2312"/>
                <w:color w:val="auto"/>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8D5E47">
            <w:pPr>
              <w:jc w:val="center"/>
              <w:rPr>
                <w:rFonts w:ascii="仿宋_GB2312" w:eastAsia="仿宋_GB2312"/>
                <w:color w:val="auto"/>
              </w:rPr>
            </w:pPr>
            <w:r>
              <w:rPr>
                <w:rFonts w:hint="eastAsia" w:ascii="仿宋_GB2312" w:eastAsia="仿宋_GB2312"/>
                <w:color w:val="auto"/>
              </w:rPr>
              <w:t>X&lt;20</w:t>
            </w:r>
          </w:p>
        </w:tc>
      </w:tr>
      <w:tr w14:paraId="08710C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54821E3">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FB21E1">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7E9185">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0A57D9">
            <w:pPr>
              <w:jc w:val="center"/>
              <w:rPr>
                <w:rFonts w:ascii="仿宋_GB2312" w:eastAsia="仿宋_GB2312"/>
                <w:color w:val="auto"/>
              </w:rPr>
            </w:pPr>
            <w:r>
              <w:rPr>
                <w:rFonts w:hint="eastAsia" w:ascii="仿宋_GB2312" w:eastAsia="仿宋_GB2312"/>
                <w:color w:val="auto"/>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03FE36">
            <w:pPr>
              <w:jc w:val="center"/>
              <w:rPr>
                <w:rFonts w:ascii="仿宋_GB2312" w:eastAsia="仿宋_GB2312"/>
                <w:color w:val="auto"/>
              </w:rPr>
            </w:pPr>
            <w:r>
              <w:rPr>
                <w:rFonts w:hint="eastAsia" w:ascii="仿宋_GB2312" w:eastAsia="仿宋_GB2312"/>
                <w:color w:val="auto"/>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48162E">
            <w:pPr>
              <w:jc w:val="center"/>
              <w:rPr>
                <w:rFonts w:ascii="仿宋_GB2312" w:eastAsia="仿宋_GB2312"/>
                <w:color w:val="auto"/>
              </w:rPr>
            </w:pPr>
            <w:r>
              <w:rPr>
                <w:rFonts w:hint="eastAsia" w:ascii="仿宋_GB2312" w:eastAsia="仿宋_GB2312"/>
                <w:color w:val="auto"/>
              </w:rPr>
              <w:t>Y&lt;200</w:t>
            </w:r>
          </w:p>
        </w:tc>
      </w:tr>
      <w:tr w14:paraId="1B705D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921750">
            <w:pPr>
              <w:jc w:val="center"/>
              <w:rPr>
                <w:rFonts w:ascii="仿宋_GB2312" w:eastAsia="仿宋_GB2312"/>
                <w:color w:val="auto"/>
              </w:rPr>
            </w:pPr>
            <w:r>
              <w:rPr>
                <w:rFonts w:hint="eastAsia" w:ascii="仿宋_GB2312" w:eastAsia="仿宋_GB2312"/>
                <w:b/>
                <w:bCs/>
                <w:color w:val="auto"/>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0644DE">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59F8C8">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50E806">
            <w:pPr>
              <w:jc w:val="center"/>
              <w:rPr>
                <w:rFonts w:ascii="仿宋_GB2312" w:eastAsia="仿宋_GB2312"/>
                <w:color w:val="auto"/>
              </w:rPr>
            </w:pPr>
            <w:r>
              <w:rPr>
                <w:rFonts w:hint="eastAsia" w:ascii="仿宋_GB2312" w:eastAsia="仿宋_GB2312"/>
                <w:color w:val="auto"/>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BD88CB">
            <w:pPr>
              <w:jc w:val="center"/>
              <w:rPr>
                <w:rFonts w:ascii="仿宋_GB2312" w:eastAsia="仿宋_GB2312"/>
                <w:color w:val="auto"/>
              </w:rPr>
            </w:pPr>
            <w:r>
              <w:rPr>
                <w:rFonts w:hint="eastAsia" w:ascii="仿宋_GB2312" w:eastAsia="仿宋_GB2312"/>
                <w:color w:val="auto"/>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1117FB">
            <w:pPr>
              <w:jc w:val="center"/>
              <w:rPr>
                <w:rFonts w:ascii="仿宋_GB2312" w:eastAsia="仿宋_GB2312"/>
                <w:color w:val="auto"/>
              </w:rPr>
            </w:pPr>
            <w:r>
              <w:rPr>
                <w:rFonts w:hint="eastAsia" w:ascii="仿宋_GB2312" w:eastAsia="仿宋_GB2312"/>
                <w:color w:val="auto"/>
              </w:rPr>
              <w:t>X&lt;20</w:t>
            </w:r>
          </w:p>
        </w:tc>
      </w:tr>
      <w:tr w14:paraId="442EF4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8E91E38">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DD6C95">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6FD1D0">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151E18">
            <w:pPr>
              <w:jc w:val="center"/>
              <w:rPr>
                <w:rFonts w:ascii="仿宋_GB2312" w:eastAsia="仿宋_GB2312"/>
                <w:color w:val="auto"/>
              </w:rPr>
            </w:pPr>
            <w:r>
              <w:rPr>
                <w:rFonts w:hint="eastAsia" w:ascii="仿宋_GB2312" w:eastAsia="仿宋_GB2312"/>
                <w:color w:val="auto"/>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9B06DD">
            <w:pPr>
              <w:jc w:val="center"/>
              <w:rPr>
                <w:rFonts w:ascii="仿宋_GB2312" w:eastAsia="仿宋_GB2312"/>
                <w:color w:val="auto"/>
              </w:rPr>
            </w:pPr>
            <w:r>
              <w:rPr>
                <w:rFonts w:hint="eastAsia" w:ascii="仿宋_GB2312" w:eastAsia="仿宋_GB2312"/>
                <w:color w:val="auto"/>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817391">
            <w:pPr>
              <w:jc w:val="center"/>
              <w:rPr>
                <w:rFonts w:ascii="仿宋_GB2312" w:eastAsia="仿宋_GB2312"/>
                <w:color w:val="auto"/>
              </w:rPr>
            </w:pPr>
            <w:r>
              <w:rPr>
                <w:rFonts w:hint="eastAsia" w:ascii="仿宋_GB2312" w:eastAsia="仿宋_GB2312"/>
                <w:color w:val="auto"/>
              </w:rPr>
              <w:t>Y&lt;100</w:t>
            </w:r>
          </w:p>
        </w:tc>
      </w:tr>
      <w:tr w14:paraId="502CE7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75FF05">
            <w:pPr>
              <w:jc w:val="center"/>
              <w:rPr>
                <w:rFonts w:ascii="仿宋_GB2312" w:eastAsia="仿宋_GB2312"/>
                <w:color w:val="auto"/>
              </w:rPr>
            </w:pPr>
            <w:r>
              <w:rPr>
                <w:rFonts w:hint="eastAsia" w:ascii="仿宋_GB2312" w:eastAsia="仿宋_GB2312"/>
                <w:b/>
                <w:bCs/>
                <w:color w:val="auto"/>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BC851A">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E2A65B">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FE9583">
            <w:pPr>
              <w:jc w:val="center"/>
              <w:rPr>
                <w:rFonts w:ascii="仿宋_GB2312" w:eastAsia="仿宋_GB2312"/>
                <w:color w:val="auto"/>
              </w:rPr>
            </w:pPr>
            <w:r>
              <w:rPr>
                <w:rFonts w:hint="eastAsia" w:ascii="仿宋_GB2312" w:eastAsia="仿宋_GB2312"/>
                <w:color w:val="auto"/>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C3BD85">
            <w:pPr>
              <w:jc w:val="center"/>
              <w:rPr>
                <w:rFonts w:ascii="仿宋_GB2312" w:eastAsia="仿宋_GB2312"/>
                <w:color w:val="auto"/>
              </w:rPr>
            </w:pPr>
            <w:r>
              <w:rPr>
                <w:rFonts w:hint="eastAsia" w:ascii="仿宋_GB2312" w:eastAsia="仿宋_GB2312"/>
                <w:color w:val="auto"/>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865466">
            <w:pPr>
              <w:jc w:val="center"/>
              <w:rPr>
                <w:rFonts w:ascii="仿宋_GB2312" w:eastAsia="仿宋_GB2312"/>
                <w:color w:val="auto"/>
              </w:rPr>
            </w:pPr>
            <w:r>
              <w:rPr>
                <w:rFonts w:hint="eastAsia" w:ascii="仿宋_GB2312" w:eastAsia="仿宋_GB2312"/>
                <w:color w:val="auto"/>
              </w:rPr>
              <w:t>X&lt;20</w:t>
            </w:r>
          </w:p>
        </w:tc>
      </w:tr>
      <w:tr w14:paraId="3A7EA0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9CF1074">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5AEB6E">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CDC1FC">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7C726C">
            <w:pPr>
              <w:jc w:val="center"/>
              <w:rPr>
                <w:rFonts w:ascii="仿宋_GB2312" w:eastAsia="仿宋_GB2312"/>
                <w:color w:val="auto"/>
              </w:rPr>
            </w:pPr>
            <w:r>
              <w:rPr>
                <w:rFonts w:hint="eastAsia" w:ascii="仿宋_GB2312" w:eastAsia="仿宋_GB2312"/>
                <w:color w:val="auto"/>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0242F6">
            <w:pPr>
              <w:jc w:val="center"/>
              <w:rPr>
                <w:rFonts w:ascii="仿宋_GB2312" w:eastAsia="仿宋_GB2312"/>
                <w:color w:val="auto"/>
              </w:rPr>
            </w:pPr>
            <w:r>
              <w:rPr>
                <w:rFonts w:hint="eastAsia" w:ascii="仿宋_GB2312" w:eastAsia="仿宋_GB2312"/>
                <w:color w:val="auto"/>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CF3A9A">
            <w:pPr>
              <w:jc w:val="center"/>
              <w:rPr>
                <w:rFonts w:ascii="仿宋_GB2312" w:eastAsia="仿宋_GB2312"/>
                <w:color w:val="auto"/>
              </w:rPr>
            </w:pPr>
            <w:r>
              <w:rPr>
                <w:rFonts w:hint="eastAsia" w:ascii="仿宋_GB2312" w:eastAsia="仿宋_GB2312"/>
                <w:color w:val="auto"/>
              </w:rPr>
              <w:t>Y&lt;100</w:t>
            </w:r>
          </w:p>
        </w:tc>
      </w:tr>
      <w:tr w14:paraId="6BB70B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48B5B0">
            <w:pPr>
              <w:jc w:val="center"/>
              <w:rPr>
                <w:rFonts w:ascii="仿宋_GB2312" w:eastAsia="仿宋_GB2312"/>
                <w:color w:val="auto"/>
              </w:rPr>
            </w:pPr>
            <w:r>
              <w:rPr>
                <w:rFonts w:hint="eastAsia" w:ascii="仿宋_GB2312" w:eastAsia="仿宋_GB2312"/>
                <w:b/>
                <w:bCs/>
                <w:color w:val="auto"/>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E159A">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21B73A">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67995E">
            <w:pPr>
              <w:jc w:val="center"/>
              <w:rPr>
                <w:rFonts w:ascii="仿宋_GB2312" w:eastAsia="仿宋_GB2312"/>
                <w:color w:val="auto"/>
              </w:rPr>
            </w:pPr>
            <w:r>
              <w:rPr>
                <w:rFonts w:hint="eastAsia" w:ascii="仿宋_GB2312" w:eastAsia="仿宋_GB2312"/>
                <w:color w:val="auto"/>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CF06ED">
            <w:pPr>
              <w:jc w:val="center"/>
              <w:rPr>
                <w:rFonts w:ascii="仿宋_GB2312" w:eastAsia="仿宋_GB2312"/>
                <w:color w:val="auto"/>
              </w:rPr>
            </w:pPr>
            <w:r>
              <w:rPr>
                <w:rFonts w:hint="eastAsia" w:ascii="仿宋_GB2312" w:eastAsia="仿宋_GB2312"/>
                <w:color w:val="auto"/>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B9A776">
            <w:pPr>
              <w:jc w:val="center"/>
              <w:rPr>
                <w:rFonts w:ascii="仿宋_GB2312" w:eastAsia="仿宋_GB2312"/>
                <w:color w:val="auto"/>
              </w:rPr>
            </w:pPr>
            <w:r>
              <w:rPr>
                <w:rFonts w:hint="eastAsia" w:ascii="仿宋_GB2312" w:eastAsia="仿宋_GB2312"/>
                <w:color w:val="auto"/>
              </w:rPr>
              <w:t>X&lt;10</w:t>
            </w:r>
          </w:p>
        </w:tc>
      </w:tr>
      <w:tr w14:paraId="482470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94A29D6">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56B0BE">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A02922">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E0C11D">
            <w:pPr>
              <w:jc w:val="center"/>
              <w:rPr>
                <w:rFonts w:ascii="仿宋_GB2312" w:eastAsia="仿宋_GB2312"/>
                <w:color w:val="auto"/>
              </w:rPr>
            </w:pPr>
            <w:r>
              <w:rPr>
                <w:rFonts w:hint="eastAsia" w:ascii="仿宋_GB2312" w:eastAsia="仿宋_GB2312"/>
                <w:color w:val="auto"/>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185013">
            <w:pPr>
              <w:jc w:val="center"/>
              <w:rPr>
                <w:rFonts w:ascii="仿宋_GB2312" w:eastAsia="仿宋_GB2312"/>
                <w:color w:val="auto"/>
              </w:rPr>
            </w:pPr>
            <w:r>
              <w:rPr>
                <w:rFonts w:hint="eastAsia" w:ascii="仿宋_GB2312" w:eastAsia="仿宋_GB2312"/>
                <w:color w:val="auto"/>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6B824C">
            <w:pPr>
              <w:jc w:val="center"/>
              <w:rPr>
                <w:rFonts w:ascii="仿宋_GB2312" w:eastAsia="仿宋_GB2312"/>
                <w:color w:val="auto"/>
              </w:rPr>
            </w:pPr>
            <w:r>
              <w:rPr>
                <w:rFonts w:hint="eastAsia" w:ascii="仿宋_GB2312" w:eastAsia="仿宋_GB2312"/>
                <w:color w:val="auto"/>
              </w:rPr>
              <w:t>Y&lt;100</w:t>
            </w:r>
          </w:p>
        </w:tc>
      </w:tr>
      <w:tr w14:paraId="31A900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DA7FFF">
            <w:pPr>
              <w:jc w:val="center"/>
              <w:rPr>
                <w:rFonts w:ascii="仿宋_GB2312" w:eastAsia="仿宋_GB2312"/>
                <w:color w:val="auto"/>
              </w:rPr>
            </w:pPr>
            <w:r>
              <w:rPr>
                <w:rFonts w:hint="eastAsia" w:ascii="仿宋_GB2312" w:eastAsia="仿宋_GB2312"/>
                <w:b/>
                <w:bCs/>
                <w:color w:val="auto"/>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8EC40B">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FF58EB">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7F572A">
            <w:pPr>
              <w:jc w:val="center"/>
              <w:rPr>
                <w:rFonts w:ascii="仿宋_GB2312" w:eastAsia="仿宋_GB2312"/>
                <w:color w:val="auto"/>
              </w:rPr>
            </w:pPr>
            <w:r>
              <w:rPr>
                <w:rFonts w:hint="eastAsia" w:ascii="仿宋_GB2312" w:eastAsia="仿宋_GB2312"/>
                <w:color w:val="auto"/>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50EBDA">
            <w:pPr>
              <w:jc w:val="center"/>
              <w:rPr>
                <w:rFonts w:ascii="仿宋_GB2312" w:eastAsia="仿宋_GB2312"/>
                <w:color w:val="auto"/>
              </w:rPr>
            </w:pPr>
            <w:r>
              <w:rPr>
                <w:rFonts w:hint="eastAsia" w:ascii="仿宋_GB2312" w:eastAsia="仿宋_GB2312"/>
                <w:color w:val="auto"/>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ADEF0D">
            <w:pPr>
              <w:jc w:val="center"/>
              <w:rPr>
                <w:rFonts w:ascii="仿宋_GB2312" w:eastAsia="仿宋_GB2312"/>
                <w:color w:val="auto"/>
              </w:rPr>
            </w:pPr>
            <w:r>
              <w:rPr>
                <w:rFonts w:hint="eastAsia" w:ascii="仿宋_GB2312" w:eastAsia="仿宋_GB2312"/>
                <w:color w:val="auto"/>
              </w:rPr>
              <w:t>X&lt;10</w:t>
            </w:r>
          </w:p>
        </w:tc>
      </w:tr>
      <w:tr w14:paraId="46F9B7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3429209">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59079A">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18D53F">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49F44C">
            <w:pPr>
              <w:jc w:val="center"/>
              <w:rPr>
                <w:rFonts w:ascii="仿宋_GB2312" w:eastAsia="仿宋_GB2312"/>
                <w:color w:val="auto"/>
              </w:rPr>
            </w:pPr>
            <w:r>
              <w:rPr>
                <w:rFonts w:hint="eastAsia" w:ascii="仿宋_GB2312" w:eastAsia="仿宋_GB2312"/>
                <w:color w:val="auto"/>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0BDD8D">
            <w:pPr>
              <w:jc w:val="center"/>
              <w:rPr>
                <w:rFonts w:ascii="仿宋_GB2312" w:eastAsia="仿宋_GB2312"/>
                <w:color w:val="auto"/>
              </w:rPr>
            </w:pPr>
            <w:r>
              <w:rPr>
                <w:rFonts w:hint="eastAsia" w:ascii="仿宋_GB2312" w:eastAsia="仿宋_GB2312"/>
                <w:color w:val="auto"/>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C3A428">
            <w:pPr>
              <w:jc w:val="center"/>
              <w:rPr>
                <w:rFonts w:ascii="仿宋_GB2312" w:eastAsia="仿宋_GB2312"/>
                <w:color w:val="auto"/>
              </w:rPr>
            </w:pPr>
            <w:r>
              <w:rPr>
                <w:rFonts w:hint="eastAsia" w:ascii="仿宋_GB2312" w:eastAsia="仿宋_GB2312"/>
                <w:color w:val="auto"/>
              </w:rPr>
              <w:t>Y&lt;100</w:t>
            </w:r>
          </w:p>
        </w:tc>
      </w:tr>
      <w:tr w14:paraId="5F97FB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9013EB">
            <w:pPr>
              <w:jc w:val="center"/>
              <w:rPr>
                <w:rFonts w:ascii="仿宋_GB2312" w:eastAsia="仿宋_GB2312"/>
                <w:color w:val="auto"/>
              </w:rPr>
            </w:pPr>
            <w:r>
              <w:rPr>
                <w:rFonts w:hint="eastAsia" w:ascii="仿宋_GB2312" w:eastAsia="仿宋_GB2312"/>
                <w:b/>
                <w:bCs/>
                <w:color w:val="auto"/>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C26544">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61001F">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0382AE">
            <w:pPr>
              <w:jc w:val="center"/>
              <w:rPr>
                <w:rFonts w:ascii="仿宋_GB2312" w:eastAsia="仿宋_GB2312"/>
                <w:color w:val="auto"/>
              </w:rPr>
            </w:pPr>
            <w:r>
              <w:rPr>
                <w:rFonts w:hint="eastAsia" w:ascii="仿宋_GB2312" w:eastAsia="仿宋_GB2312"/>
                <w:color w:val="auto"/>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A4C73">
            <w:pPr>
              <w:jc w:val="center"/>
              <w:rPr>
                <w:rFonts w:ascii="仿宋_GB2312" w:eastAsia="仿宋_GB2312"/>
                <w:color w:val="auto"/>
              </w:rPr>
            </w:pPr>
            <w:r>
              <w:rPr>
                <w:rFonts w:hint="eastAsia" w:ascii="仿宋_GB2312" w:eastAsia="仿宋_GB2312"/>
                <w:color w:val="auto"/>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F6200D">
            <w:pPr>
              <w:jc w:val="center"/>
              <w:rPr>
                <w:rFonts w:ascii="仿宋_GB2312" w:eastAsia="仿宋_GB2312"/>
                <w:color w:val="auto"/>
              </w:rPr>
            </w:pPr>
            <w:r>
              <w:rPr>
                <w:rFonts w:hint="eastAsia" w:ascii="仿宋_GB2312" w:eastAsia="仿宋_GB2312"/>
                <w:color w:val="auto"/>
              </w:rPr>
              <w:t>X&lt;10</w:t>
            </w:r>
          </w:p>
        </w:tc>
      </w:tr>
      <w:tr w14:paraId="302F73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21CA5A3">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0D3665">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6CDCA4">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02AE7F">
            <w:pPr>
              <w:jc w:val="center"/>
              <w:rPr>
                <w:rFonts w:ascii="仿宋_GB2312" w:eastAsia="仿宋_GB2312"/>
                <w:color w:val="auto"/>
              </w:rPr>
            </w:pPr>
            <w:r>
              <w:rPr>
                <w:rFonts w:hint="eastAsia" w:ascii="仿宋_GB2312" w:eastAsia="仿宋_GB2312"/>
                <w:color w:val="auto"/>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A09BD6">
            <w:pPr>
              <w:jc w:val="center"/>
              <w:rPr>
                <w:rFonts w:ascii="仿宋_GB2312" w:eastAsia="仿宋_GB2312"/>
                <w:color w:val="auto"/>
              </w:rPr>
            </w:pPr>
            <w:r>
              <w:rPr>
                <w:rFonts w:hint="eastAsia" w:ascii="仿宋_GB2312" w:eastAsia="仿宋_GB2312"/>
                <w:color w:val="auto"/>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898003">
            <w:pPr>
              <w:jc w:val="center"/>
              <w:rPr>
                <w:rFonts w:ascii="仿宋_GB2312" w:eastAsia="仿宋_GB2312"/>
                <w:color w:val="auto"/>
              </w:rPr>
            </w:pPr>
            <w:r>
              <w:rPr>
                <w:rFonts w:hint="eastAsia" w:ascii="仿宋_GB2312" w:eastAsia="仿宋_GB2312"/>
                <w:color w:val="auto"/>
              </w:rPr>
              <w:t>Y&lt;100</w:t>
            </w:r>
          </w:p>
        </w:tc>
      </w:tr>
      <w:tr w14:paraId="61168DC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5464E1">
            <w:pPr>
              <w:jc w:val="center"/>
              <w:rPr>
                <w:rFonts w:ascii="仿宋_GB2312" w:eastAsia="仿宋_GB2312"/>
                <w:color w:val="auto"/>
              </w:rPr>
            </w:pPr>
            <w:r>
              <w:rPr>
                <w:rFonts w:hint="eastAsia" w:ascii="仿宋_GB2312" w:eastAsia="仿宋_GB2312"/>
                <w:b/>
                <w:bCs/>
                <w:color w:val="auto"/>
              </w:rPr>
              <w:t>软件和信息</w:t>
            </w:r>
            <w:r>
              <w:rPr>
                <w:rFonts w:hint="eastAsia" w:ascii="仿宋_GB2312" w:eastAsia="仿宋_GB2312"/>
                <w:color w:val="auto"/>
              </w:rPr>
              <w:t xml:space="preserve"> </w:t>
            </w:r>
            <w:r>
              <w:rPr>
                <w:rFonts w:hint="eastAsia" w:ascii="仿宋_GB2312" w:eastAsia="仿宋_GB2312"/>
                <w:b/>
                <w:bCs/>
                <w:color w:val="auto"/>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5309EB">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1A99AA">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920440">
            <w:pPr>
              <w:jc w:val="center"/>
              <w:rPr>
                <w:rFonts w:ascii="仿宋_GB2312" w:eastAsia="仿宋_GB2312"/>
                <w:color w:val="auto"/>
              </w:rPr>
            </w:pPr>
            <w:r>
              <w:rPr>
                <w:rFonts w:hint="eastAsia" w:ascii="仿宋_GB2312" w:eastAsia="仿宋_GB2312"/>
                <w:color w:val="auto"/>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02D30C">
            <w:pPr>
              <w:jc w:val="center"/>
              <w:rPr>
                <w:rFonts w:ascii="仿宋_GB2312" w:eastAsia="仿宋_GB2312"/>
                <w:color w:val="auto"/>
              </w:rPr>
            </w:pPr>
            <w:r>
              <w:rPr>
                <w:rFonts w:hint="eastAsia" w:ascii="仿宋_GB2312" w:eastAsia="仿宋_GB2312"/>
                <w:color w:val="auto"/>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B0A344">
            <w:pPr>
              <w:jc w:val="center"/>
              <w:rPr>
                <w:rFonts w:ascii="仿宋_GB2312" w:eastAsia="仿宋_GB2312"/>
                <w:color w:val="auto"/>
              </w:rPr>
            </w:pPr>
            <w:r>
              <w:rPr>
                <w:rFonts w:hint="eastAsia" w:ascii="仿宋_GB2312" w:eastAsia="仿宋_GB2312"/>
                <w:color w:val="auto"/>
              </w:rPr>
              <w:t>X&lt;10</w:t>
            </w:r>
          </w:p>
        </w:tc>
      </w:tr>
      <w:tr w14:paraId="6BED27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EF7A9E5">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15E246">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427F64">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867CE">
            <w:pPr>
              <w:jc w:val="center"/>
              <w:rPr>
                <w:rFonts w:ascii="仿宋_GB2312" w:eastAsia="仿宋_GB2312"/>
                <w:color w:val="auto"/>
              </w:rPr>
            </w:pPr>
            <w:r>
              <w:rPr>
                <w:rFonts w:hint="eastAsia" w:ascii="仿宋_GB2312" w:eastAsia="仿宋_GB2312"/>
                <w:color w:val="auto"/>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5F841F">
            <w:pPr>
              <w:jc w:val="center"/>
              <w:rPr>
                <w:rFonts w:ascii="仿宋_GB2312" w:eastAsia="仿宋_GB2312"/>
                <w:color w:val="auto"/>
              </w:rPr>
            </w:pPr>
            <w:r>
              <w:rPr>
                <w:rFonts w:hint="eastAsia" w:ascii="仿宋_GB2312" w:eastAsia="仿宋_GB2312"/>
                <w:color w:val="auto"/>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92487D">
            <w:pPr>
              <w:jc w:val="center"/>
              <w:rPr>
                <w:rFonts w:ascii="仿宋_GB2312" w:eastAsia="仿宋_GB2312"/>
                <w:color w:val="auto"/>
              </w:rPr>
            </w:pPr>
            <w:r>
              <w:rPr>
                <w:rFonts w:hint="eastAsia" w:ascii="仿宋_GB2312" w:eastAsia="仿宋_GB2312"/>
                <w:color w:val="auto"/>
              </w:rPr>
              <w:t>Y&lt;50</w:t>
            </w:r>
          </w:p>
        </w:tc>
      </w:tr>
      <w:tr w14:paraId="06706B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A9046">
            <w:pPr>
              <w:jc w:val="center"/>
              <w:rPr>
                <w:rFonts w:ascii="仿宋_GB2312" w:eastAsia="仿宋_GB2312"/>
                <w:color w:val="auto"/>
              </w:rPr>
            </w:pPr>
            <w:r>
              <w:rPr>
                <w:rFonts w:hint="eastAsia" w:ascii="仿宋_GB2312" w:eastAsia="仿宋_GB2312"/>
                <w:b/>
                <w:bCs/>
                <w:color w:val="auto"/>
              </w:rPr>
              <w:t>房地产</w:t>
            </w:r>
            <w:r>
              <w:rPr>
                <w:rFonts w:hint="eastAsia" w:ascii="仿宋_GB2312" w:eastAsia="仿宋_GB2312"/>
                <w:color w:val="auto"/>
              </w:rPr>
              <w:t xml:space="preserve"> </w:t>
            </w:r>
            <w:r>
              <w:rPr>
                <w:rFonts w:hint="eastAsia" w:ascii="仿宋_GB2312" w:eastAsia="仿宋_GB2312"/>
                <w:b/>
                <w:bCs/>
                <w:color w:val="auto"/>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BDE1A3">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EB68BF">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75E826">
            <w:pPr>
              <w:jc w:val="center"/>
              <w:rPr>
                <w:rFonts w:ascii="仿宋_GB2312" w:eastAsia="仿宋_GB2312"/>
                <w:color w:val="auto"/>
              </w:rPr>
            </w:pPr>
            <w:r>
              <w:rPr>
                <w:rFonts w:hint="eastAsia" w:ascii="仿宋_GB2312" w:eastAsia="仿宋_GB2312"/>
                <w:color w:val="auto"/>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F5C010">
            <w:pPr>
              <w:jc w:val="center"/>
              <w:rPr>
                <w:rFonts w:ascii="仿宋_GB2312" w:eastAsia="仿宋_GB2312"/>
                <w:color w:val="auto"/>
              </w:rPr>
            </w:pPr>
            <w:r>
              <w:rPr>
                <w:rFonts w:hint="eastAsia" w:ascii="仿宋_GB2312" w:eastAsia="仿宋_GB2312"/>
                <w:color w:val="auto"/>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99E43A">
            <w:pPr>
              <w:jc w:val="center"/>
              <w:rPr>
                <w:rFonts w:ascii="仿宋_GB2312" w:eastAsia="仿宋_GB2312"/>
                <w:color w:val="auto"/>
              </w:rPr>
            </w:pPr>
            <w:r>
              <w:rPr>
                <w:rFonts w:hint="eastAsia" w:ascii="仿宋_GB2312" w:eastAsia="仿宋_GB2312"/>
                <w:color w:val="auto"/>
              </w:rPr>
              <w:t>X&lt;100</w:t>
            </w:r>
          </w:p>
        </w:tc>
      </w:tr>
      <w:tr w14:paraId="7A0D863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BF4DE62">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1706E">
            <w:pPr>
              <w:jc w:val="center"/>
              <w:rPr>
                <w:rFonts w:ascii="仿宋_GB2312" w:eastAsia="仿宋_GB2312"/>
                <w:color w:val="auto"/>
              </w:rPr>
            </w:pPr>
            <w:r>
              <w:rPr>
                <w:rFonts w:hint="eastAsia" w:ascii="仿宋_GB2312" w:eastAsia="仿宋_GB2312"/>
                <w:color w:val="auto"/>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7E30F">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FB2C5C">
            <w:pPr>
              <w:jc w:val="center"/>
              <w:rPr>
                <w:rFonts w:ascii="仿宋_GB2312" w:eastAsia="仿宋_GB2312"/>
                <w:color w:val="auto"/>
              </w:rPr>
            </w:pPr>
            <w:r>
              <w:rPr>
                <w:rFonts w:hint="eastAsia" w:ascii="仿宋_GB2312" w:eastAsia="仿宋_GB2312"/>
                <w:color w:val="auto"/>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F5CA96">
            <w:pPr>
              <w:jc w:val="center"/>
              <w:rPr>
                <w:rFonts w:ascii="仿宋_GB2312" w:eastAsia="仿宋_GB2312"/>
                <w:color w:val="auto"/>
              </w:rPr>
            </w:pPr>
            <w:r>
              <w:rPr>
                <w:rFonts w:hint="eastAsia" w:ascii="仿宋_GB2312" w:eastAsia="仿宋_GB2312"/>
                <w:color w:val="auto"/>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6BE26D">
            <w:pPr>
              <w:jc w:val="center"/>
              <w:rPr>
                <w:rFonts w:ascii="仿宋_GB2312" w:eastAsia="仿宋_GB2312"/>
                <w:color w:val="auto"/>
              </w:rPr>
            </w:pPr>
            <w:r>
              <w:rPr>
                <w:rFonts w:hint="eastAsia" w:ascii="仿宋_GB2312" w:eastAsia="仿宋_GB2312"/>
                <w:color w:val="auto"/>
              </w:rPr>
              <w:t>Y&lt;2000</w:t>
            </w:r>
          </w:p>
        </w:tc>
      </w:tr>
      <w:tr w14:paraId="69864F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A23557">
            <w:pPr>
              <w:jc w:val="center"/>
              <w:rPr>
                <w:rFonts w:ascii="仿宋_GB2312" w:eastAsia="仿宋_GB2312"/>
                <w:color w:val="auto"/>
              </w:rPr>
            </w:pPr>
            <w:r>
              <w:rPr>
                <w:rFonts w:hint="eastAsia" w:ascii="仿宋_GB2312" w:eastAsia="仿宋_GB2312"/>
                <w:b/>
                <w:bCs/>
                <w:color w:val="auto"/>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D10C5E">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B247B5">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1E35D7">
            <w:pPr>
              <w:jc w:val="center"/>
              <w:rPr>
                <w:rFonts w:ascii="仿宋_GB2312" w:eastAsia="仿宋_GB2312"/>
                <w:color w:val="auto"/>
              </w:rPr>
            </w:pPr>
            <w:r>
              <w:rPr>
                <w:rFonts w:hint="eastAsia" w:ascii="仿宋_GB2312" w:eastAsia="仿宋_GB2312"/>
                <w:color w:val="auto"/>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252343">
            <w:pPr>
              <w:jc w:val="center"/>
              <w:rPr>
                <w:rFonts w:ascii="仿宋_GB2312" w:eastAsia="仿宋_GB2312"/>
                <w:color w:val="auto"/>
              </w:rPr>
            </w:pPr>
            <w:r>
              <w:rPr>
                <w:rFonts w:hint="eastAsia" w:ascii="仿宋_GB2312" w:eastAsia="仿宋_GB2312"/>
                <w:color w:val="auto"/>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62D63F">
            <w:pPr>
              <w:jc w:val="center"/>
              <w:rPr>
                <w:rFonts w:ascii="仿宋_GB2312" w:eastAsia="仿宋_GB2312"/>
                <w:color w:val="auto"/>
              </w:rPr>
            </w:pPr>
            <w:r>
              <w:rPr>
                <w:rFonts w:hint="eastAsia" w:ascii="仿宋_GB2312" w:eastAsia="仿宋_GB2312"/>
                <w:color w:val="auto"/>
              </w:rPr>
              <w:t>X&lt;100</w:t>
            </w:r>
          </w:p>
        </w:tc>
      </w:tr>
      <w:tr w14:paraId="30F8A7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8D5BA35">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33F94F">
            <w:pPr>
              <w:jc w:val="center"/>
              <w:rPr>
                <w:rFonts w:ascii="仿宋_GB2312" w:eastAsia="仿宋_GB2312"/>
                <w:color w:val="auto"/>
              </w:rPr>
            </w:pPr>
            <w:r>
              <w:rPr>
                <w:rFonts w:hint="eastAsia" w:ascii="仿宋_GB2312" w:eastAsia="仿宋_GB2312"/>
                <w:color w:val="auto"/>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0FF0DD">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C0A04E">
            <w:pPr>
              <w:jc w:val="center"/>
              <w:rPr>
                <w:rFonts w:ascii="仿宋_GB2312" w:eastAsia="仿宋_GB2312"/>
                <w:color w:val="auto"/>
              </w:rPr>
            </w:pPr>
            <w:r>
              <w:rPr>
                <w:rFonts w:hint="eastAsia" w:ascii="仿宋_GB2312" w:eastAsia="仿宋_GB2312"/>
                <w:color w:val="auto"/>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DBD6C3">
            <w:pPr>
              <w:jc w:val="center"/>
              <w:rPr>
                <w:rFonts w:ascii="仿宋_GB2312" w:eastAsia="仿宋_GB2312"/>
                <w:color w:val="auto"/>
              </w:rPr>
            </w:pPr>
            <w:r>
              <w:rPr>
                <w:rFonts w:hint="eastAsia" w:ascii="仿宋_GB2312" w:eastAsia="仿宋_GB2312"/>
                <w:color w:val="auto"/>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90E3E3">
            <w:pPr>
              <w:jc w:val="center"/>
              <w:rPr>
                <w:rFonts w:ascii="仿宋_GB2312" w:eastAsia="仿宋_GB2312"/>
                <w:color w:val="auto"/>
              </w:rPr>
            </w:pPr>
            <w:r>
              <w:rPr>
                <w:rFonts w:hint="eastAsia" w:ascii="仿宋_GB2312" w:eastAsia="仿宋_GB2312"/>
                <w:color w:val="auto"/>
              </w:rPr>
              <w:t>Y&lt;500</w:t>
            </w:r>
          </w:p>
        </w:tc>
      </w:tr>
      <w:tr w14:paraId="499D55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CDBE07">
            <w:pPr>
              <w:jc w:val="center"/>
              <w:rPr>
                <w:rFonts w:ascii="仿宋_GB2312" w:eastAsia="仿宋_GB2312"/>
                <w:color w:val="auto"/>
              </w:rPr>
            </w:pPr>
            <w:r>
              <w:rPr>
                <w:rFonts w:hint="eastAsia" w:ascii="仿宋_GB2312" w:eastAsia="仿宋_GB2312"/>
                <w:b/>
                <w:bCs/>
                <w:color w:val="auto"/>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FDB864">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E1333D">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13096D">
            <w:pPr>
              <w:jc w:val="center"/>
              <w:rPr>
                <w:rFonts w:ascii="仿宋_GB2312" w:eastAsia="仿宋_GB2312"/>
                <w:color w:val="auto"/>
              </w:rPr>
            </w:pPr>
            <w:r>
              <w:rPr>
                <w:rFonts w:hint="eastAsia" w:ascii="仿宋_GB2312" w:eastAsia="仿宋_GB2312"/>
                <w:color w:val="auto"/>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DE8513">
            <w:pPr>
              <w:jc w:val="center"/>
              <w:rPr>
                <w:rFonts w:ascii="仿宋_GB2312" w:eastAsia="仿宋_GB2312"/>
                <w:color w:val="auto"/>
              </w:rPr>
            </w:pPr>
            <w:r>
              <w:rPr>
                <w:rFonts w:hint="eastAsia" w:ascii="仿宋_GB2312" w:eastAsia="仿宋_GB2312"/>
                <w:color w:val="auto"/>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7E90C3">
            <w:pPr>
              <w:jc w:val="center"/>
              <w:rPr>
                <w:rFonts w:ascii="仿宋_GB2312" w:eastAsia="仿宋_GB2312"/>
                <w:color w:val="auto"/>
              </w:rPr>
            </w:pPr>
            <w:r>
              <w:rPr>
                <w:rFonts w:hint="eastAsia" w:ascii="仿宋_GB2312" w:eastAsia="仿宋_GB2312"/>
                <w:color w:val="auto"/>
              </w:rPr>
              <w:t>X&lt;10</w:t>
            </w:r>
          </w:p>
        </w:tc>
      </w:tr>
      <w:tr w14:paraId="085D12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D39F454">
            <w:pPr>
              <w:rPr>
                <w:rFonts w:ascii="仿宋_GB2312" w:eastAsia="仿宋_GB2312"/>
                <w:color w:val="auto"/>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A6BAD3">
            <w:pPr>
              <w:jc w:val="center"/>
              <w:rPr>
                <w:rFonts w:ascii="仿宋_GB2312" w:eastAsia="仿宋_GB2312"/>
                <w:color w:val="auto"/>
              </w:rPr>
            </w:pPr>
            <w:r>
              <w:rPr>
                <w:rFonts w:hint="eastAsia" w:ascii="仿宋_GB2312" w:eastAsia="仿宋_GB2312"/>
                <w:color w:val="auto"/>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9B6E7F">
            <w:pPr>
              <w:jc w:val="center"/>
              <w:rPr>
                <w:rFonts w:ascii="仿宋_GB2312" w:eastAsia="仿宋_GB2312"/>
                <w:color w:val="auto"/>
              </w:rPr>
            </w:pPr>
            <w:r>
              <w:rPr>
                <w:rFonts w:hint="eastAsia" w:ascii="仿宋_GB2312" w:eastAsia="仿宋_GB2312"/>
                <w:color w:val="auto"/>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6D63B0">
            <w:pPr>
              <w:jc w:val="center"/>
              <w:rPr>
                <w:rFonts w:ascii="仿宋_GB2312" w:eastAsia="仿宋_GB2312"/>
                <w:color w:val="auto"/>
              </w:rPr>
            </w:pPr>
            <w:r>
              <w:rPr>
                <w:rFonts w:hint="eastAsia" w:ascii="仿宋_GB2312" w:eastAsia="仿宋_GB2312"/>
                <w:color w:val="auto"/>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96108A">
            <w:pPr>
              <w:jc w:val="center"/>
              <w:rPr>
                <w:rFonts w:ascii="仿宋_GB2312" w:eastAsia="仿宋_GB2312"/>
                <w:color w:val="auto"/>
              </w:rPr>
            </w:pPr>
            <w:r>
              <w:rPr>
                <w:rFonts w:hint="eastAsia" w:ascii="仿宋_GB2312" w:eastAsia="仿宋_GB2312"/>
                <w:color w:val="auto"/>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F7C015">
            <w:pPr>
              <w:jc w:val="center"/>
              <w:rPr>
                <w:rFonts w:ascii="仿宋_GB2312" w:eastAsia="仿宋_GB2312"/>
                <w:color w:val="auto"/>
              </w:rPr>
            </w:pPr>
            <w:r>
              <w:rPr>
                <w:rFonts w:hint="eastAsia" w:ascii="仿宋_GB2312" w:eastAsia="仿宋_GB2312"/>
                <w:color w:val="auto"/>
              </w:rPr>
              <w:t>Y&lt;100</w:t>
            </w:r>
          </w:p>
        </w:tc>
      </w:tr>
      <w:tr w14:paraId="51802F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8B1653">
            <w:pPr>
              <w:jc w:val="center"/>
              <w:rPr>
                <w:rFonts w:ascii="仿宋_GB2312" w:eastAsia="仿宋_GB2312"/>
                <w:color w:val="auto"/>
              </w:rPr>
            </w:pPr>
            <w:r>
              <w:rPr>
                <w:rFonts w:hint="eastAsia" w:ascii="仿宋_GB2312" w:eastAsia="仿宋_GB2312"/>
                <w:b/>
                <w:bCs/>
                <w:color w:val="auto"/>
              </w:rPr>
              <w:t>其他未列明</w:t>
            </w:r>
            <w:r>
              <w:rPr>
                <w:rFonts w:hint="eastAsia" w:ascii="仿宋_GB2312" w:eastAsia="仿宋_GB2312"/>
                <w:color w:val="auto"/>
              </w:rPr>
              <w:t xml:space="preserve"> </w:t>
            </w:r>
            <w:r>
              <w:rPr>
                <w:rFonts w:hint="eastAsia" w:ascii="仿宋_GB2312" w:eastAsia="仿宋_GB2312"/>
                <w:b/>
                <w:bCs/>
                <w:color w:val="auto"/>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E6CC0C">
            <w:pPr>
              <w:jc w:val="center"/>
              <w:rPr>
                <w:rFonts w:ascii="仿宋_GB2312" w:eastAsia="仿宋_GB2312"/>
                <w:color w:val="auto"/>
              </w:rPr>
            </w:pPr>
            <w:r>
              <w:rPr>
                <w:rFonts w:hint="eastAsia" w:ascii="仿宋_GB2312" w:eastAsia="仿宋_GB2312"/>
                <w:color w:val="auto"/>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FC172A">
            <w:pPr>
              <w:jc w:val="center"/>
              <w:rPr>
                <w:rFonts w:ascii="仿宋_GB2312" w:eastAsia="仿宋_GB2312"/>
                <w:color w:val="auto"/>
              </w:rPr>
            </w:pPr>
            <w:r>
              <w:rPr>
                <w:rFonts w:hint="eastAsia" w:ascii="仿宋_GB2312" w:eastAsia="仿宋_GB2312"/>
                <w:color w:val="auto"/>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E84A32">
            <w:pPr>
              <w:jc w:val="center"/>
              <w:rPr>
                <w:rFonts w:ascii="仿宋_GB2312" w:eastAsia="仿宋_GB2312"/>
                <w:color w:val="auto"/>
              </w:rPr>
            </w:pPr>
            <w:r>
              <w:rPr>
                <w:rFonts w:hint="eastAsia" w:ascii="仿宋_GB2312" w:eastAsia="仿宋_GB2312"/>
                <w:color w:val="auto"/>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2F4F25">
            <w:pPr>
              <w:jc w:val="center"/>
              <w:rPr>
                <w:rFonts w:ascii="仿宋_GB2312" w:eastAsia="仿宋_GB2312"/>
                <w:color w:val="auto"/>
              </w:rPr>
            </w:pPr>
            <w:r>
              <w:rPr>
                <w:rFonts w:hint="eastAsia" w:ascii="仿宋_GB2312" w:eastAsia="仿宋_GB2312"/>
                <w:color w:val="auto"/>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7EBE48">
            <w:pPr>
              <w:jc w:val="center"/>
              <w:rPr>
                <w:rFonts w:ascii="仿宋_GB2312" w:eastAsia="仿宋_GB2312"/>
                <w:color w:val="auto"/>
              </w:rPr>
            </w:pPr>
            <w:r>
              <w:rPr>
                <w:rFonts w:hint="eastAsia" w:ascii="仿宋_GB2312" w:eastAsia="仿宋_GB2312"/>
                <w:color w:val="auto"/>
              </w:rPr>
              <w:t>X&lt;10</w:t>
            </w:r>
          </w:p>
        </w:tc>
      </w:tr>
    </w:tbl>
    <w:p w14:paraId="3DD55B43">
      <w:pPr>
        <w:pStyle w:val="820"/>
        <w:spacing w:line="405" w:lineRule="atLeast"/>
        <w:rPr>
          <w:rFonts w:ascii="仿宋_GB2312" w:eastAsia="仿宋_GB2312"/>
          <w:color w:val="auto"/>
        </w:rPr>
      </w:pPr>
      <w:r>
        <w:rPr>
          <w:rFonts w:hint="eastAsia" w:ascii="仿宋_GB2312" w:eastAsia="仿宋_GB2312"/>
          <w:b/>
          <w:bCs/>
          <w:color w:val="auto"/>
        </w:rPr>
        <w:t>  说明:上述标准参照《关于印发中小企业划型标准规定的通知》(工信部联企业〔2011〕300号)，大型、中型和小型企业须同时满足所列指标的下限，否则下划一档;微型企业只须满足所列指标中的一项即可。</w:t>
      </w:r>
    </w:p>
    <w:p w14:paraId="3345F5F0">
      <w:pPr>
        <w:pStyle w:val="360"/>
        <w:spacing w:line="405" w:lineRule="atLeast"/>
        <w:rPr>
          <w:rFonts w:ascii="仿宋_GB2312" w:eastAsia="仿宋_GB2312"/>
          <w:color w:val="auto"/>
        </w:rPr>
      </w:pPr>
    </w:p>
    <w:p w14:paraId="4C6E6027">
      <w:pPr>
        <w:pStyle w:val="360"/>
        <w:rPr>
          <w:rFonts w:ascii="仿宋_GB2312" w:eastAsia="仿宋_GB2312"/>
          <w:b/>
          <w:bCs/>
          <w:color w:val="auto"/>
          <w:sz w:val="33"/>
          <w:szCs w:val="33"/>
        </w:rPr>
      </w:pPr>
      <w:r>
        <w:rPr>
          <w:rFonts w:hint="eastAsia" w:ascii="仿宋_GB2312" w:eastAsia="仿宋_GB2312"/>
          <w:color w:val="auto"/>
        </w:rPr>
        <w:br w:type="page"/>
      </w:r>
      <w:r>
        <w:rPr>
          <w:rFonts w:hint="eastAsia" w:ascii="仿宋_GB2312" w:eastAsia="仿宋_GB2312"/>
          <w:b/>
          <w:bCs/>
          <w:color w:val="auto"/>
          <w:sz w:val="33"/>
          <w:szCs w:val="33"/>
        </w:rPr>
        <w:t>附件2：残疾人福利性单位声明函格式（如有）：</w:t>
      </w:r>
    </w:p>
    <w:p w14:paraId="446A6CF2">
      <w:pPr>
        <w:pStyle w:val="360"/>
        <w:jc w:val="center"/>
        <w:rPr>
          <w:rFonts w:ascii="仿宋_GB2312" w:eastAsia="仿宋_GB2312"/>
          <w:color w:val="auto"/>
        </w:rPr>
      </w:pPr>
      <w:r>
        <w:rPr>
          <w:rFonts w:hint="eastAsia" w:ascii="仿宋_GB2312" w:eastAsia="仿宋_GB2312"/>
          <w:b/>
          <w:bCs/>
          <w:color w:val="auto"/>
          <w:sz w:val="33"/>
          <w:szCs w:val="33"/>
        </w:rPr>
        <w:t>残疾人福利性单位声明函</w:t>
      </w:r>
    </w:p>
    <w:p w14:paraId="407B3381">
      <w:pPr>
        <w:pStyle w:val="360"/>
        <w:spacing w:line="405" w:lineRule="atLeast"/>
        <w:rPr>
          <w:rFonts w:ascii="仿宋_GB2312" w:eastAsia="仿宋_GB2312"/>
          <w:color w:val="auto"/>
        </w:rPr>
      </w:pPr>
      <w:r>
        <w:rPr>
          <w:rFonts w:hint="eastAsia" w:ascii="仿宋_GB2312" w:eastAsia="仿宋_GB2312"/>
          <w:color w:val="auto"/>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auto"/>
          <w:u w:val="single"/>
        </w:rPr>
        <w:t>    </w:t>
      </w:r>
      <w:r>
        <w:rPr>
          <w:rFonts w:hint="eastAsia" w:ascii="仿宋_GB2312" w:eastAsia="仿宋_GB2312"/>
          <w:color w:val="auto"/>
        </w:rPr>
        <w:t>单位的</w:t>
      </w:r>
      <w:r>
        <w:rPr>
          <w:rFonts w:hint="eastAsia" w:ascii="仿宋_GB2312" w:eastAsia="仿宋_GB2312"/>
          <w:color w:val="auto"/>
          <w:u w:val="single"/>
        </w:rPr>
        <w:t xml:space="preserve">     </w:t>
      </w:r>
      <w:r>
        <w:rPr>
          <w:rFonts w:hint="eastAsia" w:ascii="仿宋_GB2312" w:eastAsia="仿宋_GB2312"/>
          <w:color w:val="auto"/>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auto"/>
        </w:rPr>
        <w:br w:type="textWrapping"/>
      </w:r>
      <w:r>
        <w:rPr>
          <w:rFonts w:hint="eastAsia" w:ascii="仿宋_GB2312" w:eastAsia="仿宋_GB2312"/>
          <w:color w:val="auto"/>
        </w:rPr>
        <w:t>  本单位对上述声明的真实性负责。如有虚假，将依法承担相应责任。</w:t>
      </w:r>
    </w:p>
    <w:p w14:paraId="3B42E938">
      <w:pPr>
        <w:pStyle w:val="360"/>
        <w:spacing w:line="405" w:lineRule="atLeast"/>
        <w:rPr>
          <w:rFonts w:ascii="仿宋_GB2312" w:eastAsia="仿宋_GB2312"/>
          <w:color w:val="auto"/>
        </w:rPr>
      </w:pPr>
      <w:r>
        <w:rPr>
          <w:rFonts w:hint="eastAsia" w:ascii="仿宋_GB2312" w:eastAsia="仿宋_GB2312"/>
          <w:color w:val="auto"/>
        </w:rPr>
        <w:t> </w:t>
      </w:r>
    </w:p>
    <w:p w14:paraId="3B3AA5A9">
      <w:pPr>
        <w:pStyle w:val="360"/>
        <w:spacing w:line="405" w:lineRule="atLeast"/>
        <w:rPr>
          <w:rFonts w:ascii="仿宋_GB2312" w:eastAsia="仿宋_GB2312"/>
          <w:color w:val="auto"/>
        </w:rPr>
      </w:pPr>
      <w:r>
        <w:rPr>
          <w:rFonts w:hint="eastAsia" w:ascii="仿宋_GB2312" w:eastAsia="仿宋_GB2312"/>
          <w:color w:val="auto"/>
        </w:rPr>
        <w:t>                                         </w:t>
      </w:r>
    </w:p>
    <w:p w14:paraId="734D7876">
      <w:pPr>
        <w:pStyle w:val="360"/>
        <w:jc w:val="right"/>
        <w:rPr>
          <w:rFonts w:ascii="仿宋_GB2312" w:eastAsia="仿宋_GB2312"/>
          <w:color w:val="auto"/>
        </w:rPr>
      </w:pPr>
      <w:r>
        <w:rPr>
          <w:rFonts w:hint="eastAsia" w:ascii="仿宋_GB2312" w:eastAsia="仿宋_GB2312"/>
          <w:color w:val="auto"/>
        </w:rPr>
        <w:t>  单位名称（</w:t>
      </w:r>
      <w:r>
        <w:rPr>
          <w:rFonts w:hint="eastAsia" w:ascii="仿宋_GB2312" w:eastAsia="仿宋_GB2312"/>
          <w:b/>
          <w:bCs/>
          <w:color w:val="auto"/>
        </w:rPr>
        <w:t>CA电子签章</w:t>
      </w:r>
      <w:r>
        <w:rPr>
          <w:rFonts w:hint="eastAsia" w:ascii="仿宋_GB2312" w:eastAsia="仿宋_GB2312"/>
          <w:color w:val="auto"/>
        </w:rPr>
        <w:t>）：        </w:t>
      </w:r>
    </w:p>
    <w:p w14:paraId="4787A7F0">
      <w:pPr>
        <w:pStyle w:val="360"/>
        <w:jc w:val="right"/>
        <w:rPr>
          <w:rFonts w:ascii="仿宋_GB2312" w:eastAsia="仿宋_GB2312"/>
          <w:color w:val="auto"/>
        </w:rPr>
      </w:pPr>
      <w:r>
        <w:rPr>
          <w:rFonts w:hint="eastAsia" w:ascii="仿宋_GB2312" w:eastAsia="仿宋_GB2312"/>
          <w:color w:val="auto"/>
        </w:rPr>
        <w:t> </w:t>
      </w:r>
    </w:p>
    <w:p w14:paraId="32BEEC8B">
      <w:pPr>
        <w:pStyle w:val="360"/>
        <w:jc w:val="right"/>
        <w:rPr>
          <w:rFonts w:ascii="仿宋_GB2312" w:eastAsia="仿宋_GB2312"/>
          <w:color w:val="auto"/>
        </w:rPr>
      </w:pPr>
      <w:r>
        <w:rPr>
          <w:rFonts w:hint="eastAsia" w:ascii="仿宋_GB2312" w:eastAsia="仿宋_GB2312"/>
          <w:color w:val="auto"/>
        </w:rPr>
        <w:t>日期：       </w:t>
      </w:r>
    </w:p>
    <w:p w14:paraId="53D69979">
      <w:pPr>
        <w:pStyle w:val="360"/>
        <w:spacing w:line="405" w:lineRule="atLeast"/>
        <w:rPr>
          <w:rFonts w:ascii="仿宋_GB2312" w:eastAsia="仿宋_GB2312"/>
          <w:color w:val="auto"/>
        </w:rPr>
      </w:pPr>
      <w:r>
        <w:rPr>
          <w:rFonts w:hint="eastAsia" w:ascii="仿宋_GB2312" w:eastAsia="仿宋_GB2312"/>
          <w:b/>
          <w:bCs/>
          <w:color w:val="auto"/>
        </w:rPr>
        <w:t>  注：1.此项材料如有请以PDF格式上传；</w:t>
      </w:r>
    </w:p>
    <w:p w14:paraId="39285C0C">
      <w:pPr>
        <w:pStyle w:val="360"/>
        <w:spacing w:line="405" w:lineRule="atLeast"/>
        <w:rPr>
          <w:rFonts w:ascii="仿宋_GB2312" w:eastAsia="仿宋_GB2312"/>
          <w:color w:val="auto"/>
        </w:rPr>
      </w:pPr>
      <w:r>
        <w:rPr>
          <w:rFonts w:hint="eastAsia" w:ascii="仿宋_GB2312" w:eastAsia="仿宋_GB2312"/>
          <w:b/>
          <w:bCs/>
          <w:color w:val="auto"/>
        </w:rPr>
        <w:t>  2.中标人声明为残疾人福利性单位的，采购代理机构将随中标结果同时公告其《残疾人福利性单位声明函》，接受社会监督；</w:t>
      </w:r>
      <w:r>
        <w:rPr>
          <w:rFonts w:hint="eastAsia" w:ascii="仿宋_GB2312" w:eastAsia="仿宋_GB2312"/>
          <w:b/>
          <w:bCs/>
          <w:color w:val="auto"/>
        </w:rPr>
        <w:br w:type="textWrapping"/>
      </w:r>
      <w:r>
        <w:rPr>
          <w:rFonts w:hint="eastAsia" w:ascii="仿宋_GB2312" w:eastAsia="仿宋_GB2312"/>
          <w:b/>
          <w:bCs/>
          <w:color w:val="auto"/>
        </w:rPr>
        <w:t>  3.享受政府采购支持政策的残疾人福利性单位应当同时满足以下条件：</w:t>
      </w:r>
      <w:r>
        <w:rPr>
          <w:rFonts w:hint="eastAsia" w:ascii="仿宋_GB2312" w:eastAsia="仿宋_GB2312"/>
          <w:color w:val="auto"/>
        </w:rPr>
        <w:br w:type="textWrapping"/>
      </w:r>
      <w:r>
        <w:rPr>
          <w:rFonts w:hint="eastAsia" w:ascii="仿宋_GB2312" w:eastAsia="仿宋_GB2312"/>
          <w:color w:val="auto"/>
        </w:rPr>
        <w:t>  （1）安置的残疾人占本单位在职职工人数的比例不低于25%（含25%），并且安置的残疾人人数不少于10人（含10人）；</w:t>
      </w:r>
      <w:r>
        <w:rPr>
          <w:rFonts w:hint="eastAsia" w:ascii="仿宋_GB2312" w:eastAsia="仿宋_GB2312"/>
          <w:color w:val="auto"/>
        </w:rPr>
        <w:br w:type="textWrapping"/>
      </w:r>
      <w:r>
        <w:rPr>
          <w:rFonts w:hint="eastAsia" w:ascii="仿宋_GB2312" w:eastAsia="仿宋_GB2312"/>
          <w:color w:val="auto"/>
        </w:rPr>
        <w:t>  （2）依法与安置的每位残疾人签订了一年以上（含一年）的劳动合同或服务协议；</w:t>
      </w:r>
      <w:r>
        <w:rPr>
          <w:rFonts w:hint="eastAsia" w:ascii="仿宋_GB2312" w:eastAsia="仿宋_GB2312"/>
          <w:color w:val="auto"/>
        </w:rPr>
        <w:br w:type="textWrapping"/>
      </w:r>
      <w:r>
        <w:rPr>
          <w:rFonts w:hint="eastAsia" w:ascii="仿宋_GB2312" w:eastAsia="仿宋_GB2312"/>
          <w:color w:val="auto"/>
        </w:rPr>
        <w:t>  （3）为安置的每位残疾人按月足额缴纳了基本养老保险、基本医疗保险、失业保险、工伤保险和生育保险等社会保险费；</w:t>
      </w:r>
      <w:r>
        <w:rPr>
          <w:rFonts w:hint="eastAsia" w:ascii="仿宋_GB2312" w:eastAsia="仿宋_GB2312"/>
          <w:color w:val="auto"/>
        </w:rPr>
        <w:br w:type="textWrapping"/>
      </w:r>
      <w:r>
        <w:rPr>
          <w:rFonts w:hint="eastAsia" w:ascii="仿宋_GB2312" w:eastAsia="仿宋_GB2312"/>
          <w:color w:val="auto"/>
        </w:rPr>
        <w:t>  （4）通过银行等金融机构向安置的每位残疾人，按月支付了不低于单位所在区县适用的经省级人民政府批准的月最低工资标准的工资；</w:t>
      </w:r>
      <w:r>
        <w:rPr>
          <w:rFonts w:hint="eastAsia" w:ascii="仿宋_GB2312" w:eastAsia="仿宋_GB2312"/>
          <w:color w:val="auto"/>
        </w:rPr>
        <w:br w:type="textWrapping"/>
      </w:r>
      <w:r>
        <w:rPr>
          <w:rFonts w:hint="eastAsia" w:ascii="仿宋_GB2312" w:eastAsia="仿宋_GB2312"/>
          <w:color w:val="auto"/>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auto"/>
        </w:rPr>
        <w:br w:type="textWrapping"/>
      </w:r>
      <w:r>
        <w:rPr>
          <w:rFonts w:hint="eastAsia" w:ascii="仿宋_GB2312" w:eastAsia="仿宋_GB2312"/>
          <w:color w:val="auto"/>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A39C11E">
      <w:pPr>
        <w:pStyle w:val="360"/>
        <w:rPr>
          <w:rFonts w:ascii="仿宋_GB2312" w:eastAsia="仿宋_GB2312"/>
          <w:b/>
          <w:bCs/>
          <w:color w:val="auto"/>
          <w:sz w:val="33"/>
          <w:szCs w:val="33"/>
        </w:rPr>
      </w:pPr>
      <w:r>
        <w:rPr>
          <w:rFonts w:hint="eastAsia" w:ascii="仿宋_GB2312" w:eastAsia="仿宋_GB2312"/>
          <w:color w:val="auto"/>
        </w:rPr>
        <w:br w:type="page"/>
      </w:r>
      <w:r>
        <w:rPr>
          <w:rFonts w:hint="eastAsia" w:ascii="仿宋_GB2312" w:eastAsia="仿宋_GB2312"/>
          <w:b/>
          <w:bCs/>
          <w:color w:val="auto"/>
          <w:sz w:val="33"/>
          <w:szCs w:val="33"/>
        </w:rPr>
        <w:t>附件3：监狱企业由省级以上监狱管理局、戒毒管理局（含新疆生产建设兵团）出具的属于监狱企业的证明文件（如有）</w:t>
      </w:r>
    </w:p>
    <w:p w14:paraId="238AE0F0">
      <w:pPr>
        <w:pStyle w:val="360"/>
        <w:spacing w:line="405" w:lineRule="atLeast"/>
        <w:rPr>
          <w:rFonts w:ascii="仿宋_GB2312" w:eastAsia="仿宋_GB2312"/>
          <w:color w:val="auto"/>
        </w:rPr>
      </w:pPr>
      <w:r>
        <w:rPr>
          <w:rFonts w:hint="eastAsia" w:ascii="仿宋_GB2312" w:eastAsia="仿宋_GB2312"/>
          <w:color w:val="auto"/>
        </w:rPr>
        <w:t> </w:t>
      </w:r>
    </w:p>
    <w:p w14:paraId="3E3EA186">
      <w:pPr>
        <w:pStyle w:val="360"/>
        <w:spacing w:line="405" w:lineRule="atLeast"/>
        <w:rPr>
          <w:rFonts w:ascii="仿宋_GB2312" w:eastAsia="仿宋_GB2312"/>
          <w:color w:val="auto"/>
        </w:rPr>
      </w:pPr>
      <w:r>
        <w:rPr>
          <w:rFonts w:hint="eastAsia" w:ascii="仿宋_GB2312" w:eastAsia="仿宋_GB2312"/>
          <w:color w:val="auto"/>
        </w:rPr>
        <w:t> </w:t>
      </w:r>
    </w:p>
    <w:p w14:paraId="6F1FE57C">
      <w:pPr>
        <w:pStyle w:val="360"/>
        <w:spacing w:line="405" w:lineRule="atLeast"/>
        <w:rPr>
          <w:rFonts w:ascii="仿宋_GB2312" w:eastAsia="仿宋_GB2312"/>
          <w:color w:val="auto"/>
        </w:rPr>
      </w:pPr>
      <w:r>
        <w:rPr>
          <w:rFonts w:hint="eastAsia" w:ascii="仿宋_GB2312" w:eastAsia="仿宋_GB2312"/>
          <w:b/>
          <w:bCs/>
          <w:color w:val="auto"/>
          <w:sz w:val="33"/>
          <w:szCs w:val="33"/>
        </w:rPr>
        <w:t xml:space="preserve">    </w:t>
      </w:r>
    </w:p>
    <w:p w14:paraId="736B80A4">
      <w:pPr>
        <w:pStyle w:val="360"/>
        <w:spacing w:line="405" w:lineRule="atLeast"/>
        <w:rPr>
          <w:rFonts w:ascii="仿宋_GB2312" w:eastAsia="仿宋_GB2312"/>
          <w:color w:val="auto"/>
        </w:rPr>
      </w:pPr>
      <w:r>
        <w:rPr>
          <w:rFonts w:hint="eastAsia" w:ascii="仿宋_GB2312" w:eastAsia="仿宋_GB2312"/>
          <w:b/>
          <w:bCs/>
          <w:color w:val="auto"/>
          <w:sz w:val="33"/>
          <w:szCs w:val="33"/>
        </w:rPr>
        <w:t>  注：附件3如有，请以PDF格式提供并加盖投标人CA电子签章。</w:t>
      </w:r>
    </w:p>
    <w:bookmarkEnd w:id="100"/>
    <w:p w14:paraId="2AEB35C3">
      <w:pPr>
        <w:pStyle w:val="26"/>
        <w:spacing w:line="240" w:lineRule="atLeast"/>
        <w:jc w:val="left"/>
        <w:rPr>
          <w:rFonts w:ascii="仿宋_GB2312" w:hAnsi="宋体" w:eastAsia="仿宋_GB2312"/>
          <w:color w:val="auto"/>
        </w:rPr>
      </w:pPr>
      <w:r>
        <w:rPr>
          <w:rFonts w:ascii="仿宋_GB2312" w:hAnsi="宋体" w:eastAsia="仿宋_GB2312"/>
          <w:color w:val="auto"/>
        </w:rPr>
        <w:br w:type="page"/>
      </w:r>
    </w:p>
    <w:p w14:paraId="3996AD92">
      <w:pPr>
        <w:pStyle w:val="822"/>
        <w:rPr>
          <w:rFonts w:ascii="仿宋_GB2312" w:eastAsia="仿宋_GB2312"/>
          <w:b/>
          <w:bCs/>
          <w:color w:val="auto"/>
          <w:sz w:val="33"/>
          <w:szCs w:val="33"/>
        </w:rPr>
      </w:pPr>
      <w:r>
        <w:rPr>
          <w:rFonts w:hint="eastAsia" w:ascii="仿宋_GB2312" w:eastAsia="仿宋_GB2312"/>
          <w:b/>
          <w:bCs/>
          <w:color w:val="auto"/>
          <w:sz w:val="33"/>
          <w:szCs w:val="33"/>
        </w:rPr>
        <w:t>附件4：关于符合本国产品标准的声明函格式（如有）：</w:t>
      </w:r>
    </w:p>
    <w:p w14:paraId="56CA824A">
      <w:pPr>
        <w:pStyle w:val="822"/>
        <w:rPr>
          <w:rFonts w:ascii="仿宋_GB2312" w:eastAsia="仿宋_GB2312"/>
          <w:b/>
          <w:bCs/>
          <w:color w:val="auto"/>
          <w:sz w:val="33"/>
          <w:szCs w:val="33"/>
        </w:rPr>
      </w:pPr>
    </w:p>
    <w:p w14:paraId="3856EA5A">
      <w:pPr>
        <w:pStyle w:val="822"/>
        <w:jc w:val="center"/>
        <w:rPr>
          <w:rFonts w:ascii="仿宋_GB2312" w:eastAsia="仿宋_GB2312"/>
          <w:b/>
          <w:bCs/>
          <w:color w:val="auto"/>
          <w:sz w:val="33"/>
          <w:szCs w:val="33"/>
        </w:rPr>
      </w:pPr>
      <w:r>
        <w:rPr>
          <w:rFonts w:hint="eastAsia" w:ascii="仿宋_GB2312" w:eastAsia="仿宋_GB2312"/>
          <w:b/>
          <w:bCs/>
          <w:color w:val="auto"/>
          <w:sz w:val="33"/>
          <w:szCs w:val="33"/>
        </w:rPr>
        <w:t>关于符合本国产品标准的声明函</w:t>
      </w:r>
    </w:p>
    <w:p w14:paraId="3435C578">
      <w:pPr>
        <w:spacing w:line="360" w:lineRule="auto"/>
        <w:ind w:right="420" w:firstLine="480" w:firstLineChars="200"/>
        <w:rPr>
          <w:rFonts w:ascii="宋体" w:hAnsi="宋体" w:cs="宋体"/>
          <w:color w:val="auto"/>
          <w:sz w:val="24"/>
        </w:rPr>
      </w:pPr>
    </w:p>
    <w:p w14:paraId="79F576C6">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 xml:space="preserve"> 本公司（单位）郑重声明，根据《国务院办公厅关于在政府采购中实施本国产品标准及相关政策的通知》（国办发〔2025〕34号）的规定，本公司（单位）提供的以下产品属于本国产品。具体情况如下：</w:t>
      </w:r>
    </w:p>
    <w:p w14:paraId="3DBC933C">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hAnsi="宋体" w:eastAsia="仿宋_GB2312" w:cs="宋体"/>
          <w:color w:val="auto"/>
          <w:kern w:val="0"/>
          <w:sz w:val="24"/>
          <w:u w:val="single"/>
        </w:rPr>
        <w:t>（产品名称1）</w:t>
      </w:r>
      <w:r>
        <w:rPr>
          <w:rFonts w:hint="eastAsia" w:ascii="仿宋_GB2312" w:hAnsi="宋体" w:eastAsia="仿宋_GB2312" w:cs="宋体"/>
          <w:color w:val="auto"/>
          <w:kern w:val="0"/>
          <w:sz w:val="24"/>
        </w:rPr>
        <w:t>，生产厂为</w:t>
      </w:r>
      <w:r>
        <w:rPr>
          <w:rFonts w:hint="eastAsia" w:ascii="仿宋_GB2312" w:hAnsi="宋体" w:eastAsia="仿宋_GB2312" w:cs="宋体"/>
          <w:color w:val="auto"/>
          <w:kern w:val="0"/>
          <w:sz w:val="24"/>
          <w:u w:val="single"/>
        </w:rPr>
        <w:t>（厂名）</w:t>
      </w:r>
      <w:r>
        <w:rPr>
          <w:rFonts w:hint="eastAsia" w:ascii="仿宋_GB2312" w:hAnsi="宋体" w:eastAsia="仿宋_GB2312" w:cs="宋体"/>
          <w:color w:val="auto"/>
          <w:kern w:val="0"/>
          <w:sz w:val="24"/>
        </w:rPr>
        <w:t>，厂址为</w:t>
      </w:r>
      <w:r>
        <w:rPr>
          <w:rFonts w:hint="eastAsia" w:ascii="仿宋_GB2312" w:hAnsi="宋体" w:eastAsia="仿宋_GB2312" w:cs="宋体"/>
          <w:color w:val="auto"/>
          <w:kern w:val="0"/>
          <w:sz w:val="24"/>
          <w:u w:val="single"/>
        </w:rPr>
        <w:t>（生产厂址）</w:t>
      </w:r>
      <w:r>
        <w:rPr>
          <w:rFonts w:hint="eastAsia" w:ascii="仿宋_GB2312" w:hAnsi="宋体" w:eastAsia="仿宋_GB2312" w:cs="宋体"/>
          <w:color w:val="auto"/>
          <w:kern w:val="0"/>
          <w:sz w:val="24"/>
        </w:rPr>
        <w:t>。</w:t>
      </w:r>
    </w:p>
    <w:p w14:paraId="6CA5CA5A">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u w:val="single"/>
        </w:rPr>
        <w:t>（产品名称2）</w:t>
      </w:r>
      <w:r>
        <w:rPr>
          <w:rFonts w:hint="eastAsia" w:ascii="仿宋_GB2312" w:hAnsi="宋体" w:eastAsia="仿宋_GB2312" w:cs="宋体"/>
          <w:color w:val="auto"/>
          <w:kern w:val="0"/>
          <w:sz w:val="24"/>
        </w:rPr>
        <w:t>，生产厂为</w:t>
      </w:r>
      <w:r>
        <w:rPr>
          <w:rFonts w:hint="eastAsia" w:ascii="仿宋_GB2312" w:hAnsi="宋体" w:eastAsia="仿宋_GB2312" w:cs="宋体"/>
          <w:color w:val="auto"/>
          <w:kern w:val="0"/>
          <w:sz w:val="24"/>
          <w:u w:val="single"/>
        </w:rPr>
        <w:t>（厂名）</w:t>
      </w:r>
      <w:r>
        <w:rPr>
          <w:rFonts w:hint="eastAsia" w:ascii="仿宋_GB2312" w:hAnsi="宋体" w:eastAsia="仿宋_GB2312" w:cs="宋体"/>
          <w:color w:val="auto"/>
          <w:kern w:val="0"/>
          <w:sz w:val="24"/>
        </w:rPr>
        <w:t>，厂址为</w:t>
      </w:r>
      <w:r>
        <w:rPr>
          <w:rFonts w:hint="eastAsia" w:ascii="仿宋_GB2312" w:hAnsi="宋体" w:eastAsia="仿宋_GB2312" w:cs="宋体"/>
          <w:color w:val="auto"/>
          <w:kern w:val="0"/>
          <w:sz w:val="24"/>
          <w:u w:val="single"/>
        </w:rPr>
        <w:t>（生产厂址）</w:t>
      </w:r>
      <w:r>
        <w:rPr>
          <w:rFonts w:hint="eastAsia" w:ascii="仿宋_GB2312" w:hAnsi="宋体" w:eastAsia="仿宋_GB2312" w:cs="宋体"/>
          <w:color w:val="auto"/>
          <w:kern w:val="0"/>
          <w:sz w:val="24"/>
        </w:rPr>
        <w:t>。</w:t>
      </w:r>
    </w:p>
    <w:p w14:paraId="575EE071">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w:t>
      </w:r>
    </w:p>
    <w:p w14:paraId="41322027">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本公司（单位）对上述声明内容的真实性负责。如有虚假，愿承担相应法律责任。</w:t>
      </w:r>
    </w:p>
    <w:p w14:paraId="71253CE3">
      <w:pPr>
        <w:spacing w:line="360" w:lineRule="auto"/>
        <w:ind w:right="420" w:firstLine="480" w:firstLineChars="200"/>
        <w:rPr>
          <w:rFonts w:ascii="仿宋_GB2312" w:hAnsi="宋体" w:eastAsia="仿宋_GB2312" w:cs="宋体"/>
          <w:color w:val="auto"/>
          <w:kern w:val="0"/>
          <w:sz w:val="24"/>
        </w:rPr>
      </w:pPr>
    </w:p>
    <w:p w14:paraId="4EAB4E69">
      <w:pPr>
        <w:spacing w:line="360" w:lineRule="auto"/>
        <w:ind w:right="420" w:firstLine="480" w:firstLineChars="200"/>
        <w:jc w:val="right"/>
        <w:rPr>
          <w:rFonts w:ascii="仿宋_GB2312" w:hAnsi="宋体" w:eastAsia="仿宋_GB2312" w:cs="宋体"/>
          <w:color w:val="auto"/>
          <w:kern w:val="0"/>
          <w:sz w:val="24"/>
        </w:rPr>
      </w:pPr>
      <w:r>
        <w:rPr>
          <w:rFonts w:hint="eastAsia" w:ascii="仿宋_GB2312" w:hAnsi="宋体" w:eastAsia="仿宋_GB2312" w:cs="宋体"/>
          <w:color w:val="auto"/>
          <w:kern w:val="0"/>
          <w:sz w:val="24"/>
        </w:rPr>
        <w:t>公司（单位）名称（盖章）：　        </w:t>
      </w:r>
    </w:p>
    <w:p w14:paraId="07DD421A">
      <w:pPr>
        <w:spacing w:line="360" w:lineRule="auto"/>
        <w:ind w:right="180" w:firstLine="480" w:firstLineChars="200"/>
        <w:jc w:val="right"/>
        <w:rPr>
          <w:rFonts w:ascii="仿宋_GB2312" w:hAnsi="宋体" w:eastAsia="仿宋_GB2312" w:cs="宋体"/>
          <w:color w:val="auto"/>
          <w:kern w:val="0"/>
          <w:sz w:val="24"/>
        </w:rPr>
      </w:pPr>
      <w:r>
        <w:rPr>
          <w:rFonts w:hint="eastAsia" w:ascii="仿宋_GB2312" w:hAnsi="宋体" w:eastAsia="仿宋_GB2312" w:cs="宋体"/>
          <w:color w:val="auto"/>
          <w:kern w:val="0"/>
          <w:sz w:val="24"/>
        </w:rPr>
        <w:t>日期：    年 　 月　  日         </w:t>
      </w:r>
    </w:p>
    <w:p w14:paraId="18B74D54">
      <w:pPr>
        <w:spacing w:line="360" w:lineRule="auto"/>
        <w:ind w:right="420" w:firstLine="480" w:firstLineChars="200"/>
        <w:rPr>
          <w:rFonts w:ascii="仿宋_GB2312" w:hAnsi="宋体" w:eastAsia="仿宋_GB2312" w:cs="宋体"/>
          <w:color w:val="auto"/>
          <w:kern w:val="0"/>
          <w:sz w:val="24"/>
        </w:rPr>
      </w:pPr>
    </w:p>
    <w:p w14:paraId="4FB0E7EC">
      <w:pPr>
        <w:spacing w:line="360" w:lineRule="auto"/>
        <w:ind w:right="420" w:firstLine="482" w:firstLineChars="200"/>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注：1.</w:t>
      </w:r>
      <w:r>
        <w:rPr>
          <w:rFonts w:hint="eastAsia" w:ascii="仿宋_GB2312" w:hAnsi="宋体" w:eastAsia="仿宋_GB2312" w:cs="宋体"/>
          <w:b/>
          <w:bCs/>
          <w:color w:val="auto"/>
          <w:kern w:val="0"/>
          <w:sz w:val="24"/>
          <w:highlight w:val="none"/>
          <w:lang w:eastAsia="zh-CN"/>
        </w:rPr>
        <w:t>本声明函</w:t>
      </w:r>
      <w:r>
        <w:rPr>
          <w:rFonts w:hint="eastAsia" w:ascii="仿宋_GB2312" w:hAnsi="宋体" w:eastAsia="仿宋_GB2312" w:cs="宋体"/>
          <w:b/>
          <w:bCs/>
          <w:color w:val="auto"/>
          <w:kern w:val="0"/>
          <w:sz w:val="24"/>
          <w:highlight w:val="none"/>
        </w:rPr>
        <w:t>对应的</w:t>
      </w:r>
      <w:r>
        <w:rPr>
          <w:rFonts w:hint="eastAsia" w:ascii="仿宋_GB2312" w:hAnsi="宋体" w:eastAsia="仿宋_GB2312" w:cs="宋体"/>
          <w:b/>
          <w:bCs/>
          <w:color w:val="auto"/>
          <w:kern w:val="0"/>
          <w:sz w:val="24"/>
          <w:highlight w:val="none"/>
          <w:lang w:eastAsia="zh-CN"/>
        </w:rPr>
        <w:t>产品（采购标的）为</w:t>
      </w:r>
      <w:r>
        <w:rPr>
          <w:rFonts w:hint="eastAsia" w:ascii="仿宋_GB2312" w:hAnsi="宋体" w:eastAsia="仿宋_GB2312" w:cs="宋体"/>
          <w:b/>
          <w:bCs/>
          <w:color w:val="auto"/>
          <w:kern w:val="0"/>
          <w:sz w:val="24"/>
          <w:highlight w:val="none"/>
          <w:u w:val="none"/>
        </w:rPr>
        <w:t>采购需求</w:t>
      </w:r>
      <w:r>
        <w:rPr>
          <w:rFonts w:hint="eastAsia" w:ascii="仿宋_GB2312" w:hAnsi="宋体" w:eastAsia="仿宋_GB2312" w:cs="宋体"/>
          <w:b/>
          <w:bCs/>
          <w:color w:val="auto"/>
          <w:kern w:val="0"/>
          <w:sz w:val="24"/>
          <w:highlight w:val="none"/>
          <w:u w:val="none"/>
          <w:lang w:eastAsia="zh-CN"/>
        </w:rPr>
        <w:t>第</w:t>
      </w:r>
      <w:r>
        <w:rPr>
          <w:rFonts w:hint="eastAsia" w:ascii="仿宋_GB2312" w:hAnsi="宋体" w:eastAsia="仿宋_GB2312" w:cs="宋体"/>
          <w:b/>
          <w:bCs/>
          <w:color w:val="auto"/>
          <w:kern w:val="0"/>
          <w:sz w:val="24"/>
          <w:highlight w:val="none"/>
          <w:u w:val="none"/>
          <w:lang w:val="en-US" w:eastAsia="zh-CN"/>
        </w:rPr>
        <w:t>1至第7项标的，第6项除外</w:t>
      </w:r>
      <w:r>
        <w:rPr>
          <w:rFonts w:hint="eastAsia" w:ascii="仿宋_GB2312" w:hAnsi="宋体" w:eastAsia="仿宋_GB2312" w:cs="宋体"/>
          <w:b/>
          <w:bCs/>
          <w:color w:val="auto"/>
          <w:kern w:val="0"/>
          <w:sz w:val="24"/>
          <w:highlight w:val="none"/>
          <w:u w:val="none"/>
        </w:rPr>
        <w:t xml:space="preserve"> </w:t>
      </w:r>
      <w:r>
        <w:rPr>
          <w:rFonts w:hint="eastAsia" w:ascii="仿宋_GB2312" w:hAnsi="宋体" w:eastAsia="仿宋_GB2312" w:cs="宋体"/>
          <w:b/>
          <w:bCs/>
          <w:color w:val="auto"/>
          <w:kern w:val="0"/>
          <w:sz w:val="24"/>
          <w:highlight w:val="none"/>
        </w:rPr>
        <w:t>。</w:t>
      </w:r>
    </w:p>
    <w:p w14:paraId="5D1964B2">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2.生产厂名与厂址应与生产厂营业执照载明的相关信息保持一致。</w:t>
      </w:r>
    </w:p>
    <w:p w14:paraId="29FE4812">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670EA463">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4.中标人提供的声明函或有关证明文件应当随中标结果同时公告。其他未尽事宜按照《国务院办公厅关于在政府采购中实施本国产品标准及相关政策的通知》（国办发〔2025〕34号）执行。</w:t>
      </w:r>
    </w:p>
    <w:p w14:paraId="7B7FEE61">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br w:type="page"/>
      </w:r>
    </w:p>
    <w:p w14:paraId="3D1D4E8F">
      <w:pPr>
        <w:rPr>
          <w:color w:val="auto"/>
        </w:rPr>
      </w:pPr>
    </w:p>
    <w:p w14:paraId="73C85657">
      <w:pPr>
        <w:snapToGrid w:val="0"/>
        <w:spacing w:line="360" w:lineRule="auto"/>
        <w:jc w:val="left"/>
        <w:rPr>
          <w:rFonts w:ascii="仿宋_GB2312" w:hAnsi="宋体" w:eastAsia="仿宋_GB2312" w:cs="宋体"/>
          <w:b/>
          <w:bCs/>
          <w:color w:val="auto"/>
          <w:kern w:val="0"/>
          <w:sz w:val="33"/>
          <w:szCs w:val="33"/>
        </w:rPr>
      </w:pPr>
      <w:r>
        <w:rPr>
          <w:rFonts w:hint="eastAsia" w:ascii="仿宋_GB2312" w:hAnsi="宋体" w:eastAsia="仿宋_GB2312" w:cs="宋体"/>
          <w:b/>
          <w:bCs/>
          <w:color w:val="auto"/>
          <w:kern w:val="0"/>
          <w:sz w:val="33"/>
          <w:szCs w:val="33"/>
        </w:rPr>
        <w:t>附件5：关于本国产品比例的承诺函格式</w:t>
      </w:r>
      <w:r>
        <w:rPr>
          <w:rFonts w:hint="eastAsia" w:ascii="仿宋_GB2312" w:eastAsia="仿宋_GB2312"/>
          <w:b/>
          <w:bCs/>
          <w:color w:val="auto"/>
          <w:sz w:val="33"/>
          <w:szCs w:val="33"/>
        </w:rPr>
        <w:t>（当采购项目或者采购包中含有多种产品的，供应商还应当提供本承诺函）：</w:t>
      </w:r>
    </w:p>
    <w:p w14:paraId="29273B34">
      <w:pPr>
        <w:spacing w:line="360" w:lineRule="auto"/>
        <w:jc w:val="center"/>
        <w:rPr>
          <w:rFonts w:ascii="仿宋_GB2312" w:hAnsi="宋体" w:eastAsia="仿宋_GB2312" w:cs="宋体"/>
          <w:b/>
          <w:bCs/>
          <w:color w:val="auto"/>
          <w:kern w:val="0"/>
          <w:sz w:val="33"/>
          <w:szCs w:val="33"/>
        </w:rPr>
      </w:pPr>
    </w:p>
    <w:p w14:paraId="0A797158">
      <w:pPr>
        <w:spacing w:line="360" w:lineRule="auto"/>
        <w:jc w:val="center"/>
        <w:rPr>
          <w:rFonts w:ascii="仿宋_GB2312" w:hAnsi="宋体" w:eastAsia="仿宋_GB2312" w:cs="宋体"/>
          <w:b/>
          <w:bCs/>
          <w:color w:val="auto"/>
          <w:kern w:val="0"/>
          <w:sz w:val="33"/>
          <w:szCs w:val="33"/>
        </w:rPr>
      </w:pPr>
      <w:r>
        <w:rPr>
          <w:rFonts w:hint="eastAsia" w:ascii="仿宋_GB2312" w:hAnsi="宋体" w:eastAsia="仿宋_GB2312" w:cs="宋体"/>
          <w:b/>
          <w:bCs/>
          <w:color w:val="auto"/>
          <w:kern w:val="0"/>
          <w:sz w:val="33"/>
          <w:szCs w:val="33"/>
        </w:rPr>
        <w:t>关于本国产品比例的承诺函</w:t>
      </w:r>
    </w:p>
    <w:p w14:paraId="6E727B73">
      <w:pPr>
        <w:spacing w:line="360" w:lineRule="auto"/>
        <w:ind w:right="420" w:firstLine="480" w:firstLineChars="200"/>
        <w:rPr>
          <w:rFonts w:ascii="宋体" w:hAnsi="宋体" w:cs="宋体"/>
          <w:color w:val="auto"/>
          <w:sz w:val="24"/>
        </w:rPr>
      </w:pPr>
    </w:p>
    <w:p w14:paraId="41F3ECFA">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 xml:space="preserve"> 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成本之和的比例达到80%以上。</w:t>
      </w:r>
    </w:p>
    <w:p w14:paraId="7B6EF3BA">
      <w:pPr>
        <w:spacing w:line="360" w:lineRule="auto"/>
        <w:ind w:right="420"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本公司（单位）对上述声明内容的真实性负责。如有虚假，愿承担相应法律责任。</w:t>
      </w:r>
    </w:p>
    <w:p w14:paraId="10930F74">
      <w:pPr>
        <w:spacing w:line="360" w:lineRule="auto"/>
        <w:ind w:right="420" w:firstLine="480" w:firstLineChars="200"/>
        <w:rPr>
          <w:rFonts w:ascii="仿宋_GB2312" w:hAnsi="宋体" w:eastAsia="仿宋_GB2312" w:cs="宋体"/>
          <w:color w:val="auto"/>
          <w:kern w:val="0"/>
          <w:sz w:val="24"/>
        </w:rPr>
      </w:pPr>
    </w:p>
    <w:p w14:paraId="0F47A42E">
      <w:pPr>
        <w:spacing w:line="360" w:lineRule="auto"/>
        <w:ind w:right="420" w:firstLine="4320" w:firstLineChars="1800"/>
        <w:jc w:val="left"/>
        <w:rPr>
          <w:rFonts w:ascii="仿宋_GB2312" w:hAnsi="宋体" w:eastAsia="仿宋_GB2312" w:cs="宋体"/>
          <w:color w:val="auto"/>
          <w:kern w:val="0"/>
          <w:sz w:val="24"/>
        </w:rPr>
      </w:pPr>
      <w:r>
        <w:rPr>
          <w:rFonts w:hint="eastAsia" w:ascii="仿宋_GB2312" w:hAnsi="宋体" w:eastAsia="仿宋_GB2312" w:cs="宋体"/>
          <w:color w:val="auto"/>
          <w:kern w:val="0"/>
          <w:sz w:val="24"/>
        </w:rPr>
        <w:t>公司（单位）名称（盖章）：　        </w:t>
      </w:r>
    </w:p>
    <w:p w14:paraId="50706EF5">
      <w:pPr>
        <w:spacing w:line="360" w:lineRule="auto"/>
        <w:ind w:right="420" w:firstLine="4560" w:firstLineChars="1900"/>
        <w:jc w:val="left"/>
        <w:rPr>
          <w:rFonts w:ascii="仿宋_GB2312" w:hAnsi="宋体" w:eastAsia="仿宋_GB2312" w:cs="宋体"/>
          <w:color w:val="auto"/>
          <w:kern w:val="0"/>
          <w:sz w:val="24"/>
        </w:rPr>
      </w:pPr>
      <w:r>
        <w:rPr>
          <w:rFonts w:hint="eastAsia" w:ascii="仿宋_GB2312" w:hAnsi="宋体" w:eastAsia="仿宋_GB2312" w:cs="宋体"/>
          <w:color w:val="auto"/>
          <w:kern w:val="0"/>
          <w:sz w:val="24"/>
        </w:rPr>
        <w:t>日期：    年 　 月　  日         </w:t>
      </w:r>
    </w:p>
    <w:p w14:paraId="6BCF6B56">
      <w:pPr>
        <w:spacing w:line="360" w:lineRule="auto"/>
        <w:ind w:right="420" w:firstLine="482" w:firstLineChars="200"/>
        <w:rPr>
          <w:rFonts w:ascii="仿宋_GB2312" w:hAnsi="宋体" w:eastAsia="仿宋_GB2312" w:cs="宋体"/>
          <w:b/>
          <w:bCs/>
          <w:color w:val="auto"/>
          <w:kern w:val="0"/>
          <w:sz w:val="24"/>
        </w:rPr>
      </w:pPr>
    </w:p>
    <w:p w14:paraId="571042E7">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注：1.当采购项目或者采购包中含有多种产品时，投标人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p>
    <w:p w14:paraId="230B4F71">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2.中标人提供的声明函或有关证明文件应当随成交结果同时公告。其他未尽事宜按照《国务院办公厅关于在政府采购中实施本国产品标准及相关政策的通知》（国办发〔2025〕34号）执行。</w:t>
      </w:r>
    </w:p>
    <w:p w14:paraId="6233E8AF">
      <w:pPr>
        <w:spacing w:line="360" w:lineRule="auto"/>
        <w:ind w:right="420" w:firstLine="482" w:firstLineChars="200"/>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3.当采购项目或者采购包中仅含有单一产品时，无须提供本声明函。</w:t>
      </w:r>
    </w:p>
    <w:p w14:paraId="51E0D0CE">
      <w:pPr>
        <w:rPr>
          <w:rFonts w:ascii="仿宋_GB2312" w:eastAsia="仿宋_GB2312"/>
          <w:b/>
          <w:bCs/>
          <w:color w:val="auto"/>
        </w:rPr>
      </w:pPr>
      <w:r>
        <w:rPr>
          <w:rFonts w:hint="eastAsia" w:ascii="仿宋_GB2312" w:eastAsia="仿宋_GB2312"/>
          <w:b/>
          <w:bCs/>
          <w:color w:val="auto"/>
        </w:rPr>
        <w:br w:type="page"/>
      </w:r>
    </w:p>
    <w:p w14:paraId="7358B03A">
      <w:pPr>
        <w:pStyle w:val="381"/>
        <w:rPr>
          <w:rFonts w:ascii="仿宋_GB2312" w:eastAsia="仿宋_GB2312"/>
          <w:b/>
          <w:bCs/>
          <w:color w:val="auto"/>
        </w:rPr>
      </w:pPr>
      <w:r>
        <w:rPr>
          <w:rFonts w:hint="eastAsia" w:ascii="仿宋_GB2312" w:eastAsia="仿宋_GB2312"/>
          <w:b/>
          <w:bCs/>
          <w:color w:val="auto"/>
        </w:rPr>
        <w:t>（2）投标报价明细表格式（必须提供）：</w:t>
      </w:r>
    </w:p>
    <w:p w14:paraId="588F18B8">
      <w:pPr>
        <w:pStyle w:val="381"/>
        <w:jc w:val="center"/>
        <w:rPr>
          <w:rFonts w:ascii="仿宋_GB2312" w:eastAsia="仿宋_GB2312"/>
          <w:color w:val="auto"/>
        </w:rPr>
      </w:pPr>
      <w:r>
        <w:rPr>
          <w:rFonts w:hint="eastAsia" w:ascii="仿宋_GB2312" w:eastAsia="仿宋_GB2312"/>
          <w:b/>
          <w:bCs/>
          <w:color w:val="auto"/>
          <w:sz w:val="33"/>
          <w:szCs w:val="33"/>
        </w:rPr>
        <w:t>投标报价明细表</w:t>
      </w:r>
    </w:p>
    <w:p w14:paraId="698C6ADC">
      <w:pPr>
        <w:pStyle w:val="381"/>
        <w:spacing w:line="405" w:lineRule="atLeast"/>
        <w:rPr>
          <w:rFonts w:ascii="仿宋_GB2312" w:eastAsia="仿宋_GB2312"/>
          <w:color w:val="auto"/>
        </w:rPr>
      </w:pPr>
      <w:r>
        <w:rPr>
          <w:rFonts w:hint="eastAsia" w:ascii="仿宋_GB2312" w:eastAsia="仿宋_GB2312"/>
          <w:color w:val="auto"/>
        </w:rPr>
        <w:t>    项目名称：</w:t>
      </w:r>
    </w:p>
    <w:p w14:paraId="37A4C89F">
      <w:pPr>
        <w:pStyle w:val="381"/>
        <w:spacing w:line="405" w:lineRule="atLeast"/>
        <w:rPr>
          <w:rFonts w:ascii="仿宋_GB2312" w:eastAsia="仿宋_GB2312"/>
          <w:color w:val="auto"/>
        </w:rPr>
      </w:pPr>
      <w:r>
        <w:rPr>
          <w:rFonts w:hint="eastAsia" w:ascii="仿宋_GB2312" w:eastAsia="仿宋_GB2312"/>
          <w:color w:val="auto"/>
        </w:rPr>
        <w:t>    项目编号：</w:t>
      </w:r>
    </w:p>
    <w:p w14:paraId="31E4B86E">
      <w:pPr>
        <w:pStyle w:val="381"/>
        <w:jc w:val="right"/>
        <w:rPr>
          <w:rFonts w:ascii="仿宋_GB2312" w:eastAsia="仿宋_GB2312"/>
          <w:color w:val="auto"/>
        </w:rPr>
      </w:pPr>
      <w:r>
        <w:rPr>
          <w:rFonts w:hint="eastAsia" w:ascii="仿宋_GB2312" w:eastAsia="仿宋_GB2312"/>
          <w:color w:val="auto"/>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6"/>
        <w:gridCol w:w="1251"/>
        <w:gridCol w:w="1122"/>
        <w:gridCol w:w="707"/>
        <w:gridCol w:w="1148"/>
        <w:gridCol w:w="863"/>
        <w:gridCol w:w="966"/>
        <w:gridCol w:w="1161"/>
        <w:gridCol w:w="1212"/>
      </w:tblGrid>
      <w:tr w14:paraId="2B908D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8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3C4D4D">
            <w:pPr>
              <w:pStyle w:val="381"/>
              <w:jc w:val="center"/>
              <w:rPr>
                <w:rFonts w:ascii="仿宋_GB2312" w:eastAsia="仿宋_GB2312"/>
                <w:color w:val="auto"/>
              </w:rPr>
            </w:pPr>
            <w:r>
              <w:rPr>
                <w:rFonts w:hint="eastAsia" w:ascii="仿宋_GB2312" w:eastAsia="仿宋_GB2312"/>
                <w:color w:val="auto"/>
              </w:rPr>
              <w:t>序号</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D1A4F2">
            <w:pPr>
              <w:pStyle w:val="381"/>
              <w:jc w:val="center"/>
              <w:rPr>
                <w:rFonts w:ascii="仿宋_GB2312" w:eastAsia="仿宋_GB2312"/>
                <w:color w:val="auto"/>
              </w:rPr>
            </w:pPr>
            <w:r>
              <w:rPr>
                <w:rFonts w:hint="eastAsia" w:ascii="仿宋_GB2312" w:eastAsia="仿宋_GB2312"/>
                <w:color w:val="auto"/>
              </w:rPr>
              <w:t>货物名称</w:t>
            </w:r>
          </w:p>
        </w:tc>
        <w:tc>
          <w:tcPr>
            <w:tcW w:w="127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27D01">
            <w:pPr>
              <w:pStyle w:val="381"/>
              <w:jc w:val="center"/>
              <w:rPr>
                <w:rFonts w:ascii="仿宋_GB2312" w:eastAsia="仿宋_GB2312"/>
                <w:color w:val="auto"/>
              </w:rPr>
            </w:pPr>
            <w:r>
              <w:rPr>
                <w:rFonts w:hint="eastAsia" w:ascii="仿宋_GB2312" w:eastAsia="仿宋_GB2312"/>
                <w:color w:val="auto"/>
              </w:rPr>
              <w:t>生产厂家</w:t>
            </w:r>
          </w:p>
        </w:tc>
        <w:tc>
          <w:tcPr>
            <w:tcW w:w="7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5BA508">
            <w:pPr>
              <w:pStyle w:val="381"/>
              <w:jc w:val="center"/>
              <w:rPr>
                <w:rFonts w:ascii="仿宋_GB2312" w:eastAsia="仿宋_GB2312"/>
                <w:color w:val="auto"/>
              </w:rPr>
            </w:pPr>
            <w:r>
              <w:rPr>
                <w:rFonts w:hint="eastAsia" w:ascii="仿宋_GB2312" w:eastAsia="仿宋_GB2312"/>
                <w:color w:val="auto"/>
              </w:rPr>
              <w:t>品牌</w:t>
            </w:r>
          </w:p>
        </w:tc>
        <w:tc>
          <w:tcPr>
            <w:tcW w:w="13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511DFA">
            <w:pPr>
              <w:pStyle w:val="381"/>
              <w:jc w:val="center"/>
              <w:rPr>
                <w:rFonts w:ascii="仿宋_GB2312" w:eastAsia="仿宋_GB2312"/>
                <w:color w:val="auto"/>
              </w:rPr>
            </w:pPr>
            <w:r>
              <w:rPr>
                <w:rFonts w:hint="eastAsia" w:ascii="仿宋_GB2312" w:eastAsia="仿宋_GB2312"/>
                <w:color w:val="auto"/>
              </w:rPr>
              <w:t>规格型号</w:t>
            </w:r>
          </w:p>
        </w:tc>
        <w:tc>
          <w:tcPr>
            <w:tcW w:w="97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FC32DE">
            <w:pPr>
              <w:pStyle w:val="381"/>
              <w:jc w:val="center"/>
              <w:rPr>
                <w:rFonts w:ascii="仿宋_GB2312" w:eastAsia="仿宋_GB2312"/>
                <w:color w:val="auto"/>
              </w:rPr>
            </w:pPr>
            <w:r>
              <w:rPr>
                <w:rFonts w:hint="eastAsia" w:ascii="仿宋_GB2312" w:eastAsia="仿宋_GB2312"/>
                <w:color w:val="auto"/>
              </w:rPr>
              <w:t>数量及单位</w:t>
            </w:r>
          </w:p>
        </w:tc>
        <w:tc>
          <w:tcPr>
            <w:tcW w:w="10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C6BDA">
            <w:pPr>
              <w:pStyle w:val="381"/>
              <w:jc w:val="center"/>
              <w:rPr>
                <w:rFonts w:ascii="仿宋_GB2312" w:eastAsia="仿宋_GB2312"/>
                <w:color w:val="auto"/>
              </w:rPr>
            </w:pPr>
            <w:r>
              <w:rPr>
                <w:rFonts w:hint="eastAsia" w:ascii="仿宋_GB2312" w:eastAsia="仿宋_GB2312"/>
                <w:color w:val="auto"/>
              </w:rPr>
              <w:t>单价</w:t>
            </w:r>
          </w:p>
        </w:tc>
        <w:tc>
          <w:tcPr>
            <w:tcW w:w="13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DBEF6C">
            <w:pPr>
              <w:pStyle w:val="381"/>
              <w:jc w:val="center"/>
              <w:rPr>
                <w:rFonts w:ascii="仿宋_GB2312" w:eastAsia="仿宋_GB2312"/>
                <w:color w:val="auto"/>
              </w:rPr>
            </w:pPr>
            <w:r>
              <w:rPr>
                <w:rFonts w:hint="eastAsia" w:ascii="仿宋_GB2312" w:eastAsia="仿宋_GB2312"/>
                <w:color w:val="auto"/>
              </w:rPr>
              <w:t>单项合价</w:t>
            </w:r>
          </w:p>
        </w:tc>
        <w:tc>
          <w:tcPr>
            <w:tcW w:w="13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07190C">
            <w:pPr>
              <w:pStyle w:val="381"/>
              <w:jc w:val="center"/>
              <w:rPr>
                <w:rFonts w:ascii="仿宋_GB2312" w:eastAsia="仿宋_GB2312"/>
                <w:color w:val="auto"/>
              </w:rPr>
            </w:pPr>
            <w:r>
              <w:rPr>
                <w:rFonts w:hint="eastAsia" w:ascii="仿宋_GB2312" w:eastAsia="仿宋_GB2312"/>
                <w:color w:val="auto"/>
              </w:rPr>
              <w:t>小微企业</w:t>
            </w:r>
          </w:p>
          <w:p w14:paraId="6DAF17B8">
            <w:pPr>
              <w:pStyle w:val="381"/>
              <w:jc w:val="center"/>
              <w:rPr>
                <w:rFonts w:ascii="仿宋_GB2312" w:eastAsia="仿宋_GB2312"/>
                <w:color w:val="auto"/>
              </w:rPr>
            </w:pPr>
            <w:r>
              <w:rPr>
                <w:rFonts w:hint="eastAsia" w:ascii="仿宋_GB2312" w:eastAsia="仿宋_GB2312"/>
                <w:color w:val="auto"/>
              </w:rPr>
              <w:t>（如有）</w:t>
            </w:r>
          </w:p>
        </w:tc>
      </w:tr>
      <w:tr w14:paraId="65BFD1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8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26EE0A">
            <w:pPr>
              <w:pStyle w:val="381"/>
              <w:jc w:val="center"/>
              <w:rPr>
                <w:rFonts w:ascii="仿宋_GB2312" w:eastAsia="仿宋_GB2312"/>
                <w:color w:val="auto"/>
              </w:rPr>
            </w:pPr>
            <w:r>
              <w:rPr>
                <w:rFonts w:hint="eastAsia" w:ascii="仿宋_GB2312" w:eastAsia="仿宋_GB2312"/>
                <w:color w:val="auto"/>
              </w:rPr>
              <w:t>1</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305C0F">
            <w:pPr>
              <w:pStyle w:val="381"/>
              <w:jc w:val="center"/>
              <w:rPr>
                <w:rFonts w:ascii="仿宋_GB2312" w:eastAsia="仿宋_GB2312"/>
                <w:color w:val="auto"/>
              </w:rPr>
            </w:pPr>
            <w:r>
              <w:rPr>
                <w:rFonts w:hint="eastAsia" w:ascii="仿宋_GB2312" w:eastAsia="仿宋_GB2312"/>
                <w:color w:val="auto"/>
              </w:rPr>
              <w:t> </w:t>
            </w:r>
          </w:p>
        </w:tc>
        <w:tc>
          <w:tcPr>
            <w:tcW w:w="127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108D78">
            <w:pPr>
              <w:pStyle w:val="381"/>
              <w:jc w:val="center"/>
              <w:rPr>
                <w:rFonts w:ascii="仿宋_GB2312" w:eastAsia="仿宋_GB2312"/>
                <w:color w:val="auto"/>
              </w:rPr>
            </w:pPr>
            <w:r>
              <w:rPr>
                <w:rFonts w:hint="eastAsia" w:ascii="仿宋_GB2312" w:eastAsia="仿宋_GB2312"/>
                <w:color w:val="auto"/>
              </w:rPr>
              <w:t> </w:t>
            </w:r>
          </w:p>
        </w:tc>
        <w:tc>
          <w:tcPr>
            <w:tcW w:w="7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FB528F">
            <w:pPr>
              <w:pStyle w:val="381"/>
              <w:jc w:val="center"/>
              <w:rPr>
                <w:rFonts w:ascii="仿宋_GB2312" w:eastAsia="仿宋_GB2312"/>
                <w:color w:val="auto"/>
              </w:rPr>
            </w:pPr>
            <w:r>
              <w:rPr>
                <w:rFonts w:hint="eastAsia" w:ascii="仿宋_GB2312" w:eastAsia="仿宋_GB2312"/>
                <w:color w:val="auto"/>
              </w:rPr>
              <w:t> </w:t>
            </w:r>
          </w:p>
        </w:tc>
        <w:tc>
          <w:tcPr>
            <w:tcW w:w="13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CDF6D2">
            <w:pPr>
              <w:pStyle w:val="381"/>
              <w:jc w:val="center"/>
              <w:rPr>
                <w:rFonts w:ascii="仿宋_GB2312" w:eastAsia="仿宋_GB2312"/>
                <w:color w:val="auto"/>
              </w:rPr>
            </w:pPr>
            <w:r>
              <w:rPr>
                <w:rFonts w:hint="eastAsia" w:ascii="仿宋_GB2312" w:eastAsia="仿宋_GB2312"/>
                <w:color w:val="auto"/>
              </w:rPr>
              <w:t> </w:t>
            </w:r>
          </w:p>
        </w:tc>
        <w:tc>
          <w:tcPr>
            <w:tcW w:w="97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48F48C">
            <w:pPr>
              <w:pStyle w:val="381"/>
              <w:jc w:val="center"/>
              <w:rPr>
                <w:rFonts w:ascii="仿宋_GB2312" w:eastAsia="仿宋_GB2312"/>
                <w:color w:val="auto"/>
              </w:rPr>
            </w:pPr>
            <w:r>
              <w:rPr>
                <w:rFonts w:hint="eastAsia" w:ascii="仿宋_GB2312" w:eastAsia="仿宋_GB2312"/>
                <w:color w:val="auto"/>
              </w:rPr>
              <w:t> </w:t>
            </w:r>
          </w:p>
        </w:tc>
        <w:tc>
          <w:tcPr>
            <w:tcW w:w="10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522FC6">
            <w:pPr>
              <w:pStyle w:val="381"/>
              <w:jc w:val="center"/>
              <w:rPr>
                <w:rFonts w:ascii="仿宋_GB2312" w:eastAsia="仿宋_GB2312"/>
                <w:color w:val="auto"/>
              </w:rPr>
            </w:pPr>
            <w:r>
              <w:rPr>
                <w:rFonts w:hint="eastAsia" w:ascii="仿宋_GB2312" w:eastAsia="仿宋_GB2312"/>
                <w:color w:val="auto"/>
              </w:rPr>
              <w:t> </w:t>
            </w:r>
          </w:p>
        </w:tc>
        <w:tc>
          <w:tcPr>
            <w:tcW w:w="13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1ABED8">
            <w:pPr>
              <w:pStyle w:val="381"/>
              <w:jc w:val="center"/>
              <w:rPr>
                <w:rFonts w:ascii="仿宋_GB2312" w:eastAsia="仿宋_GB2312"/>
                <w:color w:val="auto"/>
              </w:rPr>
            </w:pPr>
            <w:r>
              <w:rPr>
                <w:rFonts w:hint="eastAsia" w:ascii="仿宋_GB2312" w:eastAsia="仿宋_GB2312"/>
                <w:color w:val="auto"/>
              </w:rPr>
              <w:t> </w:t>
            </w:r>
          </w:p>
        </w:tc>
        <w:tc>
          <w:tcPr>
            <w:tcW w:w="13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E9119C">
            <w:pPr>
              <w:pStyle w:val="381"/>
              <w:jc w:val="center"/>
              <w:rPr>
                <w:rFonts w:ascii="仿宋_GB2312" w:eastAsia="仿宋_GB2312"/>
                <w:color w:val="auto"/>
              </w:rPr>
            </w:pPr>
            <w:r>
              <w:rPr>
                <w:rFonts w:hint="eastAsia" w:ascii="仿宋_GB2312" w:eastAsia="仿宋_GB2312"/>
                <w:color w:val="auto"/>
              </w:rPr>
              <w:t> </w:t>
            </w:r>
          </w:p>
        </w:tc>
      </w:tr>
      <w:tr w14:paraId="68CC30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7F1317">
            <w:pPr>
              <w:pStyle w:val="381"/>
              <w:jc w:val="center"/>
              <w:rPr>
                <w:rFonts w:ascii="仿宋_GB2312" w:eastAsia="仿宋_GB2312"/>
                <w:color w:val="auto"/>
              </w:rPr>
            </w:pPr>
            <w:r>
              <w:rPr>
                <w:rFonts w:hint="eastAsia" w:ascii="仿宋_GB2312" w:eastAsia="仿宋_GB2312"/>
                <w:color w:val="auto"/>
              </w:rPr>
              <w:t>2</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BD62E2">
            <w:pPr>
              <w:pStyle w:val="381"/>
              <w:jc w:val="center"/>
              <w:rPr>
                <w:rFonts w:ascii="仿宋_GB2312" w:eastAsia="仿宋_GB2312"/>
                <w:color w:val="auto"/>
              </w:rPr>
            </w:pPr>
            <w:r>
              <w:rPr>
                <w:rFonts w:hint="eastAsia" w:ascii="仿宋_GB2312" w:eastAsia="仿宋_GB2312"/>
                <w:color w:val="auto"/>
              </w:rPr>
              <w:t> </w:t>
            </w:r>
          </w:p>
        </w:tc>
        <w:tc>
          <w:tcPr>
            <w:tcW w:w="127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8F8839">
            <w:pPr>
              <w:pStyle w:val="381"/>
              <w:jc w:val="center"/>
              <w:rPr>
                <w:rFonts w:ascii="仿宋_GB2312" w:eastAsia="仿宋_GB2312"/>
                <w:color w:val="auto"/>
              </w:rPr>
            </w:pPr>
            <w:r>
              <w:rPr>
                <w:rFonts w:hint="eastAsia" w:ascii="仿宋_GB2312" w:eastAsia="仿宋_GB2312"/>
                <w:color w:val="auto"/>
              </w:rPr>
              <w:t> </w:t>
            </w:r>
          </w:p>
        </w:tc>
        <w:tc>
          <w:tcPr>
            <w:tcW w:w="7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9100A0">
            <w:pPr>
              <w:pStyle w:val="381"/>
              <w:jc w:val="center"/>
              <w:rPr>
                <w:rFonts w:ascii="仿宋_GB2312" w:eastAsia="仿宋_GB2312"/>
                <w:color w:val="auto"/>
              </w:rPr>
            </w:pPr>
            <w:r>
              <w:rPr>
                <w:rFonts w:hint="eastAsia" w:ascii="仿宋_GB2312" w:eastAsia="仿宋_GB2312"/>
                <w:color w:val="auto"/>
              </w:rPr>
              <w:t> </w:t>
            </w:r>
          </w:p>
        </w:tc>
        <w:tc>
          <w:tcPr>
            <w:tcW w:w="13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D442FC">
            <w:pPr>
              <w:pStyle w:val="381"/>
              <w:jc w:val="center"/>
              <w:rPr>
                <w:rFonts w:ascii="仿宋_GB2312" w:eastAsia="仿宋_GB2312"/>
                <w:color w:val="auto"/>
              </w:rPr>
            </w:pPr>
            <w:r>
              <w:rPr>
                <w:rFonts w:hint="eastAsia" w:ascii="仿宋_GB2312" w:eastAsia="仿宋_GB2312"/>
                <w:color w:val="auto"/>
              </w:rPr>
              <w:t> </w:t>
            </w:r>
          </w:p>
        </w:tc>
        <w:tc>
          <w:tcPr>
            <w:tcW w:w="97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528704">
            <w:pPr>
              <w:pStyle w:val="381"/>
              <w:jc w:val="center"/>
              <w:rPr>
                <w:rFonts w:ascii="仿宋_GB2312" w:eastAsia="仿宋_GB2312"/>
                <w:color w:val="auto"/>
              </w:rPr>
            </w:pPr>
            <w:r>
              <w:rPr>
                <w:rFonts w:hint="eastAsia" w:ascii="仿宋_GB2312" w:eastAsia="仿宋_GB2312"/>
                <w:color w:val="auto"/>
              </w:rPr>
              <w:t> </w:t>
            </w:r>
          </w:p>
        </w:tc>
        <w:tc>
          <w:tcPr>
            <w:tcW w:w="10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2A8D93">
            <w:pPr>
              <w:pStyle w:val="381"/>
              <w:jc w:val="center"/>
              <w:rPr>
                <w:rFonts w:ascii="仿宋_GB2312" w:eastAsia="仿宋_GB2312"/>
                <w:color w:val="auto"/>
              </w:rPr>
            </w:pPr>
            <w:r>
              <w:rPr>
                <w:rFonts w:hint="eastAsia" w:ascii="仿宋_GB2312" w:eastAsia="仿宋_GB2312"/>
                <w:color w:val="auto"/>
              </w:rPr>
              <w:t> </w:t>
            </w:r>
          </w:p>
        </w:tc>
        <w:tc>
          <w:tcPr>
            <w:tcW w:w="13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9E34F5">
            <w:pPr>
              <w:pStyle w:val="381"/>
              <w:jc w:val="center"/>
              <w:rPr>
                <w:rFonts w:ascii="仿宋_GB2312" w:eastAsia="仿宋_GB2312"/>
                <w:color w:val="auto"/>
              </w:rPr>
            </w:pPr>
            <w:r>
              <w:rPr>
                <w:rFonts w:hint="eastAsia" w:ascii="仿宋_GB2312" w:eastAsia="仿宋_GB2312"/>
                <w:color w:val="auto"/>
              </w:rPr>
              <w:t> </w:t>
            </w:r>
          </w:p>
        </w:tc>
        <w:tc>
          <w:tcPr>
            <w:tcW w:w="13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DBB00D">
            <w:pPr>
              <w:pStyle w:val="381"/>
              <w:jc w:val="center"/>
              <w:rPr>
                <w:rFonts w:ascii="仿宋_GB2312" w:eastAsia="仿宋_GB2312"/>
                <w:color w:val="auto"/>
              </w:rPr>
            </w:pPr>
            <w:r>
              <w:rPr>
                <w:rFonts w:hint="eastAsia" w:ascii="仿宋_GB2312" w:eastAsia="仿宋_GB2312"/>
                <w:color w:val="auto"/>
              </w:rPr>
              <w:t> </w:t>
            </w:r>
          </w:p>
        </w:tc>
      </w:tr>
      <w:tr w14:paraId="2E927CB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32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E0B4A9">
            <w:pPr>
              <w:pStyle w:val="381"/>
              <w:jc w:val="center"/>
              <w:rPr>
                <w:rFonts w:ascii="仿宋_GB2312" w:eastAsia="仿宋_GB2312"/>
                <w:color w:val="auto"/>
              </w:rPr>
            </w:pPr>
            <w:r>
              <w:rPr>
                <w:rFonts w:hint="eastAsia" w:ascii="仿宋_GB2312" w:eastAsia="仿宋_GB2312"/>
                <w:color w:val="auto"/>
              </w:rPr>
              <w:t>专用耗材</w:t>
            </w:r>
          </w:p>
        </w:tc>
        <w:tc>
          <w:tcPr>
            <w:tcW w:w="6060"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9C8758">
            <w:pPr>
              <w:pStyle w:val="381"/>
              <w:jc w:val="center"/>
              <w:rPr>
                <w:rFonts w:ascii="仿宋_GB2312" w:eastAsia="仿宋_GB2312"/>
                <w:color w:val="auto"/>
              </w:rPr>
            </w:pPr>
            <w:r>
              <w:rPr>
                <w:rFonts w:hint="eastAsia" w:ascii="仿宋_GB2312" w:eastAsia="仿宋_GB2312"/>
                <w:color w:val="auto"/>
              </w:rPr>
              <w:t>已含在投标报价中</w:t>
            </w:r>
          </w:p>
        </w:tc>
      </w:tr>
      <w:tr w14:paraId="28AA3D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0380" w:type="dxa"/>
            <w:gridSpan w:val="9"/>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365228">
            <w:pPr>
              <w:pStyle w:val="381"/>
              <w:spacing w:line="405" w:lineRule="atLeast"/>
              <w:rPr>
                <w:rFonts w:ascii="仿宋_GB2312" w:eastAsia="仿宋_GB2312"/>
                <w:color w:val="auto"/>
              </w:rPr>
            </w:pPr>
            <w:r>
              <w:rPr>
                <w:rFonts w:hint="eastAsia" w:ascii="仿宋_GB2312" w:eastAsia="仿宋_GB2312"/>
                <w:color w:val="auto"/>
              </w:rPr>
              <w:t>投标总价大写：</w:t>
            </w:r>
            <w:r>
              <w:rPr>
                <w:rFonts w:hint="eastAsia" w:ascii="仿宋_GB2312" w:eastAsia="仿宋_GB2312"/>
                <w:color w:val="auto"/>
                <w:u w:val="single"/>
              </w:rPr>
              <w:t>            </w:t>
            </w:r>
            <w:r>
              <w:rPr>
                <w:rFonts w:hint="eastAsia" w:ascii="仿宋_GB2312" w:eastAsia="仿宋_GB2312"/>
                <w:color w:val="auto"/>
              </w:rPr>
              <w:t>                ¥</w:t>
            </w:r>
            <w:r>
              <w:rPr>
                <w:rFonts w:hint="eastAsia" w:ascii="仿宋_GB2312" w:eastAsia="仿宋_GB2312"/>
                <w:color w:val="auto"/>
                <w:u w:val="single"/>
              </w:rPr>
              <w:t>       </w:t>
            </w:r>
          </w:p>
        </w:tc>
      </w:tr>
    </w:tbl>
    <w:p w14:paraId="5A1ADE3F">
      <w:pPr>
        <w:rPr>
          <w:rFonts w:ascii="仿宋_GB2312" w:eastAsia="仿宋_GB2312"/>
          <w:color w:val="auto"/>
        </w:rPr>
      </w:pPr>
      <w:r>
        <w:rPr>
          <w:rFonts w:hint="eastAsia" w:ascii="仿宋_GB2312" w:eastAsia="仿宋_GB2312"/>
          <w:color w:val="auto"/>
        </w:rPr>
        <w:t> </w:t>
      </w:r>
    </w:p>
    <w:p w14:paraId="227339FA">
      <w:pPr>
        <w:pStyle w:val="381"/>
        <w:spacing w:line="405" w:lineRule="atLeast"/>
        <w:rPr>
          <w:rFonts w:ascii="仿宋_GB2312" w:eastAsia="仿宋_GB2312"/>
          <w:color w:val="auto"/>
        </w:rPr>
      </w:pPr>
      <w:r>
        <w:rPr>
          <w:rFonts w:hint="eastAsia" w:ascii="仿宋_GB2312" w:eastAsia="仿宋_GB2312"/>
          <w:color w:val="auto"/>
        </w:rPr>
        <w:t>    注：</w:t>
      </w:r>
      <w:r>
        <w:rPr>
          <w:rFonts w:hint="eastAsia" w:ascii="仿宋_GB2312" w:eastAsia="仿宋_GB2312"/>
          <w:b/>
          <w:bCs/>
          <w:color w:val="auto"/>
        </w:rPr>
        <w:t>1.此项材料必须以PDF格式上传；</w:t>
      </w:r>
      <w:r>
        <w:rPr>
          <w:rFonts w:hint="eastAsia" w:ascii="仿宋_GB2312" w:eastAsia="仿宋_GB2312"/>
          <w:color w:val="auto"/>
        </w:rPr>
        <w:br w:type="textWrapping"/>
      </w:r>
      <w:r>
        <w:rPr>
          <w:rFonts w:hint="eastAsia" w:ascii="仿宋_GB2312" w:eastAsia="仿宋_GB2312"/>
          <w:color w:val="auto"/>
        </w:rPr>
        <w:t>    2.报价一经涂改，应在涂改处加盖投标人CA电子签章或者由法定代表人或授权委托代理人签字或盖章，否则其投标作无效标处理。</w:t>
      </w:r>
      <w:r>
        <w:rPr>
          <w:rFonts w:hint="eastAsia" w:ascii="仿宋_GB2312" w:eastAsia="仿宋_GB2312"/>
          <w:color w:val="auto"/>
        </w:rPr>
        <w:br w:type="textWrapping"/>
      </w:r>
      <w:r>
        <w:rPr>
          <w:rFonts w:hint="eastAsia" w:ascii="仿宋_GB2312" w:eastAsia="仿宋_GB2312"/>
          <w:color w:val="auto"/>
        </w:rPr>
        <w:t>    3.投标报价包括货物及货物运抵指定交付地点的所有成本、各种费用的总和；</w:t>
      </w:r>
      <w:r>
        <w:rPr>
          <w:rFonts w:hint="eastAsia" w:ascii="仿宋_GB2312" w:eastAsia="仿宋_GB2312"/>
          <w:color w:val="auto"/>
        </w:rPr>
        <w:br w:type="textWrapping"/>
      </w:r>
      <w:r>
        <w:rPr>
          <w:rFonts w:hint="eastAsia" w:ascii="仿宋_GB2312" w:eastAsia="仿宋_GB2312"/>
          <w:b/>
          <w:bCs/>
          <w:color w:val="auto"/>
        </w:rPr>
        <w:t>   </w:t>
      </w:r>
      <w:r>
        <w:rPr>
          <w:rFonts w:hint="eastAsia" w:ascii="仿宋_GB2312" w:eastAsia="仿宋_GB2312"/>
          <w:color w:val="auto"/>
        </w:rPr>
        <w:t> 4.投标报价明细表单价汇总须与投标总价一致，投标总价须与开标一览表投标总报价一致。</w:t>
      </w:r>
    </w:p>
    <w:p w14:paraId="0A9B10EE">
      <w:pPr>
        <w:pStyle w:val="381"/>
        <w:spacing w:line="405" w:lineRule="atLeast"/>
        <w:rPr>
          <w:rFonts w:ascii="仿宋_GB2312" w:eastAsia="仿宋_GB2312"/>
          <w:color w:val="auto"/>
        </w:rPr>
      </w:pPr>
      <w:r>
        <w:rPr>
          <w:rFonts w:hint="eastAsia" w:ascii="仿宋_GB2312" w:eastAsia="仿宋_GB2312"/>
          <w:color w:val="auto"/>
        </w:rPr>
        <w:t>  </w:t>
      </w:r>
    </w:p>
    <w:p w14:paraId="147BBA34">
      <w:pPr>
        <w:pStyle w:val="381"/>
        <w:spacing w:line="405" w:lineRule="atLeast"/>
        <w:rPr>
          <w:rFonts w:ascii="仿宋_GB2312" w:eastAsia="仿宋_GB2312"/>
          <w:color w:val="auto"/>
        </w:rPr>
      </w:pPr>
      <w:r>
        <w:rPr>
          <w:rFonts w:hint="eastAsia" w:ascii="仿宋_GB2312" w:eastAsia="仿宋_GB2312"/>
          <w:color w:val="auto"/>
        </w:rPr>
        <w:t> </w:t>
      </w:r>
    </w:p>
    <w:p w14:paraId="50995CB3">
      <w:pPr>
        <w:pStyle w:val="381"/>
        <w:ind w:left="-2"/>
        <w:jc w:val="right"/>
        <w:rPr>
          <w:rFonts w:ascii="仿宋_GB2312" w:eastAsia="仿宋_GB2312"/>
          <w:color w:val="auto"/>
        </w:rPr>
      </w:pPr>
      <w:r>
        <w:rPr>
          <w:rFonts w:hint="eastAsia" w:ascii="仿宋_GB2312" w:eastAsia="仿宋_GB2312"/>
          <w:color w:val="auto"/>
        </w:rPr>
        <w:t>法定代表人或委托代理人</w:t>
      </w:r>
      <w:r>
        <w:rPr>
          <w:rFonts w:hint="eastAsia" w:ascii="仿宋_GB2312" w:eastAsia="仿宋_GB2312"/>
          <w:b/>
          <w:bCs/>
          <w:color w:val="auto"/>
        </w:rPr>
        <w:t>（签字）：</w:t>
      </w:r>
      <w:r>
        <w:rPr>
          <w:rFonts w:hint="eastAsia" w:ascii="仿宋_GB2312" w:eastAsia="仿宋_GB2312"/>
          <w:b/>
          <w:bCs/>
          <w:color w:val="auto"/>
          <w:u w:val="single"/>
        </w:rPr>
        <w:t>       </w:t>
      </w:r>
    </w:p>
    <w:p w14:paraId="3377E54D">
      <w:pPr>
        <w:pStyle w:val="381"/>
        <w:jc w:val="right"/>
        <w:rPr>
          <w:rFonts w:ascii="仿宋_GB2312" w:eastAsia="仿宋_GB2312"/>
          <w:color w:val="auto"/>
        </w:rPr>
      </w:pPr>
      <w:r>
        <w:rPr>
          <w:rFonts w:hint="eastAsia" w:ascii="仿宋_GB2312" w:eastAsia="仿宋_GB2312"/>
          <w:color w:val="auto"/>
        </w:rPr>
        <w:t>          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256CC3E9">
      <w:pPr>
        <w:pStyle w:val="381"/>
        <w:jc w:val="right"/>
        <w:rPr>
          <w:rFonts w:ascii="仿宋_GB2312" w:eastAsia="仿宋_GB2312"/>
          <w:color w:val="auto"/>
        </w:rPr>
      </w:pPr>
      <w:r>
        <w:rPr>
          <w:rFonts w:hint="eastAsia" w:ascii="仿宋_GB2312" w:eastAsia="仿宋_GB2312"/>
          <w:color w:val="auto"/>
        </w:rPr>
        <w:t>                                                          日期：   年 月 日</w:t>
      </w:r>
    </w:p>
    <w:p w14:paraId="4DAA5157">
      <w:pPr>
        <w:spacing w:line="320" w:lineRule="exact"/>
        <w:ind w:right="360" w:firstLine="480"/>
        <w:jc w:val="right"/>
        <w:rPr>
          <w:rFonts w:ascii="仿宋_GB2312" w:hAnsi="宋体" w:eastAsia="仿宋_GB2312" w:cs="Courier New"/>
          <w:color w:val="auto"/>
          <w:sz w:val="24"/>
        </w:rPr>
        <w:sectPr>
          <w:pgSz w:w="11906" w:h="16838"/>
          <w:pgMar w:top="1440" w:right="1440" w:bottom="1440" w:left="1440" w:header="851" w:footer="992" w:gutter="0"/>
          <w:cols w:space="720" w:num="1"/>
          <w:docGrid w:linePitch="312" w:charSpace="0"/>
        </w:sectPr>
      </w:pPr>
    </w:p>
    <w:p w14:paraId="52D510B7">
      <w:pPr>
        <w:snapToGrid w:val="0"/>
        <w:spacing w:before="120" w:beforeLines="50" w:after="50" w:line="400" w:lineRule="exact"/>
        <w:outlineLvl w:val="1"/>
        <w:rPr>
          <w:rFonts w:ascii="仿宋_GB2312" w:eastAsia="仿宋_GB2312"/>
          <w:b/>
          <w:bCs/>
          <w:color w:val="auto"/>
          <w:szCs w:val="21"/>
        </w:rPr>
      </w:pPr>
    </w:p>
    <w:p w14:paraId="58779E14">
      <w:pPr>
        <w:snapToGrid w:val="0"/>
        <w:spacing w:before="120" w:beforeLines="50" w:after="50" w:line="400" w:lineRule="exact"/>
        <w:outlineLvl w:val="1"/>
        <w:rPr>
          <w:rFonts w:ascii="仿宋_GB2312" w:eastAsia="仿宋_GB2312"/>
          <w:b/>
          <w:bCs/>
          <w:color w:val="auto"/>
          <w:szCs w:val="21"/>
        </w:rPr>
      </w:pPr>
    </w:p>
    <w:p w14:paraId="05521852">
      <w:pPr>
        <w:snapToGrid w:val="0"/>
        <w:spacing w:before="120" w:beforeLines="50" w:after="50" w:line="400" w:lineRule="exact"/>
        <w:outlineLvl w:val="1"/>
        <w:rPr>
          <w:rFonts w:ascii="仿宋_GB2312" w:eastAsia="仿宋_GB2312"/>
          <w:b/>
          <w:bCs/>
          <w:color w:val="auto"/>
          <w:szCs w:val="21"/>
        </w:rPr>
      </w:pPr>
    </w:p>
    <w:p w14:paraId="7BA77491">
      <w:pPr>
        <w:snapToGrid w:val="0"/>
        <w:spacing w:before="120" w:beforeLines="50" w:after="50" w:line="400" w:lineRule="exact"/>
        <w:outlineLvl w:val="1"/>
        <w:rPr>
          <w:rFonts w:ascii="仿宋_GB2312" w:eastAsia="仿宋_GB2312"/>
          <w:b/>
          <w:bCs/>
          <w:color w:val="auto"/>
          <w:szCs w:val="21"/>
        </w:rPr>
      </w:pPr>
    </w:p>
    <w:p w14:paraId="46EFAA0A">
      <w:pPr>
        <w:snapToGrid w:val="0"/>
        <w:spacing w:before="120" w:beforeLines="50" w:after="50" w:line="400" w:lineRule="exact"/>
        <w:outlineLvl w:val="1"/>
        <w:rPr>
          <w:rFonts w:ascii="仿宋_GB2312" w:eastAsia="仿宋_GB2312"/>
          <w:b/>
          <w:bCs/>
          <w:color w:val="auto"/>
          <w:szCs w:val="21"/>
        </w:rPr>
      </w:pPr>
    </w:p>
    <w:p w14:paraId="23C4DB84">
      <w:pPr>
        <w:snapToGrid w:val="0"/>
        <w:spacing w:before="120" w:beforeLines="50" w:after="50" w:line="400" w:lineRule="exact"/>
        <w:outlineLvl w:val="1"/>
        <w:rPr>
          <w:rFonts w:ascii="仿宋_GB2312" w:eastAsia="仿宋_GB2312"/>
          <w:b/>
          <w:bCs/>
          <w:color w:val="auto"/>
          <w:szCs w:val="21"/>
        </w:rPr>
      </w:pPr>
    </w:p>
    <w:p w14:paraId="15DAEC30">
      <w:pPr>
        <w:snapToGrid w:val="0"/>
        <w:spacing w:before="120" w:beforeLines="50" w:after="50" w:line="400" w:lineRule="exact"/>
        <w:outlineLvl w:val="1"/>
        <w:rPr>
          <w:rFonts w:ascii="仿宋_GB2312" w:eastAsia="仿宋_GB2312"/>
          <w:b/>
          <w:bCs/>
          <w:color w:val="auto"/>
          <w:szCs w:val="21"/>
        </w:rPr>
      </w:pPr>
    </w:p>
    <w:p w14:paraId="6A8B8657">
      <w:pPr>
        <w:snapToGrid w:val="0"/>
        <w:spacing w:before="120" w:beforeLines="50" w:after="50" w:line="400" w:lineRule="exact"/>
        <w:outlineLvl w:val="1"/>
        <w:rPr>
          <w:rFonts w:ascii="仿宋_GB2312" w:eastAsia="仿宋_GB2312"/>
          <w:b/>
          <w:bCs/>
          <w:color w:val="auto"/>
          <w:szCs w:val="21"/>
        </w:rPr>
      </w:pPr>
    </w:p>
    <w:p w14:paraId="16F8B674">
      <w:pPr>
        <w:snapToGrid w:val="0"/>
        <w:spacing w:before="120" w:beforeLines="50" w:after="50" w:line="400" w:lineRule="exact"/>
        <w:outlineLvl w:val="1"/>
        <w:rPr>
          <w:rFonts w:ascii="仿宋_GB2312" w:eastAsia="仿宋_GB2312"/>
          <w:b/>
          <w:bCs/>
          <w:color w:val="auto"/>
          <w:szCs w:val="21"/>
        </w:rPr>
      </w:pPr>
    </w:p>
    <w:p w14:paraId="5BDCC104">
      <w:pPr>
        <w:snapToGrid w:val="0"/>
        <w:spacing w:before="120" w:beforeLines="50" w:after="50" w:line="400" w:lineRule="exact"/>
        <w:outlineLvl w:val="1"/>
        <w:rPr>
          <w:rFonts w:ascii="仿宋_GB2312" w:eastAsia="仿宋_GB2312"/>
          <w:b/>
          <w:bCs/>
          <w:color w:val="auto"/>
          <w:szCs w:val="21"/>
        </w:rPr>
      </w:pPr>
    </w:p>
    <w:p w14:paraId="4313D64B">
      <w:pPr>
        <w:snapToGrid w:val="0"/>
        <w:spacing w:before="120" w:beforeLines="50" w:after="50" w:line="400" w:lineRule="exact"/>
        <w:outlineLvl w:val="1"/>
        <w:rPr>
          <w:rFonts w:ascii="仿宋_GB2312" w:eastAsia="仿宋_GB2312"/>
          <w:b/>
          <w:bCs/>
          <w:color w:val="auto"/>
          <w:szCs w:val="21"/>
        </w:rPr>
      </w:pPr>
    </w:p>
    <w:p w14:paraId="64622E0E">
      <w:pPr>
        <w:spacing w:line="276" w:lineRule="auto"/>
        <w:rPr>
          <w:rFonts w:ascii="仿宋_GB2312" w:hAnsi="宋体" w:eastAsia="仿宋_GB2312"/>
          <w:b/>
          <w:bCs/>
          <w:color w:val="auto"/>
          <w:w w:val="95"/>
          <w:sz w:val="56"/>
          <w:szCs w:val="56"/>
        </w:rPr>
      </w:pPr>
      <w:r>
        <w:rPr>
          <w:rFonts w:hint="eastAsia" w:ascii="仿宋_GB2312" w:hAnsi="宋体" w:eastAsia="仿宋_GB2312"/>
          <w:b/>
          <w:bCs/>
          <w:color w:val="auto"/>
          <w:w w:val="95"/>
          <w:sz w:val="56"/>
          <w:szCs w:val="56"/>
        </w:rPr>
        <w:t xml:space="preserve">三、商 </w:t>
      </w:r>
      <w:r>
        <w:rPr>
          <w:rFonts w:ascii="仿宋_GB2312" w:hAnsi="宋体" w:eastAsia="仿宋_GB2312"/>
          <w:b/>
          <w:bCs/>
          <w:color w:val="auto"/>
          <w:w w:val="95"/>
          <w:sz w:val="56"/>
          <w:szCs w:val="56"/>
        </w:rPr>
        <w:t xml:space="preserve"> </w:t>
      </w:r>
      <w:r>
        <w:rPr>
          <w:rFonts w:hint="eastAsia" w:ascii="仿宋_GB2312" w:hAnsi="宋体" w:eastAsia="仿宋_GB2312"/>
          <w:b/>
          <w:bCs/>
          <w:color w:val="auto"/>
          <w:w w:val="95"/>
          <w:sz w:val="56"/>
          <w:szCs w:val="56"/>
        </w:rPr>
        <w:t xml:space="preserve">务 </w:t>
      </w:r>
      <w:r>
        <w:rPr>
          <w:rFonts w:ascii="仿宋_GB2312" w:hAnsi="宋体" w:eastAsia="仿宋_GB2312"/>
          <w:b/>
          <w:bCs/>
          <w:color w:val="auto"/>
          <w:w w:val="95"/>
          <w:sz w:val="56"/>
          <w:szCs w:val="56"/>
        </w:rPr>
        <w:t xml:space="preserve"> </w:t>
      </w:r>
      <w:r>
        <w:rPr>
          <w:rFonts w:hint="eastAsia" w:ascii="仿宋_GB2312" w:hAnsi="宋体" w:eastAsia="仿宋_GB2312"/>
          <w:b/>
          <w:bCs/>
          <w:color w:val="auto"/>
          <w:w w:val="95"/>
          <w:sz w:val="56"/>
          <w:szCs w:val="56"/>
        </w:rPr>
        <w:t xml:space="preserve">技 </w:t>
      </w:r>
      <w:r>
        <w:rPr>
          <w:rFonts w:ascii="仿宋_GB2312" w:hAnsi="宋体" w:eastAsia="仿宋_GB2312"/>
          <w:b/>
          <w:bCs/>
          <w:color w:val="auto"/>
          <w:w w:val="95"/>
          <w:sz w:val="56"/>
          <w:szCs w:val="56"/>
        </w:rPr>
        <w:t xml:space="preserve"> </w:t>
      </w:r>
      <w:r>
        <w:rPr>
          <w:rFonts w:hint="eastAsia" w:ascii="仿宋_GB2312" w:hAnsi="宋体" w:eastAsia="仿宋_GB2312"/>
          <w:b/>
          <w:bCs/>
          <w:color w:val="auto"/>
          <w:w w:val="95"/>
          <w:sz w:val="56"/>
          <w:szCs w:val="56"/>
        </w:rPr>
        <w:t xml:space="preserve">术 </w:t>
      </w:r>
      <w:r>
        <w:rPr>
          <w:rFonts w:ascii="仿宋_GB2312" w:hAnsi="宋体" w:eastAsia="仿宋_GB2312"/>
          <w:b/>
          <w:bCs/>
          <w:color w:val="auto"/>
          <w:w w:val="95"/>
          <w:sz w:val="56"/>
          <w:szCs w:val="56"/>
        </w:rPr>
        <w:t xml:space="preserve"> </w:t>
      </w:r>
      <w:r>
        <w:rPr>
          <w:rFonts w:hint="eastAsia" w:ascii="仿宋_GB2312" w:hAnsi="宋体" w:eastAsia="仿宋_GB2312"/>
          <w:b/>
          <w:bCs/>
          <w:color w:val="auto"/>
          <w:w w:val="95"/>
          <w:sz w:val="56"/>
          <w:szCs w:val="56"/>
        </w:rPr>
        <w:t xml:space="preserve">文  件 </w:t>
      </w:r>
      <w:r>
        <w:rPr>
          <w:rFonts w:ascii="仿宋_GB2312" w:hAnsi="宋体" w:eastAsia="仿宋_GB2312"/>
          <w:b/>
          <w:bCs/>
          <w:color w:val="auto"/>
          <w:w w:val="95"/>
          <w:sz w:val="56"/>
          <w:szCs w:val="56"/>
        </w:rPr>
        <w:t xml:space="preserve"> </w:t>
      </w:r>
      <w:r>
        <w:rPr>
          <w:rFonts w:hint="eastAsia" w:ascii="仿宋_GB2312" w:hAnsi="宋体" w:eastAsia="仿宋_GB2312"/>
          <w:b/>
          <w:bCs/>
          <w:color w:val="auto"/>
          <w:w w:val="95"/>
          <w:sz w:val="56"/>
          <w:szCs w:val="56"/>
        </w:rPr>
        <w:t xml:space="preserve">格 </w:t>
      </w:r>
      <w:r>
        <w:rPr>
          <w:rFonts w:ascii="仿宋_GB2312" w:hAnsi="宋体" w:eastAsia="仿宋_GB2312"/>
          <w:b/>
          <w:bCs/>
          <w:color w:val="auto"/>
          <w:w w:val="95"/>
          <w:sz w:val="56"/>
          <w:szCs w:val="56"/>
        </w:rPr>
        <w:t xml:space="preserve"> </w:t>
      </w:r>
      <w:r>
        <w:rPr>
          <w:rFonts w:hint="eastAsia" w:ascii="仿宋_GB2312" w:hAnsi="宋体" w:eastAsia="仿宋_GB2312"/>
          <w:b/>
          <w:bCs/>
          <w:color w:val="auto"/>
          <w:w w:val="95"/>
          <w:sz w:val="56"/>
          <w:szCs w:val="56"/>
        </w:rPr>
        <w:t>式</w:t>
      </w:r>
    </w:p>
    <w:p w14:paraId="3D2DDA62">
      <w:pPr>
        <w:spacing w:line="276" w:lineRule="auto"/>
        <w:rPr>
          <w:rFonts w:ascii="仿宋_GB2312" w:hAnsi="宋体" w:eastAsia="仿宋_GB2312"/>
          <w:b/>
          <w:bCs/>
          <w:color w:val="auto"/>
          <w:w w:val="95"/>
          <w:sz w:val="56"/>
          <w:szCs w:val="56"/>
        </w:rPr>
      </w:pPr>
    </w:p>
    <w:p w14:paraId="32B5882F">
      <w:pPr>
        <w:spacing w:line="320" w:lineRule="exact"/>
        <w:ind w:right="1080"/>
        <w:jc w:val="left"/>
        <w:rPr>
          <w:rFonts w:ascii="仿宋_GB2312" w:hAnsi="宋体" w:eastAsia="仿宋_GB2312" w:cs="Courier New"/>
          <w:color w:val="auto"/>
          <w:sz w:val="24"/>
        </w:rPr>
        <w:sectPr>
          <w:pgSz w:w="11906" w:h="16838"/>
          <w:pgMar w:top="1440" w:right="1440" w:bottom="1440" w:left="1440" w:header="851" w:footer="992" w:gutter="0"/>
          <w:cols w:space="720" w:num="1"/>
          <w:docGrid w:linePitch="312" w:charSpace="0"/>
        </w:sectPr>
      </w:pPr>
    </w:p>
    <w:p w14:paraId="0124842B">
      <w:pPr>
        <w:snapToGrid w:val="0"/>
        <w:spacing w:before="50" w:after="50" w:line="400" w:lineRule="exact"/>
        <w:rPr>
          <w:rFonts w:ascii="仿宋_GB2312" w:eastAsia="仿宋_GB2312"/>
          <w:b/>
          <w:bCs/>
          <w:color w:val="auto"/>
          <w:sz w:val="24"/>
        </w:rPr>
      </w:pPr>
      <w:r>
        <w:rPr>
          <w:rFonts w:hint="eastAsia" w:ascii="仿宋_GB2312" w:eastAsia="仿宋_GB2312"/>
          <w:b/>
          <w:color w:val="auto"/>
          <w:sz w:val="24"/>
        </w:rPr>
        <w:t>商务技术</w:t>
      </w:r>
      <w:r>
        <w:rPr>
          <w:rFonts w:hint="eastAsia" w:ascii="仿宋_GB2312" w:eastAsia="仿宋_GB2312"/>
          <w:b/>
          <w:bCs/>
          <w:color w:val="auto"/>
          <w:sz w:val="24"/>
        </w:rPr>
        <w:t>文件目录：</w:t>
      </w:r>
    </w:p>
    <w:p w14:paraId="30C803FB">
      <w:pPr>
        <w:snapToGrid w:val="0"/>
        <w:spacing w:before="50" w:after="50"/>
        <w:rPr>
          <w:rFonts w:ascii="仿宋_GB2312" w:eastAsia="仿宋_GB2312"/>
          <w:b/>
          <w:bCs/>
          <w:color w:val="auto"/>
          <w:sz w:val="24"/>
        </w:rPr>
      </w:pPr>
    </w:p>
    <w:p w14:paraId="09EEDE7B">
      <w:pPr>
        <w:tabs>
          <w:tab w:val="left" w:pos="3870"/>
          <w:tab w:val="left" w:pos="4085"/>
        </w:tabs>
        <w:snapToGrid w:val="0"/>
        <w:spacing w:line="400" w:lineRule="exact"/>
        <w:jc w:val="center"/>
        <w:rPr>
          <w:color w:val="auto"/>
          <w:sz w:val="44"/>
          <w:szCs w:val="44"/>
        </w:rPr>
      </w:pPr>
      <w:r>
        <w:rPr>
          <w:color w:val="auto"/>
          <w:sz w:val="44"/>
          <w:szCs w:val="44"/>
        </w:rPr>
        <w:t>目    录</w:t>
      </w:r>
    </w:p>
    <w:p w14:paraId="0CDA8CB8">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（1）投标函（</w:t>
      </w:r>
      <w:r>
        <w:rPr>
          <w:rFonts w:hint="eastAsia" w:ascii="仿宋_GB2312" w:eastAsia="仿宋_GB2312"/>
          <w:b/>
          <w:bCs/>
          <w:color w:val="auto"/>
        </w:rPr>
        <w:t>必须提供</w:t>
      </w:r>
      <w:r>
        <w:rPr>
          <w:rFonts w:hint="eastAsia" w:ascii="仿宋_GB2312" w:eastAsia="仿宋_GB2312"/>
          <w:color w:val="auto"/>
        </w:rPr>
        <w:t>）………………………………………………………………</w:t>
      </w:r>
    </w:p>
    <w:p w14:paraId="2719D471">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（2）技术响应表（</w:t>
      </w:r>
      <w:r>
        <w:rPr>
          <w:rFonts w:hint="eastAsia" w:ascii="仿宋_GB2312" w:eastAsia="仿宋_GB2312"/>
          <w:b/>
          <w:bCs/>
          <w:color w:val="auto"/>
        </w:rPr>
        <w:t>必须提供</w:t>
      </w:r>
      <w:r>
        <w:rPr>
          <w:rFonts w:hint="eastAsia" w:ascii="仿宋_GB2312" w:eastAsia="仿宋_GB2312"/>
          <w:color w:val="auto"/>
        </w:rPr>
        <w:t>）…………………………………………………………</w:t>
      </w:r>
    </w:p>
    <w:p w14:paraId="31DCEBFA">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（3）商务响应表（</w:t>
      </w:r>
      <w:r>
        <w:rPr>
          <w:rFonts w:hint="eastAsia" w:ascii="仿宋_GB2312" w:eastAsia="仿宋_GB2312"/>
          <w:b/>
          <w:bCs/>
          <w:color w:val="auto"/>
        </w:rPr>
        <w:t>必须提供</w:t>
      </w:r>
      <w:r>
        <w:rPr>
          <w:rFonts w:hint="eastAsia" w:ascii="仿宋_GB2312" w:eastAsia="仿宋_GB2312"/>
          <w:color w:val="auto"/>
        </w:rPr>
        <w:t>）…………………………………………………………</w:t>
      </w:r>
    </w:p>
    <w:p w14:paraId="3A83A95D">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（4）投标产品“教师机”、“学生机”为政府强制采购节能产品，由国家确定的认证机构出具的、处于有效期之内的节能产品认证证书（</w:t>
      </w:r>
      <w:r>
        <w:rPr>
          <w:rFonts w:hint="eastAsia" w:ascii="仿宋_GB2312" w:eastAsia="仿宋_GB2312"/>
          <w:b/>
          <w:bCs/>
          <w:color w:val="auto"/>
        </w:rPr>
        <w:t>必须提供</w:t>
      </w:r>
      <w:r>
        <w:rPr>
          <w:rFonts w:hint="eastAsia" w:ascii="仿宋_GB2312" w:eastAsia="仿宋_GB2312"/>
          <w:color w:val="auto"/>
        </w:rPr>
        <w:t>）…………………</w:t>
      </w:r>
    </w:p>
    <w:p w14:paraId="141604D3">
      <w:pPr>
        <w:pStyle w:val="401"/>
        <w:spacing w:before="0" w:beforeAutospacing="0" w:after="0" w:afterAutospacing="0" w:line="400" w:lineRule="atLeast"/>
        <w:rPr>
          <w:rFonts w:hint="eastAsia" w:ascii="仿宋_GB2312" w:eastAsia="仿宋_GB2312"/>
          <w:color w:val="auto"/>
        </w:rPr>
      </w:pPr>
      <w:r>
        <w:rPr>
          <w:rFonts w:hint="eastAsia" w:ascii="仿宋_GB2312" w:eastAsia="仿宋_GB2312"/>
          <w:color w:val="auto"/>
        </w:rPr>
        <w:t>  （5）</w:t>
      </w:r>
      <w:r>
        <w:rPr>
          <w:rFonts w:hint="eastAsia" w:ascii="仿宋_GB2312" w:eastAsia="仿宋_GB2312"/>
          <w:color w:val="auto"/>
          <w:sz w:val="24"/>
          <w:szCs w:val="24"/>
        </w:rPr>
        <w:t>提供所投产品“</w:t>
      </w:r>
      <w:r>
        <w:rPr>
          <w:rFonts w:hint="eastAsia" w:ascii="仿宋_GB2312" w:eastAsia="仿宋_GB2312"/>
          <w:b w:val="0"/>
          <w:bCs w:val="0"/>
          <w:color w:val="auto"/>
          <w:sz w:val="24"/>
          <w:szCs w:val="24"/>
        </w:rPr>
        <w:t>学生机管控软件</w:t>
      </w:r>
      <w:r>
        <w:rPr>
          <w:rFonts w:hint="eastAsia" w:ascii="仿宋_GB2312" w:eastAsia="仿宋_GB2312"/>
          <w:color w:val="auto"/>
          <w:sz w:val="24"/>
          <w:szCs w:val="24"/>
        </w:rPr>
        <w:t>”采购需求</w:t>
      </w:r>
      <w:r>
        <w:rPr>
          <w:rFonts w:hint="eastAsia" w:ascii="仿宋_GB2312" w:eastAsia="仿宋_GB2312"/>
          <w:color w:val="auto"/>
          <w:sz w:val="24"/>
          <w:szCs w:val="24"/>
          <w:lang w:val="en-US" w:eastAsia="zh-CN"/>
        </w:rPr>
        <w:t xml:space="preserve"> </w:t>
      </w:r>
      <w:r>
        <w:rPr>
          <w:rFonts w:hint="eastAsia" w:ascii="仿宋_GB2312" w:eastAsia="仿宋_GB2312"/>
          <w:color w:val="auto"/>
          <w:sz w:val="24"/>
          <w:szCs w:val="24"/>
        </w:rPr>
        <w:t>“一、系统设计”第</w:t>
      </w:r>
      <w:r>
        <w:rPr>
          <w:rFonts w:hint="eastAsia" w:ascii="仿宋_GB2312" w:eastAsia="仿宋_GB2312"/>
          <w:color w:val="auto"/>
          <w:sz w:val="24"/>
          <w:szCs w:val="24"/>
          <w:lang w:val="en-US" w:eastAsia="zh-CN"/>
        </w:rPr>
        <w:t>4</w:t>
      </w:r>
      <w:r>
        <w:rPr>
          <w:rFonts w:hint="eastAsia" w:ascii="仿宋_GB2312" w:eastAsia="仿宋_GB2312"/>
          <w:color w:val="auto"/>
          <w:sz w:val="24"/>
          <w:szCs w:val="24"/>
        </w:rPr>
        <w:t>点技术参数、“二、管理平台设计”第</w:t>
      </w:r>
      <w:r>
        <w:rPr>
          <w:rFonts w:hint="eastAsia" w:ascii="仿宋_GB2312" w:eastAsia="仿宋_GB2312"/>
          <w:color w:val="auto"/>
          <w:sz w:val="24"/>
          <w:szCs w:val="24"/>
          <w:lang w:val="en-US" w:eastAsia="zh-CN"/>
        </w:rPr>
        <w:t>8</w:t>
      </w:r>
      <w:r>
        <w:rPr>
          <w:rFonts w:hint="eastAsia" w:ascii="仿宋_GB2312" w:eastAsia="仿宋_GB2312"/>
          <w:color w:val="auto"/>
          <w:sz w:val="24"/>
          <w:szCs w:val="24"/>
        </w:rPr>
        <w:t>点技术参数、第1</w:t>
      </w:r>
      <w:r>
        <w:rPr>
          <w:rFonts w:hint="eastAsia" w:ascii="仿宋_GB2312" w:eastAsia="仿宋_GB2312"/>
          <w:color w:val="auto"/>
          <w:sz w:val="24"/>
          <w:szCs w:val="24"/>
          <w:lang w:val="en-US" w:eastAsia="zh-CN"/>
        </w:rPr>
        <w:t>2</w:t>
      </w:r>
      <w:r>
        <w:rPr>
          <w:rFonts w:hint="eastAsia" w:ascii="仿宋_GB2312" w:eastAsia="仿宋_GB2312"/>
          <w:color w:val="auto"/>
          <w:sz w:val="24"/>
          <w:szCs w:val="24"/>
        </w:rPr>
        <w:t>点技术参数的检测（检验）报告或其他证明材料（可以是彩页、官网或功能截图其中任意一项）（</w:t>
      </w:r>
      <w:r>
        <w:rPr>
          <w:rFonts w:hint="eastAsia" w:ascii="仿宋_GB2312" w:eastAsia="仿宋_GB2312"/>
          <w:b/>
          <w:bCs/>
          <w:color w:val="auto"/>
          <w:sz w:val="24"/>
          <w:szCs w:val="24"/>
        </w:rPr>
        <w:t>必须提供</w:t>
      </w:r>
      <w:r>
        <w:rPr>
          <w:rFonts w:hint="eastAsia" w:ascii="仿宋_GB2312" w:eastAsia="仿宋_GB2312"/>
          <w:color w:val="auto"/>
          <w:sz w:val="24"/>
          <w:szCs w:val="24"/>
        </w:rPr>
        <w:t>，格式自拟）</w:t>
      </w:r>
      <w:r>
        <w:rPr>
          <w:rFonts w:hint="eastAsia" w:ascii="仿宋_GB2312" w:eastAsia="仿宋_GB2312"/>
          <w:color w:val="auto"/>
        </w:rPr>
        <w:t>（</w:t>
      </w:r>
      <w:r>
        <w:rPr>
          <w:rFonts w:hint="eastAsia" w:ascii="仿宋_GB2312" w:eastAsia="仿宋_GB2312"/>
          <w:b/>
          <w:bCs/>
          <w:color w:val="auto"/>
          <w:sz w:val="24"/>
          <w:szCs w:val="24"/>
        </w:rPr>
        <w:t>必须提供</w:t>
      </w:r>
      <w:r>
        <w:rPr>
          <w:rFonts w:hint="eastAsia" w:ascii="仿宋_GB2312" w:eastAsia="仿宋_GB2312"/>
          <w:color w:val="auto"/>
        </w:rPr>
        <w:t>）…………</w:t>
      </w:r>
    </w:p>
    <w:p w14:paraId="1A3EC30D">
      <w:pPr>
        <w:pStyle w:val="401"/>
        <w:spacing w:before="0" w:beforeAutospacing="0" w:after="0" w:afterAutospacing="0" w:line="400" w:lineRule="atLeast"/>
        <w:rPr>
          <w:rFonts w:hint="eastAsia" w:ascii="仿宋_GB2312" w:eastAsia="仿宋_GB2312"/>
          <w:color w:val="auto"/>
          <w:lang w:eastAsia="zh-CN"/>
        </w:rPr>
      </w:pPr>
      <w:r>
        <w:rPr>
          <w:rFonts w:hint="eastAsia" w:ascii="仿宋_GB2312" w:eastAsia="仿宋_GB2312"/>
          <w:color w:val="auto"/>
        </w:rPr>
        <w:t>  （6）</w:t>
      </w:r>
      <w:r>
        <w:rPr>
          <w:rFonts w:hint="eastAsia" w:ascii="仿宋_GB2312" w:eastAsia="仿宋_GB2312"/>
          <w:color w:val="auto"/>
          <w:sz w:val="24"/>
          <w:szCs w:val="24"/>
        </w:rPr>
        <w:t>提供所投产品“</w:t>
      </w:r>
      <w:r>
        <w:rPr>
          <w:rFonts w:hint="eastAsia" w:ascii="仿宋_GB2312" w:hAnsi="仿宋_GB2312" w:eastAsia="仿宋_GB2312" w:cs="仿宋_GB2312"/>
          <w:b w:val="0"/>
          <w:bCs w:val="0"/>
          <w:color w:val="auto"/>
          <w:kern w:val="0"/>
          <w:sz w:val="24"/>
        </w:rPr>
        <w:t>交互式智慧黑板</w:t>
      </w:r>
      <w:r>
        <w:rPr>
          <w:rFonts w:hint="eastAsia" w:ascii="仿宋_GB2312" w:eastAsia="仿宋_GB2312"/>
          <w:color w:val="auto"/>
          <w:sz w:val="24"/>
          <w:szCs w:val="24"/>
        </w:rPr>
        <w:t>”采购需求“</w:t>
      </w:r>
      <w:r>
        <w:rPr>
          <w:rFonts w:hint="eastAsia" w:ascii="仿宋_GB2312" w:eastAsia="仿宋_GB2312"/>
          <w:color w:val="auto"/>
          <w:sz w:val="24"/>
          <w:szCs w:val="24"/>
          <w:lang w:val="en-US" w:eastAsia="zh-CN"/>
        </w:rPr>
        <w:t>二、整体和显示设计</w:t>
      </w:r>
      <w:r>
        <w:rPr>
          <w:rFonts w:hint="eastAsia" w:ascii="仿宋_GB2312" w:eastAsia="仿宋_GB2312"/>
          <w:color w:val="auto"/>
          <w:sz w:val="24"/>
          <w:szCs w:val="24"/>
        </w:rPr>
        <w:t>”第</w:t>
      </w:r>
      <w:r>
        <w:rPr>
          <w:rFonts w:hint="eastAsia" w:ascii="仿宋_GB2312" w:eastAsia="仿宋_GB2312"/>
          <w:color w:val="auto"/>
          <w:sz w:val="24"/>
          <w:szCs w:val="24"/>
          <w:lang w:val="en-US" w:eastAsia="zh-CN"/>
        </w:rPr>
        <w:t>1</w:t>
      </w:r>
      <w:r>
        <w:rPr>
          <w:rFonts w:hint="eastAsia" w:ascii="仿宋_GB2312" w:eastAsia="仿宋_GB2312"/>
          <w:color w:val="auto"/>
          <w:sz w:val="24"/>
          <w:szCs w:val="24"/>
        </w:rPr>
        <w:t>点技术参数、“三、内置电脑配置”第</w:t>
      </w:r>
      <w:r>
        <w:rPr>
          <w:rFonts w:hint="eastAsia" w:ascii="仿宋_GB2312" w:eastAsia="仿宋_GB2312"/>
          <w:color w:val="auto"/>
          <w:sz w:val="24"/>
          <w:szCs w:val="24"/>
          <w:lang w:val="en-US" w:eastAsia="zh-CN"/>
        </w:rPr>
        <w:t>1</w:t>
      </w:r>
      <w:r>
        <w:rPr>
          <w:rFonts w:hint="eastAsia" w:ascii="仿宋_GB2312" w:eastAsia="仿宋_GB2312"/>
          <w:color w:val="auto"/>
          <w:sz w:val="24"/>
          <w:szCs w:val="24"/>
        </w:rPr>
        <w:t>点技术参数、</w:t>
      </w:r>
      <w:r>
        <w:rPr>
          <w:rFonts w:hint="eastAsia" w:ascii="仿宋_GB2312" w:eastAsia="仿宋_GB2312"/>
          <w:color w:val="auto"/>
          <w:sz w:val="24"/>
          <w:szCs w:val="24"/>
          <w:lang w:eastAsia="zh-CN"/>
        </w:rPr>
        <w:t>“</w:t>
      </w:r>
      <w:r>
        <w:rPr>
          <w:rFonts w:hint="eastAsia" w:ascii="仿宋_GB2312" w:eastAsia="仿宋_GB2312"/>
          <w:color w:val="auto"/>
          <w:sz w:val="24"/>
          <w:szCs w:val="24"/>
        </w:rPr>
        <w:t>四、整机音效设计”第</w:t>
      </w:r>
      <w:r>
        <w:rPr>
          <w:rFonts w:hint="eastAsia" w:ascii="仿宋_GB2312" w:eastAsia="仿宋_GB2312"/>
          <w:color w:val="auto"/>
          <w:sz w:val="24"/>
          <w:szCs w:val="24"/>
          <w:lang w:val="en-US" w:eastAsia="zh-CN"/>
        </w:rPr>
        <w:t>6</w:t>
      </w:r>
      <w:r>
        <w:rPr>
          <w:rFonts w:hint="eastAsia" w:ascii="仿宋_GB2312" w:eastAsia="仿宋_GB2312"/>
          <w:color w:val="auto"/>
          <w:sz w:val="24"/>
          <w:szCs w:val="24"/>
        </w:rPr>
        <w:t>点技术参数、“六、整机教学工具设计”第</w:t>
      </w:r>
      <w:r>
        <w:rPr>
          <w:rFonts w:hint="eastAsia" w:ascii="仿宋_GB2312" w:eastAsia="仿宋_GB2312"/>
          <w:color w:val="auto"/>
          <w:sz w:val="24"/>
          <w:szCs w:val="24"/>
          <w:lang w:val="en-US" w:eastAsia="zh-CN"/>
        </w:rPr>
        <w:t>3</w:t>
      </w:r>
      <w:r>
        <w:rPr>
          <w:rFonts w:hint="eastAsia" w:ascii="仿宋_GB2312" w:eastAsia="仿宋_GB2312"/>
          <w:color w:val="auto"/>
          <w:sz w:val="24"/>
          <w:szCs w:val="24"/>
        </w:rPr>
        <w:t>点技术参数</w:t>
      </w:r>
      <w:r>
        <w:rPr>
          <w:rFonts w:hint="eastAsia" w:ascii="仿宋_GB2312" w:eastAsia="仿宋_GB2312"/>
          <w:color w:val="auto"/>
          <w:sz w:val="24"/>
          <w:szCs w:val="24"/>
          <w:lang w:val="en-US" w:eastAsia="zh-CN"/>
        </w:rPr>
        <w:t>和</w:t>
      </w:r>
      <w:r>
        <w:rPr>
          <w:rFonts w:hint="eastAsia" w:ascii="仿宋_GB2312" w:eastAsia="仿宋_GB2312"/>
          <w:color w:val="auto"/>
          <w:sz w:val="24"/>
          <w:szCs w:val="24"/>
          <w:lang w:eastAsia="zh-CN"/>
        </w:rPr>
        <w:t>“九、配套教学软件</w:t>
      </w:r>
      <w:r>
        <w:rPr>
          <w:rFonts w:hint="eastAsia" w:ascii="仿宋_GB2312" w:eastAsia="仿宋_GB2312"/>
          <w:color w:val="auto"/>
          <w:sz w:val="24"/>
          <w:szCs w:val="24"/>
        </w:rPr>
        <w:t>”第</w:t>
      </w:r>
      <w:r>
        <w:rPr>
          <w:rFonts w:hint="eastAsia" w:ascii="仿宋_GB2312" w:eastAsia="仿宋_GB2312"/>
          <w:color w:val="auto"/>
          <w:sz w:val="24"/>
          <w:szCs w:val="24"/>
          <w:lang w:val="en-US" w:eastAsia="zh-CN"/>
        </w:rPr>
        <w:t>9</w:t>
      </w:r>
      <w:r>
        <w:rPr>
          <w:rFonts w:hint="eastAsia" w:ascii="仿宋_GB2312" w:eastAsia="仿宋_GB2312"/>
          <w:color w:val="auto"/>
          <w:sz w:val="24"/>
          <w:szCs w:val="24"/>
        </w:rPr>
        <w:t>点技术参数的检测（检验）报告或其他证明材料（可以是彩页、官网或功能截图其中任意一项）（</w:t>
      </w:r>
      <w:r>
        <w:rPr>
          <w:rFonts w:hint="eastAsia" w:ascii="仿宋_GB2312" w:eastAsia="仿宋_GB2312"/>
          <w:b/>
          <w:bCs/>
          <w:color w:val="auto"/>
          <w:sz w:val="24"/>
          <w:szCs w:val="24"/>
        </w:rPr>
        <w:t>必须提供</w:t>
      </w:r>
      <w:r>
        <w:rPr>
          <w:rFonts w:hint="eastAsia" w:ascii="仿宋_GB2312" w:eastAsia="仿宋_GB2312"/>
          <w:color w:val="auto"/>
        </w:rPr>
        <w:t>）……</w:t>
      </w:r>
    </w:p>
    <w:p w14:paraId="5C96B6CE">
      <w:pPr>
        <w:pStyle w:val="401"/>
        <w:spacing w:before="0" w:beforeAutospacing="0" w:after="0" w:afterAutospacing="0" w:line="400" w:lineRule="atLeast"/>
        <w:ind w:firstLine="480" w:firstLineChars="200"/>
        <w:rPr>
          <w:rFonts w:ascii="仿宋_GB2312" w:eastAsia="仿宋_GB2312"/>
          <w:color w:val="auto"/>
        </w:rPr>
      </w:pPr>
      <w:r>
        <w:rPr>
          <w:rFonts w:hint="eastAsia" w:ascii="仿宋_GB2312" w:eastAsia="仿宋_GB2312"/>
          <w:color w:val="auto"/>
        </w:rPr>
        <w:t>（</w:t>
      </w:r>
      <w:r>
        <w:rPr>
          <w:rFonts w:hint="eastAsia" w:ascii="仿宋_GB2312" w:eastAsia="仿宋_GB2312"/>
          <w:color w:val="auto"/>
          <w:lang w:val="en-US" w:eastAsia="zh-CN"/>
        </w:rPr>
        <w:t>7</w:t>
      </w:r>
      <w:r>
        <w:rPr>
          <w:rFonts w:hint="eastAsia" w:ascii="仿宋_GB2312" w:eastAsia="仿宋_GB2312"/>
          <w:color w:val="auto"/>
        </w:rPr>
        <w:t>）项目实施方案（如有）……………………………………………………………</w:t>
      </w:r>
    </w:p>
    <w:p w14:paraId="4FB1F74E">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w:t>
      </w:r>
      <w:r>
        <w:rPr>
          <w:rFonts w:hint="eastAsia" w:ascii="仿宋_GB2312" w:eastAsia="仿宋_GB2312"/>
          <w:color w:val="auto"/>
          <w:lang w:val="en-US" w:eastAsia="zh-CN"/>
        </w:rPr>
        <w:t>8</w:t>
      </w:r>
      <w:r>
        <w:rPr>
          <w:rFonts w:hint="eastAsia" w:ascii="仿宋_GB2312" w:eastAsia="仿宋_GB2312"/>
          <w:color w:val="auto"/>
        </w:rPr>
        <w:t>）设备安装调试方案（如有）………………………………………………………</w:t>
      </w:r>
    </w:p>
    <w:p w14:paraId="2C7358EC">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w:t>
      </w:r>
      <w:r>
        <w:rPr>
          <w:rFonts w:hint="eastAsia" w:ascii="仿宋_GB2312" w:eastAsia="仿宋_GB2312"/>
          <w:color w:val="auto"/>
          <w:lang w:val="en-US" w:eastAsia="zh-CN"/>
        </w:rPr>
        <w:t>9</w:t>
      </w:r>
      <w:r>
        <w:rPr>
          <w:rFonts w:hint="eastAsia" w:ascii="仿宋_GB2312" w:eastAsia="仿宋_GB2312"/>
          <w:color w:val="auto"/>
        </w:rPr>
        <w:t>）技术培训方案（如有）……………………………………………………………</w:t>
      </w:r>
    </w:p>
    <w:p w14:paraId="34F8117E">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w:t>
      </w:r>
      <w:r>
        <w:rPr>
          <w:rFonts w:hint="eastAsia" w:ascii="仿宋_GB2312" w:eastAsia="仿宋_GB2312"/>
          <w:color w:val="auto"/>
          <w:lang w:val="en-US" w:eastAsia="zh-CN"/>
        </w:rPr>
        <w:t>10</w:t>
      </w:r>
      <w:r>
        <w:rPr>
          <w:rFonts w:hint="eastAsia" w:ascii="仿宋_GB2312" w:eastAsia="仿宋_GB2312"/>
          <w:color w:val="auto"/>
        </w:rPr>
        <w:t>）售后服务方案（如有）……………………………………………………………</w:t>
      </w:r>
    </w:p>
    <w:p w14:paraId="69AF0711">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1</w:t>
      </w:r>
      <w:r>
        <w:rPr>
          <w:rFonts w:hint="eastAsia" w:ascii="仿宋_GB2312" w:eastAsia="仿宋_GB2312"/>
          <w:color w:val="auto"/>
        </w:rPr>
        <w:t>）投标人同类项目经验一览表（如有）……………………………………………</w:t>
      </w:r>
    </w:p>
    <w:p w14:paraId="3784E89D">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2</w:t>
      </w:r>
      <w:r>
        <w:rPr>
          <w:rFonts w:hint="eastAsia" w:ascii="仿宋_GB2312" w:eastAsia="仿宋_GB2312"/>
          <w:color w:val="auto"/>
        </w:rPr>
        <w:t>）所投产品采购需求中标记“◆”的技术参数中带下划线“</w:t>
      </w:r>
      <w:r>
        <w:rPr>
          <w:rFonts w:hint="eastAsia" w:ascii="仿宋_GB2312" w:eastAsia="仿宋_GB2312"/>
          <w:color w:val="auto"/>
          <w:u w:val="single"/>
        </w:rPr>
        <w:t xml:space="preserve">  </w:t>
      </w:r>
      <w:r>
        <w:rPr>
          <w:rFonts w:hint="eastAsia" w:ascii="仿宋_GB2312" w:eastAsia="仿宋_GB2312"/>
          <w:color w:val="auto"/>
        </w:rPr>
        <w:t>”的内容优于采购需求的项，提供检测（检验）报告或其它证明材料（</w:t>
      </w:r>
      <w:r>
        <w:rPr>
          <w:rFonts w:hint="eastAsia" w:ascii="仿宋_GB2312" w:eastAsia="仿宋_GB2312"/>
          <w:color w:val="auto"/>
          <w:lang w:eastAsia="zh-CN"/>
        </w:rPr>
        <w:t>可以是</w:t>
      </w:r>
      <w:r>
        <w:rPr>
          <w:rFonts w:hint="eastAsia" w:ascii="仿宋_GB2312" w:eastAsia="仿宋_GB2312"/>
          <w:color w:val="auto"/>
        </w:rPr>
        <w:t>彩页、官网或功能截图其中任意一项）（如有）…………………………………………………………………</w:t>
      </w:r>
    </w:p>
    <w:p w14:paraId="509D3593">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3</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具备有效的质量管理体系认证证书（如有）……</w:t>
      </w:r>
    </w:p>
    <w:p w14:paraId="0D79C271">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4</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具备有效的职业健康安全管理体系认证证书（如有）………………………………………………………………………………………</w:t>
      </w:r>
    </w:p>
    <w:p w14:paraId="6796762C">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5</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具备有效的环境管理体系认证证书（如有）</w:t>
      </w:r>
    </w:p>
    <w:p w14:paraId="6E17FA3A">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6</w:t>
      </w:r>
      <w:r>
        <w:rPr>
          <w:rFonts w:hint="eastAsia" w:ascii="仿宋_GB2312" w:eastAsia="仿宋_GB2312"/>
          <w:color w:val="auto"/>
        </w:rPr>
        <w:t>）投标产品为非政府强制采购节能产品，由国家确定的认证机构出具的、处于有效期之内的节能产品认证证书（如有）…………………………………………………</w:t>
      </w:r>
    </w:p>
    <w:p w14:paraId="4C250459">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7</w:t>
      </w:r>
      <w:r>
        <w:rPr>
          <w:rFonts w:hint="eastAsia" w:ascii="仿宋_GB2312" w:eastAsia="仿宋_GB2312"/>
          <w:color w:val="auto"/>
        </w:rPr>
        <w:t>）投标产品由国家确定的认证机构出具的、处于有效期之内的环境标志产品认证证书（如有）………………………………………………………………………………</w:t>
      </w:r>
    </w:p>
    <w:p w14:paraId="252499EB">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8</w:t>
      </w:r>
      <w:r>
        <w:rPr>
          <w:rFonts w:hint="eastAsia" w:ascii="仿宋_GB2312" w:eastAsia="仿宋_GB2312"/>
          <w:color w:val="auto"/>
        </w:rPr>
        <w:t>）投标人对本项目的合理化建议和改进措施（如有，格式自拟）………………</w:t>
      </w:r>
    </w:p>
    <w:p w14:paraId="68BB75DC">
      <w:pPr>
        <w:pStyle w:val="401"/>
        <w:spacing w:before="0" w:beforeAutospacing="0" w:after="0" w:afterAutospacing="0" w:line="40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9</w:t>
      </w:r>
      <w:r>
        <w:rPr>
          <w:rFonts w:hint="eastAsia" w:ascii="仿宋_GB2312" w:eastAsia="仿宋_GB2312"/>
          <w:color w:val="auto"/>
        </w:rPr>
        <w:t>）投标人认为必要提供的声明及文件资料（如有，格式自拟）…………………</w:t>
      </w:r>
    </w:p>
    <w:p w14:paraId="64F2337C">
      <w:pPr>
        <w:spacing w:line="320" w:lineRule="exact"/>
        <w:ind w:right="95"/>
        <w:jc w:val="left"/>
        <w:rPr>
          <w:rFonts w:ascii="仿宋_GB2312" w:hAnsi="宋体" w:eastAsia="仿宋_GB2312" w:cs="Courier New"/>
          <w:color w:val="auto"/>
          <w:sz w:val="24"/>
        </w:rPr>
        <w:sectPr>
          <w:pgSz w:w="11906" w:h="16838"/>
          <w:pgMar w:top="1440" w:right="707" w:bottom="1440" w:left="1440" w:header="851" w:footer="992" w:gutter="0"/>
          <w:cols w:space="720" w:num="1"/>
          <w:docGrid w:linePitch="312" w:charSpace="0"/>
        </w:sectPr>
      </w:pPr>
    </w:p>
    <w:p w14:paraId="42DE17FB">
      <w:pPr>
        <w:spacing w:line="400" w:lineRule="exact"/>
        <w:jc w:val="left"/>
        <w:rPr>
          <w:rFonts w:ascii="仿宋_GB2312" w:hAnsi="Courier New" w:eastAsia="仿宋_GB2312" w:cs="Courier New"/>
          <w:b/>
          <w:color w:val="auto"/>
          <w:sz w:val="24"/>
        </w:rPr>
      </w:pPr>
      <w:r>
        <w:rPr>
          <w:rFonts w:hint="eastAsia" w:ascii="仿宋_GB2312" w:hAnsi="Courier New" w:eastAsia="仿宋_GB2312" w:cs="Courier New"/>
          <w:b/>
          <w:color w:val="auto"/>
          <w:sz w:val="24"/>
        </w:rPr>
        <w:t>（1）投标函格式（必须提供）：</w:t>
      </w:r>
    </w:p>
    <w:p w14:paraId="1066A250">
      <w:pPr>
        <w:snapToGrid w:val="0"/>
        <w:spacing w:before="50" w:after="50"/>
        <w:ind w:firstLine="3518" w:firstLineChars="1095"/>
        <w:rPr>
          <w:rFonts w:ascii="仿宋_GB2312" w:eastAsia="仿宋_GB2312"/>
          <w:b/>
          <w:color w:val="auto"/>
          <w:sz w:val="32"/>
        </w:rPr>
      </w:pPr>
      <w:r>
        <w:rPr>
          <w:rFonts w:hint="eastAsia" w:ascii="仿宋_GB2312" w:eastAsia="仿宋_GB2312"/>
          <w:b/>
          <w:color w:val="auto"/>
          <w:sz w:val="32"/>
          <w:szCs w:val="32"/>
        </w:rPr>
        <w:t>投 标 函</w:t>
      </w:r>
    </w:p>
    <w:p w14:paraId="25B2F10C">
      <w:pPr>
        <w:pStyle w:val="26"/>
        <w:ind w:left="-10" w:firstLine="6" w:firstLineChars="3"/>
        <w:jc w:val="center"/>
        <w:rPr>
          <w:rFonts w:ascii="仿宋_GB2312" w:hAnsi="宋体" w:eastAsia="仿宋_GB2312"/>
          <w:b/>
          <w:color w:val="auto"/>
        </w:rPr>
      </w:pPr>
    </w:p>
    <w:p w14:paraId="707E3508">
      <w:pPr>
        <w:snapToGrid w:val="0"/>
        <w:spacing w:line="400" w:lineRule="exact"/>
        <w:ind w:right="-187" w:rightChars="-89"/>
        <w:rPr>
          <w:rFonts w:ascii="仿宋_GB2312" w:eastAsia="仿宋_GB2312"/>
          <w:color w:val="auto"/>
          <w:szCs w:val="21"/>
        </w:rPr>
      </w:pPr>
      <w:r>
        <w:rPr>
          <w:rFonts w:hint="eastAsia" w:ascii="仿宋_GB2312" w:eastAsia="仿宋_GB2312"/>
          <w:color w:val="auto"/>
          <w:szCs w:val="21"/>
        </w:rPr>
        <w:t>致：</w:t>
      </w:r>
      <w:r>
        <w:rPr>
          <w:rFonts w:ascii="仿宋_GB2312" w:eastAsia="仿宋_GB2312"/>
          <w:color w:val="auto"/>
          <w:szCs w:val="21"/>
          <w:u w:val="single"/>
        </w:rPr>
        <w:t>柳州市第二职业技术学校</w:t>
      </w:r>
      <w:r>
        <w:rPr>
          <w:rFonts w:hint="eastAsia" w:ascii="仿宋_GB2312" w:eastAsia="仿宋_GB2312"/>
          <w:color w:val="auto"/>
          <w:szCs w:val="21"/>
          <w:u w:val="single"/>
        </w:rPr>
        <w:t>、柳州市政府集中采购中心</w:t>
      </w:r>
      <w:r>
        <w:rPr>
          <w:rFonts w:hint="eastAsia" w:ascii="仿宋_GB2312" w:eastAsia="仿宋_GB2312"/>
          <w:color w:val="auto"/>
          <w:szCs w:val="21"/>
        </w:rPr>
        <w:t>：</w:t>
      </w:r>
    </w:p>
    <w:p w14:paraId="2D3D57DF">
      <w:pPr>
        <w:snapToGrid w:val="0"/>
        <w:spacing w:line="400" w:lineRule="exact"/>
        <w:ind w:right="-187" w:rightChars="-89" w:firstLine="480"/>
        <w:rPr>
          <w:rFonts w:ascii="仿宋_GB2312" w:eastAsia="仿宋_GB2312"/>
          <w:color w:val="auto"/>
          <w:szCs w:val="21"/>
        </w:rPr>
      </w:pPr>
      <w:r>
        <w:rPr>
          <w:rFonts w:hint="eastAsia" w:ascii="仿宋_GB2312" w:eastAsia="仿宋_GB2312"/>
          <w:color w:val="auto"/>
          <w:szCs w:val="21"/>
        </w:rPr>
        <w:t>根据贵方</w:t>
      </w:r>
      <w:r>
        <w:rPr>
          <w:rFonts w:hint="eastAsia" w:ascii="仿宋_GB2312" w:eastAsia="仿宋_GB2312"/>
          <w:color w:val="auto"/>
          <w:szCs w:val="21"/>
          <w:u w:val="single"/>
        </w:rPr>
        <w:t xml:space="preserve">                        </w:t>
      </w:r>
      <w:r>
        <w:rPr>
          <w:rFonts w:hint="eastAsia" w:ascii="仿宋_GB2312" w:eastAsia="仿宋_GB2312"/>
          <w:color w:val="auto"/>
          <w:szCs w:val="21"/>
        </w:rPr>
        <w:t>项目的招标公告（项目编号：</w:t>
      </w:r>
      <w:r>
        <w:rPr>
          <w:rFonts w:hint="eastAsia" w:ascii="仿宋_GB2312" w:eastAsia="仿宋_GB2312"/>
          <w:color w:val="auto"/>
          <w:szCs w:val="21"/>
          <w:u w:val="single"/>
        </w:rPr>
        <w:t xml:space="preserve">           </w:t>
      </w:r>
      <w:r>
        <w:rPr>
          <w:rFonts w:hint="eastAsia" w:ascii="仿宋_GB2312" w:eastAsia="仿宋_GB2312"/>
          <w:color w:val="auto"/>
          <w:szCs w:val="21"/>
        </w:rPr>
        <w:t xml:space="preserve">），我方 </w:t>
      </w:r>
    </w:p>
    <w:p w14:paraId="55A5154D">
      <w:pPr>
        <w:snapToGrid w:val="0"/>
        <w:spacing w:line="400" w:lineRule="exact"/>
        <w:rPr>
          <w:rFonts w:ascii="仿宋_GB2312" w:eastAsia="仿宋_GB2312"/>
          <w:color w:val="auto"/>
          <w:szCs w:val="21"/>
        </w:rPr>
      </w:pPr>
      <w:r>
        <w:rPr>
          <w:rFonts w:hint="eastAsia" w:ascii="仿宋_GB2312" w:eastAsia="仿宋_GB2312"/>
          <w:color w:val="auto"/>
          <w:szCs w:val="21"/>
          <w:u w:val="single"/>
        </w:rPr>
        <w:t xml:space="preserve">        </w:t>
      </w:r>
      <w:r>
        <w:rPr>
          <w:rFonts w:hint="eastAsia" w:ascii="仿宋_GB2312" w:eastAsia="仿宋_GB2312"/>
          <w:color w:val="auto"/>
          <w:szCs w:val="21"/>
        </w:rPr>
        <w:t>（姓名及职务）经正式授权并代表投标人</w:t>
      </w:r>
      <w:r>
        <w:rPr>
          <w:rFonts w:hint="eastAsia" w:ascii="仿宋_GB2312" w:eastAsia="仿宋_GB2312"/>
          <w:color w:val="auto"/>
          <w:szCs w:val="21"/>
          <w:u w:val="single"/>
        </w:rPr>
        <w:t xml:space="preserve">         </w:t>
      </w:r>
      <w:r>
        <w:rPr>
          <w:rFonts w:hint="eastAsia" w:ascii="仿宋_GB2312" w:eastAsia="仿宋_GB2312"/>
          <w:color w:val="auto"/>
          <w:szCs w:val="21"/>
        </w:rPr>
        <w:t>（投标人名称）提交电子投标文件，包括：资格文件、报价要求文件、商务技术文件三部分。</w:t>
      </w:r>
    </w:p>
    <w:p w14:paraId="7904E1D6">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据此函，授权代表宣布同意如下：</w:t>
      </w:r>
    </w:p>
    <w:p w14:paraId="5ED05636">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1.已详细审查全部招标文件，包括修改文件（如有的话）以及全部参考资料和有关附件，已经了解我方对于招标文件、采购过程、采购结果有依法进行询问、质疑、投诉的权利及相关渠道和要求。</w:t>
      </w:r>
    </w:p>
    <w:p w14:paraId="6E051478">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2.在投标之前已经与贵方进行了充分的沟通，完全理解并接受招标文件的各项规定和要求，对招标文件的合理性、合法性不再有异议。</w:t>
      </w:r>
    </w:p>
    <w:p w14:paraId="4AAE5094">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3.本投标有效期自投标截止日期后</w:t>
      </w:r>
      <w:r>
        <w:rPr>
          <w:rFonts w:hint="eastAsia" w:ascii="仿宋_GB2312" w:eastAsia="仿宋_GB2312"/>
          <w:color w:val="auto"/>
          <w:szCs w:val="21"/>
          <w:u w:val="single"/>
        </w:rPr>
        <w:t xml:space="preserve">      </w:t>
      </w:r>
      <w:r>
        <w:rPr>
          <w:rFonts w:hint="eastAsia" w:ascii="仿宋_GB2312" w:eastAsia="仿宋_GB2312"/>
          <w:color w:val="auto"/>
          <w:szCs w:val="21"/>
        </w:rPr>
        <w:t>天（日历天）</w:t>
      </w:r>
      <w:r>
        <w:rPr>
          <w:rFonts w:hint="eastAsia" w:ascii="仿宋_GB2312" w:hAnsi="宋体" w:eastAsia="仿宋_GB2312"/>
          <w:b/>
          <w:bCs/>
          <w:color w:val="auto"/>
          <w:szCs w:val="21"/>
        </w:rPr>
        <w:t>（不得少于90天，否则投标无效）</w:t>
      </w:r>
      <w:r>
        <w:rPr>
          <w:rFonts w:hint="eastAsia" w:ascii="仿宋_GB2312" w:eastAsia="仿宋_GB2312"/>
          <w:color w:val="auto"/>
          <w:szCs w:val="21"/>
        </w:rPr>
        <w:t>。</w:t>
      </w:r>
    </w:p>
    <w:p w14:paraId="435F8303">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4.如中标，本投标文件至本项目合同履行完毕止均保持有效，本投标人将按招标文件及政府采购法律、法规的规定履行合同责任和义务。</w:t>
      </w:r>
    </w:p>
    <w:p w14:paraId="564CF90C">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5.同意按照贵方要求提供与投标有关的一切数据或资料</w:t>
      </w:r>
      <w:bookmarkStart w:id="101" w:name="_Hlk101431499"/>
      <w:r>
        <w:rPr>
          <w:rFonts w:hint="eastAsia" w:ascii="仿宋_GB2312" w:eastAsia="仿宋_GB2312"/>
          <w:color w:val="auto"/>
          <w:szCs w:val="21"/>
        </w:rPr>
        <w:t>，并承诺我方向贵方提交的所有投标文件、资料都是准确的和真实的。</w:t>
      </w:r>
    </w:p>
    <w:p w14:paraId="0C781CE9">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6.我方不是采购人的附属机构；在获知本项目采购信息后，与采购人聘请的为此项目提供咨询服务的公司及其附属机构没有任何联系。</w:t>
      </w:r>
    </w:p>
    <w:p w14:paraId="517D91D2">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7.以上事项如有虚假或隐瞒，我方愿意承担一切后果，并不再寻求任何旨在减轻或免除法律责任的辩解。</w:t>
      </w:r>
    </w:p>
    <w:p w14:paraId="1B61D9F6">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8.与本投标有关的一切正式往来信函请寄：</w:t>
      </w:r>
      <w:bookmarkEnd w:id="101"/>
    </w:p>
    <w:p w14:paraId="354D7BF6">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地址：</w:t>
      </w:r>
      <w:r>
        <w:rPr>
          <w:rFonts w:hint="eastAsia" w:ascii="仿宋_GB2312" w:eastAsia="仿宋_GB2312"/>
          <w:color w:val="auto"/>
          <w:szCs w:val="21"/>
          <w:u w:val="single"/>
        </w:rPr>
        <w:t xml:space="preserve">                       </w:t>
      </w:r>
      <w:r>
        <w:rPr>
          <w:rFonts w:hint="eastAsia" w:ascii="仿宋_GB2312" w:eastAsia="仿宋_GB2312"/>
          <w:color w:val="auto"/>
          <w:szCs w:val="21"/>
        </w:rPr>
        <w:t>邮编：</w:t>
      </w:r>
      <w:r>
        <w:rPr>
          <w:rFonts w:hint="eastAsia" w:ascii="仿宋_GB2312" w:eastAsia="仿宋_GB2312"/>
          <w:color w:val="auto"/>
          <w:szCs w:val="21"/>
          <w:u w:val="single"/>
        </w:rPr>
        <w:t xml:space="preserve">            </w:t>
      </w:r>
      <w:r>
        <w:rPr>
          <w:rFonts w:hint="eastAsia" w:ascii="仿宋_GB2312" w:eastAsia="仿宋_GB2312"/>
          <w:color w:val="auto"/>
          <w:szCs w:val="21"/>
        </w:rPr>
        <w:t>电话：</w:t>
      </w:r>
      <w:r>
        <w:rPr>
          <w:rFonts w:hint="eastAsia" w:ascii="仿宋_GB2312" w:eastAsia="仿宋_GB2312"/>
          <w:color w:val="auto"/>
          <w:szCs w:val="21"/>
          <w:u w:val="single"/>
        </w:rPr>
        <w:t xml:space="preserve">            </w:t>
      </w:r>
    </w:p>
    <w:p w14:paraId="2F62D149">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传真：</w:t>
      </w:r>
      <w:r>
        <w:rPr>
          <w:rFonts w:hint="eastAsia" w:ascii="仿宋_GB2312" w:eastAsia="仿宋_GB2312"/>
          <w:color w:val="auto"/>
          <w:szCs w:val="21"/>
          <w:u w:val="single"/>
        </w:rPr>
        <w:t xml:space="preserve">               </w:t>
      </w:r>
      <w:r>
        <w:rPr>
          <w:rFonts w:hint="eastAsia" w:ascii="仿宋_GB2312" w:eastAsia="仿宋_GB2312"/>
          <w:color w:val="auto"/>
          <w:szCs w:val="21"/>
        </w:rPr>
        <w:t>投标人代表姓名：</w:t>
      </w:r>
      <w:r>
        <w:rPr>
          <w:rFonts w:hint="eastAsia" w:ascii="仿宋_GB2312" w:eastAsia="仿宋_GB2312"/>
          <w:color w:val="auto"/>
          <w:szCs w:val="21"/>
          <w:u w:val="single"/>
        </w:rPr>
        <w:t xml:space="preserve">            </w:t>
      </w:r>
      <w:r>
        <w:rPr>
          <w:rFonts w:hint="eastAsia" w:ascii="仿宋_GB2312" w:eastAsia="仿宋_GB2312"/>
          <w:color w:val="auto"/>
          <w:szCs w:val="21"/>
        </w:rPr>
        <w:t>职务：</w:t>
      </w:r>
      <w:r>
        <w:rPr>
          <w:rFonts w:hint="eastAsia" w:ascii="仿宋_GB2312" w:eastAsia="仿宋_GB2312"/>
          <w:color w:val="auto"/>
          <w:szCs w:val="21"/>
          <w:u w:val="single"/>
        </w:rPr>
        <w:t xml:space="preserve">            </w:t>
      </w:r>
    </w:p>
    <w:p w14:paraId="46ECB72B">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投标人名称(全称)：</w:t>
      </w:r>
      <w:r>
        <w:rPr>
          <w:rFonts w:hint="eastAsia" w:ascii="仿宋_GB2312" w:eastAsia="仿宋_GB2312"/>
          <w:color w:val="auto"/>
          <w:szCs w:val="21"/>
          <w:u w:val="single"/>
        </w:rPr>
        <w:t xml:space="preserve">                                                 </w:t>
      </w:r>
    </w:p>
    <w:p w14:paraId="6C408C31">
      <w:pPr>
        <w:snapToGrid w:val="0"/>
        <w:spacing w:line="400" w:lineRule="exact"/>
        <w:ind w:right="-187" w:rightChars="-89" w:firstLine="420" w:firstLineChars="200"/>
        <w:rPr>
          <w:rFonts w:ascii="仿宋_GB2312" w:eastAsia="仿宋_GB2312"/>
          <w:color w:val="auto"/>
          <w:szCs w:val="21"/>
        </w:rPr>
      </w:pPr>
      <w:r>
        <w:rPr>
          <w:rFonts w:hint="eastAsia" w:ascii="仿宋_GB2312" w:eastAsia="仿宋_GB2312"/>
          <w:color w:val="auto"/>
          <w:szCs w:val="21"/>
        </w:rPr>
        <w:t>开户银行：</w:t>
      </w:r>
      <w:r>
        <w:rPr>
          <w:rFonts w:hint="eastAsia" w:ascii="仿宋_GB2312" w:eastAsia="仿宋_GB2312"/>
          <w:color w:val="auto"/>
          <w:szCs w:val="21"/>
          <w:u w:val="single"/>
        </w:rPr>
        <w:t xml:space="preserve">                      </w:t>
      </w:r>
      <w:r>
        <w:rPr>
          <w:rFonts w:hint="eastAsia" w:ascii="仿宋_GB2312" w:eastAsia="仿宋_GB2312"/>
          <w:color w:val="auto"/>
          <w:szCs w:val="21"/>
        </w:rPr>
        <w:t xml:space="preserve">   账号：</w:t>
      </w:r>
      <w:r>
        <w:rPr>
          <w:rFonts w:hint="eastAsia" w:ascii="仿宋_GB2312" w:eastAsia="仿宋_GB2312"/>
          <w:color w:val="auto"/>
          <w:szCs w:val="21"/>
          <w:u w:val="single"/>
        </w:rPr>
        <w:t xml:space="preserve">                        </w:t>
      </w:r>
    </w:p>
    <w:p w14:paraId="78800490">
      <w:pPr>
        <w:snapToGrid w:val="0"/>
        <w:spacing w:line="400" w:lineRule="exact"/>
        <w:ind w:firstLine="420" w:firstLineChars="200"/>
        <w:rPr>
          <w:rFonts w:ascii="仿宋_GB2312" w:eastAsia="仿宋_GB2312"/>
          <w:color w:val="auto"/>
          <w:szCs w:val="21"/>
        </w:rPr>
      </w:pPr>
      <w:r>
        <w:rPr>
          <w:rFonts w:hint="eastAsia" w:ascii="仿宋_GB2312" w:eastAsia="仿宋_GB2312"/>
          <w:color w:val="auto"/>
          <w:szCs w:val="21"/>
        </w:rPr>
        <w:t xml:space="preserve">         </w:t>
      </w:r>
    </w:p>
    <w:p w14:paraId="748A59EC">
      <w:pPr>
        <w:pStyle w:val="26"/>
        <w:ind w:firstLine="4515" w:firstLineChars="2150"/>
        <w:rPr>
          <w:rFonts w:ascii="仿宋_GB2312" w:eastAsia="仿宋_GB2312"/>
          <w:color w:val="auto"/>
        </w:rPr>
      </w:pPr>
    </w:p>
    <w:p w14:paraId="1989ECF9">
      <w:pPr>
        <w:pStyle w:val="26"/>
        <w:ind w:firstLine="4515" w:firstLineChars="2150"/>
        <w:rPr>
          <w:rFonts w:ascii="仿宋_GB2312" w:eastAsia="仿宋_GB2312"/>
          <w:color w:val="auto"/>
        </w:rPr>
      </w:pPr>
    </w:p>
    <w:p w14:paraId="7030467E">
      <w:pPr>
        <w:jc w:val="center"/>
        <w:rPr>
          <w:rFonts w:ascii="仿宋_GB2312" w:eastAsia="仿宋_GB2312"/>
          <w:color w:val="auto"/>
          <w:szCs w:val="21"/>
          <w:u w:val="single"/>
        </w:rPr>
      </w:pPr>
      <w:r>
        <w:rPr>
          <w:rFonts w:hint="eastAsia" w:ascii="仿宋_GB2312" w:eastAsia="仿宋_GB2312"/>
          <w:color w:val="auto"/>
          <w:szCs w:val="21"/>
        </w:rPr>
        <w:t xml:space="preserve">                      法定代表人或委托代理人</w:t>
      </w:r>
      <w:r>
        <w:rPr>
          <w:rFonts w:hint="eastAsia" w:ascii="仿宋_GB2312" w:eastAsia="仿宋_GB2312"/>
          <w:b/>
          <w:bCs/>
          <w:color w:val="auto"/>
          <w:szCs w:val="21"/>
        </w:rPr>
        <w:t>（签字）：</w:t>
      </w:r>
      <w:r>
        <w:rPr>
          <w:rFonts w:hint="eastAsia" w:ascii="仿宋_GB2312" w:eastAsia="仿宋_GB2312"/>
          <w:color w:val="auto"/>
          <w:szCs w:val="21"/>
          <w:u w:val="single"/>
        </w:rPr>
        <w:t xml:space="preserve">         </w:t>
      </w:r>
    </w:p>
    <w:p w14:paraId="261F1A1C">
      <w:pPr>
        <w:jc w:val="center"/>
        <w:rPr>
          <w:rFonts w:ascii="仿宋_GB2312" w:eastAsia="仿宋_GB2312"/>
          <w:color w:val="auto"/>
          <w:szCs w:val="21"/>
          <w:u w:val="single"/>
        </w:rPr>
      </w:pPr>
    </w:p>
    <w:p w14:paraId="6CCC51BD">
      <w:pPr>
        <w:pStyle w:val="26"/>
        <w:ind w:firstLine="4515" w:firstLineChars="2150"/>
        <w:rPr>
          <w:rFonts w:ascii="仿宋_GB2312" w:eastAsia="仿宋_GB2312"/>
          <w:color w:val="auto"/>
        </w:rPr>
      </w:pPr>
      <w:r>
        <w:rPr>
          <w:rFonts w:hint="eastAsia" w:ascii="仿宋_GB2312" w:eastAsia="仿宋_GB2312"/>
          <w:color w:val="auto"/>
        </w:rPr>
        <w:t>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xml:space="preserve">                               </w:t>
      </w:r>
    </w:p>
    <w:p w14:paraId="28F25CB8">
      <w:pPr>
        <w:pStyle w:val="26"/>
        <w:spacing w:line="400" w:lineRule="exact"/>
        <w:rPr>
          <w:rFonts w:ascii="仿宋_GB2312" w:hAnsi="宋体" w:eastAsia="仿宋_GB2312"/>
          <w:color w:val="auto"/>
        </w:rPr>
      </w:pPr>
    </w:p>
    <w:p w14:paraId="36B740D5">
      <w:pPr>
        <w:pStyle w:val="26"/>
        <w:spacing w:line="240" w:lineRule="atLeast"/>
        <w:jc w:val="right"/>
        <w:rPr>
          <w:rFonts w:ascii="仿宋_GB2312" w:hAnsi="宋体" w:eastAsia="仿宋_GB2312"/>
          <w:color w:val="auto"/>
        </w:rPr>
      </w:pPr>
      <w:r>
        <w:rPr>
          <w:rFonts w:hint="eastAsia" w:ascii="仿宋_GB2312" w:hAnsi="宋体" w:eastAsia="仿宋_GB2312"/>
          <w:color w:val="auto"/>
        </w:rPr>
        <w:t>日期：       年   月   日</w:t>
      </w:r>
    </w:p>
    <w:p w14:paraId="13D1C717">
      <w:pPr>
        <w:pStyle w:val="26"/>
        <w:spacing w:line="360" w:lineRule="exact"/>
        <w:ind w:firstLine="482" w:firstLineChars="200"/>
        <w:rPr>
          <w:rFonts w:ascii="仿宋_GB2312" w:hAnsi="宋体" w:eastAsia="仿宋_GB2312"/>
          <w:b/>
          <w:bCs/>
          <w:color w:val="auto"/>
          <w:sz w:val="24"/>
        </w:rPr>
      </w:pPr>
      <w:r>
        <w:rPr>
          <w:rFonts w:hint="eastAsia" w:ascii="仿宋_GB2312" w:eastAsia="仿宋_GB2312"/>
          <w:b/>
          <w:color w:val="auto"/>
          <w:sz w:val="24"/>
        </w:rPr>
        <w:t>注：此项材料必须</w:t>
      </w:r>
      <w:r>
        <w:rPr>
          <w:rFonts w:hint="eastAsia" w:ascii="仿宋_GB2312" w:hAnsi="宋体" w:eastAsia="仿宋_GB2312"/>
          <w:b/>
          <w:bCs/>
          <w:color w:val="auto"/>
          <w:sz w:val="24"/>
        </w:rPr>
        <w:t>以PDF格式上传。</w:t>
      </w:r>
    </w:p>
    <w:p w14:paraId="27A23F9B">
      <w:pPr>
        <w:pStyle w:val="26"/>
        <w:spacing w:line="360" w:lineRule="exact"/>
        <w:ind w:firstLine="482" w:firstLineChars="200"/>
        <w:rPr>
          <w:rFonts w:ascii="仿宋_GB2312" w:hAnsi="宋体" w:eastAsia="仿宋_GB2312"/>
          <w:b/>
          <w:bCs/>
          <w:color w:val="auto"/>
          <w:sz w:val="24"/>
        </w:rPr>
        <w:sectPr>
          <w:pgSz w:w="11906" w:h="16838"/>
          <w:pgMar w:top="1440" w:right="1440" w:bottom="1440" w:left="1440" w:header="851" w:footer="992" w:gutter="0"/>
          <w:cols w:space="720" w:num="1"/>
          <w:docGrid w:linePitch="312" w:charSpace="0"/>
        </w:sectPr>
      </w:pPr>
    </w:p>
    <w:p w14:paraId="2AD896FB">
      <w:pPr>
        <w:pStyle w:val="421"/>
        <w:rPr>
          <w:rFonts w:ascii="仿宋_GB2312" w:eastAsia="仿宋_GB2312"/>
          <w:b/>
          <w:bCs/>
          <w:color w:val="auto"/>
        </w:rPr>
      </w:pPr>
      <w:r>
        <w:rPr>
          <w:rFonts w:hint="eastAsia" w:ascii="仿宋_GB2312" w:eastAsia="仿宋_GB2312"/>
          <w:b/>
          <w:bCs/>
          <w:color w:val="auto"/>
        </w:rPr>
        <w:t>（2）技术响应表格式（必须提供）：</w:t>
      </w:r>
    </w:p>
    <w:p w14:paraId="7DCCF126">
      <w:pPr>
        <w:pStyle w:val="421"/>
        <w:ind w:left="412"/>
        <w:jc w:val="center"/>
        <w:rPr>
          <w:rFonts w:ascii="仿宋_GB2312" w:eastAsia="仿宋_GB2312"/>
          <w:color w:val="auto"/>
        </w:rPr>
      </w:pPr>
      <w:r>
        <w:rPr>
          <w:rFonts w:hint="eastAsia" w:ascii="仿宋_GB2312" w:eastAsia="仿宋_GB2312"/>
          <w:b/>
          <w:bCs/>
          <w:color w:val="auto"/>
          <w:sz w:val="32"/>
          <w:szCs w:val="32"/>
        </w:rPr>
        <w:t>技术响应表</w:t>
      </w:r>
    </w:p>
    <w:p w14:paraId="38AB1B8E">
      <w:pPr>
        <w:pStyle w:val="421"/>
        <w:ind w:left="412"/>
        <w:rPr>
          <w:rFonts w:ascii="仿宋_GB2312" w:eastAsia="仿宋_GB2312"/>
          <w:color w:val="auto"/>
        </w:rPr>
      </w:pPr>
      <w:r>
        <w:rPr>
          <w:rFonts w:hint="eastAsia" w:ascii="仿宋_GB2312" w:eastAsia="仿宋_GB2312"/>
          <w:color w:val="auto"/>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0301AE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4CABFF">
            <w:pPr>
              <w:pStyle w:val="421"/>
              <w:jc w:val="center"/>
              <w:rPr>
                <w:rFonts w:ascii="仿宋_GB2312" w:eastAsia="仿宋_GB2312"/>
                <w:color w:val="auto"/>
              </w:rPr>
            </w:pPr>
            <w:r>
              <w:rPr>
                <w:rFonts w:hint="eastAsia" w:ascii="仿宋_GB2312" w:eastAsia="仿宋_GB2312"/>
                <w:color w:val="auto"/>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0B5E01">
            <w:pPr>
              <w:pStyle w:val="421"/>
              <w:jc w:val="center"/>
              <w:rPr>
                <w:rFonts w:ascii="仿宋_GB2312" w:eastAsia="仿宋_GB2312"/>
                <w:color w:val="auto"/>
              </w:rPr>
            </w:pPr>
            <w:r>
              <w:rPr>
                <w:rFonts w:hint="eastAsia" w:ascii="仿宋_GB2312" w:eastAsia="仿宋_GB2312"/>
                <w:color w:val="auto"/>
              </w:rPr>
              <w:t>货物名称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C9AF48">
            <w:pPr>
              <w:pStyle w:val="421"/>
              <w:jc w:val="center"/>
              <w:rPr>
                <w:rFonts w:ascii="仿宋_GB2312" w:eastAsia="仿宋_GB2312"/>
                <w:color w:val="auto"/>
              </w:rPr>
            </w:pPr>
            <w:r>
              <w:rPr>
                <w:rFonts w:hint="eastAsia" w:ascii="仿宋_GB2312" w:eastAsia="仿宋_GB2312"/>
                <w:color w:val="auto"/>
              </w:rPr>
              <w:t>招标文件</w:t>
            </w:r>
          </w:p>
          <w:p w14:paraId="25163FD4">
            <w:pPr>
              <w:pStyle w:val="421"/>
              <w:jc w:val="center"/>
              <w:rPr>
                <w:rFonts w:ascii="仿宋_GB2312" w:eastAsia="仿宋_GB2312"/>
                <w:color w:val="auto"/>
              </w:rPr>
            </w:pPr>
            <w:r>
              <w:rPr>
                <w:rFonts w:hint="eastAsia" w:ascii="仿宋_GB2312" w:eastAsia="仿宋_GB2312"/>
                <w:color w:val="auto"/>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6B80E8">
            <w:pPr>
              <w:pStyle w:val="421"/>
              <w:jc w:val="center"/>
              <w:rPr>
                <w:rFonts w:ascii="仿宋_GB2312" w:eastAsia="仿宋_GB2312"/>
                <w:color w:val="auto"/>
              </w:rPr>
            </w:pPr>
            <w:r>
              <w:rPr>
                <w:rFonts w:hint="eastAsia" w:ascii="仿宋_GB2312" w:eastAsia="仿宋_GB2312"/>
                <w:color w:val="auto"/>
              </w:rPr>
              <w:t>投标文件</w:t>
            </w:r>
          </w:p>
          <w:p w14:paraId="5655A8CE">
            <w:pPr>
              <w:pStyle w:val="421"/>
              <w:jc w:val="center"/>
              <w:rPr>
                <w:rFonts w:ascii="仿宋_GB2312" w:eastAsia="仿宋_GB2312"/>
                <w:color w:val="auto"/>
              </w:rPr>
            </w:pPr>
            <w:r>
              <w:rPr>
                <w:rFonts w:hint="eastAsia" w:ascii="仿宋_GB2312" w:eastAsia="仿宋_GB2312"/>
                <w:color w:val="auto"/>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A1CFB1">
            <w:pPr>
              <w:pStyle w:val="421"/>
              <w:jc w:val="center"/>
              <w:rPr>
                <w:rFonts w:ascii="仿宋_GB2312" w:eastAsia="仿宋_GB2312"/>
                <w:color w:val="auto"/>
              </w:rPr>
            </w:pPr>
            <w:r>
              <w:rPr>
                <w:rFonts w:hint="eastAsia" w:ascii="仿宋_GB2312" w:eastAsia="仿宋_GB2312"/>
                <w:color w:val="auto"/>
              </w:rPr>
              <w:t>偏离说明</w:t>
            </w:r>
          </w:p>
        </w:tc>
      </w:tr>
      <w:tr w14:paraId="090D94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A71432">
            <w:pPr>
              <w:pStyle w:val="826"/>
              <w:spacing w:line="405" w:lineRule="atLeast"/>
              <w:rPr>
                <w:rFonts w:ascii="仿宋_GB2312" w:eastAsia="仿宋_GB2312"/>
                <w:color w:val="auto"/>
              </w:rPr>
            </w:pPr>
            <w:r>
              <w:rPr>
                <w:rFonts w:hint="eastAsia" w:ascii="仿宋_GB2312" w:eastAsia="仿宋_GB2312"/>
                <w:color w:val="auto"/>
              </w:rPr>
              <w:t> 1</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C60437">
            <w:pPr>
              <w:pStyle w:val="826"/>
              <w:spacing w:line="405" w:lineRule="atLeast"/>
              <w:rPr>
                <w:rFonts w:ascii="仿宋_GB2312" w:eastAsia="仿宋_GB2312"/>
                <w:color w:val="auto"/>
              </w:rPr>
            </w:pPr>
            <w:r>
              <w:rPr>
                <w:rFonts w:hint="eastAsia" w:ascii="仿宋_GB2312" w:eastAsia="仿宋_GB2312"/>
                <w:color w:val="auto"/>
              </w:rPr>
              <w:t> </w:t>
            </w:r>
            <w:r>
              <w:rPr>
                <w:rFonts w:hint="eastAsia" w:ascii="仿宋_GB2312" w:hAnsi="仿宋_GB2312" w:eastAsia="仿宋_GB2312" w:cs="仿宋_GB2312"/>
                <w:color w:val="auto"/>
                <w:lang w:bidi="ar"/>
              </w:rPr>
              <w:t>教师机</w:t>
            </w:r>
            <w:r>
              <w:rPr>
                <w:rFonts w:hint="eastAsia" w:ascii="仿宋_GB2312" w:eastAsia="仿宋_GB2312"/>
                <w:b/>
                <w:bCs/>
                <w:color w:val="auto"/>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33C73D">
            <w:pPr>
              <w:pStyle w:val="826"/>
              <w:spacing w:line="405" w:lineRule="atLeast"/>
              <w:rPr>
                <w:rFonts w:ascii="仿宋_GB2312" w:eastAsia="仿宋_GB2312"/>
                <w:color w:val="auto"/>
              </w:rPr>
            </w:pPr>
            <w:r>
              <w:rPr>
                <w:rFonts w:hint="eastAsia" w:ascii="仿宋_GB2312" w:eastAsia="仿宋_GB2312"/>
                <w:color w:val="auto"/>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1B2BF6">
            <w:pPr>
              <w:pStyle w:val="826"/>
              <w:spacing w:line="405" w:lineRule="atLeast"/>
              <w:rPr>
                <w:rFonts w:ascii="仿宋_GB2312" w:eastAsia="仿宋_GB2312"/>
                <w:color w:val="auto"/>
              </w:rPr>
            </w:pPr>
            <w:r>
              <w:rPr>
                <w:rFonts w:hint="eastAsia" w:ascii="仿宋_GB2312" w:eastAsia="仿宋_GB2312"/>
                <w:color w:val="auto"/>
              </w:rPr>
              <w:t> </w:t>
            </w:r>
            <w:r>
              <w:rPr>
                <w:rFonts w:hint="eastAsia" w:ascii="仿宋_GB2312" w:hAnsi="仿宋_GB2312" w:eastAsia="仿宋_GB2312" w:cs="仿宋_GB2312"/>
                <w:b/>
                <w:bCs/>
                <w:color w:val="auto"/>
              </w:rPr>
              <w:t>注：投标人应明确给出所投</w:t>
            </w:r>
            <w:r>
              <w:rPr>
                <w:rFonts w:hint="eastAsia" w:ascii="仿宋_GB2312" w:hAnsi="仿宋_GB2312" w:eastAsia="仿宋_GB2312" w:cs="仿宋_GB2312"/>
                <w:b/>
                <w:bCs/>
                <w:color w:val="auto"/>
                <w:lang w:bidi="ar"/>
              </w:rPr>
              <w:t>教师机</w:t>
            </w:r>
            <w:r>
              <w:rPr>
                <w:rFonts w:hint="eastAsia" w:ascii="仿宋_GB2312" w:hAnsi="仿宋_GB2312" w:eastAsia="仿宋_GB2312" w:cs="仿宋_GB2312"/>
                <w:b/>
                <w:bCs/>
                <w:color w:val="auto"/>
              </w:rPr>
              <w:t>“CPU型号”及“操作系统”名称，否则视为投标无效。</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47414A">
            <w:pPr>
              <w:pStyle w:val="421"/>
              <w:spacing w:line="405" w:lineRule="atLeast"/>
              <w:rPr>
                <w:rFonts w:ascii="仿宋_GB2312" w:eastAsia="仿宋_GB2312"/>
                <w:color w:val="auto"/>
              </w:rPr>
            </w:pPr>
            <w:r>
              <w:rPr>
                <w:rFonts w:hint="eastAsia" w:ascii="仿宋_GB2312" w:eastAsia="仿宋_GB2312"/>
                <w:color w:val="auto"/>
              </w:rPr>
              <w:t> </w:t>
            </w:r>
          </w:p>
        </w:tc>
      </w:tr>
      <w:tr w14:paraId="24F0CE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474C75">
            <w:pPr>
              <w:pStyle w:val="826"/>
              <w:spacing w:line="405" w:lineRule="atLeast"/>
              <w:rPr>
                <w:rFonts w:ascii="仿宋_GB2312" w:eastAsia="仿宋_GB2312"/>
                <w:color w:val="auto"/>
              </w:rPr>
            </w:pPr>
            <w:r>
              <w:rPr>
                <w:rFonts w:hint="eastAsia" w:ascii="仿宋_GB2312" w:eastAsia="仿宋_GB2312"/>
                <w:color w:val="auto"/>
              </w:rPr>
              <w:t> 2</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FFF1D9">
            <w:pPr>
              <w:pStyle w:val="826"/>
              <w:spacing w:line="405" w:lineRule="atLeast"/>
              <w:rPr>
                <w:rFonts w:ascii="仿宋_GB2312" w:eastAsia="仿宋_GB2312"/>
                <w:color w:val="auto"/>
              </w:rPr>
            </w:pPr>
            <w:r>
              <w:rPr>
                <w:rFonts w:hint="eastAsia" w:ascii="仿宋_GB2312" w:eastAsia="仿宋_GB2312"/>
                <w:color w:val="auto"/>
              </w:rPr>
              <w:t> </w:t>
            </w:r>
            <w:r>
              <w:rPr>
                <w:rFonts w:hint="eastAsia" w:ascii="仿宋_GB2312" w:hAnsi="仿宋_GB2312" w:eastAsia="仿宋_GB2312" w:cs="仿宋_GB2312"/>
                <w:color w:val="auto"/>
              </w:rPr>
              <w:t>学生机</w:t>
            </w:r>
            <w:r>
              <w:rPr>
                <w:rFonts w:hint="eastAsia" w:ascii="仿宋_GB2312" w:eastAsia="仿宋_GB2312"/>
                <w:b/>
                <w:bCs/>
                <w:color w:val="auto"/>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C62E99">
            <w:pPr>
              <w:pStyle w:val="826"/>
              <w:spacing w:line="405" w:lineRule="atLeast"/>
              <w:rPr>
                <w:rFonts w:ascii="仿宋_GB2312" w:eastAsia="仿宋_GB2312"/>
                <w:color w:val="auto"/>
              </w:rPr>
            </w:pPr>
            <w:r>
              <w:rPr>
                <w:rFonts w:hint="eastAsia" w:ascii="仿宋_GB2312" w:eastAsia="仿宋_GB2312"/>
                <w:color w:val="auto"/>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BCC929">
            <w:pPr>
              <w:pStyle w:val="826"/>
              <w:spacing w:line="405" w:lineRule="atLeast"/>
              <w:rPr>
                <w:rFonts w:ascii="仿宋_GB2312" w:eastAsia="仿宋_GB2312"/>
                <w:color w:val="auto"/>
              </w:rPr>
            </w:pPr>
            <w:r>
              <w:rPr>
                <w:rFonts w:hint="eastAsia" w:ascii="仿宋_GB2312" w:eastAsia="仿宋_GB2312"/>
                <w:color w:val="auto"/>
              </w:rPr>
              <w:t> </w:t>
            </w:r>
            <w:r>
              <w:rPr>
                <w:rFonts w:hint="eastAsia" w:ascii="仿宋_GB2312" w:hAnsi="仿宋_GB2312" w:eastAsia="仿宋_GB2312" w:cs="仿宋_GB2312"/>
                <w:b/>
                <w:bCs/>
                <w:color w:val="auto"/>
              </w:rPr>
              <w:t>注：投标人应明确给出所投学生机“CPU型号”及“操作系统”名称，否则视为投标无效。</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54981E">
            <w:pPr>
              <w:pStyle w:val="421"/>
              <w:spacing w:line="405" w:lineRule="atLeast"/>
              <w:rPr>
                <w:rFonts w:ascii="仿宋_GB2312" w:eastAsia="仿宋_GB2312"/>
                <w:color w:val="auto"/>
              </w:rPr>
            </w:pPr>
            <w:r>
              <w:rPr>
                <w:rFonts w:hint="eastAsia" w:ascii="仿宋_GB2312" w:eastAsia="仿宋_GB2312"/>
                <w:color w:val="auto"/>
              </w:rPr>
              <w:t> </w:t>
            </w:r>
          </w:p>
        </w:tc>
      </w:tr>
      <w:tr w14:paraId="705A8B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2DBD6B">
            <w:pPr>
              <w:pStyle w:val="421"/>
              <w:spacing w:line="405" w:lineRule="atLeast"/>
              <w:rPr>
                <w:rFonts w:ascii="仿宋_GB2312" w:eastAsia="仿宋_GB2312"/>
                <w:color w:val="auto"/>
              </w:rPr>
            </w:pPr>
            <w:r>
              <w:rPr>
                <w:rFonts w:hint="eastAsia" w:ascii="仿宋_GB2312" w:eastAsia="仿宋_GB2312"/>
                <w:color w:val="auto"/>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03AA61">
            <w:pPr>
              <w:pStyle w:val="421"/>
              <w:spacing w:line="405" w:lineRule="atLeast"/>
              <w:rPr>
                <w:rFonts w:ascii="仿宋_GB2312" w:eastAsia="仿宋_GB2312"/>
                <w:color w:val="auto"/>
              </w:rPr>
            </w:pPr>
            <w:r>
              <w:rPr>
                <w:rFonts w:hint="eastAsia" w:ascii="仿宋_GB2312" w:eastAsia="仿宋_GB2312"/>
                <w:color w:val="auto"/>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E25699">
            <w:pPr>
              <w:pStyle w:val="421"/>
              <w:spacing w:line="405" w:lineRule="atLeast"/>
              <w:rPr>
                <w:rFonts w:ascii="仿宋_GB2312" w:eastAsia="仿宋_GB2312"/>
                <w:color w:val="auto"/>
              </w:rPr>
            </w:pPr>
            <w:r>
              <w:rPr>
                <w:rFonts w:hint="eastAsia" w:ascii="仿宋_GB2312" w:eastAsia="仿宋_GB2312"/>
                <w:color w:val="auto"/>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F7AF5B">
            <w:pPr>
              <w:pStyle w:val="421"/>
              <w:spacing w:line="405" w:lineRule="atLeast"/>
              <w:rPr>
                <w:rFonts w:ascii="仿宋_GB2312" w:eastAsia="仿宋_GB2312"/>
                <w:color w:val="auto"/>
              </w:rPr>
            </w:pPr>
            <w:r>
              <w:rPr>
                <w:rFonts w:hint="eastAsia" w:ascii="仿宋_GB2312" w:eastAsia="仿宋_GB2312"/>
                <w:color w:val="auto"/>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FDB59A">
            <w:pPr>
              <w:pStyle w:val="421"/>
              <w:spacing w:line="405" w:lineRule="atLeast"/>
              <w:rPr>
                <w:rFonts w:ascii="仿宋_GB2312" w:eastAsia="仿宋_GB2312"/>
                <w:color w:val="auto"/>
              </w:rPr>
            </w:pPr>
            <w:r>
              <w:rPr>
                <w:rFonts w:hint="eastAsia" w:ascii="仿宋_GB2312" w:eastAsia="仿宋_GB2312"/>
                <w:color w:val="auto"/>
              </w:rPr>
              <w:t> </w:t>
            </w:r>
          </w:p>
        </w:tc>
      </w:tr>
      <w:tr w14:paraId="78508A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32A8AE">
            <w:pPr>
              <w:pStyle w:val="421"/>
              <w:spacing w:line="405" w:lineRule="atLeast"/>
              <w:rPr>
                <w:rFonts w:ascii="仿宋_GB2312" w:eastAsia="仿宋_GB2312"/>
                <w:color w:val="auto"/>
              </w:rPr>
            </w:pPr>
            <w:r>
              <w:rPr>
                <w:rFonts w:hint="eastAsia" w:ascii="仿宋_GB2312" w:eastAsia="仿宋_GB2312"/>
                <w:color w:val="auto"/>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828E93">
            <w:pPr>
              <w:pStyle w:val="421"/>
              <w:spacing w:line="405" w:lineRule="atLeast"/>
              <w:rPr>
                <w:rFonts w:ascii="仿宋_GB2312" w:eastAsia="仿宋_GB2312"/>
                <w:color w:val="auto"/>
              </w:rPr>
            </w:pPr>
            <w:r>
              <w:rPr>
                <w:rFonts w:hint="eastAsia" w:ascii="仿宋_GB2312" w:eastAsia="仿宋_GB2312"/>
                <w:color w:val="auto"/>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0E18A8">
            <w:pPr>
              <w:pStyle w:val="421"/>
              <w:spacing w:line="405" w:lineRule="atLeast"/>
              <w:rPr>
                <w:rFonts w:ascii="仿宋_GB2312" w:eastAsia="仿宋_GB2312"/>
                <w:color w:val="auto"/>
              </w:rPr>
            </w:pPr>
            <w:r>
              <w:rPr>
                <w:rFonts w:hint="eastAsia" w:ascii="仿宋_GB2312" w:eastAsia="仿宋_GB2312"/>
                <w:color w:val="auto"/>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AB20AE">
            <w:pPr>
              <w:pStyle w:val="421"/>
              <w:spacing w:line="405" w:lineRule="atLeast"/>
              <w:rPr>
                <w:rFonts w:ascii="仿宋_GB2312" w:eastAsia="仿宋_GB2312"/>
                <w:color w:val="auto"/>
              </w:rPr>
            </w:pPr>
            <w:r>
              <w:rPr>
                <w:rFonts w:hint="eastAsia" w:ascii="仿宋_GB2312" w:eastAsia="仿宋_GB2312"/>
                <w:color w:val="auto"/>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506FE7">
            <w:pPr>
              <w:pStyle w:val="421"/>
              <w:spacing w:line="405" w:lineRule="atLeast"/>
              <w:rPr>
                <w:rFonts w:ascii="仿宋_GB2312" w:eastAsia="仿宋_GB2312"/>
                <w:color w:val="auto"/>
              </w:rPr>
            </w:pPr>
            <w:r>
              <w:rPr>
                <w:rFonts w:hint="eastAsia" w:ascii="仿宋_GB2312" w:eastAsia="仿宋_GB2312"/>
                <w:color w:val="auto"/>
              </w:rPr>
              <w:t> </w:t>
            </w:r>
          </w:p>
        </w:tc>
      </w:tr>
      <w:tr w14:paraId="106724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7F15CC">
            <w:pPr>
              <w:pStyle w:val="421"/>
              <w:spacing w:line="405" w:lineRule="atLeast"/>
              <w:rPr>
                <w:rFonts w:ascii="仿宋_GB2312" w:eastAsia="仿宋_GB2312"/>
                <w:color w:val="auto"/>
              </w:rPr>
            </w:pPr>
            <w:r>
              <w:rPr>
                <w:rFonts w:hint="eastAsia" w:ascii="仿宋_GB2312" w:eastAsia="仿宋_GB2312"/>
                <w:color w:val="auto"/>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BB8CE7">
            <w:pPr>
              <w:pStyle w:val="421"/>
              <w:spacing w:line="405" w:lineRule="atLeast"/>
              <w:rPr>
                <w:rFonts w:ascii="仿宋_GB2312" w:eastAsia="仿宋_GB2312"/>
                <w:color w:val="auto"/>
              </w:rPr>
            </w:pPr>
            <w:r>
              <w:rPr>
                <w:rFonts w:hint="eastAsia" w:ascii="仿宋_GB2312" w:eastAsia="仿宋_GB2312"/>
                <w:color w:val="auto"/>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0AC029">
            <w:pPr>
              <w:pStyle w:val="421"/>
              <w:spacing w:line="405" w:lineRule="atLeast"/>
              <w:rPr>
                <w:rFonts w:ascii="仿宋_GB2312" w:eastAsia="仿宋_GB2312"/>
                <w:color w:val="auto"/>
              </w:rPr>
            </w:pPr>
            <w:r>
              <w:rPr>
                <w:rFonts w:hint="eastAsia" w:ascii="仿宋_GB2312" w:eastAsia="仿宋_GB2312"/>
                <w:color w:val="auto"/>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4A6AB5">
            <w:pPr>
              <w:pStyle w:val="421"/>
              <w:spacing w:line="405" w:lineRule="atLeast"/>
              <w:rPr>
                <w:rFonts w:ascii="仿宋_GB2312" w:eastAsia="仿宋_GB2312"/>
                <w:color w:val="auto"/>
              </w:rPr>
            </w:pPr>
            <w:r>
              <w:rPr>
                <w:rFonts w:hint="eastAsia" w:ascii="仿宋_GB2312" w:eastAsia="仿宋_GB2312"/>
                <w:color w:val="auto"/>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4ED10C">
            <w:pPr>
              <w:pStyle w:val="421"/>
              <w:spacing w:line="405" w:lineRule="atLeast"/>
              <w:rPr>
                <w:rFonts w:ascii="仿宋_GB2312" w:eastAsia="仿宋_GB2312"/>
                <w:color w:val="auto"/>
              </w:rPr>
            </w:pPr>
            <w:r>
              <w:rPr>
                <w:rFonts w:hint="eastAsia" w:ascii="仿宋_GB2312" w:eastAsia="仿宋_GB2312"/>
                <w:color w:val="auto"/>
              </w:rPr>
              <w:t> </w:t>
            </w:r>
          </w:p>
        </w:tc>
      </w:tr>
    </w:tbl>
    <w:p w14:paraId="01A186B2">
      <w:pPr>
        <w:pStyle w:val="421"/>
        <w:spacing w:line="405" w:lineRule="atLeast"/>
        <w:rPr>
          <w:rFonts w:ascii="仿宋_GB2312" w:eastAsia="仿宋_GB2312"/>
          <w:color w:val="auto"/>
        </w:rPr>
      </w:pPr>
      <w:r>
        <w:rPr>
          <w:rFonts w:hint="eastAsia" w:ascii="仿宋_GB2312" w:eastAsia="仿宋_GB2312"/>
          <w:b/>
          <w:bCs/>
          <w:color w:val="auto"/>
        </w:rPr>
        <w:t xml:space="preserve">  </w:t>
      </w:r>
    </w:p>
    <w:p w14:paraId="11110ACE">
      <w:pPr>
        <w:pStyle w:val="421"/>
        <w:spacing w:line="405" w:lineRule="atLeast"/>
        <w:rPr>
          <w:rFonts w:ascii="仿宋_GB2312" w:eastAsia="仿宋_GB2312"/>
          <w:b/>
          <w:bCs/>
          <w:color w:val="auto"/>
        </w:rPr>
      </w:pPr>
      <w:r>
        <w:rPr>
          <w:rFonts w:hint="eastAsia" w:ascii="仿宋_GB2312" w:eastAsia="仿宋_GB2312"/>
          <w:b/>
          <w:bCs/>
          <w:color w:val="auto"/>
        </w:rPr>
        <w:t>  注：1.此项材料必须以PDF格式上传。</w:t>
      </w:r>
      <w:r>
        <w:rPr>
          <w:rFonts w:hint="eastAsia" w:ascii="仿宋_GB2312" w:eastAsia="仿宋_GB2312"/>
          <w:b/>
          <w:bCs/>
          <w:color w:val="auto"/>
        </w:rPr>
        <w:br w:type="textWrapping"/>
      </w:r>
      <w:r>
        <w:rPr>
          <w:rFonts w:hint="eastAsia" w:ascii="仿宋_GB2312" w:eastAsia="仿宋_GB2312"/>
          <w:b/>
          <w:bCs/>
          <w:color w:val="auto"/>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auto"/>
        </w:rPr>
        <w:br w:type="textWrapping"/>
      </w:r>
      <w:r>
        <w:rPr>
          <w:rFonts w:hint="eastAsia" w:ascii="仿宋_GB2312" w:eastAsia="仿宋_GB2312"/>
          <w:b/>
          <w:bCs/>
          <w:color w:val="auto"/>
        </w:rPr>
        <w:t>  3.投标人就标记“★”符号的实质性响应内容发生负偏离一项以上的，视为投标无效。</w:t>
      </w:r>
      <w:r>
        <w:rPr>
          <w:rFonts w:hint="eastAsia" w:ascii="仿宋_GB2312" w:eastAsia="仿宋_GB2312"/>
          <w:b/>
          <w:bCs/>
          <w:color w:val="auto"/>
        </w:rPr>
        <w:br w:type="textWrapping"/>
      </w:r>
      <w:r>
        <w:rPr>
          <w:rFonts w:hint="eastAsia" w:ascii="仿宋_GB2312" w:eastAsia="仿宋_GB2312"/>
          <w:b/>
          <w:bCs/>
          <w:color w:val="auto"/>
        </w:rPr>
        <w:t>  4.投标人就没有标记“★”符号的技术参数要求响应内容发生负偏离</w:t>
      </w:r>
      <w:r>
        <w:rPr>
          <w:rFonts w:hint="eastAsia" w:ascii="仿宋_GB2312" w:eastAsia="仿宋_GB2312"/>
          <w:b/>
          <w:bCs/>
          <w:color w:val="auto"/>
          <w:highlight w:val="none"/>
          <w:lang w:val="en-US" w:eastAsia="zh-CN"/>
        </w:rPr>
        <w:t>2</w:t>
      </w:r>
      <w:r>
        <w:rPr>
          <w:rFonts w:hint="eastAsia" w:ascii="仿宋_GB2312" w:eastAsia="仿宋_GB2312"/>
          <w:b/>
          <w:bCs/>
          <w:color w:val="auto"/>
          <w:highlight w:val="none"/>
        </w:rPr>
        <w:t>项</w:t>
      </w:r>
      <w:r>
        <w:rPr>
          <w:rFonts w:hint="eastAsia" w:ascii="仿宋_GB2312" w:eastAsia="仿宋_GB2312"/>
          <w:b/>
          <w:bCs/>
          <w:color w:val="auto"/>
        </w:rPr>
        <w:t>以上的，视为投标无效。</w:t>
      </w:r>
    </w:p>
    <w:p w14:paraId="698D00D8">
      <w:pPr>
        <w:pStyle w:val="421"/>
        <w:spacing w:line="405" w:lineRule="atLeast"/>
        <w:ind w:firstLine="364" w:firstLineChars="151"/>
        <w:rPr>
          <w:rFonts w:ascii="仿宋_GB2312" w:eastAsia="仿宋_GB2312"/>
          <w:b/>
          <w:bCs/>
          <w:color w:val="auto"/>
        </w:rPr>
      </w:pPr>
      <w:r>
        <w:rPr>
          <w:rFonts w:hint="eastAsia" w:ascii="仿宋_GB2312" w:eastAsia="仿宋_GB2312"/>
          <w:b/>
          <w:bCs/>
          <w:color w:val="auto"/>
        </w:rPr>
        <w:t>5.第1项“教师机”、第2项“学生机”的CPU型号、操作系统应当符合安全可靠测评要求，具体详见《附件一：中国信息安全测评中心和国家保密科技测评中心网站安全可靠测评结果》，否则投标无效。</w:t>
      </w:r>
    </w:p>
    <w:p w14:paraId="550BCFCF">
      <w:pPr>
        <w:pStyle w:val="421"/>
        <w:spacing w:line="405" w:lineRule="atLeast"/>
        <w:rPr>
          <w:rFonts w:ascii="仿宋_GB2312" w:eastAsia="仿宋_GB2312"/>
          <w:b/>
          <w:bCs/>
          <w:color w:val="auto"/>
        </w:rPr>
      </w:pPr>
    </w:p>
    <w:p w14:paraId="71155FD8">
      <w:pPr>
        <w:pStyle w:val="421"/>
        <w:spacing w:line="405" w:lineRule="atLeast"/>
        <w:rPr>
          <w:rFonts w:ascii="仿宋_GB2312" w:eastAsia="仿宋_GB2312"/>
          <w:color w:val="auto"/>
        </w:rPr>
      </w:pPr>
      <w:r>
        <w:rPr>
          <w:rFonts w:hint="eastAsia" w:ascii="仿宋_GB2312" w:eastAsia="仿宋_GB2312"/>
          <w:color w:val="auto"/>
        </w:rPr>
        <w:t> </w:t>
      </w:r>
    </w:p>
    <w:p w14:paraId="5F6640EF">
      <w:pPr>
        <w:pStyle w:val="421"/>
        <w:jc w:val="right"/>
        <w:rPr>
          <w:rFonts w:ascii="仿宋_GB2312" w:eastAsia="仿宋_GB2312"/>
          <w:color w:val="auto"/>
        </w:rPr>
      </w:pPr>
      <w:r>
        <w:rPr>
          <w:rFonts w:hint="eastAsia" w:ascii="仿宋_GB2312" w:eastAsia="仿宋_GB2312"/>
          <w:color w:val="auto"/>
        </w:rPr>
        <w:t>法定代表人或委托代理人</w:t>
      </w:r>
      <w:r>
        <w:rPr>
          <w:rFonts w:hint="eastAsia" w:ascii="仿宋_GB2312" w:eastAsia="仿宋_GB2312"/>
          <w:b/>
          <w:bCs/>
          <w:color w:val="auto"/>
        </w:rPr>
        <w:t>（签字）：</w:t>
      </w:r>
      <w:r>
        <w:rPr>
          <w:rFonts w:hint="eastAsia" w:ascii="仿宋_GB2312" w:eastAsia="仿宋_GB2312"/>
          <w:color w:val="auto"/>
          <w:u w:val="single"/>
        </w:rPr>
        <w:t>        </w:t>
      </w:r>
    </w:p>
    <w:p w14:paraId="79E514D0">
      <w:pPr>
        <w:pStyle w:val="421"/>
        <w:jc w:val="right"/>
        <w:rPr>
          <w:rFonts w:ascii="仿宋_GB2312" w:eastAsia="仿宋_GB2312"/>
          <w:color w:val="auto"/>
        </w:rPr>
      </w:pPr>
      <w:r>
        <w:rPr>
          <w:rFonts w:hint="eastAsia" w:ascii="仿宋_GB2312" w:eastAsia="仿宋_GB2312"/>
          <w:color w:val="auto"/>
        </w:rPr>
        <w:t>投标人</w:t>
      </w:r>
      <w:r>
        <w:rPr>
          <w:rFonts w:hint="eastAsia" w:ascii="仿宋_GB2312" w:eastAsia="仿宋_GB2312"/>
          <w:b/>
          <w:bCs/>
          <w:color w:val="auto"/>
        </w:rPr>
        <w:t>（CA电子签章）：</w:t>
      </w:r>
      <w:r>
        <w:rPr>
          <w:rFonts w:hint="eastAsia" w:ascii="仿宋_GB2312" w:eastAsia="仿宋_GB2312"/>
          <w:color w:val="auto"/>
          <w:u w:val="single"/>
        </w:rPr>
        <w:t>        </w:t>
      </w:r>
    </w:p>
    <w:p w14:paraId="4010361F">
      <w:pPr>
        <w:pStyle w:val="421"/>
        <w:jc w:val="right"/>
        <w:rPr>
          <w:rFonts w:ascii="仿宋_GB2312" w:eastAsia="仿宋_GB2312"/>
          <w:color w:val="auto"/>
        </w:rPr>
      </w:pPr>
      <w:r>
        <w:rPr>
          <w:rFonts w:hint="eastAsia" w:ascii="仿宋_GB2312" w:eastAsia="仿宋_GB2312"/>
          <w:color w:val="auto"/>
        </w:rPr>
        <w:t>日期：    年 月 日</w:t>
      </w:r>
    </w:p>
    <w:p w14:paraId="25A0D879">
      <w:pPr>
        <w:pStyle w:val="26"/>
        <w:spacing w:line="240" w:lineRule="atLeast"/>
        <w:jc w:val="right"/>
        <w:rPr>
          <w:rFonts w:ascii="仿宋_GB2312" w:hAnsi="宋体" w:eastAsia="仿宋_GB2312"/>
          <w:color w:val="auto"/>
        </w:rPr>
      </w:pPr>
    </w:p>
    <w:p w14:paraId="23BAA209">
      <w:pPr>
        <w:pStyle w:val="26"/>
        <w:spacing w:line="240" w:lineRule="atLeast"/>
        <w:jc w:val="right"/>
        <w:rPr>
          <w:rFonts w:ascii="仿宋_GB2312" w:hAnsi="宋体" w:eastAsia="仿宋_GB2312"/>
          <w:color w:val="auto"/>
        </w:rPr>
      </w:pPr>
    </w:p>
    <w:p w14:paraId="10239E9B">
      <w:pPr>
        <w:snapToGrid w:val="0"/>
        <w:spacing w:before="50"/>
        <w:jc w:val="left"/>
        <w:rPr>
          <w:rFonts w:ascii="仿宋_GB2312" w:hAnsi="宋体" w:eastAsia="仿宋_GB2312"/>
          <w:b/>
          <w:color w:val="auto"/>
          <w:sz w:val="24"/>
        </w:rPr>
      </w:pPr>
      <w:r>
        <w:rPr>
          <w:rFonts w:hint="eastAsia" w:ascii="仿宋_GB2312" w:hAnsi="宋体" w:eastAsia="仿宋_GB2312"/>
          <w:b/>
          <w:color w:val="auto"/>
          <w:sz w:val="24"/>
        </w:rPr>
        <w:t>附件一：中国信息安全测评中心和国家保密科技测评中心网站安全可靠测评结果（若附表有变动，按最新政策执行）：</w:t>
      </w:r>
    </w:p>
    <w:p w14:paraId="208EB87F">
      <w:pPr>
        <w:pStyle w:val="43"/>
        <w:spacing w:before="0" w:beforeAutospacing="0" w:after="0" w:afterAutospacing="0" w:line="420" w:lineRule="atLeast"/>
        <w:ind w:firstLine="420"/>
        <w:jc w:val="center"/>
        <w:rPr>
          <w:rFonts w:hint="default" w:ascii="仿宋_GB2312" w:eastAsia="仿宋_GB2312"/>
          <w:b/>
          <w:color w:val="auto"/>
          <w:kern w:val="2"/>
          <w:szCs w:val="24"/>
        </w:rPr>
      </w:pPr>
      <w:r>
        <w:rPr>
          <w:rFonts w:ascii="仿宋_GB2312" w:eastAsia="仿宋_GB2312"/>
          <w:b/>
          <w:color w:val="auto"/>
          <w:kern w:val="2"/>
          <w:szCs w:val="24"/>
        </w:rPr>
        <w:t>（2023年第1号）</w:t>
      </w:r>
    </w:p>
    <w:p w14:paraId="29197E13">
      <w:pPr>
        <w:pStyle w:val="43"/>
        <w:spacing w:before="0" w:beforeAutospacing="0" w:after="0" w:afterAutospacing="0" w:line="420" w:lineRule="atLeast"/>
        <w:ind w:firstLine="420"/>
        <w:jc w:val="center"/>
        <w:rPr>
          <w:rFonts w:hint="default" w:ascii="仿宋_GB2312" w:eastAsia="仿宋_GB2312"/>
          <w:b/>
          <w:color w:val="auto"/>
          <w:kern w:val="2"/>
          <w:szCs w:val="24"/>
        </w:rPr>
      </w:pPr>
      <w:r>
        <w:rPr>
          <w:rFonts w:ascii="仿宋_GB2312" w:eastAsia="仿宋_GB2312"/>
          <w:b/>
          <w:color w:val="auto"/>
          <w:kern w:val="2"/>
          <w:szCs w:val="24"/>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13AC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5258203">
            <w:pPr>
              <w:widowControl/>
              <w:spacing w:line="240" w:lineRule="exact"/>
              <w:jc w:val="center"/>
              <w:rPr>
                <w:rFonts w:ascii="仿宋_GB2312" w:hAnsi="仿宋_GB2312" w:eastAsia="仿宋_GB2312" w:cs="仿宋_GB2312"/>
                <w:b/>
                <w:bCs/>
                <w:color w:val="auto"/>
                <w:szCs w:val="21"/>
              </w:rPr>
            </w:pPr>
            <w:r>
              <w:rPr>
                <w:rFonts w:hint="eastAsia" w:ascii="仿宋_GB2312" w:hAnsi="仿宋_GB2312" w:eastAsia="仿宋_GB2312" w:cs="仿宋_GB2312"/>
                <w:b/>
                <w:bCs/>
                <w:color w:val="auto"/>
                <w:kern w:val="0"/>
                <w:szCs w:val="21"/>
                <w:lang w:bidi="ar"/>
              </w:rPr>
              <w:t>序号</w:t>
            </w:r>
          </w:p>
        </w:tc>
        <w:tc>
          <w:tcPr>
            <w:tcW w:w="3338" w:type="dxa"/>
            <w:tcMar>
              <w:top w:w="60" w:type="dxa"/>
              <w:left w:w="60" w:type="dxa"/>
              <w:bottom w:w="60" w:type="dxa"/>
              <w:right w:w="60" w:type="dxa"/>
            </w:tcMar>
            <w:vAlign w:val="center"/>
          </w:tcPr>
          <w:p w14:paraId="0B13A843">
            <w:pPr>
              <w:widowControl/>
              <w:spacing w:line="240" w:lineRule="exact"/>
              <w:jc w:val="center"/>
              <w:rPr>
                <w:rFonts w:ascii="仿宋_GB2312" w:hAnsi="仿宋_GB2312" w:eastAsia="仿宋_GB2312" w:cs="仿宋_GB2312"/>
                <w:b/>
                <w:bCs/>
                <w:color w:val="auto"/>
                <w:szCs w:val="21"/>
              </w:rPr>
            </w:pPr>
            <w:r>
              <w:rPr>
                <w:rFonts w:hint="eastAsia" w:ascii="仿宋_GB2312" w:hAnsi="仿宋_GB2312" w:eastAsia="仿宋_GB2312" w:cs="仿宋_GB2312"/>
                <w:b/>
                <w:bCs/>
                <w:color w:val="auto"/>
                <w:kern w:val="0"/>
                <w:szCs w:val="21"/>
                <w:lang w:bidi="ar"/>
              </w:rPr>
              <w:t>产品名称</w:t>
            </w:r>
          </w:p>
        </w:tc>
        <w:tc>
          <w:tcPr>
            <w:tcW w:w="3206" w:type="dxa"/>
            <w:tcMar>
              <w:top w:w="60" w:type="dxa"/>
              <w:left w:w="60" w:type="dxa"/>
              <w:bottom w:w="60" w:type="dxa"/>
              <w:right w:w="60" w:type="dxa"/>
            </w:tcMar>
            <w:vAlign w:val="center"/>
          </w:tcPr>
          <w:p w14:paraId="782A1979">
            <w:pPr>
              <w:widowControl/>
              <w:spacing w:line="240" w:lineRule="exact"/>
              <w:jc w:val="center"/>
              <w:rPr>
                <w:rFonts w:ascii="仿宋_GB2312" w:hAnsi="仿宋_GB2312" w:eastAsia="仿宋_GB2312" w:cs="仿宋_GB2312"/>
                <w:b/>
                <w:bCs/>
                <w:color w:val="auto"/>
                <w:szCs w:val="21"/>
              </w:rPr>
            </w:pPr>
            <w:r>
              <w:rPr>
                <w:rFonts w:hint="eastAsia" w:ascii="仿宋_GB2312" w:hAnsi="仿宋_GB2312" w:eastAsia="仿宋_GB2312" w:cs="仿宋_GB2312"/>
                <w:b/>
                <w:bCs/>
                <w:color w:val="auto"/>
                <w:kern w:val="0"/>
                <w:szCs w:val="21"/>
                <w:lang w:bidi="ar"/>
              </w:rPr>
              <w:t>送测单位</w:t>
            </w:r>
          </w:p>
        </w:tc>
        <w:tc>
          <w:tcPr>
            <w:tcW w:w="1566" w:type="dxa"/>
            <w:tcMar>
              <w:top w:w="60" w:type="dxa"/>
              <w:left w:w="60" w:type="dxa"/>
              <w:bottom w:w="60" w:type="dxa"/>
              <w:right w:w="60" w:type="dxa"/>
            </w:tcMar>
            <w:vAlign w:val="center"/>
          </w:tcPr>
          <w:p w14:paraId="5B612677">
            <w:pPr>
              <w:widowControl/>
              <w:spacing w:line="240" w:lineRule="exact"/>
              <w:jc w:val="center"/>
              <w:rPr>
                <w:rFonts w:ascii="仿宋_GB2312" w:hAnsi="仿宋_GB2312" w:eastAsia="仿宋_GB2312" w:cs="仿宋_GB2312"/>
                <w:b/>
                <w:bCs/>
                <w:color w:val="auto"/>
                <w:szCs w:val="21"/>
              </w:rPr>
            </w:pPr>
            <w:r>
              <w:rPr>
                <w:rFonts w:hint="eastAsia" w:ascii="仿宋_GB2312" w:hAnsi="仿宋_GB2312" w:eastAsia="仿宋_GB2312" w:cs="仿宋_GB2312"/>
                <w:b/>
                <w:bCs/>
                <w:color w:val="auto"/>
                <w:kern w:val="0"/>
                <w:szCs w:val="21"/>
                <w:lang w:bidi="ar"/>
              </w:rPr>
              <w:t>安全可靠等级</w:t>
            </w:r>
          </w:p>
        </w:tc>
      </w:tr>
      <w:tr w14:paraId="1341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0277BF01">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w:t>
            </w:r>
          </w:p>
        </w:tc>
        <w:tc>
          <w:tcPr>
            <w:tcW w:w="3338" w:type="dxa"/>
            <w:tcMar>
              <w:top w:w="60" w:type="dxa"/>
              <w:left w:w="60" w:type="dxa"/>
              <w:bottom w:w="60" w:type="dxa"/>
              <w:right w:w="60" w:type="dxa"/>
            </w:tcMar>
            <w:vAlign w:val="center"/>
          </w:tcPr>
          <w:p w14:paraId="1FE2E3CA">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鲲鹏920</w:t>
            </w:r>
          </w:p>
        </w:tc>
        <w:tc>
          <w:tcPr>
            <w:tcW w:w="3206" w:type="dxa"/>
            <w:tcMar>
              <w:top w:w="60" w:type="dxa"/>
              <w:left w:w="60" w:type="dxa"/>
              <w:bottom w:w="60" w:type="dxa"/>
              <w:right w:w="60" w:type="dxa"/>
            </w:tcMar>
            <w:vAlign w:val="center"/>
          </w:tcPr>
          <w:p w14:paraId="4DF9BD11">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深圳市海思半导体有限公司</w:t>
            </w:r>
          </w:p>
        </w:tc>
        <w:tc>
          <w:tcPr>
            <w:tcW w:w="1566" w:type="dxa"/>
            <w:tcMar>
              <w:top w:w="60" w:type="dxa"/>
              <w:left w:w="60" w:type="dxa"/>
              <w:bottom w:w="60" w:type="dxa"/>
              <w:right w:w="60" w:type="dxa"/>
            </w:tcMar>
            <w:vAlign w:val="center"/>
          </w:tcPr>
          <w:p w14:paraId="26395487">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5BEE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EACBD43">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2</w:t>
            </w:r>
          </w:p>
        </w:tc>
        <w:tc>
          <w:tcPr>
            <w:tcW w:w="3338" w:type="dxa"/>
            <w:tcMar>
              <w:top w:w="60" w:type="dxa"/>
              <w:left w:w="60" w:type="dxa"/>
              <w:bottom w:w="60" w:type="dxa"/>
              <w:right w:w="60" w:type="dxa"/>
            </w:tcMar>
            <w:vAlign w:val="center"/>
          </w:tcPr>
          <w:p w14:paraId="6074E2AB">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龙芯3C5000L</w:t>
            </w:r>
          </w:p>
        </w:tc>
        <w:tc>
          <w:tcPr>
            <w:tcW w:w="3206" w:type="dxa"/>
            <w:tcMar>
              <w:top w:w="60" w:type="dxa"/>
              <w:left w:w="60" w:type="dxa"/>
              <w:bottom w:w="60" w:type="dxa"/>
              <w:right w:w="60" w:type="dxa"/>
            </w:tcMar>
            <w:vAlign w:val="center"/>
          </w:tcPr>
          <w:p w14:paraId="00172EA9">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566" w:type="dxa"/>
            <w:tcMar>
              <w:top w:w="60" w:type="dxa"/>
              <w:left w:w="60" w:type="dxa"/>
              <w:bottom w:w="60" w:type="dxa"/>
              <w:right w:w="60" w:type="dxa"/>
            </w:tcMar>
            <w:vAlign w:val="center"/>
          </w:tcPr>
          <w:p w14:paraId="32465C55">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4285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5B03DC">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3</w:t>
            </w:r>
          </w:p>
        </w:tc>
        <w:tc>
          <w:tcPr>
            <w:tcW w:w="3338" w:type="dxa"/>
            <w:tcMar>
              <w:top w:w="60" w:type="dxa"/>
              <w:left w:w="60" w:type="dxa"/>
              <w:bottom w:w="60" w:type="dxa"/>
              <w:right w:w="60" w:type="dxa"/>
            </w:tcMar>
            <w:vAlign w:val="center"/>
          </w:tcPr>
          <w:p w14:paraId="32DD13F3">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申威1621</w:t>
            </w:r>
          </w:p>
        </w:tc>
        <w:tc>
          <w:tcPr>
            <w:tcW w:w="3206" w:type="dxa"/>
            <w:tcMar>
              <w:top w:w="60" w:type="dxa"/>
              <w:left w:w="60" w:type="dxa"/>
              <w:bottom w:w="60" w:type="dxa"/>
              <w:right w:w="60" w:type="dxa"/>
            </w:tcMar>
            <w:vAlign w:val="center"/>
          </w:tcPr>
          <w:p w14:paraId="509F4EAF">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无锡先进技术研究院</w:t>
            </w:r>
          </w:p>
        </w:tc>
        <w:tc>
          <w:tcPr>
            <w:tcW w:w="1566" w:type="dxa"/>
            <w:tcMar>
              <w:top w:w="60" w:type="dxa"/>
              <w:left w:w="60" w:type="dxa"/>
              <w:bottom w:w="60" w:type="dxa"/>
              <w:right w:w="60" w:type="dxa"/>
            </w:tcMar>
            <w:vAlign w:val="center"/>
          </w:tcPr>
          <w:p w14:paraId="45821FFE">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260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E9DD1F6">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4</w:t>
            </w:r>
          </w:p>
        </w:tc>
        <w:tc>
          <w:tcPr>
            <w:tcW w:w="3338" w:type="dxa"/>
            <w:tcMar>
              <w:top w:w="60" w:type="dxa"/>
              <w:left w:w="60" w:type="dxa"/>
              <w:bottom w:w="60" w:type="dxa"/>
              <w:right w:w="60" w:type="dxa"/>
            </w:tcMar>
            <w:vAlign w:val="center"/>
          </w:tcPr>
          <w:p w14:paraId="42D14C4B">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龙芯3A4000/3B4000</w:t>
            </w:r>
          </w:p>
        </w:tc>
        <w:tc>
          <w:tcPr>
            <w:tcW w:w="3206" w:type="dxa"/>
            <w:tcMar>
              <w:top w:w="60" w:type="dxa"/>
              <w:left w:w="60" w:type="dxa"/>
              <w:bottom w:w="60" w:type="dxa"/>
              <w:right w:w="60" w:type="dxa"/>
            </w:tcMar>
            <w:vAlign w:val="center"/>
          </w:tcPr>
          <w:p w14:paraId="3A5B975E">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566" w:type="dxa"/>
            <w:tcMar>
              <w:top w:w="60" w:type="dxa"/>
              <w:left w:w="60" w:type="dxa"/>
              <w:bottom w:w="60" w:type="dxa"/>
              <w:right w:w="60" w:type="dxa"/>
            </w:tcMar>
            <w:vAlign w:val="center"/>
          </w:tcPr>
          <w:p w14:paraId="0959765B">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2E87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EAA94B3">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5</w:t>
            </w:r>
          </w:p>
        </w:tc>
        <w:tc>
          <w:tcPr>
            <w:tcW w:w="3338" w:type="dxa"/>
            <w:tcMar>
              <w:top w:w="60" w:type="dxa"/>
              <w:left w:w="60" w:type="dxa"/>
              <w:bottom w:w="60" w:type="dxa"/>
              <w:right w:w="60" w:type="dxa"/>
            </w:tcMar>
            <w:vAlign w:val="center"/>
          </w:tcPr>
          <w:p w14:paraId="4CDE6258">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龙芯3A5000/3B5000</w:t>
            </w:r>
          </w:p>
        </w:tc>
        <w:tc>
          <w:tcPr>
            <w:tcW w:w="3206" w:type="dxa"/>
            <w:tcMar>
              <w:top w:w="60" w:type="dxa"/>
              <w:left w:w="60" w:type="dxa"/>
              <w:bottom w:w="60" w:type="dxa"/>
              <w:right w:w="60" w:type="dxa"/>
            </w:tcMar>
            <w:vAlign w:val="center"/>
          </w:tcPr>
          <w:p w14:paraId="7F79E1E2">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566" w:type="dxa"/>
            <w:tcMar>
              <w:top w:w="60" w:type="dxa"/>
              <w:left w:w="60" w:type="dxa"/>
              <w:bottom w:w="60" w:type="dxa"/>
              <w:right w:w="60" w:type="dxa"/>
            </w:tcMar>
            <w:vAlign w:val="center"/>
          </w:tcPr>
          <w:p w14:paraId="05370E21">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5A2D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2965050">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6</w:t>
            </w:r>
          </w:p>
        </w:tc>
        <w:tc>
          <w:tcPr>
            <w:tcW w:w="3338" w:type="dxa"/>
            <w:tcMar>
              <w:top w:w="60" w:type="dxa"/>
              <w:left w:w="60" w:type="dxa"/>
              <w:bottom w:w="60" w:type="dxa"/>
              <w:right w:w="60" w:type="dxa"/>
            </w:tcMar>
            <w:vAlign w:val="center"/>
          </w:tcPr>
          <w:p w14:paraId="05D059F8">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申威SW421</w:t>
            </w:r>
          </w:p>
        </w:tc>
        <w:tc>
          <w:tcPr>
            <w:tcW w:w="3206" w:type="dxa"/>
            <w:tcMar>
              <w:top w:w="60" w:type="dxa"/>
              <w:left w:w="60" w:type="dxa"/>
              <w:bottom w:w="60" w:type="dxa"/>
              <w:right w:w="60" w:type="dxa"/>
            </w:tcMar>
            <w:vAlign w:val="center"/>
          </w:tcPr>
          <w:p w14:paraId="17612C37">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无锡先进技术研究院</w:t>
            </w:r>
          </w:p>
        </w:tc>
        <w:tc>
          <w:tcPr>
            <w:tcW w:w="1566" w:type="dxa"/>
            <w:tcMar>
              <w:top w:w="60" w:type="dxa"/>
              <w:left w:w="60" w:type="dxa"/>
              <w:bottom w:w="60" w:type="dxa"/>
              <w:right w:w="60" w:type="dxa"/>
            </w:tcMar>
            <w:vAlign w:val="center"/>
          </w:tcPr>
          <w:p w14:paraId="67E60FD5">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B94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281937B">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7</w:t>
            </w:r>
          </w:p>
        </w:tc>
        <w:tc>
          <w:tcPr>
            <w:tcW w:w="3338" w:type="dxa"/>
            <w:tcMar>
              <w:top w:w="60" w:type="dxa"/>
              <w:left w:w="60" w:type="dxa"/>
              <w:bottom w:w="60" w:type="dxa"/>
              <w:right w:w="60" w:type="dxa"/>
            </w:tcMar>
            <w:vAlign w:val="center"/>
          </w:tcPr>
          <w:p w14:paraId="3AF718F5">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申威3231</w:t>
            </w:r>
          </w:p>
        </w:tc>
        <w:tc>
          <w:tcPr>
            <w:tcW w:w="3206" w:type="dxa"/>
            <w:tcMar>
              <w:top w:w="60" w:type="dxa"/>
              <w:left w:w="60" w:type="dxa"/>
              <w:bottom w:w="60" w:type="dxa"/>
              <w:right w:w="60" w:type="dxa"/>
            </w:tcMar>
            <w:vAlign w:val="center"/>
          </w:tcPr>
          <w:p w14:paraId="176A56E2">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无锡先进技术研究院</w:t>
            </w:r>
          </w:p>
        </w:tc>
        <w:tc>
          <w:tcPr>
            <w:tcW w:w="1566" w:type="dxa"/>
            <w:tcMar>
              <w:top w:w="60" w:type="dxa"/>
              <w:left w:w="60" w:type="dxa"/>
              <w:bottom w:w="60" w:type="dxa"/>
              <w:right w:w="60" w:type="dxa"/>
            </w:tcMar>
            <w:vAlign w:val="center"/>
          </w:tcPr>
          <w:p w14:paraId="0468A21D">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BF4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888F3E9">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8</w:t>
            </w:r>
          </w:p>
        </w:tc>
        <w:tc>
          <w:tcPr>
            <w:tcW w:w="3338" w:type="dxa"/>
            <w:tcMar>
              <w:top w:w="60" w:type="dxa"/>
              <w:left w:w="60" w:type="dxa"/>
              <w:bottom w:w="60" w:type="dxa"/>
              <w:right w:w="60" w:type="dxa"/>
            </w:tcMar>
            <w:vAlign w:val="center"/>
          </w:tcPr>
          <w:p w14:paraId="62FACBA3">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飞腾腾锐D2000</w:t>
            </w:r>
          </w:p>
        </w:tc>
        <w:tc>
          <w:tcPr>
            <w:tcW w:w="3206" w:type="dxa"/>
            <w:tcMar>
              <w:top w:w="60" w:type="dxa"/>
              <w:left w:w="60" w:type="dxa"/>
              <w:bottom w:w="60" w:type="dxa"/>
              <w:right w:w="60" w:type="dxa"/>
            </w:tcMar>
            <w:vAlign w:val="center"/>
          </w:tcPr>
          <w:p w14:paraId="45791A86">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566" w:type="dxa"/>
            <w:tcMar>
              <w:top w:w="60" w:type="dxa"/>
              <w:left w:w="60" w:type="dxa"/>
              <w:bottom w:w="60" w:type="dxa"/>
              <w:right w:w="60" w:type="dxa"/>
            </w:tcMar>
            <w:vAlign w:val="center"/>
          </w:tcPr>
          <w:p w14:paraId="3DF98EE9">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10DB5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2EABDB25">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9</w:t>
            </w:r>
          </w:p>
        </w:tc>
        <w:tc>
          <w:tcPr>
            <w:tcW w:w="3338" w:type="dxa"/>
            <w:tcMar>
              <w:top w:w="60" w:type="dxa"/>
              <w:left w:w="60" w:type="dxa"/>
              <w:bottom w:w="60" w:type="dxa"/>
              <w:right w:w="60" w:type="dxa"/>
            </w:tcMar>
            <w:vAlign w:val="center"/>
          </w:tcPr>
          <w:p w14:paraId="7EA84854">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飞腾FT-2000</w:t>
            </w:r>
          </w:p>
        </w:tc>
        <w:tc>
          <w:tcPr>
            <w:tcW w:w="3206" w:type="dxa"/>
            <w:tcMar>
              <w:top w:w="60" w:type="dxa"/>
              <w:left w:w="60" w:type="dxa"/>
              <w:bottom w:w="60" w:type="dxa"/>
              <w:right w:w="60" w:type="dxa"/>
            </w:tcMar>
            <w:vAlign w:val="center"/>
          </w:tcPr>
          <w:p w14:paraId="0F4B45E8">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566" w:type="dxa"/>
            <w:tcMar>
              <w:top w:w="60" w:type="dxa"/>
              <w:left w:w="60" w:type="dxa"/>
              <w:bottom w:w="60" w:type="dxa"/>
              <w:right w:w="60" w:type="dxa"/>
            </w:tcMar>
            <w:vAlign w:val="center"/>
          </w:tcPr>
          <w:p w14:paraId="46026444">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D45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E5DEBBE">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10</w:t>
            </w:r>
          </w:p>
        </w:tc>
        <w:tc>
          <w:tcPr>
            <w:tcW w:w="3338" w:type="dxa"/>
            <w:tcMar>
              <w:top w:w="60" w:type="dxa"/>
              <w:left w:w="60" w:type="dxa"/>
              <w:bottom w:w="60" w:type="dxa"/>
              <w:right w:w="60" w:type="dxa"/>
            </w:tcMar>
            <w:vAlign w:val="center"/>
          </w:tcPr>
          <w:p w14:paraId="34EC85DC">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飞腾FT-2000+</w:t>
            </w:r>
          </w:p>
        </w:tc>
        <w:tc>
          <w:tcPr>
            <w:tcW w:w="3206" w:type="dxa"/>
            <w:tcMar>
              <w:top w:w="60" w:type="dxa"/>
              <w:left w:w="60" w:type="dxa"/>
              <w:bottom w:w="60" w:type="dxa"/>
              <w:right w:w="60" w:type="dxa"/>
            </w:tcMar>
            <w:vAlign w:val="center"/>
          </w:tcPr>
          <w:p w14:paraId="34E5367B">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566" w:type="dxa"/>
            <w:tcMar>
              <w:top w:w="60" w:type="dxa"/>
              <w:left w:w="60" w:type="dxa"/>
              <w:bottom w:w="60" w:type="dxa"/>
              <w:right w:w="60" w:type="dxa"/>
            </w:tcMar>
            <w:vAlign w:val="center"/>
          </w:tcPr>
          <w:p w14:paraId="26DC464A">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2914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930730D">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11</w:t>
            </w:r>
          </w:p>
        </w:tc>
        <w:tc>
          <w:tcPr>
            <w:tcW w:w="3338" w:type="dxa"/>
            <w:tcMar>
              <w:top w:w="60" w:type="dxa"/>
              <w:left w:w="60" w:type="dxa"/>
              <w:bottom w:w="60" w:type="dxa"/>
              <w:right w:w="60" w:type="dxa"/>
            </w:tcMar>
            <w:vAlign w:val="center"/>
          </w:tcPr>
          <w:p w14:paraId="670D35B3">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盘古M900</w:t>
            </w:r>
          </w:p>
        </w:tc>
        <w:tc>
          <w:tcPr>
            <w:tcW w:w="3206" w:type="dxa"/>
            <w:tcMar>
              <w:top w:w="60" w:type="dxa"/>
              <w:left w:w="60" w:type="dxa"/>
              <w:bottom w:w="60" w:type="dxa"/>
              <w:right w:w="60" w:type="dxa"/>
            </w:tcMar>
            <w:vAlign w:val="center"/>
          </w:tcPr>
          <w:p w14:paraId="4057A8CB">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海思技术有限公司</w:t>
            </w:r>
          </w:p>
        </w:tc>
        <w:tc>
          <w:tcPr>
            <w:tcW w:w="1566" w:type="dxa"/>
            <w:tcMar>
              <w:top w:w="60" w:type="dxa"/>
              <w:left w:w="60" w:type="dxa"/>
              <w:bottom w:w="60" w:type="dxa"/>
              <w:right w:w="60" w:type="dxa"/>
            </w:tcMar>
            <w:vAlign w:val="center"/>
          </w:tcPr>
          <w:p w14:paraId="611B0AB2">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3D7C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FECEC23">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12</w:t>
            </w:r>
          </w:p>
        </w:tc>
        <w:tc>
          <w:tcPr>
            <w:tcW w:w="3338" w:type="dxa"/>
            <w:tcMar>
              <w:top w:w="60" w:type="dxa"/>
              <w:left w:w="60" w:type="dxa"/>
              <w:bottom w:w="60" w:type="dxa"/>
              <w:right w:w="60" w:type="dxa"/>
            </w:tcMar>
            <w:vAlign w:val="center"/>
          </w:tcPr>
          <w:p w14:paraId="4115C11D">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飞腾腾云S2500</w:t>
            </w:r>
          </w:p>
        </w:tc>
        <w:tc>
          <w:tcPr>
            <w:tcW w:w="3206" w:type="dxa"/>
            <w:tcMar>
              <w:top w:w="60" w:type="dxa"/>
              <w:left w:w="60" w:type="dxa"/>
              <w:bottom w:w="60" w:type="dxa"/>
              <w:right w:w="60" w:type="dxa"/>
            </w:tcMar>
            <w:vAlign w:val="center"/>
          </w:tcPr>
          <w:p w14:paraId="00AB6711">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566" w:type="dxa"/>
            <w:tcMar>
              <w:top w:w="60" w:type="dxa"/>
              <w:left w:w="60" w:type="dxa"/>
              <w:bottom w:w="60" w:type="dxa"/>
              <w:right w:w="60" w:type="dxa"/>
            </w:tcMar>
            <w:vAlign w:val="center"/>
          </w:tcPr>
          <w:p w14:paraId="041580B8">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2420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D69B3F0">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13</w:t>
            </w:r>
          </w:p>
        </w:tc>
        <w:tc>
          <w:tcPr>
            <w:tcW w:w="3338" w:type="dxa"/>
            <w:tcMar>
              <w:top w:w="60" w:type="dxa"/>
              <w:left w:w="60" w:type="dxa"/>
              <w:bottom w:w="60" w:type="dxa"/>
              <w:right w:w="60" w:type="dxa"/>
            </w:tcMar>
            <w:vAlign w:val="center"/>
          </w:tcPr>
          <w:p w14:paraId="3F3AA447">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麒麟9006C</w:t>
            </w:r>
          </w:p>
        </w:tc>
        <w:tc>
          <w:tcPr>
            <w:tcW w:w="3206" w:type="dxa"/>
            <w:tcMar>
              <w:top w:w="60" w:type="dxa"/>
              <w:left w:w="60" w:type="dxa"/>
              <w:bottom w:w="60" w:type="dxa"/>
              <w:right w:w="60" w:type="dxa"/>
            </w:tcMar>
            <w:vAlign w:val="center"/>
          </w:tcPr>
          <w:p w14:paraId="136717FE">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深圳市海思半导体有限公司</w:t>
            </w:r>
          </w:p>
        </w:tc>
        <w:tc>
          <w:tcPr>
            <w:tcW w:w="1566" w:type="dxa"/>
            <w:tcMar>
              <w:top w:w="60" w:type="dxa"/>
              <w:left w:w="60" w:type="dxa"/>
              <w:bottom w:w="60" w:type="dxa"/>
              <w:right w:w="60" w:type="dxa"/>
            </w:tcMar>
            <w:vAlign w:val="center"/>
          </w:tcPr>
          <w:p w14:paraId="01371243">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6BA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703813C">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14</w:t>
            </w:r>
          </w:p>
        </w:tc>
        <w:tc>
          <w:tcPr>
            <w:tcW w:w="3338" w:type="dxa"/>
            <w:tcMar>
              <w:top w:w="60" w:type="dxa"/>
              <w:left w:w="60" w:type="dxa"/>
              <w:bottom w:w="60" w:type="dxa"/>
              <w:right w:w="60" w:type="dxa"/>
            </w:tcMar>
            <w:vAlign w:val="center"/>
          </w:tcPr>
          <w:p w14:paraId="26EC37D7">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海光C86-3G</w:t>
            </w:r>
          </w:p>
        </w:tc>
        <w:tc>
          <w:tcPr>
            <w:tcW w:w="3206" w:type="dxa"/>
            <w:tcMar>
              <w:top w:w="60" w:type="dxa"/>
              <w:left w:w="60" w:type="dxa"/>
              <w:bottom w:w="60" w:type="dxa"/>
              <w:right w:w="60" w:type="dxa"/>
            </w:tcMar>
            <w:vAlign w:val="center"/>
          </w:tcPr>
          <w:p w14:paraId="26E135E1">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海光信息技术股份有限公司</w:t>
            </w:r>
          </w:p>
        </w:tc>
        <w:tc>
          <w:tcPr>
            <w:tcW w:w="1566" w:type="dxa"/>
            <w:tcMar>
              <w:top w:w="60" w:type="dxa"/>
              <w:left w:w="60" w:type="dxa"/>
              <w:bottom w:w="60" w:type="dxa"/>
              <w:right w:w="60" w:type="dxa"/>
            </w:tcMar>
            <w:vAlign w:val="center"/>
          </w:tcPr>
          <w:p w14:paraId="12E84350">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2512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9AF1B82">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15</w:t>
            </w:r>
          </w:p>
        </w:tc>
        <w:tc>
          <w:tcPr>
            <w:tcW w:w="3338" w:type="dxa"/>
            <w:tcMar>
              <w:top w:w="60" w:type="dxa"/>
              <w:left w:w="60" w:type="dxa"/>
              <w:bottom w:w="60" w:type="dxa"/>
              <w:right w:w="60" w:type="dxa"/>
            </w:tcMar>
            <w:vAlign w:val="center"/>
          </w:tcPr>
          <w:p w14:paraId="5A21FE2A">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麒麟990</w:t>
            </w:r>
          </w:p>
        </w:tc>
        <w:tc>
          <w:tcPr>
            <w:tcW w:w="3206" w:type="dxa"/>
            <w:tcMar>
              <w:top w:w="60" w:type="dxa"/>
              <w:left w:w="60" w:type="dxa"/>
              <w:bottom w:w="60" w:type="dxa"/>
              <w:right w:w="60" w:type="dxa"/>
            </w:tcMar>
            <w:vAlign w:val="center"/>
          </w:tcPr>
          <w:p w14:paraId="54914403">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深圳市海思半导体有限公司</w:t>
            </w:r>
          </w:p>
        </w:tc>
        <w:tc>
          <w:tcPr>
            <w:tcW w:w="1566" w:type="dxa"/>
            <w:tcMar>
              <w:top w:w="60" w:type="dxa"/>
              <w:left w:w="60" w:type="dxa"/>
              <w:bottom w:w="60" w:type="dxa"/>
              <w:right w:w="60" w:type="dxa"/>
            </w:tcMar>
            <w:vAlign w:val="center"/>
          </w:tcPr>
          <w:p w14:paraId="70FCE2D9">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1C57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FD3C861">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16</w:t>
            </w:r>
          </w:p>
        </w:tc>
        <w:tc>
          <w:tcPr>
            <w:tcW w:w="3338" w:type="dxa"/>
            <w:tcMar>
              <w:top w:w="60" w:type="dxa"/>
              <w:left w:w="60" w:type="dxa"/>
              <w:bottom w:w="60" w:type="dxa"/>
              <w:right w:w="60" w:type="dxa"/>
            </w:tcMar>
            <w:vAlign w:val="center"/>
          </w:tcPr>
          <w:p w14:paraId="21F966E9">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海光2号C86 3230/3250/3280/5280/7250/7260/7280/7285</w:t>
            </w:r>
          </w:p>
        </w:tc>
        <w:tc>
          <w:tcPr>
            <w:tcW w:w="3206" w:type="dxa"/>
            <w:tcMar>
              <w:top w:w="60" w:type="dxa"/>
              <w:left w:w="60" w:type="dxa"/>
              <w:bottom w:w="60" w:type="dxa"/>
              <w:right w:w="60" w:type="dxa"/>
            </w:tcMar>
            <w:vAlign w:val="center"/>
          </w:tcPr>
          <w:p w14:paraId="39CB4C83">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海光信息技术股份有限公司</w:t>
            </w:r>
          </w:p>
        </w:tc>
        <w:tc>
          <w:tcPr>
            <w:tcW w:w="1566" w:type="dxa"/>
            <w:tcMar>
              <w:top w:w="60" w:type="dxa"/>
              <w:left w:w="60" w:type="dxa"/>
              <w:bottom w:w="60" w:type="dxa"/>
              <w:right w:w="60" w:type="dxa"/>
            </w:tcMar>
            <w:vAlign w:val="center"/>
          </w:tcPr>
          <w:p w14:paraId="5E7DFC18">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E28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A146026">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17</w:t>
            </w:r>
          </w:p>
        </w:tc>
        <w:tc>
          <w:tcPr>
            <w:tcW w:w="3338" w:type="dxa"/>
            <w:tcMar>
              <w:top w:w="60" w:type="dxa"/>
              <w:left w:w="60" w:type="dxa"/>
              <w:bottom w:w="60" w:type="dxa"/>
              <w:right w:w="60" w:type="dxa"/>
            </w:tcMar>
            <w:vAlign w:val="center"/>
          </w:tcPr>
          <w:p w14:paraId="2CC23BE1">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兆芯ZX-E KX-U6780A/KH-37800D/KX-6640MA/KX-6640A</w:t>
            </w:r>
          </w:p>
        </w:tc>
        <w:tc>
          <w:tcPr>
            <w:tcW w:w="3206" w:type="dxa"/>
            <w:tcMar>
              <w:top w:w="60" w:type="dxa"/>
              <w:left w:w="60" w:type="dxa"/>
              <w:bottom w:w="60" w:type="dxa"/>
              <w:right w:w="60" w:type="dxa"/>
            </w:tcMar>
            <w:vAlign w:val="center"/>
          </w:tcPr>
          <w:p w14:paraId="33B166C1">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上海兆芯集成电路股份有限公司</w:t>
            </w:r>
          </w:p>
        </w:tc>
        <w:tc>
          <w:tcPr>
            <w:tcW w:w="1566" w:type="dxa"/>
            <w:tcMar>
              <w:top w:w="60" w:type="dxa"/>
              <w:left w:w="60" w:type="dxa"/>
              <w:bottom w:w="60" w:type="dxa"/>
              <w:right w:w="60" w:type="dxa"/>
            </w:tcMar>
            <w:vAlign w:val="center"/>
          </w:tcPr>
          <w:p w14:paraId="6168169D">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409A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3449E25">
            <w:pPr>
              <w:widowControl/>
              <w:spacing w:line="240" w:lineRule="exac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18</w:t>
            </w:r>
          </w:p>
        </w:tc>
        <w:tc>
          <w:tcPr>
            <w:tcW w:w="3338" w:type="dxa"/>
            <w:tcMar>
              <w:top w:w="60" w:type="dxa"/>
              <w:left w:w="60" w:type="dxa"/>
              <w:bottom w:w="60" w:type="dxa"/>
              <w:right w:w="60" w:type="dxa"/>
            </w:tcMar>
            <w:vAlign w:val="center"/>
          </w:tcPr>
          <w:p w14:paraId="2E705F2F">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兆芯ZX-D KX-U5580</w:t>
            </w:r>
          </w:p>
        </w:tc>
        <w:tc>
          <w:tcPr>
            <w:tcW w:w="3206" w:type="dxa"/>
            <w:tcMar>
              <w:top w:w="60" w:type="dxa"/>
              <w:left w:w="60" w:type="dxa"/>
              <w:bottom w:w="60" w:type="dxa"/>
              <w:right w:w="60" w:type="dxa"/>
            </w:tcMar>
            <w:vAlign w:val="center"/>
          </w:tcPr>
          <w:p w14:paraId="2194D559">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上海兆芯集成电路股份有限公司</w:t>
            </w:r>
          </w:p>
        </w:tc>
        <w:tc>
          <w:tcPr>
            <w:tcW w:w="1566" w:type="dxa"/>
            <w:tcMar>
              <w:top w:w="60" w:type="dxa"/>
              <w:left w:w="60" w:type="dxa"/>
              <w:bottom w:w="60" w:type="dxa"/>
              <w:right w:w="60" w:type="dxa"/>
            </w:tcMar>
            <w:vAlign w:val="center"/>
          </w:tcPr>
          <w:p w14:paraId="47E96B62">
            <w:pPr>
              <w:widowControl/>
              <w:spacing w:line="240" w:lineRule="exact"/>
              <w:jc w:val="left"/>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bl>
    <w:p w14:paraId="3A7E93D9">
      <w:pPr>
        <w:pStyle w:val="43"/>
        <w:spacing w:before="0" w:beforeAutospacing="0" w:after="0" w:afterAutospacing="0" w:line="420" w:lineRule="atLeast"/>
        <w:ind w:firstLine="420"/>
        <w:jc w:val="center"/>
        <w:rPr>
          <w:rFonts w:hint="default" w:ascii="仿宋_GB2312" w:hAnsi="仿宋_GB2312" w:eastAsia="仿宋_GB2312" w:cs="仿宋_GB2312"/>
          <w:b/>
          <w:color w:val="auto"/>
          <w:kern w:val="2"/>
          <w:szCs w:val="24"/>
        </w:rPr>
      </w:pPr>
      <w:r>
        <w:rPr>
          <w:rFonts w:ascii="仿宋_GB2312" w:hAnsi="仿宋_GB2312" w:eastAsia="仿宋_GB2312" w:cs="仿宋_GB2312"/>
          <w:b/>
          <w:color w:val="auto"/>
          <w:kern w:val="2"/>
          <w:szCs w:val="24"/>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08F2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30742F7">
            <w:pPr>
              <w:widowControl/>
              <w:spacing w:line="240" w:lineRule="exact"/>
              <w:jc w:val="center"/>
              <w:rPr>
                <w:rFonts w:ascii="仿宋_GB2312" w:hAnsi="仿宋_GB2312" w:eastAsia="仿宋_GB2312" w:cs="仿宋_GB2312"/>
                <w:b/>
                <w:bCs/>
                <w:color w:val="auto"/>
                <w:kern w:val="0"/>
                <w:szCs w:val="21"/>
                <w:lang w:bidi="ar"/>
              </w:rPr>
            </w:pPr>
            <w:r>
              <w:rPr>
                <w:rFonts w:hint="eastAsia" w:ascii="仿宋_GB2312" w:hAnsi="仿宋_GB2312" w:eastAsia="仿宋_GB2312" w:cs="仿宋_GB2312"/>
                <w:b/>
                <w:bCs/>
                <w:color w:val="auto"/>
                <w:kern w:val="0"/>
                <w:szCs w:val="21"/>
                <w:lang w:bidi="ar"/>
              </w:rPr>
              <w:t>序号</w:t>
            </w:r>
          </w:p>
        </w:tc>
        <w:tc>
          <w:tcPr>
            <w:tcW w:w="3463" w:type="dxa"/>
            <w:tcMar>
              <w:top w:w="60" w:type="dxa"/>
              <w:left w:w="60" w:type="dxa"/>
              <w:bottom w:w="60" w:type="dxa"/>
              <w:right w:w="60" w:type="dxa"/>
            </w:tcMar>
            <w:vAlign w:val="center"/>
          </w:tcPr>
          <w:p w14:paraId="19137CE0">
            <w:pPr>
              <w:widowControl/>
              <w:spacing w:line="240" w:lineRule="exact"/>
              <w:jc w:val="center"/>
              <w:rPr>
                <w:rFonts w:ascii="仿宋_GB2312" w:hAnsi="仿宋_GB2312" w:eastAsia="仿宋_GB2312" w:cs="仿宋_GB2312"/>
                <w:b/>
                <w:bCs/>
                <w:color w:val="auto"/>
                <w:kern w:val="0"/>
                <w:szCs w:val="21"/>
                <w:lang w:bidi="ar"/>
              </w:rPr>
            </w:pPr>
            <w:r>
              <w:rPr>
                <w:rFonts w:hint="eastAsia" w:ascii="仿宋_GB2312" w:hAnsi="仿宋_GB2312" w:eastAsia="仿宋_GB2312" w:cs="仿宋_GB2312"/>
                <w:b/>
                <w:bCs/>
                <w:color w:val="auto"/>
                <w:kern w:val="0"/>
                <w:szCs w:val="21"/>
                <w:lang w:bidi="ar"/>
              </w:rPr>
              <w:t>产品名称</w:t>
            </w:r>
          </w:p>
        </w:tc>
        <w:tc>
          <w:tcPr>
            <w:tcW w:w="3185" w:type="dxa"/>
            <w:tcMar>
              <w:top w:w="60" w:type="dxa"/>
              <w:left w:w="60" w:type="dxa"/>
              <w:bottom w:w="60" w:type="dxa"/>
              <w:right w:w="60" w:type="dxa"/>
            </w:tcMar>
            <w:vAlign w:val="center"/>
          </w:tcPr>
          <w:p w14:paraId="2EA4AB37">
            <w:pPr>
              <w:widowControl/>
              <w:spacing w:line="240" w:lineRule="exact"/>
              <w:jc w:val="center"/>
              <w:rPr>
                <w:rFonts w:ascii="仿宋_GB2312" w:hAnsi="仿宋_GB2312" w:eastAsia="仿宋_GB2312" w:cs="仿宋_GB2312"/>
                <w:b/>
                <w:bCs/>
                <w:color w:val="auto"/>
                <w:kern w:val="0"/>
                <w:szCs w:val="21"/>
                <w:lang w:bidi="ar"/>
              </w:rPr>
            </w:pPr>
            <w:r>
              <w:rPr>
                <w:rFonts w:hint="eastAsia" w:ascii="仿宋_GB2312" w:hAnsi="仿宋_GB2312" w:eastAsia="仿宋_GB2312" w:cs="仿宋_GB2312"/>
                <w:b/>
                <w:bCs/>
                <w:color w:val="auto"/>
                <w:kern w:val="0"/>
                <w:szCs w:val="21"/>
                <w:lang w:bidi="ar"/>
              </w:rPr>
              <w:t>送测单位</w:t>
            </w:r>
          </w:p>
        </w:tc>
        <w:tc>
          <w:tcPr>
            <w:tcW w:w="1592" w:type="dxa"/>
            <w:tcMar>
              <w:top w:w="60" w:type="dxa"/>
              <w:left w:w="60" w:type="dxa"/>
              <w:bottom w:w="60" w:type="dxa"/>
              <w:right w:w="60" w:type="dxa"/>
            </w:tcMar>
            <w:vAlign w:val="center"/>
          </w:tcPr>
          <w:p w14:paraId="171A92A1">
            <w:pPr>
              <w:widowControl/>
              <w:spacing w:line="240" w:lineRule="exact"/>
              <w:jc w:val="center"/>
              <w:rPr>
                <w:rFonts w:ascii="仿宋_GB2312" w:hAnsi="仿宋_GB2312" w:eastAsia="仿宋_GB2312" w:cs="仿宋_GB2312"/>
                <w:b/>
                <w:bCs/>
                <w:color w:val="auto"/>
                <w:kern w:val="0"/>
                <w:szCs w:val="21"/>
                <w:lang w:bidi="ar"/>
              </w:rPr>
            </w:pPr>
            <w:r>
              <w:rPr>
                <w:rFonts w:hint="eastAsia" w:ascii="仿宋_GB2312" w:hAnsi="仿宋_GB2312" w:eastAsia="仿宋_GB2312" w:cs="仿宋_GB2312"/>
                <w:b/>
                <w:bCs/>
                <w:color w:val="auto"/>
                <w:kern w:val="0"/>
                <w:szCs w:val="21"/>
                <w:lang w:bidi="ar"/>
              </w:rPr>
              <w:t>安全可靠等级</w:t>
            </w:r>
          </w:p>
        </w:tc>
      </w:tr>
      <w:tr w14:paraId="0B49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53EE33E">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1</w:t>
            </w:r>
          </w:p>
        </w:tc>
        <w:tc>
          <w:tcPr>
            <w:tcW w:w="3463" w:type="dxa"/>
            <w:tcMar>
              <w:top w:w="60" w:type="dxa"/>
              <w:left w:w="60" w:type="dxa"/>
              <w:bottom w:w="60" w:type="dxa"/>
              <w:right w:w="60" w:type="dxa"/>
            </w:tcMar>
            <w:vAlign w:val="center"/>
          </w:tcPr>
          <w:p w14:paraId="0F75C64D">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银河麒麟桌面操作系统V10</w:t>
            </w:r>
          </w:p>
          <w:p w14:paraId="099C283B">
            <w:pPr>
              <w:widowControl/>
              <w:spacing w:line="240" w:lineRule="exact"/>
              <w:jc w:val="left"/>
              <w:rPr>
                <w:rFonts w:ascii="仿宋_GB2312" w:hAnsi="仿宋_GB2312" w:eastAsia="仿宋_GB2312" w:cs="仿宋_GB2312"/>
                <w:color w:val="auto"/>
                <w:kern w:val="0"/>
                <w:szCs w:val="21"/>
                <w:lang w:bidi="ar"/>
              </w:rPr>
            </w:pPr>
          </w:p>
          <w:p w14:paraId="0399CA3F">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（内核版本5.4）</w:t>
            </w:r>
          </w:p>
        </w:tc>
        <w:tc>
          <w:tcPr>
            <w:tcW w:w="3185" w:type="dxa"/>
            <w:tcMar>
              <w:top w:w="60" w:type="dxa"/>
              <w:left w:w="60" w:type="dxa"/>
              <w:bottom w:w="60" w:type="dxa"/>
              <w:right w:w="60" w:type="dxa"/>
            </w:tcMar>
            <w:vAlign w:val="center"/>
          </w:tcPr>
          <w:p w14:paraId="1765C8F4">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麒麟软件有限公司</w:t>
            </w:r>
          </w:p>
        </w:tc>
        <w:tc>
          <w:tcPr>
            <w:tcW w:w="1592" w:type="dxa"/>
            <w:tcMar>
              <w:top w:w="60" w:type="dxa"/>
              <w:left w:w="60" w:type="dxa"/>
              <w:bottom w:w="60" w:type="dxa"/>
              <w:right w:w="60" w:type="dxa"/>
            </w:tcMar>
            <w:vAlign w:val="center"/>
          </w:tcPr>
          <w:p w14:paraId="0F86A0CD">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I级</w:t>
            </w:r>
          </w:p>
        </w:tc>
      </w:tr>
      <w:tr w14:paraId="4DC7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5AC0E72">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2</w:t>
            </w:r>
          </w:p>
        </w:tc>
        <w:tc>
          <w:tcPr>
            <w:tcW w:w="3463" w:type="dxa"/>
            <w:tcMar>
              <w:top w:w="60" w:type="dxa"/>
              <w:left w:w="60" w:type="dxa"/>
              <w:bottom w:w="60" w:type="dxa"/>
              <w:right w:w="60" w:type="dxa"/>
            </w:tcMar>
            <w:vAlign w:val="center"/>
          </w:tcPr>
          <w:p w14:paraId="403B33D3">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银河麒麟高级服务器操作系统V10</w:t>
            </w:r>
          </w:p>
          <w:p w14:paraId="3F7F8CE1">
            <w:pPr>
              <w:widowControl/>
              <w:spacing w:line="240" w:lineRule="exact"/>
              <w:jc w:val="left"/>
              <w:rPr>
                <w:rFonts w:ascii="仿宋_GB2312" w:hAnsi="仿宋_GB2312" w:eastAsia="仿宋_GB2312" w:cs="仿宋_GB2312"/>
                <w:color w:val="auto"/>
                <w:kern w:val="0"/>
                <w:szCs w:val="21"/>
                <w:lang w:bidi="ar"/>
              </w:rPr>
            </w:pPr>
          </w:p>
          <w:p w14:paraId="4E1866BD">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（内核版本4.19）</w:t>
            </w:r>
          </w:p>
        </w:tc>
        <w:tc>
          <w:tcPr>
            <w:tcW w:w="3185" w:type="dxa"/>
            <w:tcMar>
              <w:top w:w="60" w:type="dxa"/>
              <w:left w:w="60" w:type="dxa"/>
              <w:bottom w:w="60" w:type="dxa"/>
              <w:right w:w="60" w:type="dxa"/>
            </w:tcMar>
            <w:vAlign w:val="center"/>
          </w:tcPr>
          <w:p w14:paraId="5D62111A">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麒麟软件有限公司</w:t>
            </w:r>
          </w:p>
        </w:tc>
        <w:tc>
          <w:tcPr>
            <w:tcW w:w="1592" w:type="dxa"/>
            <w:tcMar>
              <w:top w:w="60" w:type="dxa"/>
              <w:left w:w="60" w:type="dxa"/>
              <w:bottom w:w="60" w:type="dxa"/>
              <w:right w:w="60" w:type="dxa"/>
            </w:tcMar>
            <w:vAlign w:val="center"/>
          </w:tcPr>
          <w:p w14:paraId="0ECE0B5C">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I级</w:t>
            </w:r>
          </w:p>
        </w:tc>
      </w:tr>
      <w:tr w14:paraId="401D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18FC2F0">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3</w:t>
            </w:r>
          </w:p>
        </w:tc>
        <w:tc>
          <w:tcPr>
            <w:tcW w:w="3463" w:type="dxa"/>
            <w:tcMar>
              <w:top w:w="60" w:type="dxa"/>
              <w:left w:w="60" w:type="dxa"/>
              <w:bottom w:w="60" w:type="dxa"/>
              <w:right w:w="60" w:type="dxa"/>
            </w:tcMar>
            <w:vAlign w:val="center"/>
          </w:tcPr>
          <w:p w14:paraId="6A4D92C0">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统信服务器操作系统V20</w:t>
            </w:r>
          </w:p>
          <w:p w14:paraId="3873E6AA">
            <w:pPr>
              <w:widowControl/>
              <w:spacing w:line="240" w:lineRule="exact"/>
              <w:jc w:val="left"/>
              <w:rPr>
                <w:rFonts w:ascii="仿宋_GB2312" w:hAnsi="仿宋_GB2312" w:eastAsia="仿宋_GB2312" w:cs="仿宋_GB2312"/>
                <w:color w:val="auto"/>
                <w:kern w:val="0"/>
                <w:szCs w:val="21"/>
                <w:lang w:bidi="ar"/>
              </w:rPr>
            </w:pPr>
          </w:p>
          <w:p w14:paraId="6B61A9E5">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（内核版本4.19）</w:t>
            </w:r>
          </w:p>
        </w:tc>
        <w:tc>
          <w:tcPr>
            <w:tcW w:w="3185" w:type="dxa"/>
            <w:tcMar>
              <w:top w:w="60" w:type="dxa"/>
              <w:left w:w="60" w:type="dxa"/>
              <w:bottom w:w="60" w:type="dxa"/>
              <w:right w:w="60" w:type="dxa"/>
            </w:tcMar>
            <w:vAlign w:val="center"/>
          </w:tcPr>
          <w:p w14:paraId="3600496C">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统信软件技术有限公司</w:t>
            </w:r>
          </w:p>
        </w:tc>
        <w:tc>
          <w:tcPr>
            <w:tcW w:w="1592" w:type="dxa"/>
            <w:tcMar>
              <w:top w:w="60" w:type="dxa"/>
              <w:left w:w="60" w:type="dxa"/>
              <w:bottom w:w="60" w:type="dxa"/>
              <w:right w:w="60" w:type="dxa"/>
            </w:tcMar>
            <w:vAlign w:val="center"/>
          </w:tcPr>
          <w:p w14:paraId="642704D2">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I级</w:t>
            </w:r>
          </w:p>
        </w:tc>
      </w:tr>
      <w:tr w14:paraId="0070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022C42B">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4</w:t>
            </w:r>
          </w:p>
        </w:tc>
        <w:tc>
          <w:tcPr>
            <w:tcW w:w="3463" w:type="dxa"/>
            <w:tcMar>
              <w:top w:w="60" w:type="dxa"/>
              <w:left w:w="60" w:type="dxa"/>
              <w:bottom w:w="60" w:type="dxa"/>
              <w:right w:w="60" w:type="dxa"/>
            </w:tcMar>
            <w:vAlign w:val="center"/>
          </w:tcPr>
          <w:p w14:paraId="19F3A6FD">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方德高可信服务器操作系统V4.0</w:t>
            </w:r>
          </w:p>
          <w:p w14:paraId="23933083">
            <w:pPr>
              <w:widowControl/>
              <w:spacing w:line="240" w:lineRule="exact"/>
              <w:jc w:val="left"/>
              <w:rPr>
                <w:rFonts w:ascii="仿宋_GB2312" w:hAnsi="仿宋_GB2312" w:eastAsia="仿宋_GB2312" w:cs="仿宋_GB2312"/>
                <w:color w:val="auto"/>
                <w:kern w:val="0"/>
                <w:szCs w:val="21"/>
                <w:lang w:bidi="ar"/>
              </w:rPr>
            </w:pPr>
          </w:p>
          <w:p w14:paraId="3CBA191B">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（内核版本4.19）</w:t>
            </w:r>
          </w:p>
        </w:tc>
        <w:tc>
          <w:tcPr>
            <w:tcW w:w="3185" w:type="dxa"/>
            <w:tcMar>
              <w:top w:w="60" w:type="dxa"/>
              <w:left w:w="60" w:type="dxa"/>
              <w:bottom w:w="60" w:type="dxa"/>
              <w:right w:w="60" w:type="dxa"/>
            </w:tcMar>
            <w:vAlign w:val="center"/>
          </w:tcPr>
          <w:p w14:paraId="1C72B997">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中科方德软件有限公司</w:t>
            </w:r>
          </w:p>
        </w:tc>
        <w:tc>
          <w:tcPr>
            <w:tcW w:w="1592" w:type="dxa"/>
            <w:tcMar>
              <w:top w:w="60" w:type="dxa"/>
              <w:left w:w="60" w:type="dxa"/>
              <w:bottom w:w="60" w:type="dxa"/>
              <w:right w:w="60" w:type="dxa"/>
            </w:tcMar>
            <w:vAlign w:val="center"/>
          </w:tcPr>
          <w:p w14:paraId="58675A13">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I级</w:t>
            </w:r>
          </w:p>
        </w:tc>
      </w:tr>
      <w:tr w14:paraId="7FC9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58FF4883">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5</w:t>
            </w:r>
          </w:p>
        </w:tc>
        <w:tc>
          <w:tcPr>
            <w:tcW w:w="3463" w:type="dxa"/>
            <w:tcMar>
              <w:top w:w="60" w:type="dxa"/>
              <w:left w:w="60" w:type="dxa"/>
              <w:bottom w:w="60" w:type="dxa"/>
              <w:right w:w="60" w:type="dxa"/>
            </w:tcMar>
            <w:vAlign w:val="center"/>
          </w:tcPr>
          <w:p w14:paraId="350F0D1C">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方德桌面操作系统V3.1</w:t>
            </w:r>
          </w:p>
          <w:p w14:paraId="442DBE67">
            <w:pPr>
              <w:widowControl/>
              <w:spacing w:line="240" w:lineRule="exact"/>
              <w:jc w:val="left"/>
              <w:rPr>
                <w:rFonts w:ascii="仿宋_GB2312" w:hAnsi="仿宋_GB2312" w:eastAsia="仿宋_GB2312" w:cs="仿宋_GB2312"/>
                <w:color w:val="auto"/>
                <w:kern w:val="0"/>
                <w:szCs w:val="21"/>
                <w:lang w:bidi="ar"/>
              </w:rPr>
            </w:pPr>
          </w:p>
          <w:p w14:paraId="021695D0">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（内核版本4.9）</w:t>
            </w:r>
          </w:p>
        </w:tc>
        <w:tc>
          <w:tcPr>
            <w:tcW w:w="3185" w:type="dxa"/>
            <w:tcMar>
              <w:top w:w="60" w:type="dxa"/>
              <w:left w:w="60" w:type="dxa"/>
              <w:bottom w:w="60" w:type="dxa"/>
              <w:right w:w="60" w:type="dxa"/>
            </w:tcMar>
            <w:vAlign w:val="center"/>
          </w:tcPr>
          <w:p w14:paraId="0C75B5FE">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中科方德软件有限公司</w:t>
            </w:r>
          </w:p>
        </w:tc>
        <w:tc>
          <w:tcPr>
            <w:tcW w:w="1592" w:type="dxa"/>
            <w:tcMar>
              <w:top w:w="60" w:type="dxa"/>
              <w:left w:w="60" w:type="dxa"/>
              <w:bottom w:w="60" w:type="dxa"/>
              <w:right w:w="60" w:type="dxa"/>
            </w:tcMar>
            <w:vAlign w:val="center"/>
          </w:tcPr>
          <w:p w14:paraId="6563E3D4">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I级</w:t>
            </w:r>
          </w:p>
        </w:tc>
      </w:tr>
      <w:tr w14:paraId="7DDF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3586DDDE">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6</w:t>
            </w:r>
          </w:p>
        </w:tc>
        <w:tc>
          <w:tcPr>
            <w:tcW w:w="3463" w:type="dxa"/>
            <w:tcMar>
              <w:top w:w="60" w:type="dxa"/>
              <w:left w:w="60" w:type="dxa"/>
              <w:bottom w:w="60" w:type="dxa"/>
              <w:right w:w="60" w:type="dxa"/>
            </w:tcMar>
            <w:vAlign w:val="center"/>
          </w:tcPr>
          <w:p w14:paraId="48D2C18C">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统信桌面操作系统V20</w:t>
            </w:r>
          </w:p>
          <w:p w14:paraId="23E76F65">
            <w:pPr>
              <w:widowControl/>
              <w:spacing w:line="240" w:lineRule="exact"/>
              <w:jc w:val="left"/>
              <w:rPr>
                <w:rFonts w:ascii="仿宋_GB2312" w:hAnsi="仿宋_GB2312" w:eastAsia="仿宋_GB2312" w:cs="仿宋_GB2312"/>
                <w:color w:val="auto"/>
                <w:kern w:val="0"/>
                <w:szCs w:val="21"/>
                <w:lang w:bidi="ar"/>
              </w:rPr>
            </w:pPr>
          </w:p>
          <w:p w14:paraId="1A43AECB">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（内核版本4.19）</w:t>
            </w:r>
          </w:p>
        </w:tc>
        <w:tc>
          <w:tcPr>
            <w:tcW w:w="3185" w:type="dxa"/>
            <w:tcMar>
              <w:top w:w="60" w:type="dxa"/>
              <w:left w:w="60" w:type="dxa"/>
              <w:bottom w:w="60" w:type="dxa"/>
              <w:right w:w="60" w:type="dxa"/>
            </w:tcMar>
            <w:vAlign w:val="center"/>
          </w:tcPr>
          <w:p w14:paraId="3FC00C00">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统信软件技术有限公司</w:t>
            </w:r>
          </w:p>
        </w:tc>
        <w:tc>
          <w:tcPr>
            <w:tcW w:w="1592" w:type="dxa"/>
            <w:tcMar>
              <w:top w:w="60" w:type="dxa"/>
              <w:left w:w="60" w:type="dxa"/>
              <w:bottom w:w="60" w:type="dxa"/>
              <w:right w:w="60" w:type="dxa"/>
            </w:tcMar>
            <w:vAlign w:val="center"/>
          </w:tcPr>
          <w:p w14:paraId="6B48ADCC">
            <w:pPr>
              <w:widowControl/>
              <w:spacing w:line="240" w:lineRule="exact"/>
              <w:jc w:val="left"/>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I级</w:t>
            </w:r>
          </w:p>
        </w:tc>
      </w:tr>
    </w:tbl>
    <w:p w14:paraId="66BB3D61">
      <w:pPr>
        <w:pStyle w:val="26"/>
        <w:spacing w:line="240" w:lineRule="atLeast"/>
        <w:jc w:val="left"/>
        <w:rPr>
          <w:rFonts w:ascii="仿宋_GB2312" w:hAnsi="宋体" w:eastAsia="仿宋_GB2312"/>
          <w:color w:val="auto"/>
        </w:rPr>
      </w:pPr>
    </w:p>
    <w:p w14:paraId="06174AAA">
      <w:pPr>
        <w:pStyle w:val="26"/>
        <w:spacing w:line="240" w:lineRule="atLeast"/>
        <w:jc w:val="left"/>
        <w:rPr>
          <w:rFonts w:ascii="仿宋_GB2312" w:hAnsi="宋体" w:eastAsia="仿宋_GB2312"/>
          <w:color w:val="auto"/>
        </w:rPr>
      </w:pPr>
    </w:p>
    <w:p w14:paraId="553DE206">
      <w:pPr>
        <w:pStyle w:val="43"/>
        <w:spacing w:before="0" w:beforeAutospacing="0" w:after="0" w:afterAutospacing="0" w:line="420" w:lineRule="atLeast"/>
        <w:ind w:firstLine="420"/>
        <w:jc w:val="center"/>
        <w:rPr>
          <w:rFonts w:hint="default" w:ascii="仿宋_GB2312" w:eastAsia="仿宋_GB2312"/>
          <w:b/>
          <w:color w:val="auto"/>
          <w:kern w:val="2"/>
          <w:szCs w:val="24"/>
        </w:rPr>
      </w:pPr>
      <w:r>
        <w:rPr>
          <w:rFonts w:ascii="仿宋_GB2312" w:eastAsia="仿宋_GB2312"/>
          <w:b/>
          <w:color w:val="auto"/>
          <w:kern w:val="2"/>
          <w:szCs w:val="24"/>
        </w:rPr>
        <w:t>（2024年第1号）</w:t>
      </w:r>
    </w:p>
    <w:p w14:paraId="14737850">
      <w:pPr>
        <w:pStyle w:val="43"/>
        <w:spacing w:before="0" w:beforeAutospacing="0" w:after="0" w:afterAutospacing="0" w:line="420" w:lineRule="atLeast"/>
        <w:ind w:firstLine="420"/>
        <w:jc w:val="center"/>
        <w:rPr>
          <w:rFonts w:hint="default" w:ascii="仿宋_GB2312" w:eastAsia="仿宋_GB2312"/>
          <w:b/>
          <w:color w:val="auto"/>
          <w:kern w:val="2"/>
          <w:szCs w:val="24"/>
        </w:rPr>
      </w:pPr>
      <w:r>
        <w:rPr>
          <w:rFonts w:ascii="仿宋_GB2312" w:eastAsia="仿宋_GB2312"/>
          <w:b/>
          <w:color w:val="auto"/>
          <w:kern w:val="2"/>
          <w:szCs w:val="24"/>
        </w:rPr>
        <w:t>一、中央处理器（CPU）</w:t>
      </w:r>
    </w:p>
    <w:p w14:paraId="319B5546">
      <w:pPr>
        <w:pStyle w:val="26"/>
        <w:spacing w:line="240" w:lineRule="atLeast"/>
        <w:jc w:val="left"/>
        <w:rPr>
          <w:rFonts w:ascii="仿宋_GB2312" w:hAnsi="宋体" w:eastAsia="仿宋_GB2312"/>
          <w:color w:val="auto"/>
        </w:rPr>
      </w:pPr>
    </w:p>
    <w:p w14:paraId="32A4C5E9">
      <w:pPr>
        <w:pStyle w:val="43"/>
        <w:shd w:val="clear" w:color="auto" w:fill="FFFFFF"/>
        <w:spacing w:before="0" w:beforeAutospacing="0" w:after="0" w:afterAutospacing="0"/>
        <w:rPr>
          <w:rFonts w:hint="default" w:cs="宋体"/>
          <w:color w:val="auto"/>
          <w:sz w:val="18"/>
          <w:szCs w:val="18"/>
        </w:rPr>
      </w:pPr>
      <w:r>
        <w:rPr>
          <w:rFonts w:cs="宋体"/>
          <w:color w:val="auto"/>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0869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186CE25">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09C162ED">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43694AF1">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2219D66A">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安全可靠等级</w:t>
            </w:r>
          </w:p>
        </w:tc>
      </w:tr>
      <w:tr w14:paraId="312F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5C0C2E6">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5F45E518">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2F944C0E">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F856E3A">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2960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076C3DE">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3AE208E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1EEA866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3ED322">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6A81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1EA101">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3C1F9A7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7AA0F9B6">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E016A5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0FB7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C2A3D1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0A179F5C">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693CF4A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0979436">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72F8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1CA78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2C256935">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60D0614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1288A8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6294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A9DEB81">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7E3FA32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3B2C3E1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201FC18">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4D9A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C86957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6BF97ED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0C59F43E">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DA99E8D">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54EB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9E92411">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051802E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515A34A2">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C788A8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21FF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D083D0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551E7CB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18535C0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5B8AC0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1A1B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674466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7FB69E4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3D3E279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0A8491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Ⅱ级</w:t>
            </w:r>
          </w:p>
        </w:tc>
      </w:tr>
      <w:tr w14:paraId="48B4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41942C3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 </w:t>
            </w:r>
          </w:p>
        </w:tc>
      </w:tr>
      <w:tr w14:paraId="47D4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8910C3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79C11EE2">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4FAFD96A">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82B86D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6450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C353792">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8878625">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5605A07A">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0C1AC5D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465F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745226F">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2E54A4F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7FB5CD8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29C6F1C">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7AC9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48A469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4E848A16">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79D99A8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38B1DDF">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bl>
    <w:p w14:paraId="0CD0C659">
      <w:pPr>
        <w:pStyle w:val="26"/>
        <w:spacing w:line="240" w:lineRule="atLeast"/>
        <w:jc w:val="left"/>
        <w:rPr>
          <w:rFonts w:ascii="仿宋_GB2312" w:hAnsi="宋体" w:eastAsia="仿宋_GB2312"/>
          <w:color w:val="auto"/>
        </w:rPr>
      </w:pPr>
    </w:p>
    <w:p w14:paraId="6B1EF135">
      <w:pPr>
        <w:pStyle w:val="26"/>
        <w:spacing w:line="240" w:lineRule="atLeast"/>
        <w:jc w:val="left"/>
        <w:rPr>
          <w:rFonts w:ascii="仿宋_GB2312" w:hAnsi="宋体" w:eastAsia="仿宋_GB2312"/>
          <w:color w:val="auto"/>
        </w:rPr>
      </w:pPr>
    </w:p>
    <w:p w14:paraId="4A370F57">
      <w:pPr>
        <w:pStyle w:val="43"/>
        <w:spacing w:before="0" w:beforeAutospacing="0" w:after="0" w:afterAutospacing="0" w:line="420" w:lineRule="atLeast"/>
        <w:ind w:firstLine="420"/>
        <w:jc w:val="center"/>
        <w:rPr>
          <w:rFonts w:hint="default" w:ascii="仿宋_GB2312" w:eastAsia="仿宋_GB2312"/>
          <w:b/>
          <w:color w:val="auto"/>
          <w:kern w:val="2"/>
          <w:szCs w:val="24"/>
        </w:rPr>
      </w:pPr>
      <w:r>
        <w:rPr>
          <w:rFonts w:ascii="仿宋_GB2312" w:eastAsia="仿宋_GB2312"/>
          <w:b/>
          <w:color w:val="auto"/>
          <w:kern w:val="2"/>
          <w:szCs w:val="24"/>
        </w:rPr>
        <w:t>二、操作系统</w:t>
      </w:r>
    </w:p>
    <w:p w14:paraId="08820313">
      <w:pPr>
        <w:pStyle w:val="43"/>
        <w:spacing w:before="0" w:beforeAutospacing="0" w:after="0" w:afterAutospacing="0" w:line="420" w:lineRule="atLeast"/>
        <w:ind w:firstLine="420"/>
        <w:rPr>
          <w:rFonts w:hint="default" w:ascii="仿宋_GB2312" w:hAnsi="仿宋_GB2312" w:eastAsia="仿宋_GB2312" w:cs="仿宋_GB2312"/>
          <w:b/>
          <w:color w:val="auto"/>
          <w:kern w:val="2"/>
          <w:sz w:val="21"/>
          <w:szCs w:val="21"/>
        </w:rPr>
      </w:pPr>
      <w:r>
        <w:rPr>
          <w:rFonts w:ascii="仿宋_GB2312" w:hAnsi="仿宋_GB2312" w:eastAsia="仿宋_GB2312" w:cs="仿宋_GB2312"/>
          <w:b/>
          <w:color w:val="auto"/>
          <w:kern w:val="2"/>
          <w:sz w:val="21"/>
          <w:szCs w:val="21"/>
        </w:rPr>
        <w:t>（一）桌面操作系统</w:t>
      </w:r>
    </w:p>
    <w:p w14:paraId="39B222FD">
      <w:pPr>
        <w:pStyle w:val="43"/>
        <w:shd w:val="clear" w:color="auto" w:fill="FFFFFF"/>
        <w:spacing w:before="0" w:beforeAutospacing="0" w:after="0" w:afterAutospacing="0"/>
        <w:rPr>
          <w:rFonts w:hint="default" w:ascii="仿宋_GB2312" w:hAnsi="仿宋_GB2312" w:eastAsia="仿宋_GB2312" w:cs="仿宋_GB2312"/>
          <w:color w:val="auto"/>
          <w:sz w:val="21"/>
          <w:szCs w:val="21"/>
        </w:rPr>
      </w:pPr>
      <w:r>
        <w:rPr>
          <w:rFonts w:ascii="仿宋_GB2312" w:hAnsi="仿宋_GB2312" w:eastAsia="仿宋_GB2312" w:cs="仿宋_GB2312"/>
          <w:color w:val="auto"/>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6D62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4C12776">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序号</w:t>
            </w:r>
          </w:p>
        </w:tc>
        <w:tc>
          <w:tcPr>
            <w:tcW w:w="3230" w:type="dxa"/>
            <w:shd w:val="clear" w:color="auto" w:fill="FFFFFF"/>
            <w:tcMar>
              <w:top w:w="90" w:type="dxa"/>
              <w:left w:w="180" w:type="dxa"/>
              <w:bottom w:w="90" w:type="dxa"/>
              <w:right w:w="90" w:type="dxa"/>
            </w:tcMar>
            <w:vAlign w:val="center"/>
          </w:tcPr>
          <w:p w14:paraId="2F817BB6">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产品名称</w:t>
            </w:r>
          </w:p>
        </w:tc>
        <w:tc>
          <w:tcPr>
            <w:tcW w:w="2390" w:type="dxa"/>
            <w:shd w:val="clear" w:color="auto" w:fill="FFFFFF"/>
            <w:tcMar>
              <w:top w:w="90" w:type="dxa"/>
              <w:left w:w="180" w:type="dxa"/>
              <w:bottom w:w="90" w:type="dxa"/>
              <w:right w:w="90" w:type="dxa"/>
            </w:tcMar>
            <w:vAlign w:val="center"/>
          </w:tcPr>
          <w:p w14:paraId="20989714">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送测单位</w:t>
            </w:r>
          </w:p>
        </w:tc>
        <w:tc>
          <w:tcPr>
            <w:tcW w:w="1915" w:type="dxa"/>
            <w:shd w:val="clear" w:color="auto" w:fill="FFFFFF"/>
            <w:tcMar>
              <w:top w:w="90" w:type="dxa"/>
              <w:left w:w="180" w:type="dxa"/>
              <w:bottom w:w="90" w:type="dxa"/>
              <w:right w:w="90" w:type="dxa"/>
            </w:tcMar>
            <w:vAlign w:val="center"/>
          </w:tcPr>
          <w:p w14:paraId="2932DE22">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安全可靠等级</w:t>
            </w:r>
          </w:p>
        </w:tc>
      </w:tr>
      <w:tr w14:paraId="3D0B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55D61B2E">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w:t>
            </w:r>
          </w:p>
        </w:tc>
        <w:tc>
          <w:tcPr>
            <w:tcW w:w="3230" w:type="dxa"/>
            <w:shd w:val="clear" w:color="auto" w:fill="FFFFFF"/>
            <w:tcMar>
              <w:top w:w="90" w:type="dxa"/>
              <w:left w:w="180" w:type="dxa"/>
              <w:bottom w:w="90" w:type="dxa"/>
              <w:right w:w="90" w:type="dxa"/>
            </w:tcMar>
            <w:vAlign w:val="center"/>
          </w:tcPr>
          <w:p w14:paraId="6F6ED817">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方德桌面操作系统 V5.0</w:t>
            </w:r>
          </w:p>
          <w:p w14:paraId="544678EA">
            <w:pPr>
              <w:widowControl/>
              <w:spacing w:line="420" w:lineRule="atLeast"/>
              <w:jc w:val="center"/>
              <w:rPr>
                <w:rFonts w:ascii="仿宋_GB2312" w:hAnsi="仿宋_GB2312" w:eastAsia="仿宋_GB2312" w:cs="仿宋_GB2312"/>
                <w:color w:val="auto"/>
                <w:kern w:val="0"/>
                <w:szCs w:val="21"/>
                <w:lang w:bidi="ar"/>
              </w:rPr>
            </w:pPr>
          </w:p>
          <w:p w14:paraId="55FEF67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（内核版本5.4）</w:t>
            </w:r>
          </w:p>
        </w:tc>
        <w:tc>
          <w:tcPr>
            <w:tcW w:w="2390" w:type="dxa"/>
            <w:shd w:val="clear" w:color="auto" w:fill="FFFFFF"/>
            <w:tcMar>
              <w:top w:w="90" w:type="dxa"/>
              <w:left w:w="180" w:type="dxa"/>
              <w:bottom w:w="90" w:type="dxa"/>
              <w:right w:w="90" w:type="dxa"/>
            </w:tcMar>
            <w:vAlign w:val="center"/>
          </w:tcPr>
          <w:p w14:paraId="02BC550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中科方德软件有限公司</w:t>
            </w:r>
          </w:p>
        </w:tc>
        <w:tc>
          <w:tcPr>
            <w:tcW w:w="1915" w:type="dxa"/>
            <w:shd w:val="clear" w:color="auto" w:fill="FFFFFF"/>
            <w:tcMar>
              <w:top w:w="90" w:type="dxa"/>
              <w:left w:w="180" w:type="dxa"/>
              <w:bottom w:w="90" w:type="dxa"/>
              <w:right w:w="90" w:type="dxa"/>
            </w:tcMar>
            <w:vAlign w:val="center"/>
          </w:tcPr>
          <w:p w14:paraId="4107FE5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52E9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61C01B3D">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2</w:t>
            </w:r>
          </w:p>
        </w:tc>
        <w:tc>
          <w:tcPr>
            <w:tcW w:w="3230" w:type="dxa"/>
            <w:shd w:val="clear" w:color="auto" w:fill="FFFFFF"/>
            <w:tcMar>
              <w:top w:w="90" w:type="dxa"/>
              <w:left w:w="180" w:type="dxa"/>
              <w:bottom w:w="90" w:type="dxa"/>
              <w:right w:w="90" w:type="dxa"/>
            </w:tcMar>
            <w:vAlign w:val="center"/>
          </w:tcPr>
          <w:p w14:paraId="7E1EA6EE">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统信桌面操作系统 V20</w:t>
            </w:r>
          </w:p>
          <w:p w14:paraId="50853888">
            <w:pPr>
              <w:widowControl/>
              <w:spacing w:line="420" w:lineRule="atLeast"/>
              <w:jc w:val="center"/>
              <w:rPr>
                <w:rFonts w:ascii="仿宋_GB2312" w:hAnsi="仿宋_GB2312" w:eastAsia="仿宋_GB2312" w:cs="仿宋_GB2312"/>
                <w:color w:val="auto"/>
                <w:kern w:val="0"/>
                <w:szCs w:val="21"/>
                <w:lang w:bidi="ar"/>
              </w:rPr>
            </w:pPr>
          </w:p>
          <w:p w14:paraId="55D3AAD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（内核版本5.10）</w:t>
            </w:r>
          </w:p>
        </w:tc>
        <w:tc>
          <w:tcPr>
            <w:tcW w:w="2390" w:type="dxa"/>
            <w:shd w:val="clear" w:color="auto" w:fill="FFFFFF"/>
            <w:tcMar>
              <w:top w:w="90" w:type="dxa"/>
              <w:left w:w="180" w:type="dxa"/>
              <w:bottom w:w="90" w:type="dxa"/>
              <w:right w:w="90" w:type="dxa"/>
            </w:tcMar>
            <w:vAlign w:val="center"/>
          </w:tcPr>
          <w:p w14:paraId="560F239A">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统信软件技术有限公司</w:t>
            </w:r>
          </w:p>
        </w:tc>
        <w:tc>
          <w:tcPr>
            <w:tcW w:w="1915" w:type="dxa"/>
            <w:shd w:val="clear" w:color="auto" w:fill="FFFFFF"/>
            <w:tcMar>
              <w:top w:w="90" w:type="dxa"/>
              <w:left w:w="180" w:type="dxa"/>
              <w:bottom w:w="90" w:type="dxa"/>
              <w:right w:w="90" w:type="dxa"/>
            </w:tcMar>
            <w:vAlign w:val="center"/>
          </w:tcPr>
          <w:p w14:paraId="4859BAC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0EAB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tcMar>
              <w:top w:w="90" w:type="dxa"/>
              <w:left w:w="180" w:type="dxa"/>
              <w:bottom w:w="90" w:type="dxa"/>
              <w:right w:w="90" w:type="dxa"/>
            </w:tcMar>
            <w:vAlign w:val="center"/>
          </w:tcPr>
          <w:p w14:paraId="6D08C1D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3</w:t>
            </w:r>
          </w:p>
        </w:tc>
        <w:tc>
          <w:tcPr>
            <w:tcW w:w="3230" w:type="dxa"/>
            <w:shd w:val="clear" w:color="auto" w:fill="FFFFFF"/>
            <w:tcMar>
              <w:top w:w="90" w:type="dxa"/>
              <w:left w:w="180" w:type="dxa"/>
              <w:bottom w:w="90" w:type="dxa"/>
              <w:right w:w="90" w:type="dxa"/>
            </w:tcMar>
            <w:vAlign w:val="center"/>
          </w:tcPr>
          <w:p w14:paraId="2487498C">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银河麒麟桌面操作系统 V10 SP1</w:t>
            </w:r>
          </w:p>
          <w:p w14:paraId="2E12D662">
            <w:pPr>
              <w:widowControl/>
              <w:spacing w:line="420" w:lineRule="atLeast"/>
              <w:jc w:val="center"/>
              <w:rPr>
                <w:rFonts w:ascii="仿宋_GB2312" w:hAnsi="仿宋_GB2312" w:eastAsia="仿宋_GB2312" w:cs="仿宋_GB2312"/>
                <w:color w:val="auto"/>
                <w:kern w:val="0"/>
                <w:szCs w:val="21"/>
                <w:lang w:bidi="ar"/>
              </w:rPr>
            </w:pPr>
          </w:p>
          <w:p w14:paraId="6BC7AAA1">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（内核版本5.4）</w:t>
            </w:r>
          </w:p>
        </w:tc>
        <w:tc>
          <w:tcPr>
            <w:tcW w:w="2390" w:type="dxa"/>
            <w:shd w:val="clear" w:color="auto" w:fill="FFFFFF"/>
            <w:tcMar>
              <w:top w:w="90" w:type="dxa"/>
              <w:left w:w="180" w:type="dxa"/>
              <w:bottom w:w="90" w:type="dxa"/>
              <w:right w:w="90" w:type="dxa"/>
            </w:tcMar>
            <w:vAlign w:val="center"/>
          </w:tcPr>
          <w:p w14:paraId="4D5F00C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麒麟软件有限公司</w:t>
            </w:r>
          </w:p>
        </w:tc>
        <w:tc>
          <w:tcPr>
            <w:tcW w:w="1915" w:type="dxa"/>
            <w:shd w:val="clear" w:color="auto" w:fill="FFFFFF"/>
            <w:tcMar>
              <w:top w:w="90" w:type="dxa"/>
              <w:left w:w="180" w:type="dxa"/>
              <w:bottom w:w="90" w:type="dxa"/>
              <w:right w:w="90" w:type="dxa"/>
            </w:tcMar>
            <w:vAlign w:val="center"/>
          </w:tcPr>
          <w:p w14:paraId="4772E93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bl>
    <w:p w14:paraId="1FB01D2D">
      <w:pPr>
        <w:pStyle w:val="43"/>
        <w:spacing w:before="0" w:beforeAutospacing="0" w:after="0" w:afterAutospacing="0" w:line="420" w:lineRule="atLeast"/>
        <w:ind w:firstLine="420"/>
        <w:rPr>
          <w:rFonts w:hint="default" w:ascii="仿宋_GB2312" w:hAnsi="仿宋_GB2312" w:eastAsia="仿宋_GB2312" w:cs="仿宋_GB2312"/>
          <w:b/>
          <w:color w:val="auto"/>
          <w:kern w:val="2"/>
          <w:sz w:val="21"/>
          <w:szCs w:val="21"/>
        </w:rPr>
      </w:pPr>
      <w:r>
        <w:rPr>
          <w:rFonts w:ascii="仿宋_GB2312" w:hAnsi="仿宋_GB2312" w:eastAsia="仿宋_GB2312" w:cs="仿宋_GB2312"/>
          <w:color w:val="auto"/>
          <w:sz w:val="21"/>
          <w:szCs w:val="21"/>
          <w:shd w:val="clear" w:color="auto" w:fill="FFFFFF"/>
        </w:rPr>
        <w:t> </w:t>
      </w:r>
    </w:p>
    <w:p w14:paraId="3A9C14C9">
      <w:pPr>
        <w:pStyle w:val="43"/>
        <w:spacing w:before="0" w:beforeAutospacing="0" w:after="0" w:afterAutospacing="0" w:line="420" w:lineRule="atLeast"/>
        <w:ind w:firstLine="420"/>
        <w:rPr>
          <w:rFonts w:hint="default" w:ascii="仿宋_GB2312" w:hAnsi="仿宋_GB2312" w:eastAsia="仿宋_GB2312" w:cs="仿宋_GB2312"/>
          <w:b/>
          <w:color w:val="auto"/>
          <w:kern w:val="2"/>
          <w:sz w:val="21"/>
          <w:szCs w:val="21"/>
        </w:rPr>
      </w:pPr>
      <w:r>
        <w:rPr>
          <w:rFonts w:ascii="仿宋_GB2312" w:hAnsi="仿宋_GB2312" w:eastAsia="仿宋_GB2312" w:cs="仿宋_GB2312"/>
          <w:b/>
          <w:color w:val="auto"/>
          <w:kern w:val="2"/>
          <w:sz w:val="21"/>
          <w:szCs w:val="21"/>
        </w:rPr>
        <w:t>　　（二）服务器操作系统</w:t>
      </w:r>
    </w:p>
    <w:p w14:paraId="27069457">
      <w:pPr>
        <w:pStyle w:val="43"/>
        <w:shd w:val="clear" w:color="auto" w:fill="FFFFFF"/>
        <w:spacing w:before="0" w:beforeAutospacing="0" w:after="0" w:afterAutospacing="0"/>
        <w:rPr>
          <w:rFonts w:hint="default" w:ascii="仿宋_GB2312" w:hAnsi="仿宋_GB2312" w:eastAsia="仿宋_GB2312" w:cs="仿宋_GB2312"/>
          <w:color w:val="auto"/>
          <w:sz w:val="21"/>
          <w:szCs w:val="21"/>
        </w:rPr>
      </w:pPr>
      <w:r>
        <w:rPr>
          <w:rFonts w:ascii="仿宋_GB2312" w:hAnsi="仿宋_GB2312" w:eastAsia="仿宋_GB2312" w:cs="仿宋_GB2312"/>
          <w:color w:val="auto"/>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39C6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6FC3A1C">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序号</w:t>
            </w:r>
          </w:p>
        </w:tc>
        <w:tc>
          <w:tcPr>
            <w:tcW w:w="2981" w:type="dxa"/>
            <w:shd w:val="clear" w:color="auto" w:fill="FFFFFF"/>
            <w:tcMar>
              <w:top w:w="90" w:type="dxa"/>
              <w:left w:w="180" w:type="dxa"/>
              <w:bottom w:w="90" w:type="dxa"/>
              <w:right w:w="90" w:type="dxa"/>
            </w:tcMar>
            <w:vAlign w:val="center"/>
          </w:tcPr>
          <w:p w14:paraId="47255171">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产品名称</w:t>
            </w:r>
          </w:p>
        </w:tc>
        <w:tc>
          <w:tcPr>
            <w:tcW w:w="2248" w:type="dxa"/>
            <w:shd w:val="clear" w:color="auto" w:fill="FFFFFF"/>
            <w:tcMar>
              <w:top w:w="90" w:type="dxa"/>
              <w:left w:w="180" w:type="dxa"/>
              <w:bottom w:w="90" w:type="dxa"/>
              <w:right w:w="90" w:type="dxa"/>
            </w:tcMar>
            <w:vAlign w:val="center"/>
          </w:tcPr>
          <w:p w14:paraId="43BB78B3">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送测单位</w:t>
            </w:r>
          </w:p>
        </w:tc>
        <w:tc>
          <w:tcPr>
            <w:tcW w:w="1947" w:type="dxa"/>
            <w:shd w:val="clear" w:color="auto" w:fill="FFFFFF"/>
            <w:tcMar>
              <w:top w:w="90" w:type="dxa"/>
              <w:left w:w="180" w:type="dxa"/>
              <w:bottom w:w="90" w:type="dxa"/>
              <w:right w:w="90" w:type="dxa"/>
            </w:tcMar>
            <w:vAlign w:val="center"/>
          </w:tcPr>
          <w:p w14:paraId="2C8D4A15">
            <w:pPr>
              <w:widowControl/>
              <w:spacing w:line="420" w:lineRule="atLeast"/>
              <w:jc w:val="center"/>
              <w:rPr>
                <w:rFonts w:ascii="仿宋_GB2312" w:hAnsi="仿宋_GB2312" w:eastAsia="仿宋_GB2312" w:cs="仿宋_GB2312"/>
                <w:b/>
                <w:bCs/>
                <w:caps/>
                <w:color w:val="auto"/>
                <w:spacing w:val="30"/>
                <w:szCs w:val="21"/>
              </w:rPr>
            </w:pPr>
            <w:r>
              <w:rPr>
                <w:rFonts w:hint="eastAsia" w:ascii="仿宋_GB2312" w:hAnsi="仿宋_GB2312" w:eastAsia="仿宋_GB2312" w:cs="仿宋_GB2312"/>
                <w:b/>
                <w:bCs/>
                <w:caps/>
                <w:color w:val="auto"/>
                <w:spacing w:val="30"/>
                <w:kern w:val="0"/>
                <w:szCs w:val="21"/>
                <w:lang w:bidi="ar"/>
              </w:rPr>
              <w:t>安全可靠等级</w:t>
            </w:r>
          </w:p>
        </w:tc>
      </w:tr>
      <w:tr w14:paraId="7DB5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47DA975">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1</w:t>
            </w:r>
          </w:p>
        </w:tc>
        <w:tc>
          <w:tcPr>
            <w:tcW w:w="2981" w:type="dxa"/>
            <w:shd w:val="clear" w:color="auto" w:fill="FFFFFF"/>
            <w:tcMar>
              <w:top w:w="90" w:type="dxa"/>
              <w:left w:w="180" w:type="dxa"/>
              <w:bottom w:w="90" w:type="dxa"/>
              <w:right w:w="90" w:type="dxa"/>
            </w:tcMar>
            <w:vAlign w:val="center"/>
          </w:tcPr>
          <w:p w14:paraId="4E8A3C8E">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华为云欧拉操作系统 V2.0</w:t>
            </w:r>
          </w:p>
          <w:p w14:paraId="11FF8E85">
            <w:pPr>
              <w:widowControl/>
              <w:spacing w:line="420" w:lineRule="atLeast"/>
              <w:jc w:val="center"/>
              <w:rPr>
                <w:rFonts w:ascii="仿宋_GB2312" w:hAnsi="仿宋_GB2312" w:eastAsia="仿宋_GB2312" w:cs="仿宋_GB2312"/>
                <w:color w:val="auto"/>
                <w:kern w:val="0"/>
                <w:szCs w:val="21"/>
                <w:lang w:bidi="ar"/>
              </w:rPr>
            </w:pPr>
          </w:p>
          <w:p w14:paraId="0A6801AF">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（内核版本5.10）</w:t>
            </w:r>
          </w:p>
        </w:tc>
        <w:tc>
          <w:tcPr>
            <w:tcW w:w="2248" w:type="dxa"/>
            <w:shd w:val="clear" w:color="auto" w:fill="FFFFFF"/>
            <w:tcMar>
              <w:top w:w="90" w:type="dxa"/>
              <w:left w:w="180" w:type="dxa"/>
              <w:bottom w:w="90" w:type="dxa"/>
              <w:right w:w="90" w:type="dxa"/>
            </w:tcMar>
            <w:vAlign w:val="center"/>
          </w:tcPr>
          <w:p w14:paraId="1EB7BE80">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华为云计算技术有限公司</w:t>
            </w:r>
          </w:p>
        </w:tc>
        <w:tc>
          <w:tcPr>
            <w:tcW w:w="1947" w:type="dxa"/>
            <w:shd w:val="clear" w:color="auto" w:fill="FFFFFF"/>
            <w:tcMar>
              <w:top w:w="90" w:type="dxa"/>
              <w:left w:w="180" w:type="dxa"/>
              <w:bottom w:w="90" w:type="dxa"/>
              <w:right w:w="90" w:type="dxa"/>
            </w:tcMar>
            <w:vAlign w:val="center"/>
          </w:tcPr>
          <w:p w14:paraId="1C419A2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406A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356984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2</w:t>
            </w:r>
          </w:p>
        </w:tc>
        <w:tc>
          <w:tcPr>
            <w:tcW w:w="2981" w:type="dxa"/>
            <w:shd w:val="clear" w:color="auto" w:fill="FFFFFF"/>
            <w:tcMar>
              <w:top w:w="90" w:type="dxa"/>
              <w:left w:w="180" w:type="dxa"/>
              <w:bottom w:w="90" w:type="dxa"/>
              <w:right w:w="90" w:type="dxa"/>
            </w:tcMar>
            <w:vAlign w:val="center"/>
          </w:tcPr>
          <w:p w14:paraId="7751997E">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阿里云服务器操作系统 V3</w:t>
            </w:r>
          </w:p>
          <w:p w14:paraId="31FFFE82">
            <w:pPr>
              <w:widowControl/>
              <w:spacing w:line="420" w:lineRule="atLeast"/>
              <w:jc w:val="center"/>
              <w:rPr>
                <w:rFonts w:ascii="仿宋_GB2312" w:hAnsi="仿宋_GB2312" w:eastAsia="仿宋_GB2312" w:cs="仿宋_GB2312"/>
                <w:color w:val="auto"/>
                <w:kern w:val="0"/>
                <w:szCs w:val="21"/>
                <w:lang w:bidi="ar"/>
              </w:rPr>
            </w:pPr>
          </w:p>
          <w:p w14:paraId="11E841E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（内核版本5.10）</w:t>
            </w:r>
          </w:p>
        </w:tc>
        <w:tc>
          <w:tcPr>
            <w:tcW w:w="2248" w:type="dxa"/>
            <w:shd w:val="clear" w:color="auto" w:fill="FFFFFF"/>
            <w:tcMar>
              <w:top w:w="90" w:type="dxa"/>
              <w:left w:w="180" w:type="dxa"/>
              <w:bottom w:w="90" w:type="dxa"/>
              <w:right w:w="90" w:type="dxa"/>
            </w:tcMar>
            <w:vAlign w:val="center"/>
          </w:tcPr>
          <w:p w14:paraId="2722C5B8">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阿里云计算有限公司</w:t>
            </w:r>
          </w:p>
        </w:tc>
        <w:tc>
          <w:tcPr>
            <w:tcW w:w="1947" w:type="dxa"/>
            <w:shd w:val="clear" w:color="auto" w:fill="FFFFFF"/>
            <w:tcMar>
              <w:top w:w="90" w:type="dxa"/>
              <w:left w:w="180" w:type="dxa"/>
              <w:bottom w:w="90" w:type="dxa"/>
              <w:right w:w="90" w:type="dxa"/>
            </w:tcMar>
            <w:vAlign w:val="center"/>
          </w:tcPr>
          <w:p w14:paraId="4D45AC71">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5807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4751E4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3</w:t>
            </w:r>
          </w:p>
        </w:tc>
        <w:tc>
          <w:tcPr>
            <w:tcW w:w="2981" w:type="dxa"/>
            <w:shd w:val="clear" w:color="auto" w:fill="FFFFFF"/>
            <w:tcMar>
              <w:top w:w="90" w:type="dxa"/>
              <w:left w:w="180" w:type="dxa"/>
              <w:bottom w:w="90" w:type="dxa"/>
              <w:right w:w="90" w:type="dxa"/>
            </w:tcMar>
            <w:vAlign w:val="center"/>
          </w:tcPr>
          <w:p w14:paraId="6F94E729">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银河麒麟高级服务器操作系统 V10 SP3</w:t>
            </w:r>
          </w:p>
          <w:p w14:paraId="4B0BCCD5">
            <w:pPr>
              <w:widowControl/>
              <w:spacing w:line="420" w:lineRule="atLeast"/>
              <w:jc w:val="center"/>
              <w:rPr>
                <w:rFonts w:ascii="仿宋_GB2312" w:hAnsi="仿宋_GB2312" w:eastAsia="仿宋_GB2312" w:cs="仿宋_GB2312"/>
                <w:color w:val="auto"/>
                <w:kern w:val="0"/>
                <w:szCs w:val="21"/>
                <w:lang w:bidi="ar"/>
              </w:rPr>
            </w:pPr>
          </w:p>
          <w:p w14:paraId="5738C02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（内核版本4.19）</w:t>
            </w:r>
          </w:p>
        </w:tc>
        <w:tc>
          <w:tcPr>
            <w:tcW w:w="2248" w:type="dxa"/>
            <w:shd w:val="clear" w:color="auto" w:fill="FFFFFF"/>
            <w:tcMar>
              <w:top w:w="90" w:type="dxa"/>
              <w:left w:w="180" w:type="dxa"/>
              <w:bottom w:w="90" w:type="dxa"/>
              <w:right w:w="90" w:type="dxa"/>
            </w:tcMar>
            <w:vAlign w:val="center"/>
          </w:tcPr>
          <w:p w14:paraId="18560EC6">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麒麟软件有限公司</w:t>
            </w:r>
          </w:p>
        </w:tc>
        <w:tc>
          <w:tcPr>
            <w:tcW w:w="1947" w:type="dxa"/>
            <w:shd w:val="clear" w:color="auto" w:fill="FFFFFF"/>
            <w:tcMar>
              <w:top w:w="90" w:type="dxa"/>
              <w:left w:w="180" w:type="dxa"/>
              <w:bottom w:w="90" w:type="dxa"/>
              <w:right w:w="90" w:type="dxa"/>
            </w:tcMar>
            <w:vAlign w:val="center"/>
          </w:tcPr>
          <w:p w14:paraId="57B83162">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7776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2DFD4C4">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4</w:t>
            </w:r>
          </w:p>
        </w:tc>
        <w:tc>
          <w:tcPr>
            <w:tcW w:w="2981" w:type="dxa"/>
            <w:shd w:val="clear" w:color="auto" w:fill="FFFFFF"/>
            <w:tcMar>
              <w:top w:w="90" w:type="dxa"/>
              <w:left w:w="180" w:type="dxa"/>
              <w:bottom w:w="90" w:type="dxa"/>
              <w:right w:w="90" w:type="dxa"/>
            </w:tcMar>
            <w:vAlign w:val="center"/>
          </w:tcPr>
          <w:p w14:paraId="700C5036">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腾讯云Linux服务器操作系统 V3</w:t>
            </w:r>
          </w:p>
          <w:p w14:paraId="723EEBC1">
            <w:pPr>
              <w:widowControl/>
              <w:spacing w:line="420" w:lineRule="atLeast"/>
              <w:jc w:val="center"/>
              <w:rPr>
                <w:rFonts w:ascii="仿宋_GB2312" w:hAnsi="仿宋_GB2312" w:eastAsia="仿宋_GB2312" w:cs="仿宋_GB2312"/>
                <w:color w:val="auto"/>
                <w:kern w:val="0"/>
                <w:szCs w:val="21"/>
                <w:lang w:bidi="ar"/>
              </w:rPr>
            </w:pPr>
          </w:p>
          <w:p w14:paraId="3A82D3CC">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（内核版本5.4）</w:t>
            </w:r>
          </w:p>
        </w:tc>
        <w:tc>
          <w:tcPr>
            <w:tcW w:w="2248" w:type="dxa"/>
            <w:shd w:val="clear" w:color="auto" w:fill="FFFFFF"/>
            <w:tcMar>
              <w:top w:w="90" w:type="dxa"/>
              <w:left w:w="180" w:type="dxa"/>
              <w:bottom w:w="90" w:type="dxa"/>
              <w:right w:w="90" w:type="dxa"/>
            </w:tcMar>
            <w:vAlign w:val="center"/>
          </w:tcPr>
          <w:p w14:paraId="088FE17B">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腾讯云计算（北京）有限责任公司</w:t>
            </w:r>
          </w:p>
        </w:tc>
        <w:tc>
          <w:tcPr>
            <w:tcW w:w="1947" w:type="dxa"/>
            <w:shd w:val="clear" w:color="auto" w:fill="FFFFFF"/>
            <w:tcMar>
              <w:top w:w="90" w:type="dxa"/>
              <w:left w:w="180" w:type="dxa"/>
              <w:bottom w:w="90" w:type="dxa"/>
              <w:right w:w="90" w:type="dxa"/>
            </w:tcMar>
            <w:vAlign w:val="center"/>
          </w:tcPr>
          <w:p w14:paraId="593079EA">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3EDF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5E58A3DD">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5</w:t>
            </w:r>
          </w:p>
        </w:tc>
        <w:tc>
          <w:tcPr>
            <w:tcW w:w="2981" w:type="dxa"/>
            <w:shd w:val="clear" w:color="auto" w:fill="FFFFFF"/>
            <w:tcMar>
              <w:top w:w="90" w:type="dxa"/>
              <w:left w:w="180" w:type="dxa"/>
              <w:bottom w:w="90" w:type="dxa"/>
              <w:right w:w="90" w:type="dxa"/>
            </w:tcMar>
            <w:vAlign w:val="center"/>
          </w:tcPr>
          <w:p w14:paraId="73D25A09">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新支点服务器操作系统 V6</w:t>
            </w:r>
          </w:p>
          <w:p w14:paraId="45F695FD">
            <w:pPr>
              <w:widowControl/>
              <w:spacing w:line="420" w:lineRule="atLeast"/>
              <w:jc w:val="center"/>
              <w:rPr>
                <w:rFonts w:ascii="仿宋_GB2312" w:hAnsi="仿宋_GB2312" w:eastAsia="仿宋_GB2312" w:cs="仿宋_GB2312"/>
                <w:color w:val="auto"/>
                <w:kern w:val="0"/>
                <w:szCs w:val="21"/>
                <w:lang w:bidi="ar"/>
              </w:rPr>
            </w:pPr>
          </w:p>
          <w:p w14:paraId="2415022E">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（内核版本5.10）</w:t>
            </w:r>
          </w:p>
        </w:tc>
        <w:tc>
          <w:tcPr>
            <w:tcW w:w="2248" w:type="dxa"/>
            <w:shd w:val="clear" w:color="auto" w:fill="FFFFFF"/>
            <w:tcMar>
              <w:top w:w="90" w:type="dxa"/>
              <w:left w:w="180" w:type="dxa"/>
              <w:bottom w:w="90" w:type="dxa"/>
              <w:right w:w="90" w:type="dxa"/>
            </w:tcMar>
            <w:vAlign w:val="center"/>
          </w:tcPr>
          <w:p w14:paraId="4610A837">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中兴通讯股份有限公司</w:t>
            </w:r>
          </w:p>
        </w:tc>
        <w:tc>
          <w:tcPr>
            <w:tcW w:w="1947" w:type="dxa"/>
            <w:shd w:val="clear" w:color="auto" w:fill="FFFFFF"/>
            <w:tcMar>
              <w:top w:w="90" w:type="dxa"/>
              <w:left w:w="180" w:type="dxa"/>
              <w:bottom w:w="90" w:type="dxa"/>
              <w:right w:w="90" w:type="dxa"/>
            </w:tcMar>
            <w:vAlign w:val="center"/>
          </w:tcPr>
          <w:p w14:paraId="337FFC7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7644F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31D7C6F">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6</w:t>
            </w:r>
          </w:p>
        </w:tc>
        <w:tc>
          <w:tcPr>
            <w:tcW w:w="2981" w:type="dxa"/>
            <w:shd w:val="clear" w:color="auto" w:fill="FFFFFF"/>
            <w:tcMar>
              <w:top w:w="90" w:type="dxa"/>
              <w:left w:w="180" w:type="dxa"/>
              <w:bottom w:w="90" w:type="dxa"/>
              <w:right w:w="90" w:type="dxa"/>
            </w:tcMar>
            <w:vAlign w:val="center"/>
          </w:tcPr>
          <w:p w14:paraId="58060A8A">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凝思安全操作系统欧拉版 V6.0.99</w:t>
            </w:r>
          </w:p>
          <w:p w14:paraId="593B95CD">
            <w:pPr>
              <w:widowControl/>
              <w:spacing w:line="420" w:lineRule="atLeast"/>
              <w:jc w:val="center"/>
              <w:rPr>
                <w:rFonts w:ascii="仿宋_GB2312" w:hAnsi="仿宋_GB2312" w:eastAsia="仿宋_GB2312" w:cs="仿宋_GB2312"/>
                <w:color w:val="auto"/>
                <w:kern w:val="0"/>
                <w:szCs w:val="21"/>
                <w:lang w:bidi="ar"/>
              </w:rPr>
            </w:pPr>
          </w:p>
          <w:p w14:paraId="3C2F3C5A">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（内核版本4.19）</w:t>
            </w:r>
          </w:p>
        </w:tc>
        <w:tc>
          <w:tcPr>
            <w:tcW w:w="2248" w:type="dxa"/>
            <w:shd w:val="clear" w:color="auto" w:fill="FFFFFF"/>
            <w:tcMar>
              <w:top w:w="90" w:type="dxa"/>
              <w:left w:w="180" w:type="dxa"/>
              <w:bottom w:w="90" w:type="dxa"/>
              <w:right w:w="90" w:type="dxa"/>
            </w:tcMar>
            <w:vAlign w:val="center"/>
          </w:tcPr>
          <w:p w14:paraId="400DD715">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北京凝思软件股份有限公司</w:t>
            </w:r>
          </w:p>
        </w:tc>
        <w:tc>
          <w:tcPr>
            <w:tcW w:w="1947" w:type="dxa"/>
            <w:shd w:val="clear" w:color="auto" w:fill="FFFFFF"/>
            <w:tcMar>
              <w:top w:w="90" w:type="dxa"/>
              <w:left w:w="180" w:type="dxa"/>
              <w:bottom w:w="90" w:type="dxa"/>
              <w:right w:w="90" w:type="dxa"/>
            </w:tcMar>
            <w:vAlign w:val="center"/>
          </w:tcPr>
          <w:p w14:paraId="4FE0DCF5">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r w14:paraId="29F6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2F8DE659">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7</w:t>
            </w:r>
          </w:p>
        </w:tc>
        <w:tc>
          <w:tcPr>
            <w:tcW w:w="2981" w:type="dxa"/>
            <w:shd w:val="clear" w:color="auto" w:fill="FFFFFF"/>
            <w:tcMar>
              <w:top w:w="90" w:type="dxa"/>
              <w:left w:w="180" w:type="dxa"/>
              <w:bottom w:w="90" w:type="dxa"/>
              <w:right w:w="90" w:type="dxa"/>
            </w:tcMar>
            <w:vAlign w:val="center"/>
          </w:tcPr>
          <w:p w14:paraId="3EC3DAD2">
            <w:pPr>
              <w:widowControl/>
              <w:spacing w:line="420" w:lineRule="atLeast"/>
              <w:jc w:val="center"/>
              <w:rPr>
                <w:rFonts w:ascii="仿宋_GB2312" w:hAnsi="仿宋_GB2312" w:eastAsia="仿宋_GB2312" w:cs="仿宋_GB2312"/>
                <w:color w:val="auto"/>
                <w:kern w:val="0"/>
                <w:szCs w:val="21"/>
                <w:lang w:bidi="ar"/>
              </w:rPr>
            </w:pPr>
            <w:r>
              <w:rPr>
                <w:rFonts w:hint="eastAsia" w:ascii="仿宋_GB2312" w:hAnsi="仿宋_GB2312" w:eastAsia="仿宋_GB2312" w:cs="仿宋_GB2312"/>
                <w:color w:val="auto"/>
                <w:kern w:val="0"/>
                <w:szCs w:val="21"/>
                <w:lang w:bidi="ar"/>
              </w:rPr>
              <w:t>麒麟信安服务器操作系统 V3</w:t>
            </w:r>
          </w:p>
          <w:p w14:paraId="28E52516">
            <w:pPr>
              <w:widowControl/>
              <w:spacing w:line="420" w:lineRule="atLeast"/>
              <w:jc w:val="center"/>
              <w:rPr>
                <w:rFonts w:ascii="仿宋_GB2312" w:hAnsi="仿宋_GB2312" w:eastAsia="仿宋_GB2312" w:cs="仿宋_GB2312"/>
                <w:color w:val="auto"/>
                <w:kern w:val="0"/>
                <w:szCs w:val="21"/>
                <w:lang w:bidi="ar"/>
              </w:rPr>
            </w:pPr>
          </w:p>
          <w:p w14:paraId="60DDCAA2">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（内核版本4.19）</w:t>
            </w:r>
          </w:p>
        </w:tc>
        <w:tc>
          <w:tcPr>
            <w:tcW w:w="2248" w:type="dxa"/>
            <w:shd w:val="clear" w:color="auto" w:fill="FFFFFF"/>
            <w:tcMar>
              <w:top w:w="90" w:type="dxa"/>
              <w:left w:w="180" w:type="dxa"/>
              <w:bottom w:w="90" w:type="dxa"/>
              <w:right w:w="90" w:type="dxa"/>
            </w:tcMar>
            <w:vAlign w:val="center"/>
          </w:tcPr>
          <w:p w14:paraId="45D2DFF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湖南麒麟信安科技股份有限公司</w:t>
            </w:r>
          </w:p>
        </w:tc>
        <w:tc>
          <w:tcPr>
            <w:tcW w:w="1947" w:type="dxa"/>
            <w:shd w:val="clear" w:color="auto" w:fill="FFFFFF"/>
            <w:tcMar>
              <w:top w:w="90" w:type="dxa"/>
              <w:left w:w="180" w:type="dxa"/>
              <w:bottom w:w="90" w:type="dxa"/>
              <w:right w:w="90" w:type="dxa"/>
            </w:tcMar>
            <w:vAlign w:val="center"/>
          </w:tcPr>
          <w:p w14:paraId="6451C8F3">
            <w:pPr>
              <w:widowControl/>
              <w:spacing w:line="420" w:lineRule="atLeast"/>
              <w:jc w:val="center"/>
              <w:rPr>
                <w:rFonts w:ascii="仿宋_GB2312" w:hAnsi="仿宋_GB2312" w:eastAsia="仿宋_GB2312" w:cs="仿宋_GB2312"/>
                <w:color w:val="auto"/>
                <w:szCs w:val="21"/>
              </w:rPr>
            </w:pPr>
            <w:r>
              <w:rPr>
                <w:rFonts w:hint="eastAsia" w:ascii="仿宋_GB2312" w:hAnsi="仿宋_GB2312" w:eastAsia="仿宋_GB2312" w:cs="仿宋_GB2312"/>
                <w:color w:val="auto"/>
                <w:kern w:val="0"/>
                <w:szCs w:val="21"/>
                <w:lang w:bidi="ar"/>
              </w:rPr>
              <w:t>I级</w:t>
            </w:r>
          </w:p>
        </w:tc>
      </w:tr>
    </w:tbl>
    <w:p w14:paraId="4F39C9ED">
      <w:pPr>
        <w:pStyle w:val="26"/>
        <w:spacing w:line="240" w:lineRule="atLeast"/>
        <w:jc w:val="right"/>
        <w:rPr>
          <w:rFonts w:ascii="仿宋_GB2312" w:hAnsi="宋体" w:eastAsia="仿宋_GB2312"/>
          <w:color w:val="auto"/>
        </w:rPr>
      </w:pPr>
    </w:p>
    <w:p w14:paraId="7A3DEE34">
      <w:pPr>
        <w:pStyle w:val="26"/>
        <w:spacing w:line="240" w:lineRule="atLeast"/>
        <w:jc w:val="center"/>
        <w:rPr>
          <w:rFonts w:ascii="仿宋_GB2312" w:hAnsi="宋体" w:eastAsia="仿宋_GB2312"/>
          <w:color w:val="auto"/>
        </w:rPr>
      </w:pPr>
    </w:p>
    <w:p w14:paraId="5BF3C5EC">
      <w:pPr>
        <w:pStyle w:val="43"/>
        <w:spacing w:before="0" w:beforeAutospacing="0" w:after="0" w:afterAutospacing="0" w:line="420" w:lineRule="atLeast"/>
        <w:ind w:firstLine="420"/>
        <w:jc w:val="center"/>
        <w:rPr>
          <w:rFonts w:hint="default" w:ascii="仿宋_GB2312" w:eastAsia="仿宋_GB2312"/>
          <w:b/>
          <w:color w:val="auto"/>
          <w:kern w:val="2"/>
          <w:szCs w:val="24"/>
        </w:rPr>
      </w:pPr>
      <w:r>
        <w:rPr>
          <w:rFonts w:ascii="仿宋_GB2312" w:eastAsia="仿宋_GB2312"/>
          <w:b/>
          <w:color w:val="auto"/>
          <w:kern w:val="2"/>
          <w:szCs w:val="24"/>
        </w:rPr>
        <w:t>（2024年第2号）</w:t>
      </w:r>
    </w:p>
    <w:p w14:paraId="644C5BC5">
      <w:pPr>
        <w:pStyle w:val="43"/>
        <w:spacing w:before="0" w:beforeAutospacing="0" w:after="0" w:afterAutospacing="0" w:line="420" w:lineRule="atLeast"/>
        <w:ind w:firstLine="420"/>
        <w:rPr>
          <w:rFonts w:hint="default" w:ascii="仿宋_GB2312" w:eastAsia="仿宋_GB2312"/>
          <w:b/>
          <w:color w:val="auto"/>
          <w:kern w:val="2"/>
          <w:szCs w:val="24"/>
        </w:rPr>
      </w:pPr>
      <w:r>
        <w:rPr>
          <w:rFonts w:ascii="仿宋_GB2312" w:eastAsia="仿宋_GB2312"/>
          <w:b/>
          <w:bCs/>
          <w:color w:val="auto"/>
          <w:kern w:val="2"/>
          <w:szCs w:val="24"/>
        </w:rPr>
        <w:t>中央处理器（CPU）</w:t>
      </w:r>
      <w:r>
        <w:rPr>
          <w:rFonts w:ascii="仿宋_GB2312" w:eastAsia="仿宋_GB2312"/>
          <w:b/>
          <w:color w:val="auto"/>
          <w:kern w:val="2"/>
          <w:szCs w:val="24"/>
        </w:rPr>
        <w:t>（同一等级按产品名称首字笔画为序排列）：</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4796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624D3DA">
            <w:pPr>
              <w:widowControl/>
              <w:spacing w:line="300" w:lineRule="atLeast"/>
              <w:jc w:val="center"/>
              <w:rPr>
                <w:rFonts w:ascii="微软雅黑" w:hAnsi="微软雅黑" w:eastAsia="微软雅黑" w:cs="微软雅黑"/>
                <w:b/>
                <w:bCs/>
                <w:color w:val="auto"/>
                <w:szCs w:val="21"/>
              </w:rPr>
            </w:pPr>
            <w:r>
              <w:rPr>
                <w:rFonts w:hint="eastAsia" w:ascii="微软雅黑" w:hAnsi="微软雅黑" w:eastAsia="微软雅黑" w:cs="微软雅黑"/>
                <w:b/>
                <w:bCs/>
                <w:color w:val="auto"/>
                <w:kern w:val="0"/>
                <w:szCs w:val="21"/>
                <w:lang w:bidi="ar"/>
              </w:rPr>
              <w:t>序号</w:t>
            </w:r>
          </w:p>
        </w:tc>
        <w:tc>
          <w:tcPr>
            <w:tcW w:w="3516" w:type="dxa"/>
            <w:tcMar>
              <w:top w:w="60" w:type="dxa"/>
              <w:left w:w="60" w:type="dxa"/>
              <w:bottom w:w="60" w:type="dxa"/>
              <w:right w:w="60" w:type="dxa"/>
            </w:tcMar>
            <w:vAlign w:val="center"/>
          </w:tcPr>
          <w:p w14:paraId="65AFC127">
            <w:pPr>
              <w:widowControl/>
              <w:spacing w:line="300" w:lineRule="atLeast"/>
              <w:jc w:val="center"/>
              <w:rPr>
                <w:rFonts w:ascii="微软雅黑" w:hAnsi="微软雅黑" w:eastAsia="微软雅黑" w:cs="微软雅黑"/>
                <w:b/>
                <w:bCs/>
                <w:color w:val="auto"/>
                <w:szCs w:val="21"/>
              </w:rPr>
            </w:pPr>
            <w:r>
              <w:rPr>
                <w:rFonts w:hint="eastAsia" w:ascii="微软雅黑" w:hAnsi="微软雅黑" w:eastAsia="微软雅黑" w:cs="微软雅黑"/>
                <w:b/>
                <w:bCs/>
                <w:color w:val="auto"/>
                <w:kern w:val="0"/>
                <w:szCs w:val="21"/>
                <w:lang w:bidi="ar"/>
              </w:rPr>
              <w:t>产品名称</w:t>
            </w:r>
          </w:p>
        </w:tc>
        <w:tc>
          <w:tcPr>
            <w:tcW w:w="3420" w:type="dxa"/>
            <w:tcMar>
              <w:top w:w="60" w:type="dxa"/>
              <w:left w:w="60" w:type="dxa"/>
              <w:bottom w:w="60" w:type="dxa"/>
              <w:right w:w="60" w:type="dxa"/>
            </w:tcMar>
            <w:vAlign w:val="center"/>
          </w:tcPr>
          <w:p w14:paraId="6768B301">
            <w:pPr>
              <w:widowControl/>
              <w:spacing w:line="300" w:lineRule="atLeast"/>
              <w:jc w:val="center"/>
              <w:rPr>
                <w:rFonts w:ascii="微软雅黑" w:hAnsi="微软雅黑" w:eastAsia="微软雅黑" w:cs="微软雅黑"/>
                <w:b/>
                <w:bCs/>
                <w:color w:val="auto"/>
                <w:szCs w:val="21"/>
              </w:rPr>
            </w:pPr>
            <w:r>
              <w:rPr>
                <w:rFonts w:hint="eastAsia" w:ascii="微软雅黑" w:hAnsi="微软雅黑" w:eastAsia="微软雅黑" w:cs="微软雅黑"/>
                <w:b/>
                <w:bCs/>
                <w:color w:val="auto"/>
                <w:kern w:val="0"/>
                <w:szCs w:val="21"/>
                <w:lang w:bidi="ar"/>
              </w:rPr>
              <w:t>送测单位</w:t>
            </w:r>
          </w:p>
        </w:tc>
        <w:tc>
          <w:tcPr>
            <w:tcW w:w="1800" w:type="dxa"/>
            <w:tcMar>
              <w:top w:w="60" w:type="dxa"/>
              <w:left w:w="60" w:type="dxa"/>
              <w:bottom w:w="60" w:type="dxa"/>
              <w:right w:w="60" w:type="dxa"/>
            </w:tcMar>
            <w:vAlign w:val="center"/>
          </w:tcPr>
          <w:p w14:paraId="555BDFD1">
            <w:pPr>
              <w:widowControl/>
              <w:spacing w:line="300" w:lineRule="atLeast"/>
              <w:jc w:val="center"/>
              <w:rPr>
                <w:rFonts w:ascii="微软雅黑" w:hAnsi="微软雅黑" w:eastAsia="微软雅黑" w:cs="微软雅黑"/>
                <w:b/>
                <w:bCs/>
                <w:color w:val="auto"/>
                <w:szCs w:val="21"/>
              </w:rPr>
            </w:pPr>
            <w:r>
              <w:rPr>
                <w:rFonts w:hint="eastAsia" w:ascii="微软雅黑" w:hAnsi="微软雅黑" w:eastAsia="微软雅黑" w:cs="微软雅黑"/>
                <w:b/>
                <w:bCs/>
                <w:color w:val="auto"/>
                <w:kern w:val="0"/>
                <w:szCs w:val="21"/>
                <w:lang w:bidi="ar"/>
              </w:rPr>
              <w:t>安全可靠等级</w:t>
            </w:r>
          </w:p>
        </w:tc>
      </w:tr>
      <w:tr w14:paraId="55D6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C7F8734">
            <w:pPr>
              <w:widowControl/>
              <w:spacing w:line="300" w:lineRule="atLeast"/>
              <w:jc w:val="center"/>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1</w:t>
            </w:r>
          </w:p>
        </w:tc>
        <w:tc>
          <w:tcPr>
            <w:tcW w:w="3516" w:type="dxa"/>
            <w:tcMar>
              <w:top w:w="60" w:type="dxa"/>
              <w:left w:w="60" w:type="dxa"/>
              <w:bottom w:w="60" w:type="dxa"/>
              <w:right w:w="60" w:type="dxa"/>
            </w:tcMar>
            <w:vAlign w:val="center"/>
          </w:tcPr>
          <w:p w14:paraId="64E5EE83">
            <w:pPr>
              <w:widowControl/>
              <w:spacing w:line="300" w:lineRule="atLeast"/>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兆芯处理器KX-6000G</w:t>
            </w:r>
          </w:p>
        </w:tc>
        <w:tc>
          <w:tcPr>
            <w:tcW w:w="3420" w:type="dxa"/>
            <w:tcMar>
              <w:top w:w="60" w:type="dxa"/>
              <w:left w:w="60" w:type="dxa"/>
              <w:bottom w:w="60" w:type="dxa"/>
              <w:right w:w="60" w:type="dxa"/>
            </w:tcMar>
            <w:vAlign w:val="center"/>
          </w:tcPr>
          <w:p w14:paraId="1FDD080A">
            <w:pPr>
              <w:widowControl/>
              <w:spacing w:line="300" w:lineRule="atLeast"/>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上海兆芯集成电路股份有限公司</w:t>
            </w:r>
          </w:p>
        </w:tc>
        <w:tc>
          <w:tcPr>
            <w:tcW w:w="1800" w:type="dxa"/>
            <w:tcMar>
              <w:top w:w="60" w:type="dxa"/>
              <w:left w:w="60" w:type="dxa"/>
              <w:bottom w:w="60" w:type="dxa"/>
              <w:right w:w="60" w:type="dxa"/>
            </w:tcMar>
            <w:vAlign w:val="center"/>
          </w:tcPr>
          <w:p w14:paraId="7CA7E68C">
            <w:pPr>
              <w:widowControl/>
              <w:spacing w:line="300" w:lineRule="atLeast"/>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I级</w:t>
            </w:r>
          </w:p>
        </w:tc>
      </w:tr>
      <w:tr w14:paraId="105F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tcMar>
              <w:top w:w="60" w:type="dxa"/>
              <w:left w:w="60" w:type="dxa"/>
              <w:bottom w:w="60" w:type="dxa"/>
              <w:right w:w="60" w:type="dxa"/>
            </w:tcMar>
            <w:vAlign w:val="center"/>
          </w:tcPr>
          <w:p w14:paraId="3672DF5E">
            <w:pPr>
              <w:widowControl/>
              <w:spacing w:line="300" w:lineRule="atLeast"/>
              <w:jc w:val="center"/>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2</w:t>
            </w:r>
          </w:p>
        </w:tc>
        <w:tc>
          <w:tcPr>
            <w:tcW w:w="3516" w:type="dxa"/>
            <w:tcMar>
              <w:top w:w="60" w:type="dxa"/>
              <w:left w:w="60" w:type="dxa"/>
              <w:bottom w:w="60" w:type="dxa"/>
              <w:right w:w="60" w:type="dxa"/>
            </w:tcMar>
            <w:vAlign w:val="center"/>
          </w:tcPr>
          <w:p w14:paraId="13F89C7E">
            <w:pPr>
              <w:widowControl/>
              <w:spacing w:line="300" w:lineRule="atLeast"/>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兆芯处理器KX-7000</w:t>
            </w:r>
          </w:p>
        </w:tc>
        <w:tc>
          <w:tcPr>
            <w:tcW w:w="3420" w:type="dxa"/>
            <w:tcMar>
              <w:top w:w="60" w:type="dxa"/>
              <w:left w:w="60" w:type="dxa"/>
              <w:bottom w:w="60" w:type="dxa"/>
              <w:right w:w="60" w:type="dxa"/>
            </w:tcMar>
            <w:vAlign w:val="center"/>
          </w:tcPr>
          <w:p w14:paraId="5F7E9E4B">
            <w:pPr>
              <w:widowControl/>
              <w:spacing w:line="300" w:lineRule="atLeast"/>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上海兆芯集成电路股份有限公司</w:t>
            </w:r>
          </w:p>
        </w:tc>
        <w:tc>
          <w:tcPr>
            <w:tcW w:w="1800" w:type="dxa"/>
            <w:tcMar>
              <w:top w:w="60" w:type="dxa"/>
              <w:left w:w="60" w:type="dxa"/>
              <w:bottom w:w="60" w:type="dxa"/>
              <w:right w:w="60" w:type="dxa"/>
            </w:tcMar>
            <w:vAlign w:val="center"/>
          </w:tcPr>
          <w:p w14:paraId="7C5DBE4F">
            <w:pPr>
              <w:widowControl/>
              <w:spacing w:line="300" w:lineRule="atLeast"/>
              <w:jc w:val="left"/>
              <w:rPr>
                <w:rFonts w:ascii="微软雅黑" w:hAnsi="微软雅黑" w:eastAsia="微软雅黑" w:cs="微软雅黑"/>
                <w:color w:val="auto"/>
                <w:szCs w:val="21"/>
              </w:rPr>
            </w:pPr>
            <w:r>
              <w:rPr>
                <w:rFonts w:hint="eastAsia" w:ascii="微软雅黑" w:hAnsi="微软雅黑" w:eastAsia="微软雅黑" w:cs="微软雅黑"/>
                <w:color w:val="auto"/>
                <w:kern w:val="0"/>
                <w:szCs w:val="21"/>
                <w:lang w:bidi="ar"/>
              </w:rPr>
              <w:t>I级</w:t>
            </w:r>
          </w:p>
        </w:tc>
      </w:tr>
    </w:tbl>
    <w:p w14:paraId="3FF1773C">
      <w:pPr>
        <w:snapToGrid w:val="0"/>
        <w:spacing w:before="50"/>
        <w:jc w:val="left"/>
        <w:rPr>
          <w:rFonts w:ascii="仿宋_GB2312" w:hAnsi="宋体" w:eastAsia="仿宋_GB2312"/>
          <w:b/>
          <w:color w:val="auto"/>
          <w:sz w:val="24"/>
        </w:rPr>
      </w:pPr>
    </w:p>
    <w:p w14:paraId="050CEC1D">
      <w:pPr>
        <w:snapToGrid w:val="0"/>
        <w:spacing w:before="50"/>
        <w:jc w:val="left"/>
        <w:rPr>
          <w:rFonts w:ascii="仿宋_GB2312" w:hAnsi="宋体" w:eastAsia="仿宋_GB2312"/>
          <w:b/>
          <w:color w:val="auto"/>
          <w:sz w:val="24"/>
        </w:rPr>
      </w:pPr>
    </w:p>
    <w:p w14:paraId="1D247B14">
      <w:pPr>
        <w:pStyle w:val="26"/>
        <w:spacing w:line="240" w:lineRule="atLeast"/>
        <w:jc w:val="left"/>
        <w:rPr>
          <w:rFonts w:ascii="仿宋_GB2312" w:hAnsi="宋体" w:eastAsia="仿宋_GB2312"/>
          <w:color w:val="auto"/>
        </w:rPr>
      </w:pPr>
    </w:p>
    <w:p w14:paraId="5BC6AF1A">
      <w:pPr>
        <w:pStyle w:val="26"/>
        <w:spacing w:line="240" w:lineRule="atLeast"/>
        <w:rPr>
          <w:rFonts w:ascii="仿宋_GB2312" w:hAnsi="宋体" w:eastAsia="仿宋_GB2312" w:cs="Times New Roman"/>
          <w:b/>
          <w:color w:val="auto"/>
          <w:sz w:val="24"/>
          <w:szCs w:val="24"/>
        </w:rPr>
      </w:pPr>
    </w:p>
    <w:p w14:paraId="593D657A">
      <w:pPr>
        <w:pStyle w:val="26"/>
        <w:spacing w:line="240" w:lineRule="atLeast"/>
        <w:jc w:val="center"/>
        <w:rPr>
          <w:rFonts w:ascii="仿宋_GB2312" w:hAnsi="宋体" w:eastAsia="仿宋_GB2312" w:cs="Times New Roman"/>
          <w:b/>
          <w:color w:val="auto"/>
          <w:sz w:val="24"/>
          <w:szCs w:val="24"/>
        </w:rPr>
      </w:pPr>
    </w:p>
    <w:p w14:paraId="161CB083">
      <w:pPr>
        <w:pStyle w:val="26"/>
        <w:spacing w:line="240" w:lineRule="atLeast"/>
        <w:jc w:val="center"/>
        <w:rPr>
          <w:rFonts w:hint="eastAsia" w:ascii="仿宋_GB2312" w:hAnsi="宋体" w:eastAsia="仿宋_GB2312" w:cs="Times New Roman"/>
          <w:b/>
          <w:color w:val="auto"/>
          <w:sz w:val="24"/>
          <w:szCs w:val="24"/>
        </w:rPr>
      </w:pPr>
    </w:p>
    <w:p w14:paraId="4BB16655">
      <w:pPr>
        <w:pStyle w:val="26"/>
        <w:spacing w:line="240" w:lineRule="atLeast"/>
        <w:jc w:val="center"/>
        <w:rPr>
          <w:rFonts w:hint="eastAsia" w:ascii="仿宋_GB2312" w:hAnsi="宋体" w:eastAsia="仿宋_GB2312" w:cs="Times New Roman"/>
          <w:b/>
          <w:color w:val="auto"/>
          <w:sz w:val="24"/>
          <w:szCs w:val="24"/>
        </w:rPr>
      </w:pPr>
    </w:p>
    <w:p w14:paraId="6CA23DAE">
      <w:pPr>
        <w:pStyle w:val="26"/>
        <w:spacing w:line="240" w:lineRule="atLeast"/>
        <w:jc w:val="center"/>
        <w:rPr>
          <w:rFonts w:hint="eastAsia" w:ascii="仿宋_GB2312" w:hAnsi="宋体" w:eastAsia="仿宋_GB2312" w:cs="Times New Roman"/>
          <w:b/>
          <w:color w:val="auto"/>
          <w:sz w:val="24"/>
          <w:szCs w:val="24"/>
        </w:rPr>
      </w:pPr>
    </w:p>
    <w:p w14:paraId="3B60580C">
      <w:pPr>
        <w:pStyle w:val="26"/>
        <w:spacing w:line="240" w:lineRule="atLeas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安全（2025年第1号）</w:t>
      </w:r>
    </w:p>
    <w:p w14:paraId="1705C91C">
      <w:pPr>
        <w:pStyle w:val="26"/>
        <w:spacing w:line="240" w:lineRule="atLeast"/>
        <w:jc w:val="center"/>
        <w:rPr>
          <w:rFonts w:ascii="仿宋_GB2312" w:hAnsi="宋体" w:eastAsia="仿宋_GB2312" w:cs="Times New Roman"/>
          <w:b/>
          <w:color w:val="auto"/>
          <w:sz w:val="24"/>
          <w:szCs w:val="24"/>
        </w:rPr>
      </w:pPr>
    </w:p>
    <w:p w14:paraId="367B67C2">
      <w:pPr>
        <w:widowControl/>
        <w:shd w:val="clear" w:color="auto" w:fill="FFFFFF"/>
        <w:spacing w:before="156"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b/>
          <w:bCs/>
          <w:color w:val="auto"/>
          <w:kern w:val="0"/>
          <w:sz w:val="24"/>
          <w:shd w:val="clear" w:color="auto" w:fill="FFFFFF"/>
          <w:lang w:bidi="ar"/>
        </w:rPr>
        <w:t>附表一、中央处理器（CPU）（</w:t>
      </w:r>
      <w:r>
        <w:rPr>
          <w:rFonts w:hint="eastAsia" w:ascii="仿宋_GB2312" w:hAnsi="仿宋_GB2312" w:eastAsia="仿宋_GB2312" w:cs="仿宋_GB2312"/>
          <w:color w:val="auto"/>
          <w:kern w:val="0"/>
          <w:sz w:val="24"/>
          <w:shd w:val="clear" w:color="auto" w:fill="FFFFFF"/>
          <w:lang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0A5BEE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111D23">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0613F5">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BBFAC5">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B373AD">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安全可靠等级</w:t>
            </w:r>
          </w:p>
        </w:tc>
      </w:tr>
      <w:tr w14:paraId="2104DE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1E5F7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1E54BB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DF0B3B">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D4F691">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II级</w:t>
            </w:r>
          </w:p>
        </w:tc>
      </w:tr>
      <w:tr w14:paraId="611A36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276F71">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591A7E">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0FFAB">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4F5901F">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II级</w:t>
            </w:r>
          </w:p>
        </w:tc>
      </w:tr>
      <w:tr w14:paraId="428395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5B42B98">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DDB21EC">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DD5E3AB">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492A14">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II级</w:t>
            </w:r>
          </w:p>
        </w:tc>
      </w:tr>
      <w:tr w14:paraId="4A5806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868F04">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EF61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5E7F00">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40C5DC">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II级</w:t>
            </w:r>
          </w:p>
        </w:tc>
      </w:tr>
      <w:tr w14:paraId="3F1CE2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DED633">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6F69F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613B84">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6254BF3">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II级</w:t>
            </w:r>
          </w:p>
        </w:tc>
      </w:tr>
      <w:tr w14:paraId="3488F8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140B3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 </w:t>
            </w:r>
          </w:p>
        </w:tc>
      </w:tr>
      <w:tr w14:paraId="6E621B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CCFA65C">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DC20B5">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A5DEB">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7CBA98">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r w14:paraId="27FC7A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8C89E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705748">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003E0DE">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4A865F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r w14:paraId="01E207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22FA3B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A39E46">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824E7A">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DDF8A4C">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bl>
    <w:p w14:paraId="62CCB004">
      <w:pPr>
        <w:widowControl/>
        <w:shd w:val="clear" w:color="auto" w:fill="FFFFFF"/>
        <w:spacing w:before="156"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b/>
          <w:bCs/>
          <w:color w:val="auto"/>
          <w:kern w:val="0"/>
          <w:sz w:val="24"/>
          <w:shd w:val="clear" w:color="auto" w:fill="FFFFFF"/>
          <w:lang w:bidi="ar"/>
        </w:rPr>
        <w:t>附表二、操作系统（</w:t>
      </w:r>
      <w:r>
        <w:rPr>
          <w:rFonts w:hint="eastAsia" w:ascii="仿宋_GB2312" w:hAnsi="仿宋_GB2312" w:eastAsia="仿宋_GB2312" w:cs="仿宋_GB2312"/>
          <w:color w:val="auto"/>
          <w:kern w:val="0"/>
          <w:sz w:val="24"/>
          <w:shd w:val="clear" w:color="auto" w:fill="FFFFFF"/>
          <w:lang w:bidi="ar"/>
        </w:rPr>
        <w:t>同一等级按产品名称首字笔画为序排列）</w:t>
      </w:r>
    </w:p>
    <w:p w14:paraId="0F84F066">
      <w:pPr>
        <w:widowControl/>
        <w:shd w:val="clear" w:color="auto" w:fill="FFFFFF"/>
        <w:spacing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24"/>
          <w:shd w:val="clear" w:color="auto" w:fill="FFFFFF"/>
          <w:lang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597D8C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7A5642D">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298F98">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7D09A6">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F10084">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安全可靠等级</w:t>
            </w:r>
          </w:p>
        </w:tc>
      </w:tr>
      <w:tr w14:paraId="5F6A9B9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40AC53">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2337EE6">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银河麒麟桌面操作系统V10 SP1</w:t>
            </w:r>
          </w:p>
          <w:p w14:paraId="13840A3F">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AB5EF5">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92F2573">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Ⅰ级</w:t>
            </w:r>
          </w:p>
        </w:tc>
      </w:tr>
    </w:tbl>
    <w:p w14:paraId="545082F5">
      <w:pPr>
        <w:widowControl/>
        <w:shd w:val="clear" w:color="auto" w:fill="FFFFFF"/>
        <w:spacing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24"/>
          <w:shd w:val="clear" w:color="auto" w:fill="FFFFFF"/>
          <w:lang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A0B46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3CEFA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0DE08E">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BC3F4">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4092D3">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b/>
                <w:bCs/>
                <w:color w:val="auto"/>
                <w:szCs w:val="24"/>
              </w:rPr>
              <w:t>安全可靠等级</w:t>
            </w:r>
          </w:p>
        </w:tc>
      </w:tr>
      <w:tr w14:paraId="245FEF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28E3D2">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4C26F8">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天翼云CTyunOS系统 V2.0</w:t>
            </w:r>
          </w:p>
          <w:p w14:paraId="057A6251">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274748">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7FFF70">
            <w:pPr>
              <w:pStyle w:val="43"/>
              <w:spacing w:before="0" w:beforeAutospacing="0" w:after="0" w:afterAutospacing="0" w:line="440" w:lineRule="atLeast"/>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Ⅰ级</w:t>
            </w:r>
          </w:p>
        </w:tc>
      </w:tr>
    </w:tbl>
    <w:p w14:paraId="4DD72131">
      <w:pPr>
        <w:pStyle w:val="26"/>
        <w:spacing w:line="240" w:lineRule="atLeast"/>
        <w:jc w:val="center"/>
        <w:rPr>
          <w:rFonts w:ascii="仿宋_GB2312" w:hAnsi="仿宋_GB2312" w:eastAsia="仿宋_GB2312" w:cs="仿宋_GB2312"/>
          <w:color w:val="auto"/>
        </w:rPr>
      </w:pPr>
    </w:p>
    <w:p w14:paraId="38E84ED3">
      <w:pPr>
        <w:pStyle w:val="26"/>
        <w:spacing w:line="240" w:lineRule="atLeast"/>
        <w:jc w:val="center"/>
        <w:rPr>
          <w:rFonts w:ascii="仿宋_GB2312" w:hAnsi="仿宋_GB2312" w:eastAsia="仿宋_GB2312" w:cs="仿宋_GB2312"/>
          <w:color w:val="auto"/>
        </w:rPr>
      </w:pPr>
    </w:p>
    <w:p w14:paraId="475C7FF0">
      <w:pPr>
        <w:pStyle w:val="6"/>
        <w:keepNext w:val="0"/>
        <w:keepLines w:val="0"/>
        <w:widowControl/>
        <w:shd w:val="clear" w:color="auto" w:fill="FFFFFF"/>
        <w:spacing w:before="225" w:after="15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shd w:val="clear" w:color="auto" w:fill="FFFFFF"/>
        </w:rPr>
        <w:t>2025年第2号</w:t>
      </w:r>
    </w:p>
    <w:p w14:paraId="06A5FE37">
      <w:pPr>
        <w:rPr>
          <w:rFonts w:ascii="仿宋_GB2312" w:hAnsi="仿宋_GB2312" w:eastAsia="仿宋_GB2312" w:cs="仿宋_GB2312"/>
          <w:color w:val="auto"/>
        </w:rPr>
      </w:pPr>
    </w:p>
    <w:p w14:paraId="37DD124B">
      <w:pPr>
        <w:widowControl/>
        <w:shd w:val="clear" w:color="auto" w:fill="FFFFFF"/>
        <w:spacing w:line="27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24"/>
          <w:shd w:val="clear" w:color="auto" w:fill="FFFFFF"/>
          <w:lang w:bidi="ar"/>
        </w:rPr>
        <w:t>附表一、数据库（同一等级按产品名称首字笔画为序排列）</w:t>
      </w:r>
    </w:p>
    <w:p w14:paraId="14F124E8">
      <w:pPr>
        <w:widowControl/>
        <w:shd w:val="clear" w:color="auto" w:fill="FFFFFF"/>
        <w:spacing w:line="27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b/>
          <w:bCs/>
          <w:color w:val="auto"/>
          <w:kern w:val="0"/>
          <w:sz w:val="24"/>
          <w:shd w:val="clear" w:color="auto" w:fill="FFFFFF"/>
          <w:lang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7CACD6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2A1BE7FF">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130435E3">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16FAFFF">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463CA5D8">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安全可靠等级</w:t>
            </w:r>
          </w:p>
        </w:tc>
      </w:tr>
      <w:tr w14:paraId="6B6BE0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C4CAC8D">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20229B8">
            <w:pPr>
              <w:pStyle w:val="43"/>
              <w:spacing w:before="0" w:beforeAutospacing="0" w:after="0" w:afterAutospacing="0" w:line="270" w:lineRule="atLeast"/>
              <w:rPr>
                <w:rFonts w:hint="default" w:ascii="仿宋_GB2312" w:hAnsi="仿宋_GB2312" w:eastAsia="仿宋_GB2312" w:cs="仿宋_GB2312"/>
                <w:color w:val="auto"/>
              </w:rPr>
            </w:pPr>
            <w:r>
              <w:rPr>
                <w:rFonts w:ascii="仿宋_GB2312" w:hAnsi="仿宋_GB2312" w:eastAsia="仿宋_GB2312" w:cs="仿宋_GB2312"/>
                <w:color w:val="auto"/>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750292">
            <w:pPr>
              <w:widowControl/>
              <w:spacing w:line="27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D1A0A65">
            <w:pPr>
              <w:pStyle w:val="43"/>
              <w:spacing w:before="0" w:beforeAutospacing="0" w:after="0" w:afterAutospacing="0" w:line="270" w:lineRule="atLeast"/>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r w14:paraId="74D08B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1C5649">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4D7ED0A">
            <w:pPr>
              <w:pStyle w:val="43"/>
              <w:spacing w:before="0" w:beforeAutospacing="0" w:after="0" w:afterAutospacing="0" w:line="270" w:lineRule="atLeast"/>
              <w:rPr>
                <w:rFonts w:hint="default" w:ascii="仿宋_GB2312" w:hAnsi="仿宋_GB2312" w:eastAsia="仿宋_GB2312" w:cs="仿宋_GB2312"/>
                <w:color w:val="auto"/>
              </w:rPr>
            </w:pPr>
            <w:r>
              <w:rPr>
                <w:rFonts w:ascii="仿宋_GB2312" w:hAnsi="仿宋_GB2312" w:eastAsia="仿宋_GB2312" w:cs="仿宋_GB2312"/>
                <w:color w:val="auto"/>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6B239D">
            <w:pPr>
              <w:widowControl/>
              <w:spacing w:line="27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F909D58">
            <w:pPr>
              <w:pStyle w:val="43"/>
              <w:spacing w:before="0" w:beforeAutospacing="0" w:after="0" w:afterAutospacing="0" w:line="270" w:lineRule="atLeast"/>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r w14:paraId="2663AE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5A282E">
            <w:pPr>
              <w:widowControl/>
              <w:spacing w:line="27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A3D4011">
            <w:pPr>
              <w:pStyle w:val="43"/>
              <w:spacing w:before="0" w:beforeAutospacing="0" w:after="0" w:afterAutospacing="0" w:line="270" w:lineRule="atLeast"/>
              <w:rPr>
                <w:rFonts w:hint="default" w:ascii="仿宋_GB2312" w:hAnsi="仿宋_GB2312" w:eastAsia="仿宋_GB2312" w:cs="仿宋_GB2312"/>
                <w:color w:val="auto"/>
              </w:rPr>
            </w:pPr>
            <w:r>
              <w:rPr>
                <w:rFonts w:ascii="仿宋_GB2312" w:hAnsi="仿宋_GB2312" w:eastAsia="仿宋_GB2312" w:cs="仿宋_GB2312"/>
                <w:color w:val="auto"/>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A8ACC57">
            <w:pPr>
              <w:widowControl/>
              <w:spacing w:line="27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3BA942">
            <w:pPr>
              <w:pStyle w:val="43"/>
              <w:spacing w:before="0" w:beforeAutospacing="0" w:after="0" w:afterAutospacing="0" w:line="270" w:lineRule="atLeast"/>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bl>
    <w:p w14:paraId="54F3D891">
      <w:pPr>
        <w:jc w:val="left"/>
        <w:rPr>
          <w:rFonts w:ascii="仿宋_GB2312" w:hAnsi="仿宋_GB2312" w:eastAsia="仿宋_GB2312" w:cs="仿宋_GB2312"/>
          <w:color w:val="auto"/>
        </w:rPr>
      </w:pPr>
    </w:p>
    <w:p w14:paraId="3C682584">
      <w:pPr>
        <w:widowControl/>
        <w:shd w:val="clear" w:color="auto" w:fill="FFFFFF"/>
        <w:spacing w:before="156" w:after="156" w:line="560" w:lineRule="atLeast"/>
        <w:jc w:val="center"/>
        <w:rPr>
          <w:rFonts w:ascii="仿宋_GB2312" w:hAnsi="仿宋_GB2312" w:eastAsia="仿宋_GB2312" w:cs="仿宋_GB2312"/>
          <w:b/>
          <w:bCs/>
          <w:color w:val="auto"/>
          <w:kern w:val="0"/>
          <w:sz w:val="24"/>
          <w:shd w:val="clear" w:color="auto" w:fill="FFFFFF"/>
          <w:lang w:bidi="ar"/>
        </w:rPr>
      </w:pPr>
      <w:r>
        <w:rPr>
          <w:rFonts w:hint="eastAsia" w:ascii="仿宋_GB2312" w:hAnsi="仿宋_GB2312" w:eastAsia="仿宋_GB2312" w:cs="仿宋_GB2312"/>
          <w:color w:val="auto"/>
          <w:sz w:val="32"/>
          <w:szCs w:val="32"/>
          <w:shd w:val="clear" w:color="auto" w:fill="FFFFFF"/>
        </w:rPr>
        <w:t>（2025年第3号）</w:t>
      </w:r>
    </w:p>
    <w:p w14:paraId="59970900">
      <w:pPr>
        <w:widowControl/>
        <w:shd w:val="clear" w:color="auto" w:fill="FFFFFF"/>
        <w:spacing w:before="156"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b/>
          <w:bCs/>
          <w:color w:val="auto"/>
          <w:kern w:val="0"/>
          <w:sz w:val="24"/>
          <w:shd w:val="clear" w:color="auto" w:fill="FFFFFF"/>
          <w:lang w:bidi="ar"/>
        </w:rPr>
        <w:t>附表一、中央处理器（</w:t>
      </w:r>
      <w:r>
        <w:rPr>
          <w:rFonts w:hint="eastAsia" w:ascii="仿宋_GB2312" w:hAnsi="仿宋_GB2312" w:eastAsia="仿宋_GB2312" w:cs="仿宋_GB2312"/>
          <w:b/>
          <w:bCs/>
          <w:color w:val="auto"/>
          <w:kern w:val="0"/>
          <w:sz w:val="18"/>
          <w:szCs w:val="18"/>
          <w:shd w:val="clear" w:color="auto" w:fill="FFFFFF"/>
          <w:lang w:bidi="ar"/>
        </w:rPr>
        <w:t>CPU</w:t>
      </w:r>
      <w:r>
        <w:rPr>
          <w:rFonts w:hint="eastAsia" w:ascii="仿宋_GB2312" w:hAnsi="仿宋_GB2312" w:eastAsia="仿宋_GB2312" w:cs="仿宋_GB2312"/>
          <w:b/>
          <w:bCs/>
          <w:color w:val="auto"/>
          <w:kern w:val="0"/>
          <w:sz w:val="24"/>
          <w:shd w:val="clear" w:color="auto" w:fill="FFFFFF"/>
          <w:lang w:bidi="ar"/>
        </w:rPr>
        <w:t>）（</w:t>
      </w:r>
      <w:r>
        <w:rPr>
          <w:rFonts w:hint="eastAsia" w:ascii="仿宋_GB2312" w:hAnsi="仿宋_GB2312" w:eastAsia="仿宋_GB2312" w:cs="仿宋_GB2312"/>
          <w:color w:val="auto"/>
          <w:kern w:val="0"/>
          <w:sz w:val="24"/>
          <w:shd w:val="clear" w:color="auto" w:fill="FFFFFF"/>
          <w:lang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608400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94740F8">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6E5399">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9678A93">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12E74B4">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安全可靠等级</w:t>
            </w:r>
          </w:p>
        </w:tc>
      </w:tr>
      <w:tr w14:paraId="66B63E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60BBD1">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90D0CF">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5CC16E">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A35805">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II级</w:t>
            </w:r>
          </w:p>
        </w:tc>
      </w:tr>
      <w:tr w14:paraId="337B8CF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B40BBE0">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ABA662C">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34A678">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629670">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II级</w:t>
            </w:r>
          </w:p>
        </w:tc>
      </w:tr>
      <w:tr w14:paraId="4729A30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71421F">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 </w:t>
            </w:r>
          </w:p>
        </w:tc>
      </w:tr>
      <w:tr w14:paraId="38A53E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CB0DF6">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67E6CE">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65D1E4">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3A8F9A2">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I级</w:t>
            </w:r>
          </w:p>
        </w:tc>
      </w:tr>
      <w:tr w14:paraId="427B83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16C770">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95E3AB">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626F89B">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80F5BE">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I级</w:t>
            </w:r>
          </w:p>
        </w:tc>
      </w:tr>
    </w:tbl>
    <w:p w14:paraId="66614A2D">
      <w:pPr>
        <w:widowControl/>
        <w:shd w:val="clear" w:color="auto" w:fill="FFFFFF"/>
        <w:spacing w:before="156"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b/>
          <w:bCs/>
          <w:color w:val="auto"/>
          <w:kern w:val="0"/>
          <w:sz w:val="24"/>
          <w:shd w:val="clear" w:color="auto" w:fill="FFFFFF"/>
          <w:lang w:bidi="ar"/>
        </w:rPr>
        <w:t>附表二、操作系统（</w:t>
      </w:r>
      <w:r>
        <w:rPr>
          <w:rFonts w:hint="eastAsia" w:ascii="仿宋_GB2312" w:hAnsi="仿宋_GB2312" w:eastAsia="仿宋_GB2312" w:cs="仿宋_GB2312"/>
          <w:color w:val="auto"/>
          <w:kern w:val="0"/>
          <w:sz w:val="24"/>
          <w:shd w:val="clear" w:color="auto" w:fill="FFFFFF"/>
          <w:lang w:bidi="ar"/>
        </w:rPr>
        <w:t>同一等级按产品名称首字笔画为序排列）</w:t>
      </w:r>
    </w:p>
    <w:p w14:paraId="1812A7FE">
      <w:pPr>
        <w:widowControl/>
        <w:shd w:val="clear" w:color="auto" w:fill="FFFFFF"/>
        <w:spacing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24"/>
          <w:shd w:val="clear" w:color="auto" w:fill="FFFFFF"/>
          <w:lang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059ABE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AD5141">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F1EE520">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DCC4D1A">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86C35C">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安全可靠等级</w:t>
            </w:r>
          </w:p>
        </w:tc>
      </w:tr>
      <w:tr w14:paraId="6E8FA9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C7313C">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C38F46">
            <w:pPr>
              <w:widowControl/>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方德桌面操作系统（Pro版）V5.0</w:t>
            </w:r>
          </w:p>
          <w:p w14:paraId="12BDC11F">
            <w:pPr>
              <w:widowControl/>
              <w:spacing w:line="44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9B7CF55">
            <w:pPr>
              <w:widowControl/>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23362A3">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Ⅰ级</w:t>
            </w:r>
          </w:p>
        </w:tc>
      </w:tr>
      <w:tr w14:paraId="4B878F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AB18A7A">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2A6C253">
            <w:pPr>
              <w:widowControl/>
              <w:spacing w:line="44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银河麒麟桌面操作系统 V11</w:t>
            </w:r>
          </w:p>
          <w:p w14:paraId="6627E7D0">
            <w:pPr>
              <w:widowControl/>
              <w:spacing w:line="44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DD9F79">
            <w:pPr>
              <w:widowControl/>
              <w:spacing w:line="44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382F">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Ⅰ级</w:t>
            </w:r>
          </w:p>
        </w:tc>
      </w:tr>
    </w:tbl>
    <w:p w14:paraId="0DBBB1DD">
      <w:pPr>
        <w:widowControl/>
        <w:shd w:val="clear" w:color="auto" w:fill="FFFFFF"/>
        <w:spacing w:after="156" w:line="560" w:lineRule="atLeast"/>
        <w:jc w:val="left"/>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 w:val="24"/>
          <w:shd w:val="clear" w:color="auto" w:fill="FFFFFF"/>
          <w:lang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06F763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DC79E0D">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890B9F">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C89849">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5621EFD">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b/>
                <w:bCs/>
                <w:color w:val="auto"/>
                <w:kern w:val="0"/>
                <w:sz w:val="24"/>
                <w:lang w:bidi="ar"/>
              </w:rPr>
              <w:t>安全可靠等级</w:t>
            </w:r>
          </w:p>
        </w:tc>
      </w:tr>
      <w:tr w14:paraId="3D349C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6C375F">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2660F46">
            <w:pPr>
              <w:widowControl/>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银河麒麟高级服务器操作系统 V11</w:t>
            </w:r>
          </w:p>
          <w:p w14:paraId="71E41820">
            <w:pPr>
              <w:widowControl/>
              <w:spacing w:line="44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1E8F79">
            <w:pPr>
              <w:widowControl/>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7735CE4">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Ⅰ级</w:t>
            </w:r>
          </w:p>
        </w:tc>
      </w:tr>
      <w:tr w14:paraId="7ACB8A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119FEB6">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94CDDE">
            <w:pPr>
              <w:widowControl/>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腾讯云Linux服务器操作系统 V4</w:t>
            </w:r>
          </w:p>
          <w:p w14:paraId="5EA5D04C">
            <w:pPr>
              <w:widowControl/>
              <w:spacing w:line="440" w:lineRule="atLeast"/>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01B2E9">
            <w:pPr>
              <w:widowControl/>
              <w:jc w:val="left"/>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090A8F">
            <w:pPr>
              <w:widowControl/>
              <w:spacing w:line="440" w:lineRule="atLeast"/>
              <w:jc w:val="center"/>
              <w:rPr>
                <w:rFonts w:ascii="仿宋_GB2312" w:hAnsi="仿宋_GB2312" w:eastAsia="仿宋_GB2312" w:cs="仿宋_GB2312"/>
                <w:color w:val="auto"/>
              </w:rPr>
            </w:pPr>
            <w:r>
              <w:rPr>
                <w:rFonts w:hint="eastAsia" w:ascii="仿宋_GB2312" w:hAnsi="仿宋_GB2312" w:eastAsia="仿宋_GB2312" w:cs="仿宋_GB2312"/>
                <w:color w:val="auto"/>
                <w:kern w:val="0"/>
                <w:sz w:val="24"/>
                <w:lang w:bidi="ar"/>
              </w:rPr>
              <w:t>Ⅰ级</w:t>
            </w:r>
          </w:p>
        </w:tc>
      </w:tr>
    </w:tbl>
    <w:p w14:paraId="2093300E">
      <w:pPr>
        <w:jc w:val="left"/>
        <w:rPr>
          <w:rFonts w:ascii="仿宋_GB2312" w:hAnsi="仿宋_GB2312" w:eastAsia="仿宋_GB2312" w:cs="仿宋_GB2312"/>
          <w:color w:val="auto"/>
        </w:rPr>
      </w:pPr>
    </w:p>
    <w:p w14:paraId="734EB72D">
      <w:pPr>
        <w:pStyle w:val="6"/>
        <w:keepNext w:val="0"/>
        <w:keepLines w:val="0"/>
        <w:widowControl/>
        <w:shd w:val="clear" w:color="auto" w:fill="FFFFFF"/>
        <w:spacing w:before="225" w:after="150"/>
        <w:jc w:val="center"/>
        <w:rPr>
          <w:rFonts w:ascii="仿宋_GB2312" w:hAnsi="仿宋_GB2312" w:eastAsia="仿宋_GB2312" w:cs="仿宋_GB2312"/>
          <w:color w:val="auto"/>
        </w:rPr>
      </w:pPr>
    </w:p>
    <w:p w14:paraId="7EEEA865">
      <w:pPr>
        <w:pStyle w:val="6"/>
        <w:keepNext w:val="0"/>
        <w:keepLines w:val="0"/>
        <w:widowControl/>
        <w:shd w:val="clear" w:color="auto" w:fill="FFFFFF"/>
        <w:spacing w:before="225" w:after="150"/>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shd w:val="clear" w:color="auto" w:fill="FFFFFF"/>
        </w:rPr>
        <w:t>（2026年第1号）</w:t>
      </w:r>
    </w:p>
    <w:p w14:paraId="1C77121E">
      <w:pPr>
        <w:widowControl/>
        <w:shd w:val="clear" w:color="auto" w:fill="FFFFFF"/>
        <w:jc w:val="left"/>
        <w:rPr>
          <w:rFonts w:ascii="仿宋_GB2312" w:hAnsi="仿宋_GB2312" w:eastAsia="仿宋_GB2312" w:cs="仿宋_GB2312"/>
          <w:color w:val="auto"/>
          <w:sz w:val="18"/>
          <w:szCs w:val="18"/>
        </w:rPr>
      </w:pPr>
      <w:r>
        <w:rPr>
          <w:rFonts w:hint="eastAsia" w:ascii="仿宋_GB2312" w:hAnsi="仿宋_GB2312" w:eastAsia="仿宋_GB2312" w:cs="仿宋_GB2312"/>
          <w:b/>
          <w:bCs/>
          <w:color w:val="auto"/>
          <w:kern w:val="0"/>
          <w:szCs w:val="21"/>
          <w:shd w:val="clear" w:color="auto" w:fill="FFFFFF"/>
          <w:lang w:bidi="ar"/>
        </w:rPr>
        <w:t>附表一、操作系统</w:t>
      </w:r>
      <w:r>
        <w:rPr>
          <w:rFonts w:hint="eastAsia" w:ascii="仿宋_GB2312" w:hAnsi="仿宋_GB2312" w:eastAsia="仿宋_GB2312" w:cs="仿宋_GB2312"/>
          <w:color w:val="auto"/>
          <w:kern w:val="0"/>
          <w:szCs w:val="21"/>
          <w:shd w:val="clear" w:color="auto" w:fill="FFFFFF"/>
          <w:lang w:bidi="ar"/>
        </w:rPr>
        <w:t>（同一等级按产品名称首字笔画为序排列）</w:t>
      </w:r>
    </w:p>
    <w:p w14:paraId="1FC8350D">
      <w:pPr>
        <w:widowControl/>
        <w:shd w:val="clear" w:color="auto" w:fill="FFFFFF"/>
        <w:jc w:val="left"/>
        <w:rPr>
          <w:rFonts w:ascii="仿宋_GB2312" w:hAnsi="仿宋_GB2312" w:eastAsia="仿宋_GB2312" w:cs="仿宋_GB2312"/>
          <w:color w:val="auto"/>
          <w:sz w:val="18"/>
          <w:szCs w:val="18"/>
        </w:rPr>
      </w:pPr>
      <w:r>
        <w:rPr>
          <w:rFonts w:hint="eastAsia" w:ascii="仿宋_GB2312" w:hAnsi="仿宋_GB2312" w:eastAsia="仿宋_GB2312" w:cs="仿宋_GB2312"/>
          <w:color w:val="auto"/>
          <w:kern w:val="0"/>
          <w:szCs w:val="21"/>
          <w:shd w:val="clear" w:color="auto" w:fill="FFFFFF"/>
          <w:lang w:bidi="ar"/>
        </w:rPr>
        <w:t> </w:t>
      </w:r>
    </w:p>
    <w:p w14:paraId="5E397401">
      <w:pPr>
        <w:pStyle w:val="43"/>
        <w:shd w:val="clear" w:color="auto" w:fill="FFFFFF"/>
        <w:spacing w:before="0" w:beforeAutospacing="0" w:after="0" w:afterAutospacing="0"/>
        <w:rPr>
          <w:rFonts w:hint="default" w:ascii="仿宋_GB2312" w:hAnsi="仿宋_GB2312" w:eastAsia="仿宋_GB2312" w:cs="仿宋_GB2312"/>
          <w:color w:val="auto"/>
          <w:sz w:val="18"/>
          <w:szCs w:val="18"/>
        </w:rPr>
      </w:pPr>
      <w:r>
        <w:rPr>
          <w:rFonts w:ascii="仿宋_GB2312" w:hAnsi="仿宋_GB2312" w:eastAsia="仿宋_GB2312" w:cs="仿宋_GB2312"/>
          <w:color w:val="auto"/>
          <w:sz w:val="21"/>
          <w:szCs w:val="21"/>
          <w:shd w:val="clear" w:color="auto" w:fill="FFFFFF"/>
        </w:rPr>
        <w:t>（一）桌面操作系统</w:t>
      </w:r>
    </w:p>
    <w:tbl>
      <w:tblPr>
        <w:tblStyle w:val="48"/>
        <w:tblW w:w="7748" w:type="dxa"/>
        <w:jc w:val="center"/>
        <w:tblLayout w:type="autofit"/>
        <w:tblCellMar>
          <w:top w:w="0" w:type="dxa"/>
          <w:left w:w="0" w:type="dxa"/>
          <w:bottom w:w="0" w:type="dxa"/>
          <w:right w:w="0" w:type="dxa"/>
        </w:tblCellMar>
      </w:tblPr>
      <w:tblGrid>
        <w:gridCol w:w="696"/>
        <w:gridCol w:w="3925"/>
        <w:gridCol w:w="2277"/>
        <w:gridCol w:w="850"/>
      </w:tblGrid>
      <w:tr w14:paraId="49150E7C">
        <w:tblPrEx>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4AB470EB">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3F97597">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5F27E831">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3A445B01">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安全可</w:t>
            </w:r>
          </w:p>
          <w:p w14:paraId="5A3F57BA">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靠等级</w:t>
            </w:r>
          </w:p>
        </w:tc>
      </w:tr>
      <w:tr w14:paraId="52137D3D">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AB570C">
            <w:pPr>
              <w:pStyle w:val="43"/>
              <w:spacing w:before="0" w:beforeAutospacing="0" w:after="0" w:afterAutospacing="0"/>
              <w:ind w:left="41"/>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1</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49BE2DF2">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HarmonyOS V1.0</w:t>
            </w:r>
          </w:p>
          <w:p w14:paraId="659AD8E4">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（内核版本HongMeng Kernel 1.11）</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5D3D6B3A">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C69E0A5">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Ⅱ级</w:t>
            </w:r>
          </w:p>
        </w:tc>
      </w:tr>
      <w:tr w14:paraId="242D24B9">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9B8CD3">
            <w:pPr>
              <w:pStyle w:val="43"/>
              <w:spacing w:before="0" w:beforeAutospacing="0" w:after="0" w:afterAutospacing="0"/>
              <w:ind w:left="41"/>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2</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14:paraId="63E603C5">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统信桌面操作系统 V25</w:t>
            </w:r>
          </w:p>
          <w:p w14:paraId="2BCD839C">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（内核版本Linux Kernel 6.6）</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14:paraId="5B7CB9F1">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79D82D5">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bl>
    <w:p w14:paraId="49073CCE">
      <w:pPr>
        <w:pStyle w:val="43"/>
        <w:shd w:val="clear" w:color="auto" w:fill="FFFFFF"/>
        <w:spacing w:before="0" w:beforeAutospacing="0" w:after="0" w:afterAutospacing="0"/>
        <w:rPr>
          <w:rFonts w:hint="default" w:ascii="仿宋_GB2312" w:hAnsi="仿宋_GB2312" w:eastAsia="仿宋_GB2312" w:cs="仿宋_GB2312"/>
          <w:color w:val="auto"/>
          <w:sz w:val="18"/>
          <w:szCs w:val="18"/>
        </w:rPr>
      </w:pPr>
      <w:r>
        <w:rPr>
          <w:rFonts w:ascii="仿宋_GB2312" w:hAnsi="仿宋_GB2312" w:eastAsia="仿宋_GB2312" w:cs="仿宋_GB2312"/>
          <w:color w:val="auto"/>
          <w:sz w:val="21"/>
          <w:szCs w:val="21"/>
          <w:shd w:val="clear" w:color="auto" w:fill="FFFFFF"/>
        </w:rPr>
        <w:t> </w:t>
      </w:r>
    </w:p>
    <w:p w14:paraId="446A246F">
      <w:pPr>
        <w:pStyle w:val="43"/>
        <w:shd w:val="clear" w:color="auto" w:fill="FFFFFF"/>
        <w:spacing w:before="0" w:beforeAutospacing="0" w:after="0" w:afterAutospacing="0"/>
        <w:rPr>
          <w:rFonts w:hint="default" w:ascii="仿宋_GB2312" w:hAnsi="仿宋_GB2312" w:eastAsia="仿宋_GB2312" w:cs="仿宋_GB2312"/>
          <w:color w:val="auto"/>
          <w:sz w:val="18"/>
          <w:szCs w:val="18"/>
        </w:rPr>
      </w:pPr>
      <w:r>
        <w:rPr>
          <w:rFonts w:ascii="仿宋_GB2312" w:hAnsi="仿宋_GB2312" w:eastAsia="仿宋_GB2312" w:cs="仿宋_GB2312"/>
          <w:color w:val="auto"/>
          <w:sz w:val="21"/>
          <w:szCs w:val="21"/>
          <w:shd w:val="clear" w:color="auto" w:fill="FFFFFF"/>
        </w:rPr>
        <w:t>（二）服务器操作系统</w:t>
      </w:r>
    </w:p>
    <w:tbl>
      <w:tblPr>
        <w:tblStyle w:val="48"/>
        <w:tblW w:w="7891" w:type="dxa"/>
        <w:jc w:val="center"/>
        <w:tblLayout w:type="autofit"/>
        <w:tblCellMar>
          <w:top w:w="0" w:type="dxa"/>
          <w:left w:w="0" w:type="dxa"/>
          <w:bottom w:w="0" w:type="dxa"/>
          <w:right w:w="0" w:type="dxa"/>
        </w:tblCellMar>
      </w:tblPr>
      <w:tblGrid>
        <w:gridCol w:w="730"/>
        <w:gridCol w:w="4022"/>
        <w:gridCol w:w="2087"/>
        <w:gridCol w:w="1052"/>
      </w:tblGrid>
      <w:tr w14:paraId="68B7DC66">
        <w:tblPrEx>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4C9144AF">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51A6423">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7306D77E">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F2EC715">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安全可</w:t>
            </w:r>
          </w:p>
          <w:p w14:paraId="5A748295">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靠等级</w:t>
            </w:r>
          </w:p>
        </w:tc>
      </w:tr>
      <w:tr w14:paraId="190868BE">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21C4CF6">
            <w:pPr>
              <w:pStyle w:val="43"/>
              <w:spacing w:before="0" w:beforeAutospacing="0" w:after="0" w:afterAutospacing="0"/>
              <w:ind w:left="41"/>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1</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3B8D7116">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华为云欧拉操作系统 V3</w:t>
            </w:r>
          </w:p>
          <w:p w14:paraId="7EFDF387">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（内核版本Linux Kerenl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7035E303">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2A40D99">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r w14:paraId="402DAD6A">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013375">
            <w:pPr>
              <w:pStyle w:val="43"/>
              <w:spacing w:before="0" w:beforeAutospacing="0" w:after="0" w:afterAutospacing="0"/>
              <w:ind w:left="41"/>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2</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1440ECC2">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阿里云服务器操作系统V4</w:t>
            </w:r>
          </w:p>
          <w:p w14:paraId="48673F77">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77C3D756">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6BF54C2">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r w14:paraId="6340AB8D">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83B774A">
            <w:pPr>
              <w:pStyle w:val="43"/>
              <w:spacing w:before="0" w:beforeAutospacing="0" w:after="0" w:afterAutospacing="0"/>
              <w:ind w:left="41"/>
              <w:jc w:val="center"/>
              <w:rPr>
                <w:rFonts w:hint="default" w:ascii="仿宋_GB2312" w:hAnsi="仿宋_GB2312" w:eastAsia="仿宋_GB2312" w:cs="仿宋_GB2312"/>
                <w:color w:val="auto"/>
              </w:rPr>
            </w:pPr>
            <w:r>
              <w:rPr>
                <w:rFonts w:ascii="仿宋_GB2312" w:hAnsi="仿宋_GB2312" w:eastAsia="仿宋_GB2312" w:cs="仿宋_GB2312"/>
                <w:color w:val="auto"/>
                <w:sz w:val="21"/>
                <w:szCs w:val="21"/>
              </w:rPr>
              <w:t>3</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14:paraId="16E713E5">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新支点服务器操作系统V7</w:t>
            </w:r>
          </w:p>
          <w:p w14:paraId="272E9FD9">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14:paraId="5E38677C">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中兴通讯股份</w:t>
            </w:r>
            <w:r>
              <w:rPr>
                <w:rFonts w:ascii="仿宋_GB2312" w:hAnsi="仿宋_GB2312" w:eastAsia="仿宋_GB2312" w:cs="仿宋_GB2312"/>
                <w:color w:val="auto"/>
                <w:szCs w:val="24"/>
              </w:rPr>
              <w:br w:type="textWrapping"/>
            </w:r>
            <w:r>
              <w:rPr>
                <w:rFonts w:ascii="仿宋_GB2312" w:hAnsi="仿宋_GB2312" w:eastAsia="仿宋_GB2312" w:cs="仿宋_GB2312"/>
                <w:color w:val="auto"/>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DF0E5E3">
            <w:pPr>
              <w:pStyle w:val="43"/>
              <w:spacing w:before="0" w:beforeAutospacing="0" w:after="0" w:afterAutospacing="0"/>
              <w:jc w:val="center"/>
              <w:rPr>
                <w:rFonts w:hint="default" w:ascii="仿宋_GB2312" w:hAnsi="仿宋_GB2312" w:eastAsia="仿宋_GB2312" w:cs="仿宋_GB2312"/>
                <w:color w:val="auto"/>
              </w:rPr>
            </w:pPr>
            <w:r>
              <w:rPr>
                <w:rFonts w:ascii="仿宋_GB2312" w:hAnsi="仿宋_GB2312" w:eastAsia="仿宋_GB2312" w:cs="仿宋_GB2312"/>
                <w:color w:val="auto"/>
                <w:szCs w:val="24"/>
              </w:rPr>
              <w:t>I级</w:t>
            </w:r>
          </w:p>
        </w:tc>
      </w:tr>
    </w:tbl>
    <w:p w14:paraId="306C99E7">
      <w:pPr>
        <w:pStyle w:val="826"/>
        <w:jc w:val="right"/>
        <w:rPr>
          <w:b/>
          <w:bCs/>
          <w:color w:val="auto"/>
          <w:sz w:val="32"/>
          <w:szCs w:val="32"/>
          <w:shd w:val="clear" w:color="auto" w:fill="FFFFFF"/>
        </w:rPr>
      </w:pPr>
    </w:p>
    <w:p w14:paraId="79C704D5">
      <w:pPr>
        <w:pStyle w:val="826"/>
        <w:jc w:val="center"/>
        <w:rPr>
          <w:b/>
          <w:bCs/>
          <w:color w:val="auto"/>
          <w:sz w:val="32"/>
          <w:szCs w:val="32"/>
          <w:shd w:val="clear" w:color="auto" w:fill="FFFFFF"/>
        </w:rPr>
      </w:pPr>
      <w:r>
        <w:rPr>
          <w:rFonts w:hint="eastAsia"/>
          <w:b/>
          <w:bCs/>
          <w:color w:val="auto"/>
          <w:sz w:val="32"/>
          <w:szCs w:val="32"/>
          <w:shd w:val="clear" w:color="auto" w:fill="FFFFFF"/>
        </w:rPr>
        <w:t>2026年第2号</w:t>
      </w:r>
    </w:p>
    <w:p w14:paraId="329B3176">
      <w:pPr>
        <w:widowControl/>
        <w:shd w:val="clear" w:color="auto" w:fill="FFFFFF"/>
        <w:jc w:val="left"/>
        <w:rPr>
          <w:rFonts w:ascii="宋体" w:hAnsi="宋体" w:cs="宋体"/>
          <w:color w:val="auto"/>
          <w:sz w:val="18"/>
          <w:szCs w:val="18"/>
        </w:rPr>
      </w:pPr>
      <w:r>
        <w:rPr>
          <w:rFonts w:hint="eastAsia" w:ascii="宋体" w:hAnsi="宋体" w:cs="宋体"/>
          <w:b/>
          <w:bCs/>
          <w:color w:val="auto"/>
          <w:kern w:val="0"/>
          <w:szCs w:val="21"/>
          <w:shd w:val="clear" w:color="auto" w:fill="FFFFFF"/>
          <w:lang w:bidi="ar"/>
        </w:rPr>
        <w:t>附表二、数据库</w:t>
      </w:r>
      <w:r>
        <w:rPr>
          <w:rFonts w:hint="eastAsia" w:ascii="宋体" w:hAnsi="宋体" w:cs="宋体"/>
          <w:color w:val="auto"/>
          <w:kern w:val="0"/>
          <w:szCs w:val="21"/>
          <w:shd w:val="clear" w:color="auto" w:fill="FFFFFF"/>
          <w:lang w:bidi="ar"/>
        </w:rPr>
        <w:t>（同一等级按产品名称首字笔画为序排列）</w:t>
      </w:r>
    </w:p>
    <w:p w14:paraId="1D8DEDB1">
      <w:pPr>
        <w:widowControl/>
        <w:shd w:val="clear" w:color="auto" w:fill="FFFFFF"/>
        <w:jc w:val="left"/>
        <w:rPr>
          <w:rFonts w:ascii="宋体" w:hAnsi="宋体" w:cs="宋体"/>
          <w:color w:val="auto"/>
          <w:sz w:val="18"/>
          <w:szCs w:val="18"/>
        </w:rPr>
      </w:pPr>
      <w:r>
        <w:rPr>
          <w:color w:val="auto"/>
          <w:kern w:val="0"/>
          <w:szCs w:val="21"/>
          <w:shd w:val="clear" w:color="auto" w:fill="FFFFFF"/>
          <w:lang w:bidi="ar"/>
        </w:rPr>
        <w:t> </w:t>
      </w:r>
    </w:p>
    <w:p w14:paraId="1BEABE7D">
      <w:pPr>
        <w:pStyle w:val="43"/>
        <w:shd w:val="clear" w:color="auto" w:fill="FFFFFF"/>
        <w:spacing w:before="0" w:beforeAutospacing="0" w:after="0" w:afterAutospacing="0"/>
        <w:rPr>
          <w:rFonts w:hint="default" w:cs="宋体"/>
          <w:color w:val="auto"/>
          <w:sz w:val="18"/>
          <w:szCs w:val="18"/>
        </w:rPr>
      </w:pPr>
      <w:r>
        <w:rPr>
          <w:rFonts w:cs="宋体"/>
          <w:color w:val="auto"/>
          <w:sz w:val="21"/>
          <w:szCs w:val="21"/>
          <w:shd w:val="clear" w:color="auto" w:fill="FFFFFF"/>
        </w:rPr>
        <w:t>（一）集中式数据库</w:t>
      </w:r>
    </w:p>
    <w:tbl>
      <w:tblPr>
        <w:tblStyle w:val="48"/>
        <w:tblW w:w="7799" w:type="dxa"/>
        <w:jc w:val="center"/>
        <w:tblLayout w:type="autofit"/>
        <w:tblCellMar>
          <w:top w:w="0" w:type="dxa"/>
          <w:left w:w="0" w:type="dxa"/>
          <w:bottom w:w="0" w:type="dxa"/>
          <w:right w:w="0" w:type="dxa"/>
        </w:tblCellMar>
      </w:tblPr>
      <w:tblGrid>
        <w:gridCol w:w="906"/>
        <w:gridCol w:w="2849"/>
        <w:gridCol w:w="2935"/>
        <w:gridCol w:w="1109"/>
      </w:tblGrid>
      <w:tr w14:paraId="72DCE1CB">
        <w:tblPrEx>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4314F37A">
            <w:pPr>
              <w:pStyle w:val="43"/>
              <w:spacing w:before="0" w:beforeAutospacing="0" w:after="0" w:afterAutospacing="0"/>
              <w:jc w:val="center"/>
              <w:rPr>
                <w:rFonts w:hint="default"/>
                <w:color w:val="auto"/>
              </w:rPr>
            </w:pPr>
            <w:r>
              <w:rPr>
                <w:rFonts w:cs="宋体"/>
                <w:color w:val="auto"/>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ED7EB9B">
            <w:pPr>
              <w:pStyle w:val="43"/>
              <w:spacing w:before="0" w:beforeAutospacing="0" w:after="0" w:afterAutospacing="0"/>
              <w:jc w:val="center"/>
              <w:rPr>
                <w:rFonts w:hint="default"/>
                <w:color w:val="auto"/>
              </w:rPr>
            </w:pPr>
            <w:r>
              <w:rPr>
                <w:rFonts w:cs="宋体"/>
                <w:color w:val="auto"/>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68902B11">
            <w:pPr>
              <w:pStyle w:val="43"/>
              <w:spacing w:before="0" w:beforeAutospacing="0" w:after="0" w:afterAutospacing="0"/>
              <w:jc w:val="center"/>
              <w:rPr>
                <w:rFonts w:hint="default"/>
                <w:color w:val="auto"/>
              </w:rPr>
            </w:pPr>
            <w:r>
              <w:rPr>
                <w:rFonts w:cs="宋体"/>
                <w:color w:val="auto"/>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04500C86">
            <w:pPr>
              <w:pStyle w:val="43"/>
              <w:spacing w:before="0" w:beforeAutospacing="0" w:after="0" w:afterAutospacing="0"/>
              <w:jc w:val="center"/>
              <w:rPr>
                <w:rFonts w:hint="default"/>
                <w:color w:val="auto"/>
              </w:rPr>
            </w:pPr>
            <w:r>
              <w:rPr>
                <w:rFonts w:cs="宋体"/>
                <w:color w:val="auto"/>
                <w:sz w:val="21"/>
                <w:szCs w:val="21"/>
              </w:rPr>
              <w:t>安全可</w:t>
            </w:r>
          </w:p>
          <w:p w14:paraId="4121E161">
            <w:pPr>
              <w:pStyle w:val="43"/>
              <w:spacing w:before="0" w:beforeAutospacing="0" w:after="0" w:afterAutospacing="0"/>
              <w:jc w:val="center"/>
              <w:rPr>
                <w:rFonts w:hint="default"/>
                <w:color w:val="auto"/>
              </w:rPr>
            </w:pPr>
            <w:r>
              <w:rPr>
                <w:rFonts w:cs="宋体"/>
                <w:color w:val="auto"/>
                <w:sz w:val="21"/>
                <w:szCs w:val="21"/>
              </w:rPr>
              <w:t>靠等级</w:t>
            </w:r>
          </w:p>
        </w:tc>
      </w:tr>
      <w:tr w14:paraId="55CC409F">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599E23B">
            <w:pPr>
              <w:pStyle w:val="43"/>
              <w:spacing w:before="0" w:beforeAutospacing="0" w:after="0" w:afterAutospacing="0"/>
              <w:ind w:left="41"/>
              <w:jc w:val="center"/>
              <w:rPr>
                <w:rFonts w:hint="default"/>
                <w:color w:val="auto"/>
              </w:rPr>
            </w:pPr>
            <w:r>
              <w:rPr>
                <w:rFonts w:cs="宋体"/>
                <w:color w:val="auto"/>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723279FF">
            <w:pPr>
              <w:pStyle w:val="43"/>
              <w:spacing w:before="0" w:beforeAutospacing="0" w:after="0" w:afterAutospacing="0"/>
              <w:jc w:val="center"/>
              <w:rPr>
                <w:rFonts w:hint="default"/>
                <w:color w:val="auto"/>
              </w:rPr>
            </w:pPr>
            <w:r>
              <w:rPr>
                <w:rFonts w:cs="宋体"/>
                <w:color w:val="auto"/>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3C09041">
            <w:pPr>
              <w:pStyle w:val="43"/>
              <w:spacing w:before="0" w:beforeAutospacing="0" w:after="0" w:afterAutospacing="0"/>
              <w:jc w:val="center"/>
              <w:rPr>
                <w:rFonts w:hint="default"/>
                <w:color w:val="auto"/>
              </w:rPr>
            </w:pPr>
            <w:r>
              <w:rPr>
                <w:rFonts w:cs="宋体"/>
                <w:color w:val="auto"/>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28A2E45">
            <w:pPr>
              <w:pStyle w:val="43"/>
              <w:spacing w:before="0" w:beforeAutospacing="0" w:after="0" w:afterAutospacing="0"/>
              <w:jc w:val="center"/>
              <w:rPr>
                <w:rFonts w:hint="default"/>
                <w:color w:val="auto"/>
              </w:rPr>
            </w:pPr>
            <w:r>
              <w:rPr>
                <w:rFonts w:cs="宋体"/>
                <w:color w:val="auto"/>
                <w:szCs w:val="24"/>
              </w:rPr>
              <w:t>Ⅱ级</w:t>
            </w:r>
          </w:p>
        </w:tc>
      </w:tr>
      <w:tr w14:paraId="31651FE3">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FA664E">
            <w:pPr>
              <w:pStyle w:val="43"/>
              <w:spacing w:before="0" w:beforeAutospacing="0" w:after="0" w:afterAutospacing="0"/>
              <w:ind w:left="41"/>
              <w:jc w:val="center"/>
              <w:rPr>
                <w:rFonts w:hint="default"/>
                <w:color w:val="auto"/>
              </w:rPr>
            </w:pPr>
            <w:r>
              <w:rPr>
                <w:rFonts w:cs="宋体"/>
                <w:color w:val="auto"/>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BEA3FDE">
            <w:pPr>
              <w:pStyle w:val="43"/>
              <w:spacing w:before="0" w:beforeAutospacing="0" w:after="0" w:afterAutospacing="0"/>
              <w:jc w:val="center"/>
              <w:rPr>
                <w:rFonts w:hint="default"/>
                <w:color w:val="auto"/>
              </w:rPr>
            </w:pPr>
            <w:r>
              <w:rPr>
                <w:rFonts w:cs="宋体"/>
                <w:color w:val="auto"/>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2E6EC3B">
            <w:pPr>
              <w:pStyle w:val="43"/>
              <w:spacing w:before="0" w:beforeAutospacing="0" w:after="0" w:afterAutospacing="0"/>
              <w:jc w:val="center"/>
              <w:rPr>
                <w:rFonts w:hint="default"/>
                <w:color w:val="auto"/>
              </w:rPr>
            </w:pPr>
            <w:r>
              <w:rPr>
                <w:rFonts w:cs="宋体"/>
                <w:color w:val="auto"/>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555EAD5">
            <w:pPr>
              <w:pStyle w:val="43"/>
              <w:spacing w:before="0" w:beforeAutospacing="0" w:after="0" w:afterAutospacing="0"/>
              <w:jc w:val="center"/>
              <w:rPr>
                <w:rFonts w:hint="default"/>
                <w:color w:val="auto"/>
              </w:rPr>
            </w:pPr>
            <w:r>
              <w:rPr>
                <w:rFonts w:ascii="Calibri" w:hAnsi="Calibri" w:cs="Calibri"/>
                <w:color w:val="auto"/>
                <w:szCs w:val="24"/>
              </w:rPr>
              <w:t>I</w:t>
            </w:r>
            <w:r>
              <w:rPr>
                <w:rFonts w:cs="宋体"/>
                <w:color w:val="auto"/>
                <w:szCs w:val="24"/>
              </w:rPr>
              <w:t>级</w:t>
            </w:r>
          </w:p>
        </w:tc>
      </w:tr>
      <w:tr w14:paraId="577138E5">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749457">
            <w:pPr>
              <w:pStyle w:val="43"/>
              <w:spacing w:before="0" w:beforeAutospacing="0" w:after="0" w:afterAutospacing="0"/>
              <w:ind w:left="41"/>
              <w:jc w:val="center"/>
              <w:rPr>
                <w:rFonts w:hint="default"/>
                <w:color w:val="auto"/>
              </w:rPr>
            </w:pPr>
            <w:r>
              <w:rPr>
                <w:rFonts w:cs="宋体"/>
                <w:color w:val="auto"/>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FCB4B31">
            <w:pPr>
              <w:pStyle w:val="43"/>
              <w:spacing w:before="0" w:beforeAutospacing="0" w:after="0" w:afterAutospacing="0"/>
              <w:jc w:val="center"/>
              <w:rPr>
                <w:rFonts w:hint="default"/>
                <w:color w:val="auto"/>
              </w:rPr>
            </w:pPr>
            <w:r>
              <w:rPr>
                <w:rFonts w:cs="宋体"/>
                <w:color w:val="auto"/>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151A2989">
            <w:pPr>
              <w:pStyle w:val="43"/>
              <w:spacing w:before="0" w:beforeAutospacing="0" w:after="0" w:afterAutospacing="0"/>
              <w:jc w:val="center"/>
              <w:rPr>
                <w:rFonts w:hint="default"/>
                <w:color w:val="auto"/>
              </w:rPr>
            </w:pPr>
            <w:r>
              <w:rPr>
                <w:rFonts w:cs="宋体"/>
                <w:color w:val="auto"/>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DE0E824">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7DCFBDCF">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C44C592">
            <w:pPr>
              <w:pStyle w:val="43"/>
              <w:spacing w:before="0" w:beforeAutospacing="0" w:after="0" w:afterAutospacing="0"/>
              <w:ind w:left="41"/>
              <w:jc w:val="center"/>
              <w:rPr>
                <w:rFonts w:hint="default"/>
                <w:color w:val="auto"/>
              </w:rPr>
            </w:pPr>
            <w:r>
              <w:rPr>
                <w:rFonts w:cs="宋体"/>
                <w:color w:val="auto"/>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FE27CFA">
            <w:pPr>
              <w:pStyle w:val="43"/>
              <w:spacing w:before="0" w:beforeAutospacing="0" w:after="0" w:afterAutospacing="0"/>
              <w:jc w:val="center"/>
              <w:rPr>
                <w:rFonts w:hint="default"/>
                <w:color w:val="auto"/>
              </w:rPr>
            </w:pPr>
            <w:r>
              <w:rPr>
                <w:rFonts w:cs="宋体"/>
                <w:color w:val="auto"/>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4A40252">
            <w:pPr>
              <w:pStyle w:val="43"/>
              <w:spacing w:before="0" w:beforeAutospacing="0" w:after="0" w:afterAutospacing="0"/>
              <w:jc w:val="center"/>
              <w:rPr>
                <w:rFonts w:hint="default"/>
                <w:color w:val="auto"/>
              </w:rPr>
            </w:pPr>
            <w:r>
              <w:rPr>
                <w:rFonts w:cs="宋体"/>
                <w:color w:val="auto"/>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583BC7C">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33A508F9">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B146CAB">
            <w:pPr>
              <w:pStyle w:val="43"/>
              <w:spacing w:before="0" w:beforeAutospacing="0" w:after="0" w:afterAutospacing="0"/>
              <w:ind w:left="41"/>
              <w:jc w:val="center"/>
              <w:rPr>
                <w:rFonts w:hint="default"/>
                <w:color w:val="auto"/>
              </w:rPr>
            </w:pPr>
            <w:r>
              <w:rPr>
                <w:rFonts w:cs="宋体"/>
                <w:color w:val="auto"/>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44A848C">
            <w:pPr>
              <w:pStyle w:val="43"/>
              <w:spacing w:before="0" w:beforeAutospacing="0" w:after="0" w:afterAutospacing="0"/>
              <w:jc w:val="center"/>
              <w:rPr>
                <w:rFonts w:hint="default"/>
                <w:color w:val="auto"/>
              </w:rPr>
            </w:pPr>
            <w:r>
              <w:rPr>
                <w:rFonts w:cs="宋体"/>
                <w:color w:val="auto"/>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35345F72">
            <w:pPr>
              <w:pStyle w:val="43"/>
              <w:spacing w:before="0" w:beforeAutospacing="0" w:after="0" w:afterAutospacing="0"/>
              <w:jc w:val="center"/>
              <w:rPr>
                <w:rFonts w:hint="default"/>
                <w:color w:val="auto"/>
              </w:rPr>
            </w:pPr>
            <w:r>
              <w:rPr>
                <w:rFonts w:cs="宋体"/>
                <w:color w:val="auto"/>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E8530BA">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7A907C2D">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50489E8">
            <w:pPr>
              <w:pStyle w:val="43"/>
              <w:spacing w:before="0" w:beforeAutospacing="0" w:after="0" w:afterAutospacing="0"/>
              <w:ind w:left="41"/>
              <w:jc w:val="center"/>
              <w:rPr>
                <w:rFonts w:hint="default"/>
                <w:color w:val="auto"/>
              </w:rPr>
            </w:pPr>
            <w:r>
              <w:rPr>
                <w:rFonts w:cs="宋体"/>
                <w:color w:val="auto"/>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232BBF1">
            <w:pPr>
              <w:pStyle w:val="43"/>
              <w:spacing w:before="0" w:beforeAutospacing="0" w:after="0" w:afterAutospacing="0"/>
              <w:jc w:val="center"/>
              <w:rPr>
                <w:rFonts w:hint="default"/>
                <w:color w:val="auto"/>
              </w:rPr>
            </w:pPr>
            <w:r>
              <w:rPr>
                <w:rFonts w:cs="宋体"/>
                <w:color w:val="auto"/>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0B065CA4">
            <w:pPr>
              <w:pStyle w:val="43"/>
              <w:spacing w:before="0" w:beforeAutospacing="0" w:after="0" w:afterAutospacing="0"/>
              <w:jc w:val="center"/>
              <w:rPr>
                <w:rFonts w:hint="default"/>
                <w:color w:val="auto"/>
              </w:rPr>
            </w:pPr>
            <w:r>
              <w:rPr>
                <w:rFonts w:cs="宋体"/>
                <w:color w:val="auto"/>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ED747E2">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4A1C6632">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AE11D0">
            <w:pPr>
              <w:pStyle w:val="43"/>
              <w:spacing w:before="0" w:beforeAutospacing="0" w:after="0" w:afterAutospacing="0"/>
              <w:ind w:left="41"/>
              <w:jc w:val="center"/>
              <w:rPr>
                <w:rFonts w:hint="default"/>
                <w:color w:val="auto"/>
              </w:rPr>
            </w:pPr>
            <w:r>
              <w:rPr>
                <w:rFonts w:cs="宋体"/>
                <w:color w:val="auto"/>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35BA034F">
            <w:pPr>
              <w:pStyle w:val="43"/>
              <w:spacing w:before="0" w:beforeAutospacing="0" w:after="0" w:afterAutospacing="0"/>
              <w:jc w:val="center"/>
              <w:rPr>
                <w:rFonts w:hint="default"/>
                <w:color w:val="auto"/>
              </w:rPr>
            </w:pPr>
            <w:r>
              <w:rPr>
                <w:rFonts w:cs="宋体"/>
                <w:color w:val="auto"/>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1538B39E">
            <w:pPr>
              <w:pStyle w:val="43"/>
              <w:spacing w:before="0" w:beforeAutospacing="0" w:after="0" w:afterAutospacing="0"/>
              <w:jc w:val="center"/>
              <w:rPr>
                <w:rFonts w:hint="default"/>
                <w:color w:val="auto"/>
              </w:rPr>
            </w:pPr>
            <w:r>
              <w:rPr>
                <w:rFonts w:cs="宋体"/>
                <w:color w:val="auto"/>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B81911A">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18458A3F">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D573F7A">
            <w:pPr>
              <w:pStyle w:val="43"/>
              <w:spacing w:before="0" w:beforeAutospacing="0" w:after="0" w:afterAutospacing="0"/>
              <w:ind w:left="41"/>
              <w:jc w:val="center"/>
              <w:rPr>
                <w:rFonts w:hint="default"/>
                <w:color w:val="auto"/>
              </w:rPr>
            </w:pPr>
            <w:r>
              <w:rPr>
                <w:rFonts w:cs="宋体"/>
                <w:color w:val="auto"/>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7ACC0E4">
            <w:pPr>
              <w:pStyle w:val="43"/>
              <w:spacing w:before="0" w:beforeAutospacing="0" w:after="0" w:afterAutospacing="0"/>
              <w:jc w:val="center"/>
              <w:rPr>
                <w:rFonts w:hint="default"/>
                <w:color w:val="auto"/>
              </w:rPr>
            </w:pPr>
            <w:r>
              <w:rPr>
                <w:rFonts w:cs="宋体"/>
                <w:color w:val="auto"/>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199CDB5">
            <w:pPr>
              <w:pStyle w:val="43"/>
              <w:spacing w:before="0" w:beforeAutospacing="0" w:after="0" w:afterAutospacing="0"/>
              <w:jc w:val="center"/>
              <w:rPr>
                <w:rFonts w:hint="default"/>
                <w:color w:val="auto"/>
              </w:rPr>
            </w:pPr>
            <w:r>
              <w:rPr>
                <w:rFonts w:cs="宋体"/>
                <w:color w:val="auto"/>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F9B30A3">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bl>
    <w:p w14:paraId="02CF0ABB">
      <w:pPr>
        <w:pStyle w:val="43"/>
        <w:shd w:val="clear" w:color="auto" w:fill="FFFFFF"/>
        <w:spacing w:before="0" w:beforeAutospacing="0" w:after="0" w:afterAutospacing="0"/>
        <w:rPr>
          <w:rFonts w:hint="default" w:cs="宋体"/>
          <w:color w:val="auto"/>
          <w:sz w:val="18"/>
          <w:szCs w:val="18"/>
        </w:rPr>
      </w:pPr>
      <w:r>
        <w:rPr>
          <w:rFonts w:cs="宋体"/>
          <w:color w:val="auto"/>
          <w:sz w:val="21"/>
          <w:szCs w:val="21"/>
          <w:shd w:val="clear" w:color="auto" w:fill="FFFFFF"/>
        </w:rPr>
        <w:t> </w:t>
      </w:r>
    </w:p>
    <w:p w14:paraId="6C4D423A">
      <w:pPr>
        <w:pStyle w:val="43"/>
        <w:shd w:val="clear" w:color="auto" w:fill="FFFFFF"/>
        <w:spacing w:before="0" w:beforeAutospacing="0" w:after="0" w:afterAutospacing="0"/>
        <w:rPr>
          <w:rFonts w:hint="default" w:cs="宋体"/>
          <w:color w:val="auto"/>
          <w:sz w:val="18"/>
          <w:szCs w:val="18"/>
        </w:rPr>
      </w:pPr>
      <w:r>
        <w:rPr>
          <w:rFonts w:cs="宋体"/>
          <w:color w:val="auto"/>
          <w:sz w:val="21"/>
          <w:szCs w:val="21"/>
          <w:shd w:val="clear" w:color="auto" w:fill="FFFFFF"/>
        </w:rPr>
        <w:t>（二）分布式数据库</w:t>
      </w:r>
    </w:p>
    <w:tbl>
      <w:tblPr>
        <w:tblStyle w:val="48"/>
        <w:tblW w:w="7820" w:type="dxa"/>
        <w:jc w:val="center"/>
        <w:tblLayout w:type="autofit"/>
        <w:tblCellMar>
          <w:top w:w="0" w:type="dxa"/>
          <w:left w:w="0" w:type="dxa"/>
          <w:bottom w:w="0" w:type="dxa"/>
          <w:right w:w="0" w:type="dxa"/>
        </w:tblCellMar>
      </w:tblPr>
      <w:tblGrid>
        <w:gridCol w:w="856"/>
        <w:gridCol w:w="2826"/>
        <w:gridCol w:w="3136"/>
        <w:gridCol w:w="1002"/>
      </w:tblGrid>
      <w:tr w14:paraId="3046DA5B">
        <w:tblPrEx>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406491B6">
            <w:pPr>
              <w:pStyle w:val="43"/>
              <w:spacing w:before="0" w:beforeAutospacing="0" w:after="0" w:afterAutospacing="0"/>
              <w:jc w:val="center"/>
              <w:rPr>
                <w:rFonts w:hint="default"/>
                <w:color w:val="auto"/>
              </w:rPr>
            </w:pPr>
            <w:r>
              <w:rPr>
                <w:rFonts w:cs="宋体"/>
                <w:color w:val="auto"/>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1A1EDC19">
            <w:pPr>
              <w:pStyle w:val="43"/>
              <w:spacing w:before="0" w:beforeAutospacing="0" w:after="0" w:afterAutospacing="0"/>
              <w:jc w:val="center"/>
              <w:rPr>
                <w:rFonts w:hint="default"/>
                <w:color w:val="auto"/>
              </w:rPr>
            </w:pPr>
            <w:r>
              <w:rPr>
                <w:rFonts w:cs="宋体"/>
                <w:color w:val="auto"/>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2178118D">
            <w:pPr>
              <w:pStyle w:val="43"/>
              <w:spacing w:before="0" w:beforeAutospacing="0" w:after="0" w:afterAutospacing="0"/>
              <w:jc w:val="center"/>
              <w:rPr>
                <w:rFonts w:hint="default"/>
                <w:color w:val="auto"/>
              </w:rPr>
            </w:pPr>
            <w:r>
              <w:rPr>
                <w:rFonts w:cs="宋体"/>
                <w:color w:val="auto"/>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F201736">
            <w:pPr>
              <w:pStyle w:val="43"/>
              <w:spacing w:before="0" w:beforeAutospacing="0" w:after="0" w:afterAutospacing="0"/>
              <w:jc w:val="center"/>
              <w:rPr>
                <w:rFonts w:hint="default"/>
                <w:color w:val="auto"/>
              </w:rPr>
            </w:pPr>
            <w:r>
              <w:rPr>
                <w:rFonts w:cs="宋体"/>
                <w:color w:val="auto"/>
                <w:sz w:val="21"/>
                <w:szCs w:val="21"/>
              </w:rPr>
              <w:t>安全可</w:t>
            </w:r>
          </w:p>
          <w:p w14:paraId="3D905D66">
            <w:pPr>
              <w:pStyle w:val="43"/>
              <w:spacing w:before="0" w:beforeAutospacing="0" w:after="0" w:afterAutospacing="0"/>
              <w:jc w:val="center"/>
              <w:rPr>
                <w:rFonts w:hint="default"/>
                <w:color w:val="auto"/>
              </w:rPr>
            </w:pPr>
            <w:r>
              <w:rPr>
                <w:rFonts w:cs="宋体"/>
                <w:color w:val="auto"/>
                <w:sz w:val="21"/>
                <w:szCs w:val="21"/>
              </w:rPr>
              <w:t>靠等级</w:t>
            </w:r>
          </w:p>
        </w:tc>
      </w:tr>
      <w:tr w14:paraId="5F8075DF">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E3926FC">
            <w:pPr>
              <w:pStyle w:val="43"/>
              <w:spacing w:before="0" w:beforeAutospacing="0" w:after="0" w:afterAutospacing="0"/>
              <w:ind w:left="41"/>
              <w:jc w:val="center"/>
              <w:rPr>
                <w:rFonts w:hint="default"/>
                <w:color w:val="auto"/>
              </w:rPr>
            </w:pPr>
            <w:r>
              <w:rPr>
                <w:rFonts w:cs="宋体"/>
                <w:color w:val="auto"/>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5C373715">
            <w:pPr>
              <w:pStyle w:val="43"/>
              <w:spacing w:before="0" w:beforeAutospacing="0" w:after="0" w:afterAutospacing="0"/>
              <w:jc w:val="center"/>
              <w:rPr>
                <w:rFonts w:hint="default"/>
                <w:color w:val="auto"/>
              </w:rPr>
            </w:pPr>
            <w:r>
              <w:rPr>
                <w:rFonts w:cs="宋体"/>
                <w:color w:val="auto"/>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2D5BCC3">
            <w:pPr>
              <w:pStyle w:val="43"/>
              <w:spacing w:before="0" w:beforeAutospacing="0" w:after="0" w:afterAutospacing="0"/>
              <w:jc w:val="center"/>
              <w:rPr>
                <w:rFonts w:hint="default"/>
                <w:color w:val="auto"/>
              </w:rPr>
            </w:pPr>
            <w:r>
              <w:rPr>
                <w:rFonts w:cs="宋体"/>
                <w:color w:val="auto"/>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61AEF23">
            <w:pPr>
              <w:pStyle w:val="43"/>
              <w:spacing w:before="0" w:beforeAutospacing="0" w:after="0" w:afterAutospacing="0"/>
              <w:jc w:val="center"/>
              <w:rPr>
                <w:rFonts w:hint="default"/>
                <w:color w:val="auto"/>
              </w:rPr>
            </w:pPr>
            <w:r>
              <w:rPr>
                <w:rFonts w:cs="宋体"/>
                <w:color w:val="auto"/>
                <w:szCs w:val="24"/>
              </w:rPr>
              <w:t>Ⅱ级</w:t>
            </w:r>
          </w:p>
        </w:tc>
      </w:tr>
      <w:tr w14:paraId="375B3A1D">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73E6BFA">
            <w:pPr>
              <w:pStyle w:val="43"/>
              <w:spacing w:before="0" w:beforeAutospacing="0" w:after="0" w:afterAutospacing="0"/>
              <w:ind w:left="41"/>
              <w:jc w:val="center"/>
              <w:rPr>
                <w:rFonts w:hint="default"/>
                <w:color w:val="auto"/>
              </w:rPr>
            </w:pPr>
            <w:r>
              <w:rPr>
                <w:rFonts w:cs="宋体"/>
                <w:color w:val="auto"/>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3AEF91F">
            <w:pPr>
              <w:pStyle w:val="43"/>
              <w:spacing w:before="0" w:beforeAutospacing="0" w:after="0" w:afterAutospacing="0"/>
              <w:jc w:val="center"/>
              <w:rPr>
                <w:rFonts w:hint="default"/>
                <w:color w:val="auto"/>
              </w:rPr>
            </w:pPr>
            <w:r>
              <w:rPr>
                <w:rFonts w:cs="宋体"/>
                <w:color w:val="auto"/>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3C47789">
            <w:pPr>
              <w:pStyle w:val="43"/>
              <w:spacing w:before="0" w:beforeAutospacing="0" w:after="0" w:afterAutospacing="0"/>
              <w:jc w:val="center"/>
              <w:rPr>
                <w:rFonts w:hint="default"/>
                <w:color w:val="auto"/>
              </w:rPr>
            </w:pPr>
            <w:r>
              <w:rPr>
                <w:rFonts w:cs="宋体"/>
                <w:color w:val="auto"/>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AB8C21">
            <w:pPr>
              <w:pStyle w:val="43"/>
              <w:spacing w:before="0" w:beforeAutospacing="0" w:after="0" w:afterAutospacing="0"/>
              <w:jc w:val="center"/>
              <w:rPr>
                <w:rFonts w:hint="default"/>
                <w:color w:val="auto"/>
              </w:rPr>
            </w:pPr>
            <w:r>
              <w:rPr>
                <w:rFonts w:cs="宋体"/>
                <w:color w:val="auto"/>
                <w:szCs w:val="24"/>
              </w:rPr>
              <w:t>Ⅱ级</w:t>
            </w:r>
          </w:p>
        </w:tc>
      </w:tr>
      <w:tr w14:paraId="15C91F90">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F46AB6B">
            <w:pPr>
              <w:pStyle w:val="43"/>
              <w:spacing w:before="0" w:beforeAutospacing="0" w:after="0" w:afterAutospacing="0"/>
              <w:ind w:left="41"/>
              <w:jc w:val="center"/>
              <w:rPr>
                <w:rFonts w:hint="default"/>
                <w:color w:val="auto"/>
              </w:rPr>
            </w:pPr>
            <w:r>
              <w:rPr>
                <w:rFonts w:cs="宋体"/>
                <w:color w:val="auto"/>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493AE20">
            <w:pPr>
              <w:pStyle w:val="43"/>
              <w:spacing w:before="0" w:beforeAutospacing="0" w:after="0" w:afterAutospacing="0"/>
              <w:jc w:val="center"/>
              <w:rPr>
                <w:rFonts w:hint="default"/>
                <w:color w:val="auto"/>
              </w:rPr>
            </w:pPr>
            <w:r>
              <w:rPr>
                <w:rFonts w:cs="宋体"/>
                <w:color w:val="auto"/>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5EEA528">
            <w:pPr>
              <w:pStyle w:val="43"/>
              <w:spacing w:before="0" w:beforeAutospacing="0" w:after="0" w:afterAutospacing="0"/>
              <w:jc w:val="center"/>
              <w:rPr>
                <w:rFonts w:hint="default"/>
                <w:color w:val="auto"/>
              </w:rPr>
            </w:pPr>
            <w:r>
              <w:rPr>
                <w:rFonts w:cs="宋体"/>
                <w:color w:val="auto"/>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1140D9F">
            <w:pPr>
              <w:pStyle w:val="43"/>
              <w:spacing w:before="0" w:beforeAutospacing="0" w:after="0" w:afterAutospacing="0"/>
              <w:jc w:val="center"/>
              <w:rPr>
                <w:rFonts w:hint="default"/>
                <w:color w:val="auto"/>
              </w:rPr>
            </w:pPr>
            <w:r>
              <w:rPr>
                <w:rFonts w:cs="宋体"/>
                <w:color w:val="auto"/>
                <w:szCs w:val="24"/>
              </w:rPr>
              <w:t>Ⅱ级</w:t>
            </w:r>
          </w:p>
        </w:tc>
      </w:tr>
      <w:tr w14:paraId="408A326D">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0F870E">
            <w:pPr>
              <w:pStyle w:val="43"/>
              <w:spacing w:before="0" w:beforeAutospacing="0" w:after="0" w:afterAutospacing="0"/>
              <w:ind w:left="41"/>
              <w:jc w:val="center"/>
              <w:rPr>
                <w:rFonts w:hint="default"/>
                <w:color w:val="auto"/>
              </w:rPr>
            </w:pPr>
            <w:r>
              <w:rPr>
                <w:rFonts w:cs="宋体"/>
                <w:color w:val="auto"/>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6AF3A97">
            <w:pPr>
              <w:pStyle w:val="43"/>
              <w:spacing w:before="0" w:beforeAutospacing="0" w:after="0" w:afterAutospacing="0"/>
              <w:jc w:val="center"/>
              <w:rPr>
                <w:rFonts w:hint="default"/>
                <w:color w:val="auto"/>
              </w:rPr>
            </w:pPr>
            <w:r>
              <w:rPr>
                <w:rFonts w:cs="宋体"/>
                <w:color w:val="auto"/>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48FC348">
            <w:pPr>
              <w:pStyle w:val="43"/>
              <w:spacing w:before="0" w:beforeAutospacing="0" w:after="0" w:afterAutospacing="0"/>
              <w:jc w:val="center"/>
              <w:rPr>
                <w:rFonts w:hint="default"/>
                <w:color w:val="auto"/>
              </w:rPr>
            </w:pPr>
            <w:r>
              <w:rPr>
                <w:rFonts w:cs="宋体"/>
                <w:color w:val="auto"/>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EBF763B">
            <w:pPr>
              <w:pStyle w:val="43"/>
              <w:spacing w:before="0" w:beforeAutospacing="0" w:after="0" w:afterAutospacing="0"/>
              <w:jc w:val="center"/>
              <w:rPr>
                <w:rFonts w:hint="default"/>
                <w:color w:val="auto"/>
              </w:rPr>
            </w:pPr>
            <w:r>
              <w:rPr>
                <w:rFonts w:cs="宋体"/>
                <w:color w:val="auto"/>
                <w:szCs w:val="24"/>
              </w:rPr>
              <w:t>Ⅱ级</w:t>
            </w:r>
          </w:p>
        </w:tc>
      </w:tr>
      <w:tr w14:paraId="547AD26C">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5E3C0D4">
            <w:pPr>
              <w:pStyle w:val="43"/>
              <w:spacing w:before="0" w:beforeAutospacing="0" w:after="0" w:afterAutospacing="0"/>
              <w:ind w:left="41"/>
              <w:jc w:val="center"/>
              <w:rPr>
                <w:rFonts w:hint="default"/>
                <w:color w:val="auto"/>
              </w:rPr>
            </w:pPr>
            <w:r>
              <w:rPr>
                <w:rFonts w:cs="宋体"/>
                <w:color w:val="auto"/>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1A75EDA">
            <w:pPr>
              <w:pStyle w:val="43"/>
              <w:spacing w:before="0" w:beforeAutospacing="0" w:after="0" w:afterAutospacing="0"/>
              <w:jc w:val="center"/>
              <w:rPr>
                <w:rFonts w:hint="default"/>
                <w:color w:val="auto"/>
              </w:rPr>
            </w:pPr>
            <w:r>
              <w:rPr>
                <w:rFonts w:cs="宋体"/>
                <w:color w:val="auto"/>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F6B28C5">
            <w:pPr>
              <w:pStyle w:val="43"/>
              <w:spacing w:before="0" w:beforeAutospacing="0" w:after="0" w:afterAutospacing="0"/>
              <w:jc w:val="center"/>
              <w:rPr>
                <w:rFonts w:hint="default"/>
                <w:color w:val="auto"/>
              </w:rPr>
            </w:pPr>
            <w:r>
              <w:rPr>
                <w:rFonts w:cs="宋体"/>
                <w:color w:val="auto"/>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45704EE">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3ACE0FC2">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E2127C1">
            <w:pPr>
              <w:pStyle w:val="43"/>
              <w:spacing w:before="0" w:beforeAutospacing="0" w:after="0" w:afterAutospacing="0"/>
              <w:ind w:left="41"/>
              <w:jc w:val="center"/>
              <w:rPr>
                <w:rFonts w:hint="default"/>
                <w:color w:val="auto"/>
              </w:rPr>
            </w:pPr>
            <w:r>
              <w:rPr>
                <w:rFonts w:cs="宋体"/>
                <w:color w:val="auto"/>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7D0FBFB">
            <w:pPr>
              <w:pStyle w:val="43"/>
              <w:spacing w:before="0" w:beforeAutospacing="0" w:after="0" w:afterAutospacing="0"/>
              <w:jc w:val="center"/>
              <w:rPr>
                <w:rFonts w:hint="default"/>
                <w:color w:val="auto"/>
              </w:rPr>
            </w:pPr>
            <w:r>
              <w:rPr>
                <w:rFonts w:cs="宋体"/>
                <w:color w:val="auto"/>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B03C1CF">
            <w:pPr>
              <w:pStyle w:val="43"/>
              <w:spacing w:before="0" w:beforeAutospacing="0" w:after="0" w:afterAutospacing="0"/>
              <w:jc w:val="center"/>
              <w:rPr>
                <w:rFonts w:hint="default"/>
                <w:color w:val="auto"/>
              </w:rPr>
            </w:pPr>
            <w:r>
              <w:rPr>
                <w:rFonts w:cs="宋体"/>
                <w:color w:val="auto"/>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F6A308">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78F94C64">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E810EA6">
            <w:pPr>
              <w:pStyle w:val="43"/>
              <w:spacing w:before="0" w:beforeAutospacing="0" w:after="0" w:afterAutospacing="0"/>
              <w:ind w:left="41"/>
              <w:jc w:val="center"/>
              <w:rPr>
                <w:rFonts w:hint="default"/>
                <w:color w:val="auto"/>
              </w:rPr>
            </w:pPr>
            <w:r>
              <w:rPr>
                <w:rFonts w:cs="宋体"/>
                <w:color w:val="auto"/>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B65555B">
            <w:pPr>
              <w:pStyle w:val="43"/>
              <w:spacing w:before="0" w:beforeAutospacing="0" w:after="0" w:afterAutospacing="0"/>
              <w:jc w:val="center"/>
              <w:rPr>
                <w:rFonts w:hint="default"/>
                <w:color w:val="auto"/>
              </w:rPr>
            </w:pPr>
            <w:r>
              <w:rPr>
                <w:rFonts w:cs="宋体"/>
                <w:color w:val="auto"/>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A8B7877">
            <w:pPr>
              <w:pStyle w:val="43"/>
              <w:spacing w:before="0" w:beforeAutospacing="0" w:after="0" w:afterAutospacing="0"/>
              <w:jc w:val="center"/>
              <w:rPr>
                <w:rFonts w:hint="default"/>
                <w:color w:val="auto"/>
              </w:rPr>
            </w:pPr>
            <w:r>
              <w:rPr>
                <w:rFonts w:cs="宋体"/>
                <w:color w:val="auto"/>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1224A28">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6003AADF">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B362CCC">
            <w:pPr>
              <w:pStyle w:val="43"/>
              <w:spacing w:before="0" w:beforeAutospacing="0" w:after="0" w:afterAutospacing="0"/>
              <w:ind w:left="41"/>
              <w:jc w:val="center"/>
              <w:rPr>
                <w:rFonts w:hint="default"/>
                <w:color w:val="auto"/>
              </w:rPr>
            </w:pPr>
            <w:r>
              <w:rPr>
                <w:rFonts w:cs="宋体"/>
                <w:color w:val="auto"/>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3BBC235">
            <w:pPr>
              <w:pStyle w:val="43"/>
              <w:spacing w:before="0" w:beforeAutospacing="0" w:after="0" w:afterAutospacing="0"/>
              <w:jc w:val="center"/>
              <w:rPr>
                <w:rFonts w:hint="default"/>
                <w:color w:val="auto"/>
              </w:rPr>
            </w:pPr>
            <w:r>
              <w:rPr>
                <w:rFonts w:cs="宋体"/>
                <w:color w:val="auto"/>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0515BCC">
            <w:pPr>
              <w:pStyle w:val="43"/>
              <w:spacing w:before="0" w:beforeAutospacing="0" w:after="0" w:afterAutospacing="0"/>
              <w:jc w:val="center"/>
              <w:rPr>
                <w:rFonts w:hint="default"/>
                <w:color w:val="auto"/>
              </w:rPr>
            </w:pPr>
            <w:r>
              <w:rPr>
                <w:rFonts w:cs="宋体"/>
                <w:color w:val="auto"/>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AD5558">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687FC250">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46575F">
            <w:pPr>
              <w:pStyle w:val="43"/>
              <w:spacing w:before="0" w:beforeAutospacing="0" w:after="0" w:afterAutospacing="0"/>
              <w:ind w:left="41"/>
              <w:jc w:val="center"/>
              <w:rPr>
                <w:rFonts w:hint="default"/>
                <w:color w:val="auto"/>
              </w:rPr>
            </w:pPr>
            <w:r>
              <w:rPr>
                <w:rFonts w:cs="宋体"/>
                <w:color w:val="auto"/>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14065C4">
            <w:pPr>
              <w:pStyle w:val="43"/>
              <w:spacing w:before="0" w:beforeAutospacing="0" w:after="0" w:afterAutospacing="0"/>
              <w:jc w:val="center"/>
              <w:rPr>
                <w:rFonts w:hint="default"/>
                <w:color w:val="auto"/>
              </w:rPr>
            </w:pPr>
            <w:r>
              <w:rPr>
                <w:rFonts w:cs="宋体"/>
                <w:color w:val="auto"/>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274B9E0">
            <w:pPr>
              <w:pStyle w:val="43"/>
              <w:spacing w:before="0" w:beforeAutospacing="0" w:after="0" w:afterAutospacing="0"/>
              <w:jc w:val="center"/>
              <w:rPr>
                <w:rFonts w:hint="default"/>
                <w:color w:val="auto"/>
              </w:rPr>
            </w:pPr>
            <w:r>
              <w:rPr>
                <w:rFonts w:cs="宋体"/>
                <w:color w:val="auto"/>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6B75D1A">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081470A8">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7B6D21D">
            <w:pPr>
              <w:pStyle w:val="43"/>
              <w:spacing w:before="0" w:beforeAutospacing="0" w:after="0" w:afterAutospacing="0"/>
              <w:ind w:left="41"/>
              <w:jc w:val="center"/>
              <w:rPr>
                <w:rFonts w:hint="default"/>
                <w:color w:val="auto"/>
              </w:rPr>
            </w:pPr>
            <w:r>
              <w:rPr>
                <w:rFonts w:cs="宋体"/>
                <w:color w:val="auto"/>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74FC8952">
            <w:pPr>
              <w:pStyle w:val="43"/>
              <w:spacing w:before="0" w:beforeAutospacing="0" w:after="0" w:afterAutospacing="0"/>
              <w:jc w:val="center"/>
              <w:rPr>
                <w:rFonts w:hint="default"/>
                <w:color w:val="auto"/>
              </w:rPr>
            </w:pPr>
            <w:r>
              <w:rPr>
                <w:rFonts w:cs="宋体"/>
                <w:color w:val="auto"/>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4404A35">
            <w:pPr>
              <w:pStyle w:val="43"/>
              <w:spacing w:before="0" w:beforeAutospacing="0" w:after="0" w:afterAutospacing="0"/>
              <w:jc w:val="center"/>
              <w:rPr>
                <w:rFonts w:hint="default"/>
                <w:color w:val="auto"/>
              </w:rPr>
            </w:pPr>
            <w:r>
              <w:rPr>
                <w:rFonts w:cs="宋体"/>
                <w:color w:val="auto"/>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A5F1CC0">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73BE45CC">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C18D774">
            <w:pPr>
              <w:pStyle w:val="43"/>
              <w:spacing w:before="0" w:beforeAutospacing="0" w:after="0" w:afterAutospacing="0"/>
              <w:ind w:left="41"/>
              <w:jc w:val="center"/>
              <w:rPr>
                <w:rFonts w:hint="default"/>
                <w:color w:val="auto"/>
              </w:rPr>
            </w:pPr>
            <w:r>
              <w:rPr>
                <w:rFonts w:cs="宋体"/>
                <w:color w:val="auto"/>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79393466">
            <w:pPr>
              <w:pStyle w:val="43"/>
              <w:spacing w:before="0" w:beforeAutospacing="0" w:after="0" w:afterAutospacing="0"/>
              <w:jc w:val="center"/>
              <w:rPr>
                <w:rFonts w:hint="default"/>
                <w:color w:val="auto"/>
              </w:rPr>
            </w:pPr>
            <w:r>
              <w:rPr>
                <w:rFonts w:cs="宋体"/>
                <w:color w:val="auto"/>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595ADD3">
            <w:pPr>
              <w:pStyle w:val="43"/>
              <w:spacing w:before="0" w:beforeAutospacing="0" w:after="0" w:afterAutospacing="0"/>
              <w:jc w:val="center"/>
              <w:rPr>
                <w:rFonts w:hint="default"/>
                <w:color w:val="auto"/>
              </w:rPr>
            </w:pPr>
            <w:r>
              <w:rPr>
                <w:rFonts w:cs="宋体"/>
                <w:color w:val="auto"/>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1CF47C2">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082AD97C">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DC727A">
            <w:pPr>
              <w:pStyle w:val="43"/>
              <w:spacing w:before="0" w:beforeAutospacing="0" w:after="0" w:afterAutospacing="0"/>
              <w:ind w:left="41"/>
              <w:jc w:val="center"/>
              <w:rPr>
                <w:rFonts w:hint="default"/>
                <w:color w:val="auto"/>
              </w:rPr>
            </w:pPr>
            <w:r>
              <w:rPr>
                <w:rFonts w:cs="宋体"/>
                <w:color w:val="auto"/>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007DE15">
            <w:pPr>
              <w:pStyle w:val="43"/>
              <w:spacing w:before="0" w:beforeAutospacing="0" w:after="0" w:afterAutospacing="0"/>
              <w:jc w:val="center"/>
              <w:rPr>
                <w:rFonts w:hint="default"/>
                <w:color w:val="auto"/>
              </w:rPr>
            </w:pPr>
            <w:r>
              <w:rPr>
                <w:rFonts w:cs="宋体"/>
                <w:color w:val="auto"/>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8181518">
            <w:pPr>
              <w:pStyle w:val="43"/>
              <w:spacing w:before="0" w:beforeAutospacing="0" w:after="0" w:afterAutospacing="0"/>
              <w:jc w:val="center"/>
              <w:rPr>
                <w:rFonts w:hint="default"/>
                <w:color w:val="auto"/>
              </w:rPr>
            </w:pPr>
            <w:r>
              <w:rPr>
                <w:rFonts w:cs="宋体"/>
                <w:color w:val="auto"/>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89ABF2B">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5A5DC84E">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249BBF2">
            <w:pPr>
              <w:pStyle w:val="43"/>
              <w:spacing w:before="0" w:beforeAutospacing="0" w:after="0" w:afterAutospacing="0"/>
              <w:ind w:left="41"/>
              <w:jc w:val="center"/>
              <w:rPr>
                <w:rFonts w:hint="default"/>
                <w:color w:val="auto"/>
              </w:rPr>
            </w:pPr>
            <w:r>
              <w:rPr>
                <w:rFonts w:cs="宋体"/>
                <w:color w:val="auto"/>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CAA14E8">
            <w:pPr>
              <w:pStyle w:val="43"/>
              <w:spacing w:before="0" w:beforeAutospacing="0" w:after="0" w:afterAutospacing="0"/>
              <w:jc w:val="center"/>
              <w:rPr>
                <w:rFonts w:hint="default"/>
                <w:color w:val="auto"/>
              </w:rPr>
            </w:pPr>
            <w:r>
              <w:rPr>
                <w:rFonts w:cs="宋体"/>
                <w:color w:val="auto"/>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6CBB93C">
            <w:pPr>
              <w:pStyle w:val="43"/>
              <w:spacing w:before="0" w:beforeAutospacing="0" w:after="0" w:afterAutospacing="0"/>
              <w:jc w:val="center"/>
              <w:rPr>
                <w:rFonts w:hint="default"/>
                <w:color w:val="auto"/>
              </w:rPr>
            </w:pPr>
            <w:r>
              <w:rPr>
                <w:rFonts w:cs="宋体"/>
                <w:color w:val="auto"/>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6D4DC56">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0140AAEE">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B5E4B19">
            <w:pPr>
              <w:pStyle w:val="43"/>
              <w:spacing w:before="0" w:beforeAutospacing="0" w:after="0" w:afterAutospacing="0"/>
              <w:ind w:left="41"/>
              <w:jc w:val="center"/>
              <w:rPr>
                <w:rFonts w:hint="default"/>
                <w:color w:val="auto"/>
              </w:rPr>
            </w:pPr>
            <w:r>
              <w:rPr>
                <w:rFonts w:cs="宋体"/>
                <w:color w:val="auto"/>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5E7F386">
            <w:pPr>
              <w:pStyle w:val="43"/>
              <w:spacing w:before="0" w:beforeAutospacing="0" w:after="0" w:afterAutospacing="0"/>
              <w:jc w:val="center"/>
              <w:rPr>
                <w:rFonts w:hint="default"/>
                <w:color w:val="auto"/>
              </w:rPr>
            </w:pPr>
            <w:r>
              <w:rPr>
                <w:rFonts w:cs="宋体"/>
                <w:color w:val="auto"/>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64DB7570">
            <w:pPr>
              <w:pStyle w:val="43"/>
              <w:spacing w:before="0" w:beforeAutospacing="0" w:after="0" w:afterAutospacing="0"/>
              <w:jc w:val="center"/>
              <w:rPr>
                <w:rFonts w:hint="default"/>
                <w:color w:val="auto"/>
              </w:rPr>
            </w:pPr>
            <w:r>
              <w:rPr>
                <w:rFonts w:cs="宋体"/>
                <w:color w:val="auto"/>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6984DAE">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r w14:paraId="7FDB0007">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F3A05A">
            <w:pPr>
              <w:pStyle w:val="43"/>
              <w:spacing w:before="0" w:beforeAutospacing="0" w:after="0" w:afterAutospacing="0"/>
              <w:ind w:left="41"/>
              <w:jc w:val="center"/>
              <w:rPr>
                <w:rFonts w:hint="default"/>
                <w:color w:val="auto"/>
              </w:rPr>
            </w:pPr>
            <w:r>
              <w:rPr>
                <w:rFonts w:cs="宋体"/>
                <w:color w:val="auto"/>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0E36A20">
            <w:pPr>
              <w:pStyle w:val="43"/>
              <w:spacing w:before="0" w:beforeAutospacing="0" w:after="0" w:afterAutospacing="0"/>
              <w:jc w:val="center"/>
              <w:rPr>
                <w:rFonts w:hint="default"/>
                <w:color w:val="auto"/>
              </w:rPr>
            </w:pPr>
            <w:r>
              <w:rPr>
                <w:rFonts w:cs="宋体"/>
                <w:color w:val="auto"/>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D024857">
            <w:pPr>
              <w:pStyle w:val="43"/>
              <w:spacing w:before="0" w:beforeAutospacing="0" w:after="0" w:afterAutospacing="0"/>
              <w:jc w:val="center"/>
              <w:rPr>
                <w:rFonts w:hint="default"/>
                <w:color w:val="auto"/>
              </w:rPr>
            </w:pPr>
            <w:r>
              <w:rPr>
                <w:rFonts w:cs="宋体"/>
                <w:color w:val="auto"/>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1A2A3FB">
            <w:pPr>
              <w:pStyle w:val="43"/>
              <w:spacing w:before="0" w:beforeAutospacing="0" w:after="0" w:afterAutospacing="0"/>
              <w:jc w:val="center"/>
              <w:rPr>
                <w:rFonts w:hint="default"/>
                <w:color w:val="auto"/>
              </w:rPr>
            </w:pPr>
            <w:r>
              <w:rPr>
                <w:rFonts w:hint="default" w:ascii="Calibri" w:hAnsi="Calibri" w:cs="Calibri"/>
                <w:color w:val="auto"/>
                <w:szCs w:val="24"/>
              </w:rPr>
              <w:t>I</w:t>
            </w:r>
            <w:r>
              <w:rPr>
                <w:rFonts w:cs="宋体"/>
                <w:color w:val="auto"/>
                <w:szCs w:val="24"/>
              </w:rPr>
              <w:t>级</w:t>
            </w:r>
          </w:p>
        </w:tc>
      </w:tr>
    </w:tbl>
    <w:p w14:paraId="412AD0AF">
      <w:pPr>
        <w:widowControl/>
        <w:shd w:val="clear" w:color="auto" w:fill="FFFFFF"/>
        <w:jc w:val="left"/>
        <w:rPr>
          <w:rFonts w:ascii="宋体" w:hAnsi="宋体" w:cs="宋体"/>
          <w:color w:val="auto"/>
          <w:sz w:val="18"/>
          <w:szCs w:val="18"/>
        </w:rPr>
      </w:pPr>
      <w:r>
        <w:rPr>
          <w:rFonts w:hint="eastAsia" w:ascii="宋体" w:hAnsi="宋体" w:cs="宋体"/>
          <w:b/>
          <w:bCs/>
          <w:color w:val="auto"/>
          <w:kern w:val="0"/>
          <w:sz w:val="18"/>
          <w:szCs w:val="18"/>
          <w:shd w:val="clear" w:color="auto" w:fill="FFFFFF"/>
          <w:lang w:bidi="ar"/>
        </w:rPr>
        <w:t> </w:t>
      </w:r>
    </w:p>
    <w:p w14:paraId="38F02590">
      <w:pPr>
        <w:pStyle w:val="26"/>
        <w:spacing w:line="240" w:lineRule="atLeast"/>
        <w:jc w:val="left"/>
        <w:rPr>
          <w:rFonts w:ascii="仿宋_GB2312" w:hAnsi="宋体" w:eastAsia="仿宋_GB2312"/>
          <w:color w:val="auto"/>
        </w:rPr>
        <w:sectPr>
          <w:pgSz w:w="11906" w:h="16838"/>
          <w:pgMar w:top="1440" w:right="707" w:bottom="1440" w:left="1440" w:header="851" w:footer="992" w:gutter="0"/>
          <w:cols w:space="720" w:num="1"/>
          <w:docGrid w:linePitch="312" w:charSpace="0"/>
        </w:sectPr>
      </w:pPr>
    </w:p>
    <w:p w14:paraId="7F63ED09">
      <w:pPr>
        <w:snapToGrid w:val="0"/>
        <w:spacing w:before="50"/>
        <w:jc w:val="left"/>
        <w:rPr>
          <w:rFonts w:ascii="仿宋_GB2312" w:hAnsi="宋体" w:eastAsia="仿宋_GB2312"/>
          <w:b/>
          <w:color w:val="auto"/>
          <w:sz w:val="24"/>
        </w:rPr>
      </w:pPr>
      <w:r>
        <w:rPr>
          <w:rFonts w:hint="eastAsia" w:ascii="仿宋_GB2312" w:hAnsi="宋体" w:eastAsia="仿宋_GB2312"/>
          <w:b/>
          <w:color w:val="auto"/>
          <w:sz w:val="24"/>
        </w:rPr>
        <w:t>（</w:t>
      </w:r>
      <w:r>
        <w:rPr>
          <w:rFonts w:ascii="仿宋_GB2312" w:hAnsi="宋体" w:eastAsia="仿宋_GB2312"/>
          <w:b/>
          <w:color w:val="auto"/>
          <w:sz w:val="24"/>
        </w:rPr>
        <w:t>3</w:t>
      </w:r>
      <w:r>
        <w:rPr>
          <w:rFonts w:hint="eastAsia" w:ascii="仿宋_GB2312" w:hAnsi="宋体" w:eastAsia="仿宋_GB2312"/>
          <w:b/>
          <w:color w:val="auto"/>
          <w:sz w:val="24"/>
        </w:rPr>
        <w:t>）商务响应表格式（必须提供）：</w:t>
      </w:r>
    </w:p>
    <w:p w14:paraId="099AB59D">
      <w:pPr>
        <w:snapToGrid w:val="0"/>
        <w:spacing w:before="50" w:line="300" w:lineRule="exact"/>
        <w:ind w:firstLine="643" w:firstLineChars="200"/>
        <w:jc w:val="center"/>
        <w:rPr>
          <w:rFonts w:ascii="仿宋_GB2312" w:eastAsia="仿宋_GB2312"/>
          <w:b/>
          <w:color w:val="auto"/>
          <w:sz w:val="24"/>
        </w:rPr>
      </w:pPr>
      <w:r>
        <w:rPr>
          <w:rFonts w:hint="eastAsia" w:ascii="仿宋_GB2312" w:eastAsia="仿宋_GB2312"/>
          <w:b/>
          <w:color w:val="auto"/>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78508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7ABE9DA">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3CEB587C">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007562FB">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7B8CE54D">
            <w:pPr>
              <w:snapToGrid w:val="0"/>
              <w:spacing w:before="120" w:beforeLines="50"/>
              <w:jc w:val="center"/>
              <w:rPr>
                <w:rFonts w:ascii="仿宋_GB2312" w:hAnsi="宋体" w:eastAsia="仿宋_GB2312"/>
                <w:color w:val="auto"/>
                <w:sz w:val="24"/>
              </w:rPr>
            </w:pPr>
            <w:r>
              <w:rPr>
                <w:rFonts w:hint="eastAsia" w:ascii="仿宋_GB2312" w:hAnsi="宋体" w:eastAsia="仿宋_GB2312"/>
                <w:color w:val="auto"/>
                <w:sz w:val="24"/>
              </w:rPr>
              <w:t>投标人的承诺或说明</w:t>
            </w:r>
          </w:p>
        </w:tc>
      </w:tr>
      <w:tr w14:paraId="07981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BA884A7">
            <w:pPr>
              <w:snapToGrid w:val="0"/>
              <w:spacing w:before="120" w:beforeLines="50"/>
              <w:jc w:val="left"/>
              <w:rPr>
                <w:rFonts w:ascii="仿宋_GB2312" w:hAnsi="宋体" w:eastAsia="仿宋_GB2312"/>
                <w:color w:val="auto"/>
                <w:sz w:val="24"/>
              </w:rPr>
            </w:pPr>
            <w:r>
              <w:rPr>
                <w:rFonts w:ascii="仿宋_GB2312" w:hAnsi="宋体" w:eastAsia="仿宋_GB2312"/>
                <w:b/>
                <w:bCs/>
                <w:color w:val="auto"/>
                <w:sz w:val="24"/>
              </w:rPr>
              <w:t>★</w:t>
            </w:r>
            <w:r>
              <w:rPr>
                <w:rFonts w:hint="eastAsia" w:ascii="仿宋_GB2312" w:hAnsi="宋体" w:eastAsia="仿宋_GB2312"/>
                <w:b/>
                <w:bCs/>
                <w:color w:val="auto"/>
                <w:sz w:val="24"/>
              </w:rPr>
              <w:t>二、商务要求</w:t>
            </w:r>
          </w:p>
        </w:tc>
      </w:tr>
      <w:tr w14:paraId="1D8715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3E6437F">
            <w:pPr>
              <w:snapToGrid w:val="0"/>
              <w:spacing w:before="120" w:beforeLines="50"/>
              <w:jc w:val="center"/>
              <w:rPr>
                <w:rFonts w:ascii="仿宋_GB2312" w:hAnsi="宋体" w:eastAsia="仿宋_GB2312"/>
                <w:color w:val="auto"/>
                <w:sz w:val="24"/>
              </w:rPr>
            </w:pPr>
            <w:r>
              <w:rPr>
                <w:rFonts w:hint="eastAsia" w:ascii="仿宋_GB2312" w:hAnsi="仿宋_GB2312" w:eastAsia="仿宋_GB2312" w:cs="仿宋_GB2312"/>
                <w:color w:val="auto"/>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559E1568">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6C4413E">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6750DED">
            <w:pPr>
              <w:snapToGrid w:val="0"/>
              <w:spacing w:before="120" w:beforeLines="50"/>
              <w:jc w:val="center"/>
              <w:rPr>
                <w:rFonts w:ascii="仿宋_GB2312" w:hAnsi="宋体" w:eastAsia="仿宋_GB2312"/>
                <w:color w:val="auto"/>
                <w:sz w:val="24"/>
              </w:rPr>
            </w:pPr>
          </w:p>
        </w:tc>
      </w:tr>
      <w:tr w14:paraId="6E247C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E69DA83">
            <w:pPr>
              <w:snapToGrid w:val="0"/>
              <w:spacing w:before="120" w:beforeLines="50"/>
              <w:jc w:val="center"/>
              <w:rPr>
                <w:rFonts w:ascii="仿宋_GB2312" w:hAnsi="宋体" w:eastAsia="仿宋_GB2312"/>
                <w:color w:val="auto"/>
                <w:sz w:val="24"/>
              </w:rPr>
            </w:pPr>
            <w:r>
              <w:rPr>
                <w:rFonts w:hint="eastAsia" w:ascii="仿宋_GB2312" w:hAnsi="仿宋_GB2312" w:eastAsia="仿宋_GB2312" w:cs="仿宋_GB2312"/>
                <w:color w:val="auto"/>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C19B7A3">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140C864">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1A8DA13">
            <w:pPr>
              <w:snapToGrid w:val="0"/>
              <w:spacing w:before="120" w:beforeLines="50"/>
              <w:jc w:val="center"/>
              <w:rPr>
                <w:rFonts w:ascii="仿宋_GB2312" w:hAnsi="宋体" w:eastAsia="仿宋_GB2312"/>
                <w:color w:val="auto"/>
                <w:sz w:val="24"/>
              </w:rPr>
            </w:pPr>
          </w:p>
        </w:tc>
      </w:tr>
      <w:tr w14:paraId="6EA95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48346B0">
            <w:pPr>
              <w:snapToGrid w:val="0"/>
              <w:spacing w:before="120" w:beforeLines="50"/>
              <w:jc w:val="center"/>
              <w:rPr>
                <w:rFonts w:ascii="仿宋_GB2312" w:hAnsi="宋体" w:eastAsia="仿宋_GB2312"/>
                <w:color w:val="auto"/>
                <w:sz w:val="24"/>
              </w:rPr>
            </w:pPr>
            <w:r>
              <w:rPr>
                <w:rFonts w:hint="eastAsia" w:ascii="仿宋_GB2312" w:hAnsi="仿宋_GB2312" w:eastAsia="仿宋_GB2312" w:cs="仿宋_GB2312"/>
                <w:color w:val="auto"/>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60290FA7">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18D2C39">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D647CEA">
            <w:pPr>
              <w:snapToGrid w:val="0"/>
              <w:spacing w:before="120" w:beforeLines="50"/>
              <w:jc w:val="center"/>
              <w:rPr>
                <w:rFonts w:ascii="仿宋_GB2312" w:hAnsi="宋体" w:eastAsia="仿宋_GB2312"/>
                <w:color w:val="auto"/>
                <w:sz w:val="24"/>
              </w:rPr>
            </w:pPr>
          </w:p>
        </w:tc>
      </w:tr>
      <w:tr w14:paraId="78E92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F30D34C">
            <w:pPr>
              <w:snapToGrid w:val="0"/>
              <w:spacing w:before="120" w:beforeLines="50"/>
              <w:jc w:val="center"/>
              <w:rPr>
                <w:rFonts w:ascii="仿宋_GB2312" w:hAnsi="宋体" w:eastAsia="仿宋_GB2312"/>
                <w:color w:val="auto"/>
                <w:sz w:val="24"/>
              </w:rPr>
            </w:pPr>
            <w:r>
              <w:rPr>
                <w:rFonts w:hint="eastAsia" w:ascii="仿宋_GB2312" w:hAnsi="仿宋_GB2312" w:eastAsia="仿宋_GB2312" w:cs="仿宋_GB2312"/>
                <w:color w:val="auto"/>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5F0DC55C">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99A3179">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6147457">
            <w:pPr>
              <w:snapToGrid w:val="0"/>
              <w:spacing w:before="120" w:beforeLines="50"/>
              <w:jc w:val="center"/>
              <w:rPr>
                <w:rFonts w:ascii="仿宋_GB2312" w:hAnsi="宋体" w:eastAsia="仿宋_GB2312"/>
                <w:color w:val="auto"/>
                <w:sz w:val="24"/>
              </w:rPr>
            </w:pPr>
          </w:p>
        </w:tc>
      </w:tr>
      <w:tr w14:paraId="1111A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5690C94">
            <w:pPr>
              <w:snapToGrid w:val="0"/>
              <w:spacing w:before="120" w:beforeLines="50"/>
              <w:jc w:val="center"/>
              <w:rPr>
                <w:rFonts w:ascii="仿宋_GB2312" w:hAnsi="宋体" w:eastAsia="仿宋_GB2312"/>
                <w:color w:val="auto"/>
                <w:sz w:val="24"/>
              </w:rPr>
            </w:pPr>
            <w:r>
              <w:rPr>
                <w:rFonts w:hint="eastAsia" w:ascii="仿宋_GB2312" w:hAnsi="仿宋_GB2312" w:eastAsia="仿宋_GB2312" w:cs="仿宋_GB2312"/>
                <w:color w:val="auto"/>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21245FA4">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1D6DC03">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42DDF9F">
            <w:pPr>
              <w:snapToGrid w:val="0"/>
              <w:spacing w:before="120" w:beforeLines="50"/>
              <w:jc w:val="center"/>
              <w:rPr>
                <w:rFonts w:ascii="仿宋_GB2312" w:hAnsi="宋体" w:eastAsia="仿宋_GB2312"/>
                <w:color w:val="auto"/>
                <w:sz w:val="24"/>
              </w:rPr>
            </w:pPr>
          </w:p>
        </w:tc>
      </w:tr>
      <w:tr w14:paraId="0A6D8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CF5175D">
            <w:pPr>
              <w:snapToGrid w:val="0"/>
              <w:spacing w:before="120" w:beforeLines="50"/>
              <w:jc w:val="center"/>
              <w:rPr>
                <w:rFonts w:ascii="仿宋_GB2312" w:hAnsi="宋体" w:eastAsia="仿宋_GB2312"/>
                <w:color w:val="auto"/>
                <w:sz w:val="24"/>
              </w:rPr>
            </w:pPr>
            <w:r>
              <w:rPr>
                <w:rFonts w:hint="eastAsia" w:ascii="仿宋_GB2312" w:hAnsi="仿宋_GB2312" w:eastAsia="仿宋_GB2312" w:cs="仿宋_GB2312"/>
                <w:color w:val="auto"/>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2D621C6F">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B31A66B">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225130A">
            <w:pPr>
              <w:snapToGrid w:val="0"/>
              <w:spacing w:before="120" w:beforeLines="50"/>
              <w:jc w:val="center"/>
              <w:rPr>
                <w:rFonts w:ascii="仿宋_GB2312" w:hAnsi="宋体" w:eastAsia="仿宋_GB2312"/>
                <w:color w:val="auto"/>
                <w:sz w:val="24"/>
              </w:rPr>
            </w:pPr>
          </w:p>
        </w:tc>
      </w:tr>
      <w:tr w14:paraId="08110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140925">
            <w:pPr>
              <w:snapToGrid w:val="0"/>
              <w:spacing w:before="120" w:beforeLines="50"/>
              <w:jc w:val="left"/>
              <w:rPr>
                <w:rFonts w:ascii="仿宋_GB2312" w:hAnsi="宋体" w:eastAsia="仿宋_GB2312"/>
                <w:color w:val="auto"/>
                <w:sz w:val="24"/>
              </w:rPr>
            </w:pPr>
            <w:r>
              <w:rPr>
                <w:rFonts w:ascii="仿宋_GB2312" w:hAnsi="宋体" w:eastAsia="仿宋_GB2312"/>
                <w:b/>
                <w:bCs/>
                <w:color w:val="auto"/>
                <w:sz w:val="24"/>
              </w:rPr>
              <w:t>★</w:t>
            </w:r>
            <w:r>
              <w:rPr>
                <w:rFonts w:hint="eastAsia" w:ascii="仿宋_GB2312" w:hAnsi="宋体" w:eastAsia="仿宋_GB2312"/>
                <w:b/>
                <w:bCs/>
                <w:color w:val="auto"/>
                <w:sz w:val="24"/>
              </w:rPr>
              <w:t>三、</w:t>
            </w:r>
            <w:r>
              <w:rPr>
                <w:rFonts w:hint="eastAsia" w:ascii="仿宋_GB2312" w:hAnsi="宋体" w:eastAsia="仿宋_GB2312"/>
                <w:b/>
                <w:color w:val="auto"/>
                <w:sz w:val="24"/>
              </w:rPr>
              <w:t>验收要求</w:t>
            </w:r>
          </w:p>
        </w:tc>
      </w:tr>
      <w:tr w14:paraId="0FED8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EF856B8">
            <w:pPr>
              <w:snapToGrid w:val="0"/>
              <w:spacing w:before="120" w:beforeLines="50"/>
              <w:jc w:val="center"/>
              <w:rPr>
                <w:rFonts w:ascii="仿宋_GB2312" w:hAnsi="宋体" w:eastAsia="仿宋_GB2312"/>
                <w:bCs/>
                <w:color w:val="auto"/>
                <w:sz w:val="24"/>
              </w:rPr>
            </w:pPr>
            <w:r>
              <w:rPr>
                <w:rFonts w:hint="eastAsia" w:ascii="仿宋_GB2312" w:hAnsi="仿宋_GB2312" w:eastAsia="仿宋_GB2312" w:cs="仿宋_GB2312"/>
                <w:color w:val="auto"/>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7A35C0FA">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1D711D1">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18B084A">
            <w:pPr>
              <w:snapToGrid w:val="0"/>
              <w:spacing w:before="120" w:beforeLines="50"/>
              <w:jc w:val="center"/>
              <w:rPr>
                <w:rFonts w:ascii="仿宋_GB2312" w:hAnsi="宋体" w:eastAsia="仿宋_GB2312"/>
                <w:color w:val="auto"/>
                <w:sz w:val="24"/>
              </w:rPr>
            </w:pPr>
          </w:p>
        </w:tc>
      </w:tr>
      <w:tr w14:paraId="09819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93AB840">
            <w:pPr>
              <w:snapToGrid w:val="0"/>
              <w:spacing w:before="120" w:beforeLines="50"/>
              <w:jc w:val="left"/>
              <w:rPr>
                <w:rFonts w:ascii="仿宋_GB2312" w:hAnsi="宋体" w:eastAsia="仿宋_GB2312"/>
                <w:color w:val="auto"/>
                <w:sz w:val="24"/>
              </w:rPr>
            </w:pPr>
            <w:r>
              <w:rPr>
                <w:rFonts w:hint="eastAsia" w:ascii="仿宋_GB2312" w:hAnsi="宋体" w:eastAsia="仿宋_GB2312"/>
                <w:b/>
                <w:bCs/>
                <w:color w:val="auto"/>
                <w:sz w:val="24"/>
              </w:rPr>
              <w:t>四、资信要求</w:t>
            </w:r>
          </w:p>
        </w:tc>
      </w:tr>
      <w:tr w14:paraId="5FB702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B1EA249">
            <w:pPr>
              <w:snapToGrid w:val="0"/>
              <w:spacing w:before="120" w:beforeLines="50"/>
              <w:jc w:val="center"/>
              <w:rPr>
                <w:rFonts w:ascii="仿宋_GB2312" w:hAnsi="宋体" w:eastAsia="仿宋_GB2312"/>
                <w:bCs/>
                <w:color w:val="auto"/>
                <w:sz w:val="24"/>
              </w:rPr>
            </w:pPr>
            <w:r>
              <w:rPr>
                <w:rFonts w:hint="eastAsia" w:ascii="仿宋_GB2312" w:hAnsi="仿宋_GB2312" w:eastAsia="仿宋_GB2312" w:cs="仿宋_GB2312"/>
                <w:color w:val="auto"/>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54EC3E35">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78AB212">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AD705F2">
            <w:pPr>
              <w:snapToGrid w:val="0"/>
              <w:spacing w:before="120" w:beforeLines="50"/>
              <w:jc w:val="center"/>
              <w:rPr>
                <w:rFonts w:ascii="仿宋_GB2312" w:hAnsi="宋体" w:eastAsia="仿宋_GB2312"/>
                <w:color w:val="auto"/>
                <w:sz w:val="24"/>
              </w:rPr>
            </w:pPr>
          </w:p>
        </w:tc>
      </w:tr>
      <w:tr w14:paraId="42A54E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34FEE75">
            <w:pPr>
              <w:snapToGrid w:val="0"/>
              <w:spacing w:before="120" w:beforeLines="50"/>
              <w:jc w:val="center"/>
              <w:rPr>
                <w:rFonts w:ascii="仿宋_GB2312" w:hAnsi="宋体" w:eastAsia="仿宋_GB2312"/>
                <w:bCs/>
                <w:color w:val="auto"/>
                <w:sz w:val="24"/>
              </w:rPr>
            </w:pPr>
            <w:r>
              <w:rPr>
                <w:rFonts w:hint="eastAsia" w:ascii="仿宋_GB2312" w:hAnsi="仿宋_GB2312" w:eastAsia="仿宋_GB2312" w:cs="仿宋_GB2312"/>
                <w:color w:val="auto"/>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397FE5E7">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EC8CC64">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F430BE6">
            <w:pPr>
              <w:snapToGrid w:val="0"/>
              <w:spacing w:before="120" w:beforeLines="50"/>
              <w:jc w:val="center"/>
              <w:rPr>
                <w:rFonts w:ascii="仿宋_GB2312" w:hAnsi="宋体" w:eastAsia="仿宋_GB2312"/>
                <w:color w:val="auto"/>
                <w:sz w:val="24"/>
              </w:rPr>
            </w:pPr>
          </w:p>
        </w:tc>
      </w:tr>
      <w:tr w14:paraId="4967C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E10D116">
            <w:pPr>
              <w:snapToGrid w:val="0"/>
              <w:spacing w:before="120" w:beforeLines="50"/>
              <w:jc w:val="center"/>
              <w:rPr>
                <w:rFonts w:ascii="仿宋_GB2312" w:hAnsi="宋体" w:eastAsia="仿宋_GB2312"/>
                <w:bCs/>
                <w:color w:val="auto"/>
                <w:sz w:val="24"/>
              </w:rPr>
            </w:pPr>
            <w:r>
              <w:rPr>
                <w:rFonts w:hint="eastAsia" w:ascii="仿宋_GB2312" w:hAnsi="仿宋_GB2312" w:eastAsia="仿宋_GB2312" w:cs="仿宋_GB2312"/>
                <w:color w:val="auto"/>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571127F0">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357542A">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DA6DE35">
            <w:pPr>
              <w:snapToGrid w:val="0"/>
              <w:spacing w:before="120" w:beforeLines="50"/>
              <w:jc w:val="center"/>
              <w:rPr>
                <w:rFonts w:ascii="仿宋_GB2312" w:hAnsi="宋体" w:eastAsia="仿宋_GB2312"/>
                <w:color w:val="auto"/>
                <w:sz w:val="24"/>
              </w:rPr>
            </w:pPr>
          </w:p>
        </w:tc>
      </w:tr>
      <w:tr w14:paraId="559A14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84B3BB">
            <w:pPr>
              <w:snapToGrid w:val="0"/>
              <w:spacing w:before="120" w:beforeLines="50"/>
              <w:jc w:val="left"/>
              <w:rPr>
                <w:rFonts w:ascii="仿宋_GB2312" w:hAnsi="宋体" w:eastAsia="仿宋_GB2312"/>
                <w:color w:val="auto"/>
                <w:sz w:val="24"/>
              </w:rPr>
            </w:pPr>
            <w:r>
              <w:rPr>
                <w:rFonts w:hint="eastAsia" w:ascii="仿宋_GB2312" w:hAnsi="宋体" w:eastAsia="仿宋_GB2312"/>
                <w:b/>
                <w:bCs/>
                <w:color w:val="auto"/>
                <w:sz w:val="24"/>
              </w:rPr>
              <w:t>五、其他要求</w:t>
            </w:r>
          </w:p>
        </w:tc>
      </w:tr>
      <w:tr w14:paraId="29BEA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5354F84">
            <w:pPr>
              <w:snapToGrid w:val="0"/>
              <w:spacing w:before="120" w:beforeLines="50"/>
              <w:jc w:val="center"/>
              <w:rPr>
                <w:rFonts w:ascii="仿宋_GB2312" w:hAnsi="宋体" w:eastAsia="仿宋_GB2312"/>
                <w:bCs/>
                <w:color w:val="auto"/>
                <w:sz w:val="24"/>
              </w:rPr>
            </w:pPr>
            <w:r>
              <w:rPr>
                <w:rFonts w:hint="eastAsia" w:ascii="仿宋_GB2312" w:hAnsi="仿宋_GB2312" w:eastAsia="仿宋_GB2312" w:cs="仿宋_GB2312"/>
                <w:color w:val="auto"/>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B5A07F4">
            <w:pPr>
              <w:snapToGrid w:val="0"/>
              <w:spacing w:before="120" w:beforeLines="50"/>
              <w:jc w:val="center"/>
              <w:rPr>
                <w:rFonts w:ascii="仿宋_GB2312" w:hAnsi="宋体" w:eastAsia="仿宋_GB2312"/>
                <w:color w:val="auto"/>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95861CF">
            <w:pPr>
              <w:snapToGrid w:val="0"/>
              <w:spacing w:before="120" w:beforeLines="50"/>
              <w:jc w:val="center"/>
              <w:rPr>
                <w:rFonts w:ascii="仿宋_GB2312" w:hAnsi="宋体" w:eastAsia="仿宋_GB2312"/>
                <w:color w:val="auto"/>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46F8ED2">
            <w:pPr>
              <w:snapToGrid w:val="0"/>
              <w:spacing w:before="120" w:beforeLines="50"/>
              <w:jc w:val="center"/>
              <w:rPr>
                <w:rFonts w:ascii="仿宋_GB2312" w:hAnsi="宋体" w:eastAsia="仿宋_GB2312"/>
                <w:color w:val="auto"/>
                <w:sz w:val="24"/>
              </w:rPr>
            </w:pPr>
          </w:p>
        </w:tc>
      </w:tr>
    </w:tbl>
    <w:p w14:paraId="219118BE">
      <w:pPr>
        <w:pStyle w:val="26"/>
        <w:spacing w:line="360" w:lineRule="exact"/>
        <w:ind w:firstLine="482" w:firstLineChars="200"/>
        <w:rPr>
          <w:rFonts w:ascii="Times New Roman" w:hAnsi="Times New Roman"/>
          <w:color w:val="auto"/>
        </w:rPr>
      </w:pPr>
      <w:r>
        <w:rPr>
          <w:rFonts w:hint="eastAsia" w:ascii="仿宋_GB2312" w:hAnsi="宋体" w:eastAsia="仿宋_GB2312"/>
          <w:b/>
          <w:bCs/>
          <w:color w:val="auto"/>
          <w:kern w:val="0"/>
          <w:sz w:val="24"/>
        </w:rPr>
        <w:t>注：1.</w:t>
      </w:r>
      <w:r>
        <w:rPr>
          <w:rFonts w:hint="eastAsia" w:ascii="仿宋_GB2312" w:eastAsia="仿宋_GB2312"/>
          <w:b/>
          <w:color w:val="auto"/>
          <w:sz w:val="24"/>
        </w:rPr>
        <w:t>此项材料必须</w:t>
      </w:r>
      <w:r>
        <w:rPr>
          <w:rFonts w:hint="eastAsia" w:ascii="仿宋_GB2312" w:hAnsi="宋体" w:eastAsia="仿宋_GB2312"/>
          <w:b/>
          <w:bCs/>
          <w:color w:val="auto"/>
          <w:sz w:val="24"/>
        </w:rPr>
        <w:t>以PDF格式上传。</w:t>
      </w:r>
    </w:p>
    <w:p w14:paraId="2D8DA5C0">
      <w:pPr>
        <w:ind w:firstLine="482" w:firstLineChars="200"/>
        <w:rPr>
          <w:rFonts w:ascii="仿宋_GB2312" w:eastAsia="仿宋_GB2312"/>
          <w:b/>
          <w:color w:val="auto"/>
          <w:sz w:val="24"/>
        </w:rPr>
      </w:pPr>
      <w:r>
        <w:rPr>
          <w:rFonts w:hint="eastAsia" w:ascii="仿宋_GB2312" w:hAnsi="宋体" w:eastAsia="仿宋_GB2312"/>
          <w:b/>
          <w:bCs/>
          <w:color w:val="auto"/>
          <w:kern w:val="0"/>
          <w:sz w:val="24"/>
        </w:rPr>
        <w:t>2.</w:t>
      </w:r>
      <w:r>
        <w:rPr>
          <w:rFonts w:hint="eastAsia" w:ascii="仿宋_GB2312" w:eastAsia="仿宋_GB2312"/>
          <w:b/>
          <w:color w:val="auto"/>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35EE43C1">
      <w:pPr>
        <w:ind w:left="-283" w:leftChars="-135" w:right="-754" w:rightChars="-359" w:firstLine="495"/>
        <w:jc w:val="center"/>
        <w:rPr>
          <w:rFonts w:ascii="仿宋_GB2312" w:hAnsi="宋体" w:eastAsia="仿宋_GB2312"/>
          <w:b/>
          <w:bCs/>
          <w:color w:val="auto"/>
          <w:kern w:val="0"/>
          <w:sz w:val="24"/>
        </w:rPr>
      </w:pPr>
      <w:r>
        <w:rPr>
          <w:rFonts w:hint="eastAsia" w:ascii="仿宋_GB2312" w:hAnsi="宋体" w:eastAsia="仿宋_GB2312"/>
          <w:b/>
          <w:bCs/>
          <w:color w:val="auto"/>
          <w:kern w:val="0"/>
          <w:sz w:val="24"/>
        </w:rPr>
        <w:t>3.投标人就标记“★”符号的实质性响应内容发生负偏离一项以上的，视为投标无效。</w:t>
      </w:r>
    </w:p>
    <w:p w14:paraId="2F828070">
      <w:pPr>
        <w:ind w:left="-283" w:leftChars="-135" w:right="-754" w:rightChars="-359" w:firstLine="495"/>
        <w:jc w:val="center"/>
        <w:rPr>
          <w:rFonts w:ascii="仿宋_GB2312" w:eastAsia="仿宋_GB2312"/>
          <w:color w:val="auto"/>
          <w:sz w:val="24"/>
        </w:rPr>
      </w:pPr>
    </w:p>
    <w:p w14:paraId="08742CBD">
      <w:pPr>
        <w:jc w:val="center"/>
        <w:rPr>
          <w:rFonts w:ascii="仿宋_GB2312" w:eastAsia="仿宋_GB2312"/>
          <w:color w:val="auto"/>
          <w:sz w:val="24"/>
          <w:u w:val="single"/>
        </w:rPr>
      </w:pPr>
      <w:r>
        <w:rPr>
          <w:rFonts w:hint="eastAsia" w:ascii="仿宋_GB2312" w:eastAsia="仿宋_GB2312"/>
          <w:color w:val="auto"/>
          <w:sz w:val="24"/>
        </w:rPr>
        <w:t xml:space="preserve">  法定代表人或委托代理人</w:t>
      </w:r>
      <w:r>
        <w:rPr>
          <w:rFonts w:hint="eastAsia" w:ascii="仿宋_GB2312" w:eastAsia="仿宋_GB2312"/>
          <w:b/>
          <w:bCs/>
          <w:color w:val="auto"/>
          <w:sz w:val="24"/>
        </w:rPr>
        <w:t>（签字）:</w:t>
      </w:r>
      <w:r>
        <w:rPr>
          <w:rFonts w:hint="eastAsia" w:ascii="仿宋_GB2312" w:eastAsia="仿宋_GB2312"/>
          <w:color w:val="auto"/>
          <w:sz w:val="24"/>
          <w:u w:val="single"/>
        </w:rPr>
        <w:t xml:space="preserve">          </w:t>
      </w:r>
    </w:p>
    <w:p w14:paraId="79753EE4">
      <w:pPr>
        <w:wordWrap w:val="0"/>
        <w:snapToGrid w:val="0"/>
        <w:spacing w:before="120" w:beforeLines="50"/>
        <w:jc w:val="right"/>
        <w:rPr>
          <w:rFonts w:ascii="仿宋_GB2312" w:eastAsia="仿宋_GB2312"/>
          <w:color w:val="auto"/>
          <w:sz w:val="24"/>
          <w:u w:val="single"/>
        </w:rPr>
      </w:pPr>
      <w:bookmarkStart w:id="102" w:name="_Hlk93680923"/>
      <w:r>
        <w:rPr>
          <w:rFonts w:hint="eastAsia" w:ascii="仿宋_GB2312" w:eastAsia="仿宋_GB2312"/>
          <w:color w:val="auto"/>
          <w:sz w:val="24"/>
        </w:rPr>
        <w:t xml:space="preserve"> 投标人</w:t>
      </w:r>
      <w:r>
        <w:rPr>
          <w:rFonts w:hint="eastAsia" w:ascii="仿宋_GB2312" w:eastAsia="仿宋_GB2312"/>
          <w:b/>
          <w:bCs/>
          <w:color w:val="auto"/>
          <w:sz w:val="24"/>
        </w:rPr>
        <w:t>（CA电子签章）</w:t>
      </w:r>
      <w:r>
        <w:rPr>
          <w:rFonts w:hint="eastAsia" w:ascii="仿宋_GB2312" w:eastAsia="仿宋_GB2312"/>
          <w:color w:val="auto"/>
          <w:sz w:val="24"/>
        </w:rPr>
        <w:t>：</w:t>
      </w:r>
      <w:r>
        <w:rPr>
          <w:rFonts w:hint="eastAsia" w:ascii="仿宋_GB2312" w:eastAsia="仿宋_GB2312"/>
          <w:color w:val="auto"/>
          <w:sz w:val="24"/>
          <w:u w:val="single"/>
        </w:rPr>
        <w:t xml:space="preserve">                    </w:t>
      </w:r>
    </w:p>
    <w:bookmarkEnd w:id="102"/>
    <w:p w14:paraId="034BED90">
      <w:pPr>
        <w:pStyle w:val="26"/>
        <w:spacing w:line="240" w:lineRule="atLeast"/>
        <w:jc w:val="right"/>
        <w:rPr>
          <w:rFonts w:ascii="仿宋_GB2312" w:eastAsia="仿宋_GB2312"/>
          <w:color w:val="auto"/>
        </w:rPr>
      </w:pPr>
      <w:r>
        <w:rPr>
          <w:rFonts w:hint="eastAsia" w:ascii="仿宋_GB2312" w:eastAsia="仿宋_GB2312"/>
          <w:color w:val="auto"/>
          <w:sz w:val="24"/>
        </w:rPr>
        <w:t xml:space="preserve">     </w:t>
      </w:r>
      <w:r>
        <w:rPr>
          <w:rFonts w:hint="eastAsia" w:ascii="仿宋_GB2312" w:eastAsia="仿宋_GB2312"/>
          <w:color w:val="auto"/>
        </w:rPr>
        <w:t>日期：       年   月   日</w:t>
      </w:r>
    </w:p>
    <w:p w14:paraId="050DB27B">
      <w:pPr>
        <w:pStyle w:val="26"/>
        <w:spacing w:line="240" w:lineRule="atLeast"/>
        <w:jc w:val="right"/>
        <w:rPr>
          <w:rFonts w:ascii="仿宋_GB2312" w:eastAsia="仿宋_GB2312"/>
          <w:color w:val="auto"/>
        </w:rPr>
        <w:sectPr>
          <w:pgSz w:w="11906" w:h="16838"/>
          <w:pgMar w:top="1440" w:right="1440" w:bottom="1440" w:left="1440" w:header="851" w:footer="992" w:gutter="0"/>
          <w:cols w:space="720" w:num="1"/>
          <w:docGrid w:linePitch="312" w:charSpace="0"/>
        </w:sectPr>
      </w:pPr>
    </w:p>
    <w:p w14:paraId="75D295E6">
      <w:pPr>
        <w:snapToGrid w:val="0"/>
        <w:spacing w:before="50"/>
        <w:jc w:val="left"/>
        <w:rPr>
          <w:rFonts w:hint="eastAsia" w:ascii="仿宋_GB2312" w:hAnsi="宋体" w:eastAsia="仿宋_GB2312"/>
          <w:color w:val="auto"/>
          <w:sz w:val="24"/>
          <w:lang w:eastAsia="zh-CN"/>
        </w:rPr>
      </w:pPr>
      <w:r>
        <w:rPr>
          <w:rFonts w:hint="eastAsia" w:ascii="仿宋_GB2312" w:hAnsi="宋体" w:eastAsia="仿宋_GB2312"/>
          <w:color w:val="auto"/>
          <w:sz w:val="24"/>
        </w:rPr>
        <w:t>（4）投标产品“</w:t>
      </w:r>
      <w:r>
        <w:rPr>
          <w:rFonts w:hint="eastAsia" w:ascii="仿宋_GB2312" w:hAnsi="仿宋_GB2312" w:eastAsia="仿宋_GB2312" w:cs="仿宋_GB2312"/>
          <w:color w:val="auto"/>
          <w:kern w:val="0"/>
          <w:sz w:val="24"/>
          <w:lang w:bidi="ar"/>
        </w:rPr>
        <w:t>教师机</w:t>
      </w:r>
      <w:r>
        <w:rPr>
          <w:rFonts w:hint="eastAsia" w:ascii="仿宋_GB2312" w:hAnsi="宋体" w:eastAsia="仿宋_GB2312"/>
          <w:color w:val="auto"/>
          <w:sz w:val="24"/>
        </w:rPr>
        <w:t>”、“学生</w:t>
      </w:r>
      <w:r>
        <w:rPr>
          <w:rFonts w:hint="eastAsia" w:ascii="仿宋_GB2312" w:hAnsi="仿宋_GB2312" w:eastAsia="仿宋_GB2312" w:cs="仿宋_GB2312"/>
          <w:color w:val="auto"/>
          <w:sz w:val="24"/>
        </w:rPr>
        <w:t>机</w:t>
      </w:r>
      <w:r>
        <w:rPr>
          <w:rFonts w:hint="eastAsia" w:ascii="仿宋_GB2312" w:hAnsi="宋体" w:eastAsia="仿宋_GB2312"/>
          <w:color w:val="auto"/>
          <w:sz w:val="24"/>
        </w:rPr>
        <w:t>”</w:t>
      </w:r>
      <w:r>
        <w:rPr>
          <w:rFonts w:hint="eastAsia" w:ascii="仿宋_GB2312" w:hAnsi="宋体" w:eastAsia="仿宋_GB2312"/>
          <w:bCs/>
          <w:color w:val="auto"/>
          <w:sz w:val="24"/>
        </w:rPr>
        <w:t>为政府强制采购节能产品，由国家确定的认证机构出具的、处于有效期之内的节能产品认证证书</w:t>
      </w:r>
      <w:r>
        <w:rPr>
          <w:rFonts w:hint="eastAsia" w:ascii="仿宋_GB2312" w:hAnsi="宋体" w:eastAsia="仿宋_GB2312"/>
          <w:b/>
          <w:color w:val="auto"/>
          <w:sz w:val="24"/>
        </w:rPr>
        <w:t>（</w:t>
      </w:r>
      <w:r>
        <w:rPr>
          <w:rFonts w:hint="eastAsia" w:ascii="仿宋_GB2312" w:eastAsia="仿宋_GB2312"/>
          <w:b/>
          <w:color w:val="auto"/>
          <w:sz w:val="24"/>
        </w:rPr>
        <w:t>必须提供</w:t>
      </w:r>
      <w:r>
        <w:rPr>
          <w:rFonts w:hint="eastAsia" w:ascii="仿宋_GB2312" w:hAnsi="宋体" w:eastAsia="仿宋_GB2312"/>
          <w:b/>
          <w:color w:val="auto"/>
          <w:sz w:val="24"/>
        </w:rPr>
        <w:t>）</w:t>
      </w:r>
      <w:r>
        <w:rPr>
          <w:rFonts w:hint="eastAsia" w:ascii="仿宋_GB2312" w:hAnsi="宋体" w:eastAsia="仿宋_GB2312"/>
          <w:color w:val="auto"/>
          <w:sz w:val="24"/>
          <w:lang w:eastAsia="zh-CN"/>
        </w:rPr>
        <w:t>；</w:t>
      </w:r>
    </w:p>
    <w:p w14:paraId="153025E1">
      <w:pPr>
        <w:snapToGrid w:val="0"/>
        <w:spacing w:before="50"/>
        <w:jc w:val="left"/>
        <w:rPr>
          <w:rFonts w:ascii="仿宋_GB2312" w:hAnsi="宋体" w:eastAsia="仿宋_GB2312"/>
          <w:color w:val="auto"/>
          <w:sz w:val="24"/>
        </w:rPr>
      </w:pPr>
    </w:p>
    <w:p w14:paraId="647FF676">
      <w:pPr>
        <w:numPr>
          <w:ilvl w:val="0"/>
          <w:numId w:val="0"/>
        </w:numPr>
        <w:snapToGrid w:val="0"/>
        <w:spacing w:before="50"/>
        <w:jc w:val="left"/>
        <w:rPr>
          <w:rFonts w:hint="eastAsia" w:ascii="仿宋_GB2312" w:hAnsi="宋体" w:eastAsia="仿宋_GB2312"/>
          <w:color w:val="auto"/>
          <w:sz w:val="24"/>
        </w:rPr>
      </w:pPr>
      <w:r>
        <w:rPr>
          <w:rFonts w:hint="eastAsia" w:ascii="仿宋_GB2312" w:hAnsi="宋体" w:eastAsia="仿宋_GB2312" w:cs="Times New Roman"/>
          <w:color w:val="auto"/>
          <w:kern w:val="2"/>
          <w:sz w:val="24"/>
          <w:szCs w:val="24"/>
          <w:lang w:val="en-US" w:eastAsia="zh-CN" w:bidi="ar-SA"/>
        </w:rPr>
        <w:t>（5）</w:t>
      </w:r>
      <w:r>
        <w:rPr>
          <w:rFonts w:hint="eastAsia" w:ascii="仿宋_GB2312" w:eastAsia="仿宋_GB2312"/>
          <w:color w:val="auto"/>
          <w:sz w:val="24"/>
          <w:szCs w:val="24"/>
        </w:rPr>
        <w:t>提供所投产品“</w:t>
      </w:r>
      <w:r>
        <w:rPr>
          <w:rFonts w:hint="eastAsia" w:ascii="仿宋_GB2312" w:eastAsia="仿宋_GB2312"/>
          <w:b w:val="0"/>
          <w:bCs w:val="0"/>
          <w:color w:val="auto"/>
          <w:sz w:val="24"/>
          <w:szCs w:val="24"/>
        </w:rPr>
        <w:t>学生机管控软件</w:t>
      </w:r>
      <w:r>
        <w:rPr>
          <w:rFonts w:hint="eastAsia" w:ascii="仿宋_GB2312" w:eastAsia="仿宋_GB2312"/>
          <w:color w:val="auto"/>
          <w:sz w:val="24"/>
          <w:szCs w:val="24"/>
        </w:rPr>
        <w:t>”采购需求</w:t>
      </w:r>
      <w:r>
        <w:rPr>
          <w:rFonts w:hint="eastAsia" w:ascii="仿宋_GB2312" w:eastAsia="仿宋_GB2312"/>
          <w:color w:val="auto"/>
          <w:sz w:val="24"/>
          <w:szCs w:val="24"/>
          <w:lang w:val="en-US" w:eastAsia="zh-CN"/>
        </w:rPr>
        <w:t xml:space="preserve"> </w:t>
      </w:r>
      <w:r>
        <w:rPr>
          <w:rFonts w:hint="eastAsia" w:ascii="仿宋_GB2312" w:eastAsia="仿宋_GB2312"/>
          <w:color w:val="auto"/>
          <w:sz w:val="24"/>
          <w:szCs w:val="24"/>
        </w:rPr>
        <w:t>“一、系统设计”第</w:t>
      </w:r>
      <w:r>
        <w:rPr>
          <w:rFonts w:hint="eastAsia" w:ascii="仿宋_GB2312" w:eastAsia="仿宋_GB2312"/>
          <w:color w:val="auto"/>
          <w:sz w:val="24"/>
          <w:szCs w:val="24"/>
          <w:lang w:val="en-US" w:eastAsia="zh-CN"/>
        </w:rPr>
        <w:t>4</w:t>
      </w:r>
      <w:r>
        <w:rPr>
          <w:rFonts w:hint="eastAsia" w:ascii="仿宋_GB2312" w:eastAsia="仿宋_GB2312"/>
          <w:color w:val="auto"/>
          <w:sz w:val="24"/>
          <w:szCs w:val="24"/>
        </w:rPr>
        <w:t>点技术参数、“二、管理平台设计”第</w:t>
      </w:r>
      <w:r>
        <w:rPr>
          <w:rFonts w:hint="eastAsia" w:ascii="仿宋_GB2312" w:eastAsia="仿宋_GB2312"/>
          <w:color w:val="auto"/>
          <w:sz w:val="24"/>
          <w:szCs w:val="24"/>
          <w:lang w:val="en-US" w:eastAsia="zh-CN"/>
        </w:rPr>
        <w:t>8</w:t>
      </w:r>
      <w:r>
        <w:rPr>
          <w:rFonts w:hint="eastAsia" w:ascii="仿宋_GB2312" w:eastAsia="仿宋_GB2312"/>
          <w:color w:val="auto"/>
          <w:sz w:val="24"/>
          <w:szCs w:val="24"/>
        </w:rPr>
        <w:t>点技术参数、第1</w:t>
      </w:r>
      <w:r>
        <w:rPr>
          <w:rFonts w:hint="eastAsia" w:ascii="仿宋_GB2312" w:eastAsia="仿宋_GB2312"/>
          <w:color w:val="auto"/>
          <w:sz w:val="24"/>
          <w:szCs w:val="24"/>
          <w:lang w:val="en-US" w:eastAsia="zh-CN"/>
        </w:rPr>
        <w:t>2</w:t>
      </w:r>
      <w:r>
        <w:rPr>
          <w:rFonts w:hint="eastAsia" w:ascii="仿宋_GB2312" w:eastAsia="仿宋_GB2312"/>
          <w:color w:val="auto"/>
          <w:sz w:val="24"/>
          <w:szCs w:val="24"/>
        </w:rPr>
        <w:t>点技术参数的检测（检验）报告或其他证明材料（</w:t>
      </w:r>
      <w:r>
        <w:rPr>
          <w:rFonts w:hint="eastAsia" w:ascii="仿宋_GB2312" w:eastAsia="仿宋_GB2312"/>
          <w:b/>
          <w:bCs/>
          <w:color w:val="auto"/>
          <w:sz w:val="24"/>
          <w:szCs w:val="24"/>
        </w:rPr>
        <w:t>必须提供</w:t>
      </w:r>
      <w:r>
        <w:rPr>
          <w:rFonts w:hint="eastAsia" w:ascii="仿宋_GB2312" w:eastAsia="仿宋_GB2312"/>
          <w:color w:val="auto"/>
          <w:sz w:val="24"/>
          <w:szCs w:val="24"/>
        </w:rPr>
        <w:t>，格式自拟）</w:t>
      </w:r>
      <w:r>
        <w:rPr>
          <w:rFonts w:hint="eastAsia" w:ascii="仿宋_GB2312" w:hAnsi="宋体" w:eastAsia="仿宋_GB2312"/>
          <w:color w:val="auto"/>
          <w:sz w:val="24"/>
        </w:rPr>
        <w:t>；</w:t>
      </w:r>
    </w:p>
    <w:p w14:paraId="1C017FB8">
      <w:pPr>
        <w:numPr>
          <w:ilvl w:val="-1"/>
          <w:numId w:val="0"/>
        </w:numPr>
        <w:snapToGrid w:val="0"/>
        <w:spacing w:before="50"/>
        <w:jc w:val="left"/>
        <w:rPr>
          <w:rFonts w:hint="eastAsia" w:ascii="仿宋_GB2312" w:hAnsi="宋体" w:eastAsia="仿宋_GB2312"/>
          <w:color w:val="auto"/>
          <w:sz w:val="24"/>
        </w:rPr>
      </w:pPr>
    </w:p>
    <w:p w14:paraId="5D3C2198">
      <w:pPr>
        <w:pStyle w:val="5"/>
        <w:numPr>
          <w:ilvl w:val="-1"/>
          <w:numId w:val="0"/>
        </w:numPr>
        <w:jc w:val="both"/>
        <w:rPr>
          <w:rFonts w:hint="eastAsia" w:ascii="仿宋_GB2312" w:hAnsi="宋体" w:eastAsia="仿宋_GB2312"/>
          <w:b w:val="0"/>
          <w:color w:val="auto"/>
          <w:kern w:val="2"/>
          <w:sz w:val="24"/>
          <w:szCs w:val="24"/>
        </w:rPr>
      </w:pPr>
      <w:r>
        <w:rPr>
          <w:rFonts w:hint="eastAsia" w:ascii="仿宋_GB2312" w:hAnsi="宋体" w:eastAsia="仿宋_GB2312"/>
          <w:b w:val="0"/>
          <w:color w:val="auto"/>
          <w:kern w:val="2"/>
          <w:sz w:val="24"/>
          <w:szCs w:val="24"/>
          <w:lang w:val="en-US" w:eastAsia="zh-CN"/>
        </w:rPr>
        <w:t>（6）提供所投产品“交互式智慧黑板”采购需求“二、整体和显示设计”第1点技术参数、“三、内置电脑配置”第1点技术参数、“四、整机音效设计”第6点技术参数、“六、整机教学工具设计”第3点技术参数和“九、配套教学软件”第9点技术参数的检测（检验）报告或其他证明材料（可以是彩页、官网或功能截图其中任意一项）（</w:t>
      </w:r>
      <w:r>
        <w:rPr>
          <w:rFonts w:hint="eastAsia" w:ascii="仿宋_GB2312" w:hAnsi="宋体" w:eastAsia="仿宋_GB2312"/>
          <w:b/>
          <w:bCs/>
          <w:color w:val="auto"/>
          <w:kern w:val="2"/>
          <w:sz w:val="24"/>
          <w:szCs w:val="24"/>
          <w:lang w:val="en-US" w:eastAsia="zh-CN"/>
        </w:rPr>
        <w:t>必须提供</w:t>
      </w:r>
      <w:r>
        <w:rPr>
          <w:rFonts w:hint="eastAsia" w:ascii="仿宋_GB2312" w:hAnsi="宋体" w:eastAsia="仿宋_GB2312"/>
          <w:b w:val="0"/>
          <w:color w:val="auto"/>
          <w:kern w:val="2"/>
          <w:sz w:val="24"/>
          <w:szCs w:val="24"/>
          <w:lang w:val="en-US" w:eastAsia="zh-CN"/>
        </w:rPr>
        <w:t>，格式自拟）。</w:t>
      </w:r>
    </w:p>
    <w:p w14:paraId="5436586B">
      <w:pPr>
        <w:pStyle w:val="5"/>
        <w:rPr>
          <w:color w:val="auto"/>
        </w:rPr>
      </w:pPr>
    </w:p>
    <w:p w14:paraId="355185B7">
      <w:pPr>
        <w:snapToGrid w:val="0"/>
        <w:spacing w:line="440" w:lineRule="exact"/>
        <w:ind w:firstLine="643" w:firstLineChars="200"/>
        <w:jc w:val="left"/>
        <w:rPr>
          <w:rFonts w:ascii="仿宋_GB2312" w:eastAsia="仿宋_GB2312"/>
          <w:color w:val="auto"/>
          <w:szCs w:val="21"/>
        </w:rPr>
      </w:pPr>
      <w:r>
        <w:rPr>
          <w:rFonts w:hint="eastAsia" w:ascii="仿宋_GB2312" w:eastAsia="仿宋_GB2312"/>
          <w:b/>
          <w:bCs/>
          <w:color w:val="auto"/>
          <w:sz w:val="32"/>
          <w:szCs w:val="32"/>
        </w:rPr>
        <w:t>注：第（4）（5）（</w:t>
      </w:r>
      <w:r>
        <w:rPr>
          <w:rFonts w:hint="eastAsia" w:ascii="仿宋_GB2312" w:eastAsia="仿宋_GB2312"/>
          <w:b/>
          <w:bCs/>
          <w:color w:val="auto"/>
          <w:sz w:val="32"/>
          <w:szCs w:val="32"/>
          <w:lang w:val="en-US" w:eastAsia="zh-CN"/>
        </w:rPr>
        <w:t>6</w:t>
      </w:r>
      <w:r>
        <w:rPr>
          <w:rFonts w:hint="eastAsia" w:ascii="仿宋_GB2312" w:eastAsia="仿宋_GB2312"/>
          <w:b/>
          <w:bCs/>
          <w:color w:val="auto"/>
          <w:sz w:val="32"/>
          <w:szCs w:val="32"/>
        </w:rPr>
        <w:t>）项必须提供且为</w:t>
      </w:r>
      <w:r>
        <w:rPr>
          <w:rFonts w:hint="eastAsia" w:ascii="仿宋_GB2312" w:hAnsi="宋体" w:eastAsia="仿宋_GB2312"/>
          <w:b/>
          <w:bCs/>
          <w:color w:val="auto"/>
          <w:sz w:val="30"/>
          <w:szCs w:val="30"/>
        </w:rPr>
        <w:t>PDF格式，并加盖投标人CA电子签章。</w:t>
      </w:r>
    </w:p>
    <w:p w14:paraId="364E54C9">
      <w:pPr>
        <w:pStyle w:val="26"/>
        <w:spacing w:line="240" w:lineRule="atLeast"/>
        <w:jc w:val="right"/>
        <w:rPr>
          <w:rFonts w:ascii="仿宋_GB2312" w:hAnsi="宋体" w:eastAsia="仿宋_GB2312"/>
          <w:color w:val="auto"/>
        </w:rPr>
        <w:sectPr>
          <w:pgSz w:w="11906" w:h="16838"/>
          <w:pgMar w:top="1440" w:right="1440" w:bottom="1440" w:left="1440" w:header="851" w:footer="992" w:gutter="0"/>
          <w:cols w:space="720" w:num="1"/>
          <w:docGrid w:linePitch="312" w:charSpace="0"/>
        </w:sectPr>
      </w:pPr>
    </w:p>
    <w:p w14:paraId="7D143AE7">
      <w:pPr>
        <w:pStyle w:val="26"/>
        <w:spacing w:line="320" w:lineRule="exact"/>
        <w:jc w:val="right"/>
        <w:rPr>
          <w:rFonts w:ascii="仿宋_GB2312" w:eastAsia="仿宋_GB2312"/>
          <w:color w:val="auto"/>
          <w:spacing w:val="-4"/>
        </w:rPr>
      </w:pPr>
    </w:p>
    <w:p w14:paraId="2A1573C0">
      <w:pPr>
        <w:pStyle w:val="444"/>
        <w:rPr>
          <w:rFonts w:ascii="仿宋_GB2312" w:eastAsia="仿宋_GB2312"/>
          <w:b/>
          <w:bCs/>
          <w:color w:val="auto"/>
        </w:rPr>
      </w:pPr>
      <w:r>
        <w:rPr>
          <w:rFonts w:hint="eastAsia" w:ascii="仿宋_GB2312" w:eastAsia="仿宋_GB2312"/>
          <w:b/>
          <w:bCs/>
          <w:color w:val="auto"/>
        </w:rPr>
        <w:t>（</w:t>
      </w:r>
      <w:r>
        <w:rPr>
          <w:rFonts w:hint="eastAsia" w:ascii="仿宋_GB2312" w:eastAsia="仿宋_GB2312"/>
          <w:b/>
          <w:bCs/>
          <w:color w:val="auto"/>
          <w:lang w:val="en-US" w:eastAsia="zh-CN"/>
        </w:rPr>
        <w:t>7</w:t>
      </w:r>
      <w:r>
        <w:rPr>
          <w:rFonts w:hint="eastAsia" w:ascii="仿宋_GB2312" w:eastAsia="仿宋_GB2312"/>
          <w:b/>
          <w:bCs/>
          <w:color w:val="auto"/>
        </w:rPr>
        <w:t>）项目实施方案格式（如有）：</w:t>
      </w:r>
    </w:p>
    <w:p w14:paraId="3726AAAE">
      <w:pPr>
        <w:pStyle w:val="444"/>
        <w:jc w:val="center"/>
        <w:rPr>
          <w:rFonts w:ascii="仿宋_GB2312" w:eastAsia="仿宋_GB2312"/>
          <w:color w:val="auto"/>
        </w:rPr>
      </w:pPr>
      <w:r>
        <w:rPr>
          <w:rFonts w:hint="eastAsia" w:ascii="仿宋_GB2312" w:eastAsia="仿宋_GB2312"/>
          <w:color w:val="auto"/>
        </w:rPr>
        <w:t> </w:t>
      </w:r>
    </w:p>
    <w:p w14:paraId="54CEAC38">
      <w:pPr>
        <w:pStyle w:val="444"/>
        <w:jc w:val="center"/>
        <w:rPr>
          <w:rFonts w:ascii="仿宋_GB2312" w:eastAsia="仿宋_GB2312"/>
          <w:color w:val="auto"/>
        </w:rPr>
      </w:pPr>
      <w:r>
        <w:rPr>
          <w:rFonts w:hint="eastAsia" w:ascii="仿宋_GB2312" w:eastAsia="仿宋_GB2312"/>
          <w:b/>
          <w:bCs/>
          <w:color w:val="auto"/>
          <w:sz w:val="33"/>
          <w:szCs w:val="33"/>
        </w:rPr>
        <w:t>项目实施方案</w:t>
      </w:r>
    </w:p>
    <w:p w14:paraId="6A818EF8">
      <w:pPr>
        <w:pStyle w:val="444"/>
        <w:spacing w:line="405" w:lineRule="atLeast"/>
        <w:rPr>
          <w:rFonts w:ascii="仿宋_GB2312" w:eastAsia="仿宋_GB2312"/>
          <w:color w:val="auto"/>
        </w:rPr>
      </w:pPr>
      <w:r>
        <w:rPr>
          <w:rFonts w:hint="eastAsia" w:ascii="仿宋_GB2312" w:eastAsia="仿宋_GB2312"/>
          <w:color w:val="auto"/>
        </w:rPr>
        <w:t> </w:t>
      </w:r>
    </w:p>
    <w:p w14:paraId="078FC589">
      <w:pPr>
        <w:pStyle w:val="444"/>
        <w:spacing w:line="405" w:lineRule="atLeast"/>
        <w:rPr>
          <w:rFonts w:ascii="仿宋_GB2312" w:eastAsia="仿宋_GB2312"/>
          <w:color w:val="auto"/>
        </w:rPr>
      </w:pPr>
      <w:r>
        <w:rPr>
          <w:rFonts w:hint="eastAsia" w:ascii="仿宋_GB2312" w:eastAsia="仿宋_GB2312"/>
          <w:color w:val="auto"/>
        </w:rPr>
        <w:t>  由投标人按第二章《采购需求》要求自行编写，</w:t>
      </w:r>
      <w:r>
        <w:rPr>
          <w:rFonts w:hint="eastAsia" w:ascii="仿宋_GB2312" w:eastAsia="仿宋_GB2312"/>
          <w:b/>
          <w:bCs/>
          <w:color w:val="auto"/>
        </w:rPr>
        <w:t>包括：（1）人员配置与职责分工；（2）施工图纸；（3）进度计划与安排；（4）风险应对与保障</w:t>
      </w:r>
      <w:r>
        <w:rPr>
          <w:rFonts w:hint="eastAsia" w:ascii="仿宋_GB2312" w:eastAsia="仿宋_GB2312"/>
          <w:color w:val="auto"/>
        </w:rPr>
        <w:t>等内容。</w:t>
      </w:r>
    </w:p>
    <w:p w14:paraId="2C6F41AA">
      <w:pPr>
        <w:pStyle w:val="444"/>
        <w:spacing w:line="405" w:lineRule="atLeast"/>
        <w:rPr>
          <w:rFonts w:ascii="仿宋_GB2312" w:eastAsia="仿宋_GB2312"/>
          <w:color w:val="auto"/>
        </w:rPr>
      </w:pPr>
      <w:r>
        <w:rPr>
          <w:rFonts w:hint="eastAsia" w:ascii="仿宋_GB2312" w:eastAsia="仿宋_GB2312"/>
          <w:color w:val="auto"/>
        </w:rPr>
        <w:t>  所作的项目方案作为构成合同不可分割的部分，必须真实、诚信。</w:t>
      </w:r>
    </w:p>
    <w:p w14:paraId="726E3F9A">
      <w:pPr>
        <w:pStyle w:val="444"/>
        <w:spacing w:line="405" w:lineRule="atLeast"/>
        <w:rPr>
          <w:rFonts w:ascii="仿宋_GB2312" w:eastAsia="仿宋_GB2312"/>
          <w:color w:val="auto"/>
        </w:rPr>
      </w:pPr>
      <w:r>
        <w:rPr>
          <w:rFonts w:hint="eastAsia" w:ascii="仿宋_GB2312" w:eastAsia="仿宋_GB2312"/>
          <w:color w:val="auto"/>
        </w:rPr>
        <w:t> </w:t>
      </w:r>
    </w:p>
    <w:p w14:paraId="604CBD3A">
      <w:pPr>
        <w:pStyle w:val="444"/>
        <w:spacing w:line="405" w:lineRule="atLeast"/>
        <w:rPr>
          <w:rFonts w:ascii="仿宋_GB2312" w:eastAsia="仿宋_GB2312"/>
          <w:color w:val="auto"/>
        </w:rPr>
      </w:pPr>
      <w:r>
        <w:rPr>
          <w:rFonts w:hint="eastAsia" w:ascii="仿宋_GB2312" w:eastAsia="仿宋_GB2312"/>
          <w:color w:val="auto"/>
        </w:rPr>
        <w:t> </w:t>
      </w:r>
    </w:p>
    <w:p w14:paraId="7B6A36BF">
      <w:pPr>
        <w:pStyle w:val="444"/>
        <w:jc w:val="right"/>
        <w:rPr>
          <w:rFonts w:ascii="仿宋_GB2312" w:eastAsia="仿宋_GB2312"/>
          <w:color w:val="auto"/>
        </w:rPr>
      </w:pPr>
      <w:r>
        <w:rPr>
          <w:rFonts w:hint="eastAsia" w:ascii="仿宋_GB2312" w:eastAsia="仿宋_GB2312"/>
          <w:color w:val="auto"/>
        </w:rPr>
        <w:t xml:space="preserve">                                   </w:t>
      </w:r>
    </w:p>
    <w:p w14:paraId="6090FCE4">
      <w:pPr>
        <w:pStyle w:val="444"/>
        <w:jc w:val="right"/>
        <w:rPr>
          <w:rFonts w:ascii="仿宋_GB2312" w:eastAsia="仿宋_GB2312"/>
          <w:color w:val="auto"/>
        </w:rPr>
      </w:pPr>
      <w:r>
        <w:rPr>
          <w:rFonts w:hint="eastAsia" w:ascii="仿宋_GB2312" w:eastAsia="仿宋_GB2312"/>
          <w:color w:val="auto"/>
        </w:rPr>
        <w:t>  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4858F98B">
      <w:pPr>
        <w:pStyle w:val="444"/>
        <w:jc w:val="right"/>
        <w:rPr>
          <w:rFonts w:ascii="仿宋_GB2312" w:eastAsia="仿宋_GB2312"/>
          <w:color w:val="auto"/>
        </w:rPr>
      </w:pPr>
      <w:r>
        <w:rPr>
          <w:rFonts w:hint="eastAsia" w:ascii="仿宋_GB2312" w:eastAsia="仿宋_GB2312"/>
          <w:color w:val="auto"/>
        </w:rPr>
        <w:t> </w:t>
      </w:r>
    </w:p>
    <w:p w14:paraId="5998F705">
      <w:pPr>
        <w:pStyle w:val="444"/>
        <w:jc w:val="right"/>
        <w:rPr>
          <w:rFonts w:ascii="仿宋_GB2312" w:eastAsia="仿宋_GB2312"/>
          <w:color w:val="auto"/>
        </w:rPr>
      </w:pPr>
      <w:r>
        <w:rPr>
          <w:rFonts w:hint="eastAsia" w:ascii="仿宋_GB2312" w:eastAsia="仿宋_GB2312"/>
          <w:color w:val="auto"/>
        </w:rPr>
        <w:t>日期：   年 月 日</w:t>
      </w:r>
    </w:p>
    <w:p w14:paraId="57CF145A">
      <w:pPr>
        <w:pStyle w:val="444"/>
        <w:spacing w:line="405" w:lineRule="atLeast"/>
        <w:rPr>
          <w:rFonts w:ascii="仿宋_GB2312" w:eastAsia="仿宋_GB2312"/>
          <w:color w:val="auto"/>
        </w:rPr>
      </w:pPr>
      <w:r>
        <w:rPr>
          <w:rFonts w:hint="eastAsia" w:ascii="仿宋_GB2312" w:eastAsia="仿宋_GB2312"/>
          <w:color w:val="auto"/>
        </w:rPr>
        <w:t> </w:t>
      </w:r>
    </w:p>
    <w:p w14:paraId="5FCC7FA7">
      <w:pPr>
        <w:pStyle w:val="444"/>
        <w:spacing w:line="405" w:lineRule="atLeast"/>
        <w:rPr>
          <w:rFonts w:ascii="仿宋_GB2312" w:eastAsia="仿宋_GB2312"/>
          <w:color w:val="auto"/>
        </w:rPr>
      </w:pPr>
      <w:r>
        <w:rPr>
          <w:rFonts w:hint="eastAsia" w:ascii="仿宋_GB2312" w:eastAsia="仿宋_GB2312"/>
          <w:b/>
          <w:bCs/>
          <w:color w:val="auto"/>
        </w:rPr>
        <w:t>注：此项材料如有请以PDF格式上传。</w:t>
      </w:r>
    </w:p>
    <w:p w14:paraId="5CA3EDAA">
      <w:pPr>
        <w:pStyle w:val="444"/>
        <w:spacing w:line="405" w:lineRule="atLeast"/>
        <w:rPr>
          <w:rFonts w:ascii="仿宋_GB2312" w:eastAsia="仿宋_GB2312"/>
          <w:color w:val="auto"/>
        </w:rPr>
      </w:pPr>
      <w:r>
        <w:rPr>
          <w:rFonts w:hint="eastAsia" w:ascii="仿宋_GB2312" w:eastAsia="仿宋_GB2312"/>
          <w:color w:val="auto"/>
        </w:rPr>
        <w:t> </w:t>
      </w:r>
    </w:p>
    <w:p w14:paraId="2C94ACA0">
      <w:pPr>
        <w:pStyle w:val="444"/>
        <w:rPr>
          <w:rFonts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8</w:t>
      </w:r>
      <w:r>
        <w:rPr>
          <w:rFonts w:hint="eastAsia" w:ascii="仿宋_GB2312" w:eastAsia="仿宋_GB2312"/>
          <w:b/>
          <w:bCs/>
          <w:color w:val="auto"/>
        </w:rPr>
        <w:t>）设备安装调试方案格式（如有）：</w:t>
      </w:r>
    </w:p>
    <w:p w14:paraId="174D17FB">
      <w:pPr>
        <w:pStyle w:val="444"/>
        <w:jc w:val="center"/>
        <w:rPr>
          <w:rFonts w:ascii="仿宋_GB2312" w:eastAsia="仿宋_GB2312"/>
          <w:color w:val="auto"/>
        </w:rPr>
      </w:pPr>
      <w:r>
        <w:rPr>
          <w:rFonts w:hint="eastAsia" w:ascii="仿宋_GB2312" w:eastAsia="仿宋_GB2312"/>
          <w:color w:val="auto"/>
        </w:rPr>
        <w:t> </w:t>
      </w:r>
    </w:p>
    <w:p w14:paraId="6D12A25B">
      <w:pPr>
        <w:pStyle w:val="444"/>
        <w:jc w:val="center"/>
        <w:rPr>
          <w:rFonts w:ascii="仿宋_GB2312" w:eastAsia="仿宋_GB2312"/>
          <w:color w:val="auto"/>
        </w:rPr>
      </w:pPr>
      <w:r>
        <w:rPr>
          <w:rFonts w:hint="eastAsia" w:ascii="仿宋_GB2312" w:eastAsia="仿宋_GB2312"/>
          <w:b/>
          <w:bCs/>
          <w:color w:val="auto"/>
          <w:sz w:val="33"/>
          <w:szCs w:val="33"/>
        </w:rPr>
        <w:t>设备安装调试方案</w:t>
      </w:r>
    </w:p>
    <w:p w14:paraId="60594A6E">
      <w:pPr>
        <w:pStyle w:val="444"/>
        <w:spacing w:line="405" w:lineRule="atLeast"/>
        <w:rPr>
          <w:rFonts w:ascii="仿宋_GB2312" w:eastAsia="仿宋_GB2312"/>
          <w:color w:val="auto"/>
        </w:rPr>
      </w:pPr>
      <w:r>
        <w:rPr>
          <w:rFonts w:hint="eastAsia" w:ascii="仿宋_GB2312" w:eastAsia="仿宋_GB2312"/>
          <w:color w:val="auto"/>
        </w:rPr>
        <w:t>    </w:t>
      </w:r>
    </w:p>
    <w:p w14:paraId="1FAF3A33">
      <w:pPr>
        <w:pStyle w:val="444"/>
        <w:spacing w:line="405" w:lineRule="atLeast"/>
        <w:rPr>
          <w:rFonts w:ascii="仿宋_GB2312" w:eastAsia="仿宋_GB2312"/>
          <w:color w:val="auto"/>
        </w:rPr>
      </w:pPr>
      <w:r>
        <w:rPr>
          <w:rFonts w:hint="eastAsia" w:ascii="仿宋_GB2312" w:eastAsia="仿宋_GB2312"/>
          <w:color w:val="auto"/>
        </w:rPr>
        <w:t>  由投标人按第二章《采购需求》要求，自行编写</w:t>
      </w:r>
      <w:r>
        <w:rPr>
          <w:rFonts w:hint="eastAsia" w:ascii="仿宋_GB2312" w:eastAsia="仿宋_GB2312"/>
          <w:b/>
          <w:bCs/>
          <w:color w:val="auto"/>
        </w:rPr>
        <w:t>针对本项目的设备安装调试方案</w:t>
      </w:r>
      <w:r>
        <w:rPr>
          <w:rFonts w:hint="eastAsia" w:ascii="仿宋_GB2312" w:eastAsia="仿宋_GB2312"/>
          <w:color w:val="auto"/>
        </w:rPr>
        <w:t>。</w:t>
      </w:r>
    </w:p>
    <w:p w14:paraId="05585678">
      <w:pPr>
        <w:pStyle w:val="444"/>
        <w:spacing w:line="405" w:lineRule="atLeast"/>
        <w:rPr>
          <w:rFonts w:ascii="仿宋_GB2312" w:eastAsia="仿宋_GB2312"/>
          <w:color w:val="auto"/>
        </w:rPr>
      </w:pPr>
      <w:r>
        <w:rPr>
          <w:rFonts w:hint="eastAsia" w:ascii="仿宋_GB2312" w:eastAsia="仿宋_GB2312"/>
          <w:color w:val="auto"/>
        </w:rPr>
        <w:t>  所作的项目方案作为构成合同不可分割的部分，必须真实、诚信。</w:t>
      </w:r>
    </w:p>
    <w:p w14:paraId="2BDE5BFC">
      <w:pPr>
        <w:pStyle w:val="444"/>
        <w:spacing w:line="405" w:lineRule="atLeast"/>
        <w:rPr>
          <w:rFonts w:ascii="仿宋_GB2312" w:eastAsia="仿宋_GB2312"/>
          <w:color w:val="auto"/>
        </w:rPr>
      </w:pPr>
      <w:r>
        <w:rPr>
          <w:rFonts w:hint="eastAsia" w:ascii="仿宋_GB2312" w:eastAsia="仿宋_GB2312"/>
          <w:color w:val="auto"/>
        </w:rPr>
        <w:t> </w:t>
      </w:r>
    </w:p>
    <w:p w14:paraId="4E2C78FD">
      <w:pPr>
        <w:pStyle w:val="444"/>
        <w:spacing w:line="405" w:lineRule="atLeast"/>
        <w:rPr>
          <w:rFonts w:ascii="仿宋_GB2312" w:eastAsia="仿宋_GB2312"/>
          <w:color w:val="auto"/>
        </w:rPr>
      </w:pPr>
      <w:r>
        <w:rPr>
          <w:rFonts w:hint="eastAsia" w:ascii="仿宋_GB2312" w:eastAsia="仿宋_GB2312"/>
          <w:color w:val="auto"/>
        </w:rPr>
        <w:t> </w:t>
      </w:r>
    </w:p>
    <w:p w14:paraId="43D1654D">
      <w:pPr>
        <w:pStyle w:val="444"/>
        <w:jc w:val="right"/>
        <w:rPr>
          <w:rFonts w:ascii="仿宋_GB2312" w:eastAsia="仿宋_GB2312"/>
          <w:color w:val="auto"/>
        </w:rPr>
      </w:pPr>
      <w:r>
        <w:rPr>
          <w:rFonts w:hint="eastAsia" w:ascii="仿宋_GB2312" w:eastAsia="仿宋_GB2312"/>
          <w:color w:val="auto"/>
        </w:rPr>
        <w:t>                                  </w:t>
      </w:r>
    </w:p>
    <w:p w14:paraId="3E499AD9">
      <w:pPr>
        <w:pStyle w:val="444"/>
        <w:jc w:val="right"/>
        <w:rPr>
          <w:rFonts w:ascii="仿宋_GB2312" w:eastAsia="仿宋_GB2312"/>
          <w:color w:val="auto"/>
        </w:rPr>
      </w:pPr>
      <w:r>
        <w:rPr>
          <w:rFonts w:hint="eastAsia" w:ascii="仿宋_GB2312" w:eastAsia="仿宋_GB2312"/>
          <w:color w:val="auto"/>
        </w:rPr>
        <w:t> 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36E3D120">
      <w:pPr>
        <w:pStyle w:val="444"/>
        <w:jc w:val="right"/>
        <w:rPr>
          <w:rFonts w:ascii="仿宋_GB2312" w:eastAsia="仿宋_GB2312"/>
          <w:color w:val="auto"/>
        </w:rPr>
      </w:pPr>
      <w:r>
        <w:rPr>
          <w:rFonts w:hint="eastAsia" w:ascii="仿宋_GB2312" w:eastAsia="仿宋_GB2312"/>
          <w:color w:val="auto"/>
        </w:rPr>
        <w:t> </w:t>
      </w:r>
    </w:p>
    <w:p w14:paraId="73D072A4">
      <w:pPr>
        <w:pStyle w:val="444"/>
        <w:jc w:val="right"/>
        <w:rPr>
          <w:rFonts w:ascii="仿宋_GB2312" w:eastAsia="仿宋_GB2312"/>
          <w:color w:val="auto"/>
        </w:rPr>
      </w:pPr>
      <w:r>
        <w:rPr>
          <w:rFonts w:hint="eastAsia" w:ascii="仿宋_GB2312" w:eastAsia="仿宋_GB2312"/>
          <w:color w:val="auto"/>
        </w:rPr>
        <w:t>日期：   年 月 日</w:t>
      </w:r>
    </w:p>
    <w:p w14:paraId="24C08087">
      <w:pPr>
        <w:pStyle w:val="444"/>
        <w:spacing w:line="405" w:lineRule="atLeast"/>
        <w:rPr>
          <w:rFonts w:ascii="仿宋_GB2312" w:eastAsia="仿宋_GB2312"/>
          <w:color w:val="auto"/>
        </w:rPr>
      </w:pPr>
      <w:r>
        <w:rPr>
          <w:rFonts w:hint="eastAsia" w:ascii="仿宋_GB2312" w:eastAsia="仿宋_GB2312"/>
          <w:b/>
          <w:bCs/>
          <w:color w:val="auto"/>
        </w:rPr>
        <w:t>注：此项材料如有请以PDF格式上传。</w:t>
      </w:r>
    </w:p>
    <w:p w14:paraId="132BD188">
      <w:pPr>
        <w:pStyle w:val="444"/>
        <w:rPr>
          <w:rFonts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9</w:t>
      </w:r>
      <w:r>
        <w:rPr>
          <w:rFonts w:hint="eastAsia" w:ascii="仿宋_GB2312" w:eastAsia="仿宋_GB2312"/>
          <w:b/>
          <w:bCs/>
          <w:color w:val="auto"/>
        </w:rPr>
        <w:t>）技术培训方案格式格式（如有）：</w:t>
      </w:r>
    </w:p>
    <w:p w14:paraId="59D73D8B">
      <w:pPr>
        <w:pStyle w:val="444"/>
        <w:jc w:val="center"/>
        <w:rPr>
          <w:rFonts w:ascii="仿宋_GB2312" w:eastAsia="仿宋_GB2312"/>
          <w:color w:val="auto"/>
        </w:rPr>
      </w:pPr>
      <w:r>
        <w:rPr>
          <w:rFonts w:hint="eastAsia" w:ascii="仿宋_GB2312" w:eastAsia="仿宋_GB2312"/>
          <w:color w:val="auto"/>
        </w:rPr>
        <w:t> </w:t>
      </w:r>
    </w:p>
    <w:p w14:paraId="72B8B0CC">
      <w:pPr>
        <w:pStyle w:val="444"/>
        <w:jc w:val="center"/>
        <w:rPr>
          <w:rFonts w:ascii="仿宋_GB2312" w:eastAsia="仿宋_GB2312"/>
          <w:color w:val="auto"/>
        </w:rPr>
      </w:pPr>
      <w:r>
        <w:rPr>
          <w:rFonts w:hint="eastAsia" w:ascii="仿宋_GB2312" w:eastAsia="仿宋_GB2312"/>
          <w:b/>
          <w:bCs/>
          <w:color w:val="auto"/>
          <w:sz w:val="33"/>
          <w:szCs w:val="33"/>
        </w:rPr>
        <w:t>技术培训方案</w:t>
      </w:r>
    </w:p>
    <w:p w14:paraId="7789FAC7">
      <w:pPr>
        <w:pStyle w:val="444"/>
        <w:spacing w:line="405" w:lineRule="atLeast"/>
        <w:rPr>
          <w:rFonts w:ascii="仿宋_GB2312" w:eastAsia="仿宋_GB2312"/>
          <w:color w:val="auto"/>
        </w:rPr>
      </w:pPr>
      <w:r>
        <w:rPr>
          <w:rFonts w:hint="eastAsia" w:ascii="仿宋_GB2312" w:eastAsia="仿宋_GB2312"/>
          <w:color w:val="auto"/>
        </w:rPr>
        <w:t>    </w:t>
      </w:r>
    </w:p>
    <w:p w14:paraId="0092AEE0">
      <w:pPr>
        <w:pStyle w:val="444"/>
        <w:spacing w:line="405" w:lineRule="atLeast"/>
        <w:rPr>
          <w:rFonts w:ascii="仿宋_GB2312" w:eastAsia="仿宋_GB2312"/>
          <w:color w:val="auto"/>
        </w:rPr>
      </w:pPr>
      <w:r>
        <w:rPr>
          <w:rFonts w:hint="eastAsia" w:ascii="仿宋_GB2312" w:eastAsia="仿宋_GB2312"/>
          <w:color w:val="auto"/>
        </w:rPr>
        <w:t>    </w:t>
      </w:r>
    </w:p>
    <w:p w14:paraId="11D8DA82">
      <w:pPr>
        <w:pStyle w:val="444"/>
        <w:spacing w:line="405" w:lineRule="atLeast"/>
        <w:rPr>
          <w:rFonts w:ascii="仿宋_GB2312" w:eastAsia="仿宋_GB2312"/>
          <w:color w:val="auto"/>
        </w:rPr>
      </w:pPr>
      <w:r>
        <w:rPr>
          <w:rFonts w:hint="eastAsia" w:ascii="仿宋_GB2312" w:eastAsia="仿宋_GB2312"/>
          <w:color w:val="auto"/>
        </w:rPr>
        <w:t>  由投标人按第二章《采购需求》要求，自行编写</w:t>
      </w:r>
      <w:r>
        <w:rPr>
          <w:rFonts w:hint="eastAsia" w:ascii="仿宋_GB2312" w:eastAsia="仿宋_GB2312"/>
          <w:b/>
          <w:bCs/>
          <w:color w:val="auto"/>
        </w:rPr>
        <w:t>针对本项目的技术培训方案</w:t>
      </w:r>
      <w:r>
        <w:rPr>
          <w:rFonts w:hint="eastAsia" w:ascii="仿宋_GB2312" w:eastAsia="仿宋_GB2312"/>
          <w:color w:val="auto"/>
        </w:rPr>
        <w:t>。</w:t>
      </w:r>
    </w:p>
    <w:p w14:paraId="228ACAD3">
      <w:pPr>
        <w:pStyle w:val="444"/>
        <w:spacing w:line="405" w:lineRule="atLeast"/>
        <w:rPr>
          <w:rFonts w:ascii="仿宋_GB2312" w:eastAsia="仿宋_GB2312"/>
          <w:color w:val="auto"/>
        </w:rPr>
      </w:pPr>
      <w:r>
        <w:rPr>
          <w:rFonts w:hint="eastAsia" w:ascii="仿宋_GB2312" w:eastAsia="仿宋_GB2312"/>
          <w:color w:val="auto"/>
        </w:rPr>
        <w:t>  所作的项目方案作为构成合同不可分割的部分，必须真实、诚信。</w:t>
      </w:r>
    </w:p>
    <w:p w14:paraId="76C7A10F">
      <w:pPr>
        <w:pStyle w:val="444"/>
        <w:spacing w:line="405" w:lineRule="atLeast"/>
        <w:rPr>
          <w:rFonts w:ascii="仿宋_GB2312" w:eastAsia="仿宋_GB2312"/>
          <w:color w:val="auto"/>
        </w:rPr>
      </w:pPr>
      <w:r>
        <w:rPr>
          <w:rFonts w:hint="eastAsia" w:ascii="仿宋_GB2312" w:eastAsia="仿宋_GB2312"/>
          <w:color w:val="auto"/>
        </w:rPr>
        <w:t> </w:t>
      </w:r>
    </w:p>
    <w:p w14:paraId="51262C76">
      <w:pPr>
        <w:pStyle w:val="444"/>
        <w:spacing w:line="405" w:lineRule="atLeast"/>
        <w:rPr>
          <w:rFonts w:ascii="仿宋_GB2312" w:eastAsia="仿宋_GB2312"/>
          <w:color w:val="auto"/>
        </w:rPr>
      </w:pPr>
      <w:r>
        <w:rPr>
          <w:rFonts w:hint="eastAsia" w:ascii="仿宋_GB2312" w:eastAsia="仿宋_GB2312"/>
          <w:color w:val="auto"/>
        </w:rPr>
        <w:t> </w:t>
      </w:r>
    </w:p>
    <w:p w14:paraId="0A27E859">
      <w:pPr>
        <w:pStyle w:val="444"/>
        <w:jc w:val="right"/>
        <w:rPr>
          <w:rFonts w:ascii="仿宋_GB2312" w:eastAsia="仿宋_GB2312"/>
          <w:color w:val="auto"/>
        </w:rPr>
      </w:pPr>
      <w:r>
        <w:rPr>
          <w:rFonts w:hint="eastAsia" w:ascii="仿宋_GB2312" w:eastAsia="仿宋_GB2312"/>
          <w:color w:val="auto"/>
        </w:rPr>
        <w:t xml:space="preserve">                                   </w:t>
      </w:r>
    </w:p>
    <w:p w14:paraId="55EAA13C">
      <w:pPr>
        <w:pStyle w:val="444"/>
        <w:jc w:val="right"/>
        <w:rPr>
          <w:rFonts w:ascii="仿宋_GB2312" w:eastAsia="仿宋_GB2312"/>
          <w:color w:val="auto"/>
        </w:rPr>
      </w:pPr>
      <w:r>
        <w:rPr>
          <w:rFonts w:hint="eastAsia" w:ascii="仿宋_GB2312" w:eastAsia="仿宋_GB2312"/>
          <w:color w:val="auto"/>
        </w:rPr>
        <w:t> 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7E6E8EA7">
      <w:pPr>
        <w:pStyle w:val="444"/>
        <w:jc w:val="right"/>
        <w:rPr>
          <w:rFonts w:ascii="仿宋_GB2312" w:eastAsia="仿宋_GB2312"/>
          <w:color w:val="auto"/>
        </w:rPr>
      </w:pPr>
      <w:r>
        <w:rPr>
          <w:rFonts w:hint="eastAsia" w:ascii="仿宋_GB2312" w:eastAsia="仿宋_GB2312"/>
          <w:color w:val="auto"/>
        </w:rPr>
        <w:t> </w:t>
      </w:r>
    </w:p>
    <w:p w14:paraId="0E8A60F8">
      <w:pPr>
        <w:pStyle w:val="444"/>
        <w:jc w:val="right"/>
        <w:rPr>
          <w:rFonts w:ascii="仿宋_GB2312" w:eastAsia="仿宋_GB2312"/>
          <w:color w:val="auto"/>
        </w:rPr>
      </w:pPr>
      <w:r>
        <w:rPr>
          <w:rFonts w:hint="eastAsia" w:ascii="仿宋_GB2312" w:eastAsia="仿宋_GB2312"/>
          <w:color w:val="auto"/>
        </w:rPr>
        <w:t>日期：   年 月 日</w:t>
      </w:r>
    </w:p>
    <w:p w14:paraId="3220A27F">
      <w:pPr>
        <w:pStyle w:val="444"/>
        <w:spacing w:line="405" w:lineRule="atLeast"/>
        <w:rPr>
          <w:rFonts w:ascii="仿宋_GB2312" w:eastAsia="仿宋_GB2312"/>
          <w:color w:val="auto"/>
        </w:rPr>
      </w:pPr>
      <w:r>
        <w:rPr>
          <w:rFonts w:hint="eastAsia" w:ascii="仿宋_GB2312" w:eastAsia="仿宋_GB2312"/>
          <w:b/>
          <w:bCs/>
          <w:color w:val="auto"/>
        </w:rPr>
        <w:t>注：此项材料如有请以PDF格式上传。</w:t>
      </w:r>
    </w:p>
    <w:p w14:paraId="0C866190">
      <w:pPr>
        <w:pStyle w:val="444"/>
        <w:rPr>
          <w:rFonts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w:t>
      </w:r>
      <w:r>
        <w:rPr>
          <w:rFonts w:hint="eastAsia" w:ascii="仿宋_GB2312" w:eastAsia="仿宋_GB2312"/>
          <w:b/>
          <w:bCs/>
          <w:color w:val="auto"/>
          <w:lang w:val="en-US" w:eastAsia="zh-CN"/>
        </w:rPr>
        <w:t>10</w:t>
      </w:r>
      <w:r>
        <w:rPr>
          <w:rFonts w:hint="eastAsia" w:ascii="仿宋_GB2312" w:eastAsia="仿宋_GB2312"/>
          <w:b/>
          <w:bCs/>
          <w:color w:val="auto"/>
        </w:rPr>
        <w:t>）售后服务方案格式（如有）：</w:t>
      </w:r>
    </w:p>
    <w:p w14:paraId="5B8FF9B0">
      <w:pPr>
        <w:pStyle w:val="444"/>
        <w:jc w:val="center"/>
        <w:rPr>
          <w:rFonts w:ascii="仿宋_GB2312" w:eastAsia="仿宋_GB2312"/>
          <w:color w:val="auto"/>
        </w:rPr>
      </w:pPr>
      <w:r>
        <w:rPr>
          <w:rFonts w:hint="eastAsia" w:ascii="仿宋_GB2312" w:eastAsia="仿宋_GB2312"/>
          <w:color w:val="auto"/>
        </w:rPr>
        <w:t> </w:t>
      </w:r>
    </w:p>
    <w:p w14:paraId="0B1ECE7D">
      <w:pPr>
        <w:pStyle w:val="444"/>
        <w:jc w:val="center"/>
        <w:rPr>
          <w:rFonts w:ascii="仿宋_GB2312" w:eastAsia="仿宋_GB2312"/>
          <w:color w:val="auto"/>
        </w:rPr>
      </w:pPr>
      <w:r>
        <w:rPr>
          <w:rFonts w:hint="eastAsia" w:ascii="仿宋_GB2312" w:eastAsia="仿宋_GB2312"/>
          <w:b/>
          <w:bCs/>
          <w:color w:val="auto"/>
          <w:sz w:val="33"/>
          <w:szCs w:val="33"/>
        </w:rPr>
        <w:t>售后服务方案</w:t>
      </w:r>
    </w:p>
    <w:p w14:paraId="3DA97AAD">
      <w:pPr>
        <w:pStyle w:val="444"/>
        <w:spacing w:line="405" w:lineRule="atLeast"/>
        <w:rPr>
          <w:rFonts w:ascii="仿宋_GB2312" w:eastAsia="仿宋_GB2312"/>
          <w:color w:val="auto"/>
        </w:rPr>
      </w:pPr>
      <w:r>
        <w:rPr>
          <w:rFonts w:hint="eastAsia" w:ascii="仿宋_GB2312" w:eastAsia="仿宋_GB2312"/>
          <w:color w:val="auto"/>
        </w:rPr>
        <w:t>    </w:t>
      </w:r>
    </w:p>
    <w:p w14:paraId="178A7783">
      <w:pPr>
        <w:pStyle w:val="444"/>
        <w:spacing w:line="405" w:lineRule="atLeast"/>
        <w:rPr>
          <w:rFonts w:ascii="仿宋_GB2312" w:eastAsia="仿宋_GB2312"/>
          <w:color w:val="auto"/>
        </w:rPr>
      </w:pPr>
      <w:r>
        <w:rPr>
          <w:rFonts w:hint="eastAsia" w:ascii="仿宋_GB2312" w:eastAsia="仿宋_GB2312"/>
          <w:color w:val="auto"/>
        </w:rPr>
        <w:t>  由投标人按第二章《采购需求》要求自行填写，提供本项目的售后服务方案</w:t>
      </w:r>
      <w:r>
        <w:rPr>
          <w:rFonts w:hint="eastAsia" w:ascii="仿宋_GB2312" w:eastAsia="仿宋_GB2312"/>
          <w:b/>
          <w:bCs/>
          <w:color w:val="auto"/>
        </w:rPr>
        <w:t>包括：（1）定期回访维护方案；（2）售后服务技术支持（包括售后服务机构、技术人员等）；（3）维修应急预案；（4）零配件储备供应；（5）保修期外维修方案。</w:t>
      </w:r>
    </w:p>
    <w:p w14:paraId="0BE818E2">
      <w:pPr>
        <w:pStyle w:val="444"/>
        <w:spacing w:line="405" w:lineRule="atLeast"/>
        <w:rPr>
          <w:rFonts w:ascii="仿宋_GB2312" w:eastAsia="仿宋_GB2312"/>
          <w:color w:val="auto"/>
        </w:rPr>
      </w:pPr>
      <w:r>
        <w:rPr>
          <w:rFonts w:hint="eastAsia" w:ascii="仿宋_GB2312" w:eastAsia="仿宋_GB2312"/>
          <w:color w:val="auto"/>
        </w:rPr>
        <w:t>  所列内容作为构成合同不可分割的部分，必须真实、诚信。</w:t>
      </w:r>
    </w:p>
    <w:p w14:paraId="5C263923">
      <w:pPr>
        <w:pStyle w:val="444"/>
        <w:spacing w:line="405" w:lineRule="atLeast"/>
        <w:rPr>
          <w:rFonts w:ascii="仿宋_GB2312" w:eastAsia="仿宋_GB2312"/>
          <w:color w:val="auto"/>
        </w:rPr>
      </w:pPr>
      <w:r>
        <w:rPr>
          <w:rFonts w:hint="eastAsia" w:ascii="仿宋_GB2312" w:eastAsia="仿宋_GB2312"/>
          <w:color w:val="auto"/>
        </w:rPr>
        <w:t> </w:t>
      </w:r>
    </w:p>
    <w:p w14:paraId="53FE070A">
      <w:pPr>
        <w:pStyle w:val="444"/>
        <w:spacing w:line="405" w:lineRule="atLeast"/>
        <w:rPr>
          <w:rFonts w:ascii="仿宋_GB2312" w:eastAsia="仿宋_GB2312"/>
          <w:color w:val="auto"/>
        </w:rPr>
      </w:pPr>
      <w:r>
        <w:rPr>
          <w:rFonts w:hint="eastAsia" w:ascii="仿宋_GB2312" w:eastAsia="仿宋_GB2312"/>
          <w:color w:val="auto"/>
        </w:rPr>
        <w:t> </w:t>
      </w:r>
    </w:p>
    <w:p w14:paraId="4A56E463">
      <w:pPr>
        <w:pStyle w:val="444"/>
        <w:jc w:val="right"/>
        <w:rPr>
          <w:rFonts w:ascii="仿宋_GB2312" w:eastAsia="仿宋_GB2312"/>
          <w:color w:val="auto"/>
        </w:rPr>
      </w:pPr>
      <w:r>
        <w:rPr>
          <w:rFonts w:hint="eastAsia" w:ascii="仿宋_GB2312" w:eastAsia="仿宋_GB2312"/>
          <w:color w:val="auto"/>
        </w:rPr>
        <w:t>                                  </w:t>
      </w:r>
    </w:p>
    <w:p w14:paraId="0D7AF328">
      <w:pPr>
        <w:pStyle w:val="444"/>
        <w:jc w:val="right"/>
        <w:rPr>
          <w:rFonts w:ascii="仿宋_GB2312" w:eastAsia="仿宋_GB2312"/>
          <w:color w:val="auto"/>
        </w:rPr>
      </w:pPr>
      <w:r>
        <w:rPr>
          <w:rFonts w:hint="eastAsia" w:ascii="仿宋_GB2312" w:eastAsia="仿宋_GB2312"/>
          <w:color w:val="auto"/>
        </w:rPr>
        <w:t>投标人（</w:t>
      </w:r>
      <w:r>
        <w:rPr>
          <w:rFonts w:hint="eastAsia" w:ascii="仿宋_GB2312" w:eastAsia="仿宋_GB2312"/>
          <w:b/>
          <w:bCs/>
          <w:color w:val="auto"/>
        </w:rPr>
        <w:t>CA电子签章</w:t>
      </w:r>
      <w:r>
        <w:rPr>
          <w:rFonts w:hint="eastAsia" w:ascii="仿宋_GB2312" w:eastAsia="仿宋_GB2312"/>
          <w:color w:val="auto"/>
        </w:rPr>
        <w:t>）：</w:t>
      </w:r>
      <w:r>
        <w:rPr>
          <w:rFonts w:hint="eastAsia" w:ascii="仿宋_GB2312" w:eastAsia="仿宋_GB2312"/>
          <w:color w:val="auto"/>
          <w:u w:val="single"/>
        </w:rPr>
        <w:t>        </w:t>
      </w:r>
    </w:p>
    <w:p w14:paraId="0A132786">
      <w:pPr>
        <w:pStyle w:val="444"/>
        <w:jc w:val="right"/>
        <w:rPr>
          <w:rFonts w:ascii="仿宋_GB2312" w:eastAsia="仿宋_GB2312"/>
          <w:color w:val="auto"/>
        </w:rPr>
      </w:pPr>
      <w:r>
        <w:rPr>
          <w:rFonts w:hint="eastAsia" w:ascii="仿宋_GB2312" w:eastAsia="仿宋_GB2312"/>
          <w:color w:val="auto"/>
        </w:rPr>
        <w:t> </w:t>
      </w:r>
    </w:p>
    <w:p w14:paraId="1E2CAA72">
      <w:pPr>
        <w:pStyle w:val="444"/>
        <w:jc w:val="right"/>
        <w:rPr>
          <w:rFonts w:ascii="仿宋_GB2312" w:eastAsia="仿宋_GB2312"/>
          <w:color w:val="auto"/>
        </w:rPr>
      </w:pPr>
      <w:r>
        <w:rPr>
          <w:rFonts w:hint="eastAsia" w:ascii="仿宋_GB2312" w:eastAsia="仿宋_GB2312"/>
          <w:color w:val="auto"/>
        </w:rPr>
        <w:t>日期：   年 月 日</w:t>
      </w:r>
    </w:p>
    <w:p w14:paraId="62A69CF9">
      <w:pPr>
        <w:pStyle w:val="444"/>
        <w:spacing w:line="405" w:lineRule="atLeast"/>
        <w:rPr>
          <w:rFonts w:ascii="仿宋_GB2312" w:eastAsia="仿宋_GB2312"/>
          <w:color w:val="auto"/>
        </w:rPr>
      </w:pPr>
      <w:r>
        <w:rPr>
          <w:rFonts w:hint="eastAsia" w:ascii="仿宋_GB2312" w:eastAsia="仿宋_GB2312"/>
          <w:b/>
          <w:bCs/>
          <w:color w:val="auto"/>
        </w:rPr>
        <w:t>注：此项材料如有请以PDF格式上传。</w:t>
      </w:r>
    </w:p>
    <w:p w14:paraId="2879180B">
      <w:pPr>
        <w:pStyle w:val="444"/>
        <w:rPr>
          <w:rFonts w:ascii="仿宋_GB2312" w:eastAsia="仿宋_GB2312"/>
          <w:b/>
          <w:bCs/>
          <w:color w:val="auto"/>
        </w:rPr>
      </w:pPr>
      <w:r>
        <w:rPr>
          <w:rFonts w:hint="eastAsia" w:ascii="仿宋_GB2312" w:eastAsia="仿宋_GB2312"/>
          <w:color w:val="auto"/>
        </w:rPr>
        <w:br w:type="page"/>
      </w:r>
      <w:r>
        <w:rPr>
          <w:rFonts w:hint="eastAsia" w:ascii="仿宋_GB2312" w:eastAsia="仿宋_GB2312"/>
          <w:b/>
          <w:bCs/>
          <w:color w:val="auto"/>
        </w:rPr>
        <w:t>（1</w:t>
      </w:r>
      <w:r>
        <w:rPr>
          <w:rFonts w:hint="eastAsia" w:ascii="仿宋_GB2312" w:eastAsia="仿宋_GB2312"/>
          <w:b/>
          <w:bCs/>
          <w:color w:val="auto"/>
          <w:lang w:val="en-US" w:eastAsia="zh-CN"/>
        </w:rPr>
        <w:t>1</w:t>
      </w:r>
      <w:r>
        <w:rPr>
          <w:rFonts w:hint="eastAsia" w:ascii="仿宋_GB2312" w:eastAsia="仿宋_GB2312"/>
          <w:b/>
          <w:bCs/>
          <w:color w:val="auto"/>
        </w:rPr>
        <w:t>）投标人同类项目经验一览表格式（如有）：</w:t>
      </w:r>
    </w:p>
    <w:p w14:paraId="6D11F855">
      <w:pPr>
        <w:pStyle w:val="444"/>
        <w:jc w:val="center"/>
        <w:rPr>
          <w:rFonts w:ascii="仿宋_GB2312" w:eastAsia="仿宋_GB2312"/>
          <w:color w:val="auto"/>
        </w:rPr>
      </w:pPr>
      <w:r>
        <w:rPr>
          <w:rFonts w:hint="eastAsia" w:ascii="仿宋_GB2312" w:eastAsia="仿宋_GB2312"/>
          <w:b/>
          <w:bCs/>
          <w:color w:val="auto"/>
          <w:sz w:val="33"/>
          <w:szCs w:val="33"/>
        </w:rPr>
        <w:t>投标人同类项目经验一览表</w:t>
      </w:r>
    </w:p>
    <w:p w14:paraId="6F870404">
      <w:pPr>
        <w:pStyle w:val="444"/>
        <w:spacing w:line="405" w:lineRule="atLeast"/>
        <w:rPr>
          <w:rFonts w:ascii="仿宋_GB2312" w:eastAsia="仿宋_GB2312"/>
          <w:color w:val="auto"/>
        </w:rPr>
      </w:pPr>
      <w:r>
        <w:rPr>
          <w:rFonts w:hint="eastAsia" w:ascii="仿宋_GB2312" w:eastAsia="仿宋_GB2312"/>
          <w:color w:val="auto"/>
        </w:rPr>
        <w:t>（投标人2023年1月1日起至今本项目所投教师机或学生机在同类项目中被安装使用的合同附后并加盖投标人CA电子签章）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14:paraId="76BB6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ADD0AA">
            <w:pPr>
              <w:pStyle w:val="444"/>
              <w:jc w:val="center"/>
              <w:rPr>
                <w:rFonts w:ascii="仿宋_GB2312" w:eastAsia="仿宋_GB2312"/>
                <w:color w:val="auto"/>
              </w:rPr>
            </w:pPr>
            <w:r>
              <w:rPr>
                <w:rFonts w:hint="eastAsia" w:ascii="仿宋_GB2312" w:eastAsia="仿宋_GB2312"/>
                <w:color w:val="auto"/>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EB8ED9">
            <w:pPr>
              <w:pStyle w:val="444"/>
              <w:jc w:val="center"/>
              <w:rPr>
                <w:rFonts w:ascii="仿宋_GB2312" w:eastAsia="仿宋_GB2312"/>
                <w:color w:val="auto"/>
              </w:rPr>
            </w:pPr>
            <w:r>
              <w:rPr>
                <w:rFonts w:hint="eastAsia" w:ascii="仿宋_GB2312" w:eastAsia="仿宋_GB2312"/>
                <w:color w:val="auto"/>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3CC1E8">
            <w:pPr>
              <w:pStyle w:val="444"/>
              <w:jc w:val="center"/>
              <w:rPr>
                <w:rFonts w:ascii="仿宋_GB2312" w:eastAsia="仿宋_GB2312"/>
                <w:color w:val="auto"/>
              </w:rPr>
            </w:pPr>
            <w:r>
              <w:rPr>
                <w:rFonts w:hint="eastAsia" w:ascii="仿宋_GB2312" w:eastAsia="仿宋_GB2312"/>
                <w:color w:val="auto"/>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EAE948">
            <w:pPr>
              <w:pStyle w:val="444"/>
              <w:jc w:val="center"/>
              <w:rPr>
                <w:rFonts w:ascii="仿宋_GB2312" w:eastAsia="仿宋_GB2312"/>
                <w:color w:val="auto"/>
              </w:rPr>
            </w:pPr>
            <w:r>
              <w:rPr>
                <w:rFonts w:hint="eastAsia" w:ascii="仿宋_GB2312" w:eastAsia="仿宋_GB2312"/>
                <w:color w:val="auto"/>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A2365A">
            <w:pPr>
              <w:pStyle w:val="444"/>
              <w:jc w:val="center"/>
              <w:rPr>
                <w:rFonts w:ascii="仿宋_GB2312" w:eastAsia="仿宋_GB2312"/>
                <w:color w:val="auto"/>
              </w:rPr>
            </w:pPr>
            <w:r>
              <w:rPr>
                <w:rFonts w:hint="eastAsia" w:ascii="仿宋_GB2312" w:eastAsia="仿宋_GB2312"/>
                <w:color w:val="auto"/>
              </w:rPr>
              <w:t>合同金额</w:t>
            </w:r>
          </w:p>
          <w:p w14:paraId="2E867E56">
            <w:pPr>
              <w:pStyle w:val="444"/>
              <w:jc w:val="center"/>
              <w:rPr>
                <w:rFonts w:ascii="仿宋_GB2312" w:eastAsia="仿宋_GB2312"/>
                <w:color w:val="auto"/>
              </w:rPr>
            </w:pPr>
            <w:r>
              <w:rPr>
                <w:rFonts w:hint="eastAsia" w:ascii="仿宋_GB2312" w:eastAsia="仿宋_GB2312"/>
                <w:color w:val="auto"/>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111A86">
            <w:pPr>
              <w:pStyle w:val="444"/>
              <w:jc w:val="center"/>
              <w:rPr>
                <w:rFonts w:ascii="仿宋_GB2312" w:eastAsia="仿宋_GB2312"/>
                <w:color w:val="auto"/>
              </w:rPr>
            </w:pPr>
            <w:r>
              <w:rPr>
                <w:rFonts w:hint="eastAsia" w:ascii="仿宋_GB2312" w:eastAsia="仿宋_GB2312"/>
                <w:color w:val="auto"/>
              </w:rPr>
              <w:t>合同附件页码</w:t>
            </w:r>
          </w:p>
        </w:tc>
      </w:tr>
      <w:tr w14:paraId="681710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38F6C0">
            <w:pPr>
              <w:pStyle w:val="444"/>
              <w:spacing w:line="405" w:lineRule="atLeast"/>
              <w:rPr>
                <w:rFonts w:ascii="仿宋_GB2312" w:eastAsia="仿宋_GB2312"/>
                <w:color w:val="auto"/>
              </w:rPr>
            </w:pPr>
            <w:r>
              <w:rPr>
                <w:rFonts w:hint="eastAsia" w:ascii="仿宋_GB2312" w:eastAsia="仿宋_GB2312"/>
                <w:color w:val="auto"/>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DC3782">
            <w:pPr>
              <w:pStyle w:val="444"/>
              <w:spacing w:line="405" w:lineRule="atLeast"/>
              <w:rPr>
                <w:rFonts w:ascii="仿宋_GB2312" w:eastAsia="仿宋_GB2312"/>
                <w:color w:val="auto"/>
              </w:rPr>
            </w:pPr>
            <w:r>
              <w:rPr>
                <w:rFonts w:hint="eastAsia" w:ascii="仿宋_GB2312" w:eastAsia="仿宋_GB2312"/>
                <w:color w:val="auto"/>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6617CE">
            <w:pPr>
              <w:pStyle w:val="444"/>
              <w:spacing w:line="405" w:lineRule="atLeast"/>
              <w:rPr>
                <w:rFonts w:ascii="仿宋_GB2312" w:eastAsia="仿宋_GB2312"/>
                <w:color w:val="auto"/>
              </w:rPr>
            </w:pPr>
            <w:r>
              <w:rPr>
                <w:rFonts w:hint="eastAsia" w:ascii="仿宋_GB2312" w:eastAsia="仿宋_GB2312"/>
                <w:color w:val="auto"/>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84CDE5">
            <w:pPr>
              <w:pStyle w:val="444"/>
              <w:spacing w:line="405" w:lineRule="atLeast"/>
              <w:rPr>
                <w:rFonts w:ascii="仿宋_GB2312" w:eastAsia="仿宋_GB2312"/>
                <w:color w:val="auto"/>
              </w:rPr>
            </w:pPr>
            <w:r>
              <w:rPr>
                <w:rFonts w:hint="eastAsia" w:ascii="仿宋_GB2312" w:eastAsia="仿宋_GB2312"/>
                <w:color w:val="auto"/>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B83A75">
            <w:pPr>
              <w:pStyle w:val="444"/>
              <w:spacing w:line="405" w:lineRule="atLeast"/>
              <w:rPr>
                <w:rFonts w:ascii="仿宋_GB2312" w:eastAsia="仿宋_GB2312"/>
                <w:color w:val="auto"/>
              </w:rPr>
            </w:pPr>
            <w:r>
              <w:rPr>
                <w:rFonts w:hint="eastAsia" w:ascii="仿宋_GB2312" w:eastAsia="仿宋_GB2312"/>
                <w:color w:val="auto"/>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76926D">
            <w:pPr>
              <w:pStyle w:val="444"/>
              <w:spacing w:line="405" w:lineRule="atLeast"/>
              <w:rPr>
                <w:rFonts w:ascii="仿宋_GB2312" w:eastAsia="仿宋_GB2312"/>
                <w:color w:val="auto"/>
              </w:rPr>
            </w:pPr>
            <w:r>
              <w:rPr>
                <w:rFonts w:hint="eastAsia" w:ascii="仿宋_GB2312" w:eastAsia="仿宋_GB2312"/>
                <w:color w:val="auto"/>
              </w:rPr>
              <w:t> </w:t>
            </w:r>
          </w:p>
        </w:tc>
      </w:tr>
      <w:tr w14:paraId="17A856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0B0F4A">
            <w:pPr>
              <w:pStyle w:val="444"/>
              <w:spacing w:line="405" w:lineRule="atLeast"/>
              <w:rPr>
                <w:rFonts w:ascii="仿宋_GB2312" w:eastAsia="仿宋_GB2312"/>
                <w:color w:val="auto"/>
              </w:rPr>
            </w:pPr>
            <w:r>
              <w:rPr>
                <w:rFonts w:hint="eastAsia" w:ascii="仿宋_GB2312" w:eastAsia="仿宋_GB2312"/>
                <w:color w:val="auto"/>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EF2BE6">
            <w:pPr>
              <w:pStyle w:val="444"/>
              <w:spacing w:line="405" w:lineRule="atLeast"/>
              <w:rPr>
                <w:rFonts w:ascii="仿宋_GB2312" w:eastAsia="仿宋_GB2312"/>
                <w:color w:val="auto"/>
              </w:rPr>
            </w:pPr>
            <w:r>
              <w:rPr>
                <w:rFonts w:hint="eastAsia" w:ascii="仿宋_GB2312" w:eastAsia="仿宋_GB2312"/>
                <w:color w:val="auto"/>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F819B7">
            <w:pPr>
              <w:pStyle w:val="444"/>
              <w:spacing w:line="405" w:lineRule="atLeast"/>
              <w:rPr>
                <w:rFonts w:ascii="仿宋_GB2312" w:eastAsia="仿宋_GB2312"/>
                <w:color w:val="auto"/>
              </w:rPr>
            </w:pPr>
            <w:r>
              <w:rPr>
                <w:rFonts w:hint="eastAsia" w:ascii="仿宋_GB2312" w:eastAsia="仿宋_GB2312"/>
                <w:color w:val="auto"/>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48B516">
            <w:pPr>
              <w:pStyle w:val="444"/>
              <w:spacing w:line="405" w:lineRule="atLeast"/>
              <w:rPr>
                <w:rFonts w:ascii="仿宋_GB2312" w:eastAsia="仿宋_GB2312"/>
                <w:color w:val="auto"/>
              </w:rPr>
            </w:pPr>
            <w:r>
              <w:rPr>
                <w:rFonts w:hint="eastAsia" w:ascii="仿宋_GB2312" w:eastAsia="仿宋_GB2312"/>
                <w:color w:val="auto"/>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86902D">
            <w:pPr>
              <w:pStyle w:val="444"/>
              <w:spacing w:line="405" w:lineRule="atLeast"/>
              <w:rPr>
                <w:rFonts w:ascii="仿宋_GB2312" w:eastAsia="仿宋_GB2312"/>
                <w:color w:val="auto"/>
              </w:rPr>
            </w:pPr>
            <w:r>
              <w:rPr>
                <w:rFonts w:hint="eastAsia" w:ascii="仿宋_GB2312" w:eastAsia="仿宋_GB2312"/>
                <w:color w:val="auto"/>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DDD687">
            <w:pPr>
              <w:pStyle w:val="444"/>
              <w:spacing w:line="405" w:lineRule="atLeast"/>
              <w:rPr>
                <w:rFonts w:ascii="仿宋_GB2312" w:eastAsia="仿宋_GB2312"/>
                <w:color w:val="auto"/>
              </w:rPr>
            </w:pPr>
            <w:r>
              <w:rPr>
                <w:rFonts w:hint="eastAsia" w:ascii="仿宋_GB2312" w:eastAsia="仿宋_GB2312"/>
                <w:color w:val="auto"/>
              </w:rPr>
              <w:t> </w:t>
            </w:r>
          </w:p>
        </w:tc>
      </w:tr>
      <w:tr w14:paraId="6596FB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E5D079">
            <w:pPr>
              <w:pStyle w:val="444"/>
              <w:spacing w:line="405" w:lineRule="atLeast"/>
              <w:rPr>
                <w:rFonts w:ascii="仿宋_GB2312" w:eastAsia="仿宋_GB2312"/>
                <w:color w:val="auto"/>
              </w:rPr>
            </w:pPr>
            <w:r>
              <w:rPr>
                <w:rFonts w:hint="eastAsia" w:ascii="仿宋_GB2312" w:eastAsia="仿宋_GB2312"/>
                <w:color w:val="auto"/>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429F73">
            <w:pPr>
              <w:pStyle w:val="444"/>
              <w:spacing w:line="405" w:lineRule="atLeast"/>
              <w:rPr>
                <w:rFonts w:ascii="仿宋_GB2312" w:eastAsia="仿宋_GB2312"/>
                <w:color w:val="auto"/>
              </w:rPr>
            </w:pPr>
            <w:r>
              <w:rPr>
                <w:rFonts w:hint="eastAsia" w:ascii="仿宋_GB2312" w:eastAsia="仿宋_GB2312"/>
                <w:color w:val="auto"/>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D4D17F">
            <w:pPr>
              <w:pStyle w:val="444"/>
              <w:spacing w:line="405" w:lineRule="atLeast"/>
              <w:rPr>
                <w:rFonts w:ascii="仿宋_GB2312" w:eastAsia="仿宋_GB2312"/>
                <w:color w:val="auto"/>
              </w:rPr>
            </w:pPr>
            <w:r>
              <w:rPr>
                <w:rFonts w:hint="eastAsia" w:ascii="仿宋_GB2312" w:eastAsia="仿宋_GB2312"/>
                <w:color w:val="auto"/>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AC3AB6">
            <w:pPr>
              <w:pStyle w:val="444"/>
              <w:spacing w:line="405" w:lineRule="atLeast"/>
              <w:rPr>
                <w:rFonts w:ascii="仿宋_GB2312" w:eastAsia="仿宋_GB2312"/>
                <w:color w:val="auto"/>
              </w:rPr>
            </w:pPr>
            <w:r>
              <w:rPr>
                <w:rFonts w:hint="eastAsia" w:ascii="仿宋_GB2312" w:eastAsia="仿宋_GB2312"/>
                <w:color w:val="auto"/>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743055">
            <w:pPr>
              <w:pStyle w:val="444"/>
              <w:spacing w:line="405" w:lineRule="atLeast"/>
              <w:rPr>
                <w:rFonts w:ascii="仿宋_GB2312" w:eastAsia="仿宋_GB2312"/>
                <w:color w:val="auto"/>
              </w:rPr>
            </w:pPr>
            <w:r>
              <w:rPr>
                <w:rFonts w:hint="eastAsia" w:ascii="仿宋_GB2312" w:eastAsia="仿宋_GB2312"/>
                <w:color w:val="auto"/>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E48931">
            <w:pPr>
              <w:pStyle w:val="444"/>
              <w:spacing w:line="405" w:lineRule="atLeast"/>
              <w:rPr>
                <w:rFonts w:ascii="仿宋_GB2312" w:eastAsia="仿宋_GB2312"/>
                <w:color w:val="auto"/>
              </w:rPr>
            </w:pPr>
            <w:r>
              <w:rPr>
                <w:rFonts w:hint="eastAsia" w:ascii="仿宋_GB2312" w:eastAsia="仿宋_GB2312"/>
                <w:color w:val="auto"/>
              </w:rPr>
              <w:t> </w:t>
            </w:r>
          </w:p>
        </w:tc>
      </w:tr>
      <w:tr w14:paraId="6FCF6D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5F9C9E">
            <w:pPr>
              <w:pStyle w:val="444"/>
              <w:spacing w:line="405" w:lineRule="atLeast"/>
              <w:rPr>
                <w:rFonts w:ascii="仿宋_GB2312" w:eastAsia="仿宋_GB2312"/>
                <w:color w:val="auto"/>
              </w:rPr>
            </w:pPr>
            <w:r>
              <w:rPr>
                <w:rFonts w:hint="eastAsia" w:ascii="仿宋_GB2312" w:eastAsia="仿宋_GB2312"/>
                <w:color w:val="auto"/>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2CFFC5">
            <w:pPr>
              <w:pStyle w:val="444"/>
              <w:spacing w:line="405" w:lineRule="atLeast"/>
              <w:rPr>
                <w:rFonts w:ascii="仿宋_GB2312" w:eastAsia="仿宋_GB2312"/>
                <w:color w:val="auto"/>
              </w:rPr>
            </w:pPr>
            <w:r>
              <w:rPr>
                <w:rFonts w:hint="eastAsia" w:ascii="仿宋_GB2312" w:eastAsia="仿宋_GB2312"/>
                <w:color w:val="auto"/>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ED4CBF">
            <w:pPr>
              <w:pStyle w:val="444"/>
              <w:spacing w:line="405" w:lineRule="atLeast"/>
              <w:rPr>
                <w:rFonts w:ascii="仿宋_GB2312" w:eastAsia="仿宋_GB2312"/>
                <w:color w:val="auto"/>
              </w:rPr>
            </w:pPr>
            <w:r>
              <w:rPr>
                <w:rFonts w:hint="eastAsia" w:ascii="仿宋_GB2312" w:eastAsia="仿宋_GB2312"/>
                <w:color w:val="auto"/>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05B292">
            <w:pPr>
              <w:pStyle w:val="444"/>
              <w:spacing w:line="405" w:lineRule="atLeast"/>
              <w:rPr>
                <w:rFonts w:ascii="仿宋_GB2312" w:eastAsia="仿宋_GB2312"/>
                <w:color w:val="auto"/>
              </w:rPr>
            </w:pPr>
            <w:r>
              <w:rPr>
                <w:rFonts w:hint="eastAsia" w:ascii="仿宋_GB2312" w:eastAsia="仿宋_GB2312"/>
                <w:color w:val="auto"/>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EA06A1">
            <w:pPr>
              <w:pStyle w:val="444"/>
              <w:spacing w:line="405" w:lineRule="atLeast"/>
              <w:rPr>
                <w:rFonts w:ascii="仿宋_GB2312" w:eastAsia="仿宋_GB2312"/>
                <w:color w:val="auto"/>
              </w:rPr>
            </w:pPr>
            <w:r>
              <w:rPr>
                <w:rFonts w:hint="eastAsia" w:ascii="仿宋_GB2312" w:eastAsia="仿宋_GB2312"/>
                <w:color w:val="auto"/>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9F4F1E">
            <w:pPr>
              <w:pStyle w:val="444"/>
              <w:spacing w:line="405" w:lineRule="atLeast"/>
              <w:rPr>
                <w:rFonts w:ascii="仿宋_GB2312" w:eastAsia="仿宋_GB2312"/>
                <w:color w:val="auto"/>
              </w:rPr>
            </w:pPr>
            <w:r>
              <w:rPr>
                <w:rFonts w:hint="eastAsia" w:ascii="仿宋_GB2312" w:eastAsia="仿宋_GB2312"/>
                <w:color w:val="auto"/>
              </w:rPr>
              <w:t> </w:t>
            </w:r>
          </w:p>
        </w:tc>
      </w:tr>
      <w:tr w14:paraId="22C551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BA7D4C">
            <w:pPr>
              <w:pStyle w:val="444"/>
              <w:spacing w:line="405" w:lineRule="atLeast"/>
              <w:rPr>
                <w:rFonts w:ascii="仿宋_GB2312" w:eastAsia="仿宋_GB2312"/>
                <w:color w:val="auto"/>
              </w:rPr>
            </w:pPr>
            <w:r>
              <w:rPr>
                <w:rFonts w:hint="eastAsia" w:ascii="仿宋_GB2312" w:eastAsia="仿宋_GB2312"/>
                <w:color w:val="auto"/>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190EBC">
            <w:pPr>
              <w:pStyle w:val="444"/>
              <w:spacing w:line="405" w:lineRule="atLeast"/>
              <w:rPr>
                <w:rFonts w:ascii="仿宋_GB2312" w:eastAsia="仿宋_GB2312"/>
                <w:color w:val="auto"/>
              </w:rPr>
            </w:pPr>
            <w:r>
              <w:rPr>
                <w:rFonts w:hint="eastAsia" w:ascii="仿宋_GB2312" w:eastAsia="仿宋_GB2312"/>
                <w:color w:val="auto"/>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54F5F8">
            <w:pPr>
              <w:pStyle w:val="444"/>
              <w:spacing w:line="405" w:lineRule="atLeast"/>
              <w:rPr>
                <w:rFonts w:ascii="仿宋_GB2312" w:eastAsia="仿宋_GB2312"/>
                <w:color w:val="auto"/>
              </w:rPr>
            </w:pPr>
            <w:r>
              <w:rPr>
                <w:rFonts w:hint="eastAsia" w:ascii="仿宋_GB2312" w:eastAsia="仿宋_GB2312"/>
                <w:color w:val="auto"/>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4072B1">
            <w:pPr>
              <w:pStyle w:val="444"/>
              <w:spacing w:line="405" w:lineRule="atLeast"/>
              <w:rPr>
                <w:rFonts w:ascii="仿宋_GB2312" w:eastAsia="仿宋_GB2312"/>
                <w:color w:val="auto"/>
              </w:rPr>
            </w:pPr>
            <w:r>
              <w:rPr>
                <w:rFonts w:hint="eastAsia" w:ascii="仿宋_GB2312" w:eastAsia="仿宋_GB2312"/>
                <w:color w:val="auto"/>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E2166">
            <w:pPr>
              <w:pStyle w:val="444"/>
              <w:spacing w:line="405" w:lineRule="atLeast"/>
              <w:rPr>
                <w:rFonts w:ascii="仿宋_GB2312" w:eastAsia="仿宋_GB2312"/>
                <w:color w:val="auto"/>
              </w:rPr>
            </w:pPr>
            <w:r>
              <w:rPr>
                <w:rFonts w:hint="eastAsia" w:ascii="仿宋_GB2312" w:eastAsia="仿宋_GB2312"/>
                <w:color w:val="auto"/>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978130">
            <w:pPr>
              <w:pStyle w:val="444"/>
              <w:spacing w:line="405" w:lineRule="atLeast"/>
              <w:rPr>
                <w:rFonts w:ascii="仿宋_GB2312" w:eastAsia="仿宋_GB2312"/>
                <w:color w:val="auto"/>
              </w:rPr>
            </w:pPr>
            <w:r>
              <w:rPr>
                <w:rFonts w:hint="eastAsia" w:ascii="仿宋_GB2312" w:eastAsia="仿宋_GB2312"/>
                <w:color w:val="auto"/>
              </w:rPr>
              <w:t> </w:t>
            </w:r>
          </w:p>
        </w:tc>
      </w:tr>
    </w:tbl>
    <w:p w14:paraId="37656853">
      <w:pPr>
        <w:rPr>
          <w:rFonts w:ascii="仿宋_GB2312" w:eastAsia="仿宋_GB2312"/>
          <w:color w:val="auto"/>
        </w:rPr>
      </w:pPr>
      <w:r>
        <w:rPr>
          <w:rFonts w:hint="eastAsia" w:ascii="仿宋_GB2312" w:eastAsia="仿宋_GB2312"/>
          <w:color w:val="auto"/>
        </w:rPr>
        <w:t> </w:t>
      </w:r>
    </w:p>
    <w:p w14:paraId="1576C243">
      <w:pPr>
        <w:pStyle w:val="444"/>
        <w:jc w:val="right"/>
        <w:rPr>
          <w:rFonts w:ascii="仿宋_GB2312" w:eastAsia="仿宋_GB2312"/>
          <w:color w:val="auto"/>
        </w:rPr>
      </w:pPr>
      <w:r>
        <w:rPr>
          <w:rFonts w:hint="eastAsia" w:ascii="仿宋_GB2312" w:eastAsia="仿宋_GB2312"/>
          <w:color w:val="auto"/>
        </w:rPr>
        <w:t>投标人（</w:t>
      </w:r>
      <w:r>
        <w:rPr>
          <w:rFonts w:hint="eastAsia" w:ascii="仿宋_GB2312" w:eastAsia="仿宋_GB2312"/>
          <w:b/>
          <w:bCs/>
          <w:color w:val="auto"/>
        </w:rPr>
        <w:t>CA电子签章</w:t>
      </w:r>
      <w:r>
        <w:rPr>
          <w:rFonts w:hint="eastAsia" w:ascii="仿宋_GB2312" w:eastAsia="仿宋_GB2312"/>
          <w:color w:val="auto"/>
        </w:rPr>
        <w:t>）： </w:t>
      </w:r>
      <w:r>
        <w:rPr>
          <w:rFonts w:hint="eastAsia" w:ascii="仿宋_GB2312" w:eastAsia="仿宋_GB2312"/>
          <w:color w:val="auto"/>
          <w:u w:val="single"/>
        </w:rPr>
        <w:t>       </w:t>
      </w:r>
      <w:r>
        <w:rPr>
          <w:rFonts w:hint="eastAsia" w:ascii="仿宋_GB2312" w:eastAsia="仿宋_GB2312"/>
          <w:color w:val="auto"/>
        </w:rPr>
        <w:t> </w:t>
      </w:r>
    </w:p>
    <w:p w14:paraId="24585ED8">
      <w:pPr>
        <w:pStyle w:val="444"/>
        <w:jc w:val="right"/>
        <w:rPr>
          <w:rFonts w:ascii="仿宋_GB2312" w:eastAsia="仿宋_GB2312"/>
          <w:color w:val="auto"/>
        </w:rPr>
      </w:pPr>
      <w:r>
        <w:rPr>
          <w:rFonts w:hint="eastAsia" w:ascii="仿宋_GB2312" w:eastAsia="仿宋_GB2312"/>
          <w:color w:val="auto"/>
        </w:rPr>
        <w:t>日期：   年  月  日</w:t>
      </w:r>
    </w:p>
    <w:p w14:paraId="2C62C12C">
      <w:pPr>
        <w:pStyle w:val="444"/>
        <w:spacing w:line="405" w:lineRule="atLeast"/>
        <w:rPr>
          <w:rFonts w:ascii="仿宋_GB2312" w:eastAsia="仿宋_GB2312"/>
          <w:color w:val="auto"/>
        </w:rPr>
      </w:pPr>
      <w:r>
        <w:rPr>
          <w:rFonts w:hint="eastAsia" w:ascii="仿宋_GB2312" w:eastAsia="仿宋_GB2312"/>
          <w:b/>
          <w:bCs/>
          <w:color w:val="auto"/>
        </w:rPr>
        <w:t>注：此项材料如有请以PDF格式上传。</w:t>
      </w:r>
    </w:p>
    <w:p w14:paraId="20ACA229">
      <w:pPr>
        <w:pStyle w:val="444"/>
        <w:jc w:val="right"/>
        <w:rPr>
          <w:rFonts w:ascii="仿宋_GB2312" w:eastAsia="仿宋_GB2312"/>
          <w:color w:val="auto"/>
        </w:rPr>
      </w:pPr>
      <w:r>
        <w:rPr>
          <w:rFonts w:hint="eastAsia" w:ascii="仿宋_GB2312" w:eastAsia="仿宋_GB2312"/>
          <w:color w:val="auto"/>
        </w:rPr>
        <w:t> </w:t>
      </w:r>
    </w:p>
    <w:p w14:paraId="1CACD79A">
      <w:pPr>
        <w:rPr>
          <w:color w:val="auto"/>
        </w:rPr>
      </w:pPr>
    </w:p>
    <w:p w14:paraId="57B838B0">
      <w:pPr>
        <w:snapToGrid w:val="0"/>
        <w:spacing w:before="50"/>
        <w:jc w:val="left"/>
        <w:rPr>
          <w:rFonts w:eastAsia="仿宋_GB2312" w:asciiTheme="minorHAnsi" w:hAnsiTheme="minorHAnsi"/>
          <w:color w:val="auto"/>
          <w:sz w:val="24"/>
          <w:lang w:val="en-GB"/>
        </w:rPr>
        <w:sectPr>
          <w:pgSz w:w="11906" w:h="16838"/>
          <w:pgMar w:top="1440" w:right="707" w:bottom="1440" w:left="1440" w:header="851" w:footer="992" w:gutter="0"/>
          <w:cols w:space="720" w:num="1"/>
          <w:docGrid w:linePitch="312" w:charSpace="0"/>
        </w:sectPr>
      </w:pPr>
    </w:p>
    <w:p w14:paraId="485F9060">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2</w:t>
      </w:r>
      <w:r>
        <w:rPr>
          <w:rFonts w:hint="eastAsia" w:ascii="仿宋_GB2312" w:eastAsia="仿宋_GB2312"/>
          <w:color w:val="auto"/>
        </w:rPr>
        <w:t>）所投产品采购需求中标记“◆”的技术参数中带下划线“</w:t>
      </w:r>
      <w:r>
        <w:rPr>
          <w:rFonts w:hint="eastAsia" w:ascii="仿宋_GB2312" w:eastAsia="仿宋_GB2312"/>
          <w:color w:val="auto"/>
          <w:u w:val="single"/>
        </w:rPr>
        <w:t xml:space="preserve"> </w:t>
      </w:r>
      <w:r>
        <w:rPr>
          <w:rFonts w:hint="eastAsia" w:ascii="仿宋_GB2312" w:eastAsia="仿宋_GB2312"/>
          <w:color w:val="auto"/>
          <w:u w:val="single"/>
          <w:lang w:val="en-US" w:eastAsia="zh-CN"/>
        </w:rPr>
        <w:t xml:space="preserve"> </w:t>
      </w:r>
      <w:r>
        <w:rPr>
          <w:rFonts w:hint="eastAsia" w:ascii="仿宋_GB2312" w:eastAsia="仿宋_GB2312"/>
          <w:color w:val="auto"/>
          <w:u w:val="single"/>
        </w:rPr>
        <w:t xml:space="preserve"> </w:t>
      </w:r>
      <w:r>
        <w:rPr>
          <w:rFonts w:hint="eastAsia" w:ascii="仿宋_GB2312" w:eastAsia="仿宋_GB2312"/>
          <w:color w:val="auto"/>
        </w:rPr>
        <w:t>”的内容优于采购需求的项，提供检测（检验）报告或其它证明材料（</w:t>
      </w:r>
      <w:r>
        <w:rPr>
          <w:rFonts w:hint="eastAsia" w:ascii="仿宋_GB2312" w:eastAsia="仿宋_GB2312"/>
          <w:color w:val="auto"/>
          <w:lang w:eastAsia="zh-CN"/>
        </w:rPr>
        <w:t>可以是</w:t>
      </w:r>
      <w:r>
        <w:rPr>
          <w:rFonts w:hint="eastAsia" w:ascii="仿宋_GB2312" w:eastAsia="仿宋_GB2312"/>
          <w:color w:val="auto"/>
        </w:rPr>
        <w:t>彩页、官网或功能截图其中任意一项）（如有）</w:t>
      </w:r>
    </w:p>
    <w:p w14:paraId="6E48596C">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3</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具备有效的质量管理体系认证证书（如有）</w:t>
      </w:r>
    </w:p>
    <w:p w14:paraId="267879C2">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4</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具备有效的职业健康安全管理体系认证证书（如有）</w:t>
      </w:r>
    </w:p>
    <w:p w14:paraId="525E0F3A">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5</w:t>
      </w:r>
      <w:r>
        <w:rPr>
          <w:rFonts w:hint="eastAsia" w:ascii="仿宋_GB2312" w:eastAsia="仿宋_GB2312"/>
          <w:color w:val="auto"/>
        </w:rPr>
        <w:t>）</w:t>
      </w:r>
      <w:r>
        <w:rPr>
          <w:rFonts w:hint="eastAsia" w:ascii="仿宋_GB2312" w:eastAsia="仿宋_GB2312"/>
          <w:color w:val="auto"/>
          <w:lang w:eastAsia="zh-CN"/>
        </w:rPr>
        <w:t>投标人或所投核心产品生产厂商</w:t>
      </w:r>
      <w:r>
        <w:rPr>
          <w:rFonts w:hint="eastAsia" w:ascii="仿宋_GB2312" w:eastAsia="仿宋_GB2312"/>
          <w:color w:val="auto"/>
        </w:rPr>
        <w:t>具备有效的环境管理体系认证证书（如有）</w:t>
      </w:r>
    </w:p>
    <w:p w14:paraId="315D9BF4">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6</w:t>
      </w:r>
      <w:r>
        <w:rPr>
          <w:rFonts w:hint="eastAsia" w:ascii="仿宋_GB2312" w:eastAsia="仿宋_GB2312"/>
          <w:color w:val="auto"/>
        </w:rPr>
        <w:t>）投标产品为非政府强制采购节能产品，由国家确定的认证机构出具的、处于有效期之内的节能产品认证证书（如有）</w:t>
      </w:r>
    </w:p>
    <w:p w14:paraId="5540D60C">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7</w:t>
      </w:r>
      <w:r>
        <w:rPr>
          <w:rFonts w:hint="eastAsia" w:ascii="仿宋_GB2312" w:eastAsia="仿宋_GB2312"/>
          <w:color w:val="auto"/>
        </w:rPr>
        <w:t>）投标产品由国家确定的认证机构出具的、处于有效期之内的环境标志产品认证证书（如有）</w:t>
      </w:r>
    </w:p>
    <w:p w14:paraId="52F257F6">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8</w:t>
      </w:r>
      <w:r>
        <w:rPr>
          <w:rFonts w:hint="eastAsia" w:ascii="仿宋_GB2312" w:eastAsia="仿宋_GB2312"/>
          <w:color w:val="auto"/>
        </w:rPr>
        <w:t>）投标人对本项目的合理化建议和改进措施（如有，格式自拟）</w:t>
      </w:r>
    </w:p>
    <w:p w14:paraId="2BFCCB00">
      <w:pPr>
        <w:pStyle w:val="464"/>
        <w:spacing w:before="0" w:beforeAutospacing="0" w:after="0" w:afterAutospacing="0" w:line="460" w:lineRule="atLeast"/>
        <w:rPr>
          <w:rFonts w:ascii="仿宋_GB2312" w:eastAsia="仿宋_GB2312"/>
          <w:color w:val="auto"/>
        </w:rPr>
      </w:pPr>
      <w:r>
        <w:rPr>
          <w:rFonts w:hint="eastAsia" w:ascii="仿宋_GB2312" w:eastAsia="仿宋_GB2312"/>
          <w:color w:val="auto"/>
        </w:rPr>
        <w:t>  （1</w:t>
      </w:r>
      <w:r>
        <w:rPr>
          <w:rFonts w:hint="eastAsia" w:ascii="仿宋_GB2312" w:eastAsia="仿宋_GB2312"/>
          <w:color w:val="auto"/>
          <w:lang w:val="en-US" w:eastAsia="zh-CN"/>
        </w:rPr>
        <w:t>9</w:t>
      </w:r>
      <w:r>
        <w:rPr>
          <w:rFonts w:hint="eastAsia" w:ascii="仿宋_GB2312" w:eastAsia="仿宋_GB2312"/>
          <w:color w:val="auto"/>
        </w:rPr>
        <w:t>）投标人认为必要提供的声明及文件资料（如有，格式自拟）</w:t>
      </w:r>
    </w:p>
    <w:p w14:paraId="7B214440">
      <w:pPr>
        <w:snapToGrid w:val="0"/>
        <w:spacing w:before="120" w:beforeLines="50" w:after="50" w:line="400" w:lineRule="exact"/>
        <w:outlineLvl w:val="1"/>
        <w:rPr>
          <w:rFonts w:ascii="仿宋_GB2312" w:eastAsia="仿宋_GB2312"/>
          <w:b/>
          <w:bCs/>
          <w:color w:val="auto"/>
          <w:szCs w:val="21"/>
        </w:rPr>
      </w:pPr>
    </w:p>
    <w:p w14:paraId="62106BCC">
      <w:pPr>
        <w:snapToGrid w:val="0"/>
        <w:spacing w:before="120" w:beforeLines="50" w:after="50" w:line="400" w:lineRule="exact"/>
        <w:outlineLvl w:val="1"/>
        <w:rPr>
          <w:rFonts w:ascii="仿宋_GB2312" w:eastAsia="仿宋_GB2312"/>
          <w:b/>
          <w:bCs/>
          <w:color w:val="auto"/>
          <w:szCs w:val="21"/>
        </w:rPr>
      </w:pPr>
    </w:p>
    <w:p w14:paraId="0449B0AF">
      <w:pPr>
        <w:ind w:firstLine="643" w:firstLineChars="200"/>
        <w:jc w:val="left"/>
        <w:rPr>
          <w:rFonts w:ascii="仿宋_GB2312" w:eastAsia="仿宋_GB2312"/>
          <w:b/>
          <w:bCs/>
          <w:color w:val="auto"/>
          <w:sz w:val="32"/>
          <w:szCs w:val="32"/>
        </w:rPr>
      </w:pPr>
      <w:r>
        <w:rPr>
          <w:rFonts w:hint="eastAsia" w:ascii="仿宋_GB2312" w:eastAsia="仿宋_GB2312"/>
          <w:b/>
          <w:bCs/>
          <w:color w:val="auto"/>
          <w:sz w:val="32"/>
          <w:szCs w:val="32"/>
        </w:rPr>
        <w:t>注：第（</w:t>
      </w:r>
      <w:r>
        <w:rPr>
          <w:rFonts w:ascii="仿宋_GB2312" w:eastAsia="仿宋_GB2312"/>
          <w:b/>
          <w:bCs/>
          <w:color w:val="auto"/>
          <w:sz w:val="32"/>
          <w:szCs w:val="32"/>
        </w:rPr>
        <w:t>1</w:t>
      </w:r>
      <w:r>
        <w:rPr>
          <w:rFonts w:hint="eastAsia" w:ascii="仿宋_GB2312" w:eastAsia="仿宋_GB2312"/>
          <w:b/>
          <w:bCs/>
          <w:color w:val="auto"/>
          <w:sz w:val="32"/>
          <w:szCs w:val="32"/>
          <w:lang w:val="en-US" w:eastAsia="zh-CN"/>
        </w:rPr>
        <w:t>2</w:t>
      </w:r>
      <w:r>
        <w:rPr>
          <w:rFonts w:hint="eastAsia" w:ascii="仿宋_GB2312" w:eastAsia="仿宋_GB2312"/>
          <w:b/>
          <w:bCs/>
          <w:color w:val="auto"/>
          <w:sz w:val="32"/>
          <w:szCs w:val="32"/>
        </w:rPr>
        <w:t>）项至第（</w:t>
      </w:r>
      <w:r>
        <w:rPr>
          <w:rFonts w:ascii="仿宋_GB2312" w:eastAsia="仿宋_GB2312"/>
          <w:b/>
          <w:bCs/>
          <w:color w:val="auto"/>
          <w:sz w:val="32"/>
          <w:szCs w:val="32"/>
        </w:rPr>
        <w:t>1</w:t>
      </w:r>
      <w:r>
        <w:rPr>
          <w:rFonts w:hint="eastAsia" w:ascii="仿宋_GB2312" w:eastAsia="仿宋_GB2312"/>
          <w:b/>
          <w:bCs/>
          <w:color w:val="auto"/>
          <w:sz w:val="32"/>
          <w:szCs w:val="32"/>
          <w:lang w:val="en-US" w:eastAsia="zh-CN"/>
        </w:rPr>
        <w:t>9</w:t>
      </w:r>
      <w:r>
        <w:rPr>
          <w:rFonts w:hint="eastAsia" w:ascii="仿宋_GB2312" w:eastAsia="仿宋_GB2312"/>
          <w:b/>
          <w:bCs/>
          <w:color w:val="auto"/>
          <w:sz w:val="32"/>
          <w:szCs w:val="32"/>
        </w:rPr>
        <w:t>）项</w:t>
      </w:r>
      <w:r>
        <w:rPr>
          <w:rFonts w:hint="eastAsia" w:ascii="仿宋_GB2312" w:hAnsi="宋体" w:eastAsia="仿宋_GB2312"/>
          <w:b/>
          <w:bCs/>
          <w:color w:val="auto"/>
          <w:sz w:val="30"/>
          <w:szCs w:val="30"/>
        </w:rPr>
        <w:t>如有请以PDF格式提供，并加盖投标人CA电子签章</w:t>
      </w:r>
      <w:r>
        <w:rPr>
          <w:rFonts w:hint="eastAsia" w:ascii="仿宋_GB2312" w:eastAsia="仿宋_GB2312"/>
          <w:b/>
          <w:bCs/>
          <w:color w:val="auto"/>
          <w:sz w:val="32"/>
          <w:szCs w:val="32"/>
        </w:rPr>
        <w:t>。</w:t>
      </w:r>
    </w:p>
    <w:sectPr>
      <w:footerReference r:id="rId7"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4EDD5">
    <w:pPr>
      <w:pStyle w:val="31"/>
      <w:tabs>
        <w:tab w:val="left" w:pos="6787"/>
        <w:tab w:val="center" w:pos="697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2550D">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p w14:paraId="59349513"/>
  <w:p w14:paraId="2358F09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sdtPr>
    <w:sdtContent>
      <w:p w14:paraId="6EEFABE9">
        <w:pPr>
          <w:pStyle w:val="31"/>
          <w:jc w:val="center"/>
        </w:pPr>
        <w:r>
          <w:fldChar w:fldCharType="begin"/>
        </w:r>
        <w:r>
          <w:instrText xml:space="preserve">PAGE   \* MERGEFORMAT</w:instrText>
        </w:r>
        <w:r>
          <w:fldChar w:fldCharType="separate"/>
        </w:r>
        <w:r>
          <w:rPr>
            <w:lang w:val="zh-CN"/>
          </w:rPr>
          <w:t>122</w:t>
        </w:r>
        <w:r>
          <w:fldChar w:fldCharType="end"/>
        </w:r>
      </w:p>
    </w:sdtContent>
  </w:sdt>
  <w:p w14:paraId="7744A72F">
    <w:pPr>
      <w:pStyle w:val="31"/>
      <w:tabs>
        <w:tab w:val="left" w:pos="6787"/>
        <w:tab w:val="center" w:pos="697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04F67">
    <w:pPr>
      <w:pStyle w:val="31"/>
      <w:jc w:val="center"/>
    </w:pPr>
    <w:r>
      <w:rPr>
        <w:rFonts w:hint="eastAsia"/>
      </w:rPr>
      <w:fldChar w:fldCharType="begin"/>
    </w:r>
    <w:r>
      <w:rPr>
        <w:rFonts w:hint="eastAsia"/>
      </w:rPr>
      <w:instrText xml:space="preserve"> PAGE  \* MERGEFORMAT </w:instrText>
    </w:r>
    <w:r>
      <w:rPr>
        <w:rFonts w:hint="eastAsia"/>
      </w:rPr>
      <w:fldChar w:fldCharType="separate"/>
    </w:r>
    <w:r>
      <w:t>123</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DABF1">
    <w:pPr>
      <w:pStyle w:val="32"/>
      <w:jc w:val="right"/>
      <w:rPr>
        <w:b/>
        <w:color w:val="000000"/>
      </w:rPr>
    </w:pPr>
    <w:r>
      <w:rPr>
        <w:b/>
      </w:rPr>
      <w:t>优质校信息化提升三期项目采购</w:t>
    </w:r>
    <w:r>
      <w:rPr>
        <w:rFonts w:hint="eastAsia"/>
        <w:b/>
      </w:rPr>
      <w:t xml:space="preserve">（LZZC2026-G1-990377-LZSZ）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DBC87"/>
    <w:multiLevelType w:val="singleLevel"/>
    <w:tmpl w:val="CCFDBC87"/>
    <w:lvl w:ilvl="0" w:tentative="0">
      <w:start w:val="3"/>
      <w:numFmt w:val="decimal"/>
      <w:suff w:val="space"/>
      <w:lvlText w:val="%1."/>
      <w:lvlJc w:val="left"/>
    </w:lvl>
  </w:abstractNum>
  <w:abstractNum w:abstractNumId="1">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2">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29"/>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666"/>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3FC"/>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0E37"/>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6DA5"/>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EFA"/>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398A"/>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D58"/>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02B"/>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DF7220"/>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1A4D3B"/>
    <w:rsid w:val="01230692"/>
    <w:rsid w:val="01303CA8"/>
    <w:rsid w:val="014D2689"/>
    <w:rsid w:val="016247FA"/>
    <w:rsid w:val="01745EE6"/>
    <w:rsid w:val="018326A3"/>
    <w:rsid w:val="01A06A8F"/>
    <w:rsid w:val="01B7191A"/>
    <w:rsid w:val="01C6622B"/>
    <w:rsid w:val="01D31020"/>
    <w:rsid w:val="01E07CD8"/>
    <w:rsid w:val="01EA671C"/>
    <w:rsid w:val="021673DB"/>
    <w:rsid w:val="022353B4"/>
    <w:rsid w:val="022A3557"/>
    <w:rsid w:val="02346C0E"/>
    <w:rsid w:val="024628D9"/>
    <w:rsid w:val="024A56F5"/>
    <w:rsid w:val="026E0F2B"/>
    <w:rsid w:val="027A2F04"/>
    <w:rsid w:val="02845B9C"/>
    <w:rsid w:val="02980103"/>
    <w:rsid w:val="02B1196D"/>
    <w:rsid w:val="02DD55DA"/>
    <w:rsid w:val="02F81DB6"/>
    <w:rsid w:val="032A676A"/>
    <w:rsid w:val="032D7D27"/>
    <w:rsid w:val="03415224"/>
    <w:rsid w:val="03860948"/>
    <w:rsid w:val="03D04E15"/>
    <w:rsid w:val="03E32C2B"/>
    <w:rsid w:val="03E45FEA"/>
    <w:rsid w:val="03F375BC"/>
    <w:rsid w:val="042862BB"/>
    <w:rsid w:val="043654D9"/>
    <w:rsid w:val="044C3505"/>
    <w:rsid w:val="04551879"/>
    <w:rsid w:val="04704D33"/>
    <w:rsid w:val="047713FB"/>
    <w:rsid w:val="048F21AA"/>
    <w:rsid w:val="04C65B16"/>
    <w:rsid w:val="04D205F3"/>
    <w:rsid w:val="04E43F86"/>
    <w:rsid w:val="05184748"/>
    <w:rsid w:val="053A3164"/>
    <w:rsid w:val="053A77BB"/>
    <w:rsid w:val="055B55D2"/>
    <w:rsid w:val="05A131E3"/>
    <w:rsid w:val="05D26895"/>
    <w:rsid w:val="05DD7507"/>
    <w:rsid w:val="05FE680E"/>
    <w:rsid w:val="060824FF"/>
    <w:rsid w:val="061949C1"/>
    <w:rsid w:val="063F11B9"/>
    <w:rsid w:val="06A9770C"/>
    <w:rsid w:val="06B12657"/>
    <w:rsid w:val="06DF6C82"/>
    <w:rsid w:val="070C0CAE"/>
    <w:rsid w:val="072C420B"/>
    <w:rsid w:val="07725961"/>
    <w:rsid w:val="077620C4"/>
    <w:rsid w:val="07E04069"/>
    <w:rsid w:val="07F8151A"/>
    <w:rsid w:val="08101121"/>
    <w:rsid w:val="083945D9"/>
    <w:rsid w:val="084B7EB8"/>
    <w:rsid w:val="08A14F57"/>
    <w:rsid w:val="08EE742E"/>
    <w:rsid w:val="091A12E3"/>
    <w:rsid w:val="09275B42"/>
    <w:rsid w:val="09390FDF"/>
    <w:rsid w:val="09547520"/>
    <w:rsid w:val="09697C1D"/>
    <w:rsid w:val="099F3613"/>
    <w:rsid w:val="09CA6EA6"/>
    <w:rsid w:val="09E57516"/>
    <w:rsid w:val="0A032DFC"/>
    <w:rsid w:val="0A1B5E1D"/>
    <w:rsid w:val="0A2B7D2A"/>
    <w:rsid w:val="0A304CFB"/>
    <w:rsid w:val="0A57260B"/>
    <w:rsid w:val="0A6C7248"/>
    <w:rsid w:val="0ABA32A4"/>
    <w:rsid w:val="0ACB1668"/>
    <w:rsid w:val="0ACC1410"/>
    <w:rsid w:val="0B083D6B"/>
    <w:rsid w:val="0B141F1A"/>
    <w:rsid w:val="0B2B3C7B"/>
    <w:rsid w:val="0B5C5BE2"/>
    <w:rsid w:val="0B6573F2"/>
    <w:rsid w:val="0BB958B8"/>
    <w:rsid w:val="0BC663BC"/>
    <w:rsid w:val="0BD537C3"/>
    <w:rsid w:val="0BD92474"/>
    <w:rsid w:val="0C600AAB"/>
    <w:rsid w:val="0C650670"/>
    <w:rsid w:val="0C822728"/>
    <w:rsid w:val="0C9C363A"/>
    <w:rsid w:val="0CE00A95"/>
    <w:rsid w:val="0CFD415B"/>
    <w:rsid w:val="0D2F3D4D"/>
    <w:rsid w:val="0D5A60C0"/>
    <w:rsid w:val="0DCA115E"/>
    <w:rsid w:val="0E115C8A"/>
    <w:rsid w:val="0EA30700"/>
    <w:rsid w:val="0EB31142"/>
    <w:rsid w:val="0ECF3E61"/>
    <w:rsid w:val="0EE904A2"/>
    <w:rsid w:val="0EED77D9"/>
    <w:rsid w:val="0F0854FC"/>
    <w:rsid w:val="0F095504"/>
    <w:rsid w:val="0F1935E8"/>
    <w:rsid w:val="0F3B2473"/>
    <w:rsid w:val="0F4971EE"/>
    <w:rsid w:val="0F8778C9"/>
    <w:rsid w:val="0FBA74F6"/>
    <w:rsid w:val="0FC3085C"/>
    <w:rsid w:val="0FE20946"/>
    <w:rsid w:val="10111F7C"/>
    <w:rsid w:val="101E12B3"/>
    <w:rsid w:val="1023263D"/>
    <w:rsid w:val="104F1744"/>
    <w:rsid w:val="106016F3"/>
    <w:rsid w:val="10861BA8"/>
    <w:rsid w:val="108E1AF1"/>
    <w:rsid w:val="1094132B"/>
    <w:rsid w:val="10A52D12"/>
    <w:rsid w:val="10A56E7C"/>
    <w:rsid w:val="10E70644"/>
    <w:rsid w:val="11203590"/>
    <w:rsid w:val="11402F73"/>
    <w:rsid w:val="11454713"/>
    <w:rsid w:val="114F5A4E"/>
    <w:rsid w:val="1153261A"/>
    <w:rsid w:val="11612A9E"/>
    <w:rsid w:val="119A3B84"/>
    <w:rsid w:val="11EF7DFD"/>
    <w:rsid w:val="1214782D"/>
    <w:rsid w:val="125618E1"/>
    <w:rsid w:val="12633CFA"/>
    <w:rsid w:val="12671F77"/>
    <w:rsid w:val="127A0FCA"/>
    <w:rsid w:val="127E4ECB"/>
    <w:rsid w:val="12BD152A"/>
    <w:rsid w:val="12EF1953"/>
    <w:rsid w:val="12F67447"/>
    <w:rsid w:val="13177D05"/>
    <w:rsid w:val="131A0221"/>
    <w:rsid w:val="1335429C"/>
    <w:rsid w:val="13540009"/>
    <w:rsid w:val="13AA0A25"/>
    <w:rsid w:val="13F84436"/>
    <w:rsid w:val="14050776"/>
    <w:rsid w:val="141D2C0B"/>
    <w:rsid w:val="14741FA9"/>
    <w:rsid w:val="14852447"/>
    <w:rsid w:val="14957781"/>
    <w:rsid w:val="158521DA"/>
    <w:rsid w:val="1593631A"/>
    <w:rsid w:val="16103820"/>
    <w:rsid w:val="161B6B1A"/>
    <w:rsid w:val="161C21CE"/>
    <w:rsid w:val="16263110"/>
    <w:rsid w:val="167D3F22"/>
    <w:rsid w:val="16A14FAE"/>
    <w:rsid w:val="16B761A1"/>
    <w:rsid w:val="16F37A20"/>
    <w:rsid w:val="1711684A"/>
    <w:rsid w:val="173516EA"/>
    <w:rsid w:val="173D7D0F"/>
    <w:rsid w:val="17965F21"/>
    <w:rsid w:val="17D22226"/>
    <w:rsid w:val="17D404BB"/>
    <w:rsid w:val="17EC4251"/>
    <w:rsid w:val="17F13463"/>
    <w:rsid w:val="17FA00C3"/>
    <w:rsid w:val="187E553C"/>
    <w:rsid w:val="18E427C8"/>
    <w:rsid w:val="18E52B69"/>
    <w:rsid w:val="192223EF"/>
    <w:rsid w:val="19523A78"/>
    <w:rsid w:val="196F2052"/>
    <w:rsid w:val="197449B0"/>
    <w:rsid w:val="19AE7F28"/>
    <w:rsid w:val="19B6113F"/>
    <w:rsid w:val="19CA0989"/>
    <w:rsid w:val="19F40797"/>
    <w:rsid w:val="1A213ABD"/>
    <w:rsid w:val="1A617FFD"/>
    <w:rsid w:val="1AC64BE6"/>
    <w:rsid w:val="1AF71523"/>
    <w:rsid w:val="1B0C5089"/>
    <w:rsid w:val="1B1A4A1C"/>
    <w:rsid w:val="1B2B2582"/>
    <w:rsid w:val="1B38030C"/>
    <w:rsid w:val="1B3C1C8E"/>
    <w:rsid w:val="1B425ABD"/>
    <w:rsid w:val="1B674AC7"/>
    <w:rsid w:val="1B695F6C"/>
    <w:rsid w:val="1B716621"/>
    <w:rsid w:val="1B746B39"/>
    <w:rsid w:val="1B80541E"/>
    <w:rsid w:val="1BB93B72"/>
    <w:rsid w:val="1BC50187"/>
    <w:rsid w:val="1BCA7842"/>
    <w:rsid w:val="1C42696B"/>
    <w:rsid w:val="1C427144"/>
    <w:rsid w:val="1C4409AC"/>
    <w:rsid w:val="1C530BD0"/>
    <w:rsid w:val="1C8F133C"/>
    <w:rsid w:val="1CAA0514"/>
    <w:rsid w:val="1CC90CBC"/>
    <w:rsid w:val="1D094F9C"/>
    <w:rsid w:val="1D0E23E7"/>
    <w:rsid w:val="1D491EF1"/>
    <w:rsid w:val="1D8C2345"/>
    <w:rsid w:val="1D8D7A52"/>
    <w:rsid w:val="1DAE65F0"/>
    <w:rsid w:val="1DBE272D"/>
    <w:rsid w:val="1DEF5D9F"/>
    <w:rsid w:val="1E111767"/>
    <w:rsid w:val="1E117A37"/>
    <w:rsid w:val="1E685343"/>
    <w:rsid w:val="1E720322"/>
    <w:rsid w:val="1E7D6144"/>
    <w:rsid w:val="1E8B4AEE"/>
    <w:rsid w:val="1EB142DF"/>
    <w:rsid w:val="1F035E51"/>
    <w:rsid w:val="1F656BFD"/>
    <w:rsid w:val="1F792252"/>
    <w:rsid w:val="1F927768"/>
    <w:rsid w:val="1F9E565E"/>
    <w:rsid w:val="1FA2333B"/>
    <w:rsid w:val="1FF70178"/>
    <w:rsid w:val="20020680"/>
    <w:rsid w:val="2023550C"/>
    <w:rsid w:val="203B4DB3"/>
    <w:rsid w:val="20681D3D"/>
    <w:rsid w:val="208E77B9"/>
    <w:rsid w:val="20E80F17"/>
    <w:rsid w:val="20F64BEA"/>
    <w:rsid w:val="20F75FD5"/>
    <w:rsid w:val="20FB6AEC"/>
    <w:rsid w:val="2105481C"/>
    <w:rsid w:val="210E4642"/>
    <w:rsid w:val="213011D5"/>
    <w:rsid w:val="21505800"/>
    <w:rsid w:val="21B45DF5"/>
    <w:rsid w:val="21E15853"/>
    <w:rsid w:val="22211C9D"/>
    <w:rsid w:val="224332AE"/>
    <w:rsid w:val="22581B32"/>
    <w:rsid w:val="22605689"/>
    <w:rsid w:val="228377FC"/>
    <w:rsid w:val="229C3F2F"/>
    <w:rsid w:val="22AD589A"/>
    <w:rsid w:val="22FB6B82"/>
    <w:rsid w:val="22FB72D8"/>
    <w:rsid w:val="23245B22"/>
    <w:rsid w:val="232D371B"/>
    <w:rsid w:val="23314333"/>
    <w:rsid w:val="23360FD0"/>
    <w:rsid w:val="236D1FAE"/>
    <w:rsid w:val="23BC77BC"/>
    <w:rsid w:val="23C2673F"/>
    <w:rsid w:val="23CC6C6C"/>
    <w:rsid w:val="24105B34"/>
    <w:rsid w:val="24212696"/>
    <w:rsid w:val="244215D5"/>
    <w:rsid w:val="244F69B0"/>
    <w:rsid w:val="24777F0B"/>
    <w:rsid w:val="248078DB"/>
    <w:rsid w:val="248B7145"/>
    <w:rsid w:val="24975E97"/>
    <w:rsid w:val="24BE340B"/>
    <w:rsid w:val="24D17B32"/>
    <w:rsid w:val="24FD13D3"/>
    <w:rsid w:val="253C2765"/>
    <w:rsid w:val="256652B4"/>
    <w:rsid w:val="256D377B"/>
    <w:rsid w:val="256E4A38"/>
    <w:rsid w:val="256F5ACC"/>
    <w:rsid w:val="2581184D"/>
    <w:rsid w:val="25965F7C"/>
    <w:rsid w:val="25A517EF"/>
    <w:rsid w:val="25AE084C"/>
    <w:rsid w:val="25C7239A"/>
    <w:rsid w:val="262B152D"/>
    <w:rsid w:val="26713644"/>
    <w:rsid w:val="2674362D"/>
    <w:rsid w:val="268F20C6"/>
    <w:rsid w:val="26BA2A56"/>
    <w:rsid w:val="26C72B6F"/>
    <w:rsid w:val="26DA605D"/>
    <w:rsid w:val="26EC6985"/>
    <w:rsid w:val="273A63A3"/>
    <w:rsid w:val="2749444C"/>
    <w:rsid w:val="27DE7716"/>
    <w:rsid w:val="28171968"/>
    <w:rsid w:val="28197154"/>
    <w:rsid w:val="281A26FA"/>
    <w:rsid w:val="28210439"/>
    <w:rsid w:val="283C0E1E"/>
    <w:rsid w:val="287476AD"/>
    <w:rsid w:val="28B65382"/>
    <w:rsid w:val="28DE02D2"/>
    <w:rsid w:val="28F84B93"/>
    <w:rsid w:val="29077D29"/>
    <w:rsid w:val="2918419C"/>
    <w:rsid w:val="291A0C9E"/>
    <w:rsid w:val="29236F9F"/>
    <w:rsid w:val="29245F0F"/>
    <w:rsid w:val="294616FD"/>
    <w:rsid w:val="29AB330F"/>
    <w:rsid w:val="29AB7FA4"/>
    <w:rsid w:val="29AC5FBF"/>
    <w:rsid w:val="29F8157A"/>
    <w:rsid w:val="2A1E335D"/>
    <w:rsid w:val="2A524FDF"/>
    <w:rsid w:val="2A753158"/>
    <w:rsid w:val="2A965B0A"/>
    <w:rsid w:val="2AA40FD3"/>
    <w:rsid w:val="2AAC37FB"/>
    <w:rsid w:val="2ADB2BD5"/>
    <w:rsid w:val="2B376DEE"/>
    <w:rsid w:val="2B7E52A9"/>
    <w:rsid w:val="2B920D55"/>
    <w:rsid w:val="2B961401"/>
    <w:rsid w:val="2BA519D8"/>
    <w:rsid w:val="2BC1584C"/>
    <w:rsid w:val="2BE773A2"/>
    <w:rsid w:val="2C245E51"/>
    <w:rsid w:val="2C250B14"/>
    <w:rsid w:val="2C3B5405"/>
    <w:rsid w:val="2C4B2FA5"/>
    <w:rsid w:val="2C59031C"/>
    <w:rsid w:val="2C5907E9"/>
    <w:rsid w:val="2C650E64"/>
    <w:rsid w:val="2C6579B8"/>
    <w:rsid w:val="2CD56F5D"/>
    <w:rsid w:val="2CF00EAC"/>
    <w:rsid w:val="2DAC19F5"/>
    <w:rsid w:val="2DC30CDF"/>
    <w:rsid w:val="2DE03CE6"/>
    <w:rsid w:val="2E0470F3"/>
    <w:rsid w:val="2E0D253C"/>
    <w:rsid w:val="2E144D73"/>
    <w:rsid w:val="2E4104F8"/>
    <w:rsid w:val="2E486DD2"/>
    <w:rsid w:val="2E57306B"/>
    <w:rsid w:val="2E5D389C"/>
    <w:rsid w:val="2E6D262D"/>
    <w:rsid w:val="2EC90F31"/>
    <w:rsid w:val="2ECE3993"/>
    <w:rsid w:val="2F1B7500"/>
    <w:rsid w:val="2F2611CA"/>
    <w:rsid w:val="2F4C544D"/>
    <w:rsid w:val="2F7067E6"/>
    <w:rsid w:val="2F757199"/>
    <w:rsid w:val="2F885A73"/>
    <w:rsid w:val="2F8922A1"/>
    <w:rsid w:val="2FAE669E"/>
    <w:rsid w:val="2FB60A6F"/>
    <w:rsid w:val="2FDD1384"/>
    <w:rsid w:val="2FDF791C"/>
    <w:rsid w:val="2FE34720"/>
    <w:rsid w:val="2FE86235"/>
    <w:rsid w:val="2FE9521D"/>
    <w:rsid w:val="2FEA60CD"/>
    <w:rsid w:val="301015BF"/>
    <w:rsid w:val="30341FA2"/>
    <w:rsid w:val="303E25B2"/>
    <w:rsid w:val="307E7C38"/>
    <w:rsid w:val="31050322"/>
    <w:rsid w:val="3106378E"/>
    <w:rsid w:val="312E2219"/>
    <w:rsid w:val="317C22FC"/>
    <w:rsid w:val="31842C01"/>
    <w:rsid w:val="31EF1640"/>
    <w:rsid w:val="321C5403"/>
    <w:rsid w:val="321F5EE6"/>
    <w:rsid w:val="3276773F"/>
    <w:rsid w:val="328846C9"/>
    <w:rsid w:val="32E22E40"/>
    <w:rsid w:val="32EB4802"/>
    <w:rsid w:val="33280090"/>
    <w:rsid w:val="334249CD"/>
    <w:rsid w:val="3342708B"/>
    <w:rsid w:val="335A52A1"/>
    <w:rsid w:val="33982369"/>
    <w:rsid w:val="33A201DA"/>
    <w:rsid w:val="33A32A64"/>
    <w:rsid w:val="33D1015A"/>
    <w:rsid w:val="33D25DFC"/>
    <w:rsid w:val="342830C5"/>
    <w:rsid w:val="342B3CB6"/>
    <w:rsid w:val="344D5D0E"/>
    <w:rsid w:val="346B5F4A"/>
    <w:rsid w:val="346D28AC"/>
    <w:rsid w:val="34986757"/>
    <w:rsid w:val="34C834CB"/>
    <w:rsid w:val="34DF211F"/>
    <w:rsid w:val="35154E98"/>
    <w:rsid w:val="35186016"/>
    <w:rsid w:val="35245E9E"/>
    <w:rsid w:val="35B01E4A"/>
    <w:rsid w:val="35B171FA"/>
    <w:rsid w:val="361E2AC3"/>
    <w:rsid w:val="36496066"/>
    <w:rsid w:val="36C2714B"/>
    <w:rsid w:val="36D61545"/>
    <w:rsid w:val="36DD1A1E"/>
    <w:rsid w:val="36E24AD5"/>
    <w:rsid w:val="36EA2872"/>
    <w:rsid w:val="37021DBA"/>
    <w:rsid w:val="3787124A"/>
    <w:rsid w:val="37905BEB"/>
    <w:rsid w:val="3792189D"/>
    <w:rsid w:val="37B55A13"/>
    <w:rsid w:val="37D44F73"/>
    <w:rsid w:val="38556DEE"/>
    <w:rsid w:val="38680BB0"/>
    <w:rsid w:val="388E70B3"/>
    <w:rsid w:val="3898057A"/>
    <w:rsid w:val="38CF612C"/>
    <w:rsid w:val="38E5008F"/>
    <w:rsid w:val="39150F44"/>
    <w:rsid w:val="39316051"/>
    <w:rsid w:val="39462149"/>
    <w:rsid w:val="395704C2"/>
    <w:rsid w:val="39A34B1D"/>
    <w:rsid w:val="39B50A30"/>
    <w:rsid w:val="39BE4242"/>
    <w:rsid w:val="39C11BEC"/>
    <w:rsid w:val="3A1214EB"/>
    <w:rsid w:val="3A174DC6"/>
    <w:rsid w:val="3A2D21AE"/>
    <w:rsid w:val="3A41153E"/>
    <w:rsid w:val="3A476958"/>
    <w:rsid w:val="3A5E004A"/>
    <w:rsid w:val="3A6409FF"/>
    <w:rsid w:val="3A9D283C"/>
    <w:rsid w:val="3AA24F6A"/>
    <w:rsid w:val="3AED0349"/>
    <w:rsid w:val="3B027B15"/>
    <w:rsid w:val="3B146EA0"/>
    <w:rsid w:val="3B1C7208"/>
    <w:rsid w:val="3B26064F"/>
    <w:rsid w:val="3B4E3018"/>
    <w:rsid w:val="3B9528C7"/>
    <w:rsid w:val="3BB47D76"/>
    <w:rsid w:val="3BCA3D2B"/>
    <w:rsid w:val="3BDD3D31"/>
    <w:rsid w:val="3C0C24D0"/>
    <w:rsid w:val="3C2329DE"/>
    <w:rsid w:val="3C387C13"/>
    <w:rsid w:val="3C3C148C"/>
    <w:rsid w:val="3C566D4D"/>
    <w:rsid w:val="3CF51FB8"/>
    <w:rsid w:val="3CFD14D2"/>
    <w:rsid w:val="3D1F45F0"/>
    <w:rsid w:val="3D3D74D6"/>
    <w:rsid w:val="3D676C4F"/>
    <w:rsid w:val="3D6D42D8"/>
    <w:rsid w:val="3D82706F"/>
    <w:rsid w:val="3D9764AF"/>
    <w:rsid w:val="3DC74437"/>
    <w:rsid w:val="3DCD5673"/>
    <w:rsid w:val="3DDC6D05"/>
    <w:rsid w:val="3DEB3817"/>
    <w:rsid w:val="3E01510C"/>
    <w:rsid w:val="3E6E6B8D"/>
    <w:rsid w:val="3ECD1262"/>
    <w:rsid w:val="3F171977"/>
    <w:rsid w:val="3F177A97"/>
    <w:rsid w:val="3F216D3E"/>
    <w:rsid w:val="3F69603F"/>
    <w:rsid w:val="3FA14CBD"/>
    <w:rsid w:val="3FD95300"/>
    <w:rsid w:val="3FE8458F"/>
    <w:rsid w:val="3FE93DFA"/>
    <w:rsid w:val="401147C7"/>
    <w:rsid w:val="402661E4"/>
    <w:rsid w:val="406A7E41"/>
    <w:rsid w:val="407767B1"/>
    <w:rsid w:val="408D1798"/>
    <w:rsid w:val="40DC1DD0"/>
    <w:rsid w:val="40EB305C"/>
    <w:rsid w:val="40FA2DBD"/>
    <w:rsid w:val="4137798B"/>
    <w:rsid w:val="413C07FF"/>
    <w:rsid w:val="414423C4"/>
    <w:rsid w:val="41755597"/>
    <w:rsid w:val="418878EA"/>
    <w:rsid w:val="418E0940"/>
    <w:rsid w:val="41A30C6B"/>
    <w:rsid w:val="41BF5814"/>
    <w:rsid w:val="41CA0DF1"/>
    <w:rsid w:val="42247208"/>
    <w:rsid w:val="425B616B"/>
    <w:rsid w:val="42815EC9"/>
    <w:rsid w:val="42B34FB0"/>
    <w:rsid w:val="42F47F65"/>
    <w:rsid w:val="42FE42C2"/>
    <w:rsid w:val="43256988"/>
    <w:rsid w:val="433444B4"/>
    <w:rsid w:val="433E181F"/>
    <w:rsid w:val="434F194C"/>
    <w:rsid w:val="437D5F38"/>
    <w:rsid w:val="43812344"/>
    <w:rsid w:val="4382168F"/>
    <w:rsid w:val="4398538A"/>
    <w:rsid w:val="43994E6F"/>
    <w:rsid w:val="43F63A9A"/>
    <w:rsid w:val="440D168C"/>
    <w:rsid w:val="441251C9"/>
    <w:rsid w:val="441A5719"/>
    <w:rsid w:val="44454911"/>
    <w:rsid w:val="444570D7"/>
    <w:rsid w:val="44643929"/>
    <w:rsid w:val="44687A88"/>
    <w:rsid w:val="44693328"/>
    <w:rsid w:val="44B741BA"/>
    <w:rsid w:val="451106FD"/>
    <w:rsid w:val="454F554E"/>
    <w:rsid w:val="45966907"/>
    <w:rsid w:val="459906E4"/>
    <w:rsid w:val="45A76D4B"/>
    <w:rsid w:val="45BA501A"/>
    <w:rsid w:val="45F22775"/>
    <w:rsid w:val="461825A5"/>
    <w:rsid w:val="462D281F"/>
    <w:rsid w:val="46386346"/>
    <w:rsid w:val="464554D0"/>
    <w:rsid w:val="466C34A9"/>
    <w:rsid w:val="467C216D"/>
    <w:rsid w:val="46857774"/>
    <w:rsid w:val="46C45A77"/>
    <w:rsid w:val="46D10A76"/>
    <w:rsid w:val="46E20A9A"/>
    <w:rsid w:val="46FD021D"/>
    <w:rsid w:val="473258A5"/>
    <w:rsid w:val="478D08F6"/>
    <w:rsid w:val="47993A99"/>
    <w:rsid w:val="47A130F5"/>
    <w:rsid w:val="47A42777"/>
    <w:rsid w:val="47AA6410"/>
    <w:rsid w:val="47C03691"/>
    <w:rsid w:val="47C95D8B"/>
    <w:rsid w:val="47CE5910"/>
    <w:rsid w:val="47E8192D"/>
    <w:rsid w:val="47F05DD2"/>
    <w:rsid w:val="47F74B70"/>
    <w:rsid w:val="47FA1031"/>
    <w:rsid w:val="481E0C0D"/>
    <w:rsid w:val="483E1D57"/>
    <w:rsid w:val="48403B96"/>
    <w:rsid w:val="485754EA"/>
    <w:rsid w:val="487C3FC9"/>
    <w:rsid w:val="487F367A"/>
    <w:rsid w:val="489E4BC0"/>
    <w:rsid w:val="48B74B74"/>
    <w:rsid w:val="48BB4C17"/>
    <w:rsid w:val="48DD7E3B"/>
    <w:rsid w:val="492C319F"/>
    <w:rsid w:val="495A0CAC"/>
    <w:rsid w:val="496F4763"/>
    <w:rsid w:val="49963007"/>
    <w:rsid w:val="49B10DCB"/>
    <w:rsid w:val="49F112D9"/>
    <w:rsid w:val="4A687999"/>
    <w:rsid w:val="4A8E2094"/>
    <w:rsid w:val="4A913E04"/>
    <w:rsid w:val="4ACD5E13"/>
    <w:rsid w:val="4AE43E3C"/>
    <w:rsid w:val="4AF02A73"/>
    <w:rsid w:val="4AF07B1A"/>
    <w:rsid w:val="4B2D7D1E"/>
    <w:rsid w:val="4B323E0F"/>
    <w:rsid w:val="4B566D6B"/>
    <w:rsid w:val="4B64236F"/>
    <w:rsid w:val="4B977869"/>
    <w:rsid w:val="4BA86EA2"/>
    <w:rsid w:val="4BB369F5"/>
    <w:rsid w:val="4BC87E09"/>
    <w:rsid w:val="4BEA6DBA"/>
    <w:rsid w:val="4BED7415"/>
    <w:rsid w:val="4C28492A"/>
    <w:rsid w:val="4C56200A"/>
    <w:rsid w:val="4C675076"/>
    <w:rsid w:val="4C8B61B5"/>
    <w:rsid w:val="4C8D360A"/>
    <w:rsid w:val="4CA14229"/>
    <w:rsid w:val="4CAB7478"/>
    <w:rsid w:val="4CC35913"/>
    <w:rsid w:val="4CD16286"/>
    <w:rsid w:val="4CEA78A8"/>
    <w:rsid w:val="4D0C3224"/>
    <w:rsid w:val="4D221CD7"/>
    <w:rsid w:val="4D50664E"/>
    <w:rsid w:val="4D6C41D0"/>
    <w:rsid w:val="4D6F32C7"/>
    <w:rsid w:val="4D804334"/>
    <w:rsid w:val="4D8656DA"/>
    <w:rsid w:val="4DA40E96"/>
    <w:rsid w:val="4DAF0F0C"/>
    <w:rsid w:val="4DDC7AE7"/>
    <w:rsid w:val="4DED05FC"/>
    <w:rsid w:val="4DF36CCF"/>
    <w:rsid w:val="4E1A38B1"/>
    <w:rsid w:val="4E3852C6"/>
    <w:rsid w:val="4E686CD1"/>
    <w:rsid w:val="4E6C5709"/>
    <w:rsid w:val="4EBC7A0C"/>
    <w:rsid w:val="4F236AC7"/>
    <w:rsid w:val="4F2D6FE8"/>
    <w:rsid w:val="4F5370C0"/>
    <w:rsid w:val="4F5438DD"/>
    <w:rsid w:val="4F581010"/>
    <w:rsid w:val="4F5B3392"/>
    <w:rsid w:val="4F726AC9"/>
    <w:rsid w:val="4FE53087"/>
    <w:rsid w:val="50045AC3"/>
    <w:rsid w:val="50244C57"/>
    <w:rsid w:val="504A12C7"/>
    <w:rsid w:val="50AB3096"/>
    <w:rsid w:val="50AD2C9D"/>
    <w:rsid w:val="50F02B8B"/>
    <w:rsid w:val="510A2779"/>
    <w:rsid w:val="517717CD"/>
    <w:rsid w:val="51E90468"/>
    <w:rsid w:val="52030F03"/>
    <w:rsid w:val="52091678"/>
    <w:rsid w:val="5212572E"/>
    <w:rsid w:val="521469DC"/>
    <w:rsid w:val="522C74B0"/>
    <w:rsid w:val="52363773"/>
    <w:rsid w:val="527B7A70"/>
    <w:rsid w:val="527E3C5D"/>
    <w:rsid w:val="528662F8"/>
    <w:rsid w:val="528927C4"/>
    <w:rsid w:val="52D83D21"/>
    <w:rsid w:val="52E345DC"/>
    <w:rsid w:val="52FA6F7C"/>
    <w:rsid w:val="53130BF7"/>
    <w:rsid w:val="531B1423"/>
    <w:rsid w:val="5322600D"/>
    <w:rsid w:val="533E1D0F"/>
    <w:rsid w:val="534479FE"/>
    <w:rsid w:val="5363180D"/>
    <w:rsid w:val="53B35F17"/>
    <w:rsid w:val="540D783D"/>
    <w:rsid w:val="541B65F4"/>
    <w:rsid w:val="5422467C"/>
    <w:rsid w:val="547707FA"/>
    <w:rsid w:val="549D73AB"/>
    <w:rsid w:val="54A02E19"/>
    <w:rsid w:val="54A414C7"/>
    <w:rsid w:val="54A746AA"/>
    <w:rsid w:val="54D0545F"/>
    <w:rsid w:val="54DE62D4"/>
    <w:rsid w:val="54F46459"/>
    <w:rsid w:val="54FF4CBB"/>
    <w:rsid w:val="5552691D"/>
    <w:rsid w:val="55566A4B"/>
    <w:rsid w:val="555F3D21"/>
    <w:rsid w:val="558277B3"/>
    <w:rsid w:val="55A44BCF"/>
    <w:rsid w:val="55A60A43"/>
    <w:rsid w:val="55E23B6E"/>
    <w:rsid w:val="55E8379E"/>
    <w:rsid w:val="55FC278C"/>
    <w:rsid w:val="56011DF0"/>
    <w:rsid w:val="56180A5E"/>
    <w:rsid w:val="56613580"/>
    <w:rsid w:val="56E6151A"/>
    <w:rsid w:val="575F25C1"/>
    <w:rsid w:val="57892F1F"/>
    <w:rsid w:val="579B1500"/>
    <w:rsid w:val="57A03881"/>
    <w:rsid w:val="57B66DF8"/>
    <w:rsid w:val="57E2605D"/>
    <w:rsid w:val="57FD1792"/>
    <w:rsid w:val="58113756"/>
    <w:rsid w:val="583B339B"/>
    <w:rsid w:val="58415193"/>
    <w:rsid w:val="5847591C"/>
    <w:rsid w:val="58481CE4"/>
    <w:rsid w:val="5898636D"/>
    <w:rsid w:val="58B73B3C"/>
    <w:rsid w:val="58BA34DE"/>
    <w:rsid w:val="58BC5859"/>
    <w:rsid w:val="58C63C68"/>
    <w:rsid w:val="58C953BB"/>
    <w:rsid w:val="5926651D"/>
    <w:rsid w:val="593D497F"/>
    <w:rsid w:val="59830BF8"/>
    <w:rsid w:val="599913BB"/>
    <w:rsid w:val="59C032B8"/>
    <w:rsid w:val="59D5057A"/>
    <w:rsid w:val="5A024091"/>
    <w:rsid w:val="5A8A6DE2"/>
    <w:rsid w:val="5A9254B4"/>
    <w:rsid w:val="5AC24903"/>
    <w:rsid w:val="5AC32B55"/>
    <w:rsid w:val="5AFC5479"/>
    <w:rsid w:val="5B0B62AA"/>
    <w:rsid w:val="5B3A4EE7"/>
    <w:rsid w:val="5B40336D"/>
    <w:rsid w:val="5B427AE2"/>
    <w:rsid w:val="5B4E4486"/>
    <w:rsid w:val="5B8C5D73"/>
    <w:rsid w:val="5B90022E"/>
    <w:rsid w:val="5B9F1E05"/>
    <w:rsid w:val="5BC80B8E"/>
    <w:rsid w:val="5BEE65FC"/>
    <w:rsid w:val="5BFA36D3"/>
    <w:rsid w:val="5BFD58A1"/>
    <w:rsid w:val="5C084732"/>
    <w:rsid w:val="5C125816"/>
    <w:rsid w:val="5C13465C"/>
    <w:rsid w:val="5C146BAC"/>
    <w:rsid w:val="5C2115FE"/>
    <w:rsid w:val="5C4D7598"/>
    <w:rsid w:val="5C566B5C"/>
    <w:rsid w:val="5CA51B97"/>
    <w:rsid w:val="5CE16196"/>
    <w:rsid w:val="5D3C1C8C"/>
    <w:rsid w:val="5D3D1912"/>
    <w:rsid w:val="5D720F98"/>
    <w:rsid w:val="5DA558CA"/>
    <w:rsid w:val="5DC432BF"/>
    <w:rsid w:val="5DCE0AA9"/>
    <w:rsid w:val="5DD07523"/>
    <w:rsid w:val="5DDA0FE2"/>
    <w:rsid w:val="5DE73D28"/>
    <w:rsid w:val="5E527C50"/>
    <w:rsid w:val="5E7A4625"/>
    <w:rsid w:val="5E8C7141"/>
    <w:rsid w:val="5E94025F"/>
    <w:rsid w:val="5EB4357D"/>
    <w:rsid w:val="5EC24ED2"/>
    <w:rsid w:val="5EC703E6"/>
    <w:rsid w:val="5ECB0068"/>
    <w:rsid w:val="5EDB4F20"/>
    <w:rsid w:val="5EE7454C"/>
    <w:rsid w:val="5F1514A5"/>
    <w:rsid w:val="5F284E40"/>
    <w:rsid w:val="5F2A333A"/>
    <w:rsid w:val="5F5641FA"/>
    <w:rsid w:val="5F754BEE"/>
    <w:rsid w:val="5F89287F"/>
    <w:rsid w:val="5FD650D9"/>
    <w:rsid w:val="602148BA"/>
    <w:rsid w:val="606317CC"/>
    <w:rsid w:val="607625F6"/>
    <w:rsid w:val="60A832D2"/>
    <w:rsid w:val="60EA14E8"/>
    <w:rsid w:val="61025A59"/>
    <w:rsid w:val="61145E0F"/>
    <w:rsid w:val="61163776"/>
    <w:rsid w:val="61624FEF"/>
    <w:rsid w:val="61997B21"/>
    <w:rsid w:val="61BB2F63"/>
    <w:rsid w:val="61E25761"/>
    <w:rsid w:val="62030D09"/>
    <w:rsid w:val="62074A10"/>
    <w:rsid w:val="622D4EEC"/>
    <w:rsid w:val="623D546B"/>
    <w:rsid w:val="626271F8"/>
    <w:rsid w:val="62746729"/>
    <w:rsid w:val="628233E4"/>
    <w:rsid w:val="629275AC"/>
    <w:rsid w:val="62B46A9A"/>
    <w:rsid w:val="62B603BE"/>
    <w:rsid w:val="62B836E7"/>
    <w:rsid w:val="62CD3163"/>
    <w:rsid w:val="62F55F13"/>
    <w:rsid w:val="63020CB3"/>
    <w:rsid w:val="633A09A4"/>
    <w:rsid w:val="636E3A96"/>
    <w:rsid w:val="63951267"/>
    <w:rsid w:val="63B55005"/>
    <w:rsid w:val="63BB0E89"/>
    <w:rsid w:val="63BE1A11"/>
    <w:rsid w:val="64224B50"/>
    <w:rsid w:val="642E62DB"/>
    <w:rsid w:val="646F4906"/>
    <w:rsid w:val="6473767B"/>
    <w:rsid w:val="6477798F"/>
    <w:rsid w:val="649C6ED6"/>
    <w:rsid w:val="64D4584D"/>
    <w:rsid w:val="64EF1EE4"/>
    <w:rsid w:val="64F96CB4"/>
    <w:rsid w:val="65041765"/>
    <w:rsid w:val="65145C7D"/>
    <w:rsid w:val="652F4CAB"/>
    <w:rsid w:val="65475731"/>
    <w:rsid w:val="654A3F98"/>
    <w:rsid w:val="655167DB"/>
    <w:rsid w:val="65611DD3"/>
    <w:rsid w:val="658F1C8B"/>
    <w:rsid w:val="659A53D5"/>
    <w:rsid w:val="65E02BD8"/>
    <w:rsid w:val="661C031E"/>
    <w:rsid w:val="665D1497"/>
    <w:rsid w:val="66B13221"/>
    <w:rsid w:val="66C93F6D"/>
    <w:rsid w:val="66EC609B"/>
    <w:rsid w:val="66F44096"/>
    <w:rsid w:val="67054BC5"/>
    <w:rsid w:val="67072FFE"/>
    <w:rsid w:val="671477D7"/>
    <w:rsid w:val="672958C3"/>
    <w:rsid w:val="674928AC"/>
    <w:rsid w:val="67DF2416"/>
    <w:rsid w:val="67EA7241"/>
    <w:rsid w:val="67F61CED"/>
    <w:rsid w:val="68012257"/>
    <w:rsid w:val="683449CB"/>
    <w:rsid w:val="6887014C"/>
    <w:rsid w:val="688A62C1"/>
    <w:rsid w:val="689F14E3"/>
    <w:rsid w:val="68A7765D"/>
    <w:rsid w:val="68B61ACB"/>
    <w:rsid w:val="68D61FD5"/>
    <w:rsid w:val="690F3D82"/>
    <w:rsid w:val="691165B6"/>
    <w:rsid w:val="69342E70"/>
    <w:rsid w:val="694834FE"/>
    <w:rsid w:val="695361FA"/>
    <w:rsid w:val="695745BC"/>
    <w:rsid w:val="695F1A3A"/>
    <w:rsid w:val="69854802"/>
    <w:rsid w:val="69AB4CF2"/>
    <w:rsid w:val="69C94CCC"/>
    <w:rsid w:val="69D83891"/>
    <w:rsid w:val="69D96939"/>
    <w:rsid w:val="69F53BBD"/>
    <w:rsid w:val="69F86402"/>
    <w:rsid w:val="6A476AE4"/>
    <w:rsid w:val="6A517BC2"/>
    <w:rsid w:val="6A65224D"/>
    <w:rsid w:val="6A95793E"/>
    <w:rsid w:val="6AD03CA4"/>
    <w:rsid w:val="6B015F03"/>
    <w:rsid w:val="6B1D005F"/>
    <w:rsid w:val="6B534390"/>
    <w:rsid w:val="6B730D8D"/>
    <w:rsid w:val="6B7A5E67"/>
    <w:rsid w:val="6B8D38E9"/>
    <w:rsid w:val="6BBF2EC5"/>
    <w:rsid w:val="6BC45011"/>
    <w:rsid w:val="6C4F0A89"/>
    <w:rsid w:val="6C584178"/>
    <w:rsid w:val="6C6302EC"/>
    <w:rsid w:val="6C9735EF"/>
    <w:rsid w:val="6C9A79B0"/>
    <w:rsid w:val="6C9B33DD"/>
    <w:rsid w:val="6CC1445E"/>
    <w:rsid w:val="6CFB6AE7"/>
    <w:rsid w:val="6D176D30"/>
    <w:rsid w:val="6D3C62EF"/>
    <w:rsid w:val="6D3E020C"/>
    <w:rsid w:val="6D3F5C20"/>
    <w:rsid w:val="6D5B7C22"/>
    <w:rsid w:val="6D6D47E3"/>
    <w:rsid w:val="6D7F34AE"/>
    <w:rsid w:val="6D84618C"/>
    <w:rsid w:val="6D96073B"/>
    <w:rsid w:val="6D9F6F97"/>
    <w:rsid w:val="6DC06713"/>
    <w:rsid w:val="6DD803C3"/>
    <w:rsid w:val="6DD97845"/>
    <w:rsid w:val="6DF01C95"/>
    <w:rsid w:val="6E2A03E1"/>
    <w:rsid w:val="6E321185"/>
    <w:rsid w:val="6E3217E2"/>
    <w:rsid w:val="6E3D6323"/>
    <w:rsid w:val="6E46523A"/>
    <w:rsid w:val="6E4E02CB"/>
    <w:rsid w:val="6E774A93"/>
    <w:rsid w:val="6E824C49"/>
    <w:rsid w:val="6E9A19C7"/>
    <w:rsid w:val="6EE13152"/>
    <w:rsid w:val="6F0F37DA"/>
    <w:rsid w:val="6F345DED"/>
    <w:rsid w:val="6F4A4CF9"/>
    <w:rsid w:val="6F4E6D96"/>
    <w:rsid w:val="6F647671"/>
    <w:rsid w:val="6F713328"/>
    <w:rsid w:val="6F93773D"/>
    <w:rsid w:val="6FD553A6"/>
    <w:rsid w:val="702173D8"/>
    <w:rsid w:val="705F6AE0"/>
    <w:rsid w:val="70652840"/>
    <w:rsid w:val="70A27E0D"/>
    <w:rsid w:val="70C31947"/>
    <w:rsid w:val="70DA5CBA"/>
    <w:rsid w:val="70E11913"/>
    <w:rsid w:val="71A010A2"/>
    <w:rsid w:val="71B04CB7"/>
    <w:rsid w:val="71E6401D"/>
    <w:rsid w:val="71EC6C57"/>
    <w:rsid w:val="720A1AEC"/>
    <w:rsid w:val="720F6228"/>
    <w:rsid w:val="72377A68"/>
    <w:rsid w:val="724F6160"/>
    <w:rsid w:val="725B146D"/>
    <w:rsid w:val="72AA2522"/>
    <w:rsid w:val="72C23555"/>
    <w:rsid w:val="72D0311E"/>
    <w:rsid w:val="72D43359"/>
    <w:rsid w:val="72E15C27"/>
    <w:rsid w:val="733D3771"/>
    <w:rsid w:val="73470CFE"/>
    <w:rsid w:val="736B5A43"/>
    <w:rsid w:val="737954EF"/>
    <w:rsid w:val="73D3670A"/>
    <w:rsid w:val="73EC4408"/>
    <w:rsid w:val="74006B47"/>
    <w:rsid w:val="741E7F6E"/>
    <w:rsid w:val="744C66E2"/>
    <w:rsid w:val="74613231"/>
    <w:rsid w:val="74BF3AC4"/>
    <w:rsid w:val="74C81B3F"/>
    <w:rsid w:val="74EC3944"/>
    <w:rsid w:val="75076AED"/>
    <w:rsid w:val="75197A63"/>
    <w:rsid w:val="752D39CB"/>
    <w:rsid w:val="75321087"/>
    <w:rsid w:val="75483F70"/>
    <w:rsid w:val="759B20C5"/>
    <w:rsid w:val="75C62F7B"/>
    <w:rsid w:val="76565CF8"/>
    <w:rsid w:val="765D6AD9"/>
    <w:rsid w:val="768C18A5"/>
    <w:rsid w:val="769C1B23"/>
    <w:rsid w:val="76E23A7E"/>
    <w:rsid w:val="771C2B72"/>
    <w:rsid w:val="773D399C"/>
    <w:rsid w:val="776E2CBE"/>
    <w:rsid w:val="778B4C48"/>
    <w:rsid w:val="77AE64E8"/>
    <w:rsid w:val="77B072BC"/>
    <w:rsid w:val="77E02CA2"/>
    <w:rsid w:val="77F80F61"/>
    <w:rsid w:val="78031D58"/>
    <w:rsid w:val="78207259"/>
    <w:rsid w:val="7832110C"/>
    <w:rsid w:val="78546EFA"/>
    <w:rsid w:val="78627FD0"/>
    <w:rsid w:val="78A0407E"/>
    <w:rsid w:val="78E32DDE"/>
    <w:rsid w:val="78EF05F9"/>
    <w:rsid w:val="7920060A"/>
    <w:rsid w:val="79217345"/>
    <w:rsid w:val="792A77D2"/>
    <w:rsid w:val="793F27C8"/>
    <w:rsid w:val="794C1B10"/>
    <w:rsid w:val="79645141"/>
    <w:rsid w:val="79661EFB"/>
    <w:rsid w:val="796A7017"/>
    <w:rsid w:val="796C2017"/>
    <w:rsid w:val="797125E2"/>
    <w:rsid w:val="799D2830"/>
    <w:rsid w:val="799E616D"/>
    <w:rsid w:val="79A37060"/>
    <w:rsid w:val="79DF25E2"/>
    <w:rsid w:val="7A3B70EC"/>
    <w:rsid w:val="7A591AD6"/>
    <w:rsid w:val="7A5E1396"/>
    <w:rsid w:val="7A9D1251"/>
    <w:rsid w:val="7AEB20F3"/>
    <w:rsid w:val="7B026231"/>
    <w:rsid w:val="7B097CF6"/>
    <w:rsid w:val="7B1D7B50"/>
    <w:rsid w:val="7B2A639A"/>
    <w:rsid w:val="7B8D25BC"/>
    <w:rsid w:val="7BBF0C53"/>
    <w:rsid w:val="7BC456B2"/>
    <w:rsid w:val="7C344213"/>
    <w:rsid w:val="7C3B01A3"/>
    <w:rsid w:val="7C6712B6"/>
    <w:rsid w:val="7C754C18"/>
    <w:rsid w:val="7CC806D1"/>
    <w:rsid w:val="7CFA0158"/>
    <w:rsid w:val="7CFF1633"/>
    <w:rsid w:val="7D1F2AE3"/>
    <w:rsid w:val="7D2E4F75"/>
    <w:rsid w:val="7D322D1E"/>
    <w:rsid w:val="7D362C5F"/>
    <w:rsid w:val="7D39684F"/>
    <w:rsid w:val="7D4C467F"/>
    <w:rsid w:val="7D767EB0"/>
    <w:rsid w:val="7DE63809"/>
    <w:rsid w:val="7DEF09BB"/>
    <w:rsid w:val="7DF45EB4"/>
    <w:rsid w:val="7E046E5D"/>
    <w:rsid w:val="7E714898"/>
    <w:rsid w:val="7E723B52"/>
    <w:rsid w:val="7E782E0A"/>
    <w:rsid w:val="7EBB7B93"/>
    <w:rsid w:val="7EE80CA9"/>
    <w:rsid w:val="7EF01DB5"/>
    <w:rsid w:val="7F0445F8"/>
    <w:rsid w:val="7F3B0A52"/>
    <w:rsid w:val="7F9E1868"/>
    <w:rsid w:val="7FE31053"/>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02"/>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03"/>
    <w:qFormat/>
    <w:uiPriority w:val="0"/>
    <w:pPr>
      <w:keepNext/>
      <w:keepLines/>
      <w:spacing w:before="260" w:after="260" w:line="416" w:lineRule="auto"/>
      <w:outlineLvl w:val="2"/>
    </w:pPr>
    <w:rPr>
      <w:b/>
      <w:bCs/>
      <w:sz w:val="32"/>
      <w:szCs w:val="32"/>
    </w:rPr>
  </w:style>
  <w:style w:type="paragraph" w:styleId="7">
    <w:name w:val="heading 4"/>
    <w:basedOn w:val="1"/>
    <w:next w:val="1"/>
    <w:link w:val="804"/>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805"/>
    <w:qFormat/>
    <w:uiPriority w:val="0"/>
    <w:pPr>
      <w:keepNext/>
      <w:keepLines/>
      <w:numPr>
        <w:ilvl w:val="4"/>
        <w:numId w:val="1"/>
      </w:numPr>
      <w:spacing w:before="280" w:after="290" w:line="376" w:lineRule="auto"/>
      <w:outlineLvl w:val="4"/>
    </w:pPr>
    <w:rPr>
      <w:b/>
      <w:sz w:val="28"/>
    </w:rPr>
  </w:style>
  <w:style w:type="paragraph" w:styleId="9">
    <w:name w:val="heading 6"/>
    <w:basedOn w:val="1"/>
    <w:next w:val="2"/>
    <w:link w:val="80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2"/>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2"/>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2"/>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Char"/>
    <w:link w:val="12"/>
    <w:qFormat/>
    <w:uiPriority w:val="0"/>
    <w:rPr>
      <w:rFonts w:ascii="Arial" w:hAnsi="Arial" w:eastAsia="黑体"/>
      <w:kern w:val="2"/>
      <w:sz w:val="21"/>
      <w:szCs w:val="24"/>
    </w:rPr>
  </w:style>
  <w:style w:type="character" w:customStyle="1" w:styleId="64">
    <w:name w:val="题注 Char"/>
    <w:link w:val="15"/>
    <w:qFormat/>
    <w:uiPriority w:val="0"/>
    <w:rPr>
      <w:rFonts w:ascii="Arial" w:hAnsi="Arial" w:eastAsia="黑体" w:cs="Arial"/>
      <w:kern w:val="2"/>
    </w:rPr>
  </w:style>
  <w:style w:type="character" w:customStyle="1" w:styleId="65">
    <w:name w:val="标题 5 字符"/>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qFormat/>
    <w:uiPriority w:val="0"/>
    <w:rPr>
      <w:rFonts w:eastAsia="隶书"/>
      <w:b/>
      <w:sz w:val="44"/>
    </w:rPr>
  </w:style>
  <w:style w:type="character" w:customStyle="1" w:styleId="70">
    <w:name w:val="正文文本缩进 Char"/>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出段落 Char"/>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Char"/>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Char"/>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Char"/>
    <w:link w:val="2"/>
    <w:qFormat/>
    <w:uiPriority w:val="0"/>
    <w:rPr>
      <w:rFonts w:ascii="宋体"/>
      <w:snapToGrid w:val="0"/>
    </w:rPr>
  </w:style>
  <w:style w:type="character" w:customStyle="1" w:styleId="87">
    <w:name w:val="标题 7 Char"/>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不明显强调1"/>
    <w:qFormat/>
    <w:uiPriority w:val="19"/>
    <w:rPr>
      <w:i/>
      <w:iCs/>
      <w:color w:val="808080"/>
    </w:rPr>
  </w:style>
  <w:style w:type="character" w:customStyle="1" w:styleId="92">
    <w:name w:val="宏文本 Char"/>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Char"/>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Char"/>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Char"/>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Char"/>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Char"/>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Char"/>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Char"/>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Char"/>
    <w:link w:val="16"/>
    <w:qFormat/>
    <w:uiPriority w:val="0"/>
    <w:rPr>
      <w:kern w:val="2"/>
      <w:sz w:val="21"/>
      <w:szCs w:val="24"/>
      <w:shd w:val="clear" w:color="auto" w:fill="000080"/>
    </w:rPr>
  </w:style>
  <w:style w:type="character" w:customStyle="1" w:styleId="131">
    <w:name w:val="纯文本 Char"/>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Char"/>
    <w:link w:val="31"/>
    <w:qFormat/>
    <w:uiPriority w:val="99"/>
    <w:rPr>
      <w:kern w:val="2"/>
      <w:sz w:val="18"/>
      <w:szCs w:val="18"/>
    </w:rPr>
  </w:style>
  <w:style w:type="character" w:customStyle="1" w:styleId="134">
    <w:name w:val="标题 8 Char"/>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Char"/>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Char"/>
    <w:link w:val="29"/>
    <w:qFormat/>
    <w:uiPriority w:val="0"/>
    <w:rPr>
      <w:kern w:val="2"/>
      <w:sz w:val="21"/>
      <w:szCs w:val="24"/>
    </w:rPr>
  </w:style>
  <w:style w:type="character" w:customStyle="1" w:styleId="141">
    <w:name w:val="批注框文本 Char"/>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6"/>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Char"/>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5"/>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5"/>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首行缩进 2 Char"/>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302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3027"/>
    <w:basedOn w:val="236"/>
    <w:next w:val="4"/>
    <w:qFormat/>
    <w:uiPriority w:val="0"/>
    <w:pPr>
      <w:keepNext/>
      <w:keepLines/>
      <w:spacing w:before="260" w:after="260" w:line="416" w:lineRule="auto"/>
      <w:outlineLvl w:val="2"/>
    </w:pPr>
    <w:rPr>
      <w:b/>
      <w:bCs/>
      <w:sz w:val="32"/>
      <w:szCs w:val="32"/>
    </w:rPr>
  </w:style>
  <w:style w:type="character" w:customStyle="1" w:styleId="238">
    <w:name w:val="Default Paragraph Font_file_3027"/>
    <w:semiHidden/>
    <w:qFormat/>
    <w:uiPriority w:val="0"/>
  </w:style>
  <w:style w:type="table" w:customStyle="1" w:styleId="239">
    <w:name w:val="Normal Table_file_3027"/>
    <w:semiHidden/>
    <w:qFormat/>
    <w:uiPriority w:val="0"/>
    <w:tblPr>
      <w:tblCellMar>
        <w:top w:w="0" w:type="dxa"/>
        <w:left w:w="108" w:type="dxa"/>
        <w:bottom w:w="0" w:type="dxa"/>
        <w:right w:w="108" w:type="dxa"/>
      </w:tblCellMar>
    </w:tblPr>
  </w:style>
  <w:style w:type="paragraph" w:customStyle="1" w:styleId="240">
    <w:name w:val="toc 3_file_3027"/>
    <w:basedOn w:val="236"/>
    <w:next w:val="4"/>
    <w:qFormat/>
    <w:uiPriority w:val="39"/>
    <w:pPr>
      <w:ind w:left="420"/>
      <w:jc w:val="left"/>
    </w:pPr>
    <w:rPr>
      <w:rFonts w:ascii="Calibri" w:hAnsi="Calibri"/>
      <w:i/>
      <w:iCs/>
      <w:sz w:val="20"/>
      <w:szCs w:val="20"/>
    </w:rPr>
  </w:style>
  <w:style w:type="paragraph" w:customStyle="1" w:styleId="241">
    <w:name w:val="annotation text_file_3027"/>
    <w:basedOn w:val="236"/>
    <w:qFormat/>
    <w:uiPriority w:val="0"/>
    <w:pPr>
      <w:jc w:val="left"/>
    </w:pPr>
  </w:style>
  <w:style w:type="character" w:customStyle="1" w:styleId="242">
    <w:name w:val="Strong_file_3027"/>
    <w:basedOn w:val="238"/>
    <w:qFormat/>
    <w:uiPriority w:val="0"/>
    <w:rPr>
      <w:b/>
    </w:rPr>
  </w:style>
  <w:style w:type="table" w:customStyle="1" w:styleId="243">
    <w:name w:val="Normal Table_file_369_file_420_file_606_file_927_file_3027"/>
    <w:unhideWhenUsed/>
    <w:qFormat/>
    <w:uiPriority w:val="99"/>
    <w:tblPr>
      <w:tblCellMar>
        <w:top w:w="0" w:type="dxa"/>
        <w:left w:w="108" w:type="dxa"/>
        <w:bottom w:w="0" w:type="dxa"/>
        <w:right w:w="108" w:type="dxa"/>
      </w:tblCellMar>
    </w:tblPr>
  </w:style>
  <w:style w:type="paragraph" w:customStyle="1" w:styleId="244">
    <w:name w:val="Plain Text_file_369_file_420_file_606_file_927_file_3027"/>
    <w:basedOn w:val="245"/>
    <w:qFormat/>
    <w:uiPriority w:val="0"/>
    <w:rPr>
      <w:rFonts w:ascii="宋体" w:hAnsi="Courier New" w:cs="Courier New"/>
      <w:szCs w:val="21"/>
    </w:rPr>
  </w:style>
  <w:style w:type="paragraph" w:customStyle="1" w:styleId="245">
    <w:name w:val="Normal_file_369_file_420_file_606_file_927_file_3027"/>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Normal_file_30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7">
    <w:name w:val="heading 1_file_3028"/>
    <w:basedOn w:val="246"/>
    <w:qFormat/>
    <w:uiPriority w:val="9"/>
    <w:pPr>
      <w:outlineLvl w:val="0"/>
    </w:pPr>
    <w:rPr>
      <w:kern w:val="36"/>
      <w:sz w:val="48"/>
      <w:szCs w:val="48"/>
    </w:rPr>
  </w:style>
  <w:style w:type="paragraph" w:customStyle="1" w:styleId="248">
    <w:name w:val="heading 2_file_3028"/>
    <w:basedOn w:val="246"/>
    <w:qFormat/>
    <w:uiPriority w:val="9"/>
    <w:pPr>
      <w:outlineLvl w:val="1"/>
    </w:pPr>
    <w:rPr>
      <w:sz w:val="36"/>
      <w:szCs w:val="36"/>
    </w:rPr>
  </w:style>
  <w:style w:type="paragraph" w:customStyle="1" w:styleId="249">
    <w:name w:val="heading 3_file_3028"/>
    <w:basedOn w:val="246"/>
    <w:qFormat/>
    <w:uiPriority w:val="9"/>
    <w:pPr>
      <w:outlineLvl w:val="2"/>
    </w:pPr>
    <w:rPr>
      <w:sz w:val="27"/>
      <w:szCs w:val="27"/>
    </w:rPr>
  </w:style>
  <w:style w:type="paragraph" w:customStyle="1" w:styleId="250">
    <w:name w:val="heading 4_file_3028"/>
    <w:basedOn w:val="246"/>
    <w:qFormat/>
    <w:uiPriority w:val="9"/>
    <w:pPr>
      <w:outlineLvl w:val="3"/>
    </w:pPr>
  </w:style>
  <w:style w:type="paragraph" w:customStyle="1" w:styleId="251">
    <w:name w:val="heading 5_file_3028"/>
    <w:basedOn w:val="246"/>
    <w:qFormat/>
    <w:uiPriority w:val="9"/>
    <w:pPr>
      <w:outlineLvl w:val="4"/>
    </w:pPr>
    <w:rPr>
      <w:sz w:val="20"/>
      <w:szCs w:val="20"/>
    </w:rPr>
  </w:style>
  <w:style w:type="paragraph" w:customStyle="1" w:styleId="252">
    <w:name w:val="heading 6_file_3028"/>
    <w:basedOn w:val="246"/>
    <w:qFormat/>
    <w:uiPriority w:val="9"/>
    <w:pPr>
      <w:outlineLvl w:val="5"/>
    </w:pPr>
    <w:rPr>
      <w:sz w:val="15"/>
      <w:szCs w:val="15"/>
    </w:rPr>
  </w:style>
  <w:style w:type="character" w:customStyle="1" w:styleId="253">
    <w:name w:val="Default Paragraph Font_file_3028"/>
    <w:semiHidden/>
    <w:unhideWhenUsed/>
    <w:qFormat/>
    <w:uiPriority w:val="1"/>
  </w:style>
  <w:style w:type="table" w:customStyle="1" w:styleId="254">
    <w:name w:val="Normal Table_file_3028"/>
    <w:semiHidden/>
    <w:unhideWhenUsed/>
    <w:qFormat/>
    <w:uiPriority w:val="99"/>
    <w:tblPr>
      <w:tblCellMar>
        <w:top w:w="0" w:type="dxa"/>
        <w:left w:w="108" w:type="dxa"/>
        <w:bottom w:w="0" w:type="dxa"/>
        <w:right w:w="108" w:type="dxa"/>
      </w:tblCellMar>
    </w:tblPr>
  </w:style>
  <w:style w:type="character" w:customStyle="1" w:styleId="255">
    <w:name w:val="Hyperlink_file_3028"/>
    <w:basedOn w:val="253"/>
    <w:semiHidden/>
    <w:unhideWhenUsed/>
    <w:qFormat/>
    <w:uiPriority w:val="99"/>
    <w:rPr>
      <w:color w:val="0782C1"/>
      <w:u w:val="single"/>
    </w:rPr>
  </w:style>
  <w:style w:type="character" w:customStyle="1" w:styleId="256">
    <w:name w:val="FollowedHyperlink_file_3028"/>
    <w:basedOn w:val="253"/>
    <w:semiHidden/>
    <w:unhideWhenUsed/>
    <w:qFormat/>
    <w:uiPriority w:val="99"/>
    <w:rPr>
      <w:color w:val="0782C1"/>
      <w:u w:val="single"/>
    </w:rPr>
  </w:style>
  <w:style w:type="character" w:customStyle="1" w:styleId="257">
    <w:name w:val="标题 1 Char_file_3028"/>
    <w:basedOn w:val="253"/>
    <w:qFormat/>
    <w:uiPriority w:val="9"/>
    <w:rPr>
      <w:rFonts w:ascii="宋体" w:hAnsi="宋体" w:eastAsia="宋体" w:cs="宋体"/>
      <w:b/>
      <w:bCs/>
      <w:kern w:val="44"/>
      <w:sz w:val="44"/>
      <w:szCs w:val="44"/>
    </w:rPr>
  </w:style>
  <w:style w:type="character" w:customStyle="1" w:styleId="258">
    <w:name w:val="标题 2 Char_file_3028"/>
    <w:basedOn w:val="253"/>
    <w:semiHidden/>
    <w:qFormat/>
    <w:uiPriority w:val="9"/>
    <w:rPr>
      <w:rFonts w:asciiTheme="majorHAnsi" w:hAnsiTheme="majorHAnsi" w:eastAsiaTheme="majorEastAsia" w:cstheme="majorBidi"/>
      <w:b/>
      <w:bCs/>
      <w:sz w:val="32"/>
      <w:szCs w:val="32"/>
    </w:rPr>
  </w:style>
  <w:style w:type="character" w:customStyle="1" w:styleId="259">
    <w:name w:val="标题 3 Char_file_3028"/>
    <w:basedOn w:val="253"/>
    <w:semiHidden/>
    <w:qFormat/>
    <w:uiPriority w:val="9"/>
    <w:rPr>
      <w:rFonts w:ascii="宋体" w:hAnsi="宋体" w:eastAsia="宋体" w:cs="宋体"/>
      <w:b/>
      <w:bCs/>
      <w:sz w:val="32"/>
      <w:szCs w:val="32"/>
    </w:rPr>
  </w:style>
  <w:style w:type="character" w:customStyle="1" w:styleId="260">
    <w:name w:val="标题 4 Char_file_3028"/>
    <w:basedOn w:val="253"/>
    <w:semiHidden/>
    <w:qFormat/>
    <w:uiPriority w:val="9"/>
    <w:rPr>
      <w:rFonts w:asciiTheme="majorHAnsi" w:hAnsiTheme="majorHAnsi" w:eastAsiaTheme="majorEastAsia" w:cstheme="majorBidi"/>
      <w:b/>
      <w:bCs/>
      <w:sz w:val="28"/>
      <w:szCs w:val="28"/>
    </w:rPr>
  </w:style>
  <w:style w:type="character" w:customStyle="1" w:styleId="261">
    <w:name w:val="标题 5 Char_file_3028"/>
    <w:basedOn w:val="253"/>
    <w:semiHidden/>
    <w:qFormat/>
    <w:uiPriority w:val="9"/>
    <w:rPr>
      <w:rFonts w:ascii="宋体" w:hAnsi="宋体" w:eastAsia="宋体" w:cs="宋体"/>
      <w:b/>
      <w:bCs/>
      <w:sz w:val="28"/>
      <w:szCs w:val="28"/>
    </w:rPr>
  </w:style>
  <w:style w:type="character" w:customStyle="1" w:styleId="262">
    <w:name w:val="标题 6 Char_file_3028"/>
    <w:basedOn w:val="253"/>
    <w:semiHidden/>
    <w:qFormat/>
    <w:uiPriority w:val="9"/>
    <w:rPr>
      <w:rFonts w:asciiTheme="majorHAnsi" w:hAnsiTheme="majorHAnsi" w:eastAsiaTheme="majorEastAsia" w:cstheme="majorBidi"/>
      <w:b/>
      <w:bCs/>
      <w:sz w:val="24"/>
      <w:szCs w:val="24"/>
    </w:rPr>
  </w:style>
  <w:style w:type="paragraph" w:customStyle="1" w:styleId="263">
    <w:name w:val="cke_editable_file_3028"/>
    <w:basedOn w:val="246"/>
    <w:qFormat/>
    <w:uiPriority w:val="0"/>
    <w:rPr>
      <w:rFonts w:ascii="仿宋_GB2312" w:eastAsia="仿宋_GB2312"/>
    </w:rPr>
  </w:style>
  <w:style w:type="paragraph" w:customStyle="1" w:styleId="264">
    <w:name w:val="marker_file_3028"/>
    <w:basedOn w:val="246"/>
    <w:qFormat/>
    <w:uiPriority w:val="0"/>
    <w:pPr>
      <w:shd w:val="clear" w:color="auto" w:fill="FFFF00"/>
    </w:pPr>
  </w:style>
  <w:style w:type="paragraph" w:customStyle="1" w:styleId="265">
    <w:name w:val="Normal (Web)_file_3028"/>
    <w:basedOn w:val="246"/>
    <w:semiHidden/>
    <w:unhideWhenUsed/>
    <w:qFormat/>
    <w:uiPriority w:val="99"/>
  </w:style>
  <w:style w:type="paragraph" w:customStyle="1" w:styleId="266">
    <w:name w:val="Normal_file_30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7">
    <w:name w:val="heading 1_file_3029"/>
    <w:basedOn w:val="266"/>
    <w:qFormat/>
    <w:uiPriority w:val="9"/>
    <w:pPr>
      <w:outlineLvl w:val="0"/>
    </w:pPr>
    <w:rPr>
      <w:kern w:val="36"/>
      <w:sz w:val="48"/>
      <w:szCs w:val="48"/>
    </w:rPr>
  </w:style>
  <w:style w:type="paragraph" w:customStyle="1" w:styleId="268">
    <w:name w:val="heading 2_file_3029"/>
    <w:basedOn w:val="266"/>
    <w:qFormat/>
    <w:uiPriority w:val="9"/>
    <w:pPr>
      <w:outlineLvl w:val="1"/>
    </w:pPr>
    <w:rPr>
      <w:sz w:val="36"/>
      <w:szCs w:val="36"/>
    </w:rPr>
  </w:style>
  <w:style w:type="paragraph" w:customStyle="1" w:styleId="269">
    <w:name w:val="heading 3_file_3029"/>
    <w:basedOn w:val="266"/>
    <w:qFormat/>
    <w:uiPriority w:val="9"/>
    <w:pPr>
      <w:outlineLvl w:val="2"/>
    </w:pPr>
    <w:rPr>
      <w:sz w:val="27"/>
      <w:szCs w:val="27"/>
    </w:rPr>
  </w:style>
  <w:style w:type="paragraph" w:customStyle="1" w:styleId="270">
    <w:name w:val="heading 4_file_3029"/>
    <w:basedOn w:val="266"/>
    <w:qFormat/>
    <w:uiPriority w:val="9"/>
    <w:pPr>
      <w:outlineLvl w:val="3"/>
    </w:pPr>
  </w:style>
  <w:style w:type="paragraph" w:customStyle="1" w:styleId="271">
    <w:name w:val="heading 5_file_3029"/>
    <w:basedOn w:val="266"/>
    <w:qFormat/>
    <w:uiPriority w:val="9"/>
    <w:pPr>
      <w:outlineLvl w:val="4"/>
    </w:pPr>
    <w:rPr>
      <w:sz w:val="20"/>
      <w:szCs w:val="20"/>
    </w:rPr>
  </w:style>
  <w:style w:type="paragraph" w:customStyle="1" w:styleId="272">
    <w:name w:val="heading 6_file_3029"/>
    <w:basedOn w:val="266"/>
    <w:qFormat/>
    <w:uiPriority w:val="9"/>
    <w:pPr>
      <w:outlineLvl w:val="5"/>
    </w:pPr>
    <w:rPr>
      <w:sz w:val="15"/>
      <w:szCs w:val="15"/>
    </w:rPr>
  </w:style>
  <w:style w:type="character" w:customStyle="1" w:styleId="273">
    <w:name w:val="Default Paragraph Font_file_3029"/>
    <w:semiHidden/>
    <w:unhideWhenUsed/>
    <w:qFormat/>
    <w:uiPriority w:val="1"/>
  </w:style>
  <w:style w:type="table" w:customStyle="1" w:styleId="274">
    <w:name w:val="Normal Table_file_3029"/>
    <w:semiHidden/>
    <w:unhideWhenUsed/>
    <w:qFormat/>
    <w:uiPriority w:val="99"/>
    <w:tblPr>
      <w:tblCellMar>
        <w:top w:w="0" w:type="dxa"/>
        <w:left w:w="108" w:type="dxa"/>
        <w:bottom w:w="0" w:type="dxa"/>
        <w:right w:w="108" w:type="dxa"/>
      </w:tblCellMar>
    </w:tblPr>
  </w:style>
  <w:style w:type="character" w:customStyle="1" w:styleId="275">
    <w:name w:val="Hyperlink_file_3029"/>
    <w:basedOn w:val="273"/>
    <w:semiHidden/>
    <w:unhideWhenUsed/>
    <w:qFormat/>
    <w:uiPriority w:val="99"/>
    <w:rPr>
      <w:color w:val="0782C1"/>
      <w:u w:val="single"/>
    </w:rPr>
  </w:style>
  <w:style w:type="character" w:customStyle="1" w:styleId="276">
    <w:name w:val="FollowedHyperlink_file_3029"/>
    <w:basedOn w:val="273"/>
    <w:semiHidden/>
    <w:unhideWhenUsed/>
    <w:qFormat/>
    <w:uiPriority w:val="99"/>
    <w:rPr>
      <w:color w:val="0782C1"/>
      <w:u w:val="single"/>
    </w:rPr>
  </w:style>
  <w:style w:type="character" w:customStyle="1" w:styleId="277">
    <w:name w:val="标题 1 Char_file_3029"/>
    <w:basedOn w:val="273"/>
    <w:qFormat/>
    <w:uiPriority w:val="9"/>
    <w:rPr>
      <w:rFonts w:ascii="宋体" w:hAnsi="宋体" w:eastAsia="宋体" w:cs="宋体"/>
      <w:b/>
      <w:bCs/>
      <w:kern w:val="44"/>
      <w:sz w:val="44"/>
      <w:szCs w:val="44"/>
    </w:rPr>
  </w:style>
  <w:style w:type="character" w:customStyle="1" w:styleId="278">
    <w:name w:val="标题 2 Char_file_3029"/>
    <w:basedOn w:val="273"/>
    <w:semiHidden/>
    <w:qFormat/>
    <w:uiPriority w:val="9"/>
    <w:rPr>
      <w:rFonts w:asciiTheme="majorHAnsi" w:hAnsiTheme="majorHAnsi" w:eastAsiaTheme="majorEastAsia" w:cstheme="majorBidi"/>
      <w:b/>
      <w:bCs/>
      <w:sz w:val="32"/>
      <w:szCs w:val="32"/>
    </w:rPr>
  </w:style>
  <w:style w:type="character" w:customStyle="1" w:styleId="279">
    <w:name w:val="标题 3 Char_file_3029"/>
    <w:basedOn w:val="273"/>
    <w:semiHidden/>
    <w:qFormat/>
    <w:uiPriority w:val="9"/>
    <w:rPr>
      <w:rFonts w:ascii="宋体" w:hAnsi="宋体" w:eastAsia="宋体" w:cs="宋体"/>
      <w:b/>
      <w:bCs/>
      <w:sz w:val="32"/>
      <w:szCs w:val="32"/>
    </w:rPr>
  </w:style>
  <w:style w:type="character" w:customStyle="1" w:styleId="280">
    <w:name w:val="标题 4 Char_file_3029"/>
    <w:basedOn w:val="273"/>
    <w:semiHidden/>
    <w:qFormat/>
    <w:uiPriority w:val="9"/>
    <w:rPr>
      <w:rFonts w:asciiTheme="majorHAnsi" w:hAnsiTheme="majorHAnsi" w:eastAsiaTheme="majorEastAsia" w:cstheme="majorBidi"/>
      <w:b/>
      <w:bCs/>
      <w:sz w:val="28"/>
      <w:szCs w:val="28"/>
    </w:rPr>
  </w:style>
  <w:style w:type="character" w:customStyle="1" w:styleId="281">
    <w:name w:val="标题 5 Char_file_3029"/>
    <w:basedOn w:val="273"/>
    <w:semiHidden/>
    <w:qFormat/>
    <w:uiPriority w:val="9"/>
    <w:rPr>
      <w:rFonts w:ascii="宋体" w:hAnsi="宋体" w:eastAsia="宋体" w:cs="宋体"/>
      <w:b/>
      <w:bCs/>
      <w:sz w:val="28"/>
      <w:szCs w:val="28"/>
    </w:rPr>
  </w:style>
  <w:style w:type="character" w:customStyle="1" w:styleId="282">
    <w:name w:val="标题 6 Char_file_3029"/>
    <w:basedOn w:val="273"/>
    <w:semiHidden/>
    <w:qFormat/>
    <w:uiPriority w:val="9"/>
    <w:rPr>
      <w:rFonts w:asciiTheme="majorHAnsi" w:hAnsiTheme="majorHAnsi" w:eastAsiaTheme="majorEastAsia" w:cstheme="majorBidi"/>
      <w:b/>
      <w:bCs/>
      <w:sz w:val="24"/>
      <w:szCs w:val="24"/>
    </w:rPr>
  </w:style>
  <w:style w:type="paragraph" w:customStyle="1" w:styleId="283">
    <w:name w:val="cke_editable_file_3029"/>
    <w:basedOn w:val="266"/>
    <w:qFormat/>
    <w:uiPriority w:val="0"/>
    <w:rPr>
      <w:rFonts w:ascii="仿宋_GB2312" w:eastAsia="仿宋_GB2312"/>
    </w:rPr>
  </w:style>
  <w:style w:type="paragraph" w:customStyle="1" w:styleId="284">
    <w:name w:val="marker_file_3029"/>
    <w:basedOn w:val="266"/>
    <w:qFormat/>
    <w:uiPriority w:val="0"/>
    <w:pPr>
      <w:shd w:val="clear" w:color="auto" w:fill="FFFF00"/>
    </w:pPr>
  </w:style>
  <w:style w:type="paragraph" w:customStyle="1" w:styleId="285">
    <w:name w:val="Normal (Web)_file_3029"/>
    <w:basedOn w:val="266"/>
    <w:semiHidden/>
    <w:unhideWhenUsed/>
    <w:qFormat/>
    <w:uiPriority w:val="99"/>
  </w:style>
  <w:style w:type="paragraph" w:customStyle="1" w:styleId="286">
    <w:name w:val="Normal_file_30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heading 1_file_3030"/>
    <w:basedOn w:val="286"/>
    <w:next w:val="4"/>
    <w:qFormat/>
    <w:uiPriority w:val="0"/>
    <w:pPr>
      <w:keepNext/>
      <w:keepLines/>
      <w:spacing w:before="340" w:after="330" w:line="578" w:lineRule="auto"/>
      <w:outlineLvl w:val="0"/>
    </w:pPr>
    <w:rPr>
      <w:b/>
      <w:bCs/>
      <w:kern w:val="44"/>
      <w:sz w:val="44"/>
      <w:szCs w:val="44"/>
    </w:rPr>
  </w:style>
  <w:style w:type="paragraph" w:customStyle="1" w:styleId="288">
    <w:name w:val="heading 2_file_3030"/>
    <w:basedOn w:val="286"/>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289">
    <w:name w:val="Default Paragraph Font_file_3030"/>
    <w:semiHidden/>
    <w:qFormat/>
    <w:uiPriority w:val="0"/>
  </w:style>
  <w:style w:type="table" w:customStyle="1" w:styleId="290">
    <w:name w:val="Normal Table_file_3030"/>
    <w:semiHidden/>
    <w:qFormat/>
    <w:uiPriority w:val="0"/>
    <w:tblPr>
      <w:tblCellMar>
        <w:top w:w="0" w:type="dxa"/>
        <w:left w:w="108" w:type="dxa"/>
        <w:bottom w:w="0" w:type="dxa"/>
        <w:right w:w="108" w:type="dxa"/>
      </w:tblCellMar>
    </w:tblPr>
  </w:style>
  <w:style w:type="paragraph" w:customStyle="1" w:styleId="291">
    <w:name w:val="annotation text_file_3030"/>
    <w:basedOn w:val="286"/>
    <w:unhideWhenUsed/>
    <w:qFormat/>
    <w:uiPriority w:val="99"/>
    <w:pPr>
      <w:jc w:val="left"/>
    </w:pPr>
  </w:style>
  <w:style w:type="paragraph" w:customStyle="1" w:styleId="292">
    <w:name w:val="toc 3_file_3030"/>
    <w:basedOn w:val="286"/>
    <w:next w:val="4"/>
    <w:qFormat/>
    <w:uiPriority w:val="39"/>
    <w:pPr>
      <w:ind w:left="420"/>
      <w:jc w:val="left"/>
    </w:pPr>
    <w:rPr>
      <w:rFonts w:ascii="Calibri" w:hAnsi="Calibri"/>
      <w:i/>
      <w:iCs/>
      <w:sz w:val="20"/>
      <w:szCs w:val="20"/>
    </w:rPr>
  </w:style>
  <w:style w:type="character" w:customStyle="1" w:styleId="293">
    <w:name w:val="annotation reference_file_3030"/>
    <w:unhideWhenUsed/>
    <w:qFormat/>
    <w:uiPriority w:val="0"/>
    <w:rPr>
      <w:sz w:val="21"/>
      <w:szCs w:val="21"/>
    </w:rPr>
  </w:style>
  <w:style w:type="table" w:customStyle="1" w:styleId="294">
    <w:name w:val="Normal Table_file_104_file_3030"/>
    <w:semiHidden/>
    <w:qFormat/>
    <w:uiPriority w:val="0"/>
    <w:tblPr>
      <w:tblCellMar>
        <w:top w:w="0" w:type="dxa"/>
        <w:left w:w="108" w:type="dxa"/>
        <w:bottom w:w="0" w:type="dxa"/>
        <w:right w:w="108" w:type="dxa"/>
      </w:tblCellMar>
    </w:tblPr>
  </w:style>
  <w:style w:type="paragraph" w:customStyle="1" w:styleId="295">
    <w:name w:val="Plain Text_file_104_file_3030"/>
    <w:basedOn w:val="296"/>
    <w:qFormat/>
    <w:uiPriority w:val="0"/>
    <w:rPr>
      <w:rFonts w:ascii="宋体" w:hAnsi="Courier New" w:cs="Courier New"/>
      <w:szCs w:val="21"/>
    </w:rPr>
  </w:style>
  <w:style w:type="paragraph" w:customStyle="1" w:styleId="296">
    <w:name w:val="Normal_file_104_file_3030"/>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7">
    <w:name w:val="Default Paragraph Font_file_104_file_3030"/>
    <w:semiHidden/>
    <w:qFormat/>
    <w:uiPriority w:val="0"/>
  </w:style>
  <w:style w:type="paragraph" w:customStyle="1" w:styleId="298">
    <w:name w:val="Plain Text_file_592_file_509_file_457_file_560_file_2368_file_363_file_3030"/>
    <w:basedOn w:val="286"/>
    <w:qFormat/>
    <w:uiPriority w:val="0"/>
    <w:rPr>
      <w:rFonts w:ascii="宋体" w:hAnsi="Courier New" w:cs="Courier New"/>
      <w:szCs w:val="21"/>
    </w:rPr>
  </w:style>
  <w:style w:type="paragraph" w:customStyle="1" w:styleId="299">
    <w:name w:val="toc 3_file_104_file_3030"/>
    <w:basedOn w:val="296"/>
    <w:next w:val="5"/>
    <w:qFormat/>
    <w:uiPriority w:val="39"/>
    <w:pPr>
      <w:ind w:left="420"/>
      <w:jc w:val="left"/>
    </w:pPr>
    <w:rPr>
      <w:rFonts w:ascii="Calibri" w:hAnsi="Calibri"/>
      <w:i/>
      <w:iCs/>
      <w:sz w:val="20"/>
      <w:szCs w:val="20"/>
    </w:rPr>
  </w:style>
  <w:style w:type="table" w:customStyle="1" w:styleId="300">
    <w:name w:val="Normal Table_file_423_file_1527_file_2952_file_609_file_930_file_3030"/>
    <w:semiHidden/>
    <w:qFormat/>
    <w:uiPriority w:val="0"/>
    <w:tblPr>
      <w:tblCellMar>
        <w:top w:w="0" w:type="dxa"/>
        <w:left w:w="108" w:type="dxa"/>
        <w:bottom w:w="0" w:type="dxa"/>
        <w:right w:w="108" w:type="dxa"/>
      </w:tblCellMar>
    </w:tblPr>
  </w:style>
  <w:style w:type="paragraph" w:customStyle="1" w:styleId="301">
    <w:name w:val="Normal_file_30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3031"/>
    <w:basedOn w:val="301"/>
    <w:qFormat/>
    <w:uiPriority w:val="9"/>
    <w:pPr>
      <w:outlineLvl w:val="0"/>
    </w:pPr>
    <w:rPr>
      <w:kern w:val="36"/>
      <w:sz w:val="48"/>
      <w:szCs w:val="48"/>
    </w:rPr>
  </w:style>
  <w:style w:type="paragraph" w:customStyle="1" w:styleId="303">
    <w:name w:val="heading 2_file_3031"/>
    <w:basedOn w:val="301"/>
    <w:qFormat/>
    <w:uiPriority w:val="9"/>
    <w:pPr>
      <w:outlineLvl w:val="1"/>
    </w:pPr>
    <w:rPr>
      <w:sz w:val="36"/>
      <w:szCs w:val="36"/>
    </w:rPr>
  </w:style>
  <w:style w:type="paragraph" w:customStyle="1" w:styleId="304">
    <w:name w:val="heading 3_file_3031"/>
    <w:basedOn w:val="301"/>
    <w:qFormat/>
    <w:uiPriority w:val="9"/>
    <w:pPr>
      <w:outlineLvl w:val="2"/>
    </w:pPr>
    <w:rPr>
      <w:sz w:val="27"/>
      <w:szCs w:val="27"/>
    </w:rPr>
  </w:style>
  <w:style w:type="paragraph" w:customStyle="1" w:styleId="305">
    <w:name w:val="heading 4_file_3031"/>
    <w:basedOn w:val="301"/>
    <w:qFormat/>
    <w:uiPriority w:val="9"/>
    <w:pPr>
      <w:outlineLvl w:val="3"/>
    </w:pPr>
  </w:style>
  <w:style w:type="paragraph" w:customStyle="1" w:styleId="306">
    <w:name w:val="heading 5_file_3031"/>
    <w:basedOn w:val="301"/>
    <w:qFormat/>
    <w:uiPriority w:val="9"/>
    <w:pPr>
      <w:outlineLvl w:val="4"/>
    </w:pPr>
    <w:rPr>
      <w:sz w:val="20"/>
      <w:szCs w:val="20"/>
    </w:rPr>
  </w:style>
  <w:style w:type="paragraph" w:customStyle="1" w:styleId="307">
    <w:name w:val="heading 6_file_3031"/>
    <w:basedOn w:val="301"/>
    <w:qFormat/>
    <w:uiPriority w:val="9"/>
    <w:pPr>
      <w:outlineLvl w:val="5"/>
    </w:pPr>
    <w:rPr>
      <w:sz w:val="15"/>
      <w:szCs w:val="15"/>
    </w:rPr>
  </w:style>
  <w:style w:type="character" w:customStyle="1" w:styleId="308">
    <w:name w:val="Default Paragraph Font_file_3031"/>
    <w:semiHidden/>
    <w:unhideWhenUsed/>
    <w:qFormat/>
    <w:uiPriority w:val="1"/>
  </w:style>
  <w:style w:type="table" w:customStyle="1" w:styleId="309">
    <w:name w:val="Normal Table_file_3031"/>
    <w:semiHidden/>
    <w:unhideWhenUsed/>
    <w:qFormat/>
    <w:uiPriority w:val="99"/>
    <w:tblPr>
      <w:tblCellMar>
        <w:top w:w="0" w:type="dxa"/>
        <w:left w:w="108" w:type="dxa"/>
        <w:bottom w:w="0" w:type="dxa"/>
        <w:right w:w="108" w:type="dxa"/>
      </w:tblCellMar>
    </w:tblPr>
  </w:style>
  <w:style w:type="character" w:customStyle="1" w:styleId="310">
    <w:name w:val="Hyperlink_file_3031"/>
    <w:basedOn w:val="308"/>
    <w:semiHidden/>
    <w:unhideWhenUsed/>
    <w:qFormat/>
    <w:uiPriority w:val="99"/>
    <w:rPr>
      <w:color w:val="0782C1"/>
      <w:u w:val="single"/>
    </w:rPr>
  </w:style>
  <w:style w:type="character" w:customStyle="1" w:styleId="311">
    <w:name w:val="FollowedHyperlink_file_3031"/>
    <w:basedOn w:val="308"/>
    <w:semiHidden/>
    <w:unhideWhenUsed/>
    <w:qFormat/>
    <w:uiPriority w:val="99"/>
    <w:rPr>
      <w:color w:val="0782C1"/>
      <w:u w:val="single"/>
    </w:rPr>
  </w:style>
  <w:style w:type="character" w:customStyle="1" w:styleId="312">
    <w:name w:val="标题 1 Char_file_3031"/>
    <w:basedOn w:val="308"/>
    <w:qFormat/>
    <w:uiPriority w:val="9"/>
    <w:rPr>
      <w:rFonts w:ascii="宋体" w:hAnsi="宋体" w:eastAsia="宋体" w:cs="宋体"/>
      <w:b/>
      <w:bCs/>
      <w:kern w:val="44"/>
      <w:sz w:val="44"/>
      <w:szCs w:val="44"/>
    </w:rPr>
  </w:style>
  <w:style w:type="character" w:customStyle="1" w:styleId="313">
    <w:name w:val="标题 2 Char_file_3031"/>
    <w:basedOn w:val="308"/>
    <w:semiHidden/>
    <w:qFormat/>
    <w:uiPriority w:val="9"/>
    <w:rPr>
      <w:rFonts w:asciiTheme="majorHAnsi" w:hAnsiTheme="majorHAnsi" w:eastAsiaTheme="majorEastAsia" w:cstheme="majorBidi"/>
      <w:b/>
      <w:bCs/>
      <w:sz w:val="32"/>
      <w:szCs w:val="32"/>
    </w:rPr>
  </w:style>
  <w:style w:type="character" w:customStyle="1" w:styleId="314">
    <w:name w:val="标题 3 Char_file_3031"/>
    <w:basedOn w:val="308"/>
    <w:semiHidden/>
    <w:qFormat/>
    <w:uiPriority w:val="9"/>
    <w:rPr>
      <w:rFonts w:ascii="宋体" w:hAnsi="宋体" w:eastAsia="宋体" w:cs="宋体"/>
      <w:b/>
      <w:bCs/>
      <w:sz w:val="32"/>
      <w:szCs w:val="32"/>
    </w:rPr>
  </w:style>
  <w:style w:type="character" w:customStyle="1" w:styleId="315">
    <w:name w:val="标题 4 Char_file_3031"/>
    <w:basedOn w:val="308"/>
    <w:semiHidden/>
    <w:qFormat/>
    <w:uiPriority w:val="9"/>
    <w:rPr>
      <w:rFonts w:asciiTheme="majorHAnsi" w:hAnsiTheme="majorHAnsi" w:eastAsiaTheme="majorEastAsia" w:cstheme="majorBidi"/>
      <w:b/>
      <w:bCs/>
      <w:sz w:val="28"/>
      <w:szCs w:val="28"/>
    </w:rPr>
  </w:style>
  <w:style w:type="character" w:customStyle="1" w:styleId="316">
    <w:name w:val="标题 5 Char_file_3031"/>
    <w:basedOn w:val="308"/>
    <w:semiHidden/>
    <w:qFormat/>
    <w:uiPriority w:val="9"/>
    <w:rPr>
      <w:rFonts w:ascii="宋体" w:hAnsi="宋体" w:eastAsia="宋体" w:cs="宋体"/>
      <w:b/>
      <w:bCs/>
      <w:sz w:val="28"/>
      <w:szCs w:val="28"/>
    </w:rPr>
  </w:style>
  <w:style w:type="character" w:customStyle="1" w:styleId="317">
    <w:name w:val="标题 6 Char_file_3031"/>
    <w:basedOn w:val="308"/>
    <w:semiHidden/>
    <w:qFormat/>
    <w:uiPriority w:val="9"/>
    <w:rPr>
      <w:rFonts w:asciiTheme="majorHAnsi" w:hAnsiTheme="majorHAnsi" w:eastAsiaTheme="majorEastAsia" w:cstheme="majorBidi"/>
      <w:b/>
      <w:bCs/>
      <w:sz w:val="24"/>
      <w:szCs w:val="24"/>
    </w:rPr>
  </w:style>
  <w:style w:type="paragraph" w:customStyle="1" w:styleId="318">
    <w:name w:val="cke_editable_file_3031"/>
    <w:basedOn w:val="301"/>
    <w:qFormat/>
    <w:uiPriority w:val="0"/>
    <w:rPr>
      <w:rFonts w:ascii="仿宋_GB2312" w:eastAsia="仿宋_GB2312"/>
    </w:rPr>
  </w:style>
  <w:style w:type="paragraph" w:customStyle="1" w:styleId="319">
    <w:name w:val="marker_file_3031"/>
    <w:basedOn w:val="301"/>
    <w:qFormat/>
    <w:uiPriority w:val="0"/>
    <w:pPr>
      <w:shd w:val="clear" w:color="auto" w:fill="FFFF00"/>
    </w:pPr>
  </w:style>
  <w:style w:type="paragraph" w:customStyle="1" w:styleId="320">
    <w:name w:val="Normal (Web)_file_3031"/>
    <w:basedOn w:val="301"/>
    <w:semiHidden/>
    <w:unhideWhenUsed/>
    <w:qFormat/>
    <w:uiPriority w:val="99"/>
  </w:style>
  <w:style w:type="paragraph" w:customStyle="1" w:styleId="321">
    <w:name w:val="Normal_file_30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3032"/>
    <w:basedOn w:val="321"/>
    <w:qFormat/>
    <w:uiPriority w:val="9"/>
    <w:pPr>
      <w:outlineLvl w:val="0"/>
    </w:pPr>
    <w:rPr>
      <w:kern w:val="36"/>
      <w:sz w:val="48"/>
      <w:szCs w:val="48"/>
    </w:rPr>
  </w:style>
  <w:style w:type="paragraph" w:customStyle="1" w:styleId="323">
    <w:name w:val="heading 2_file_3032"/>
    <w:basedOn w:val="321"/>
    <w:qFormat/>
    <w:uiPriority w:val="9"/>
    <w:pPr>
      <w:outlineLvl w:val="1"/>
    </w:pPr>
    <w:rPr>
      <w:sz w:val="36"/>
      <w:szCs w:val="36"/>
    </w:rPr>
  </w:style>
  <w:style w:type="paragraph" w:customStyle="1" w:styleId="324">
    <w:name w:val="heading 3_file_3032"/>
    <w:basedOn w:val="321"/>
    <w:qFormat/>
    <w:uiPriority w:val="9"/>
    <w:pPr>
      <w:outlineLvl w:val="2"/>
    </w:pPr>
    <w:rPr>
      <w:sz w:val="27"/>
      <w:szCs w:val="27"/>
    </w:rPr>
  </w:style>
  <w:style w:type="paragraph" w:customStyle="1" w:styleId="325">
    <w:name w:val="heading 4_file_3032"/>
    <w:basedOn w:val="321"/>
    <w:qFormat/>
    <w:uiPriority w:val="9"/>
    <w:pPr>
      <w:outlineLvl w:val="3"/>
    </w:pPr>
  </w:style>
  <w:style w:type="paragraph" w:customStyle="1" w:styleId="326">
    <w:name w:val="heading 5_file_3032"/>
    <w:basedOn w:val="321"/>
    <w:qFormat/>
    <w:uiPriority w:val="9"/>
    <w:pPr>
      <w:outlineLvl w:val="4"/>
    </w:pPr>
    <w:rPr>
      <w:sz w:val="20"/>
      <w:szCs w:val="20"/>
    </w:rPr>
  </w:style>
  <w:style w:type="paragraph" w:customStyle="1" w:styleId="327">
    <w:name w:val="heading 6_file_3032"/>
    <w:basedOn w:val="321"/>
    <w:qFormat/>
    <w:uiPriority w:val="9"/>
    <w:pPr>
      <w:outlineLvl w:val="5"/>
    </w:pPr>
    <w:rPr>
      <w:sz w:val="15"/>
      <w:szCs w:val="15"/>
    </w:rPr>
  </w:style>
  <w:style w:type="character" w:customStyle="1" w:styleId="328">
    <w:name w:val="Default Paragraph Font_file_3032"/>
    <w:semiHidden/>
    <w:unhideWhenUsed/>
    <w:qFormat/>
    <w:uiPriority w:val="1"/>
  </w:style>
  <w:style w:type="table" w:customStyle="1" w:styleId="329">
    <w:name w:val="Normal Table_file_3032"/>
    <w:semiHidden/>
    <w:unhideWhenUsed/>
    <w:qFormat/>
    <w:uiPriority w:val="99"/>
    <w:tblPr>
      <w:tblCellMar>
        <w:top w:w="0" w:type="dxa"/>
        <w:left w:w="108" w:type="dxa"/>
        <w:bottom w:w="0" w:type="dxa"/>
        <w:right w:w="108" w:type="dxa"/>
      </w:tblCellMar>
    </w:tblPr>
  </w:style>
  <w:style w:type="character" w:customStyle="1" w:styleId="330">
    <w:name w:val="Hyperlink_file_3032"/>
    <w:basedOn w:val="328"/>
    <w:semiHidden/>
    <w:unhideWhenUsed/>
    <w:qFormat/>
    <w:uiPriority w:val="99"/>
    <w:rPr>
      <w:color w:val="0782C1"/>
      <w:u w:val="single"/>
    </w:rPr>
  </w:style>
  <w:style w:type="character" w:customStyle="1" w:styleId="331">
    <w:name w:val="FollowedHyperlink_file_3032"/>
    <w:basedOn w:val="328"/>
    <w:semiHidden/>
    <w:unhideWhenUsed/>
    <w:qFormat/>
    <w:uiPriority w:val="99"/>
    <w:rPr>
      <w:color w:val="0782C1"/>
      <w:u w:val="single"/>
    </w:rPr>
  </w:style>
  <w:style w:type="character" w:customStyle="1" w:styleId="332">
    <w:name w:val="标题 1 Char_file_3032"/>
    <w:basedOn w:val="328"/>
    <w:qFormat/>
    <w:uiPriority w:val="9"/>
    <w:rPr>
      <w:rFonts w:ascii="宋体" w:hAnsi="宋体" w:eastAsia="宋体" w:cs="宋体"/>
      <w:b/>
      <w:bCs/>
      <w:kern w:val="44"/>
      <w:sz w:val="44"/>
      <w:szCs w:val="44"/>
    </w:rPr>
  </w:style>
  <w:style w:type="character" w:customStyle="1" w:styleId="333">
    <w:name w:val="标题 2 Char_file_3032"/>
    <w:basedOn w:val="328"/>
    <w:semiHidden/>
    <w:qFormat/>
    <w:uiPriority w:val="9"/>
    <w:rPr>
      <w:rFonts w:asciiTheme="majorHAnsi" w:hAnsiTheme="majorHAnsi" w:eastAsiaTheme="majorEastAsia" w:cstheme="majorBidi"/>
      <w:b/>
      <w:bCs/>
      <w:sz w:val="32"/>
      <w:szCs w:val="32"/>
    </w:rPr>
  </w:style>
  <w:style w:type="character" w:customStyle="1" w:styleId="334">
    <w:name w:val="标题 3 Char_file_3032"/>
    <w:basedOn w:val="328"/>
    <w:semiHidden/>
    <w:qFormat/>
    <w:uiPriority w:val="9"/>
    <w:rPr>
      <w:rFonts w:ascii="宋体" w:hAnsi="宋体" w:eastAsia="宋体" w:cs="宋体"/>
      <w:b/>
      <w:bCs/>
      <w:sz w:val="32"/>
      <w:szCs w:val="32"/>
    </w:rPr>
  </w:style>
  <w:style w:type="character" w:customStyle="1" w:styleId="335">
    <w:name w:val="标题 4 Char_file_3032"/>
    <w:basedOn w:val="328"/>
    <w:semiHidden/>
    <w:qFormat/>
    <w:uiPriority w:val="9"/>
    <w:rPr>
      <w:rFonts w:asciiTheme="majorHAnsi" w:hAnsiTheme="majorHAnsi" w:eastAsiaTheme="majorEastAsia" w:cstheme="majorBidi"/>
      <w:b/>
      <w:bCs/>
      <w:sz w:val="28"/>
      <w:szCs w:val="28"/>
    </w:rPr>
  </w:style>
  <w:style w:type="character" w:customStyle="1" w:styleId="336">
    <w:name w:val="标题 5 Char_file_3032"/>
    <w:basedOn w:val="328"/>
    <w:semiHidden/>
    <w:qFormat/>
    <w:uiPriority w:val="9"/>
    <w:rPr>
      <w:rFonts w:ascii="宋体" w:hAnsi="宋体" w:eastAsia="宋体" w:cs="宋体"/>
      <w:b/>
      <w:bCs/>
      <w:sz w:val="28"/>
      <w:szCs w:val="28"/>
    </w:rPr>
  </w:style>
  <w:style w:type="character" w:customStyle="1" w:styleId="337">
    <w:name w:val="标题 6 Char_file_3032"/>
    <w:basedOn w:val="328"/>
    <w:semiHidden/>
    <w:qFormat/>
    <w:uiPriority w:val="9"/>
    <w:rPr>
      <w:rFonts w:asciiTheme="majorHAnsi" w:hAnsiTheme="majorHAnsi" w:eastAsiaTheme="majorEastAsia" w:cstheme="majorBidi"/>
      <w:b/>
      <w:bCs/>
      <w:sz w:val="24"/>
      <w:szCs w:val="24"/>
    </w:rPr>
  </w:style>
  <w:style w:type="paragraph" w:customStyle="1" w:styleId="338">
    <w:name w:val="cke_editable_file_3032"/>
    <w:basedOn w:val="321"/>
    <w:qFormat/>
    <w:uiPriority w:val="0"/>
    <w:rPr>
      <w:rFonts w:ascii="仿宋_GB2312" w:eastAsia="仿宋_GB2312"/>
    </w:rPr>
  </w:style>
  <w:style w:type="paragraph" w:customStyle="1" w:styleId="339">
    <w:name w:val="marker_file_3032"/>
    <w:basedOn w:val="321"/>
    <w:qFormat/>
    <w:uiPriority w:val="0"/>
    <w:pPr>
      <w:shd w:val="clear" w:color="auto" w:fill="FFFF00"/>
    </w:pPr>
  </w:style>
  <w:style w:type="paragraph" w:customStyle="1" w:styleId="340">
    <w:name w:val="Normal (Web)_file_3032"/>
    <w:basedOn w:val="321"/>
    <w:semiHidden/>
    <w:unhideWhenUsed/>
    <w:qFormat/>
    <w:uiPriority w:val="99"/>
  </w:style>
  <w:style w:type="paragraph" w:customStyle="1" w:styleId="341">
    <w:name w:val="Normal_file_30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3033"/>
    <w:basedOn w:val="341"/>
    <w:qFormat/>
    <w:uiPriority w:val="9"/>
    <w:pPr>
      <w:outlineLvl w:val="0"/>
    </w:pPr>
    <w:rPr>
      <w:kern w:val="36"/>
      <w:sz w:val="48"/>
      <w:szCs w:val="48"/>
    </w:rPr>
  </w:style>
  <w:style w:type="paragraph" w:customStyle="1" w:styleId="343">
    <w:name w:val="heading 2_file_3033"/>
    <w:basedOn w:val="341"/>
    <w:qFormat/>
    <w:uiPriority w:val="9"/>
    <w:pPr>
      <w:outlineLvl w:val="1"/>
    </w:pPr>
    <w:rPr>
      <w:sz w:val="36"/>
      <w:szCs w:val="36"/>
    </w:rPr>
  </w:style>
  <w:style w:type="paragraph" w:customStyle="1" w:styleId="344">
    <w:name w:val="heading 3_file_3033"/>
    <w:basedOn w:val="341"/>
    <w:qFormat/>
    <w:uiPriority w:val="9"/>
    <w:pPr>
      <w:outlineLvl w:val="2"/>
    </w:pPr>
    <w:rPr>
      <w:sz w:val="27"/>
      <w:szCs w:val="27"/>
    </w:rPr>
  </w:style>
  <w:style w:type="paragraph" w:customStyle="1" w:styleId="345">
    <w:name w:val="heading 4_file_3033"/>
    <w:basedOn w:val="341"/>
    <w:qFormat/>
    <w:uiPriority w:val="9"/>
    <w:pPr>
      <w:outlineLvl w:val="3"/>
    </w:pPr>
  </w:style>
  <w:style w:type="paragraph" w:customStyle="1" w:styleId="346">
    <w:name w:val="heading 5_file_3033"/>
    <w:basedOn w:val="341"/>
    <w:qFormat/>
    <w:uiPriority w:val="9"/>
    <w:pPr>
      <w:outlineLvl w:val="4"/>
    </w:pPr>
    <w:rPr>
      <w:sz w:val="20"/>
      <w:szCs w:val="20"/>
    </w:rPr>
  </w:style>
  <w:style w:type="paragraph" w:customStyle="1" w:styleId="347">
    <w:name w:val="heading 6_file_3033"/>
    <w:basedOn w:val="341"/>
    <w:qFormat/>
    <w:uiPriority w:val="9"/>
    <w:pPr>
      <w:outlineLvl w:val="5"/>
    </w:pPr>
    <w:rPr>
      <w:sz w:val="15"/>
      <w:szCs w:val="15"/>
    </w:rPr>
  </w:style>
  <w:style w:type="character" w:customStyle="1" w:styleId="348">
    <w:name w:val="Default Paragraph Font_file_3033"/>
    <w:semiHidden/>
    <w:unhideWhenUsed/>
    <w:qFormat/>
    <w:uiPriority w:val="1"/>
  </w:style>
  <w:style w:type="table" w:customStyle="1" w:styleId="349">
    <w:name w:val="Normal Table_file_3033"/>
    <w:semiHidden/>
    <w:unhideWhenUsed/>
    <w:qFormat/>
    <w:uiPriority w:val="99"/>
    <w:tblPr>
      <w:tblCellMar>
        <w:top w:w="0" w:type="dxa"/>
        <w:left w:w="108" w:type="dxa"/>
        <w:bottom w:w="0" w:type="dxa"/>
        <w:right w:w="108" w:type="dxa"/>
      </w:tblCellMar>
    </w:tblPr>
  </w:style>
  <w:style w:type="character" w:customStyle="1" w:styleId="350">
    <w:name w:val="Hyperlink_file_3033"/>
    <w:basedOn w:val="348"/>
    <w:semiHidden/>
    <w:unhideWhenUsed/>
    <w:qFormat/>
    <w:uiPriority w:val="99"/>
    <w:rPr>
      <w:color w:val="0782C1"/>
      <w:u w:val="single"/>
    </w:rPr>
  </w:style>
  <w:style w:type="character" w:customStyle="1" w:styleId="351">
    <w:name w:val="FollowedHyperlink_file_3033"/>
    <w:basedOn w:val="348"/>
    <w:semiHidden/>
    <w:unhideWhenUsed/>
    <w:qFormat/>
    <w:uiPriority w:val="99"/>
    <w:rPr>
      <w:color w:val="0782C1"/>
      <w:u w:val="single"/>
    </w:rPr>
  </w:style>
  <w:style w:type="character" w:customStyle="1" w:styleId="352">
    <w:name w:val="标题 1 Char_file_3033"/>
    <w:basedOn w:val="348"/>
    <w:qFormat/>
    <w:uiPriority w:val="9"/>
    <w:rPr>
      <w:rFonts w:ascii="宋体" w:hAnsi="宋体" w:eastAsia="宋体" w:cs="宋体"/>
      <w:b/>
      <w:bCs/>
      <w:kern w:val="44"/>
      <w:sz w:val="44"/>
      <w:szCs w:val="44"/>
    </w:rPr>
  </w:style>
  <w:style w:type="character" w:customStyle="1" w:styleId="353">
    <w:name w:val="标题 2 Char_file_3033"/>
    <w:basedOn w:val="348"/>
    <w:semiHidden/>
    <w:qFormat/>
    <w:uiPriority w:val="9"/>
    <w:rPr>
      <w:rFonts w:asciiTheme="majorHAnsi" w:hAnsiTheme="majorHAnsi" w:eastAsiaTheme="majorEastAsia" w:cstheme="majorBidi"/>
      <w:b/>
      <w:bCs/>
      <w:sz w:val="32"/>
      <w:szCs w:val="32"/>
    </w:rPr>
  </w:style>
  <w:style w:type="character" w:customStyle="1" w:styleId="354">
    <w:name w:val="标题 3 Char_file_3033"/>
    <w:basedOn w:val="348"/>
    <w:semiHidden/>
    <w:qFormat/>
    <w:uiPriority w:val="9"/>
    <w:rPr>
      <w:rFonts w:ascii="宋体" w:hAnsi="宋体" w:eastAsia="宋体" w:cs="宋体"/>
      <w:b/>
      <w:bCs/>
      <w:sz w:val="32"/>
      <w:szCs w:val="32"/>
    </w:rPr>
  </w:style>
  <w:style w:type="character" w:customStyle="1" w:styleId="355">
    <w:name w:val="标题 4 Char_file_3033"/>
    <w:basedOn w:val="348"/>
    <w:semiHidden/>
    <w:qFormat/>
    <w:uiPriority w:val="9"/>
    <w:rPr>
      <w:rFonts w:asciiTheme="majorHAnsi" w:hAnsiTheme="majorHAnsi" w:eastAsiaTheme="majorEastAsia" w:cstheme="majorBidi"/>
      <w:b/>
      <w:bCs/>
      <w:sz w:val="28"/>
      <w:szCs w:val="28"/>
    </w:rPr>
  </w:style>
  <w:style w:type="character" w:customStyle="1" w:styleId="356">
    <w:name w:val="标题 5 Char_file_3033"/>
    <w:basedOn w:val="348"/>
    <w:semiHidden/>
    <w:qFormat/>
    <w:uiPriority w:val="9"/>
    <w:rPr>
      <w:rFonts w:ascii="宋体" w:hAnsi="宋体" w:eastAsia="宋体" w:cs="宋体"/>
      <w:b/>
      <w:bCs/>
      <w:sz w:val="28"/>
      <w:szCs w:val="28"/>
    </w:rPr>
  </w:style>
  <w:style w:type="character" w:customStyle="1" w:styleId="357">
    <w:name w:val="标题 6 Char_file_3033"/>
    <w:basedOn w:val="348"/>
    <w:semiHidden/>
    <w:qFormat/>
    <w:uiPriority w:val="9"/>
    <w:rPr>
      <w:rFonts w:asciiTheme="majorHAnsi" w:hAnsiTheme="majorHAnsi" w:eastAsiaTheme="majorEastAsia" w:cstheme="majorBidi"/>
      <w:b/>
      <w:bCs/>
      <w:sz w:val="24"/>
      <w:szCs w:val="24"/>
    </w:rPr>
  </w:style>
  <w:style w:type="paragraph" w:customStyle="1" w:styleId="358">
    <w:name w:val="cke_editable_file_3033"/>
    <w:basedOn w:val="341"/>
    <w:qFormat/>
    <w:uiPriority w:val="0"/>
    <w:rPr>
      <w:rFonts w:ascii="仿宋_GB2312" w:eastAsia="仿宋_GB2312"/>
    </w:rPr>
  </w:style>
  <w:style w:type="paragraph" w:customStyle="1" w:styleId="359">
    <w:name w:val="marker_file_3033"/>
    <w:basedOn w:val="341"/>
    <w:qFormat/>
    <w:uiPriority w:val="0"/>
    <w:pPr>
      <w:shd w:val="clear" w:color="auto" w:fill="FFFF00"/>
    </w:pPr>
  </w:style>
  <w:style w:type="paragraph" w:customStyle="1" w:styleId="360">
    <w:name w:val="Normal (Web)_file_3033"/>
    <w:basedOn w:val="341"/>
    <w:semiHidden/>
    <w:unhideWhenUsed/>
    <w:qFormat/>
    <w:uiPriority w:val="99"/>
  </w:style>
  <w:style w:type="character" w:customStyle="1" w:styleId="361">
    <w:name w:val="Emphasis_file_3033"/>
    <w:basedOn w:val="348"/>
    <w:qFormat/>
    <w:uiPriority w:val="20"/>
    <w:rPr>
      <w:i/>
      <w:iCs/>
    </w:rPr>
  </w:style>
  <w:style w:type="paragraph" w:customStyle="1" w:styleId="362">
    <w:name w:val="Normal_file_30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3">
    <w:name w:val="heading 1_file_3034"/>
    <w:basedOn w:val="362"/>
    <w:qFormat/>
    <w:uiPriority w:val="9"/>
    <w:pPr>
      <w:outlineLvl w:val="0"/>
    </w:pPr>
    <w:rPr>
      <w:kern w:val="36"/>
      <w:sz w:val="48"/>
      <w:szCs w:val="48"/>
    </w:rPr>
  </w:style>
  <w:style w:type="paragraph" w:customStyle="1" w:styleId="364">
    <w:name w:val="heading 2_file_3034"/>
    <w:basedOn w:val="362"/>
    <w:qFormat/>
    <w:uiPriority w:val="9"/>
    <w:pPr>
      <w:outlineLvl w:val="1"/>
    </w:pPr>
    <w:rPr>
      <w:sz w:val="36"/>
      <w:szCs w:val="36"/>
    </w:rPr>
  </w:style>
  <w:style w:type="paragraph" w:customStyle="1" w:styleId="365">
    <w:name w:val="heading 3_file_3034"/>
    <w:basedOn w:val="362"/>
    <w:qFormat/>
    <w:uiPriority w:val="9"/>
    <w:pPr>
      <w:outlineLvl w:val="2"/>
    </w:pPr>
    <w:rPr>
      <w:sz w:val="27"/>
      <w:szCs w:val="27"/>
    </w:rPr>
  </w:style>
  <w:style w:type="paragraph" w:customStyle="1" w:styleId="366">
    <w:name w:val="heading 4_file_3034"/>
    <w:basedOn w:val="362"/>
    <w:qFormat/>
    <w:uiPriority w:val="9"/>
    <w:pPr>
      <w:outlineLvl w:val="3"/>
    </w:pPr>
  </w:style>
  <w:style w:type="paragraph" w:customStyle="1" w:styleId="367">
    <w:name w:val="heading 5_file_3034"/>
    <w:basedOn w:val="362"/>
    <w:qFormat/>
    <w:uiPriority w:val="9"/>
    <w:pPr>
      <w:outlineLvl w:val="4"/>
    </w:pPr>
    <w:rPr>
      <w:sz w:val="20"/>
      <w:szCs w:val="20"/>
    </w:rPr>
  </w:style>
  <w:style w:type="paragraph" w:customStyle="1" w:styleId="368">
    <w:name w:val="heading 6_file_3034"/>
    <w:basedOn w:val="362"/>
    <w:qFormat/>
    <w:uiPriority w:val="9"/>
    <w:pPr>
      <w:outlineLvl w:val="5"/>
    </w:pPr>
    <w:rPr>
      <w:sz w:val="15"/>
      <w:szCs w:val="15"/>
    </w:rPr>
  </w:style>
  <w:style w:type="character" w:customStyle="1" w:styleId="369">
    <w:name w:val="Default Paragraph Font_file_3034"/>
    <w:semiHidden/>
    <w:unhideWhenUsed/>
    <w:qFormat/>
    <w:uiPriority w:val="1"/>
  </w:style>
  <w:style w:type="table" w:customStyle="1" w:styleId="370">
    <w:name w:val="Normal Table_file_3034"/>
    <w:semiHidden/>
    <w:unhideWhenUsed/>
    <w:qFormat/>
    <w:uiPriority w:val="99"/>
    <w:tblPr>
      <w:tblCellMar>
        <w:top w:w="0" w:type="dxa"/>
        <w:left w:w="108" w:type="dxa"/>
        <w:bottom w:w="0" w:type="dxa"/>
        <w:right w:w="108" w:type="dxa"/>
      </w:tblCellMar>
    </w:tblPr>
  </w:style>
  <w:style w:type="character" w:customStyle="1" w:styleId="371">
    <w:name w:val="Hyperlink_file_3034"/>
    <w:basedOn w:val="369"/>
    <w:semiHidden/>
    <w:unhideWhenUsed/>
    <w:qFormat/>
    <w:uiPriority w:val="99"/>
    <w:rPr>
      <w:color w:val="0782C1"/>
      <w:u w:val="single"/>
    </w:rPr>
  </w:style>
  <w:style w:type="character" w:customStyle="1" w:styleId="372">
    <w:name w:val="FollowedHyperlink_file_3034"/>
    <w:basedOn w:val="369"/>
    <w:semiHidden/>
    <w:unhideWhenUsed/>
    <w:qFormat/>
    <w:uiPriority w:val="99"/>
    <w:rPr>
      <w:color w:val="0782C1"/>
      <w:u w:val="single"/>
    </w:rPr>
  </w:style>
  <w:style w:type="character" w:customStyle="1" w:styleId="373">
    <w:name w:val="标题 1 Char_file_3034"/>
    <w:basedOn w:val="369"/>
    <w:qFormat/>
    <w:uiPriority w:val="9"/>
    <w:rPr>
      <w:rFonts w:ascii="宋体" w:hAnsi="宋体" w:eastAsia="宋体" w:cs="宋体"/>
      <w:b/>
      <w:bCs/>
      <w:kern w:val="44"/>
      <w:sz w:val="44"/>
      <w:szCs w:val="44"/>
    </w:rPr>
  </w:style>
  <w:style w:type="character" w:customStyle="1" w:styleId="374">
    <w:name w:val="标题 2 Char_file_3034"/>
    <w:basedOn w:val="369"/>
    <w:semiHidden/>
    <w:qFormat/>
    <w:uiPriority w:val="9"/>
    <w:rPr>
      <w:rFonts w:asciiTheme="majorHAnsi" w:hAnsiTheme="majorHAnsi" w:eastAsiaTheme="majorEastAsia" w:cstheme="majorBidi"/>
      <w:b/>
      <w:bCs/>
      <w:sz w:val="32"/>
      <w:szCs w:val="32"/>
    </w:rPr>
  </w:style>
  <w:style w:type="character" w:customStyle="1" w:styleId="375">
    <w:name w:val="标题 3 Char_file_3034"/>
    <w:basedOn w:val="369"/>
    <w:semiHidden/>
    <w:qFormat/>
    <w:uiPriority w:val="9"/>
    <w:rPr>
      <w:rFonts w:ascii="宋体" w:hAnsi="宋体" w:eastAsia="宋体" w:cs="宋体"/>
      <w:b/>
      <w:bCs/>
      <w:sz w:val="32"/>
      <w:szCs w:val="32"/>
    </w:rPr>
  </w:style>
  <w:style w:type="character" w:customStyle="1" w:styleId="376">
    <w:name w:val="标题 4 Char_file_3034"/>
    <w:basedOn w:val="369"/>
    <w:semiHidden/>
    <w:qFormat/>
    <w:uiPriority w:val="9"/>
    <w:rPr>
      <w:rFonts w:asciiTheme="majorHAnsi" w:hAnsiTheme="majorHAnsi" w:eastAsiaTheme="majorEastAsia" w:cstheme="majorBidi"/>
      <w:b/>
      <w:bCs/>
      <w:sz w:val="28"/>
      <w:szCs w:val="28"/>
    </w:rPr>
  </w:style>
  <w:style w:type="character" w:customStyle="1" w:styleId="377">
    <w:name w:val="标题 5 Char_file_3034"/>
    <w:basedOn w:val="369"/>
    <w:semiHidden/>
    <w:qFormat/>
    <w:uiPriority w:val="9"/>
    <w:rPr>
      <w:rFonts w:ascii="宋体" w:hAnsi="宋体" w:eastAsia="宋体" w:cs="宋体"/>
      <w:b/>
      <w:bCs/>
      <w:sz w:val="28"/>
      <w:szCs w:val="28"/>
    </w:rPr>
  </w:style>
  <w:style w:type="character" w:customStyle="1" w:styleId="378">
    <w:name w:val="标题 6 Char_file_3034"/>
    <w:basedOn w:val="369"/>
    <w:semiHidden/>
    <w:qFormat/>
    <w:uiPriority w:val="9"/>
    <w:rPr>
      <w:rFonts w:asciiTheme="majorHAnsi" w:hAnsiTheme="majorHAnsi" w:eastAsiaTheme="majorEastAsia" w:cstheme="majorBidi"/>
      <w:b/>
      <w:bCs/>
      <w:sz w:val="24"/>
      <w:szCs w:val="24"/>
    </w:rPr>
  </w:style>
  <w:style w:type="paragraph" w:customStyle="1" w:styleId="379">
    <w:name w:val="cke_editable_file_3034"/>
    <w:basedOn w:val="362"/>
    <w:qFormat/>
    <w:uiPriority w:val="0"/>
    <w:rPr>
      <w:rFonts w:ascii="仿宋_GB2312" w:eastAsia="仿宋_GB2312"/>
    </w:rPr>
  </w:style>
  <w:style w:type="paragraph" w:customStyle="1" w:styleId="380">
    <w:name w:val="marker_file_3034"/>
    <w:basedOn w:val="362"/>
    <w:qFormat/>
    <w:uiPriority w:val="0"/>
    <w:pPr>
      <w:shd w:val="clear" w:color="auto" w:fill="FFFF00"/>
    </w:pPr>
  </w:style>
  <w:style w:type="paragraph" w:customStyle="1" w:styleId="381">
    <w:name w:val="Normal (Web)_file_3034"/>
    <w:basedOn w:val="362"/>
    <w:semiHidden/>
    <w:unhideWhenUsed/>
    <w:qFormat/>
    <w:uiPriority w:val="99"/>
  </w:style>
  <w:style w:type="paragraph" w:customStyle="1" w:styleId="382">
    <w:name w:val="Normal_file_30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3">
    <w:name w:val="heading 1_file_3035"/>
    <w:basedOn w:val="382"/>
    <w:qFormat/>
    <w:uiPriority w:val="9"/>
    <w:pPr>
      <w:outlineLvl w:val="0"/>
    </w:pPr>
    <w:rPr>
      <w:kern w:val="36"/>
      <w:sz w:val="48"/>
      <w:szCs w:val="48"/>
    </w:rPr>
  </w:style>
  <w:style w:type="paragraph" w:customStyle="1" w:styleId="384">
    <w:name w:val="heading 2_file_3035"/>
    <w:basedOn w:val="382"/>
    <w:qFormat/>
    <w:uiPriority w:val="9"/>
    <w:pPr>
      <w:outlineLvl w:val="1"/>
    </w:pPr>
    <w:rPr>
      <w:sz w:val="36"/>
      <w:szCs w:val="36"/>
    </w:rPr>
  </w:style>
  <w:style w:type="paragraph" w:customStyle="1" w:styleId="385">
    <w:name w:val="heading 3_file_3035"/>
    <w:basedOn w:val="382"/>
    <w:qFormat/>
    <w:uiPriority w:val="9"/>
    <w:pPr>
      <w:outlineLvl w:val="2"/>
    </w:pPr>
    <w:rPr>
      <w:sz w:val="27"/>
      <w:szCs w:val="27"/>
    </w:rPr>
  </w:style>
  <w:style w:type="paragraph" w:customStyle="1" w:styleId="386">
    <w:name w:val="heading 4_file_3035"/>
    <w:basedOn w:val="382"/>
    <w:qFormat/>
    <w:uiPriority w:val="9"/>
    <w:pPr>
      <w:outlineLvl w:val="3"/>
    </w:pPr>
  </w:style>
  <w:style w:type="paragraph" w:customStyle="1" w:styleId="387">
    <w:name w:val="heading 5_file_3035"/>
    <w:basedOn w:val="382"/>
    <w:qFormat/>
    <w:uiPriority w:val="9"/>
    <w:pPr>
      <w:outlineLvl w:val="4"/>
    </w:pPr>
    <w:rPr>
      <w:sz w:val="20"/>
      <w:szCs w:val="20"/>
    </w:rPr>
  </w:style>
  <w:style w:type="paragraph" w:customStyle="1" w:styleId="388">
    <w:name w:val="heading 6_file_3035"/>
    <w:basedOn w:val="382"/>
    <w:qFormat/>
    <w:uiPriority w:val="9"/>
    <w:pPr>
      <w:outlineLvl w:val="5"/>
    </w:pPr>
    <w:rPr>
      <w:sz w:val="15"/>
      <w:szCs w:val="15"/>
    </w:rPr>
  </w:style>
  <w:style w:type="character" w:customStyle="1" w:styleId="389">
    <w:name w:val="Default Paragraph Font_file_3035"/>
    <w:semiHidden/>
    <w:unhideWhenUsed/>
    <w:qFormat/>
    <w:uiPriority w:val="1"/>
  </w:style>
  <w:style w:type="table" w:customStyle="1" w:styleId="390">
    <w:name w:val="Normal Table_file_3035"/>
    <w:semiHidden/>
    <w:unhideWhenUsed/>
    <w:qFormat/>
    <w:uiPriority w:val="99"/>
    <w:tblPr>
      <w:tblCellMar>
        <w:top w:w="0" w:type="dxa"/>
        <w:left w:w="108" w:type="dxa"/>
        <w:bottom w:w="0" w:type="dxa"/>
        <w:right w:w="108" w:type="dxa"/>
      </w:tblCellMar>
    </w:tblPr>
  </w:style>
  <w:style w:type="character" w:customStyle="1" w:styleId="391">
    <w:name w:val="Hyperlink_file_3035"/>
    <w:basedOn w:val="389"/>
    <w:semiHidden/>
    <w:unhideWhenUsed/>
    <w:qFormat/>
    <w:uiPriority w:val="99"/>
    <w:rPr>
      <w:color w:val="0782C1"/>
      <w:u w:val="single"/>
    </w:rPr>
  </w:style>
  <w:style w:type="character" w:customStyle="1" w:styleId="392">
    <w:name w:val="FollowedHyperlink_file_3035"/>
    <w:basedOn w:val="389"/>
    <w:semiHidden/>
    <w:unhideWhenUsed/>
    <w:qFormat/>
    <w:uiPriority w:val="99"/>
    <w:rPr>
      <w:color w:val="0782C1"/>
      <w:u w:val="single"/>
    </w:rPr>
  </w:style>
  <w:style w:type="character" w:customStyle="1" w:styleId="393">
    <w:name w:val="标题 1 Char_file_3035"/>
    <w:basedOn w:val="389"/>
    <w:qFormat/>
    <w:uiPriority w:val="9"/>
    <w:rPr>
      <w:rFonts w:ascii="宋体" w:hAnsi="宋体" w:eastAsia="宋体" w:cs="宋体"/>
      <w:b/>
      <w:bCs/>
      <w:kern w:val="44"/>
      <w:sz w:val="44"/>
      <w:szCs w:val="44"/>
    </w:rPr>
  </w:style>
  <w:style w:type="character" w:customStyle="1" w:styleId="394">
    <w:name w:val="标题 2 Char_file_3035"/>
    <w:basedOn w:val="389"/>
    <w:semiHidden/>
    <w:qFormat/>
    <w:uiPriority w:val="9"/>
    <w:rPr>
      <w:rFonts w:asciiTheme="majorHAnsi" w:hAnsiTheme="majorHAnsi" w:eastAsiaTheme="majorEastAsia" w:cstheme="majorBidi"/>
      <w:b/>
      <w:bCs/>
      <w:sz w:val="32"/>
      <w:szCs w:val="32"/>
    </w:rPr>
  </w:style>
  <w:style w:type="character" w:customStyle="1" w:styleId="395">
    <w:name w:val="标题 3 Char_file_3035"/>
    <w:basedOn w:val="389"/>
    <w:semiHidden/>
    <w:qFormat/>
    <w:uiPriority w:val="9"/>
    <w:rPr>
      <w:rFonts w:ascii="宋体" w:hAnsi="宋体" w:eastAsia="宋体" w:cs="宋体"/>
      <w:b/>
      <w:bCs/>
      <w:sz w:val="32"/>
      <w:szCs w:val="32"/>
    </w:rPr>
  </w:style>
  <w:style w:type="character" w:customStyle="1" w:styleId="396">
    <w:name w:val="标题 4 Char_file_3035"/>
    <w:basedOn w:val="389"/>
    <w:semiHidden/>
    <w:qFormat/>
    <w:uiPriority w:val="9"/>
    <w:rPr>
      <w:rFonts w:asciiTheme="majorHAnsi" w:hAnsiTheme="majorHAnsi" w:eastAsiaTheme="majorEastAsia" w:cstheme="majorBidi"/>
      <w:b/>
      <w:bCs/>
      <w:sz w:val="28"/>
      <w:szCs w:val="28"/>
    </w:rPr>
  </w:style>
  <w:style w:type="character" w:customStyle="1" w:styleId="397">
    <w:name w:val="标题 5 Char_file_3035"/>
    <w:basedOn w:val="389"/>
    <w:semiHidden/>
    <w:qFormat/>
    <w:uiPriority w:val="9"/>
    <w:rPr>
      <w:rFonts w:ascii="宋体" w:hAnsi="宋体" w:eastAsia="宋体" w:cs="宋体"/>
      <w:b/>
      <w:bCs/>
      <w:sz w:val="28"/>
      <w:szCs w:val="28"/>
    </w:rPr>
  </w:style>
  <w:style w:type="character" w:customStyle="1" w:styleId="398">
    <w:name w:val="标题 6 Char_file_3035"/>
    <w:basedOn w:val="389"/>
    <w:semiHidden/>
    <w:qFormat/>
    <w:uiPriority w:val="9"/>
    <w:rPr>
      <w:rFonts w:asciiTheme="majorHAnsi" w:hAnsiTheme="majorHAnsi" w:eastAsiaTheme="majorEastAsia" w:cstheme="majorBidi"/>
      <w:b/>
      <w:bCs/>
      <w:sz w:val="24"/>
      <w:szCs w:val="24"/>
    </w:rPr>
  </w:style>
  <w:style w:type="paragraph" w:customStyle="1" w:styleId="399">
    <w:name w:val="cke_editable_file_3035"/>
    <w:basedOn w:val="382"/>
    <w:qFormat/>
    <w:uiPriority w:val="0"/>
    <w:rPr>
      <w:rFonts w:ascii="仿宋_GB2312" w:eastAsia="仿宋_GB2312"/>
    </w:rPr>
  </w:style>
  <w:style w:type="paragraph" w:customStyle="1" w:styleId="400">
    <w:name w:val="marker_file_3035"/>
    <w:basedOn w:val="382"/>
    <w:qFormat/>
    <w:uiPriority w:val="0"/>
    <w:pPr>
      <w:shd w:val="clear" w:color="auto" w:fill="FFFF00"/>
    </w:pPr>
  </w:style>
  <w:style w:type="paragraph" w:customStyle="1" w:styleId="401">
    <w:name w:val="Normal (Web)_file_3035"/>
    <w:basedOn w:val="382"/>
    <w:semiHidden/>
    <w:unhideWhenUsed/>
    <w:qFormat/>
    <w:uiPriority w:val="99"/>
  </w:style>
  <w:style w:type="paragraph" w:customStyle="1" w:styleId="402">
    <w:name w:val="Normal_file_30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3036"/>
    <w:basedOn w:val="402"/>
    <w:qFormat/>
    <w:uiPriority w:val="9"/>
    <w:pPr>
      <w:outlineLvl w:val="0"/>
    </w:pPr>
    <w:rPr>
      <w:kern w:val="36"/>
      <w:sz w:val="48"/>
      <w:szCs w:val="48"/>
    </w:rPr>
  </w:style>
  <w:style w:type="paragraph" w:customStyle="1" w:styleId="404">
    <w:name w:val="heading 2_file_3036"/>
    <w:basedOn w:val="402"/>
    <w:qFormat/>
    <w:uiPriority w:val="9"/>
    <w:pPr>
      <w:outlineLvl w:val="1"/>
    </w:pPr>
    <w:rPr>
      <w:sz w:val="36"/>
      <w:szCs w:val="36"/>
    </w:rPr>
  </w:style>
  <w:style w:type="paragraph" w:customStyle="1" w:styleId="405">
    <w:name w:val="heading 3_file_3036"/>
    <w:basedOn w:val="402"/>
    <w:qFormat/>
    <w:uiPriority w:val="9"/>
    <w:pPr>
      <w:outlineLvl w:val="2"/>
    </w:pPr>
    <w:rPr>
      <w:sz w:val="27"/>
      <w:szCs w:val="27"/>
    </w:rPr>
  </w:style>
  <w:style w:type="paragraph" w:customStyle="1" w:styleId="406">
    <w:name w:val="heading 4_file_3036"/>
    <w:basedOn w:val="402"/>
    <w:qFormat/>
    <w:uiPriority w:val="9"/>
    <w:pPr>
      <w:outlineLvl w:val="3"/>
    </w:pPr>
  </w:style>
  <w:style w:type="paragraph" w:customStyle="1" w:styleId="407">
    <w:name w:val="heading 5_file_3036"/>
    <w:basedOn w:val="402"/>
    <w:qFormat/>
    <w:uiPriority w:val="9"/>
    <w:pPr>
      <w:outlineLvl w:val="4"/>
    </w:pPr>
    <w:rPr>
      <w:sz w:val="20"/>
      <w:szCs w:val="20"/>
    </w:rPr>
  </w:style>
  <w:style w:type="paragraph" w:customStyle="1" w:styleId="408">
    <w:name w:val="heading 6_file_3036"/>
    <w:basedOn w:val="402"/>
    <w:qFormat/>
    <w:uiPriority w:val="9"/>
    <w:pPr>
      <w:outlineLvl w:val="5"/>
    </w:pPr>
    <w:rPr>
      <w:sz w:val="15"/>
      <w:szCs w:val="15"/>
    </w:rPr>
  </w:style>
  <w:style w:type="character" w:customStyle="1" w:styleId="409">
    <w:name w:val="Default Paragraph Font_file_3036"/>
    <w:semiHidden/>
    <w:unhideWhenUsed/>
    <w:qFormat/>
    <w:uiPriority w:val="1"/>
  </w:style>
  <w:style w:type="table" w:customStyle="1" w:styleId="410">
    <w:name w:val="Normal Table_file_3036"/>
    <w:semiHidden/>
    <w:unhideWhenUsed/>
    <w:qFormat/>
    <w:uiPriority w:val="99"/>
    <w:tblPr>
      <w:tblCellMar>
        <w:top w:w="0" w:type="dxa"/>
        <w:left w:w="108" w:type="dxa"/>
        <w:bottom w:w="0" w:type="dxa"/>
        <w:right w:w="108" w:type="dxa"/>
      </w:tblCellMar>
    </w:tblPr>
  </w:style>
  <w:style w:type="character" w:customStyle="1" w:styleId="411">
    <w:name w:val="Hyperlink_file_3036"/>
    <w:basedOn w:val="409"/>
    <w:semiHidden/>
    <w:unhideWhenUsed/>
    <w:qFormat/>
    <w:uiPriority w:val="99"/>
    <w:rPr>
      <w:color w:val="0782C1"/>
      <w:u w:val="single"/>
    </w:rPr>
  </w:style>
  <w:style w:type="character" w:customStyle="1" w:styleId="412">
    <w:name w:val="FollowedHyperlink_file_3036"/>
    <w:basedOn w:val="409"/>
    <w:semiHidden/>
    <w:unhideWhenUsed/>
    <w:qFormat/>
    <w:uiPriority w:val="99"/>
    <w:rPr>
      <w:color w:val="0782C1"/>
      <w:u w:val="single"/>
    </w:rPr>
  </w:style>
  <w:style w:type="character" w:customStyle="1" w:styleId="413">
    <w:name w:val="标题 1 Char_file_3036"/>
    <w:basedOn w:val="409"/>
    <w:qFormat/>
    <w:uiPriority w:val="9"/>
    <w:rPr>
      <w:rFonts w:ascii="宋体" w:hAnsi="宋体" w:eastAsia="宋体" w:cs="宋体"/>
      <w:b/>
      <w:bCs/>
      <w:kern w:val="44"/>
      <w:sz w:val="44"/>
      <w:szCs w:val="44"/>
    </w:rPr>
  </w:style>
  <w:style w:type="character" w:customStyle="1" w:styleId="414">
    <w:name w:val="标题 2 Char_file_3036"/>
    <w:basedOn w:val="409"/>
    <w:semiHidden/>
    <w:qFormat/>
    <w:uiPriority w:val="9"/>
    <w:rPr>
      <w:rFonts w:asciiTheme="majorHAnsi" w:hAnsiTheme="majorHAnsi" w:eastAsiaTheme="majorEastAsia" w:cstheme="majorBidi"/>
      <w:b/>
      <w:bCs/>
      <w:sz w:val="32"/>
      <w:szCs w:val="32"/>
    </w:rPr>
  </w:style>
  <w:style w:type="character" w:customStyle="1" w:styleId="415">
    <w:name w:val="标题 3 Char_file_3036"/>
    <w:basedOn w:val="409"/>
    <w:semiHidden/>
    <w:qFormat/>
    <w:uiPriority w:val="9"/>
    <w:rPr>
      <w:rFonts w:ascii="宋体" w:hAnsi="宋体" w:eastAsia="宋体" w:cs="宋体"/>
      <w:b/>
      <w:bCs/>
      <w:sz w:val="32"/>
      <w:szCs w:val="32"/>
    </w:rPr>
  </w:style>
  <w:style w:type="character" w:customStyle="1" w:styleId="416">
    <w:name w:val="标题 4 Char_file_3036"/>
    <w:basedOn w:val="409"/>
    <w:semiHidden/>
    <w:qFormat/>
    <w:uiPriority w:val="9"/>
    <w:rPr>
      <w:rFonts w:asciiTheme="majorHAnsi" w:hAnsiTheme="majorHAnsi" w:eastAsiaTheme="majorEastAsia" w:cstheme="majorBidi"/>
      <w:b/>
      <w:bCs/>
      <w:sz w:val="28"/>
      <w:szCs w:val="28"/>
    </w:rPr>
  </w:style>
  <w:style w:type="character" w:customStyle="1" w:styleId="417">
    <w:name w:val="标题 5 Char_file_3036"/>
    <w:basedOn w:val="409"/>
    <w:semiHidden/>
    <w:qFormat/>
    <w:uiPriority w:val="9"/>
    <w:rPr>
      <w:rFonts w:ascii="宋体" w:hAnsi="宋体" w:eastAsia="宋体" w:cs="宋体"/>
      <w:b/>
      <w:bCs/>
      <w:sz w:val="28"/>
      <w:szCs w:val="28"/>
    </w:rPr>
  </w:style>
  <w:style w:type="character" w:customStyle="1" w:styleId="418">
    <w:name w:val="标题 6 Char_file_3036"/>
    <w:basedOn w:val="409"/>
    <w:semiHidden/>
    <w:qFormat/>
    <w:uiPriority w:val="9"/>
    <w:rPr>
      <w:rFonts w:asciiTheme="majorHAnsi" w:hAnsiTheme="majorHAnsi" w:eastAsiaTheme="majorEastAsia" w:cstheme="majorBidi"/>
      <w:b/>
      <w:bCs/>
      <w:sz w:val="24"/>
      <w:szCs w:val="24"/>
    </w:rPr>
  </w:style>
  <w:style w:type="paragraph" w:customStyle="1" w:styleId="419">
    <w:name w:val="cke_editable_file_3036"/>
    <w:basedOn w:val="402"/>
    <w:qFormat/>
    <w:uiPriority w:val="0"/>
    <w:rPr>
      <w:rFonts w:ascii="仿宋_GB2312" w:eastAsia="仿宋_GB2312"/>
    </w:rPr>
  </w:style>
  <w:style w:type="paragraph" w:customStyle="1" w:styleId="420">
    <w:name w:val="marker_file_3036"/>
    <w:basedOn w:val="402"/>
    <w:qFormat/>
    <w:uiPriority w:val="0"/>
    <w:pPr>
      <w:shd w:val="clear" w:color="auto" w:fill="FFFF00"/>
    </w:pPr>
  </w:style>
  <w:style w:type="paragraph" w:customStyle="1" w:styleId="421">
    <w:name w:val="Normal (Web)_file_3036"/>
    <w:basedOn w:val="402"/>
    <w:semiHidden/>
    <w:unhideWhenUsed/>
    <w:qFormat/>
    <w:uiPriority w:val="99"/>
  </w:style>
  <w:style w:type="paragraph" w:customStyle="1" w:styleId="422">
    <w:name w:val="Normal_file_3037"/>
    <w:qFormat/>
    <w:uiPriority w:val="0"/>
    <w:pPr>
      <w:widowControl w:val="0"/>
      <w:jc w:val="both"/>
    </w:pPr>
    <w:rPr>
      <w:rFonts w:ascii="Times New Roman" w:hAnsi="Times New Roman" w:eastAsia="宋体" w:cs="Times New Roman"/>
      <w:szCs w:val="24"/>
      <w:lang w:val="en-US" w:eastAsia="zh-CN" w:bidi="ar-SA"/>
    </w:rPr>
  </w:style>
  <w:style w:type="character" w:customStyle="1" w:styleId="423">
    <w:name w:val="Default Paragraph Font_file_3037"/>
    <w:semiHidden/>
    <w:unhideWhenUsed/>
    <w:qFormat/>
    <w:uiPriority w:val="1"/>
  </w:style>
  <w:style w:type="table" w:customStyle="1" w:styleId="424">
    <w:name w:val="Normal Table_file_3037"/>
    <w:semiHidden/>
    <w:unhideWhenUsed/>
    <w:qFormat/>
    <w:uiPriority w:val="99"/>
    <w:tblPr>
      <w:tblCellMar>
        <w:top w:w="0" w:type="dxa"/>
        <w:left w:w="108" w:type="dxa"/>
        <w:bottom w:w="0" w:type="dxa"/>
        <w:right w:w="108" w:type="dxa"/>
      </w:tblCellMar>
    </w:tblPr>
  </w:style>
  <w:style w:type="paragraph" w:customStyle="1" w:styleId="425">
    <w:name w:val="Normal_file_3026_file_30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6">
    <w:name w:val="heading 1_file_3026_file_3037"/>
    <w:basedOn w:val="425"/>
    <w:qFormat/>
    <w:uiPriority w:val="9"/>
    <w:pPr>
      <w:outlineLvl w:val="0"/>
    </w:pPr>
    <w:rPr>
      <w:kern w:val="36"/>
      <w:sz w:val="48"/>
      <w:szCs w:val="48"/>
    </w:rPr>
  </w:style>
  <w:style w:type="paragraph" w:customStyle="1" w:styleId="427">
    <w:name w:val="heading 2_file_3026_file_3037"/>
    <w:basedOn w:val="425"/>
    <w:qFormat/>
    <w:uiPriority w:val="9"/>
    <w:pPr>
      <w:outlineLvl w:val="1"/>
    </w:pPr>
    <w:rPr>
      <w:sz w:val="36"/>
      <w:szCs w:val="36"/>
    </w:rPr>
  </w:style>
  <w:style w:type="paragraph" w:customStyle="1" w:styleId="428">
    <w:name w:val="heading 3_file_3026_file_3037"/>
    <w:basedOn w:val="425"/>
    <w:qFormat/>
    <w:uiPriority w:val="9"/>
    <w:pPr>
      <w:outlineLvl w:val="2"/>
    </w:pPr>
    <w:rPr>
      <w:sz w:val="27"/>
      <w:szCs w:val="27"/>
    </w:rPr>
  </w:style>
  <w:style w:type="paragraph" w:customStyle="1" w:styleId="429">
    <w:name w:val="heading 4_file_3026_file_3037"/>
    <w:basedOn w:val="425"/>
    <w:qFormat/>
    <w:uiPriority w:val="9"/>
    <w:pPr>
      <w:outlineLvl w:val="3"/>
    </w:pPr>
  </w:style>
  <w:style w:type="paragraph" w:customStyle="1" w:styleId="430">
    <w:name w:val="heading 5_file_3026_file_3037"/>
    <w:basedOn w:val="425"/>
    <w:qFormat/>
    <w:uiPriority w:val="9"/>
    <w:pPr>
      <w:outlineLvl w:val="4"/>
    </w:pPr>
    <w:rPr>
      <w:sz w:val="20"/>
      <w:szCs w:val="20"/>
    </w:rPr>
  </w:style>
  <w:style w:type="paragraph" w:customStyle="1" w:styleId="431">
    <w:name w:val="heading 6_file_3026_file_3037"/>
    <w:basedOn w:val="425"/>
    <w:qFormat/>
    <w:uiPriority w:val="9"/>
    <w:pPr>
      <w:outlineLvl w:val="5"/>
    </w:pPr>
    <w:rPr>
      <w:sz w:val="15"/>
      <w:szCs w:val="15"/>
    </w:rPr>
  </w:style>
  <w:style w:type="character" w:customStyle="1" w:styleId="432">
    <w:name w:val="Default Paragraph Font_file_3026_file_3037"/>
    <w:semiHidden/>
    <w:unhideWhenUsed/>
    <w:qFormat/>
    <w:uiPriority w:val="1"/>
  </w:style>
  <w:style w:type="table" w:customStyle="1" w:styleId="433">
    <w:name w:val="Normal Table_file_3026_file_3037"/>
    <w:semiHidden/>
    <w:unhideWhenUsed/>
    <w:qFormat/>
    <w:uiPriority w:val="99"/>
    <w:tblPr>
      <w:tblCellMar>
        <w:top w:w="0" w:type="dxa"/>
        <w:left w:w="108" w:type="dxa"/>
        <w:bottom w:w="0" w:type="dxa"/>
        <w:right w:w="108" w:type="dxa"/>
      </w:tblCellMar>
    </w:tblPr>
  </w:style>
  <w:style w:type="character" w:customStyle="1" w:styleId="434">
    <w:name w:val="Hyperlink_file_3026_file_3037"/>
    <w:basedOn w:val="432"/>
    <w:semiHidden/>
    <w:unhideWhenUsed/>
    <w:qFormat/>
    <w:uiPriority w:val="99"/>
    <w:rPr>
      <w:color w:val="0782C1"/>
      <w:u w:val="single"/>
    </w:rPr>
  </w:style>
  <w:style w:type="character" w:customStyle="1" w:styleId="435">
    <w:name w:val="FollowedHyperlink_file_3026_file_3037"/>
    <w:basedOn w:val="432"/>
    <w:semiHidden/>
    <w:unhideWhenUsed/>
    <w:qFormat/>
    <w:uiPriority w:val="99"/>
    <w:rPr>
      <w:color w:val="0782C1"/>
      <w:u w:val="single"/>
    </w:rPr>
  </w:style>
  <w:style w:type="character" w:customStyle="1" w:styleId="436">
    <w:name w:val="标题 1 Char_file_3026_file_3037"/>
    <w:basedOn w:val="432"/>
    <w:qFormat/>
    <w:uiPriority w:val="9"/>
    <w:rPr>
      <w:rFonts w:ascii="宋体" w:hAnsi="宋体" w:eastAsia="宋体" w:cs="宋体"/>
      <w:b/>
      <w:bCs/>
      <w:kern w:val="44"/>
      <w:sz w:val="44"/>
      <w:szCs w:val="44"/>
    </w:rPr>
  </w:style>
  <w:style w:type="character" w:customStyle="1" w:styleId="437">
    <w:name w:val="标题 2 Char_file_3026_file_3037"/>
    <w:basedOn w:val="432"/>
    <w:semiHidden/>
    <w:qFormat/>
    <w:uiPriority w:val="9"/>
    <w:rPr>
      <w:rFonts w:asciiTheme="majorHAnsi" w:hAnsiTheme="majorHAnsi" w:eastAsiaTheme="majorEastAsia" w:cstheme="majorBidi"/>
      <w:b/>
      <w:bCs/>
      <w:sz w:val="32"/>
      <w:szCs w:val="32"/>
    </w:rPr>
  </w:style>
  <w:style w:type="character" w:customStyle="1" w:styleId="438">
    <w:name w:val="标题 3 Char_file_3026_file_3037"/>
    <w:basedOn w:val="432"/>
    <w:semiHidden/>
    <w:qFormat/>
    <w:uiPriority w:val="9"/>
    <w:rPr>
      <w:rFonts w:ascii="宋体" w:hAnsi="宋体" w:eastAsia="宋体" w:cs="宋体"/>
      <w:b/>
      <w:bCs/>
      <w:sz w:val="32"/>
      <w:szCs w:val="32"/>
    </w:rPr>
  </w:style>
  <w:style w:type="character" w:customStyle="1" w:styleId="439">
    <w:name w:val="标题 4 Char_file_3026_file_3037"/>
    <w:basedOn w:val="432"/>
    <w:semiHidden/>
    <w:qFormat/>
    <w:uiPriority w:val="9"/>
    <w:rPr>
      <w:rFonts w:asciiTheme="majorHAnsi" w:hAnsiTheme="majorHAnsi" w:eastAsiaTheme="majorEastAsia" w:cstheme="majorBidi"/>
      <w:b/>
      <w:bCs/>
      <w:sz w:val="28"/>
      <w:szCs w:val="28"/>
    </w:rPr>
  </w:style>
  <w:style w:type="character" w:customStyle="1" w:styleId="440">
    <w:name w:val="标题 5 Char_file_3026_file_3037"/>
    <w:basedOn w:val="432"/>
    <w:semiHidden/>
    <w:qFormat/>
    <w:uiPriority w:val="9"/>
    <w:rPr>
      <w:rFonts w:ascii="宋体" w:hAnsi="宋体" w:eastAsia="宋体" w:cs="宋体"/>
      <w:b/>
      <w:bCs/>
      <w:sz w:val="28"/>
      <w:szCs w:val="28"/>
    </w:rPr>
  </w:style>
  <w:style w:type="character" w:customStyle="1" w:styleId="441">
    <w:name w:val="标题 6 Char_file_3026_file_3037"/>
    <w:basedOn w:val="432"/>
    <w:semiHidden/>
    <w:qFormat/>
    <w:uiPriority w:val="9"/>
    <w:rPr>
      <w:rFonts w:asciiTheme="majorHAnsi" w:hAnsiTheme="majorHAnsi" w:eastAsiaTheme="majorEastAsia" w:cstheme="majorBidi"/>
      <w:b/>
      <w:bCs/>
      <w:sz w:val="24"/>
      <w:szCs w:val="24"/>
    </w:rPr>
  </w:style>
  <w:style w:type="paragraph" w:customStyle="1" w:styleId="442">
    <w:name w:val="cke_editable_file_3026_file_3037"/>
    <w:basedOn w:val="425"/>
    <w:qFormat/>
    <w:uiPriority w:val="0"/>
    <w:rPr>
      <w:rFonts w:ascii="仿宋_GB2312" w:eastAsia="仿宋_GB2312"/>
    </w:rPr>
  </w:style>
  <w:style w:type="paragraph" w:customStyle="1" w:styleId="443">
    <w:name w:val="marker_file_3026_file_3037"/>
    <w:basedOn w:val="425"/>
    <w:qFormat/>
    <w:uiPriority w:val="0"/>
    <w:pPr>
      <w:shd w:val="clear" w:color="auto" w:fill="FFFF00"/>
    </w:pPr>
  </w:style>
  <w:style w:type="paragraph" w:customStyle="1" w:styleId="444">
    <w:name w:val="Normal (Web)_file_3026_file_3037"/>
    <w:basedOn w:val="425"/>
    <w:semiHidden/>
    <w:unhideWhenUsed/>
    <w:qFormat/>
    <w:uiPriority w:val="99"/>
  </w:style>
  <w:style w:type="paragraph" w:customStyle="1" w:styleId="445">
    <w:name w:val="Normal_file_30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6">
    <w:name w:val="heading 1_file_3038"/>
    <w:basedOn w:val="445"/>
    <w:qFormat/>
    <w:uiPriority w:val="9"/>
    <w:pPr>
      <w:outlineLvl w:val="0"/>
    </w:pPr>
    <w:rPr>
      <w:kern w:val="36"/>
      <w:sz w:val="48"/>
      <w:szCs w:val="48"/>
    </w:rPr>
  </w:style>
  <w:style w:type="paragraph" w:customStyle="1" w:styleId="447">
    <w:name w:val="heading 2_file_3038"/>
    <w:basedOn w:val="445"/>
    <w:qFormat/>
    <w:uiPriority w:val="9"/>
    <w:pPr>
      <w:outlineLvl w:val="1"/>
    </w:pPr>
    <w:rPr>
      <w:sz w:val="36"/>
      <w:szCs w:val="36"/>
    </w:rPr>
  </w:style>
  <w:style w:type="paragraph" w:customStyle="1" w:styleId="448">
    <w:name w:val="heading 3_file_3038"/>
    <w:basedOn w:val="445"/>
    <w:qFormat/>
    <w:uiPriority w:val="9"/>
    <w:pPr>
      <w:outlineLvl w:val="2"/>
    </w:pPr>
    <w:rPr>
      <w:sz w:val="27"/>
      <w:szCs w:val="27"/>
    </w:rPr>
  </w:style>
  <w:style w:type="paragraph" w:customStyle="1" w:styleId="449">
    <w:name w:val="heading 4_file_3038"/>
    <w:basedOn w:val="445"/>
    <w:qFormat/>
    <w:uiPriority w:val="9"/>
    <w:pPr>
      <w:outlineLvl w:val="3"/>
    </w:pPr>
  </w:style>
  <w:style w:type="paragraph" w:customStyle="1" w:styleId="450">
    <w:name w:val="heading 5_file_3038"/>
    <w:basedOn w:val="445"/>
    <w:qFormat/>
    <w:uiPriority w:val="9"/>
    <w:pPr>
      <w:outlineLvl w:val="4"/>
    </w:pPr>
    <w:rPr>
      <w:sz w:val="20"/>
      <w:szCs w:val="20"/>
    </w:rPr>
  </w:style>
  <w:style w:type="paragraph" w:customStyle="1" w:styleId="451">
    <w:name w:val="heading 6_file_3038"/>
    <w:basedOn w:val="445"/>
    <w:qFormat/>
    <w:uiPriority w:val="9"/>
    <w:pPr>
      <w:outlineLvl w:val="5"/>
    </w:pPr>
    <w:rPr>
      <w:sz w:val="15"/>
      <w:szCs w:val="15"/>
    </w:rPr>
  </w:style>
  <w:style w:type="character" w:customStyle="1" w:styleId="452">
    <w:name w:val="Default Paragraph Font_file_3038"/>
    <w:semiHidden/>
    <w:unhideWhenUsed/>
    <w:qFormat/>
    <w:uiPriority w:val="1"/>
  </w:style>
  <w:style w:type="table" w:customStyle="1" w:styleId="453">
    <w:name w:val="Normal Table_file_3038"/>
    <w:semiHidden/>
    <w:unhideWhenUsed/>
    <w:qFormat/>
    <w:uiPriority w:val="99"/>
    <w:tblPr>
      <w:tblCellMar>
        <w:top w:w="0" w:type="dxa"/>
        <w:left w:w="108" w:type="dxa"/>
        <w:bottom w:w="0" w:type="dxa"/>
        <w:right w:w="108" w:type="dxa"/>
      </w:tblCellMar>
    </w:tblPr>
  </w:style>
  <w:style w:type="character" w:customStyle="1" w:styleId="454">
    <w:name w:val="Hyperlink_file_3038"/>
    <w:basedOn w:val="452"/>
    <w:semiHidden/>
    <w:unhideWhenUsed/>
    <w:qFormat/>
    <w:uiPriority w:val="99"/>
    <w:rPr>
      <w:color w:val="0782C1"/>
      <w:u w:val="single"/>
    </w:rPr>
  </w:style>
  <w:style w:type="character" w:customStyle="1" w:styleId="455">
    <w:name w:val="FollowedHyperlink_file_3038"/>
    <w:basedOn w:val="452"/>
    <w:semiHidden/>
    <w:unhideWhenUsed/>
    <w:qFormat/>
    <w:uiPriority w:val="99"/>
    <w:rPr>
      <w:color w:val="0782C1"/>
      <w:u w:val="single"/>
    </w:rPr>
  </w:style>
  <w:style w:type="character" w:customStyle="1" w:styleId="456">
    <w:name w:val="标题 1 Char_file_3038"/>
    <w:basedOn w:val="452"/>
    <w:qFormat/>
    <w:uiPriority w:val="9"/>
    <w:rPr>
      <w:rFonts w:ascii="宋体" w:hAnsi="宋体" w:eastAsia="宋体" w:cs="宋体"/>
      <w:b/>
      <w:bCs/>
      <w:kern w:val="44"/>
      <w:sz w:val="44"/>
      <w:szCs w:val="44"/>
    </w:rPr>
  </w:style>
  <w:style w:type="character" w:customStyle="1" w:styleId="457">
    <w:name w:val="标题 2 Char_file_3038"/>
    <w:basedOn w:val="452"/>
    <w:semiHidden/>
    <w:qFormat/>
    <w:uiPriority w:val="9"/>
    <w:rPr>
      <w:rFonts w:asciiTheme="majorHAnsi" w:hAnsiTheme="majorHAnsi" w:eastAsiaTheme="majorEastAsia" w:cstheme="majorBidi"/>
      <w:b/>
      <w:bCs/>
      <w:sz w:val="32"/>
      <w:szCs w:val="32"/>
    </w:rPr>
  </w:style>
  <w:style w:type="character" w:customStyle="1" w:styleId="458">
    <w:name w:val="标题 3 Char_file_3038"/>
    <w:basedOn w:val="452"/>
    <w:semiHidden/>
    <w:qFormat/>
    <w:uiPriority w:val="9"/>
    <w:rPr>
      <w:rFonts w:ascii="宋体" w:hAnsi="宋体" w:eastAsia="宋体" w:cs="宋体"/>
      <w:b/>
      <w:bCs/>
      <w:sz w:val="32"/>
      <w:szCs w:val="32"/>
    </w:rPr>
  </w:style>
  <w:style w:type="character" w:customStyle="1" w:styleId="459">
    <w:name w:val="标题 4 Char_file_3038"/>
    <w:basedOn w:val="452"/>
    <w:semiHidden/>
    <w:qFormat/>
    <w:uiPriority w:val="9"/>
    <w:rPr>
      <w:rFonts w:asciiTheme="majorHAnsi" w:hAnsiTheme="majorHAnsi" w:eastAsiaTheme="majorEastAsia" w:cstheme="majorBidi"/>
      <w:b/>
      <w:bCs/>
      <w:sz w:val="28"/>
      <w:szCs w:val="28"/>
    </w:rPr>
  </w:style>
  <w:style w:type="character" w:customStyle="1" w:styleId="460">
    <w:name w:val="标题 5 Char_file_3038"/>
    <w:basedOn w:val="452"/>
    <w:semiHidden/>
    <w:qFormat/>
    <w:uiPriority w:val="9"/>
    <w:rPr>
      <w:rFonts w:ascii="宋体" w:hAnsi="宋体" w:eastAsia="宋体" w:cs="宋体"/>
      <w:b/>
      <w:bCs/>
      <w:sz w:val="28"/>
      <w:szCs w:val="28"/>
    </w:rPr>
  </w:style>
  <w:style w:type="character" w:customStyle="1" w:styleId="461">
    <w:name w:val="标题 6 Char_file_3038"/>
    <w:basedOn w:val="452"/>
    <w:semiHidden/>
    <w:qFormat/>
    <w:uiPriority w:val="9"/>
    <w:rPr>
      <w:rFonts w:asciiTheme="majorHAnsi" w:hAnsiTheme="majorHAnsi" w:eastAsiaTheme="majorEastAsia" w:cstheme="majorBidi"/>
      <w:b/>
      <w:bCs/>
      <w:sz w:val="24"/>
      <w:szCs w:val="24"/>
    </w:rPr>
  </w:style>
  <w:style w:type="paragraph" w:customStyle="1" w:styleId="462">
    <w:name w:val="cke_editable_file_3038"/>
    <w:basedOn w:val="445"/>
    <w:qFormat/>
    <w:uiPriority w:val="0"/>
    <w:rPr>
      <w:rFonts w:ascii="仿宋_GB2312" w:eastAsia="仿宋_GB2312"/>
    </w:rPr>
  </w:style>
  <w:style w:type="paragraph" w:customStyle="1" w:styleId="463">
    <w:name w:val="marker_file_3038"/>
    <w:basedOn w:val="445"/>
    <w:qFormat/>
    <w:uiPriority w:val="0"/>
    <w:pPr>
      <w:shd w:val="clear" w:color="auto" w:fill="FFFF00"/>
    </w:pPr>
  </w:style>
  <w:style w:type="paragraph" w:customStyle="1" w:styleId="464">
    <w:name w:val="Normal (Web)_file_3038"/>
    <w:basedOn w:val="445"/>
    <w:semiHidden/>
    <w:unhideWhenUsed/>
    <w:qFormat/>
    <w:uiPriority w:val="99"/>
  </w:style>
  <w:style w:type="paragraph" w:customStyle="1" w:styleId="465">
    <w:name w:val="Normal_file_30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1_file_3039"/>
    <w:basedOn w:val="465"/>
    <w:qFormat/>
    <w:uiPriority w:val="9"/>
    <w:pPr>
      <w:outlineLvl w:val="0"/>
    </w:pPr>
    <w:rPr>
      <w:kern w:val="36"/>
      <w:sz w:val="48"/>
      <w:szCs w:val="48"/>
    </w:rPr>
  </w:style>
  <w:style w:type="paragraph" w:customStyle="1" w:styleId="467">
    <w:name w:val="heading 2_file_3039"/>
    <w:basedOn w:val="465"/>
    <w:qFormat/>
    <w:uiPriority w:val="9"/>
    <w:pPr>
      <w:outlineLvl w:val="1"/>
    </w:pPr>
    <w:rPr>
      <w:sz w:val="36"/>
      <w:szCs w:val="36"/>
    </w:rPr>
  </w:style>
  <w:style w:type="paragraph" w:customStyle="1" w:styleId="468">
    <w:name w:val="heading 3_file_3039"/>
    <w:basedOn w:val="465"/>
    <w:qFormat/>
    <w:uiPriority w:val="9"/>
    <w:pPr>
      <w:outlineLvl w:val="2"/>
    </w:pPr>
    <w:rPr>
      <w:sz w:val="27"/>
      <w:szCs w:val="27"/>
    </w:rPr>
  </w:style>
  <w:style w:type="paragraph" w:customStyle="1" w:styleId="469">
    <w:name w:val="heading 4_file_3039"/>
    <w:basedOn w:val="465"/>
    <w:qFormat/>
    <w:uiPriority w:val="9"/>
    <w:pPr>
      <w:outlineLvl w:val="3"/>
    </w:pPr>
  </w:style>
  <w:style w:type="paragraph" w:customStyle="1" w:styleId="470">
    <w:name w:val="heading 5_file_3039"/>
    <w:basedOn w:val="465"/>
    <w:qFormat/>
    <w:uiPriority w:val="9"/>
    <w:pPr>
      <w:outlineLvl w:val="4"/>
    </w:pPr>
    <w:rPr>
      <w:sz w:val="20"/>
      <w:szCs w:val="20"/>
    </w:rPr>
  </w:style>
  <w:style w:type="paragraph" w:customStyle="1" w:styleId="471">
    <w:name w:val="heading 6_file_3039"/>
    <w:basedOn w:val="465"/>
    <w:qFormat/>
    <w:uiPriority w:val="9"/>
    <w:pPr>
      <w:outlineLvl w:val="5"/>
    </w:pPr>
    <w:rPr>
      <w:sz w:val="15"/>
      <w:szCs w:val="15"/>
    </w:rPr>
  </w:style>
  <w:style w:type="character" w:customStyle="1" w:styleId="472">
    <w:name w:val="Default Paragraph Font_file_3039"/>
    <w:semiHidden/>
    <w:unhideWhenUsed/>
    <w:qFormat/>
    <w:uiPriority w:val="1"/>
  </w:style>
  <w:style w:type="table" w:customStyle="1" w:styleId="473">
    <w:name w:val="Normal Table_file_3039"/>
    <w:semiHidden/>
    <w:unhideWhenUsed/>
    <w:qFormat/>
    <w:uiPriority w:val="99"/>
    <w:tblPr>
      <w:tblCellMar>
        <w:top w:w="0" w:type="dxa"/>
        <w:left w:w="108" w:type="dxa"/>
        <w:bottom w:w="0" w:type="dxa"/>
        <w:right w:w="108" w:type="dxa"/>
      </w:tblCellMar>
    </w:tblPr>
  </w:style>
  <w:style w:type="character" w:customStyle="1" w:styleId="474">
    <w:name w:val="Hyperlink_file_3039"/>
    <w:basedOn w:val="472"/>
    <w:semiHidden/>
    <w:unhideWhenUsed/>
    <w:qFormat/>
    <w:uiPriority w:val="99"/>
    <w:rPr>
      <w:color w:val="0782C1"/>
      <w:u w:val="single"/>
    </w:rPr>
  </w:style>
  <w:style w:type="character" w:customStyle="1" w:styleId="475">
    <w:name w:val="FollowedHyperlink_file_3039"/>
    <w:basedOn w:val="472"/>
    <w:semiHidden/>
    <w:unhideWhenUsed/>
    <w:qFormat/>
    <w:uiPriority w:val="99"/>
    <w:rPr>
      <w:color w:val="0782C1"/>
      <w:u w:val="single"/>
    </w:rPr>
  </w:style>
  <w:style w:type="character" w:customStyle="1" w:styleId="476">
    <w:name w:val="标题 1 Char_file_3039"/>
    <w:basedOn w:val="472"/>
    <w:qFormat/>
    <w:uiPriority w:val="9"/>
    <w:rPr>
      <w:rFonts w:ascii="宋体" w:hAnsi="宋体" w:eastAsia="宋体" w:cs="宋体"/>
      <w:b/>
      <w:bCs/>
      <w:kern w:val="44"/>
      <w:sz w:val="44"/>
      <w:szCs w:val="44"/>
    </w:rPr>
  </w:style>
  <w:style w:type="character" w:customStyle="1" w:styleId="477">
    <w:name w:val="标题 2 Char_file_3039"/>
    <w:basedOn w:val="472"/>
    <w:semiHidden/>
    <w:qFormat/>
    <w:uiPriority w:val="9"/>
    <w:rPr>
      <w:rFonts w:asciiTheme="majorHAnsi" w:hAnsiTheme="majorHAnsi" w:eastAsiaTheme="majorEastAsia" w:cstheme="majorBidi"/>
      <w:b/>
      <w:bCs/>
      <w:sz w:val="32"/>
      <w:szCs w:val="32"/>
    </w:rPr>
  </w:style>
  <w:style w:type="character" w:customStyle="1" w:styleId="478">
    <w:name w:val="标题 3 Char_file_3039"/>
    <w:basedOn w:val="472"/>
    <w:semiHidden/>
    <w:qFormat/>
    <w:uiPriority w:val="9"/>
    <w:rPr>
      <w:rFonts w:ascii="宋体" w:hAnsi="宋体" w:eastAsia="宋体" w:cs="宋体"/>
      <w:b/>
      <w:bCs/>
      <w:sz w:val="32"/>
      <w:szCs w:val="32"/>
    </w:rPr>
  </w:style>
  <w:style w:type="character" w:customStyle="1" w:styleId="479">
    <w:name w:val="标题 4 Char_file_3039"/>
    <w:basedOn w:val="472"/>
    <w:semiHidden/>
    <w:qFormat/>
    <w:uiPriority w:val="9"/>
    <w:rPr>
      <w:rFonts w:asciiTheme="majorHAnsi" w:hAnsiTheme="majorHAnsi" w:eastAsiaTheme="majorEastAsia" w:cstheme="majorBidi"/>
      <w:b/>
      <w:bCs/>
      <w:sz w:val="28"/>
      <w:szCs w:val="28"/>
    </w:rPr>
  </w:style>
  <w:style w:type="character" w:customStyle="1" w:styleId="480">
    <w:name w:val="标题 5 Char_file_3039"/>
    <w:basedOn w:val="472"/>
    <w:semiHidden/>
    <w:qFormat/>
    <w:uiPriority w:val="9"/>
    <w:rPr>
      <w:rFonts w:ascii="宋体" w:hAnsi="宋体" w:eastAsia="宋体" w:cs="宋体"/>
      <w:b/>
      <w:bCs/>
      <w:sz w:val="28"/>
      <w:szCs w:val="28"/>
    </w:rPr>
  </w:style>
  <w:style w:type="character" w:customStyle="1" w:styleId="481">
    <w:name w:val="标题 6 Char_file_3039"/>
    <w:basedOn w:val="472"/>
    <w:semiHidden/>
    <w:qFormat/>
    <w:uiPriority w:val="9"/>
    <w:rPr>
      <w:rFonts w:asciiTheme="majorHAnsi" w:hAnsiTheme="majorHAnsi" w:eastAsiaTheme="majorEastAsia" w:cstheme="majorBidi"/>
      <w:b/>
      <w:bCs/>
      <w:sz w:val="24"/>
      <w:szCs w:val="24"/>
    </w:rPr>
  </w:style>
  <w:style w:type="paragraph" w:customStyle="1" w:styleId="482">
    <w:name w:val="cke_editable_file_3039"/>
    <w:basedOn w:val="465"/>
    <w:qFormat/>
    <w:uiPriority w:val="0"/>
    <w:rPr>
      <w:rFonts w:ascii="仿宋_GB2312" w:eastAsia="仿宋_GB2312"/>
    </w:rPr>
  </w:style>
  <w:style w:type="paragraph" w:customStyle="1" w:styleId="483">
    <w:name w:val="marker_file_3039"/>
    <w:basedOn w:val="465"/>
    <w:qFormat/>
    <w:uiPriority w:val="0"/>
    <w:pPr>
      <w:shd w:val="clear" w:color="auto" w:fill="FFFF00"/>
    </w:pPr>
  </w:style>
  <w:style w:type="paragraph" w:customStyle="1" w:styleId="484">
    <w:name w:val="Normal (Web)_file_3039"/>
    <w:basedOn w:val="465"/>
    <w:semiHidden/>
    <w:unhideWhenUsed/>
    <w:qFormat/>
    <w:uiPriority w:val="99"/>
  </w:style>
  <w:style w:type="character" w:customStyle="1" w:styleId="485">
    <w:name w:val="Strong_file_3039"/>
    <w:basedOn w:val="472"/>
    <w:qFormat/>
    <w:uiPriority w:val="22"/>
    <w:rPr>
      <w:b/>
      <w:bCs/>
    </w:rPr>
  </w:style>
  <w:style w:type="paragraph" w:customStyle="1" w:styleId="486">
    <w:name w:val="Normal_file_30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3040"/>
    <w:basedOn w:val="486"/>
    <w:qFormat/>
    <w:uiPriority w:val="9"/>
    <w:pPr>
      <w:outlineLvl w:val="0"/>
    </w:pPr>
    <w:rPr>
      <w:kern w:val="36"/>
      <w:sz w:val="48"/>
      <w:szCs w:val="48"/>
    </w:rPr>
  </w:style>
  <w:style w:type="paragraph" w:customStyle="1" w:styleId="488">
    <w:name w:val="heading 2_file_3040"/>
    <w:basedOn w:val="486"/>
    <w:qFormat/>
    <w:uiPriority w:val="9"/>
    <w:pPr>
      <w:outlineLvl w:val="1"/>
    </w:pPr>
    <w:rPr>
      <w:sz w:val="36"/>
      <w:szCs w:val="36"/>
    </w:rPr>
  </w:style>
  <w:style w:type="paragraph" w:customStyle="1" w:styleId="489">
    <w:name w:val="heading 3_file_3040"/>
    <w:basedOn w:val="486"/>
    <w:qFormat/>
    <w:uiPriority w:val="9"/>
    <w:pPr>
      <w:outlineLvl w:val="2"/>
    </w:pPr>
    <w:rPr>
      <w:sz w:val="27"/>
      <w:szCs w:val="27"/>
    </w:rPr>
  </w:style>
  <w:style w:type="paragraph" w:customStyle="1" w:styleId="490">
    <w:name w:val="heading 4_file_3040"/>
    <w:basedOn w:val="486"/>
    <w:qFormat/>
    <w:uiPriority w:val="9"/>
    <w:pPr>
      <w:outlineLvl w:val="3"/>
    </w:pPr>
  </w:style>
  <w:style w:type="paragraph" w:customStyle="1" w:styleId="491">
    <w:name w:val="heading 5_file_3040"/>
    <w:basedOn w:val="486"/>
    <w:qFormat/>
    <w:uiPriority w:val="9"/>
    <w:pPr>
      <w:outlineLvl w:val="4"/>
    </w:pPr>
    <w:rPr>
      <w:sz w:val="20"/>
      <w:szCs w:val="20"/>
    </w:rPr>
  </w:style>
  <w:style w:type="paragraph" w:customStyle="1" w:styleId="492">
    <w:name w:val="heading 6_file_3040"/>
    <w:basedOn w:val="486"/>
    <w:qFormat/>
    <w:uiPriority w:val="9"/>
    <w:pPr>
      <w:outlineLvl w:val="5"/>
    </w:pPr>
    <w:rPr>
      <w:sz w:val="15"/>
      <w:szCs w:val="15"/>
    </w:rPr>
  </w:style>
  <w:style w:type="character" w:customStyle="1" w:styleId="493">
    <w:name w:val="Default Paragraph Font_file_3040"/>
    <w:semiHidden/>
    <w:unhideWhenUsed/>
    <w:qFormat/>
    <w:uiPriority w:val="1"/>
  </w:style>
  <w:style w:type="table" w:customStyle="1" w:styleId="494">
    <w:name w:val="Normal Table_file_3040"/>
    <w:semiHidden/>
    <w:unhideWhenUsed/>
    <w:qFormat/>
    <w:uiPriority w:val="99"/>
    <w:tblPr>
      <w:tblCellMar>
        <w:top w:w="0" w:type="dxa"/>
        <w:left w:w="108" w:type="dxa"/>
        <w:bottom w:w="0" w:type="dxa"/>
        <w:right w:w="108" w:type="dxa"/>
      </w:tblCellMar>
    </w:tblPr>
  </w:style>
  <w:style w:type="character" w:customStyle="1" w:styleId="495">
    <w:name w:val="Hyperlink_file_3040"/>
    <w:basedOn w:val="493"/>
    <w:semiHidden/>
    <w:unhideWhenUsed/>
    <w:qFormat/>
    <w:uiPriority w:val="99"/>
    <w:rPr>
      <w:color w:val="0782C1"/>
      <w:u w:val="single"/>
    </w:rPr>
  </w:style>
  <w:style w:type="character" w:customStyle="1" w:styleId="496">
    <w:name w:val="FollowedHyperlink_file_3040"/>
    <w:basedOn w:val="493"/>
    <w:semiHidden/>
    <w:unhideWhenUsed/>
    <w:qFormat/>
    <w:uiPriority w:val="99"/>
    <w:rPr>
      <w:color w:val="0782C1"/>
      <w:u w:val="single"/>
    </w:rPr>
  </w:style>
  <w:style w:type="character" w:customStyle="1" w:styleId="497">
    <w:name w:val="标题 1 Char_file_3040"/>
    <w:basedOn w:val="493"/>
    <w:qFormat/>
    <w:uiPriority w:val="9"/>
    <w:rPr>
      <w:rFonts w:ascii="宋体" w:hAnsi="宋体" w:eastAsia="宋体" w:cs="宋体"/>
      <w:b/>
      <w:bCs/>
      <w:kern w:val="44"/>
      <w:sz w:val="44"/>
      <w:szCs w:val="44"/>
    </w:rPr>
  </w:style>
  <w:style w:type="character" w:customStyle="1" w:styleId="498">
    <w:name w:val="标题 2 Char_file_3040"/>
    <w:basedOn w:val="493"/>
    <w:semiHidden/>
    <w:qFormat/>
    <w:uiPriority w:val="9"/>
    <w:rPr>
      <w:rFonts w:asciiTheme="majorHAnsi" w:hAnsiTheme="majorHAnsi" w:eastAsiaTheme="majorEastAsia" w:cstheme="majorBidi"/>
      <w:b/>
      <w:bCs/>
      <w:sz w:val="32"/>
      <w:szCs w:val="32"/>
    </w:rPr>
  </w:style>
  <w:style w:type="character" w:customStyle="1" w:styleId="499">
    <w:name w:val="标题 3 Char_file_3040"/>
    <w:basedOn w:val="493"/>
    <w:semiHidden/>
    <w:qFormat/>
    <w:uiPriority w:val="9"/>
    <w:rPr>
      <w:rFonts w:ascii="宋体" w:hAnsi="宋体" w:eastAsia="宋体" w:cs="宋体"/>
      <w:b/>
      <w:bCs/>
      <w:sz w:val="32"/>
      <w:szCs w:val="32"/>
    </w:rPr>
  </w:style>
  <w:style w:type="character" w:customStyle="1" w:styleId="500">
    <w:name w:val="标题 4 Char_file_3040"/>
    <w:basedOn w:val="493"/>
    <w:semiHidden/>
    <w:qFormat/>
    <w:uiPriority w:val="9"/>
    <w:rPr>
      <w:rFonts w:asciiTheme="majorHAnsi" w:hAnsiTheme="majorHAnsi" w:eastAsiaTheme="majorEastAsia" w:cstheme="majorBidi"/>
      <w:b/>
      <w:bCs/>
      <w:sz w:val="28"/>
      <w:szCs w:val="28"/>
    </w:rPr>
  </w:style>
  <w:style w:type="character" w:customStyle="1" w:styleId="501">
    <w:name w:val="标题 5 Char_file_3040"/>
    <w:basedOn w:val="493"/>
    <w:semiHidden/>
    <w:qFormat/>
    <w:uiPriority w:val="9"/>
    <w:rPr>
      <w:rFonts w:ascii="宋体" w:hAnsi="宋体" w:eastAsia="宋体" w:cs="宋体"/>
      <w:b/>
      <w:bCs/>
      <w:sz w:val="28"/>
      <w:szCs w:val="28"/>
    </w:rPr>
  </w:style>
  <w:style w:type="character" w:customStyle="1" w:styleId="502">
    <w:name w:val="标题 6 Char_file_3040"/>
    <w:basedOn w:val="493"/>
    <w:semiHidden/>
    <w:qFormat/>
    <w:uiPriority w:val="9"/>
    <w:rPr>
      <w:rFonts w:asciiTheme="majorHAnsi" w:hAnsiTheme="majorHAnsi" w:eastAsiaTheme="majorEastAsia" w:cstheme="majorBidi"/>
      <w:b/>
      <w:bCs/>
      <w:sz w:val="24"/>
      <w:szCs w:val="24"/>
    </w:rPr>
  </w:style>
  <w:style w:type="paragraph" w:customStyle="1" w:styleId="503">
    <w:name w:val="cke_editable_file_3040"/>
    <w:basedOn w:val="486"/>
    <w:qFormat/>
    <w:uiPriority w:val="0"/>
    <w:rPr>
      <w:rFonts w:ascii="仿宋_GB2312" w:eastAsia="仿宋_GB2312"/>
    </w:rPr>
  </w:style>
  <w:style w:type="paragraph" w:customStyle="1" w:styleId="504">
    <w:name w:val="marker_file_3040"/>
    <w:basedOn w:val="486"/>
    <w:qFormat/>
    <w:uiPriority w:val="0"/>
    <w:pPr>
      <w:shd w:val="clear" w:color="auto" w:fill="FFFF00"/>
    </w:pPr>
  </w:style>
  <w:style w:type="paragraph" w:customStyle="1" w:styleId="505">
    <w:name w:val="Normal (Web)_file_3040"/>
    <w:basedOn w:val="486"/>
    <w:semiHidden/>
    <w:unhideWhenUsed/>
    <w:qFormat/>
    <w:uiPriority w:val="99"/>
  </w:style>
  <w:style w:type="paragraph" w:customStyle="1" w:styleId="506">
    <w:name w:val="Normal_file_30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7">
    <w:name w:val="heading 1_file_3041"/>
    <w:basedOn w:val="506"/>
    <w:qFormat/>
    <w:uiPriority w:val="9"/>
    <w:pPr>
      <w:outlineLvl w:val="0"/>
    </w:pPr>
    <w:rPr>
      <w:kern w:val="36"/>
      <w:sz w:val="48"/>
      <w:szCs w:val="48"/>
    </w:rPr>
  </w:style>
  <w:style w:type="paragraph" w:customStyle="1" w:styleId="508">
    <w:name w:val="heading 2_file_3041"/>
    <w:basedOn w:val="506"/>
    <w:qFormat/>
    <w:uiPriority w:val="9"/>
    <w:pPr>
      <w:outlineLvl w:val="1"/>
    </w:pPr>
    <w:rPr>
      <w:sz w:val="36"/>
      <w:szCs w:val="36"/>
    </w:rPr>
  </w:style>
  <w:style w:type="paragraph" w:customStyle="1" w:styleId="509">
    <w:name w:val="heading 3_file_3041"/>
    <w:basedOn w:val="506"/>
    <w:qFormat/>
    <w:uiPriority w:val="9"/>
    <w:pPr>
      <w:outlineLvl w:val="2"/>
    </w:pPr>
    <w:rPr>
      <w:sz w:val="27"/>
      <w:szCs w:val="27"/>
    </w:rPr>
  </w:style>
  <w:style w:type="paragraph" w:customStyle="1" w:styleId="510">
    <w:name w:val="heading 4_file_3041"/>
    <w:basedOn w:val="506"/>
    <w:qFormat/>
    <w:uiPriority w:val="9"/>
    <w:pPr>
      <w:outlineLvl w:val="3"/>
    </w:pPr>
  </w:style>
  <w:style w:type="paragraph" w:customStyle="1" w:styleId="511">
    <w:name w:val="heading 5_file_3041"/>
    <w:basedOn w:val="506"/>
    <w:qFormat/>
    <w:uiPriority w:val="9"/>
    <w:pPr>
      <w:outlineLvl w:val="4"/>
    </w:pPr>
    <w:rPr>
      <w:sz w:val="20"/>
      <w:szCs w:val="20"/>
    </w:rPr>
  </w:style>
  <w:style w:type="paragraph" w:customStyle="1" w:styleId="512">
    <w:name w:val="heading 6_file_3041"/>
    <w:basedOn w:val="506"/>
    <w:qFormat/>
    <w:uiPriority w:val="9"/>
    <w:pPr>
      <w:outlineLvl w:val="5"/>
    </w:pPr>
    <w:rPr>
      <w:sz w:val="15"/>
      <w:szCs w:val="15"/>
    </w:rPr>
  </w:style>
  <w:style w:type="character" w:customStyle="1" w:styleId="513">
    <w:name w:val="Default Paragraph Font_file_3041"/>
    <w:semiHidden/>
    <w:unhideWhenUsed/>
    <w:qFormat/>
    <w:uiPriority w:val="1"/>
  </w:style>
  <w:style w:type="table" w:customStyle="1" w:styleId="514">
    <w:name w:val="Normal Table_file_3041"/>
    <w:semiHidden/>
    <w:unhideWhenUsed/>
    <w:qFormat/>
    <w:uiPriority w:val="99"/>
    <w:tblPr>
      <w:tblCellMar>
        <w:top w:w="0" w:type="dxa"/>
        <w:left w:w="108" w:type="dxa"/>
        <w:bottom w:w="0" w:type="dxa"/>
        <w:right w:w="108" w:type="dxa"/>
      </w:tblCellMar>
    </w:tblPr>
  </w:style>
  <w:style w:type="character" w:customStyle="1" w:styleId="515">
    <w:name w:val="Hyperlink_file_3041"/>
    <w:basedOn w:val="513"/>
    <w:semiHidden/>
    <w:unhideWhenUsed/>
    <w:qFormat/>
    <w:uiPriority w:val="99"/>
    <w:rPr>
      <w:color w:val="0782C1"/>
      <w:u w:val="single"/>
    </w:rPr>
  </w:style>
  <w:style w:type="character" w:customStyle="1" w:styleId="516">
    <w:name w:val="FollowedHyperlink_file_3041"/>
    <w:basedOn w:val="513"/>
    <w:semiHidden/>
    <w:unhideWhenUsed/>
    <w:qFormat/>
    <w:uiPriority w:val="99"/>
    <w:rPr>
      <w:color w:val="0782C1"/>
      <w:u w:val="single"/>
    </w:rPr>
  </w:style>
  <w:style w:type="character" w:customStyle="1" w:styleId="517">
    <w:name w:val="标题 1 Char_file_3041"/>
    <w:basedOn w:val="513"/>
    <w:qFormat/>
    <w:uiPriority w:val="9"/>
    <w:rPr>
      <w:rFonts w:ascii="宋体" w:hAnsi="宋体" w:eastAsia="宋体" w:cs="宋体"/>
      <w:b/>
      <w:bCs/>
      <w:kern w:val="44"/>
      <w:sz w:val="44"/>
      <w:szCs w:val="44"/>
    </w:rPr>
  </w:style>
  <w:style w:type="character" w:customStyle="1" w:styleId="518">
    <w:name w:val="标题 2 Char_file_3041"/>
    <w:basedOn w:val="513"/>
    <w:semiHidden/>
    <w:qFormat/>
    <w:uiPriority w:val="9"/>
    <w:rPr>
      <w:rFonts w:asciiTheme="majorHAnsi" w:hAnsiTheme="majorHAnsi" w:eastAsiaTheme="majorEastAsia" w:cstheme="majorBidi"/>
      <w:b/>
      <w:bCs/>
      <w:sz w:val="32"/>
      <w:szCs w:val="32"/>
    </w:rPr>
  </w:style>
  <w:style w:type="character" w:customStyle="1" w:styleId="519">
    <w:name w:val="标题 3 Char_file_3041"/>
    <w:basedOn w:val="513"/>
    <w:semiHidden/>
    <w:qFormat/>
    <w:uiPriority w:val="9"/>
    <w:rPr>
      <w:rFonts w:ascii="宋体" w:hAnsi="宋体" w:eastAsia="宋体" w:cs="宋体"/>
      <w:b/>
      <w:bCs/>
      <w:sz w:val="32"/>
      <w:szCs w:val="32"/>
    </w:rPr>
  </w:style>
  <w:style w:type="character" w:customStyle="1" w:styleId="520">
    <w:name w:val="标题 4 Char_file_3041"/>
    <w:basedOn w:val="513"/>
    <w:semiHidden/>
    <w:qFormat/>
    <w:uiPriority w:val="9"/>
    <w:rPr>
      <w:rFonts w:asciiTheme="majorHAnsi" w:hAnsiTheme="majorHAnsi" w:eastAsiaTheme="majorEastAsia" w:cstheme="majorBidi"/>
      <w:b/>
      <w:bCs/>
      <w:sz w:val="28"/>
      <w:szCs w:val="28"/>
    </w:rPr>
  </w:style>
  <w:style w:type="character" w:customStyle="1" w:styleId="521">
    <w:name w:val="标题 5 Char_file_3041"/>
    <w:basedOn w:val="513"/>
    <w:semiHidden/>
    <w:qFormat/>
    <w:uiPriority w:val="9"/>
    <w:rPr>
      <w:rFonts w:ascii="宋体" w:hAnsi="宋体" w:eastAsia="宋体" w:cs="宋体"/>
      <w:b/>
      <w:bCs/>
      <w:sz w:val="28"/>
      <w:szCs w:val="28"/>
    </w:rPr>
  </w:style>
  <w:style w:type="character" w:customStyle="1" w:styleId="522">
    <w:name w:val="标题 6 Char_file_3041"/>
    <w:basedOn w:val="513"/>
    <w:semiHidden/>
    <w:qFormat/>
    <w:uiPriority w:val="9"/>
    <w:rPr>
      <w:rFonts w:asciiTheme="majorHAnsi" w:hAnsiTheme="majorHAnsi" w:eastAsiaTheme="majorEastAsia" w:cstheme="majorBidi"/>
      <w:b/>
      <w:bCs/>
      <w:sz w:val="24"/>
      <w:szCs w:val="24"/>
    </w:rPr>
  </w:style>
  <w:style w:type="paragraph" w:customStyle="1" w:styleId="523">
    <w:name w:val="cke_editable_file_3041"/>
    <w:basedOn w:val="506"/>
    <w:qFormat/>
    <w:uiPriority w:val="0"/>
    <w:rPr>
      <w:rFonts w:ascii="仿宋_GB2312" w:eastAsia="仿宋_GB2312"/>
    </w:rPr>
  </w:style>
  <w:style w:type="paragraph" w:customStyle="1" w:styleId="524">
    <w:name w:val="marker_file_3041"/>
    <w:basedOn w:val="506"/>
    <w:qFormat/>
    <w:uiPriority w:val="0"/>
    <w:pPr>
      <w:shd w:val="clear" w:color="auto" w:fill="FFFF00"/>
    </w:pPr>
  </w:style>
  <w:style w:type="paragraph" w:customStyle="1" w:styleId="525">
    <w:name w:val="Normal (Web)_file_3041"/>
    <w:basedOn w:val="506"/>
    <w:semiHidden/>
    <w:unhideWhenUsed/>
    <w:qFormat/>
    <w:uiPriority w:val="99"/>
  </w:style>
  <w:style w:type="paragraph" w:customStyle="1" w:styleId="526">
    <w:name w:val="Normal_file_30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7">
    <w:name w:val="heading 1_file_3042"/>
    <w:basedOn w:val="526"/>
    <w:qFormat/>
    <w:uiPriority w:val="9"/>
    <w:pPr>
      <w:outlineLvl w:val="0"/>
    </w:pPr>
    <w:rPr>
      <w:kern w:val="36"/>
      <w:sz w:val="48"/>
      <w:szCs w:val="48"/>
    </w:rPr>
  </w:style>
  <w:style w:type="paragraph" w:customStyle="1" w:styleId="528">
    <w:name w:val="heading 2_file_3042"/>
    <w:basedOn w:val="526"/>
    <w:qFormat/>
    <w:uiPriority w:val="9"/>
    <w:pPr>
      <w:outlineLvl w:val="1"/>
    </w:pPr>
    <w:rPr>
      <w:sz w:val="36"/>
      <w:szCs w:val="36"/>
    </w:rPr>
  </w:style>
  <w:style w:type="paragraph" w:customStyle="1" w:styleId="529">
    <w:name w:val="heading 3_file_3042"/>
    <w:basedOn w:val="526"/>
    <w:qFormat/>
    <w:uiPriority w:val="9"/>
    <w:pPr>
      <w:outlineLvl w:val="2"/>
    </w:pPr>
    <w:rPr>
      <w:sz w:val="27"/>
      <w:szCs w:val="27"/>
    </w:rPr>
  </w:style>
  <w:style w:type="paragraph" w:customStyle="1" w:styleId="530">
    <w:name w:val="heading 4_file_3042"/>
    <w:basedOn w:val="526"/>
    <w:qFormat/>
    <w:uiPriority w:val="9"/>
    <w:pPr>
      <w:outlineLvl w:val="3"/>
    </w:pPr>
  </w:style>
  <w:style w:type="paragraph" w:customStyle="1" w:styleId="531">
    <w:name w:val="heading 5_file_3042"/>
    <w:basedOn w:val="526"/>
    <w:qFormat/>
    <w:uiPriority w:val="9"/>
    <w:pPr>
      <w:outlineLvl w:val="4"/>
    </w:pPr>
    <w:rPr>
      <w:sz w:val="20"/>
      <w:szCs w:val="20"/>
    </w:rPr>
  </w:style>
  <w:style w:type="paragraph" w:customStyle="1" w:styleId="532">
    <w:name w:val="heading 6_file_3042"/>
    <w:basedOn w:val="526"/>
    <w:qFormat/>
    <w:uiPriority w:val="9"/>
    <w:pPr>
      <w:outlineLvl w:val="5"/>
    </w:pPr>
    <w:rPr>
      <w:sz w:val="15"/>
      <w:szCs w:val="15"/>
    </w:rPr>
  </w:style>
  <w:style w:type="character" w:customStyle="1" w:styleId="533">
    <w:name w:val="Default Paragraph Font_file_3042"/>
    <w:semiHidden/>
    <w:unhideWhenUsed/>
    <w:qFormat/>
    <w:uiPriority w:val="1"/>
  </w:style>
  <w:style w:type="table" w:customStyle="1" w:styleId="534">
    <w:name w:val="Normal Table_file_3042"/>
    <w:semiHidden/>
    <w:unhideWhenUsed/>
    <w:qFormat/>
    <w:uiPriority w:val="99"/>
    <w:tblPr>
      <w:tblCellMar>
        <w:top w:w="0" w:type="dxa"/>
        <w:left w:w="108" w:type="dxa"/>
        <w:bottom w:w="0" w:type="dxa"/>
        <w:right w:w="108" w:type="dxa"/>
      </w:tblCellMar>
    </w:tblPr>
  </w:style>
  <w:style w:type="character" w:customStyle="1" w:styleId="535">
    <w:name w:val="Hyperlink_file_3042"/>
    <w:basedOn w:val="533"/>
    <w:semiHidden/>
    <w:unhideWhenUsed/>
    <w:qFormat/>
    <w:uiPriority w:val="99"/>
    <w:rPr>
      <w:color w:val="0782C1"/>
      <w:u w:val="single"/>
    </w:rPr>
  </w:style>
  <w:style w:type="character" w:customStyle="1" w:styleId="536">
    <w:name w:val="FollowedHyperlink_file_3042"/>
    <w:basedOn w:val="533"/>
    <w:semiHidden/>
    <w:unhideWhenUsed/>
    <w:qFormat/>
    <w:uiPriority w:val="99"/>
    <w:rPr>
      <w:color w:val="0782C1"/>
      <w:u w:val="single"/>
    </w:rPr>
  </w:style>
  <w:style w:type="character" w:customStyle="1" w:styleId="537">
    <w:name w:val="标题 1 Char_file_3042"/>
    <w:basedOn w:val="533"/>
    <w:qFormat/>
    <w:uiPriority w:val="9"/>
    <w:rPr>
      <w:rFonts w:ascii="宋体" w:hAnsi="宋体" w:eastAsia="宋体" w:cs="宋体"/>
      <w:b/>
      <w:bCs/>
      <w:kern w:val="44"/>
      <w:sz w:val="44"/>
      <w:szCs w:val="44"/>
    </w:rPr>
  </w:style>
  <w:style w:type="character" w:customStyle="1" w:styleId="538">
    <w:name w:val="标题 2 Char_file_3042"/>
    <w:basedOn w:val="533"/>
    <w:semiHidden/>
    <w:qFormat/>
    <w:uiPriority w:val="9"/>
    <w:rPr>
      <w:rFonts w:asciiTheme="majorHAnsi" w:hAnsiTheme="majorHAnsi" w:eastAsiaTheme="majorEastAsia" w:cstheme="majorBidi"/>
      <w:b/>
      <w:bCs/>
      <w:sz w:val="32"/>
      <w:szCs w:val="32"/>
    </w:rPr>
  </w:style>
  <w:style w:type="character" w:customStyle="1" w:styleId="539">
    <w:name w:val="标题 3 Char_file_3042"/>
    <w:basedOn w:val="533"/>
    <w:semiHidden/>
    <w:qFormat/>
    <w:uiPriority w:val="9"/>
    <w:rPr>
      <w:rFonts w:ascii="宋体" w:hAnsi="宋体" w:eastAsia="宋体" w:cs="宋体"/>
      <w:b/>
      <w:bCs/>
      <w:sz w:val="32"/>
      <w:szCs w:val="32"/>
    </w:rPr>
  </w:style>
  <w:style w:type="character" w:customStyle="1" w:styleId="540">
    <w:name w:val="标题 4 Char_file_3042"/>
    <w:basedOn w:val="533"/>
    <w:semiHidden/>
    <w:qFormat/>
    <w:uiPriority w:val="9"/>
    <w:rPr>
      <w:rFonts w:asciiTheme="majorHAnsi" w:hAnsiTheme="majorHAnsi" w:eastAsiaTheme="majorEastAsia" w:cstheme="majorBidi"/>
      <w:b/>
      <w:bCs/>
      <w:sz w:val="28"/>
      <w:szCs w:val="28"/>
    </w:rPr>
  </w:style>
  <w:style w:type="character" w:customStyle="1" w:styleId="541">
    <w:name w:val="标题 5 Char_file_3042"/>
    <w:basedOn w:val="533"/>
    <w:semiHidden/>
    <w:qFormat/>
    <w:uiPriority w:val="9"/>
    <w:rPr>
      <w:rFonts w:ascii="宋体" w:hAnsi="宋体" w:eastAsia="宋体" w:cs="宋体"/>
      <w:b/>
      <w:bCs/>
      <w:sz w:val="28"/>
      <w:szCs w:val="28"/>
    </w:rPr>
  </w:style>
  <w:style w:type="character" w:customStyle="1" w:styleId="542">
    <w:name w:val="标题 6 Char_file_3042"/>
    <w:basedOn w:val="533"/>
    <w:semiHidden/>
    <w:qFormat/>
    <w:uiPriority w:val="9"/>
    <w:rPr>
      <w:rFonts w:asciiTheme="majorHAnsi" w:hAnsiTheme="majorHAnsi" w:eastAsiaTheme="majorEastAsia" w:cstheme="majorBidi"/>
      <w:b/>
      <w:bCs/>
      <w:sz w:val="24"/>
      <w:szCs w:val="24"/>
    </w:rPr>
  </w:style>
  <w:style w:type="paragraph" w:customStyle="1" w:styleId="543">
    <w:name w:val="cke_editable_file_3042"/>
    <w:basedOn w:val="526"/>
    <w:qFormat/>
    <w:uiPriority w:val="0"/>
    <w:rPr>
      <w:rFonts w:ascii="仿宋_GB2312" w:eastAsia="仿宋_GB2312"/>
    </w:rPr>
  </w:style>
  <w:style w:type="paragraph" w:customStyle="1" w:styleId="544">
    <w:name w:val="marker_file_3042"/>
    <w:basedOn w:val="526"/>
    <w:qFormat/>
    <w:uiPriority w:val="0"/>
    <w:pPr>
      <w:shd w:val="clear" w:color="auto" w:fill="FFFF00"/>
    </w:pPr>
  </w:style>
  <w:style w:type="paragraph" w:customStyle="1" w:styleId="545">
    <w:name w:val="Normal (Web)_file_3042"/>
    <w:basedOn w:val="526"/>
    <w:semiHidden/>
    <w:unhideWhenUsed/>
    <w:qFormat/>
    <w:uiPriority w:val="99"/>
  </w:style>
  <w:style w:type="paragraph" w:customStyle="1" w:styleId="546">
    <w:name w:val="Normal_file_30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7">
    <w:name w:val="heading 1_file_3043"/>
    <w:basedOn w:val="546"/>
    <w:qFormat/>
    <w:uiPriority w:val="9"/>
    <w:pPr>
      <w:outlineLvl w:val="0"/>
    </w:pPr>
    <w:rPr>
      <w:kern w:val="36"/>
      <w:sz w:val="48"/>
      <w:szCs w:val="48"/>
    </w:rPr>
  </w:style>
  <w:style w:type="paragraph" w:customStyle="1" w:styleId="548">
    <w:name w:val="heading 2_file_3043"/>
    <w:basedOn w:val="546"/>
    <w:qFormat/>
    <w:uiPriority w:val="9"/>
    <w:pPr>
      <w:outlineLvl w:val="1"/>
    </w:pPr>
    <w:rPr>
      <w:sz w:val="36"/>
      <w:szCs w:val="36"/>
    </w:rPr>
  </w:style>
  <w:style w:type="paragraph" w:customStyle="1" w:styleId="549">
    <w:name w:val="heading 3_file_3043"/>
    <w:basedOn w:val="546"/>
    <w:qFormat/>
    <w:uiPriority w:val="9"/>
    <w:pPr>
      <w:outlineLvl w:val="2"/>
    </w:pPr>
    <w:rPr>
      <w:sz w:val="27"/>
      <w:szCs w:val="27"/>
    </w:rPr>
  </w:style>
  <w:style w:type="paragraph" w:customStyle="1" w:styleId="550">
    <w:name w:val="heading 4_file_3043"/>
    <w:basedOn w:val="546"/>
    <w:qFormat/>
    <w:uiPriority w:val="9"/>
    <w:pPr>
      <w:outlineLvl w:val="3"/>
    </w:pPr>
  </w:style>
  <w:style w:type="paragraph" w:customStyle="1" w:styleId="551">
    <w:name w:val="heading 5_file_3043"/>
    <w:basedOn w:val="546"/>
    <w:qFormat/>
    <w:uiPriority w:val="9"/>
    <w:pPr>
      <w:outlineLvl w:val="4"/>
    </w:pPr>
    <w:rPr>
      <w:sz w:val="20"/>
      <w:szCs w:val="20"/>
    </w:rPr>
  </w:style>
  <w:style w:type="paragraph" w:customStyle="1" w:styleId="552">
    <w:name w:val="heading 6_file_3043"/>
    <w:basedOn w:val="546"/>
    <w:qFormat/>
    <w:uiPriority w:val="9"/>
    <w:pPr>
      <w:outlineLvl w:val="5"/>
    </w:pPr>
    <w:rPr>
      <w:sz w:val="15"/>
      <w:szCs w:val="15"/>
    </w:rPr>
  </w:style>
  <w:style w:type="character" w:customStyle="1" w:styleId="553">
    <w:name w:val="Default Paragraph Font_file_3043"/>
    <w:semiHidden/>
    <w:unhideWhenUsed/>
    <w:qFormat/>
    <w:uiPriority w:val="1"/>
  </w:style>
  <w:style w:type="table" w:customStyle="1" w:styleId="554">
    <w:name w:val="Normal Table_file_3043"/>
    <w:semiHidden/>
    <w:unhideWhenUsed/>
    <w:qFormat/>
    <w:uiPriority w:val="99"/>
    <w:tblPr>
      <w:tblCellMar>
        <w:top w:w="0" w:type="dxa"/>
        <w:left w:w="108" w:type="dxa"/>
        <w:bottom w:w="0" w:type="dxa"/>
        <w:right w:w="108" w:type="dxa"/>
      </w:tblCellMar>
    </w:tblPr>
  </w:style>
  <w:style w:type="character" w:customStyle="1" w:styleId="555">
    <w:name w:val="Hyperlink_file_3043"/>
    <w:basedOn w:val="553"/>
    <w:semiHidden/>
    <w:unhideWhenUsed/>
    <w:qFormat/>
    <w:uiPriority w:val="99"/>
    <w:rPr>
      <w:color w:val="0782C1"/>
      <w:u w:val="single"/>
    </w:rPr>
  </w:style>
  <w:style w:type="character" w:customStyle="1" w:styleId="556">
    <w:name w:val="FollowedHyperlink_file_3043"/>
    <w:basedOn w:val="553"/>
    <w:semiHidden/>
    <w:unhideWhenUsed/>
    <w:qFormat/>
    <w:uiPriority w:val="99"/>
    <w:rPr>
      <w:color w:val="0782C1"/>
      <w:u w:val="single"/>
    </w:rPr>
  </w:style>
  <w:style w:type="character" w:customStyle="1" w:styleId="557">
    <w:name w:val="标题 1 Char_file_3043"/>
    <w:basedOn w:val="553"/>
    <w:qFormat/>
    <w:uiPriority w:val="9"/>
    <w:rPr>
      <w:rFonts w:ascii="宋体" w:hAnsi="宋体" w:eastAsia="宋体" w:cs="宋体"/>
      <w:b/>
      <w:bCs/>
      <w:kern w:val="44"/>
      <w:sz w:val="44"/>
      <w:szCs w:val="44"/>
    </w:rPr>
  </w:style>
  <w:style w:type="character" w:customStyle="1" w:styleId="558">
    <w:name w:val="标题 2 Char_file_3043"/>
    <w:basedOn w:val="553"/>
    <w:semiHidden/>
    <w:qFormat/>
    <w:uiPriority w:val="9"/>
    <w:rPr>
      <w:rFonts w:asciiTheme="majorHAnsi" w:hAnsiTheme="majorHAnsi" w:eastAsiaTheme="majorEastAsia" w:cstheme="majorBidi"/>
      <w:b/>
      <w:bCs/>
      <w:sz w:val="32"/>
      <w:szCs w:val="32"/>
    </w:rPr>
  </w:style>
  <w:style w:type="character" w:customStyle="1" w:styleId="559">
    <w:name w:val="标题 3 Char_file_3043"/>
    <w:basedOn w:val="553"/>
    <w:semiHidden/>
    <w:qFormat/>
    <w:uiPriority w:val="9"/>
    <w:rPr>
      <w:rFonts w:ascii="宋体" w:hAnsi="宋体" w:eastAsia="宋体" w:cs="宋体"/>
      <w:b/>
      <w:bCs/>
      <w:sz w:val="32"/>
      <w:szCs w:val="32"/>
    </w:rPr>
  </w:style>
  <w:style w:type="character" w:customStyle="1" w:styleId="560">
    <w:name w:val="标题 4 Char_file_3043"/>
    <w:basedOn w:val="553"/>
    <w:semiHidden/>
    <w:qFormat/>
    <w:uiPriority w:val="9"/>
    <w:rPr>
      <w:rFonts w:asciiTheme="majorHAnsi" w:hAnsiTheme="majorHAnsi" w:eastAsiaTheme="majorEastAsia" w:cstheme="majorBidi"/>
      <w:b/>
      <w:bCs/>
      <w:sz w:val="28"/>
      <w:szCs w:val="28"/>
    </w:rPr>
  </w:style>
  <w:style w:type="character" w:customStyle="1" w:styleId="561">
    <w:name w:val="标题 5 Char_file_3043"/>
    <w:basedOn w:val="553"/>
    <w:semiHidden/>
    <w:qFormat/>
    <w:uiPriority w:val="9"/>
    <w:rPr>
      <w:rFonts w:ascii="宋体" w:hAnsi="宋体" w:eastAsia="宋体" w:cs="宋体"/>
      <w:b/>
      <w:bCs/>
      <w:sz w:val="28"/>
      <w:szCs w:val="28"/>
    </w:rPr>
  </w:style>
  <w:style w:type="character" w:customStyle="1" w:styleId="562">
    <w:name w:val="标题 6 Char_file_3043"/>
    <w:basedOn w:val="553"/>
    <w:semiHidden/>
    <w:qFormat/>
    <w:uiPriority w:val="9"/>
    <w:rPr>
      <w:rFonts w:asciiTheme="majorHAnsi" w:hAnsiTheme="majorHAnsi" w:eastAsiaTheme="majorEastAsia" w:cstheme="majorBidi"/>
      <w:b/>
      <w:bCs/>
      <w:sz w:val="24"/>
      <w:szCs w:val="24"/>
    </w:rPr>
  </w:style>
  <w:style w:type="paragraph" w:customStyle="1" w:styleId="563">
    <w:name w:val="cke_editable_file_3043"/>
    <w:basedOn w:val="546"/>
    <w:qFormat/>
    <w:uiPriority w:val="0"/>
    <w:rPr>
      <w:rFonts w:ascii="仿宋_GB2312" w:eastAsia="仿宋_GB2312"/>
    </w:rPr>
  </w:style>
  <w:style w:type="paragraph" w:customStyle="1" w:styleId="564">
    <w:name w:val="marker_file_3043"/>
    <w:basedOn w:val="546"/>
    <w:qFormat/>
    <w:uiPriority w:val="0"/>
    <w:pPr>
      <w:shd w:val="clear" w:color="auto" w:fill="FFFF00"/>
    </w:pPr>
  </w:style>
  <w:style w:type="paragraph" w:customStyle="1" w:styleId="565">
    <w:name w:val="Normal (Web)_file_3043"/>
    <w:basedOn w:val="546"/>
    <w:semiHidden/>
    <w:unhideWhenUsed/>
    <w:qFormat/>
    <w:uiPriority w:val="99"/>
  </w:style>
  <w:style w:type="character" w:customStyle="1" w:styleId="566">
    <w:name w:val="Strong_file_3043"/>
    <w:basedOn w:val="553"/>
    <w:qFormat/>
    <w:uiPriority w:val="22"/>
    <w:rPr>
      <w:b/>
      <w:bCs/>
    </w:rPr>
  </w:style>
  <w:style w:type="paragraph" w:customStyle="1" w:styleId="567">
    <w:name w:val="Normal_file_30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8">
    <w:name w:val="heading 1_file_3044"/>
    <w:basedOn w:val="567"/>
    <w:qFormat/>
    <w:uiPriority w:val="9"/>
    <w:pPr>
      <w:outlineLvl w:val="0"/>
    </w:pPr>
    <w:rPr>
      <w:kern w:val="36"/>
      <w:sz w:val="48"/>
      <w:szCs w:val="48"/>
    </w:rPr>
  </w:style>
  <w:style w:type="paragraph" w:customStyle="1" w:styleId="569">
    <w:name w:val="heading 2_file_3044"/>
    <w:basedOn w:val="567"/>
    <w:qFormat/>
    <w:uiPriority w:val="9"/>
    <w:pPr>
      <w:outlineLvl w:val="1"/>
    </w:pPr>
    <w:rPr>
      <w:sz w:val="36"/>
      <w:szCs w:val="36"/>
    </w:rPr>
  </w:style>
  <w:style w:type="paragraph" w:customStyle="1" w:styleId="570">
    <w:name w:val="heading 3_file_3044"/>
    <w:basedOn w:val="567"/>
    <w:qFormat/>
    <w:uiPriority w:val="9"/>
    <w:pPr>
      <w:outlineLvl w:val="2"/>
    </w:pPr>
    <w:rPr>
      <w:sz w:val="27"/>
      <w:szCs w:val="27"/>
    </w:rPr>
  </w:style>
  <w:style w:type="paragraph" w:customStyle="1" w:styleId="571">
    <w:name w:val="heading 4_file_3044"/>
    <w:basedOn w:val="567"/>
    <w:qFormat/>
    <w:uiPriority w:val="9"/>
    <w:pPr>
      <w:outlineLvl w:val="3"/>
    </w:pPr>
  </w:style>
  <w:style w:type="paragraph" w:customStyle="1" w:styleId="572">
    <w:name w:val="heading 5_file_3044"/>
    <w:basedOn w:val="567"/>
    <w:qFormat/>
    <w:uiPriority w:val="9"/>
    <w:pPr>
      <w:outlineLvl w:val="4"/>
    </w:pPr>
    <w:rPr>
      <w:sz w:val="20"/>
      <w:szCs w:val="20"/>
    </w:rPr>
  </w:style>
  <w:style w:type="paragraph" w:customStyle="1" w:styleId="573">
    <w:name w:val="heading 6_file_3044"/>
    <w:basedOn w:val="567"/>
    <w:qFormat/>
    <w:uiPriority w:val="9"/>
    <w:pPr>
      <w:outlineLvl w:val="5"/>
    </w:pPr>
    <w:rPr>
      <w:sz w:val="15"/>
      <w:szCs w:val="15"/>
    </w:rPr>
  </w:style>
  <w:style w:type="character" w:customStyle="1" w:styleId="574">
    <w:name w:val="Default Paragraph Font_file_3044"/>
    <w:semiHidden/>
    <w:unhideWhenUsed/>
    <w:qFormat/>
    <w:uiPriority w:val="1"/>
  </w:style>
  <w:style w:type="table" w:customStyle="1" w:styleId="575">
    <w:name w:val="Normal Table_file_3044"/>
    <w:semiHidden/>
    <w:unhideWhenUsed/>
    <w:qFormat/>
    <w:uiPriority w:val="99"/>
    <w:tblPr>
      <w:tblCellMar>
        <w:top w:w="0" w:type="dxa"/>
        <w:left w:w="108" w:type="dxa"/>
        <w:bottom w:w="0" w:type="dxa"/>
        <w:right w:w="108" w:type="dxa"/>
      </w:tblCellMar>
    </w:tblPr>
  </w:style>
  <w:style w:type="character" w:customStyle="1" w:styleId="576">
    <w:name w:val="Hyperlink_file_3044"/>
    <w:basedOn w:val="574"/>
    <w:semiHidden/>
    <w:unhideWhenUsed/>
    <w:qFormat/>
    <w:uiPriority w:val="99"/>
    <w:rPr>
      <w:color w:val="0782C1"/>
      <w:u w:val="single"/>
    </w:rPr>
  </w:style>
  <w:style w:type="character" w:customStyle="1" w:styleId="577">
    <w:name w:val="FollowedHyperlink_file_3044"/>
    <w:basedOn w:val="574"/>
    <w:semiHidden/>
    <w:unhideWhenUsed/>
    <w:qFormat/>
    <w:uiPriority w:val="99"/>
    <w:rPr>
      <w:color w:val="0782C1"/>
      <w:u w:val="single"/>
    </w:rPr>
  </w:style>
  <w:style w:type="character" w:customStyle="1" w:styleId="578">
    <w:name w:val="标题 1 Char_file_3044"/>
    <w:basedOn w:val="574"/>
    <w:qFormat/>
    <w:uiPriority w:val="9"/>
    <w:rPr>
      <w:rFonts w:ascii="宋体" w:hAnsi="宋体" w:eastAsia="宋体" w:cs="宋体"/>
      <w:b/>
      <w:bCs/>
      <w:kern w:val="44"/>
      <w:sz w:val="44"/>
      <w:szCs w:val="44"/>
    </w:rPr>
  </w:style>
  <w:style w:type="character" w:customStyle="1" w:styleId="579">
    <w:name w:val="标题 2 Char_file_3044"/>
    <w:basedOn w:val="574"/>
    <w:semiHidden/>
    <w:qFormat/>
    <w:uiPriority w:val="9"/>
    <w:rPr>
      <w:rFonts w:asciiTheme="majorHAnsi" w:hAnsiTheme="majorHAnsi" w:eastAsiaTheme="majorEastAsia" w:cstheme="majorBidi"/>
      <w:b/>
      <w:bCs/>
      <w:sz w:val="32"/>
      <w:szCs w:val="32"/>
    </w:rPr>
  </w:style>
  <w:style w:type="character" w:customStyle="1" w:styleId="580">
    <w:name w:val="标题 3 Char_file_3044"/>
    <w:basedOn w:val="574"/>
    <w:semiHidden/>
    <w:qFormat/>
    <w:uiPriority w:val="9"/>
    <w:rPr>
      <w:rFonts w:ascii="宋体" w:hAnsi="宋体" w:eastAsia="宋体" w:cs="宋体"/>
      <w:b/>
      <w:bCs/>
      <w:sz w:val="32"/>
      <w:szCs w:val="32"/>
    </w:rPr>
  </w:style>
  <w:style w:type="character" w:customStyle="1" w:styleId="581">
    <w:name w:val="标题 4 Char_file_3044"/>
    <w:basedOn w:val="574"/>
    <w:semiHidden/>
    <w:qFormat/>
    <w:uiPriority w:val="9"/>
    <w:rPr>
      <w:rFonts w:asciiTheme="majorHAnsi" w:hAnsiTheme="majorHAnsi" w:eastAsiaTheme="majorEastAsia" w:cstheme="majorBidi"/>
      <w:b/>
      <w:bCs/>
      <w:sz w:val="28"/>
      <w:szCs w:val="28"/>
    </w:rPr>
  </w:style>
  <w:style w:type="character" w:customStyle="1" w:styleId="582">
    <w:name w:val="标题 5 Char_file_3044"/>
    <w:basedOn w:val="574"/>
    <w:semiHidden/>
    <w:qFormat/>
    <w:uiPriority w:val="9"/>
    <w:rPr>
      <w:rFonts w:ascii="宋体" w:hAnsi="宋体" w:eastAsia="宋体" w:cs="宋体"/>
      <w:b/>
      <w:bCs/>
      <w:sz w:val="28"/>
      <w:szCs w:val="28"/>
    </w:rPr>
  </w:style>
  <w:style w:type="character" w:customStyle="1" w:styleId="583">
    <w:name w:val="标题 6 Char_file_3044"/>
    <w:basedOn w:val="574"/>
    <w:semiHidden/>
    <w:qFormat/>
    <w:uiPriority w:val="9"/>
    <w:rPr>
      <w:rFonts w:asciiTheme="majorHAnsi" w:hAnsiTheme="majorHAnsi" w:eastAsiaTheme="majorEastAsia" w:cstheme="majorBidi"/>
      <w:b/>
      <w:bCs/>
      <w:sz w:val="24"/>
      <w:szCs w:val="24"/>
    </w:rPr>
  </w:style>
  <w:style w:type="paragraph" w:customStyle="1" w:styleId="584">
    <w:name w:val="cke_editable_file_3044"/>
    <w:basedOn w:val="567"/>
    <w:qFormat/>
    <w:uiPriority w:val="0"/>
    <w:rPr>
      <w:rFonts w:ascii="仿宋_GB2312" w:eastAsia="仿宋_GB2312"/>
    </w:rPr>
  </w:style>
  <w:style w:type="paragraph" w:customStyle="1" w:styleId="585">
    <w:name w:val="marker_file_3044"/>
    <w:basedOn w:val="567"/>
    <w:qFormat/>
    <w:uiPriority w:val="0"/>
    <w:pPr>
      <w:shd w:val="clear" w:color="auto" w:fill="FFFF00"/>
    </w:pPr>
  </w:style>
  <w:style w:type="paragraph" w:customStyle="1" w:styleId="586">
    <w:name w:val="Normal (Web)_file_3044"/>
    <w:basedOn w:val="567"/>
    <w:semiHidden/>
    <w:unhideWhenUsed/>
    <w:qFormat/>
    <w:uiPriority w:val="99"/>
  </w:style>
  <w:style w:type="paragraph" w:customStyle="1" w:styleId="587">
    <w:name w:val="Normal_file_30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8">
    <w:name w:val="heading 1_file_3045"/>
    <w:basedOn w:val="587"/>
    <w:qFormat/>
    <w:uiPriority w:val="9"/>
    <w:pPr>
      <w:outlineLvl w:val="0"/>
    </w:pPr>
    <w:rPr>
      <w:kern w:val="36"/>
      <w:sz w:val="48"/>
      <w:szCs w:val="48"/>
    </w:rPr>
  </w:style>
  <w:style w:type="paragraph" w:customStyle="1" w:styleId="589">
    <w:name w:val="heading 2_file_3045"/>
    <w:basedOn w:val="587"/>
    <w:qFormat/>
    <w:uiPriority w:val="9"/>
    <w:pPr>
      <w:outlineLvl w:val="1"/>
    </w:pPr>
    <w:rPr>
      <w:sz w:val="36"/>
      <w:szCs w:val="36"/>
    </w:rPr>
  </w:style>
  <w:style w:type="paragraph" w:customStyle="1" w:styleId="590">
    <w:name w:val="heading 3_file_3045"/>
    <w:basedOn w:val="587"/>
    <w:qFormat/>
    <w:uiPriority w:val="9"/>
    <w:pPr>
      <w:outlineLvl w:val="2"/>
    </w:pPr>
    <w:rPr>
      <w:sz w:val="27"/>
      <w:szCs w:val="27"/>
    </w:rPr>
  </w:style>
  <w:style w:type="paragraph" w:customStyle="1" w:styleId="591">
    <w:name w:val="heading 4_file_3045"/>
    <w:basedOn w:val="587"/>
    <w:qFormat/>
    <w:uiPriority w:val="9"/>
    <w:pPr>
      <w:outlineLvl w:val="3"/>
    </w:pPr>
  </w:style>
  <w:style w:type="paragraph" w:customStyle="1" w:styleId="592">
    <w:name w:val="heading 5_file_3045"/>
    <w:basedOn w:val="587"/>
    <w:qFormat/>
    <w:uiPriority w:val="9"/>
    <w:pPr>
      <w:outlineLvl w:val="4"/>
    </w:pPr>
    <w:rPr>
      <w:sz w:val="20"/>
      <w:szCs w:val="20"/>
    </w:rPr>
  </w:style>
  <w:style w:type="paragraph" w:customStyle="1" w:styleId="593">
    <w:name w:val="heading 6_file_3045"/>
    <w:basedOn w:val="587"/>
    <w:qFormat/>
    <w:uiPriority w:val="9"/>
    <w:pPr>
      <w:outlineLvl w:val="5"/>
    </w:pPr>
    <w:rPr>
      <w:sz w:val="15"/>
      <w:szCs w:val="15"/>
    </w:rPr>
  </w:style>
  <w:style w:type="character" w:customStyle="1" w:styleId="594">
    <w:name w:val="Default Paragraph Font_file_3045"/>
    <w:semiHidden/>
    <w:unhideWhenUsed/>
    <w:qFormat/>
    <w:uiPriority w:val="1"/>
  </w:style>
  <w:style w:type="table" w:customStyle="1" w:styleId="595">
    <w:name w:val="Normal Table_file_3045"/>
    <w:semiHidden/>
    <w:unhideWhenUsed/>
    <w:qFormat/>
    <w:uiPriority w:val="99"/>
    <w:tblPr>
      <w:tblCellMar>
        <w:top w:w="0" w:type="dxa"/>
        <w:left w:w="108" w:type="dxa"/>
        <w:bottom w:w="0" w:type="dxa"/>
        <w:right w:w="108" w:type="dxa"/>
      </w:tblCellMar>
    </w:tblPr>
  </w:style>
  <w:style w:type="character" w:customStyle="1" w:styleId="596">
    <w:name w:val="Hyperlink_file_3045"/>
    <w:basedOn w:val="594"/>
    <w:semiHidden/>
    <w:unhideWhenUsed/>
    <w:qFormat/>
    <w:uiPriority w:val="99"/>
    <w:rPr>
      <w:color w:val="0782C1"/>
      <w:u w:val="single"/>
    </w:rPr>
  </w:style>
  <w:style w:type="character" w:customStyle="1" w:styleId="597">
    <w:name w:val="FollowedHyperlink_file_3045"/>
    <w:basedOn w:val="594"/>
    <w:semiHidden/>
    <w:unhideWhenUsed/>
    <w:qFormat/>
    <w:uiPriority w:val="99"/>
    <w:rPr>
      <w:color w:val="0782C1"/>
      <w:u w:val="single"/>
    </w:rPr>
  </w:style>
  <w:style w:type="character" w:customStyle="1" w:styleId="598">
    <w:name w:val="标题 1 Char_file_3045"/>
    <w:basedOn w:val="594"/>
    <w:qFormat/>
    <w:uiPriority w:val="9"/>
    <w:rPr>
      <w:rFonts w:ascii="宋体" w:hAnsi="宋体" w:eastAsia="宋体" w:cs="宋体"/>
      <w:b/>
      <w:bCs/>
      <w:kern w:val="44"/>
      <w:sz w:val="44"/>
      <w:szCs w:val="44"/>
    </w:rPr>
  </w:style>
  <w:style w:type="character" w:customStyle="1" w:styleId="599">
    <w:name w:val="标题 2 Char_file_3045"/>
    <w:basedOn w:val="594"/>
    <w:semiHidden/>
    <w:qFormat/>
    <w:uiPriority w:val="9"/>
    <w:rPr>
      <w:rFonts w:asciiTheme="majorHAnsi" w:hAnsiTheme="majorHAnsi" w:eastAsiaTheme="majorEastAsia" w:cstheme="majorBidi"/>
      <w:b/>
      <w:bCs/>
      <w:sz w:val="32"/>
      <w:szCs w:val="32"/>
    </w:rPr>
  </w:style>
  <w:style w:type="character" w:customStyle="1" w:styleId="600">
    <w:name w:val="标题 3 Char_file_3045"/>
    <w:basedOn w:val="594"/>
    <w:semiHidden/>
    <w:qFormat/>
    <w:uiPriority w:val="9"/>
    <w:rPr>
      <w:rFonts w:ascii="宋体" w:hAnsi="宋体" w:eastAsia="宋体" w:cs="宋体"/>
      <w:b/>
      <w:bCs/>
      <w:sz w:val="32"/>
      <w:szCs w:val="32"/>
    </w:rPr>
  </w:style>
  <w:style w:type="character" w:customStyle="1" w:styleId="601">
    <w:name w:val="标题 4 Char_file_3045"/>
    <w:basedOn w:val="594"/>
    <w:semiHidden/>
    <w:qFormat/>
    <w:uiPriority w:val="9"/>
    <w:rPr>
      <w:rFonts w:asciiTheme="majorHAnsi" w:hAnsiTheme="majorHAnsi" w:eastAsiaTheme="majorEastAsia" w:cstheme="majorBidi"/>
      <w:b/>
      <w:bCs/>
      <w:sz w:val="28"/>
      <w:szCs w:val="28"/>
    </w:rPr>
  </w:style>
  <w:style w:type="character" w:customStyle="1" w:styleId="602">
    <w:name w:val="标题 5 Char_file_3045"/>
    <w:basedOn w:val="594"/>
    <w:semiHidden/>
    <w:qFormat/>
    <w:uiPriority w:val="9"/>
    <w:rPr>
      <w:rFonts w:ascii="宋体" w:hAnsi="宋体" w:eastAsia="宋体" w:cs="宋体"/>
      <w:b/>
      <w:bCs/>
      <w:sz w:val="28"/>
      <w:szCs w:val="28"/>
    </w:rPr>
  </w:style>
  <w:style w:type="character" w:customStyle="1" w:styleId="603">
    <w:name w:val="标题 6 Char_file_3045"/>
    <w:basedOn w:val="594"/>
    <w:semiHidden/>
    <w:qFormat/>
    <w:uiPriority w:val="9"/>
    <w:rPr>
      <w:rFonts w:asciiTheme="majorHAnsi" w:hAnsiTheme="majorHAnsi" w:eastAsiaTheme="majorEastAsia" w:cstheme="majorBidi"/>
      <w:b/>
      <w:bCs/>
      <w:sz w:val="24"/>
      <w:szCs w:val="24"/>
    </w:rPr>
  </w:style>
  <w:style w:type="paragraph" w:customStyle="1" w:styleId="604">
    <w:name w:val="cke_editable_file_3045"/>
    <w:basedOn w:val="587"/>
    <w:qFormat/>
    <w:uiPriority w:val="0"/>
    <w:rPr>
      <w:rFonts w:ascii="仿宋_GB2312" w:eastAsia="仿宋_GB2312"/>
    </w:rPr>
  </w:style>
  <w:style w:type="paragraph" w:customStyle="1" w:styleId="605">
    <w:name w:val="marker_file_3045"/>
    <w:basedOn w:val="587"/>
    <w:qFormat/>
    <w:uiPriority w:val="0"/>
    <w:pPr>
      <w:shd w:val="clear" w:color="auto" w:fill="FFFF00"/>
    </w:pPr>
  </w:style>
  <w:style w:type="paragraph" w:customStyle="1" w:styleId="606">
    <w:name w:val="Normal (Web)_file_3045"/>
    <w:basedOn w:val="587"/>
    <w:semiHidden/>
    <w:unhideWhenUsed/>
    <w:qFormat/>
    <w:uiPriority w:val="99"/>
  </w:style>
  <w:style w:type="paragraph" w:customStyle="1" w:styleId="607">
    <w:name w:val="Normal_file_30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3046"/>
    <w:basedOn w:val="607"/>
    <w:qFormat/>
    <w:uiPriority w:val="9"/>
    <w:pPr>
      <w:outlineLvl w:val="0"/>
    </w:pPr>
    <w:rPr>
      <w:kern w:val="36"/>
      <w:sz w:val="48"/>
      <w:szCs w:val="48"/>
    </w:rPr>
  </w:style>
  <w:style w:type="paragraph" w:customStyle="1" w:styleId="609">
    <w:name w:val="heading 2_file_3046"/>
    <w:basedOn w:val="607"/>
    <w:qFormat/>
    <w:uiPriority w:val="9"/>
    <w:pPr>
      <w:outlineLvl w:val="1"/>
    </w:pPr>
    <w:rPr>
      <w:sz w:val="36"/>
      <w:szCs w:val="36"/>
    </w:rPr>
  </w:style>
  <w:style w:type="paragraph" w:customStyle="1" w:styleId="610">
    <w:name w:val="heading 3_file_3046"/>
    <w:basedOn w:val="607"/>
    <w:qFormat/>
    <w:uiPriority w:val="9"/>
    <w:pPr>
      <w:outlineLvl w:val="2"/>
    </w:pPr>
    <w:rPr>
      <w:sz w:val="27"/>
      <w:szCs w:val="27"/>
    </w:rPr>
  </w:style>
  <w:style w:type="paragraph" w:customStyle="1" w:styleId="611">
    <w:name w:val="heading 4_file_3046"/>
    <w:basedOn w:val="607"/>
    <w:qFormat/>
    <w:uiPriority w:val="9"/>
    <w:pPr>
      <w:outlineLvl w:val="3"/>
    </w:pPr>
  </w:style>
  <w:style w:type="paragraph" w:customStyle="1" w:styleId="612">
    <w:name w:val="heading 5_file_3046"/>
    <w:basedOn w:val="607"/>
    <w:qFormat/>
    <w:uiPriority w:val="9"/>
    <w:pPr>
      <w:outlineLvl w:val="4"/>
    </w:pPr>
    <w:rPr>
      <w:sz w:val="20"/>
      <w:szCs w:val="20"/>
    </w:rPr>
  </w:style>
  <w:style w:type="paragraph" w:customStyle="1" w:styleId="613">
    <w:name w:val="heading 6_file_3046"/>
    <w:basedOn w:val="607"/>
    <w:qFormat/>
    <w:uiPriority w:val="9"/>
    <w:pPr>
      <w:outlineLvl w:val="5"/>
    </w:pPr>
    <w:rPr>
      <w:sz w:val="15"/>
      <w:szCs w:val="15"/>
    </w:rPr>
  </w:style>
  <w:style w:type="character" w:customStyle="1" w:styleId="614">
    <w:name w:val="Default Paragraph Font_file_3046"/>
    <w:semiHidden/>
    <w:unhideWhenUsed/>
    <w:qFormat/>
    <w:uiPriority w:val="1"/>
  </w:style>
  <w:style w:type="table" w:customStyle="1" w:styleId="615">
    <w:name w:val="Normal Table_file_3046"/>
    <w:semiHidden/>
    <w:unhideWhenUsed/>
    <w:qFormat/>
    <w:uiPriority w:val="99"/>
    <w:tblPr>
      <w:tblCellMar>
        <w:top w:w="0" w:type="dxa"/>
        <w:left w:w="108" w:type="dxa"/>
        <w:bottom w:w="0" w:type="dxa"/>
        <w:right w:w="108" w:type="dxa"/>
      </w:tblCellMar>
    </w:tblPr>
  </w:style>
  <w:style w:type="character" w:customStyle="1" w:styleId="616">
    <w:name w:val="Hyperlink_file_3046"/>
    <w:basedOn w:val="614"/>
    <w:semiHidden/>
    <w:unhideWhenUsed/>
    <w:qFormat/>
    <w:uiPriority w:val="99"/>
    <w:rPr>
      <w:color w:val="0782C1"/>
      <w:u w:val="single"/>
    </w:rPr>
  </w:style>
  <w:style w:type="character" w:customStyle="1" w:styleId="617">
    <w:name w:val="FollowedHyperlink_file_3046"/>
    <w:basedOn w:val="614"/>
    <w:semiHidden/>
    <w:unhideWhenUsed/>
    <w:qFormat/>
    <w:uiPriority w:val="99"/>
    <w:rPr>
      <w:color w:val="0782C1"/>
      <w:u w:val="single"/>
    </w:rPr>
  </w:style>
  <w:style w:type="character" w:customStyle="1" w:styleId="618">
    <w:name w:val="标题 1 Char_file_3046"/>
    <w:basedOn w:val="614"/>
    <w:qFormat/>
    <w:uiPriority w:val="9"/>
    <w:rPr>
      <w:rFonts w:ascii="宋体" w:hAnsi="宋体" w:eastAsia="宋体" w:cs="宋体"/>
      <w:b/>
      <w:bCs/>
      <w:kern w:val="44"/>
      <w:sz w:val="44"/>
      <w:szCs w:val="44"/>
    </w:rPr>
  </w:style>
  <w:style w:type="character" w:customStyle="1" w:styleId="619">
    <w:name w:val="标题 2 Char_file_3046"/>
    <w:basedOn w:val="614"/>
    <w:semiHidden/>
    <w:qFormat/>
    <w:uiPriority w:val="9"/>
    <w:rPr>
      <w:rFonts w:asciiTheme="majorHAnsi" w:hAnsiTheme="majorHAnsi" w:eastAsiaTheme="majorEastAsia" w:cstheme="majorBidi"/>
      <w:b/>
      <w:bCs/>
      <w:sz w:val="32"/>
      <w:szCs w:val="32"/>
    </w:rPr>
  </w:style>
  <w:style w:type="character" w:customStyle="1" w:styleId="620">
    <w:name w:val="标题 3 Char_file_3046"/>
    <w:basedOn w:val="614"/>
    <w:semiHidden/>
    <w:qFormat/>
    <w:uiPriority w:val="9"/>
    <w:rPr>
      <w:rFonts w:ascii="宋体" w:hAnsi="宋体" w:eastAsia="宋体" w:cs="宋体"/>
      <w:b/>
      <w:bCs/>
      <w:sz w:val="32"/>
      <w:szCs w:val="32"/>
    </w:rPr>
  </w:style>
  <w:style w:type="character" w:customStyle="1" w:styleId="621">
    <w:name w:val="标题 4 Char_file_3046"/>
    <w:basedOn w:val="614"/>
    <w:semiHidden/>
    <w:qFormat/>
    <w:uiPriority w:val="9"/>
    <w:rPr>
      <w:rFonts w:asciiTheme="majorHAnsi" w:hAnsiTheme="majorHAnsi" w:eastAsiaTheme="majorEastAsia" w:cstheme="majorBidi"/>
      <w:b/>
      <w:bCs/>
      <w:sz w:val="28"/>
      <w:szCs w:val="28"/>
    </w:rPr>
  </w:style>
  <w:style w:type="character" w:customStyle="1" w:styleId="622">
    <w:name w:val="标题 5 Char_file_3046"/>
    <w:basedOn w:val="614"/>
    <w:semiHidden/>
    <w:qFormat/>
    <w:uiPriority w:val="9"/>
    <w:rPr>
      <w:rFonts w:ascii="宋体" w:hAnsi="宋体" w:eastAsia="宋体" w:cs="宋体"/>
      <w:b/>
      <w:bCs/>
      <w:sz w:val="28"/>
      <w:szCs w:val="28"/>
    </w:rPr>
  </w:style>
  <w:style w:type="character" w:customStyle="1" w:styleId="623">
    <w:name w:val="标题 6 Char_file_3046"/>
    <w:basedOn w:val="614"/>
    <w:semiHidden/>
    <w:qFormat/>
    <w:uiPriority w:val="9"/>
    <w:rPr>
      <w:rFonts w:asciiTheme="majorHAnsi" w:hAnsiTheme="majorHAnsi" w:eastAsiaTheme="majorEastAsia" w:cstheme="majorBidi"/>
      <w:b/>
      <w:bCs/>
      <w:sz w:val="24"/>
      <w:szCs w:val="24"/>
    </w:rPr>
  </w:style>
  <w:style w:type="paragraph" w:customStyle="1" w:styleId="624">
    <w:name w:val="cke_editable_file_3046"/>
    <w:basedOn w:val="607"/>
    <w:qFormat/>
    <w:uiPriority w:val="0"/>
    <w:rPr>
      <w:rFonts w:ascii="仿宋_GB2312" w:eastAsia="仿宋_GB2312"/>
    </w:rPr>
  </w:style>
  <w:style w:type="paragraph" w:customStyle="1" w:styleId="625">
    <w:name w:val="marker_file_3046"/>
    <w:basedOn w:val="607"/>
    <w:qFormat/>
    <w:uiPriority w:val="0"/>
    <w:pPr>
      <w:shd w:val="clear" w:color="auto" w:fill="FFFF00"/>
    </w:pPr>
  </w:style>
  <w:style w:type="paragraph" w:customStyle="1" w:styleId="626">
    <w:name w:val="Normal (Web)_file_3046"/>
    <w:basedOn w:val="607"/>
    <w:semiHidden/>
    <w:unhideWhenUsed/>
    <w:qFormat/>
    <w:uiPriority w:val="99"/>
  </w:style>
  <w:style w:type="paragraph" w:customStyle="1" w:styleId="627">
    <w:name w:val="Normal_file_30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heading 1_file_3047"/>
    <w:basedOn w:val="627"/>
    <w:qFormat/>
    <w:uiPriority w:val="9"/>
    <w:pPr>
      <w:outlineLvl w:val="0"/>
    </w:pPr>
    <w:rPr>
      <w:kern w:val="36"/>
      <w:sz w:val="48"/>
      <w:szCs w:val="48"/>
    </w:rPr>
  </w:style>
  <w:style w:type="paragraph" w:customStyle="1" w:styleId="629">
    <w:name w:val="heading 2_file_3047"/>
    <w:basedOn w:val="627"/>
    <w:qFormat/>
    <w:uiPriority w:val="9"/>
    <w:pPr>
      <w:outlineLvl w:val="1"/>
    </w:pPr>
    <w:rPr>
      <w:sz w:val="36"/>
      <w:szCs w:val="36"/>
    </w:rPr>
  </w:style>
  <w:style w:type="paragraph" w:customStyle="1" w:styleId="630">
    <w:name w:val="heading 3_file_3047"/>
    <w:basedOn w:val="627"/>
    <w:qFormat/>
    <w:uiPriority w:val="9"/>
    <w:pPr>
      <w:outlineLvl w:val="2"/>
    </w:pPr>
    <w:rPr>
      <w:sz w:val="27"/>
      <w:szCs w:val="27"/>
    </w:rPr>
  </w:style>
  <w:style w:type="paragraph" w:customStyle="1" w:styleId="631">
    <w:name w:val="heading 4_file_3047"/>
    <w:basedOn w:val="627"/>
    <w:qFormat/>
    <w:uiPriority w:val="9"/>
    <w:pPr>
      <w:outlineLvl w:val="3"/>
    </w:pPr>
  </w:style>
  <w:style w:type="paragraph" w:customStyle="1" w:styleId="632">
    <w:name w:val="heading 5_file_3047"/>
    <w:basedOn w:val="627"/>
    <w:qFormat/>
    <w:uiPriority w:val="9"/>
    <w:pPr>
      <w:outlineLvl w:val="4"/>
    </w:pPr>
    <w:rPr>
      <w:sz w:val="20"/>
      <w:szCs w:val="20"/>
    </w:rPr>
  </w:style>
  <w:style w:type="paragraph" w:customStyle="1" w:styleId="633">
    <w:name w:val="heading 6_file_3047"/>
    <w:basedOn w:val="627"/>
    <w:qFormat/>
    <w:uiPriority w:val="9"/>
    <w:pPr>
      <w:outlineLvl w:val="5"/>
    </w:pPr>
    <w:rPr>
      <w:sz w:val="15"/>
      <w:szCs w:val="15"/>
    </w:rPr>
  </w:style>
  <w:style w:type="character" w:customStyle="1" w:styleId="634">
    <w:name w:val="Default Paragraph Font_file_3047"/>
    <w:semiHidden/>
    <w:unhideWhenUsed/>
    <w:qFormat/>
    <w:uiPriority w:val="1"/>
  </w:style>
  <w:style w:type="table" w:customStyle="1" w:styleId="635">
    <w:name w:val="Normal Table_file_3047"/>
    <w:semiHidden/>
    <w:unhideWhenUsed/>
    <w:qFormat/>
    <w:uiPriority w:val="99"/>
    <w:tblPr>
      <w:tblCellMar>
        <w:top w:w="0" w:type="dxa"/>
        <w:left w:w="108" w:type="dxa"/>
        <w:bottom w:w="0" w:type="dxa"/>
        <w:right w:w="108" w:type="dxa"/>
      </w:tblCellMar>
    </w:tblPr>
  </w:style>
  <w:style w:type="character" w:customStyle="1" w:styleId="636">
    <w:name w:val="Hyperlink_file_3047"/>
    <w:basedOn w:val="634"/>
    <w:semiHidden/>
    <w:unhideWhenUsed/>
    <w:qFormat/>
    <w:uiPriority w:val="99"/>
    <w:rPr>
      <w:color w:val="0782C1"/>
      <w:u w:val="single"/>
    </w:rPr>
  </w:style>
  <w:style w:type="character" w:customStyle="1" w:styleId="637">
    <w:name w:val="FollowedHyperlink_file_3047"/>
    <w:basedOn w:val="634"/>
    <w:semiHidden/>
    <w:unhideWhenUsed/>
    <w:qFormat/>
    <w:uiPriority w:val="99"/>
    <w:rPr>
      <w:color w:val="0782C1"/>
      <w:u w:val="single"/>
    </w:rPr>
  </w:style>
  <w:style w:type="character" w:customStyle="1" w:styleId="638">
    <w:name w:val="标题 1 Char_file_3047"/>
    <w:basedOn w:val="634"/>
    <w:qFormat/>
    <w:uiPriority w:val="9"/>
    <w:rPr>
      <w:rFonts w:ascii="宋体" w:hAnsi="宋体" w:eastAsia="宋体" w:cs="宋体"/>
      <w:b/>
      <w:bCs/>
      <w:kern w:val="44"/>
      <w:sz w:val="44"/>
      <w:szCs w:val="44"/>
    </w:rPr>
  </w:style>
  <w:style w:type="character" w:customStyle="1" w:styleId="639">
    <w:name w:val="标题 2 Char_file_3047"/>
    <w:basedOn w:val="634"/>
    <w:semiHidden/>
    <w:qFormat/>
    <w:uiPriority w:val="9"/>
    <w:rPr>
      <w:rFonts w:asciiTheme="majorHAnsi" w:hAnsiTheme="majorHAnsi" w:eastAsiaTheme="majorEastAsia" w:cstheme="majorBidi"/>
      <w:b/>
      <w:bCs/>
      <w:sz w:val="32"/>
      <w:szCs w:val="32"/>
    </w:rPr>
  </w:style>
  <w:style w:type="character" w:customStyle="1" w:styleId="640">
    <w:name w:val="标题 3 Char_file_3047"/>
    <w:basedOn w:val="634"/>
    <w:semiHidden/>
    <w:qFormat/>
    <w:uiPriority w:val="9"/>
    <w:rPr>
      <w:rFonts w:ascii="宋体" w:hAnsi="宋体" w:eastAsia="宋体" w:cs="宋体"/>
      <w:b/>
      <w:bCs/>
      <w:sz w:val="32"/>
      <w:szCs w:val="32"/>
    </w:rPr>
  </w:style>
  <w:style w:type="character" w:customStyle="1" w:styleId="641">
    <w:name w:val="标题 4 Char_file_3047"/>
    <w:basedOn w:val="634"/>
    <w:semiHidden/>
    <w:qFormat/>
    <w:uiPriority w:val="9"/>
    <w:rPr>
      <w:rFonts w:asciiTheme="majorHAnsi" w:hAnsiTheme="majorHAnsi" w:eastAsiaTheme="majorEastAsia" w:cstheme="majorBidi"/>
      <w:b/>
      <w:bCs/>
      <w:sz w:val="28"/>
      <w:szCs w:val="28"/>
    </w:rPr>
  </w:style>
  <w:style w:type="character" w:customStyle="1" w:styleId="642">
    <w:name w:val="标题 5 Char_file_3047"/>
    <w:basedOn w:val="634"/>
    <w:semiHidden/>
    <w:qFormat/>
    <w:uiPriority w:val="9"/>
    <w:rPr>
      <w:rFonts w:ascii="宋体" w:hAnsi="宋体" w:eastAsia="宋体" w:cs="宋体"/>
      <w:b/>
      <w:bCs/>
      <w:sz w:val="28"/>
      <w:szCs w:val="28"/>
    </w:rPr>
  </w:style>
  <w:style w:type="character" w:customStyle="1" w:styleId="643">
    <w:name w:val="标题 6 Char_file_3047"/>
    <w:basedOn w:val="634"/>
    <w:semiHidden/>
    <w:qFormat/>
    <w:uiPriority w:val="9"/>
    <w:rPr>
      <w:rFonts w:asciiTheme="majorHAnsi" w:hAnsiTheme="majorHAnsi" w:eastAsiaTheme="majorEastAsia" w:cstheme="majorBidi"/>
      <w:b/>
      <w:bCs/>
      <w:sz w:val="24"/>
      <w:szCs w:val="24"/>
    </w:rPr>
  </w:style>
  <w:style w:type="paragraph" w:customStyle="1" w:styleId="644">
    <w:name w:val="cke_editable_file_3047"/>
    <w:basedOn w:val="627"/>
    <w:qFormat/>
    <w:uiPriority w:val="0"/>
    <w:rPr>
      <w:rFonts w:ascii="仿宋_GB2312" w:eastAsia="仿宋_GB2312"/>
    </w:rPr>
  </w:style>
  <w:style w:type="paragraph" w:customStyle="1" w:styleId="645">
    <w:name w:val="marker_file_3047"/>
    <w:basedOn w:val="627"/>
    <w:qFormat/>
    <w:uiPriority w:val="0"/>
    <w:pPr>
      <w:shd w:val="clear" w:color="auto" w:fill="FFFF00"/>
    </w:pPr>
  </w:style>
  <w:style w:type="paragraph" w:customStyle="1" w:styleId="646">
    <w:name w:val="Normal (Web)_file_3047"/>
    <w:basedOn w:val="627"/>
    <w:semiHidden/>
    <w:unhideWhenUsed/>
    <w:qFormat/>
    <w:uiPriority w:val="99"/>
  </w:style>
  <w:style w:type="paragraph" w:customStyle="1" w:styleId="647">
    <w:name w:val="Normal_file_30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3048"/>
    <w:basedOn w:val="647"/>
    <w:qFormat/>
    <w:uiPriority w:val="9"/>
    <w:pPr>
      <w:outlineLvl w:val="0"/>
    </w:pPr>
    <w:rPr>
      <w:kern w:val="36"/>
      <w:sz w:val="48"/>
      <w:szCs w:val="48"/>
    </w:rPr>
  </w:style>
  <w:style w:type="paragraph" w:customStyle="1" w:styleId="649">
    <w:name w:val="heading 2_file_3048"/>
    <w:basedOn w:val="647"/>
    <w:qFormat/>
    <w:uiPriority w:val="9"/>
    <w:pPr>
      <w:outlineLvl w:val="1"/>
    </w:pPr>
    <w:rPr>
      <w:sz w:val="36"/>
      <w:szCs w:val="36"/>
    </w:rPr>
  </w:style>
  <w:style w:type="paragraph" w:customStyle="1" w:styleId="650">
    <w:name w:val="heading 3_file_3048"/>
    <w:basedOn w:val="647"/>
    <w:qFormat/>
    <w:uiPriority w:val="9"/>
    <w:pPr>
      <w:outlineLvl w:val="2"/>
    </w:pPr>
    <w:rPr>
      <w:sz w:val="27"/>
      <w:szCs w:val="27"/>
    </w:rPr>
  </w:style>
  <w:style w:type="paragraph" w:customStyle="1" w:styleId="651">
    <w:name w:val="heading 4_file_3048"/>
    <w:basedOn w:val="647"/>
    <w:qFormat/>
    <w:uiPriority w:val="9"/>
    <w:pPr>
      <w:outlineLvl w:val="3"/>
    </w:pPr>
  </w:style>
  <w:style w:type="paragraph" w:customStyle="1" w:styleId="652">
    <w:name w:val="heading 5_file_3048"/>
    <w:basedOn w:val="647"/>
    <w:qFormat/>
    <w:uiPriority w:val="9"/>
    <w:pPr>
      <w:outlineLvl w:val="4"/>
    </w:pPr>
    <w:rPr>
      <w:sz w:val="20"/>
      <w:szCs w:val="20"/>
    </w:rPr>
  </w:style>
  <w:style w:type="paragraph" w:customStyle="1" w:styleId="653">
    <w:name w:val="heading 6_file_3048"/>
    <w:basedOn w:val="647"/>
    <w:qFormat/>
    <w:uiPriority w:val="9"/>
    <w:pPr>
      <w:outlineLvl w:val="5"/>
    </w:pPr>
    <w:rPr>
      <w:sz w:val="15"/>
      <w:szCs w:val="15"/>
    </w:rPr>
  </w:style>
  <w:style w:type="character" w:customStyle="1" w:styleId="654">
    <w:name w:val="Default Paragraph Font_file_3048"/>
    <w:semiHidden/>
    <w:unhideWhenUsed/>
    <w:qFormat/>
    <w:uiPriority w:val="1"/>
  </w:style>
  <w:style w:type="table" w:customStyle="1" w:styleId="655">
    <w:name w:val="Normal Table_file_3048"/>
    <w:semiHidden/>
    <w:unhideWhenUsed/>
    <w:qFormat/>
    <w:uiPriority w:val="99"/>
    <w:tblPr>
      <w:tblCellMar>
        <w:top w:w="0" w:type="dxa"/>
        <w:left w:w="108" w:type="dxa"/>
        <w:bottom w:w="0" w:type="dxa"/>
        <w:right w:w="108" w:type="dxa"/>
      </w:tblCellMar>
    </w:tblPr>
  </w:style>
  <w:style w:type="character" w:customStyle="1" w:styleId="656">
    <w:name w:val="Hyperlink_file_3048"/>
    <w:basedOn w:val="654"/>
    <w:semiHidden/>
    <w:unhideWhenUsed/>
    <w:qFormat/>
    <w:uiPriority w:val="99"/>
    <w:rPr>
      <w:color w:val="0782C1"/>
      <w:u w:val="single"/>
    </w:rPr>
  </w:style>
  <w:style w:type="character" w:customStyle="1" w:styleId="657">
    <w:name w:val="FollowedHyperlink_file_3048"/>
    <w:basedOn w:val="654"/>
    <w:semiHidden/>
    <w:unhideWhenUsed/>
    <w:qFormat/>
    <w:uiPriority w:val="99"/>
    <w:rPr>
      <w:color w:val="0782C1"/>
      <w:u w:val="single"/>
    </w:rPr>
  </w:style>
  <w:style w:type="character" w:customStyle="1" w:styleId="658">
    <w:name w:val="标题 1 Char_file_3048"/>
    <w:basedOn w:val="654"/>
    <w:qFormat/>
    <w:uiPriority w:val="9"/>
    <w:rPr>
      <w:rFonts w:ascii="宋体" w:hAnsi="宋体" w:eastAsia="宋体" w:cs="宋体"/>
      <w:b/>
      <w:bCs/>
      <w:kern w:val="44"/>
      <w:sz w:val="44"/>
      <w:szCs w:val="44"/>
    </w:rPr>
  </w:style>
  <w:style w:type="character" w:customStyle="1" w:styleId="659">
    <w:name w:val="标题 2 Char_file_3048"/>
    <w:basedOn w:val="654"/>
    <w:semiHidden/>
    <w:qFormat/>
    <w:uiPriority w:val="9"/>
    <w:rPr>
      <w:rFonts w:asciiTheme="majorHAnsi" w:hAnsiTheme="majorHAnsi" w:eastAsiaTheme="majorEastAsia" w:cstheme="majorBidi"/>
      <w:b/>
      <w:bCs/>
      <w:sz w:val="32"/>
      <w:szCs w:val="32"/>
    </w:rPr>
  </w:style>
  <w:style w:type="character" w:customStyle="1" w:styleId="660">
    <w:name w:val="标题 3 Char_file_3048"/>
    <w:basedOn w:val="654"/>
    <w:semiHidden/>
    <w:qFormat/>
    <w:uiPriority w:val="9"/>
    <w:rPr>
      <w:rFonts w:ascii="宋体" w:hAnsi="宋体" w:eastAsia="宋体" w:cs="宋体"/>
      <w:b/>
      <w:bCs/>
      <w:sz w:val="32"/>
      <w:szCs w:val="32"/>
    </w:rPr>
  </w:style>
  <w:style w:type="character" w:customStyle="1" w:styleId="661">
    <w:name w:val="标题 4 Char_file_3048"/>
    <w:basedOn w:val="654"/>
    <w:semiHidden/>
    <w:qFormat/>
    <w:uiPriority w:val="9"/>
    <w:rPr>
      <w:rFonts w:asciiTheme="majorHAnsi" w:hAnsiTheme="majorHAnsi" w:eastAsiaTheme="majorEastAsia" w:cstheme="majorBidi"/>
      <w:b/>
      <w:bCs/>
      <w:sz w:val="28"/>
      <w:szCs w:val="28"/>
    </w:rPr>
  </w:style>
  <w:style w:type="character" w:customStyle="1" w:styleId="662">
    <w:name w:val="标题 5 Char_file_3048"/>
    <w:basedOn w:val="654"/>
    <w:semiHidden/>
    <w:qFormat/>
    <w:uiPriority w:val="9"/>
    <w:rPr>
      <w:rFonts w:ascii="宋体" w:hAnsi="宋体" w:eastAsia="宋体" w:cs="宋体"/>
      <w:b/>
      <w:bCs/>
      <w:sz w:val="28"/>
      <w:szCs w:val="28"/>
    </w:rPr>
  </w:style>
  <w:style w:type="character" w:customStyle="1" w:styleId="663">
    <w:name w:val="标题 6 Char_file_3048"/>
    <w:basedOn w:val="654"/>
    <w:semiHidden/>
    <w:qFormat/>
    <w:uiPriority w:val="9"/>
    <w:rPr>
      <w:rFonts w:asciiTheme="majorHAnsi" w:hAnsiTheme="majorHAnsi" w:eastAsiaTheme="majorEastAsia" w:cstheme="majorBidi"/>
      <w:b/>
      <w:bCs/>
      <w:sz w:val="24"/>
      <w:szCs w:val="24"/>
    </w:rPr>
  </w:style>
  <w:style w:type="paragraph" w:customStyle="1" w:styleId="664">
    <w:name w:val="cke_editable_file_3048"/>
    <w:basedOn w:val="647"/>
    <w:qFormat/>
    <w:uiPriority w:val="0"/>
    <w:rPr>
      <w:rFonts w:ascii="仿宋_GB2312" w:eastAsia="仿宋_GB2312"/>
    </w:rPr>
  </w:style>
  <w:style w:type="paragraph" w:customStyle="1" w:styleId="665">
    <w:name w:val="marker_file_3048"/>
    <w:basedOn w:val="647"/>
    <w:qFormat/>
    <w:uiPriority w:val="0"/>
    <w:pPr>
      <w:shd w:val="clear" w:color="auto" w:fill="FFFF00"/>
    </w:pPr>
  </w:style>
  <w:style w:type="paragraph" w:customStyle="1" w:styleId="666">
    <w:name w:val="Normal (Web)_file_3048"/>
    <w:basedOn w:val="647"/>
    <w:semiHidden/>
    <w:unhideWhenUsed/>
    <w:qFormat/>
    <w:uiPriority w:val="99"/>
  </w:style>
  <w:style w:type="paragraph" w:customStyle="1" w:styleId="667">
    <w:name w:val="Normal_file_30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8">
    <w:name w:val="heading 1_file_3049"/>
    <w:basedOn w:val="667"/>
    <w:qFormat/>
    <w:uiPriority w:val="9"/>
    <w:pPr>
      <w:outlineLvl w:val="0"/>
    </w:pPr>
    <w:rPr>
      <w:kern w:val="36"/>
      <w:sz w:val="48"/>
      <w:szCs w:val="48"/>
    </w:rPr>
  </w:style>
  <w:style w:type="paragraph" w:customStyle="1" w:styleId="669">
    <w:name w:val="heading 2_file_3049"/>
    <w:basedOn w:val="667"/>
    <w:qFormat/>
    <w:uiPriority w:val="9"/>
    <w:pPr>
      <w:outlineLvl w:val="1"/>
    </w:pPr>
    <w:rPr>
      <w:sz w:val="36"/>
      <w:szCs w:val="36"/>
    </w:rPr>
  </w:style>
  <w:style w:type="paragraph" w:customStyle="1" w:styleId="670">
    <w:name w:val="heading 3_file_3049"/>
    <w:basedOn w:val="667"/>
    <w:qFormat/>
    <w:uiPriority w:val="9"/>
    <w:pPr>
      <w:outlineLvl w:val="2"/>
    </w:pPr>
    <w:rPr>
      <w:sz w:val="27"/>
      <w:szCs w:val="27"/>
    </w:rPr>
  </w:style>
  <w:style w:type="paragraph" w:customStyle="1" w:styleId="671">
    <w:name w:val="heading 4_file_3049"/>
    <w:basedOn w:val="667"/>
    <w:qFormat/>
    <w:uiPriority w:val="9"/>
    <w:pPr>
      <w:outlineLvl w:val="3"/>
    </w:pPr>
  </w:style>
  <w:style w:type="paragraph" w:customStyle="1" w:styleId="672">
    <w:name w:val="heading 5_file_3049"/>
    <w:basedOn w:val="667"/>
    <w:qFormat/>
    <w:uiPriority w:val="9"/>
    <w:pPr>
      <w:outlineLvl w:val="4"/>
    </w:pPr>
    <w:rPr>
      <w:sz w:val="20"/>
      <w:szCs w:val="20"/>
    </w:rPr>
  </w:style>
  <w:style w:type="paragraph" w:customStyle="1" w:styleId="673">
    <w:name w:val="heading 6_file_3049"/>
    <w:basedOn w:val="667"/>
    <w:qFormat/>
    <w:uiPriority w:val="9"/>
    <w:pPr>
      <w:outlineLvl w:val="5"/>
    </w:pPr>
    <w:rPr>
      <w:sz w:val="15"/>
      <w:szCs w:val="15"/>
    </w:rPr>
  </w:style>
  <w:style w:type="character" w:customStyle="1" w:styleId="674">
    <w:name w:val="Default Paragraph Font_file_3049"/>
    <w:semiHidden/>
    <w:unhideWhenUsed/>
    <w:qFormat/>
    <w:uiPriority w:val="1"/>
  </w:style>
  <w:style w:type="table" w:customStyle="1" w:styleId="675">
    <w:name w:val="Normal Table_file_3049"/>
    <w:semiHidden/>
    <w:unhideWhenUsed/>
    <w:qFormat/>
    <w:uiPriority w:val="99"/>
    <w:tblPr>
      <w:tblCellMar>
        <w:top w:w="0" w:type="dxa"/>
        <w:left w:w="108" w:type="dxa"/>
        <w:bottom w:w="0" w:type="dxa"/>
        <w:right w:w="108" w:type="dxa"/>
      </w:tblCellMar>
    </w:tblPr>
  </w:style>
  <w:style w:type="character" w:customStyle="1" w:styleId="676">
    <w:name w:val="Hyperlink_file_3049"/>
    <w:basedOn w:val="674"/>
    <w:semiHidden/>
    <w:unhideWhenUsed/>
    <w:qFormat/>
    <w:uiPriority w:val="99"/>
    <w:rPr>
      <w:color w:val="0782C1"/>
      <w:u w:val="single"/>
    </w:rPr>
  </w:style>
  <w:style w:type="character" w:customStyle="1" w:styleId="677">
    <w:name w:val="FollowedHyperlink_file_3049"/>
    <w:basedOn w:val="674"/>
    <w:semiHidden/>
    <w:unhideWhenUsed/>
    <w:qFormat/>
    <w:uiPriority w:val="99"/>
    <w:rPr>
      <w:color w:val="0782C1"/>
      <w:u w:val="single"/>
    </w:rPr>
  </w:style>
  <w:style w:type="character" w:customStyle="1" w:styleId="678">
    <w:name w:val="标题 1 Char_file_3049"/>
    <w:basedOn w:val="674"/>
    <w:qFormat/>
    <w:uiPriority w:val="9"/>
    <w:rPr>
      <w:rFonts w:ascii="宋体" w:hAnsi="宋体" w:eastAsia="宋体" w:cs="宋体"/>
      <w:b/>
      <w:bCs/>
      <w:kern w:val="44"/>
      <w:sz w:val="44"/>
      <w:szCs w:val="44"/>
    </w:rPr>
  </w:style>
  <w:style w:type="character" w:customStyle="1" w:styleId="679">
    <w:name w:val="标题 2 Char_file_3049"/>
    <w:basedOn w:val="674"/>
    <w:semiHidden/>
    <w:qFormat/>
    <w:uiPriority w:val="9"/>
    <w:rPr>
      <w:rFonts w:asciiTheme="majorHAnsi" w:hAnsiTheme="majorHAnsi" w:eastAsiaTheme="majorEastAsia" w:cstheme="majorBidi"/>
      <w:b/>
      <w:bCs/>
      <w:sz w:val="32"/>
      <w:szCs w:val="32"/>
    </w:rPr>
  </w:style>
  <w:style w:type="character" w:customStyle="1" w:styleId="680">
    <w:name w:val="标题 3 Char_file_3049"/>
    <w:basedOn w:val="674"/>
    <w:semiHidden/>
    <w:qFormat/>
    <w:uiPriority w:val="9"/>
    <w:rPr>
      <w:rFonts w:ascii="宋体" w:hAnsi="宋体" w:eastAsia="宋体" w:cs="宋体"/>
      <w:b/>
      <w:bCs/>
      <w:sz w:val="32"/>
      <w:szCs w:val="32"/>
    </w:rPr>
  </w:style>
  <w:style w:type="character" w:customStyle="1" w:styleId="681">
    <w:name w:val="标题 4 Char_file_3049"/>
    <w:basedOn w:val="674"/>
    <w:semiHidden/>
    <w:qFormat/>
    <w:uiPriority w:val="9"/>
    <w:rPr>
      <w:rFonts w:asciiTheme="majorHAnsi" w:hAnsiTheme="majorHAnsi" w:eastAsiaTheme="majorEastAsia" w:cstheme="majorBidi"/>
      <w:b/>
      <w:bCs/>
      <w:sz w:val="28"/>
      <w:szCs w:val="28"/>
    </w:rPr>
  </w:style>
  <w:style w:type="character" w:customStyle="1" w:styleId="682">
    <w:name w:val="标题 5 Char_file_3049"/>
    <w:basedOn w:val="674"/>
    <w:semiHidden/>
    <w:qFormat/>
    <w:uiPriority w:val="9"/>
    <w:rPr>
      <w:rFonts w:ascii="宋体" w:hAnsi="宋体" w:eastAsia="宋体" w:cs="宋体"/>
      <w:b/>
      <w:bCs/>
      <w:sz w:val="28"/>
      <w:szCs w:val="28"/>
    </w:rPr>
  </w:style>
  <w:style w:type="character" w:customStyle="1" w:styleId="683">
    <w:name w:val="标题 6 Char_file_3049"/>
    <w:basedOn w:val="674"/>
    <w:semiHidden/>
    <w:qFormat/>
    <w:uiPriority w:val="9"/>
    <w:rPr>
      <w:rFonts w:asciiTheme="majorHAnsi" w:hAnsiTheme="majorHAnsi" w:eastAsiaTheme="majorEastAsia" w:cstheme="majorBidi"/>
      <w:b/>
      <w:bCs/>
      <w:sz w:val="24"/>
      <w:szCs w:val="24"/>
    </w:rPr>
  </w:style>
  <w:style w:type="paragraph" w:customStyle="1" w:styleId="684">
    <w:name w:val="cke_editable_file_3049"/>
    <w:basedOn w:val="667"/>
    <w:qFormat/>
    <w:uiPriority w:val="0"/>
    <w:rPr>
      <w:rFonts w:ascii="仿宋_GB2312" w:eastAsia="仿宋_GB2312"/>
    </w:rPr>
  </w:style>
  <w:style w:type="paragraph" w:customStyle="1" w:styleId="685">
    <w:name w:val="marker_file_3049"/>
    <w:basedOn w:val="667"/>
    <w:qFormat/>
    <w:uiPriority w:val="0"/>
    <w:pPr>
      <w:shd w:val="clear" w:color="auto" w:fill="FFFF00"/>
    </w:pPr>
  </w:style>
  <w:style w:type="paragraph" w:customStyle="1" w:styleId="686">
    <w:name w:val="Normal (Web)_file_3049"/>
    <w:basedOn w:val="667"/>
    <w:semiHidden/>
    <w:unhideWhenUsed/>
    <w:qFormat/>
    <w:uiPriority w:val="99"/>
  </w:style>
  <w:style w:type="character" w:customStyle="1" w:styleId="687">
    <w:name w:val="Strong_file_3049"/>
    <w:basedOn w:val="674"/>
    <w:qFormat/>
    <w:uiPriority w:val="22"/>
    <w:rPr>
      <w:b/>
      <w:bCs/>
    </w:rPr>
  </w:style>
  <w:style w:type="paragraph" w:customStyle="1" w:styleId="688">
    <w:name w:val="Normal_file_30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9">
    <w:name w:val="heading 1_file_3050"/>
    <w:basedOn w:val="688"/>
    <w:qFormat/>
    <w:uiPriority w:val="9"/>
    <w:pPr>
      <w:outlineLvl w:val="0"/>
    </w:pPr>
    <w:rPr>
      <w:kern w:val="36"/>
      <w:sz w:val="48"/>
      <w:szCs w:val="48"/>
    </w:rPr>
  </w:style>
  <w:style w:type="paragraph" w:customStyle="1" w:styleId="690">
    <w:name w:val="heading 2_file_3050"/>
    <w:basedOn w:val="688"/>
    <w:qFormat/>
    <w:uiPriority w:val="9"/>
    <w:pPr>
      <w:outlineLvl w:val="1"/>
    </w:pPr>
    <w:rPr>
      <w:sz w:val="36"/>
      <w:szCs w:val="36"/>
    </w:rPr>
  </w:style>
  <w:style w:type="paragraph" w:customStyle="1" w:styleId="691">
    <w:name w:val="heading 3_file_3050"/>
    <w:basedOn w:val="688"/>
    <w:qFormat/>
    <w:uiPriority w:val="9"/>
    <w:pPr>
      <w:outlineLvl w:val="2"/>
    </w:pPr>
    <w:rPr>
      <w:sz w:val="27"/>
      <w:szCs w:val="27"/>
    </w:rPr>
  </w:style>
  <w:style w:type="paragraph" w:customStyle="1" w:styleId="692">
    <w:name w:val="heading 4_file_3050"/>
    <w:basedOn w:val="688"/>
    <w:qFormat/>
    <w:uiPriority w:val="9"/>
    <w:pPr>
      <w:outlineLvl w:val="3"/>
    </w:pPr>
  </w:style>
  <w:style w:type="paragraph" w:customStyle="1" w:styleId="693">
    <w:name w:val="heading 5_file_3050"/>
    <w:basedOn w:val="688"/>
    <w:qFormat/>
    <w:uiPriority w:val="9"/>
    <w:pPr>
      <w:outlineLvl w:val="4"/>
    </w:pPr>
    <w:rPr>
      <w:sz w:val="20"/>
      <w:szCs w:val="20"/>
    </w:rPr>
  </w:style>
  <w:style w:type="paragraph" w:customStyle="1" w:styleId="694">
    <w:name w:val="heading 6_file_3050"/>
    <w:basedOn w:val="688"/>
    <w:qFormat/>
    <w:uiPriority w:val="9"/>
    <w:pPr>
      <w:outlineLvl w:val="5"/>
    </w:pPr>
    <w:rPr>
      <w:sz w:val="15"/>
      <w:szCs w:val="15"/>
    </w:rPr>
  </w:style>
  <w:style w:type="character" w:customStyle="1" w:styleId="695">
    <w:name w:val="Default Paragraph Font_file_3050"/>
    <w:semiHidden/>
    <w:unhideWhenUsed/>
    <w:qFormat/>
    <w:uiPriority w:val="1"/>
  </w:style>
  <w:style w:type="table" w:customStyle="1" w:styleId="696">
    <w:name w:val="Normal Table_file_3050"/>
    <w:semiHidden/>
    <w:unhideWhenUsed/>
    <w:qFormat/>
    <w:uiPriority w:val="99"/>
    <w:tblPr>
      <w:tblCellMar>
        <w:top w:w="0" w:type="dxa"/>
        <w:left w:w="108" w:type="dxa"/>
        <w:bottom w:w="0" w:type="dxa"/>
        <w:right w:w="108" w:type="dxa"/>
      </w:tblCellMar>
    </w:tblPr>
  </w:style>
  <w:style w:type="character" w:customStyle="1" w:styleId="697">
    <w:name w:val="Hyperlink_file_3050"/>
    <w:basedOn w:val="695"/>
    <w:semiHidden/>
    <w:unhideWhenUsed/>
    <w:qFormat/>
    <w:uiPriority w:val="99"/>
    <w:rPr>
      <w:color w:val="0782C1"/>
      <w:u w:val="single"/>
    </w:rPr>
  </w:style>
  <w:style w:type="character" w:customStyle="1" w:styleId="698">
    <w:name w:val="FollowedHyperlink_file_3050"/>
    <w:basedOn w:val="695"/>
    <w:semiHidden/>
    <w:unhideWhenUsed/>
    <w:qFormat/>
    <w:uiPriority w:val="99"/>
    <w:rPr>
      <w:color w:val="0782C1"/>
      <w:u w:val="single"/>
    </w:rPr>
  </w:style>
  <w:style w:type="character" w:customStyle="1" w:styleId="699">
    <w:name w:val="标题 1 Char_file_3050"/>
    <w:basedOn w:val="695"/>
    <w:qFormat/>
    <w:uiPriority w:val="9"/>
    <w:rPr>
      <w:rFonts w:ascii="宋体" w:hAnsi="宋体" w:eastAsia="宋体" w:cs="宋体"/>
      <w:b/>
      <w:bCs/>
      <w:kern w:val="44"/>
      <w:sz w:val="44"/>
      <w:szCs w:val="44"/>
    </w:rPr>
  </w:style>
  <w:style w:type="character" w:customStyle="1" w:styleId="700">
    <w:name w:val="标题 2 Char_file_3050"/>
    <w:basedOn w:val="695"/>
    <w:semiHidden/>
    <w:qFormat/>
    <w:uiPriority w:val="9"/>
    <w:rPr>
      <w:rFonts w:asciiTheme="majorHAnsi" w:hAnsiTheme="majorHAnsi" w:eastAsiaTheme="majorEastAsia" w:cstheme="majorBidi"/>
      <w:b/>
      <w:bCs/>
      <w:sz w:val="32"/>
      <w:szCs w:val="32"/>
    </w:rPr>
  </w:style>
  <w:style w:type="character" w:customStyle="1" w:styleId="701">
    <w:name w:val="标题 3 Char_file_3050"/>
    <w:basedOn w:val="695"/>
    <w:semiHidden/>
    <w:qFormat/>
    <w:uiPriority w:val="9"/>
    <w:rPr>
      <w:rFonts w:ascii="宋体" w:hAnsi="宋体" w:eastAsia="宋体" w:cs="宋体"/>
      <w:b/>
      <w:bCs/>
      <w:sz w:val="32"/>
      <w:szCs w:val="32"/>
    </w:rPr>
  </w:style>
  <w:style w:type="character" w:customStyle="1" w:styleId="702">
    <w:name w:val="标题 4 Char_file_3050"/>
    <w:basedOn w:val="695"/>
    <w:semiHidden/>
    <w:qFormat/>
    <w:uiPriority w:val="9"/>
    <w:rPr>
      <w:rFonts w:asciiTheme="majorHAnsi" w:hAnsiTheme="majorHAnsi" w:eastAsiaTheme="majorEastAsia" w:cstheme="majorBidi"/>
      <w:b/>
      <w:bCs/>
      <w:sz w:val="28"/>
      <w:szCs w:val="28"/>
    </w:rPr>
  </w:style>
  <w:style w:type="character" w:customStyle="1" w:styleId="703">
    <w:name w:val="标题 5 Char_file_3050"/>
    <w:basedOn w:val="695"/>
    <w:semiHidden/>
    <w:qFormat/>
    <w:uiPriority w:val="9"/>
    <w:rPr>
      <w:rFonts w:ascii="宋体" w:hAnsi="宋体" w:eastAsia="宋体" w:cs="宋体"/>
      <w:b/>
      <w:bCs/>
      <w:sz w:val="28"/>
      <w:szCs w:val="28"/>
    </w:rPr>
  </w:style>
  <w:style w:type="character" w:customStyle="1" w:styleId="704">
    <w:name w:val="标题 6 Char_file_3050"/>
    <w:basedOn w:val="695"/>
    <w:semiHidden/>
    <w:qFormat/>
    <w:uiPriority w:val="9"/>
    <w:rPr>
      <w:rFonts w:asciiTheme="majorHAnsi" w:hAnsiTheme="majorHAnsi" w:eastAsiaTheme="majorEastAsia" w:cstheme="majorBidi"/>
      <w:b/>
      <w:bCs/>
      <w:sz w:val="24"/>
      <w:szCs w:val="24"/>
    </w:rPr>
  </w:style>
  <w:style w:type="paragraph" w:customStyle="1" w:styleId="705">
    <w:name w:val="cke_editable_file_3050"/>
    <w:basedOn w:val="688"/>
    <w:qFormat/>
    <w:uiPriority w:val="0"/>
    <w:rPr>
      <w:rFonts w:ascii="仿宋_GB2312" w:eastAsia="仿宋_GB2312"/>
    </w:rPr>
  </w:style>
  <w:style w:type="paragraph" w:customStyle="1" w:styleId="706">
    <w:name w:val="marker_file_3050"/>
    <w:basedOn w:val="688"/>
    <w:qFormat/>
    <w:uiPriority w:val="0"/>
    <w:pPr>
      <w:shd w:val="clear" w:color="auto" w:fill="FFFF00"/>
    </w:pPr>
  </w:style>
  <w:style w:type="paragraph" w:customStyle="1" w:styleId="707">
    <w:name w:val="Normal (Web)_file_3050"/>
    <w:basedOn w:val="688"/>
    <w:semiHidden/>
    <w:unhideWhenUsed/>
    <w:qFormat/>
    <w:uiPriority w:val="99"/>
  </w:style>
  <w:style w:type="character" w:customStyle="1" w:styleId="708">
    <w:name w:val="Strong_file_3050"/>
    <w:basedOn w:val="695"/>
    <w:qFormat/>
    <w:uiPriority w:val="22"/>
    <w:rPr>
      <w:b/>
      <w:bCs/>
    </w:rPr>
  </w:style>
  <w:style w:type="paragraph" w:customStyle="1" w:styleId="709">
    <w:name w:val="Normal_file_30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0">
    <w:name w:val="heading 1_file_3051"/>
    <w:basedOn w:val="709"/>
    <w:qFormat/>
    <w:uiPriority w:val="9"/>
    <w:pPr>
      <w:outlineLvl w:val="0"/>
    </w:pPr>
    <w:rPr>
      <w:kern w:val="36"/>
      <w:sz w:val="48"/>
      <w:szCs w:val="48"/>
    </w:rPr>
  </w:style>
  <w:style w:type="paragraph" w:customStyle="1" w:styleId="711">
    <w:name w:val="heading 2_file_3051"/>
    <w:basedOn w:val="709"/>
    <w:qFormat/>
    <w:uiPriority w:val="9"/>
    <w:pPr>
      <w:outlineLvl w:val="1"/>
    </w:pPr>
    <w:rPr>
      <w:sz w:val="36"/>
      <w:szCs w:val="36"/>
    </w:rPr>
  </w:style>
  <w:style w:type="paragraph" w:customStyle="1" w:styleId="712">
    <w:name w:val="heading 3_file_3051"/>
    <w:basedOn w:val="709"/>
    <w:qFormat/>
    <w:uiPriority w:val="9"/>
    <w:pPr>
      <w:outlineLvl w:val="2"/>
    </w:pPr>
    <w:rPr>
      <w:sz w:val="27"/>
      <w:szCs w:val="27"/>
    </w:rPr>
  </w:style>
  <w:style w:type="paragraph" w:customStyle="1" w:styleId="713">
    <w:name w:val="heading 4_file_3051"/>
    <w:basedOn w:val="709"/>
    <w:qFormat/>
    <w:uiPriority w:val="9"/>
    <w:pPr>
      <w:outlineLvl w:val="3"/>
    </w:pPr>
  </w:style>
  <w:style w:type="paragraph" w:customStyle="1" w:styleId="714">
    <w:name w:val="heading 5_file_3051"/>
    <w:basedOn w:val="709"/>
    <w:qFormat/>
    <w:uiPriority w:val="9"/>
    <w:pPr>
      <w:outlineLvl w:val="4"/>
    </w:pPr>
    <w:rPr>
      <w:sz w:val="20"/>
      <w:szCs w:val="20"/>
    </w:rPr>
  </w:style>
  <w:style w:type="paragraph" w:customStyle="1" w:styleId="715">
    <w:name w:val="heading 6_file_3051"/>
    <w:basedOn w:val="709"/>
    <w:qFormat/>
    <w:uiPriority w:val="9"/>
    <w:pPr>
      <w:outlineLvl w:val="5"/>
    </w:pPr>
    <w:rPr>
      <w:sz w:val="15"/>
      <w:szCs w:val="15"/>
    </w:rPr>
  </w:style>
  <w:style w:type="character" w:customStyle="1" w:styleId="716">
    <w:name w:val="Default Paragraph Font_file_3051"/>
    <w:semiHidden/>
    <w:unhideWhenUsed/>
    <w:qFormat/>
    <w:uiPriority w:val="1"/>
  </w:style>
  <w:style w:type="table" w:customStyle="1" w:styleId="717">
    <w:name w:val="Normal Table_file_3051"/>
    <w:semiHidden/>
    <w:unhideWhenUsed/>
    <w:qFormat/>
    <w:uiPriority w:val="99"/>
    <w:tblPr>
      <w:tblCellMar>
        <w:top w:w="0" w:type="dxa"/>
        <w:left w:w="108" w:type="dxa"/>
        <w:bottom w:w="0" w:type="dxa"/>
        <w:right w:w="108" w:type="dxa"/>
      </w:tblCellMar>
    </w:tblPr>
  </w:style>
  <w:style w:type="character" w:customStyle="1" w:styleId="718">
    <w:name w:val="Hyperlink_file_3051"/>
    <w:basedOn w:val="716"/>
    <w:semiHidden/>
    <w:unhideWhenUsed/>
    <w:qFormat/>
    <w:uiPriority w:val="99"/>
    <w:rPr>
      <w:color w:val="0782C1"/>
      <w:u w:val="single"/>
    </w:rPr>
  </w:style>
  <w:style w:type="character" w:customStyle="1" w:styleId="719">
    <w:name w:val="FollowedHyperlink_file_3051"/>
    <w:basedOn w:val="716"/>
    <w:semiHidden/>
    <w:unhideWhenUsed/>
    <w:qFormat/>
    <w:uiPriority w:val="99"/>
    <w:rPr>
      <w:color w:val="0782C1"/>
      <w:u w:val="single"/>
    </w:rPr>
  </w:style>
  <w:style w:type="character" w:customStyle="1" w:styleId="720">
    <w:name w:val="标题 1 Char_file_3051"/>
    <w:basedOn w:val="716"/>
    <w:qFormat/>
    <w:uiPriority w:val="9"/>
    <w:rPr>
      <w:rFonts w:ascii="宋体" w:hAnsi="宋体" w:eastAsia="宋体" w:cs="宋体"/>
      <w:b/>
      <w:bCs/>
      <w:kern w:val="44"/>
      <w:sz w:val="44"/>
      <w:szCs w:val="44"/>
    </w:rPr>
  </w:style>
  <w:style w:type="character" w:customStyle="1" w:styleId="721">
    <w:name w:val="标题 2 Char_file_3051"/>
    <w:basedOn w:val="716"/>
    <w:semiHidden/>
    <w:qFormat/>
    <w:uiPriority w:val="9"/>
    <w:rPr>
      <w:rFonts w:asciiTheme="majorHAnsi" w:hAnsiTheme="majorHAnsi" w:eastAsiaTheme="majorEastAsia" w:cstheme="majorBidi"/>
      <w:b/>
      <w:bCs/>
      <w:sz w:val="32"/>
      <w:szCs w:val="32"/>
    </w:rPr>
  </w:style>
  <w:style w:type="character" w:customStyle="1" w:styleId="722">
    <w:name w:val="标题 3 Char_file_3051"/>
    <w:basedOn w:val="716"/>
    <w:semiHidden/>
    <w:qFormat/>
    <w:uiPriority w:val="9"/>
    <w:rPr>
      <w:rFonts w:ascii="宋体" w:hAnsi="宋体" w:eastAsia="宋体" w:cs="宋体"/>
      <w:b/>
      <w:bCs/>
      <w:sz w:val="32"/>
      <w:szCs w:val="32"/>
    </w:rPr>
  </w:style>
  <w:style w:type="character" w:customStyle="1" w:styleId="723">
    <w:name w:val="标题 4 Char_file_3051"/>
    <w:basedOn w:val="716"/>
    <w:semiHidden/>
    <w:qFormat/>
    <w:uiPriority w:val="9"/>
    <w:rPr>
      <w:rFonts w:asciiTheme="majorHAnsi" w:hAnsiTheme="majorHAnsi" w:eastAsiaTheme="majorEastAsia" w:cstheme="majorBidi"/>
      <w:b/>
      <w:bCs/>
      <w:sz w:val="28"/>
      <w:szCs w:val="28"/>
    </w:rPr>
  </w:style>
  <w:style w:type="character" w:customStyle="1" w:styleId="724">
    <w:name w:val="标题 5 Char_file_3051"/>
    <w:basedOn w:val="716"/>
    <w:semiHidden/>
    <w:qFormat/>
    <w:uiPriority w:val="9"/>
    <w:rPr>
      <w:rFonts w:ascii="宋体" w:hAnsi="宋体" w:eastAsia="宋体" w:cs="宋体"/>
      <w:b/>
      <w:bCs/>
      <w:sz w:val="28"/>
      <w:szCs w:val="28"/>
    </w:rPr>
  </w:style>
  <w:style w:type="character" w:customStyle="1" w:styleId="725">
    <w:name w:val="标题 6 Char_file_3051"/>
    <w:basedOn w:val="716"/>
    <w:semiHidden/>
    <w:qFormat/>
    <w:uiPriority w:val="9"/>
    <w:rPr>
      <w:rFonts w:asciiTheme="majorHAnsi" w:hAnsiTheme="majorHAnsi" w:eastAsiaTheme="majorEastAsia" w:cstheme="majorBidi"/>
      <w:b/>
      <w:bCs/>
      <w:sz w:val="24"/>
      <w:szCs w:val="24"/>
    </w:rPr>
  </w:style>
  <w:style w:type="paragraph" w:customStyle="1" w:styleId="726">
    <w:name w:val="cke_editable_file_3051"/>
    <w:basedOn w:val="709"/>
    <w:qFormat/>
    <w:uiPriority w:val="0"/>
    <w:rPr>
      <w:rFonts w:ascii="仿宋_GB2312" w:eastAsia="仿宋_GB2312"/>
    </w:rPr>
  </w:style>
  <w:style w:type="paragraph" w:customStyle="1" w:styleId="727">
    <w:name w:val="marker_file_3051"/>
    <w:basedOn w:val="709"/>
    <w:qFormat/>
    <w:uiPriority w:val="0"/>
    <w:pPr>
      <w:shd w:val="clear" w:color="auto" w:fill="FFFF00"/>
    </w:pPr>
  </w:style>
  <w:style w:type="paragraph" w:customStyle="1" w:styleId="728">
    <w:name w:val="Normal (Web)_file_3051"/>
    <w:basedOn w:val="709"/>
    <w:semiHidden/>
    <w:unhideWhenUsed/>
    <w:qFormat/>
    <w:uiPriority w:val="99"/>
  </w:style>
  <w:style w:type="character" w:customStyle="1" w:styleId="729">
    <w:name w:val="Strong_file_3051"/>
    <w:basedOn w:val="716"/>
    <w:qFormat/>
    <w:uiPriority w:val="22"/>
    <w:rPr>
      <w:b/>
      <w:bCs/>
    </w:rPr>
  </w:style>
  <w:style w:type="paragraph" w:customStyle="1" w:styleId="730">
    <w:name w:val="Normal_file_30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1">
    <w:name w:val="heading 1_file_3052"/>
    <w:basedOn w:val="730"/>
    <w:qFormat/>
    <w:uiPriority w:val="9"/>
    <w:pPr>
      <w:outlineLvl w:val="0"/>
    </w:pPr>
    <w:rPr>
      <w:kern w:val="36"/>
      <w:sz w:val="48"/>
      <w:szCs w:val="48"/>
    </w:rPr>
  </w:style>
  <w:style w:type="paragraph" w:customStyle="1" w:styleId="732">
    <w:name w:val="heading 2_file_3052"/>
    <w:basedOn w:val="730"/>
    <w:qFormat/>
    <w:uiPriority w:val="9"/>
    <w:pPr>
      <w:outlineLvl w:val="1"/>
    </w:pPr>
    <w:rPr>
      <w:sz w:val="36"/>
      <w:szCs w:val="36"/>
    </w:rPr>
  </w:style>
  <w:style w:type="paragraph" w:customStyle="1" w:styleId="733">
    <w:name w:val="heading 3_file_3052"/>
    <w:basedOn w:val="730"/>
    <w:qFormat/>
    <w:uiPriority w:val="9"/>
    <w:pPr>
      <w:outlineLvl w:val="2"/>
    </w:pPr>
    <w:rPr>
      <w:sz w:val="27"/>
      <w:szCs w:val="27"/>
    </w:rPr>
  </w:style>
  <w:style w:type="paragraph" w:customStyle="1" w:styleId="734">
    <w:name w:val="heading 4_file_3052"/>
    <w:basedOn w:val="730"/>
    <w:qFormat/>
    <w:uiPriority w:val="9"/>
    <w:pPr>
      <w:outlineLvl w:val="3"/>
    </w:pPr>
  </w:style>
  <w:style w:type="paragraph" w:customStyle="1" w:styleId="735">
    <w:name w:val="heading 5_file_3052"/>
    <w:basedOn w:val="730"/>
    <w:qFormat/>
    <w:uiPriority w:val="9"/>
    <w:pPr>
      <w:outlineLvl w:val="4"/>
    </w:pPr>
    <w:rPr>
      <w:sz w:val="20"/>
      <w:szCs w:val="20"/>
    </w:rPr>
  </w:style>
  <w:style w:type="paragraph" w:customStyle="1" w:styleId="736">
    <w:name w:val="heading 6_file_3052"/>
    <w:basedOn w:val="730"/>
    <w:qFormat/>
    <w:uiPriority w:val="9"/>
    <w:pPr>
      <w:outlineLvl w:val="5"/>
    </w:pPr>
    <w:rPr>
      <w:sz w:val="15"/>
      <w:szCs w:val="15"/>
    </w:rPr>
  </w:style>
  <w:style w:type="character" w:customStyle="1" w:styleId="737">
    <w:name w:val="Default Paragraph Font_file_3052"/>
    <w:semiHidden/>
    <w:unhideWhenUsed/>
    <w:qFormat/>
    <w:uiPriority w:val="1"/>
  </w:style>
  <w:style w:type="table" w:customStyle="1" w:styleId="738">
    <w:name w:val="Normal Table_file_3052"/>
    <w:semiHidden/>
    <w:unhideWhenUsed/>
    <w:qFormat/>
    <w:uiPriority w:val="99"/>
    <w:tblPr>
      <w:tblCellMar>
        <w:top w:w="0" w:type="dxa"/>
        <w:left w:w="108" w:type="dxa"/>
        <w:bottom w:w="0" w:type="dxa"/>
        <w:right w:w="108" w:type="dxa"/>
      </w:tblCellMar>
    </w:tblPr>
  </w:style>
  <w:style w:type="character" w:customStyle="1" w:styleId="739">
    <w:name w:val="Hyperlink_file_3052"/>
    <w:basedOn w:val="737"/>
    <w:semiHidden/>
    <w:unhideWhenUsed/>
    <w:qFormat/>
    <w:uiPriority w:val="99"/>
    <w:rPr>
      <w:color w:val="0782C1"/>
      <w:u w:val="single"/>
    </w:rPr>
  </w:style>
  <w:style w:type="character" w:customStyle="1" w:styleId="740">
    <w:name w:val="FollowedHyperlink_file_3052"/>
    <w:basedOn w:val="737"/>
    <w:semiHidden/>
    <w:unhideWhenUsed/>
    <w:qFormat/>
    <w:uiPriority w:val="99"/>
    <w:rPr>
      <w:color w:val="0782C1"/>
      <w:u w:val="single"/>
    </w:rPr>
  </w:style>
  <w:style w:type="character" w:customStyle="1" w:styleId="741">
    <w:name w:val="标题 1 Char_file_3052"/>
    <w:basedOn w:val="737"/>
    <w:qFormat/>
    <w:uiPriority w:val="9"/>
    <w:rPr>
      <w:rFonts w:ascii="宋体" w:hAnsi="宋体" w:eastAsia="宋体" w:cs="宋体"/>
      <w:b/>
      <w:bCs/>
      <w:kern w:val="44"/>
      <w:sz w:val="44"/>
      <w:szCs w:val="44"/>
    </w:rPr>
  </w:style>
  <w:style w:type="character" w:customStyle="1" w:styleId="742">
    <w:name w:val="标题 2 Char_file_3052"/>
    <w:basedOn w:val="737"/>
    <w:semiHidden/>
    <w:qFormat/>
    <w:uiPriority w:val="9"/>
    <w:rPr>
      <w:rFonts w:asciiTheme="majorHAnsi" w:hAnsiTheme="majorHAnsi" w:eastAsiaTheme="majorEastAsia" w:cstheme="majorBidi"/>
      <w:b/>
      <w:bCs/>
      <w:sz w:val="32"/>
      <w:szCs w:val="32"/>
    </w:rPr>
  </w:style>
  <w:style w:type="character" w:customStyle="1" w:styleId="743">
    <w:name w:val="标题 3 Char_file_3052"/>
    <w:basedOn w:val="737"/>
    <w:semiHidden/>
    <w:qFormat/>
    <w:uiPriority w:val="9"/>
    <w:rPr>
      <w:rFonts w:ascii="宋体" w:hAnsi="宋体" w:eastAsia="宋体" w:cs="宋体"/>
      <w:b/>
      <w:bCs/>
      <w:sz w:val="32"/>
      <w:szCs w:val="32"/>
    </w:rPr>
  </w:style>
  <w:style w:type="character" w:customStyle="1" w:styleId="744">
    <w:name w:val="标题 4 Char_file_3052"/>
    <w:basedOn w:val="737"/>
    <w:semiHidden/>
    <w:qFormat/>
    <w:uiPriority w:val="9"/>
    <w:rPr>
      <w:rFonts w:asciiTheme="majorHAnsi" w:hAnsiTheme="majorHAnsi" w:eastAsiaTheme="majorEastAsia" w:cstheme="majorBidi"/>
      <w:b/>
      <w:bCs/>
      <w:sz w:val="28"/>
      <w:szCs w:val="28"/>
    </w:rPr>
  </w:style>
  <w:style w:type="character" w:customStyle="1" w:styleId="745">
    <w:name w:val="标题 5 Char_file_3052"/>
    <w:basedOn w:val="737"/>
    <w:semiHidden/>
    <w:qFormat/>
    <w:uiPriority w:val="9"/>
    <w:rPr>
      <w:rFonts w:ascii="宋体" w:hAnsi="宋体" w:eastAsia="宋体" w:cs="宋体"/>
      <w:b/>
      <w:bCs/>
      <w:sz w:val="28"/>
      <w:szCs w:val="28"/>
    </w:rPr>
  </w:style>
  <w:style w:type="character" w:customStyle="1" w:styleId="746">
    <w:name w:val="标题 6 Char_file_3052"/>
    <w:basedOn w:val="737"/>
    <w:semiHidden/>
    <w:qFormat/>
    <w:uiPriority w:val="9"/>
    <w:rPr>
      <w:rFonts w:asciiTheme="majorHAnsi" w:hAnsiTheme="majorHAnsi" w:eastAsiaTheme="majorEastAsia" w:cstheme="majorBidi"/>
      <w:b/>
      <w:bCs/>
      <w:sz w:val="24"/>
      <w:szCs w:val="24"/>
    </w:rPr>
  </w:style>
  <w:style w:type="paragraph" w:customStyle="1" w:styleId="747">
    <w:name w:val="cke_editable_file_3052"/>
    <w:basedOn w:val="730"/>
    <w:qFormat/>
    <w:uiPriority w:val="0"/>
    <w:rPr>
      <w:rFonts w:ascii="仿宋_GB2312" w:eastAsia="仿宋_GB2312"/>
    </w:rPr>
  </w:style>
  <w:style w:type="paragraph" w:customStyle="1" w:styleId="748">
    <w:name w:val="marker_file_3052"/>
    <w:basedOn w:val="730"/>
    <w:qFormat/>
    <w:uiPriority w:val="0"/>
    <w:pPr>
      <w:shd w:val="clear" w:color="auto" w:fill="FFFF00"/>
    </w:pPr>
  </w:style>
  <w:style w:type="paragraph" w:customStyle="1" w:styleId="749">
    <w:name w:val="Normal (Web)_file_3052"/>
    <w:basedOn w:val="730"/>
    <w:semiHidden/>
    <w:unhideWhenUsed/>
    <w:qFormat/>
    <w:uiPriority w:val="99"/>
  </w:style>
  <w:style w:type="paragraph" w:customStyle="1" w:styleId="750">
    <w:name w:val="Normal_file_30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1">
    <w:name w:val="heading 1_file_3053"/>
    <w:basedOn w:val="750"/>
    <w:qFormat/>
    <w:uiPriority w:val="9"/>
    <w:pPr>
      <w:outlineLvl w:val="0"/>
    </w:pPr>
    <w:rPr>
      <w:kern w:val="36"/>
      <w:sz w:val="48"/>
      <w:szCs w:val="48"/>
    </w:rPr>
  </w:style>
  <w:style w:type="paragraph" w:customStyle="1" w:styleId="752">
    <w:name w:val="heading 2_file_3053"/>
    <w:basedOn w:val="750"/>
    <w:qFormat/>
    <w:uiPriority w:val="9"/>
    <w:pPr>
      <w:outlineLvl w:val="1"/>
    </w:pPr>
    <w:rPr>
      <w:sz w:val="36"/>
      <w:szCs w:val="36"/>
    </w:rPr>
  </w:style>
  <w:style w:type="paragraph" w:customStyle="1" w:styleId="753">
    <w:name w:val="heading 3_file_3053"/>
    <w:basedOn w:val="750"/>
    <w:qFormat/>
    <w:uiPriority w:val="9"/>
    <w:pPr>
      <w:outlineLvl w:val="2"/>
    </w:pPr>
    <w:rPr>
      <w:sz w:val="27"/>
      <w:szCs w:val="27"/>
    </w:rPr>
  </w:style>
  <w:style w:type="paragraph" w:customStyle="1" w:styleId="754">
    <w:name w:val="heading 4_file_3053"/>
    <w:basedOn w:val="750"/>
    <w:qFormat/>
    <w:uiPriority w:val="9"/>
    <w:pPr>
      <w:outlineLvl w:val="3"/>
    </w:pPr>
  </w:style>
  <w:style w:type="paragraph" w:customStyle="1" w:styleId="755">
    <w:name w:val="heading 5_file_3053"/>
    <w:basedOn w:val="750"/>
    <w:qFormat/>
    <w:uiPriority w:val="9"/>
    <w:pPr>
      <w:outlineLvl w:val="4"/>
    </w:pPr>
    <w:rPr>
      <w:sz w:val="20"/>
      <w:szCs w:val="20"/>
    </w:rPr>
  </w:style>
  <w:style w:type="paragraph" w:customStyle="1" w:styleId="756">
    <w:name w:val="heading 6_file_3053"/>
    <w:basedOn w:val="750"/>
    <w:qFormat/>
    <w:uiPriority w:val="9"/>
    <w:pPr>
      <w:outlineLvl w:val="5"/>
    </w:pPr>
    <w:rPr>
      <w:sz w:val="15"/>
      <w:szCs w:val="15"/>
    </w:rPr>
  </w:style>
  <w:style w:type="character" w:customStyle="1" w:styleId="757">
    <w:name w:val="Default Paragraph Font_file_3053"/>
    <w:semiHidden/>
    <w:unhideWhenUsed/>
    <w:qFormat/>
    <w:uiPriority w:val="1"/>
  </w:style>
  <w:style w:type="table" w:customStyle="1" w:styleId="758">
    <w:name w:val="Normal Table_file_3053"/>
    <w:semiHidden/>
    <w:unhideWhenUsed/>
    <w:qFormat/>
    <w:uiPriority w:val="99"/>
    <w:tblPr>
      <w:tblCellMar>
        <w:top w:w="0" w:type="dxa"/>
        <w:left w:w="108" w:type="dxa"/>
        <w:bottom w:w="0" w:type="dxa"/>
        <w:right w:w="108" w:type="dxa"/>
      </w:tblCellMar>
    </w:tblPr>
  </w:style>
  <w:style w:type="character" w:customStyle="1" w:styleId="759">
    <w:name w:val="Hyperlink_file_3053"/>
    <w:basedOn w:val="757"/>
    <w:semiHidden/>
    <w:unhideWhenUsed/>
    <w:qFormat/>
    <w:uiPriority w:val="99"/>
    <w:rPr>
      <w:color w:val="0782C1"/>
      <w:u w:val="single"/>
    </w:rPr>
  </w:style>
  <w:style w:type="character" w:customStyle="1" w:styleId="760">
    <w:name w:val="FollowedHyperlink_file_3053"/>
    <w:basedOn w:val="757"/>
    <w:semiHidden/>
    <w:unhideWhenUsed/>
    <w:qFormat/>
    <w:uiPriority w:val="99"/>
    <w:rPr>
      <w:color w:val="0782C1"/>
      <w:u w:val="single"/>
    </w:rPr>
  </w:style>
  <w:style w:type="character" w:customStyle="1" w:styleId="761">
    <w:name w:val="标题 1 Char_file_3053"/>
    <w:basedOn w:val="757"/>
    <w:qFormat/>
    <w:uiPriority w:val="9"/>
    <w:rPr>
      <w:rFonts w:ascii="宋体" w:hAnsi="宋体" w:eastAsia="宋体" w:cs="宋体"/>
      <w:b/>
      <w:bCs/>
      <w:kern w:val="44"/>
      <w:sz w:val="44"/>
      <w:szCs w:val="44"/>
    </w:rPr>
  </w:style>
  <w:style w:type="character" w:customStyle="1" w:styleId="762">
    <w:name w:val="标题 2 Char_file_3053"/>
    <w:basedOn w:val="757"/>
    <w:semiHidden/>
    <w:qFormat/>
    <w:uiPriority w:val="9"/>
    <w:rPr>
      <w:rFonts w:asciiTheme="majorHAnsi" w:hAnsiTheme="majorHAnsi" w:eastAsiaTheme="majorEastAsia" w:cstheme="majorBidi"/>
      <w:b/>
      <w:bCs/>
      <w:sz w:val="32"/>
      <w:szCs w:val="32"/>
    </w:rPr>
  </w:style>
  <w:style w:type="character" w:customStyle="1" w:styleId="763">
    <w:name w:val="标题 3 Char_file_3053"/>
    <w:basedOn w:val="757"/>
    <w:semiHidden/>
    <w:qFormat/>
    <w:uiPriority w:val="9"/>
    <w:rPr>
      <w:rFonts w:ascii="宋体" w:hAnsi="宋体" w:eastAsia="宋体" w:cs="宋体"/>
      <w:b/>
      <w:bCs/>
      <w:sz w:val="32"/>
      <w:szCs w:val="32"/>
    </w:rPr>
  </w:style>
  <w:style w:type="character" w:customStyle="1" w:styleId="764">
    <w:name w:val="标题 4 Char_file_3053"/>
    <w:basedOn w:val="757"/>
    <w:semiHidden/>
    <w:qFormat/>
    <w:uiPriority w:val="9"/>
    <w:rPr>
      <w:rFonts w:asciiTheme="majorHAnsi" w:hAnsiTheme="majorHAnsi" w:eastAsiaTheme="majorEastAsia" w:cstheme="majorBidi"/>
      <w:b/>
      <w:bCs/>
      <w:sz w:val="28"/>
      <w:szCs w:val="28"/>
    </w:rPr>
  </w:style>
  <w:style w:type="character" w:customStyle="1" w:styleId="765">
    <w:name w:val="标题 5 Char_file_3053"/>
    <w:basedOn w:val="757"/>
    <w:semiHidden/>
    <w:qFormat/>
    <w:uiPriority w:val="9"/>
    <w:rPr>
      <w:rFonts w:ascii="宋体" w:hAnsi="宋体" w:eastAsia="宋体" w:cs="宋体"/>
      <w:b/>
      <w:bCs/>
      <w:sz w:val="28"/>
      <w:szCs w:val="28"/>
    </w:rPr>
  </w:style>
  <w:style w:type="character" w:customStyle="1" w:styleId="766">
    <w:name w:val="标题 6 Char_file_3053"/>
    <w:basedOn w:val="757"/>
    <w:semiHidden/>
    <w:qFormat/>
    <w:uiPriority w:val="9"/>
    <w:rPr>
      <w:rFonts w:asciiTheme="majorHAnsi" w:hAnsiTheme="majorHAnsi" w:eastAsiaTheme="majorEastAsia" w:cstheme="majorBidi"/>
      <w:b/>
      <w:bCs/>
      <w:sz w:val="24"/>
      <w:szCs w:val="24"/>
    </w:rPr>
  </w:style>
  <w:style w:type="paragraph" w:customStyle="1" w:styleId="767">
    <w:name w:val="cke_editable_file_3053"/>
    <w:basedOn w:val="750"/>
    <w:qFormat/>
    <w:uiPriority w:val="0"/>
    <w:rPr>
      <w:rFonts w:ascii="仿宋_GB2312" w:eastAsia="仿宋_GB2312"/>
    </w:rPr>
  </w:style>
  <w:style w:type="paragraph" w:customStyle="1" w:styleId="768">
    <w:name w:val="marker_file_3053"/>
    <w:basedOn w:val="750"/>
    <w:qFormat/>
    <w:uiPriority w:val="0"/>
    <w:pPr>
      <w:shd w:val="clear" w:color="auto" w:fill="FFFF00"/>
    </w:pPr>
  </w:style>
  <w:style w:type="paragraph" w:customStyle="1" w:styleId="769">
    <w:name w:val="Normal (Web)_file_3053"/>
    <w:basedOn w:val="750"/>
    <w:semiHidden/>
    <w:unhideWhenUsed/>
    <w:qFormat/>
    <w:uiPriority w:val="99"/>
  </w:style>
  <w:style w:type="paragraph" w:customStyle="1" w:styleId="770">
    <w:name w:val="Normal_file_30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heading 1_file_3054"/>
    <w:basedOn w:val="770"/>
    <w:qFormat/>
    <w:uiPriority w:val="9"/>
    <w:pPr>
      <w:outlineLvl w:val="0"/>
    </w:pPr>
    <w:rPr>
      <w:kern w:val="36"/>
      <w:sz w:val="48"/>
      <w:szCs w:val="48"/>
    </w:rPr>
  </w:style>
  <w:style w:type="paragraph" w:customStyle="1" w:styleId="772">
    <w:name w:val="heading 2_file_3054"/>
    <w:basedOn w:val="770"/>
    <w:qFormat/>
    <w:uiPriority w:val="9"/>
    <w:pPr>
      <w:outlineLvl w:val="1"/>
    </w:pPr>
    <w:rPr>
      <w:sz w:val="36"/>
      <w:szCs w:val="36"/>
    </w:rPr>
  </w:style>
  <w:style w:type="paragraph" w:customStyle="1" w:styleId="773">
    <w:name w:val="heading 3_file_3054"/>
    <w:basedOn w:val="770"/>
    <w:qFormat/>
    <w:uiPriority w:val="9"/>
    <w:pPr>
      <w:outlineLvl w:val="2"/>
    </w:pPr>
    <w:rPr>
      <w:sz w:val="27"/>
      <w:szCs w:val="27"/>
    </w:rPr>
  </w:style>
  <w:style w:type="paragraph" w:customStyle="1" w:styleId="774">
    <w:name w:val="heading 4_file_3054"/>
    <w:basedOn w:val="770"/>
    <w:qFormat/>
    <w:uiPriority w:val="9"/>
    <w:pPr>
      <w:outlineLvl w:val="3"/>
    </w:pPr>
  </w:style>
  <w:style w:type="paragraph" w:customStyle="1" w:styleId="775">
    <w:name w:val="heading 5_file_3054"/>
    <w:basedOn w:val="770"/>
    <w:qFormat/>
    <w:uiPriority w:val="9"/>
    <w:pPr>
      <w:outlineLvl w:val="4"/>
    </w:pPr>
    <w:rPr>
      <w:sz w:val="20"/>
      <w:szCs w:val="20"/>
    </w:rPr>
  </w:style>
  <w:style w:type="paragraph" w:customStyle="1" w:styleId="776">
    <w:name w:val="heading 6_file_3054"/>
    <w:basedOn w:val="770"/>
    <w:qFormat/>
    <w:uiPriority w:val="9"/>
    <w:pPr>
      <w:outlineLvl w:val="5"/>
    </w:pPr>
    <w:rPr>
      <w:sz w:val="15"/>
      <w:szCs w:val="15"/>
    </w:rPr>
  </w:style>
  <w:style w:type="character" w:customStyle="1" w:styleId="777">
    <w:name w:val="Default Paragraph Font_file_3054"/>
    <w:semiHidden/>
    <w:unhideWhenUsed/>
    <w:qFormat/>
    <w:uiPriority w:val="1"/>
  </w:style>
  <w:style w:type="table" w:customStyle="1" w:styleId="778">
    <w:name w:val="Normal Table_file_3054"/>
    <w:semiHidden/>
    <w:unhideWhenUsed/>
    <w:qFormat/>
    <w:uiPriority w:val="99"/>
    <w:tblPr>
      <w:tblCellMar>
        <w:top w:w="0" w:type="dxa"/>
        <w:left w:w="108" w:type="dxa"/>
        <w:bottom w:w="0" w:type="dxa"/>
        <w:right w:w="108" w:type="dxa"/>
      </w:tblCellMar>
    </w:tblPr>
  </w:style>
  <w:style w:type="character" w:customStyle="1" w:styleId="779">
    <w:name w:val="Hyperlink_file_3054"/>
    <w:basedOn w:val="777"/>
    <w:semiHidden/>
    <w:unhideWhenUsed/>
    <w:qFormat/>
    <w:uiPriority w:val="99"/>
    <w:rPr>
      <w:color w:val="0782C1"/>
      <w:u w:val="single"/>
    </w:rPr>
  </w:style>
  <w:style w:type="character" w:customStyle="1" w:styleId="780">
    <w:name w:val="FollowedHyperlink_file_3054"/>
    <w:basedOn w:val="777"/>
    <w:semiHidden/>
    <w:unhideWhenUsed/>
    <w:qFormat/>
    <w:uiPriority w:val="99"/>
    <w:rPr>
      <w:color w:val="0782C1"/>
      <w:u w:val="single"/>
    </w:rPr>
  </w:style>
  <w:style w:type="character" w:customStyle="1" w:styleId="781">
    <w:name w:val="标题 1 Char_file_3054"/>
    <w:basedOn w:val="777"/>
    <w:qFormat/>
    <w:uiPriority w:val="9"/>
    <w:rPr>
      <w:rFonts w:ascii="宋体" w:hAnsi="宋体" w:eastAsia="宋体" w:cs="宋体"/>
      <w:b/>
      <w:bCs/>
      <w:kern w:val="44"/>
      <w:sz w:val="44"/>
      <w:szCs w:val="44"/>
    </w:rPr>
  </w:style>
  <w:style w:type="character" w:customStyle="1" w:styleId="782">
    <w:name w:val="标题 2 Char_file_3054"/>
    <w:basedOn w:val="777"/>
    <w:semiHidden/>
    <w:qFormat/>
    <w:uiPriority w:val="9"/>
    <w:rPr>
      <w:rFonts w:asciiTheme="majorHAnsi" w:hAnsiTheme="majorHAnsi" w:eastAsiaTheme="majorEastAsia" w:cstheme="majorBidi"/>
      <w:b/>
      <w:bCs/>
      <w:sz w:val="32"/>
      <w:szCs w:val="32"/>
    </w:rPr>
  </w:style>
  <w:style w:type="character" w:customStyle="1" w:styleId="783">
    <w:name w:val="标题 3 Char_file_3054"/>
    <w:basedOn w:val="777"/>
    <w:semiHidden/>
    <w:qFormat/>
    <w:uiPriority w:val="9"/>
    <w:rPr>
      <w:rFonts w:ascii="宋体" w:hAnsi="宋体" w:eastAsia="宋体" w:cs="宋体"/>
      <w:b/>
      <w:bCs/>
      <w:sz w:val="32"/>
      <w:szCs w:val="32"/>
    </w:rPr>
  </w:style>
  <w:style w:type="character" w:customStyle="1" w:styleId="784">
    <w:name w:val="标题 4 Char_file_3054"/>
    <w:basedOn w:val="777"/>
    <w:semiHidden/>
    <w:qFormat/>
    <w:uiPriority w:val="9"/>
    <w:rPr>
      <w:rFonts w:asciiTheme="majorHAnsi" w:hAnsiTheme="majorHAnsi" w:eastAsiaTheme="majorEastAsia" w:cstheme="majorBidi"/>
      <w:b/>
      <w:bCs/>
      <w:sz w:val="28"/>
      <w:szCs w:val="28"/>
    </w:rPr>
  </w:style>
  <w:style w:type="character" w:customStyle="1" w:styleId="785">
    <w:name w:val="标题 5 Char_file_3054"/>
    <w:basedOn w:val="777"/>
    <w:semiHidden/>
    <w:qFormat/>
    <w:uiPriority w:val="9"/>
    <w:rPr>
      <w:rFonts w:ascii="宋体" w:hAnsi="宋体" w:eastAsia="宋体" w:cs="宋体"/>
      <w:b/>
      <w:bCs/>
      <w:sz w:val="28"/>
      <w:szCs w:val="28"/>
    </w:rPr>
  </w:style>
  <w:style w:type="character" w:customStyle="1" w:styleId="786">
    <w:name w:val="标题 6 Char_file_3054"/>
    <w:basedOn w:val="777"/>
    <w:semiHidden/>
    <w:qFormat/>
    <w:uiPriority w:val="9"/>
    <w:rPr>
      <w:rFonts w:asciiTheme="majorHAnsi" w:hAnsiTheme="majorHAnsi" w:eastAsiaTheme="majorEastAsia" w:cstheme="majorBidi"/>
      <w:b/>
      <w:bCs/>
      <w:sz w:val="24"/>
      <w:szCs w:val="24"/>
    </w:rPr>
  </w:style>
  <w:style w:type="paragraph" w:customStyle="1" w:styleId="787">
    <w:name w:val="cke_editable_file_3054"/>
    <w:basedOn w:val="770"/>
    <w:qFormat/>
    <w:uiPriority w:val="0"/>
    <w:rPr>
      <w:rFonts w:ascii="仿宋_GB2312" w:eastAsia="仿宋_GB2312"/>
    </w:rPr>
  </w:style>
  <w:style w:type="paragraph" w:customStyle="1" w:styleId="788">
    <w:name w:val="marker_file_3054"/>
    <w:basedOn w:val="770"/>
    <w:qFormat/>
    <w:uiPriority w:val="0"/>
    <w:pPr>
      <w:shd w:val="clear" w:color="auto" w:fill="FFFF00"/>
    </w:pPr>
  </w:style>
  <w:style w:type="paragraph" w:customStyle="1" w:styleId="789">
    <w:name w:val="Normal (Web)_file_3054"/>
    <w:basedOn w:val="770"/>
    <w:semiHidden/>
    <w:unhideWhenUsed/>
    <w:qFormat/>
    <w:uiPriority w:val="99"/>
  </w:style>
  <w:style w:type="paragraph" w:customStyle="1" w:styleId="790">
    <w:name w:val="Normal_file_30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1">
    <w:name w:val="heading 1_file_3055"/>
    <w:basedOn w:val="790"/>
    <w:qFormat/>
    <w:uiPriority w:val="9"/>
    <w:pPr>
      <w:outlineLvl w:val="0"/>
    </w:pPr>
    <w:rPr>
      <w:kern w:val="36"/>
      <w:sz w:val="48"/>
      <w:szCs w:val="48"/>
    </w:rPr>
  </w:style>
  <w:style w:type="paragraph" w:customStyle="1" w:styleId="792">
    <w:name w:val="heading 2_file_3055"/>
    <w:basedOn w:val="790"/>
    <w:qFormat/>
    <w:uiPriority w:val="9"/>
    <w:pPr>
      <w:outlineLvl w:val="1"/>
    </w:pPr>
    <w:rPr>
      <w:sz w:val="36"/>
      <w:szCs w:val="36"/>
    </w:rPr>
  </w:style>
  <w:style w:type="paragraph" w:customStyle="1" w:styleId="793">
    <w:name w:val="heading 3_file_3055"/>
    <w:basedOn w:val="790"/>
    <w:qFormat/>
    <w:uiPriority w:val="9"/>
    <w:pPr>
      <w:outlineLvl w:val="2"/>
    </w:pPr>
    <w:rPr>
      <w:sz w:val="27"/>
      <w:szCs w:val="27"/>
    </w:rPr>
  </w:style>
  <w:style w:type="paragraph" w:customStyle="1" w:styleId="794">
    <w:name w:val="heading 4_file_3055"/>
    <w:basedOn w:val="790"/>
    <w:qFormat/>
    <w:uiPriority w:val="9"/>
    <w:pPr>
      <w:outlineLvl w:val="3"/>
    </w:pPr>
  </w:style>
  <w:style w:type="paragraph" w:customStyle="1" w:styleId="795">
    <w:name w:val="heading 5_file_3055"/>
    <w:basedOn w:val="790"/>
    <w:qFormat/>
    <w:uiPriority w:val="9"/>
    <w:pPr>
      <w:outlineLvl w:val="4"/>
    </w:pPr>
    <w:rPr>
      <w:sz w:val="20"/>
      <w:szCs w:val="20"/>
    </w:rPr>
  </w:style>
  <w:style w:type="paragraph" w:customStyle="1" w:styleId="796">
    <w:name w:val="heading 6_file_3055"/>
    <w:basedOn w:val="790"/>
    <w:qFormat/>
    <w:uiPriority w:val="9"/>
    <w:pPr>
      <w:outlineLvl w:val="5"/>
    </w:pPr>
    <w:rPr>
      <w:sz w:val="15"/>
      <w:szCs w:val="15"/>
    </w:rPr>
  </w:style>
  <w:style w:type="character" w:customStyle="1" w:styleId="797">
    <w:name w:val="Default Paragraph Font_file_3055"/>
    <w:semiHidden/>
    <w:unhideWhenUsed/>
    <w:qFormat/>
    <w:uiPriority w:val="1"/>
  </w:style>
  <w:style w:type="table" w:customStyle="1" w:styleId="798">
    <w:name w:val="Normal Table_file_3055"/>
    <w:semiHidden/>
    <w:unhideWhenUsed/>
    <w:qFormat/>
    <w:uiPriority w:val="99"/>
    <w:tblPr>
      <w:tblCellMar>
        <w:top w:w="0" w:type="dxa"/>
        <w:left w:w="108" w:type="dxa"/>
        <w:bottom w:w="0" w:type="dxa"/>
        <w:right w:w="108" w:type="dxa"/>
      </w:tblCellMar>
    </w:tblPr>
  </w:style>
  <w:style w:type="character" w:customStyle="1" w:styleId="799">
    <w:name w:val="Hyperlink_file_3055"/>
    <w:basedOn w:val="797"/>
    <w:semiHidden/>
    <w:unhideWhenUsed/>
    <w:qFormat/>
    <w:uiPriority w:val="99"/>
    <w:rPr>
      <w:color w:val="0782C1"/>
      <w:u w:val="single"/>
    </w:rPr>
  </w:style>
  <w:style w:type="character" w:customStyle="1" w:styleId="800">
    <w:name w:val="FollowedHyperlink_file_3055"/>
    <w:basedOn w:val="797"/>
    <w:semiHidden/>
    <w:unhideWhenUsed/>
    <w:qFormat/>
    <w:uiPriority w:val="99"/>
    <w:rPr>
      <w:color w:val="0782C1"/>
      <w:u w:val="single"/>
    </w:rPr>
  </w:style>
  <w:style w:type="character" w:customStyle="1" w:styleId="801">
    <w:name w:val="标题 1 Char"/>
    <w:basedOn w:val="797"/>
    <w:link w:val="4"/>
    <w:qFormat/>
    <w:uiPriority w:val="9"/>
    <w:rPr>
      <w:rFonts w:ascii="宋体" w:hAnsi="宋体" w:eastAsia="宋体" w:cs="宋体"/>
      <w:b/>
      <w:bCs/>
      <w:kern w:val="44"/>
      <w:sz w:val="44"/>
      <w:szCs w:val="44"/>
    </w:rPr>
  </w:style>
  <w:style w:type="character" w:customStyle="1" w:styleId="802">
    <w:name w:val="标题 2 Char"/>
    <w:basedOn w:val="797"/>
    <w:link w:val="5"/>
    <w:semiHidden/>
    <w:qFormat/>
    <w:uiPriority w:val="9"/>
    <w:rPr>
      <w:rFonts w:asciiTheme="majorHAnsi" w:hAnsiTheme="majorHAnsi" w:eastAsiaTheme="majorEastAsia" w:cstheme="majorBidi"/>
      <w:b/>
      <w:bCs/>
      <w:sz w:val="32"/>
      <w:szCs w:val="32"/>
    </w:rPr>
  </w:style>
  <w:style w:type="character" w:customStyle="1" w:styleId="803">
    <w:name w:val="标题 3 Char"/>
    <w:basedOn w:val="797"/>
    <w:link w:val="6"/>
    <w:semiHidden/>
    <w:qFormat/>
    <w:uiPriority w:val="9"/>
    <w:rPr>
      <w:rFonts w:ascii="宋体" w:hAnsi="宋体" w:eastAsia="宋体" w:cs="宋体"/>
      <w:b/>
      <w:bCs/>
      <w:sz w:val="32"/>
      <w:szCs w:val="32"/>
    </w:rPr>
  </w:style>
  <w:style w:type="character" w:customStyle="1" w:styleId="804">
    <w:name w:val="标题 4 Char"/>
    <w:basedOn w:val="797"/>
    <w:link w:val="7"/>
    <w:semiHidden/>
    <w:qFormat/>
    <w:uiPriority w:val="9"/>
    <w:rPr>
      <w:rFonts w:asciiTheme="majorHAnsi" w:hAnsiTheme="majorHAnsi" w:eastAsiaTheme="majorEastAsia" w:cstheme="majorBidi"/>
      <w:b/>
      <w:bCs/>
      <w:sz w:val="28"/>
      <w:szCs w:val="28"/>
    </w:rPr>
  </w:style>
  <w:style w:type="character" w:customStyle="1" w:styleId="805">
    <w:name w:val="标题 5 Char"/>
    <w:basedOn w:val="797"/>
    <w:link w:val="8"/>
    <w:semiHidden/>
    <w:qFormat/>
    <w:uiPriority w:val="9"/>
    <w:rPr>
      <w:rFonts w:ascii="宋体" w:hAnsi="宋体" w:eastAsia="宋体" w:cs="宋体"/>
      <w:b/>
      <w:bCs/>
      <w:sz w:val="28"/>
      <w:szCs w:val="28"/>
    </w:rPr>
  </w:style>
  <w:style w:type="character" w:customStyle="1" w:styleId="806">
    <w:name w:val="标题 6 Char"/>
    <w:basedOn w:val="797"/>
    <w:link w:val="9"/>
    <w:semiHidden/>
    <w:qFormat/>
    <w:uiPriority w:val="9"/>
    <w:rPr>
      <w:rFonts w:asciiTheme="majorHAnsi" w:hAnsiTheme="majorHAnsi" w:eastAsiaTheme="majorEastAsia" w:cstheme="majorBidi"/>
      <w:b/>
      <w:bCs/>
      <w:sz w:val="24"/>
      <w:szCs w:val="24"/>
    </w:rPr>
  </w:style>
  <w:style w:type="paragraph" w:customStyle="1" w:styleId="807">
    <w:name w:val="cke_editable_file_3055"/>
    <w:basedOn w:val="790"/>
    <w:qFormat/>
    <w:uiPriority w:val="0"/>
    <w:rPr>
      <w:rFonts w:ascii="仿宋_GB2312" w:eastAsia="仿宋_GB2312"/>
    </w:rPr>
  </w:style>
  <w:style w:type="paragraph" w:customStyle="1" w:styleId="808">
    <w:name w:val="marker_file_3055"/>
    <w:basedOn w:val="790"/>
    <w:qFormat/>
    <w:uiPriority w:val="0"/>
    <w:pPr>
      <w:shd w:val="clear" w:color="auto" w:fill="FFFF00"/>
    </w:pPr>
  </w:style>
  <w:style w:type="paragraph" w:customStyle="1" w:styleId="809">
    <w:name w:val="Normal (Web)_file_3055"/>
    <w:basedOn w:val="790"/>
    <w:semiHidden/>
    <w:unhideWhenUsed/>
    <w:qFormat/>
    <w:uiPriority w:val="99"/>
  </w:style>
  <w:style w:type="table" w:customStyle="1" w:styleId="810">
    <w:name w:val="Normal Table_file_369_file_420_file_606_file_927"/>
    <w:unhideWhenUsed/>
    <w:qFormat/>
    <w:uiPriority w:val="99"/>
    <w:tblPr>
      <w:tblCellMar>
        <w:top w:w="0" w:type="dxa"/>
        <w:left w:w="108" w:type="dxa"/>
        <w:bottom w:w="0" w:type="dxa"/>
        <w:right w:w="108" w:type="dxa"/>
      </w:tblCellMar>
    </w:tblPr>
  </w:style>
  <w:style w:type="paragraph" w:customStyle="1" w:styleId="811">
    <w:name w:val="Plain Text_file_369_file_420_file_606_file_927"/>
    <w:basedOn w:val="812"/>
    <w:qFormat/>
    <w:uiPriority w:val="0"/>
    <w:rPr>
      <w:rFonts w:ascii="宋体" w:hAnsi="Courier New" w:cs="Courier New"/>
      <w:szCs w:val="21"/>
    </w:rPr>
  </w:style>
  <w:style w:type="paragraph" w:customStyle="1" w:styleId="812">
    <w:name w:val="Normal_file_369_file_420_file_606_file_927"/>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3">
    <w:name w:val="Normal (Web)_file_939"/>
    <w:basedOn w:val="814"/>
    <w:unhideWhenUsed/>
    <w:qFormat/>
    <w:uiPriority w:val="99"/>
  </w:style>
  <w:style w:type="paragraph" w:customStyle="1" w:styleId="814">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5">
    <w:name w:val="Normal (Web)_file_1399"/>
    <w:basedOn w:val="816"/>
    <w:semiHidden/>
    <w:unhideWhenUsed/>
    <w:qFormat/>
    <w:uiPriority w:val="99"/>
  </w:style>
  <w:style w:type="paragraph" w:customStyle="1" w:styleId="816">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17">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818">
    <w:name w:val="Normal (Web)_file_1383"/>
    <w:basedOn w:val="819"/>
    <w:semiHidden/>
    <w:unhideWhenUsed/>
    <w:qFormat/>
    <w:uiPriority w:val="99"/>
  </w:style>
  <w:style w:type="paragraph" w:customStyle="1" w:styleId="819">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0">
    <w:name w:val="Normal (Web)_file_2377"/>
    <w:basedOn w:val="821"/>
    <w:semiHidden/>
    <w:unhideWhenUsed/>
    <w:qFormat/>
    <w:uiPriority w:val="99"/>
  </w:style>
  <w:style w:type="paragraph" w:customStyle="1" w:styleId="821">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2">
    <w:name w:val="Normal (Web)_file_933"/>
    <w:basedOn w:val="823"/>
    <w:unhideWhenUsed/>
    <w:qFormat/>
    <w:uiPriority w:val="99"/>
  </w:style>
  <w:style w:type="paragraph" w:customStyle="1" w:styleId="823">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4">
    <w:name w:val="Normal (Web)_file_1386"/>
    <w:basedOn w:val="825"/>
    <w:semiHidden/>
    <w:unhideWhenUsed/>
    <w:qFormat/>
    <w:uiPriority w:val="99"/>
  </w:style>
  <w:style w:type="paragraph" w:customStyle="1" w:styleId="825">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6">
    <w:name w:val="Normal (Web)_file_1392"/>
    <w:basedOn w:val="827"/>
    <w:semiHidden/>
    <w:unhideWhenUsed/>
    <w:qFormat/>
    <w:uiPriority w:val="99"/>
  </w:style>
  <w:style w:type="paragraph" w:customStyle="1" w:styleId="827">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8">
    <w:name w:val="Normal (Web)_file_2615"/>
    <w:basedOn w:val="829"/>
    <w:unhideWhenUsed/>
    <w:qFormat/>
    <w:uiPriority w:val="99"/>
  </w:style>
  <w:style w:type="paragraph" w:customStyle="1" w:styleId="829">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6805db02-088f-4357-a010-cfebbb776a3b</errorID>
      <errorWord>（否）</errorWord>
      <group>L1_Grammar</group>
      <groupName>语法问题</groupName>
      <ability>L2_Grammar</ability>
      <abilityName>语法错误</abilityName>
      <candidateList>
        <item>不</item>
      </candidateList>
      <explain/>
      <paraID>7A6333F0</paraID>
      <start>156</start>
      <end>159</end>
      <status>unmodified</status>
      <modifiedWord/>
      <trackRevisions>false</trackRevisions>
    </reviewItem>
    <reviewItem>
      <errorID>5735dbe2-9162-4ea6-937d-7e89686dd9c6</errorID>
      <errorWord>，</errorWord>
      <group>L1_Word</group>
      <groupName>字词问题</groupName>
      <ability>L2_Typo</ability>
      <abilityName>字词错误</abilityName>
      <candidateList>
        <item>，以</item>
      </candidateList>
      <explain/>
      <paraID>7D898680</paraID>
      <start>196</start>
      <end>197</end>
      <status>unmodified</status>
      <modifiedWord/>
      <trackRevisions>false</trackRevisions>
    </reviewItem>
    <reviewItem>
      <errorID>a2bee960-51d4-4ae5-aede-744f2ec6261d</errorID>
      <errorWord>及</errorWord>
      <group>L1_Word</group>
      <groupName>字词问题</groupName>
      <ability>L2_Typo</ability>
      <abilityName>字词错误</abilityName>
      <candidateList>
        <item>以及</item>
      </candidateList>
      <explain/>
      <paraID>7D898680</paraID>
      <start>197</start>
      <end>198</end>
      <status>unmodified</status>
      <modifiedWord/>
      <trackRevisions>false</trackRevisions>
    </reviewItem>
    <reviewItem>
      <errorID>e99cae70-6d2d-4e00-970a-3cb7eaf3baf7</errorID>
      <errorWord>(</errorWord>
      <group>L1_Format</group>
      <groupName>格式问题</groupName>
      <ability>L2_HalfPunc_CN</ability>
      <abilityName>全半角问题</abilityName>
      <candidateList>
        <item>（</item>
      </candidateList>
      <explain>文本全半角错误。</explain>
      <paraID>37CCFD79</paraID>
      <start>13</start>
      <end>14</end>
      <status>unmodified</status>
      <modifiedWord/>
      <trackRevisions>false</trackRevisions>
    </reviewItem>
    <reviewItem>
      <errorID>0cf9c276-917d-4974-a4c0-49ab51902635</errorID>
      <errorWord>)</errorWord>
      <group>L1_Format</group>
      <groupName>格式问题</groupName>
      <ability>L2_HalfPunc_CN</ability>
      <abilityName>全半角问题</abilityName>
      <candidateList>
        <item>）</item>
      </candidateList>
      <explain>文本全半角错误。</explain>
      <paraID>37CCFD79</paraID>
      <start>36</start>
      <end>37</end>
      <status>unmodified</status>
      <modifiedWord/>
      <trackRevisions>false</trackRevisions>
    </reviewItem>
    <reviewItem>
      <errorID>d43f42e8-3de4-4cba-947e-0952ad39b22e</errorID>
      <errorWord>(</errorWord>
      <group>L1_Format</group>
      <groupName>格式问题</groupName>
      <ability>L2_HalfPunc_CN</ability>
      <abilityName>全半角问题</abilityName>
      <candidateList>
        <item>（</item>
      </candidateList>
      <explain>文本全半角错误。</explain>
      <paraID>37CCFD79</paraID>
      <start>45</start>
      <end>46</end>
      <status>unmodified</status>
      <modifiedWord/>
      <trackRevisions>false</trackRevisions>
    </reviewItem>
    <reviewItem>
      <errorID>47f8f9c8-824c-461f-93b4-68d9e7b6e6d8</errorID>
      <errorWord>)</errorWord>
      <group>L1_Format</group>
      <groupName>格式问题</groupName>
      <ability>L2_HalfPunc_CN</ability>
      <abilityName>全半角问题</abilityName>
      <candidateList>
        <item>）</item>
      </candidateList>
      <explain>文本全半角错误。</explain>
      <paraID>37CCFD79</paraID>
      <start>61</start>
      <end>62</end>
      <status>unmodified</status>
      <modifiedWord/>
      <trackRevisions>false</trackRevisions>
    </reviewItem>
    <reviewItem>
      <errorID>5da077ee-e644-4c1c-9458-62f445385ef3</errorID>
      <errorWord>）</errorWord>
      <group>L1_Punc</group>
      <groupName>标点问题</groupName>
      <ability>L2_Punc_CN</ability>
      <abilityName>标点符号问题</abilityName>
      <candidateList>
        <item>）。</item>
      </candidateList>
      <explain/>
      <paraID>27DEE180</paraID>
      <start>54</start>
      <end>55</end>
      <status>unmodified</status>
      <modifiedWord/>
      <trackRevisions>false</trackRevisions>
    </reviewItem>
    <reviewItem>
      <errorID>71a14cfa-142a-4551-887c-36d9d5bd3ba0</errorID>
      <errorWord>-</errorWord>
      <group>L1_Punc</group>
      <groupName>标点问题</groupName>
      <ability>L2_Punc_CN</ability>
      <abilityName>标点符号问题</abilityName>
      <candidateList>
        <item>—</item>
      </candidateList>
      <explain/>
      <paraID>296298B2</paraID>
      <start>42</start>
      <end>43</end>
      <status>unmodified</status>
      <modifiedWord/>
      <trackRevisions>false</trackRevisions>
    </reviewItem>
    <reviewItem>
      <errorID>2fd40531-20f7-40dd-b6a7-81e00fd16911</errorID>
      <errorWord>：</errorWord>
      <group>L1_Punc</group>
      <groupName>标点问题</groupName>
      <ability>L2_Punc_CN</ability>
      <abilityName>标点符号问题</abilityName>
      <candidateList>
        <item>。</item>
      </candidateList>
      <explain/>
      <paraID>296298B2</paraID>
      <start>57</start>
      <end>58</end>
      <status>unmodified</status>
      <modifiedWord/>
      <trackRevisions>false</trackRevisions>
    </reviewItem>
    <reviewItem>
      <errorID>67151a5d-d5cd-4c1a-889d-72ab598869b7</errorID>
      <errorWord>：</errorWord>
      <group>L1_Punc</group>
      <groupName>标点问题</groupName>
      <ability>L2_Punc_CN</ability>
      <abilityName>标点符号问题</abilityName>
      <candidateList>
        <item>。</item>
      </candidateList>
      <explain/>
      <paraID>114D38EB</paraID>
      <start>60</start>
      <end>61</end>
      <status>unmodified</status>
      <modifiedWord/>
      <trackRevisions>false</trackRevisions>
    </reviewItem>
    <reviewItem>
      <errorID>a66f3119-a671-4753-a728-5bd249ae96e2</errorID>
      <errorWord>由</errorWord>
      <group>L1_Punc</group>
      <groupName>标点问题</groupName>
      <ability>L2_Punc_CN</ability>
      <abilityName>标点符号问题</abilityName>
      <candidateList>
        <item>，由</item>
      </candidateList>
      <explain/>
      <paraID>6B7A2DEB</paraID>
      <start>52</start>
      <end>53</end>
      <status>unmodified</status>
      <modifiedWord/>
      <trackRevisions>false</trackRevisions>
    </reviewItem>
    <reviewItem>
      <errorID>2b22c498-3863-49c9-8dd0-e7cf8aee063a</errorID>
      <errorWord>同时</errorWord>
      <group>L1_Punc</group>
      <groupName>标点问题</groupName>
      <ability>L2_Punc_CN</ability>
      <abilityName>标点符号问题</abilityName>
      <candidateList>
        <item>，同时</item>
      </candidateList>
      <explain/>
      <paraID>134FB678</paraID>
      <start>74</start>
      <end>76</end>
      <status>unmodified</status>
      <modifiedWord/>
      <trackRevisions>false</trackRevisions>
    </reviewItem>
    <reviewItem>
      <errorID>8b7e9b3b-64e4-4ca0-a3b7-5032b8a08ef5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720DCB93</paraID>
      <start>12</start>
      <end>13</end>
      <status>unmodified</status>
      <modifiedWord/>
      <trackRevisions>false</trackRevisions>
    </reviewItem>
    <reviewItem>
      <errorID>3529eb71-b4c7-421e-9533-b33585cd7749</errorID>
      <errorWord>14N</errorWord>
      <group>L1_Punc</group>
      <groupName>标点问题</groupName>
      <ability>L2_Punc_CN</ability>
      <abilityName>标点符号问题</abilityName>
      <candidateList>
        <item>14N。</item>
      </candidateList>
      <explain/>
      <paraID>  D3339B</paraID>
      <start>23</start>
      <end>26</end>
      <status>unmodified</status>
      <modifiedWord/>
      <trackRevisions>false</trackRevisions>
    </reviewItem>
    <reviewItem>
      <errorID>a0813e6b-a894-4c62-872c-00e6dc6c52d2</errorID>
      <errorWord>其它</errorWord>
      <group>L1_Word</group>
      <groupName>字词问题</groupName>
      <ability>L2_Alias</ability>
      <abilityName>也作/曾用词</abilityName>
      <candidateList>
        <item>其他</item>
      </candidateList>
      <explain>词汇[其它]为不规范表述或旧称，其规范书面表述为[其他]。</explain>
      <paraID>739B6E1F</paraID>
      <start>10</start>
      <end>12</end>
      <status>unmodified</status>
      <modifiedWord/>
      <trackRevisions>false</trackRevisions>
    </reviewItem>
    <reviewItem>
      <errorID>00ab17d6-bb6b-49ac-a489-ce9f5366f0a9</errorID>
      <errorWord>)</errorWord>
      <group>L1_Format</group>
      <groupName>格式问题</groupName>
      <ability>L2_HalfPunc_CN</ability>
      <abilityName>全半角问题</abilityName>
      <candidateList>
        <item>）</item>
      </candidateList>
      <explain>文本全半角错误。</explain>
      <paraID> 93879A2</paraID>
      <start>8</start>
      <end>9</end>
      <status>unmodified</status>
      <modifiedWord/>
      <trackRevisions>false</trackRevisions>
    </reviewItem>
    <reviewItem>
      <errorID>0d30e951-3215-4dcb-ae16-fcb177504b39</errorID>
      <errorWord>)</errorWord>
      <group>L1_Format</group>
      <groupName>格式问题</groupName>
      <ability>L2_HalfPunc_CN</ability>
      <abilityName>全半角问题</abilityName>
      <candidateList>
        <item>）</item>
      </candidateList>
      <explain>文本全半角错误。</explain>
      <paraID> 93879A2</paraID>
      <start>41</start>
      <end>42</end>
      <status>unmodified</status>
      <modifiedWord/>
      <trackRevisions>false</trackRevisions>
    </reviewItem>
    <reviewItem>
      <errorID>5ec5ae4e-c91e-4815-be01-29d5f3e1cf9d</errorID>
      <errorWord>)</errorWord>
      <group>L1_Format</group>
      <groupName>格式问题</groupName>
      <ability>L2_HalfPunc_CN</ability>
      <abilityName>全半角问题</abilityName>
      <candidateList>
        <item>）</item>
      </candidateList>
      <explain>文本全半角错误。</explain>
      <paraID> 93879A2</paraID>
      <start>62</start>
      <end>63</end>
      <status>unmodified</status>
      <modifiedWord/>
      <trackRevisions>false</trackRevisions>
    </reviewItem>
    <reviewItem>
      <errorID>95654d79-0762-41b3-89ab-98e6e37cfd5c</errorID>
      <errorWord>)</errorWord>
      <group>L1_Format</group>
      <groupName>格式问题</groupName>
      <ability>L2_HalfPunc_CN</ability>
      <abilityName>全半角问题</abilityName>
      <candidateList>
        <item>）</item>
      </candidateList>
      <explain>文本全半角错误。</explain>
      <paraID> 93879A2</paraID>
      <start>85</start>
      <end>86</end>
      <status>unmodified</status>
      <modifiedWord/>
      <trackRevisions>false</trackRevisions>
    </reviewItem>
    <reviewItem>
      <errorID>6f645a81-f653-46b4-b699-ed35d2ec4cbd</errorID>
      <errorWord>其它</errorWord>
      <group>L1_Word</group>
      <groupName>字词问题</groupName>
      <ability>L2_Alias</ability>
      <abilityName>也作/曾用词</abilityName>
      <candidateList>
        <item>其他</item>
      </candidateList>
      <explain>词汇[其它]为不规范表述或旧称，其规范书面表述为[其他]。</explain>
      <paraID> 93879A2</paraID>
      <start>115</start>
      <end>117</end>
      <status>unmodified</status>
      <modifiedWord/>
      <trackRevisions>false</trackRevisions>
    </reviewItem>
    <reviewItem>
      <errorID>f3a42e9b-c1b2-4a1d-9ee7-4b2602ad47b1</errorID>
      <errorWord>)</errorWord>
      <group>L1_Format</group>
      <groupName>格式问题</groupName>
      <ability>L2_HalfPunc_CN</ability>
      <abilityName>全半角问题</abilityName>
      <candidateList>
        <item>）</item>
      </candidateList>
      <explain>文本全半角错误。</explain>
      <paraID> 93879A2</paraID>
      <start>136</start>
      <end>137</end>
      <status>unmodified</status>
      <modifiedWord/>
      <trackRevisions>false</trackRevisions>
    </reviewItem>
    <reviewItem>
      <errorID>1f384d99-6e2c-421d-9f0a-105b541061dd</errorID>
      <errorWord>)</errorWord>
      <group>L1_Format</group>
      <groupName>格式问题</groupName>
      <ability>L2_HalfPunc_CN</ability>
      <abilityName>全半角问题</abilityName>
      <candidateList>
        <item>）</item>
      </candidateList>
      <explain>文本全半角错误。</explain>
      <paraID> 93879A2</paraID>
      <start>178</start>
      <end>179</end>
      <status>unmodified</status>
      <modifiedWord/>
      <trackRevisions>false</trackRevisions>
    </reviewItem>
    <reviewItem>
      <errorID>560817a9-a5b9-4833-a679-cae48f4c1278</errorID>
      <errorWord>)</errorWord>
      <group>L1_Format</group>
      <groupName>格式问题</groupName>
      <ability>L2_HalfPunc_CN</ability>
      <abilityName>全半角问题</abilityName>
      <candidateList>
        <item>）</item>
      </candidateList>
      <explain>文本全半角错误。</explain>
      <paraID> 93879A2</paraID>
      <start>205</start>
      <end>206</end>
      <status>unmodified</status>
      <modifiedWord/>
      <trackRevisions>false</trackRevisions>
    </reviewItem>
    <reviewItem>
      <errorID>64b72750-c997-4a49-a186-d45ab92e840b</errorID>
      <errorWord>)</errorWord>
      <group>L1_Format</group>
      <groupName>格式问题</groupName>
      <ability>L2_HalfPunc_CN</ability>
      <abilityName>全半角问题</abilityName>
      <candidateList>
        <item>）</item>
      </candidateList>
      <explain>文本全半角错误。</explain>
      <paraID> 93879A2</paraID>
      <start>240</start>
      <end>241</end>
      <status>unmodified</status>
      <modifiedWord/>
      <trackRevisions>false</trackRevisions>
    </reviewItem>
    <reviewItem>
      <errorID>416bdf80-dd5d-4e2e-888b-fdfd045a0c21</errorID>
      <errorWord>)</errorWord>
      <group>L1_Format</group>
      <groupName>格式问题</groupName>
      <ability>L2_HalfPunc_CN</ability>
      <abilityName>全半角问题</abilityName>
      <candidateList>
        <item>）</item>
      </candidateList>
      <explain>文本全半角错误。</explain>
      <paraID> 93879A2</paraID>
      <start>302</start>
      <end>303</end>
      <status>unmodified</status>
      <modifiedWord/>
      <trackRevisions>false</trackRevisions>
    </reviewItem>
    <reviewItem>
      <errorID>28f35d2e-0eda-48b3-96d2-0b26e71ac58a</errorID>
      <errorWord>)</errorWord>
      <group>L1_Format</group>
      <groupName>格式问题</groupName>
      <ability>L2_HalfPunc_CN</ability>
      <abilityName>全半角问题</abilityName>
      <candidateList>
        <item>）</item>
      </candidateList>
      <explain>文本全半角错误。</explain>
      <paraID> 93879A2</paraID>
      <start>323</start>
      <end>324</end>
      <status>unmodified</status>
      <modifiedWord/>
      <trackRevisions>false</trackRevisions>
    </reviewItem>
    <reviewItem>
      <errorID>b5bfbbee-5042-4dfe-8a71-8a23c38ad3c7</errorID>
      <errorWord>)</errorWord>
      <group>L1_Format</group>
      <groupName>格式问题</groupName>
      <ability>L2_HalfPunc_CN</ability>
      <abilityName>全半角问题</abilityName>
      <candidateList>
        <item>）</item>
      </candidateList>
      <explain>文本全半角错误。</explain>
      <paraID> 93879A2</paraID>
      <start>365</start>
      <end>366</end>
      <status>unmodified</status>
      <modifiedWord/>
      <trackRevisions>false</trackRevisions>
    </reviewItem>
    <reviewItem>
      <errorID>9667bfb9-e703-4e95-9b0e-d1eae6b920e0</errorID>
      <errorWord>)</errorWord>
      <group>L1_Format</group>
      <groupName>格式问题</groupName>
      <ability>L2_HalfPunc_CN</ability>
      <abilityName>全半角问题</abilityName>
      <candidateList>
        <item>）</item>
      </candidateList>
      <explain>文本全半角错误。</explain>
      <paraID> 93879A2</paraID>
      <start>397</start>
      <end>398</end>
      <status>unmodified</status>
      <modifiedWord/>
      <trackRevisions>false</trackRevisions>
    </reviewItem>
    <reviewItem>
      <errorID>1de86f6f-1781-4350-aafa-13af20bf65e4</errorID>
      <errorWord>)</errorWord>
      <group>L1_Format</group>
      <groupName>格式问题</groupName>
      <ability>L2_HalfPunc_CN</ability>
      <abilityName>全半角问题</abilityName>
      <candidateList>
        <item>）</item>
      </candidateList>
      <explain>文本全半角错误。</explain>
      <paraID> 93879A2</paraID>
      <start>423</start>
      <end>424</end>
      <status>unmodified</status>
      <modifiedWord/>
      <trackRevisions>false</trackRevisions>
    </reviewItem>
    <reviewItem>
      <errorID>f73e196c-f234-46c4-9885-af636f248a60</errorID>
      <errorWord>)</errorWord>
      <group>L1_Format</group>
      <groupName>格式问题</groupName>
      <ability>L2_HalfPunc_CN</ability>
      <abilityName>全半角问题</abilityName>
      <candidateList>
        <item>）</item>
      </candidateList>
      <explain>文本全半角错误。</explain>
      <paraID> 93879A2</paraID>
      <start>477</start>
      <end>478</end>
      <status>unmodified</status>
      <modifiedWord/>
      <trackRevisions>false</trackRevisions>
    </reviewItem>
    <reviewItem>
      <errorID>bb69375b-cb17-42be-ab6a-d54bdd8da22f</errorID>
      <errorWord>其它</errorWord>
      <group>L1_Word</group>
      <groupName>字词问题</groupName>
      <ability>L2_Alias</ability>
      <abilityName>也作/曾用词</abilityName>
      <candidateList>
        <item>其他</item>
      </candidateList>
      <explain>词汇[其它]为不规范表述或旧称，其规范书面表述为[其他]。</explain>
      <paraID> 93879A2</paraID>
      <start>478</start>
      <end>480</end>
      <status>unmodified</status>
      <modifiedWord/>
      <trackRevisions>false</trackRevisions>
    </reviewItem>
    <reviewItem>
      <errorID>d0f53198-d65c-400f-a8a1-352f20da0de3</errorID>
      <errorWord>噪音</errorWord>
      <group>L1_Word</group>
      <groupName>字词问题</groupName>
      <ability>L2_Alias</ability>
      <abilityName>也作/曾用词</abilityName>
      <candidateList>
        <item>噪声</item>
      </candidateList>
      <explain>词汇[噪音]为不规范表述或旧称，其规范书面表述为[噪声]。</explain>
      <paraID>5AAC6766</paraID>
      <start>4</start>
      <end>6</end>
      <status>unmodified</status>
      <modifiedWord/>
      <trackRevisions>false</trackRevisions>
    </reviewItem>
    <reviewItem>
      <errorID>dddcea77-ca9e-4d51-b1fc-50ebcdb6d51b</errorID>
      <errorWord>)</errorWord>
      <group>L1_Format</group>
      <groupName>格式问题</groupName>
      <ability>L2_HalfPunc_CN</ability>
      <abilityName>全半角问题</abilityName>
      <candidateList>
        <item>）</item>
      </candidateList>
      <explain>文本全半角错误。</explain>
      <paraID> 1916531</paraID>
      <start>40</start>
      <end>41</end>
      <status>unmodified</status>
      <modifiedWord/>
      <trackRevisions>false</trackRevisions>
    </reviewItem>
    <reviewItem>
      <errorID>9b59dc3b-d100-4140-8ef2-94c407bab199</errorID>
      <errorWord>)</errorWord>
      <group>L1_Format</group>
      <groupName>格式问题</groupName>
      <ability>L2_HalfPunc_CN</ability>
      <abilityName>全半角问题</abilityName>
      <candidateList>
        <item>）</item>
      </candidateList>
      <explain>文本全半角错误。</explain>
      <paraID> 1916531</paraID>
      <start>68</start>
      <end>69</end>
      <status>unmodified</status>
      <modifiedWord/>
      <trackRevisions>false</trackRevisions>
    </reviewItem>
    <reviewItem>
      <errorID>db45c358-4ed5-464d-bc8d-178435248d36</errorID>
      <errorWord>(</errorWord>
      <group>L1_Format</group>
      <groupName>格式问题</groupName>
      <ability>L2_HalfPunc_CN</ability>
      <abilityName>全半角问题</abilityName>
      <candidateList>
        <item>（</item>
      </candidateList>
      <explain>文本全半角错误。</explain>
      <paraID> 6A80036</paraID>
      <start>8</start>
      <end>9</end>
      <status>unmodified</status>
      <modifiedWord/>
      <trackRevisions>false</trackRevisions>
    </reviewItem>
    <reviewItem>
      <errorID>5276b52f-c6d0-478e-9afa-f96975c2bafe</errorID>
      <errorWord>)</errorWord>
      <group>L1_Format</group>
      <groupName>格式问题</groupName>
      <ability>L2_HalfPunc_CN</ability>
      <abilityName>全半角问题</abilityName>
      <candidateList>
        <item>）</item>
      </candidateList>
      <explain>文本全半角错误。</explain>
      <paraID> 6A80036</paraID>
      <start>16</start>
      <end>17</end>
      <status>unmodified</status>
      <modifiedWord/>
      <trackRevisions>false</trackRevisions>
    </reviewItem>
    <reviewItem>
      <errorID>8ce35e14-5ce3-4dc0-9322-bc997b4de1fd</errorID>
      <errorWord>支持有</errorWord>
      <group>L1_Word</group>
      <groupName>字词问题</groupName>
      <ability>L2_Typo</ability>
      <abilityName>字词错误</abilityName>
      <candidateList>
        <item>支持</item>
      </candidateList>
      <explain/>
      <paraID>715DF8A8</paraID>
      <start>14</start>
      <end>17</end>
      <status>unmodified</status>
      <modifiedWord/>
      <trackRevisions>false</trackRevisions>
    </reviewItem>
    <reviewItem>
      <errorID>f1a60b9f-dc5c-4a24-abb8-dd4105fb90bc</errorID>
      <errorWord>)</errorWord>
      <group>L1_Format</group>
      <groupName>格式问题</groupName>
      <ability>L2_HalfPunc_CN</ability>
      <abilityName>全半角问题</abilityName>
      <candidateList>
        <item>）</item>
      </candidateList>
      <explain>文本全半角错误。</explain>
      <paraID>1D476F02</paraID>
      <start>8</start>
      <end>9</end>
      <status>unmodified</status>
      <modifiedWord/>
      <trackRevisions>false</trackRevisions>
    </reviewItem>
    <reviewItem>
      <errorID>1f5ad29d-d52e-4d34-b08e-cfc3ba8fe8cf</errorID>
      <errorWord>)</errorWord>
      <group>L1_Format</group>
      <groupName>格式问题</groupName>
      <ability>L2_HalfPunc_CN</ability>
      <abilityName>全半角问题</abilityName>
      <candidateList>
        <item>）</item>
      </candidateList>
      <explain>文本全半角错误。</explain>
      <paraID>1D476F02</paraID>
      <start>27</start>
      <end>28</end>
      <status>unmodified</status>
      <modifiedWord/>
      <trackRevisions>false</trackRevisions>
    </reviewItem>
    <reviewItem>
      <errorID>bd744ed0-fe24-4e80-ac39-717d09a7fa2e</errorID>
      <errorWord>:</errorWord>
      <group>L1_Format</group>
      <groupName>格式问题</groupName>
      <ability>L2_HalfPunc_CN</ability>
      <abilityName>全半角问题</abilityName>
      <candidateList>
        <item>：</item>
      </candidateList>
      <explain>文本全半角错误。</explain>
      <paraID>1B2C48DF</paraID>
      <start>22</start>
      <end>23</end>
      <status>unmodified</status>
      <modifiedWord/>
      <trackRevisions>false</trackRevisions>
    </reviewItem>
    <reviewItem>
      <errorID>f5b76300-10d7-4cb5-bebd-66f78304884b</errorID>
      <errorWord>;</errorWord>
      <group>L1_Format</group>
      <groupName>格式问题</groupName>
      <ability>L2_HalfPunc_CN</ability>
      <abilityName>全半角问题</abilityName>
      <candidateList>
        <item>；</item>
      </candidateList>
      <explain>文本全半角错误。</explain>
      <paraID>1B2C48DF</paraID>
      <start>59</start>
      <end>60</end>
      <status>unmodified</status>
      <modifiedWord/>
      <trackRevisions>false</trackRevisions>
    </reviewItem>
    <reviewItem>
      <errorID>e854bc14-e646-4c09-aead-dffe33431675</errorID>
      <errorWord>)</errorWord>
      <group>L1_Format</group>
      <groupName>格式问题</groupName>
      <ability>L2_HalfPunc_CN</ability>
      <abilityName>全半角问题</abilityName>
      <candidateList>
        <item>）</item>
      </candidateList>
      <explain>文本全半角错误。</explain>
      <paraID>6D45ED74</paraID>
      <start>8</start>
      <end>9</end>
      <status>unmodified</status>
      <modifiedWord/>
      <trackRevisions>false</trackRevisions>
    </reviewItem>
    <reviewItem>
      <errorID>3401e57b-f9d0-405b-a6eb-69c1a0fbff35</errorID>
      <errorWord>)</errorWord>
      <group>L1_Format</group>
      <groupName>格式问题</groupName>
      <ability>L2_HalfPunc_CN</ability>
      <abilityName>全半角问题</abilityName>
      <candidateList>
        <item>）</item>
      </candidateList>
      <explain>文本全半角错误。</explain>
      <paraID>6D45ED74</paraID>
      <start>35</start>
      <end>36</end>
      <status>unmodified</status>
      <modifiedWord/>
      <trackRevisions>false</trackRevisions>
    </reviewItem>
    <reviewItem>
      <errorID>f842ef59-25d4-495a-9e97-b068413b3d19</errorID>
      <errorWord>日</errorWord>
      <group>L1_Word</group>
      <groupName>字词问题</groupName>
      <ability>L2_Typo</ability>
      <abilityName>字词错误</abilityName>
      <candidateList>
        <item>日内</item>
      </candidateList>
      <explain/>
      <paraID>6D45ED74</paraID>
      <start>62</start>
      <end>63</end>
      <status>unmodified</status>
      <modifiedWord/>
      <trackRevisions>false</trackRevisions>
    </reviewItem>
    <reviewItem>
      <errorID>8195c263-33b2-4057-9531-c67f59268e18</errorID>
      <errorWord>)</errorWord>
      <group>L1_Format</group>
      <groupName>格式问题</groupName>
      <ability>L2_HalfPunc_CN</ability>
      <abilityName>全半角问题</abilityName>
      <candidateList>
        <item>）</item>
      </candidateList>
      <explain>文本全半角错误。</explain>
      <paraID>6D45ED74</paraID>
      <start>105</start>
      <end>106</end>
      <status>unmodified</status>
      <modifiedWord/>
      <trackRevisions>false</trackRevisions>
    </reviewItem>
    <reviewItem>
      <errorID>5ef60448-836f-4261-9b0b-a2ce7c07019c</errorID>
      <errorWord>)</errorWord>
      <group>L1_Format</group>
      <groupName>格式问题</groupName>
      <ability>L2_HalfPunc_CN</ability>
      <abilityName>全半角问题</abilityName>
      <candidateList>
        <item>）</item>
      </candidateList>
      <explain>文本全半角错误。</explain>
      <paraID>6D45ED74</paraID>
      <start>145</start>
      <end>146</end>
      <status>unmodified</status>
      <modifiedWord/>
      <trackRevisions>false</trackRevisions>
    </reviewItem>
    <reviewItem>
      <errorID>b3a05b76-dbe6-409e-93be-7952cfdc98e3</errorID>
      <errorWord>)</errorWord>
      <group>L1_Format</group>
      <groupName>格式问题</groupName>
      <ability>L2_HalfPunc_CN</ability>
      <abilityName>全半角问题</abilityName>
      <candidateList>
        <item>）</item>
      </candidateList>
      <explain>文本全半角错误。</explain>
      <paraID>140EA759</paraID>
      <start>8</start>
      <end>9</end>
      <status>unmodified</status>
      <modifiedWord/>
      <trackRevisions>false</trackRevisions>
    </reviewItem>
    <reviewItem>
      <errorID>892b43fb-a98a-42e3-a664-2fa09d4a53e7</errorID>
      <errorWord>)</errorWord>
      <group>L1_Format</group>
      <groupName>格式问题</groupName>
      <ability>L2_HalfPunc_CN</ability>
      <abilityName>全半角问题</abilityName>
      <candidateList>
        <item>）</item>
      </candidateList>
      <explain>文本全半角错误。</explain>
      <paraID>140EA759</paraID>
      <start>59</start>
      <end>60</end>
      <status>unmodified</status>
      <modifiedWord/>
      <trackRevisions>false</trackRevisions>
    </reviewItem>
    <reviewItem>
      <errorID>0e06496a-80c2-4baa-9e40-f7c850dfb611</errorID>
      <errorWord>)</errorWord>
      <group>L1_Format</group>
      <groupName>格式问题</groupName>
      <ability>L2_HalfPunc_CN</ability>
      <abilityName>全半角问题</abilityName>
      <candidateList>
        <item>）</item>
      </candidateList>
      <explain>文本全半角错误。</explain>
      <paraID>140EA759</paraID>
      <start>77</start>
      <end>78</end>
      <status>unmodified</status>
      <modifiedWord/>
      <trackRevisions>false</trackRevisions>
    </reviewItem>
    <reviewItem>
      <errorID>238abe2c-f6fe-4f4e-be03-bb5bba0a841f</errorID>
      <errorWord>)</errorWord>
      <group>L1_Format</group>
      <groupName>格式问题</groupName>
      <ability>L2_HalfPunc_CN</ability>
      <abilityName>全半角问题</abilityName>
      <candidateList>
        <item>）</item>
      </candidateList>
      <explain>文本全半角错误。</explain>
      <paraID>53F19EEB</paraID>
      <start>12</start>
      <end>13</end>
      <status>unmodified</status>
      <modifiedWord/>
      <trackRevisions>false</trackRevisions>
    </reviewItem>
    <reviewItem>
      <errorID>ffa71d93-2997-47b1-a178-6342d2cb50ad</errorID>
      <errorWord>)</errorWord>
      <group>L1_Format</group>
      <groupName>格式问题</groupName>
      <ability>L2_HalfPunc_CN</ability>
      <abilityName>全半角问题</abilityName>
      <candidateList>
        <item>）</item>
      </candidateList>
      <explain>文本全半角错误。</explain>
      <paraID>53F19EEB</paraID>
      <start>37</start>
      <end>38</end>
      <status>unmodified</status>
      <modifiedWord/>
      <trackRevisions>false</trackRevisions>
    </reviewItem>
    <reviewItem>
      <errorID>13cfbdd5-9130-47d8-898c-2433c041a239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53F19EEB</paraID>
      <start>57</start>
      <end>60</end>
      <status>unmodified</status>
      <modifiedWord/>
      <trackRevisions>false</trackRevisions>
    </reviewItem>
    <reviewItem>
      <errorID>1508fd06-5f2c-4af0-a253-c75126dd3f6c</errorID>
      <errorWord>(</errorWord>
      <group>L1_Format</group>
      <groupName>格式问题</groupName>
      <ability>L2_HalfPunc_CN</ability>
      <abilityName>全半角问题</abilityName>
      <candidateList>
        <item>（</item>
      </candidateList>
      <explain>文本全半角错误。</explain>
      <paraID>53F19EEB</paraID>
      <start>63</start>
      <end>64</end>
      <status>unmodified</status>
      <modifiedWord/>
      <trackRevisions>false</trackRevisions>
    </reviewItem>
    <reviewItem>
      <errorID>c3defbf0-f11c-44b4-b266-6212f6e64e01</errorID>
      <errorWord>)</errorWord>
      <group>L1_Format</group>
      <groupName>格式问题</groupName>
      <ability>L2_HalfPunc_CN</ability>
      <abilityName>全半角问题</abilityName>
      <candidateList>
        <item>）</item>
      </candidateList>
      <explain>文本全半角错误。</explain>
      <paraID>53F19EEB</paraID>
      <start>70</start>
      <end>71</end>
      <status>unmodified</status>
      <modifiedWord/>
      <trackRevisions>false</trackRevisions>
    </reviewItem>
    <reviewItem>
      <errorID>ca7f3d2e-bc20-4e0b-8b30-c7680d999eca</errorID>
      <errorWord>)</errorWord>
      <group>L1_Format</group>
      <groupName>格式问题</groupName>
      <ability>L2_HalfPunc_CN</ability>
      <abilityName>全半角问题</abilityName>
      <candidateList>
        <item>）</item>
      </candidateList>
      <explain>文本全半角错误。</explain>
      <paraID>53F19EEB</paraID>
      <start>76</start>
      <end>77</end>
      <status>unmodified</status>
      <modifiedWord/>
      <trackRevisions>false</trackRevisions>
    </reviewItem>
    <reviewItem>
      <errorID>536dfe35-2fb0-4153-9c4d-1085fa0f4ffc</errorID>
      <errorWord>26572中</errorWord>
      <group>L1_Word</group>
      <groupName>字词问题</groupName>
      <ability>L2_Typo</ability>
      <abilityName>字词错误</abilityName>
      <candidateList>
        <item>26572</item>
      </candidateList>
      <explain/>
      <paraID>797FE443</paraID>
      <start>19</start>
      <end>25</end>
      <status>unmodified</status>
      <modifiedWord/>
      <trackRevisions>false</trackRevisions>
    </reviewItem>
    <reviewItem>
      <errorID>c27bfa0d-43cb-49c0-8e95-c5023010a5b2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A8CBDE3</paraID>
      <start>12</start>
      <end>13</end>
      <status>unmodified</status>
      <modifiedWord/>
      <trackRevisions>false</trackRevisions>
    </reviewItem>
    <reviewItem>
      <errorID>7209a1db-9e11-453f-b077-a5179c4149b2</errorID>
      <errorWord>其它</errorWord>
      <group>L1_Word</group>
      <groupName>字词问题</groupName>
      <ability>L2_Alias</ability>
      <abilityName>也作/曾用词</abilityName>
      <candidateList>
        <item>其他</item>
      </candidateList>
      <explain>词汇[其它]为不规范表述或旧称，其规范书面表述为[其他]。</explain>
      <paraID>318EA570</paraID>
      <start>10</start>
      <end>12</end>
      <status>unmodified</status>
      <modifiedWord/>
      <trackRevisions>false</trackRevisions>
    </reviewItem>
    <reviewItem>
      <errorID>715fcf1f-470e-4925-a49a-3d74fff4f843</errorID>
      <errorWord>)</errorWord>
      <group>L1_Format</group>
      <groupName>格式问题</groupName>
      <ability>L2_HalfPunc_CN</ability>
      <abilityName>全半角问题</abilityName>
      <candidateList>
        <item>）</item>
      </candidateList>
      <explain>文本全半角错误。</explain>
      <paraID>5B3EFF86</paraID>
      <start>8</start>
      <end>9</end>
      <status>unmodified</status>
      <modifiedWord/>
      <trackRevisions>false</trackRevisions>
    </reviewItem>
    <reviewItem>
      <errorID>a1e912b8-f33d-4a0c-a921-97884d604d96</errorID>
      <errorWord>)</errorWord>
      <group>L1_Format</group>
      <groupName>格式问题</groupName>
      <ability>L2_HalfPunc_CN</ability>
      <abilityName>全半角问题</abilityName>
      <candidateList>
        <item>）</item>
      </candidateList>
      <explain>文本全半角错误。</explain>
      <paraID>5B3EFF86</paraID>
      <start>41</start>
      <end>42</end>
      <status>unmodified</status>
      <modifiedWord/>
      <trackRevisions>false</trackRevisions>
    </reviewItem>
    <reviewItem>
      <errorID>433b9e03-60ce-4145-9445-d48abcd0aabb</errorID>
      <errorWord>)</errorWord>
      <group>L1_Format</group>
      <groupName>格式问题</groupName>
      <ability>L2_HalfPunc_CN</ability>
      <abilityName>全半角问题</abilityName>
      <candidateList>
        <item>）</item>
      </candidateList>
      <explain>文本全半角错误。</explain>
      <paraID>5B3EFF86</paraID>
      <start>62</start>
      <end>63</end>
      <status>unmodified</status>
      <modifiedWord/>
      <trackRevisions>false</trackRevisions>
    </reviewItem>
    <reviewItem>
      <errorID>93ec41cf-7775-474f-90ff-42e9300bd7c1</errorID>
      <errorWord>)</errorWord>
      <group>L1_Format</group>
      <groupName>格式问题</groupName>
      <ability>L2_HalfPunc_CN</ability>
      <abilityName>全半角问题</abilityName>
      <candidateList>
        <item>）</item>
      </candidateList>
      <explain>文本全半角错误。</explain>
      <paraID>5B3EFF86</paraID>
      <start>85</start>
      <end>86</end>
      <status>unmodified</status>
      <modifiedWord/>
      <trackRevisions>false</trackRevisions>
    </reviewItem>
    <reviewItem>
      <errorID>5ee389b5-3bd4-42c5-9638-d63c94484fe0</errorID>
      <errorWord>其它</errorWord>
      <group>L1_Word</group>
      <groupName>字词问题</groupName>
      <ability>L2_Alias</ability>
      <abilityName>也作/曾用词</abilityName>
      <candidateList>
        <item>其他</item>
      </candidateList>
      <explain>词汇[其它]为不规范表述或旧称，其规范书面表述为[其他]。</explain>
      <paraID>5B3EFF86</paraID>
      <start>115</start>
      <end>117</end>
      <status>unmodified</status>
      <modifiedWord/>
      <trackRevisions>false</trackRevisions>
    </reviewItem>
    <reviewItem>
      <errorID>2f9c2024-a30c-4b42-9b15-c78104e28bc3</errorID>
      <errorWord>)</errorWord>
      <group>L1_Format</group>
      <groupName>格式问题</groupName>
      <ability>L2_HalfPunc_CN</ability>
      <abilityName>全半角问题</abilityName>
      <candidateList>
        <item>）</item>
      </candidateList>
      <explain>文本全半角错误。</explain>
      <paraID>5B3EFF86</paraID>
      <start>136</start>
      <end>137</end>
      <status>unmodified</status>
      <modifiedWord/>
      <trackRevisions>false</trackRevisions>
    </reviewItem>
    <reviewItem>
      <errorID>6181d9ce-9826-488c-a70e-0f46eef3d50e</errorID>
      <errorWord>)</errorWord>
      <group>L1_Format</group>
      <groupName>格式问题</groupName>
      <ability>L2_HalfPunc_CN</ability>
      <abilityName>全半角问题</abilityName>
      <candidateList>
        <item>）</item>
      </candidateList>
      <explain>文本全半角错误。</explain>
      <paraID>5B3EFF86</paraID>
      <start>178</start>
      <end>179</end>
      <status>unmodified</status>
      <modifiedWord/>
      <trackRevisions>false</trackRevisions>
    </reviewItem>
    <reviewItem>
      <errorID>6c5c4656-15f6-45e4-89e6-57321de344c8</errorID>
      <errorWord>)</errorWord>
      <group>L1_Format</group>
      <groupName>格式问题</groupName>
      <ability>L2_HalfPunc_CN</ability>
      <abilityName>全半角问题</abilityName>
      <candidateList>
        <item>）</item>
      </candidateList>
      <explain>文本全半角错误。</explain>
      <paraID>5B3EFF86</paraID>
      <start>205</start>
      <end>206</end>
      <status>unmodified</status>
      <modifiedWord/>
      <trackRevisions>false</trackRevisions>
    </reviewItem>
    <reviewItem>
      <errorID>d13083d6-885f-468f-a7c5-f640ebe0a76a</errorID>
      <errorWord>)</errorWord>
      <group>L1_Format</group>
      <groupName>格式问题</groupName>
      <ability>L2_HalfPunc_CN</ability>
      <abilityName>全半角问题</abilityName>
      <candidateList>
        <item>）</item>
      </candidateList>
      <explain>文本全半角错误。</explain>
      <paraID>5B3EFF86</paraID>
      <start>240</start>
      <end>241</end>
      <status>unmodified</status>
      <modifiedWord/>
      <trackRevisions>false</trackRevisions>
    </reviewItem>
    <reviewItem>
      <errorID>d8de7c10-f2b3-4fcb-a9c5-3dcaa421bd07</errorID>
      <errorWord>)</errorWord>
      <group>L1_Format</group>
      <groupName>格式问题</groupName>
      <ability>L2_HalfPunc_CN</ability>
      <abilityName>全半角问题</abilityName>
      <candidateList>
        <item>）</item>
      </candidateList>
      <explain>文本全半角错误。</explain>
      <paraID>5B3EFF86</paraID>
      <start>302</start>
      <end>303</end>
      <status>unmodified</status>
      <modifiedWord/>
      <trackRevisions>false</trackRevisions>
    </reviewItem>
    <reviewItem>
      <errorID>fcc369fe-cfba-455a-a98a-81d591e91d7a</errorID>
      <errorWord>)</errorWord>
      <group>L1_Format</group>
      <groupName>格式问题</groupName>
      <ability>L2_HalfPunc_CN</ability>
      <abilityName>全半角问题</abilityName>
      <candidateList>
        <item>）</item>
      </candidateList>
      <explain>文本全半角错误。</explain>
      <paraID>5B3EFF86</paraID>
      <start>323</start>
      <end>324</end>
      <status>unmodified</status>
      <modifiedWord/>
      <trackRevisions>false</trackRevisions>
    </reviewItem>
    <reviewItem>
      <errorID>d99e7c83-2158-465f-b96e-596eac7c9ce3</errorID>
      <errorWord>)</errorWord>
      <group>L1_Format</group>
      <groupName>格式问题</groupName>
      <ability>L2_HalfPunc_CN</ability>
      <abilityName>全半角问题</abilityName>
      <candidateList>
        <item>）</item>
      </candidateList>
      <explain>文本全半角错误。</explain>
      <paraID>5B3EFF86</paraID>
      <start>365</start>
      <end>366</end>
      <status>unmodified</status>
      <modifiedWord/>
      <trackRevisions>false</trackRevisions>
    </reviewItem>
    <reviewItem>
      <errorID>3bafd865-be59-42bf-9927-b27c6905bd35</errorID>
      <errorWord>)</errorWord>
      <group>L1_Format</group>
      <groupName>格式问题</groupName>
      <ability>L2_HalfPunc_CN</ability>
      <abilityName>全半角问题</abilityName>
      <candidateList>
        <item>）</item>
      </candidateList>
      <explain>文本全半角错误。</explain>
      <paraID>5B3EFF86</paraID>
      <start>397</start>
      <end>398</end>
      <status>unmodified</status>
      <modifiedWord/>
      <trackRevisions>false</trackRevisions>
    </reviewItem>
    <reviewItem>
      <errorID>88248468-fe89-4a81-b361-7a75481dcf10</errorID>
      <errorWord>)</errorWord>
      <group>L1_Format</group>
      <groupName>格式问题</groupName>
      <ability>L2_HalfPunc_CN</ability>
      <abilityName>全半角问题</abilityName>
      <candidateList>
        <item>）</item>
      </candidateList>
      <explain>文本全半角错误。</explain>
      <paraID>5B3EFF86</paraID>
      <start>423</start>
      <end>424</end>
      <status>unmodified</status>
      <modifiedWord/>
      <trackRevisions>false</trackRevisions>
    </reviewItem>
    <reviewItem>
      <errorID>15fce8fe-35e5-404d-9341-827f82ae5bb6</errorID>
      <errorWord>)</errorWord>
      <group>L1_Format</group>
      <groupName>格式问题</groupName>
      <ability>L2_HalfPunc_CN</ability>
      <abilityName>全半角问题</abilityName>
      <candidateList>
        <item>）</item>
      </candidateList>
      <explain>文本全半角错误。</explain>
      <paraID>5B3EFF86</paraID>
      <start>477</start>
      <end>478</end>
      <status>unmodified</status>
      <modifiedWord/>
      <trackRevisions>false</trackRevisions>
    </reviewItem>
    <reviewItem>
      <errorID>73ddf590-366b-4d45-a99f-5f0851d6c52e</errorID>
      <errorWord>其它</errorWord>
      <group>L1_Word</group>
      <groupName>字词问题</groupName>
      <ability>L2_Alias</ability>
      <abilityName>也作/曾用词</abilityName>
      <candidateList>
        <item>其他</item>
      </candidateList>
      <explain>词汇[其它]为不规范表述或旧称，其规范书面表述为[其他]。</explain>
      <paraID>5B3EFF86</paraID>
      <start>478</start>
      <end>480</end>
      <status>unmodified</status>
      <modifiedWord/>
      <trackRevisions>false</trackRevisions>
    </reviewItem>
    <reviewItem>
      <errorID>c48abd62-414d-44cb-9f23-91e0a74dbe79</errorID>
      <errorWord>噪音</errorWord>
      <group>L1_Word</group>
      <groupName>字词问题</groupName>
      <ability>L2_Alias</ability>
      <abilityName>也作/曾用词</abilityName>
      <candidateList>
        <item>噪声</item>
      </candidateList>
      <explain>词汇[噪音]为不规范表述或旧称，其规范书面表述为[噪声]。</explain>
      <paraID>  ACBC24</paraID>
      <start>4</start>
      <end>6</end>
      <status>unmodified</status>
      <modifiedWord/>
      <trackRevisions>false</trackRevisions>
    </reviewItem>
    <reviewItem>
      <errorID>e8db2147-3993-4b17-b4f4-53a8f4c4405f</errorID>
      <errorWord>)</errorWord>
      <group>L1_Format</group>
      <groupName>格式问题</groupName>
      <ability>L2_HalfPunc_CN</ability>
      <abilityName>全半角问题</abilityName>
      <candidateList>
        <item>）</item>
      </candidateList>
      <explain>文本全半角错误。</explain>
      <paraID>3199592C</paraID>
      <start>40</start>
      <end>41</end>
      <status>unmodified</status>
      <modifiedWord/>
      <trackRevisions>false</trackRevisions>
    </reviewItem>
    <reviewItem>
      <errorID>77a64fa4-a442-4e65-b0c2-54da6561ce3e</errorID>
      <errorWord>)</errorWord>
      <group>L1_Format</group>
      <groupName>格式问题</groupName>
      <ability>L2_HalfPunc_CN</ability>
      <abilityName>全半角问题</abilityName>
      <candidateList>
        <item>）</item>
      </candidateList>
      <explain>文本全半角错误。</explain>
      <paraID>3199592C</paraID>
      <start>68</start>
      <end>69</end>
      <status>unmodified</status>
      <modifiedWord/>
      <trackRevisions>false</trackRevisions>
    </reviewItem>
    <reviewItem>
      <errorID>ad4ac64e-d1c1-4a83-91f5-294f90761d45</errorID>
      <errorWord>(</errorWord>
      <group>L1_Format</group>
      <groupName>格式问题</groupName>
      <ability>L2_HalfPunc_CN</ability>
      <abilityName>全半角问题</abilityName>
      <candidateList>
        <item>（</item>
      </candidateList>
      <explain>文本全半角错误。</explain>
      <paraID>6CF20EF0</paraID>
      <start>8</start>
      <end>9</end>
      <status>unmodified</status>
      <modifiedWord/>
      <trackRevisions>false</trackRevisions>
    </reviewItem>
    <reviewItem>
      <errorID>a4b4964f-7aef-45cb-bea6-f0401a5b13be</errorID>
      <errorWord>)</errorWord>
      <group>L1_Format</group>
      <groupName>格式问题</groupName>
      <ability>L2_HalfPunc_CN</ability>
      <abilityName>全半角问题</abilityName>
      <candidateList>
        <item>）</item>
      </candidateList>
      <explain>文本全半角错误。</explain>
      <paraID>6CF20EF0</paraID>
      <start>16</start>
      <end>17</end>
      <status>unmodified</status>
      <modifiedWord/>
      <trackRevisions>false</trackRevisions>
    </reviewItem>
    <reviewItem>
      <errorID>6f445a0c-8076-4842-a608-9d45eed0548d</errorID>
      <errorWord>支持有</errorWord>
      <group>L1_Word</group>
      <groupName>字词问题</groupName>
      <ability>L2_Typo</ability>
      <abilityName>字词错误</abilityName>
      <candidateList>
        <item>支持</item>
      </candidateList>
      <explain/>
      <paraID> 40BB725</paraID>
      <start>14</start>
      <end>17</end>
      <status>unmodified</status>
      <modifiedWord/>
      <trackRevisions>false</trackRevisions>
    </reviewItem>
    <reviewItem>
      <errorID>7aee9be6-e018-49c9-a405-ec977a72c27b</errorID>
      <errorWord>)</errorWord>
      <group>L1_Format</group>
      <groupName>格式问题</groupName>
      <ability>L2_HalfPunc_CN</ability>
      <abilityName>全半角问题</abilityName>
      <candidateList>
        <item>）</item>
      </candidateList>
      <explain>文本全半角错误。</explain>
      <paraID>  8F2AC1</paraID>
      <start>8</start>
      <end>9</end>
      <status>unmodified</status>
      <modifiedWord/>
      <trackRevisions>false</trackRevisions>
    </reviewItem>
    <reviewItem>
      <errorID>93ef834d-bb43-4d0f-9e20-96497a8e93ea</errorID>
      <errorWord>)</errorWord>
      <group>L1_Format</group>
      <groupName>格式问题</groupName>
      <ability>L2_HalfPunc_CN</ability>
      <abilityName>全半角问题</abilityName>
      <candidateList>
        <item>）</item>
      </candidateList>
      <explain>文本全半角错误。</explain>
      <paraID>  8F2AC1</paraID>
      <start>27</start>
      <end>28</end>
      <status>unmodified</status>
      <modifiedWord/>
      <trackRevisions>false</trackRevisions>
    </reviewItem>
    <reviewItem>
      <errorID>17f0fa15-09ce-42a9-a4df-ae2172fa8c41</errorID>
      <errorWord>:</errorWord>
      <group>L1_Format</group>
      <groupName>格式问题</groupName>
      <ability>L2_HalfPunc_CN</ability>
      <abilityName>全半角问题</abilityName>
      <candidateList>
        <item>：</item>
      </candidateList>
      <explain>文本全半角错误。</explain>
      <paraID>57C7F63F</paraID>
      <start>22</start>
      <end>23</end>
      <status>unmodified</status>
      <modifiedWord/>
      <trackRevisions>false</trackRevisions>
    </reviewItem>
    <reviewItem>
      <errorID>238ce4ad-9d03-4124-b17e-361eb74ef970</errorID>
      <errorWord>;</errorWord>
      <group>L1_Format</group>
      <groupName>格式问题</groupName>
      <ability>L2_HalfPunc_CN</ability>
      <abilityName>全半角问题</abilityName>
      <candidateList>
        <item>；</item>
      </candidateList>
      <explain>文本全半角错误。</explain>
      <paraID>57C7F63F</paraID>
      <start>59</start>
      <end>60</end>
      <status>unmodified</status>
      <modifiedWord/>
      <trackRevisions>false</trackRevisions>
    </reviewItem>
    <reviewItem>
      <errorID>f64a4b0d-dfe1-4aac-9547-b46e140ad19a</errorID>
      <errorWord>)</errorWord>
      <group>L1_Format</group>
      <groupName>格式问题</groupName>
      <ability>L2_HalfPunc_CN</ability>
      <abilityName>全半角问题</abilityName>
      <candidateList>
        <item>）</item>
      </candidateList>
      <explain>文本全半角错误。</explain>
      <paraID>37121EDC</paraID>
      <start>8</start>
      <end>9</end>
      <status>unmodified</status>
      <modifiedWord/>
      <trackRevisions>false</trackRevisions>
    </reviewItem>
    <reviewItem>
      <errorID>a13f2b70-0510-4d2d-b5ba-458b81d7e2c8</errorID>
      <errorWord>)</errorWord>
      <group>L1_Format</group>
      <groupName>格式问题</groupName>
      <ability>L2_HalfPunc_CN</ability>
      <abilityName>全半角问题</abilityName>
      <candidateList>
        <item>）</item>
      </candidateList>
      <explain>文本全半角错误。</explain>
      <paraID>37121EDC</paraID>
      <start>35</start>
      <end>36</end>
      <status>unmodified</status>
      <modifiedWord/>
      <trackRevisions>false</trackRevisions>
    </reviewItem>
    <reviewItem>
      <errorID>26f00e7e-b1bc-43c9-9ff5-c42ad59132db</errorID>
      <errorWord>日</errorWord>
      <group>L1_Word</group>
      <groupName>字词问题</groupName>
      <ability>L2_Typo</ability>
      <abilityName>字词错误</abilityName>
      <candidateList>
        <item>日内</item>
      </candidateList>
      <explain/>
      <paraID>37121EDC</paraID>
      <start>62</start>
      <end>63</end>
      <status>unmodified</status>
      <modifiedWord/>
      <trackRevisions>false</trackRevisions>
    </reviewItem>
    <reviewItem>
      <errorID>5d626902-3ca2-435f-97df-630fbf4fb6fd</errorID>
      <errorWord>)</errorWord>
      <group>L1_Format</group>
      <groupName>格式问题</groupName>
      <ability>L2_HalfPunc_CN</ability>
      <abilityName>全半角问题</abilityName>
      <candidateList>
        <item>）</item>
      </candidateList>
      <explain>文本全半角错误。</explain>
      <paraID>37121EDC</paraID>
      <start>105</start>
      <end>106</end>
      <status>unmodified</status>
      <modifiedWord/>
      <trackRevisions>false</trackRevisions>
    </reviewItem>
    <reviewItem>
      <errorID>ea827f8d-5839-4061-9fdd-af8330d552b9</errorID>
      <errorWord>)</errorWord>
      <group>L1_Format</group>
      <groupName>格式问题</groupName>
      <ability>L2_HalfPunc_CN</ability>
      <abilityName>全半角问题</abilityName>
      <candidateList>
        <item>）</item>
      </candidateList>
      <explain>文本全半角错误。</explain>
      <paraID>37121EDC</paraID>
      <start>145</start>
      <end>146</end>
      <status>unmodified</status>
      <modifiedWord/>
      <trackRevisions>false</trackRevisions>
    </reviewItem>
    <reviewItem>
      <errorID>1478d669-7af2-459a-a5c3-4f710b44d006</errorID>
      <errorWord>)</errorWord>
      <group>L1_Format</group>
      <groupName>格式问题</groupName>
      <ability>L2_HalfPunc_CN</ability>
      <abilityName>全半角问题</abilityName>
      <candidateList>
        <item>）</item>
      </candidateList>
      <explain>文本全半角错误。</explain>
      <paraID>2436B880</paraID>
      <start>8</start>
      <end>9</end>
      <status>unmodified</status>
      <modifiedWord/>
      <trackRevisions>false</trackRevisions>
    </reviewItem>
    <reviewItem>
      <errorID>5d85196f-554e-473c-b906-967c01644096</errorID>
      <errorWord>)</errorWord>
      <group>L1_Format</group>
      <groupName>格式问题</groupName>
      <ability>L2_HalfPunc_CN</ability>
      <abilityName>全半角问题</abilityName>
      <candidateList>
        <item>）</item>
      </candidateList>
      <explain>文本全半角错误。</explain>
      <paraID>2436B880</paraID>
      <start>59</start>
      <end>60</end>
      <status>unmodified</status>
      <modifiedWord/>
      <trackRevisions>false</trackRevisions>
    </reviewItem>
    <reviewItem>
      <errorID>ee649f44-b16e-444a-91a1-b695ac2df817</errorID>
      <errorWord>)</errorWord>
      <group>L1_Format</group>
      <groupName>格式问题</groupName>
      <ability>L2_HalfPunc_CN</ability>
      <abilityName>全半角问题</abilityName>
      <candidateList>
        <item>）</item>
      </candidateList>
      <explain>文本全半角错误。</explain>
      <paraID>2436B880</paraID>
      <start>77</start>
      <end>78</end>
      <status>unmodified</status>
      <modifiedWord/>
      <trackRevisions>false</trackRevisions>
    </reviewItem>
    <reviewItem>
      <errorID>86ca5b93-c0dc-4145-8f12-2cd7a37aaf71</errorID>
      <errorWord>)</errorWord>
      <group>L1_Format</group>
      <groupName>格式问题</groupName>
      <ability>L2_HalfPunc_CN</ability>
      <abilityName>全半角问题</abilityName>
      <candidateList>
        <item>）</item>
      </candidateList>
      <explain>文本全半角错误。</explain>
      <paraID>40F9DF2E</paraID>
      <start>12</start>
      <end>13</end>
      <status>unmodified</status>
      <modifiedWord/>
      <trackRevisions>false</trackRevisions>
    </reviewItem>
    <reviewItem>
      <errorID>89c81293-6634-402c-9e07-c256b723be58</errorID>
      <errorWord>)</errorWord>
      <group>L1_Format</group>
      <groupName>格式问题</groupName>
      <ability>L2_HalfPunc_CN</ability>
      <abilityName>全半角问题</abilityName>
      <candidateList>
        <item>）</item>
      </candidateList>
      <explain>文本全半角错误。</explain>
      <paraID>40F9DF2E</paraID>
      <start>37</start>
      <end>38</end>
      <status>unmodified</status>
      <modifiedWord/>
      <trackRevisions>false</trackRevisions>
    </reviewItem>
    <reviewItem>
      <errorID>51217a8e-d1d6-480c-a417-a2e317111996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40F9DF2E</paraID>
      <start>57</start>
      <end>60</end>
      <status>unmodified</status>
      <modifiedWord/>
      <trackRevisions>false</trackRevisions>
    </reviewItem>
    <reviewItem>
      <errorID>27e1577a-0479-4e90-a8b6-b2e3a7f350d1</errorID>
      <errorWord>(</errorWord>
      <group>L1_Format</group>
      <groupName>格式问题</groupName>
      <ability>L2_HalfPunc_CN</ability>
      <abilityName>全半角问题</abilityName>
      <candidateList>
        <item>（</item>
      </candidateList>
      <explain>文本全半角错误。</explain>
      <paraID>40F9DF2E</paraID>
      <start>63</start>
      <end>64</end>
      <status>unmodified</status>
      <modifiedWord/>
      <trackRevisions>false</trackRevisions>
    </reviewItem>
    <reviewItem>
      <errorID>9d3cfaa8-7675-401b-ae5c-fbdcffcc78ad</errorID>
      <errorWord>)</errorWord>
      <group>L1_Format</group>
      <groupName>格式问题</groupName>
      <ability>L2_HalfPunc_CN</ability>
      <abilityName>全半角问题</abilityName>
      <candidateList>
        <item>）</item>
      </candidateList>
      <explain>文本全半角错误。</explain>
      <paraID>40F9DF2E</paraID>
      <start>70</start>
      <end>71</end>
      <status>unmodified</status>
      <modifiedWord/>
      <trackRevisions>false</trackRevisions>
    </reviewItem>
    <reviewItem>
      <errorID>a9451af9-ea49-4155-a046-583329249035</errorID>
      <errorWord>)</errorWord>
      <group>L1_Format</group>
      <groupName>格式问题</groupName>
      <ability>L2_HalfPunc_CN</ability>
      <abilityName>全半角问题</abilityName>
      <candidateList>
        <item>）</item>
      </candidateList>
      <explain>文本全半角错误。</explain>
      <paraID>40F9DF2E</paraID>
      <start>76</start>
      <end>77</end>
      <status>unmodified</status>
      <modifiedWord/>
      <trackRevisions>false</trackRevisions>
    </reviewItem>
    <reviewItem>
      <errorID>9c1115a8-42d4-40e8-8d17-567fd20e9940</errorID>
      <errorWord>、以及</errorWord>
      <group>L1_Punc</group>
      <groupName>标点问题</groupName>
      <ability>L2_Punc_CN</ability>
      <abilityName>标点符号问题</abilityName>
      <candidateList>
        <item>，以及</item>
      </candidateList>
      <explain>连接词前后不宜使用顿号，建议使用逗号。</explain>
      <paraID>6FCC9552</paraID>
      <start>19</start>
      <end>22</end>
      <status>unmodified</status>
      <modifiedWord/>
      <trackRevisions>false</trackRevisions>
    </reviewItem>
    <reviewItem>
      <errorID>e8ad3389-e367-4a2f-b75c-b781cd2ba695</errorID>
      <errorWord>原先的</errorWord>
      <group>L1_Word</group>
      <groupName>字词问题</groupName>
      <ability>L2_Typo</ability>
      <abilityName>字词错误</abilityName>
      <candidateList>
        <item>原先</item>
      </candidateList>
      <explain/>
      <paraID>783BD987</paraID>
      <start>33</start>
      <end>36</end>
      <status>unmodified</status>
      <modifiedWord/>
      <trackRevisions>false</trackRevisions>
    </reviewItem>
    <reviewItem>
      <errorID>a2c0568e-bc84-4933-a61a-6627d694dbae</errorID>
      <errorWord>、以及</errorWord>
      <group>L1_Punc</group>
      <groupName>标点问题</groupName>
      <ability>L2_Punc_CN</ability>
      <abilityName>标点符号问题</abilityName>
      <candidateList>
        <item>，以及</item>
      </candidateList>
      <explain>连接词前后不宜使用顿号，建议使用逗号。</explain>
      <paraID>3E6CB321</paraID>
      <start>57</start>
      <end>60</end>
      <status>unmodified</status>
      <modifiedWord/>
      <trackRevisions>false</trackRevisions>
    </reviewItem>
    <reviewItem>
      <errorID>a2c1728e-3029-4b04-aa8b-759ad54e8fea</errorID>
      <errorWord>-</errorWord>
      <group>L1_Format</group>
      <groupName>格式问题</groupName>
      <ability>L2_HalfPunc_CN</ability>
      <abilityName>全半角问题</abilityName>
      <candidateList>
        <item>－</item>
      </candidateList>
      <explain>文本全半角错误。</explain>
      <paraID>716A1186</paraID>
      <start>11</start>
      <end>12</end>
      <status>unmodified</status>
      <modifiedWord/>
      <trackRevisions>false</trackRevisions>
    </reviewItem>
    <reviewItem>
      <errorID>86b7846c-faee-49fc-8c4c-01c5fc813780</errorID>
      <errorWord>&gt;</errorWord>
      <group>L1_Format</group>
      <groupName>格式问题</groupName>
      <ability>L2_HalfPunc_CN</ability>
      <abilityName>全半角问题</abilityName>
      <candidateList>
        <item>〉</item>
      </candidateList>
      <explain>文本全半角错误。</explain>
      <paraID>716A1186</paraID>
      <start>12</start>
      <end>13</end>
      <status>unmodified</status>
      <modifiedWord/>
      <trackRevisions>false</trackRevisions>
    </reviewItem>
    <reviewItem>
      <errorID>2bac5014-8537-419a-8bcd-915ea255d0d4</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716A1186</paraID>
      <start>30</start>
      <end>32</end>
      <status>unmodified</status>
      <modifiedWord/>
      <trackRevisions>false</trackRevisions>
    </reviewItem>
    <reviewItem>
      <errorID>938c4a8e-1d79-404c-8879-3d33465648fe</errorID>
      <errorWord>包</errorWord>
      <group>L1_Word</group>
      <groupName>字词问题</groupName>
      <ability>L2_Typo</ability>
      <abilityName>字词错误</abilityName>
      <candidateList>
        <item>包括</item>
      </candidateList>
      <explain/>
      <paraID>716A1186</paraID>
      <start>45</start>
      <end>46</end>
      <status>unmodified</status>
      <modifiedWord/>
      <trackRevisions>false</trackRevisions>
    </reviewItem>
    <reviewItem>
      <errorID>ca057712-45a5-4169-bfd2-a0e91df7ab05</errorID>
      <errorWord>支持支持</errorWord>
      <group>L1_Word</group>
      <groupName>字词问题</groupName>
      <ability>L2_Typo</ability>
      <abilityName>字词错误</abilityName>
      <candidateList>
        <item>支持</item>
      </candidateList>
      <explain/>
      <paraID>20696D89</paraID>
      <start>113</start>
      <end>117</end>
      <status>unmodified</status>
      <modifiedWord/>
      <trackRevisions>false</trackRevisions>
    </reviewItem>
    <reviewItem>
      <errorID>cf21a332-6919-4554-9364-32bc864cdf86</errorID>
      <errorWord>(</errorWord>
      <group>L1_Format</group>
      <groupName>格式问题</groupName>
      <ability>L2_HalfPunc_CN</ability>
      <abilityName>全半角问题</abilityName>
      <candidateList>
        <item>（</item>
      </candidateList>
      <explain>文本全半角错误。</explain>
      <paraID>16BA32E1</paraID>
      <start>24</start>
      <end>25</end>
      <status>unmodified</status>
      <modifiedWord/>
      <trackRevisions>false</trackRevisions>
    </reviewItem>
    <reviewItem>
      <errorID>d3f52ba0-c4ac-4816-865e-7b37454520c3</errorID>
      <errorWord>);</errorWord>
      <group>L1_Format</group>
      <groupName>格式问题</groupName>
      <ability>L2_HalfPunc_CN</ability>
      <abilityName>全半角问题</abilityName>
      <candidateList>
        <item>）；</item>
      </candidateList>
      <explain>文本全半角错误。</explain>
      <paraID>16BA32E1</paraID>
      <start>74</start>
      <end>76</end>
      <status>unmodified</status>
      <modifiedWord/>
      <trackRevisions>false</trackRevisions>
    </reviewItem>
    <reviewItem>
      <errorID>f2a21c3a-5705-42f2-9c76-1e5fb8074c8d</errorID>
      <errorWord>式</errorWord>
      <group>L1_Word</group>
      <groupName>字词问题</groupName>
      <ability>L2_Typo</ability>
      <abilityName>字词错误</abilityName>
      <candidateList>
        <item>式等</item>
      </candidateList>
      <explain/>
      <paraID>2D79BC91</paraID>
      <start>23</start>
      <end>24</end>
      <status>unmodified</status>
      <modifiedWord/>
      <trackRevisions>false</trackRevisions>
    </reviewItem>
    <reviewItem>
      <errorID>b94e95d6-41da-4ed4-b1ee-1b3047aebcd5</errorID>
      <errorWord>板板</errorWord>
      <group>L1_Word</group>
      <groupName>字词问题</groupName>
      <ability>L2_Typo</ability>
      <abilityName>字词错误</abilityName>
      <candidateList>
        <item>板</item>
      </candidateList>
      <explain/>
      <paraID>76794907</paraID>
      <start>24</start>
      <end>26</end>
      <status>unmodified</status>
      <modifiedWord/>
      <trackRevisions>false</trackRevisions>
    </reviewItem>
    <reviewItem>
      <errorID>c2fe230b-a608-4167-b8c8-0e480237eefa</errorID>
      <errorWord>,</errorWord>
      <group>L1_Format</group>
      <groupName>格式问题</groupName>
      <ability>L2_HalfPunc_CN</ability>
      <abilityName>全半角问题</abilityName>
      <candidateList>
        <item>，</item>
      </candidateList>
      <explain>文本全半角错误。</explain>
      <paraID>76794907</paraID>
      <start>34</start>
      <end>35</end>
      <status>unmodified</status>
      <modifiedWord/>
      <trackRevisions>false</trackRevisions>
    </reviewItem>
    <reviewItem>
      <errorID>04461957-c704-40bd-9458-398862f9e692</errorID>
      <errorWord>WIFI</errorWord>
      <group>L1_Word</group>
      <groupName>字词问题</groupName>
      <ability>L2_Typo</ability>
      <abilityName>字词错误</abilityName>
      <candidateList>
        <item>Wi-Fi</item>
      </candidateList>
      <explain/>
      <paraID>76794907</paraID>
      <start>39</start>
      <end>43</end>
      <status>unmodified</status>
      <modifiedWord/>
      <trackRevisions>false</trackRevisions>
    </reviewItem>
    <reviewItem>
      <errorID>ed4ce4c7-ec9a-45da-86f1-8b2a1f4c3d98</errorID>
      <errorWord>;</errorWord>
      <group>L1_Format</group>
      <groupName>格式问题</groupName>
      <ability>L2_HalfPunc_CN</ability>
      <abilityName>全半角问题</abilityName>
      <candidateList>
        <item>；</item>
      </candidateList>
      <explain>文本全半角错误。</explain>
      <paraID>36F197BD</paraID>
      <start>61</start>
      <end>62</end>
      <status>unmodified</status>
      <modifiedWord/>
      <trackRevisions>false</trackRevisions>
    </reviewItem>
    <reviewItem>
      <errorID>f99e5025-cb8b-407c-b5eb-2253e0cd12bf</errorID>
      <errorWord>(</errorWord>
      <group>L1_Format</group>
      <groupName>格式问题</groupName>
      <ability>L2_HalfPunc_CN</ability>
      <abilityName>全半角问题</abilityName>
      <candidateList>
        <item>（</item>
      </candidateList>
      <explain>文本全半角错误。</explain>
      <paraID>36F197BD</paraID>
      <start>100</start>
      <end>101</end>
      <status>unmodified</status>
      <modifiedWord/>
      <trackRevisions>false</trackRevisions>
    </reviewItem>
    <reviewItem>
      <errorID>4259058c-5728-486f-ae6e-e499055c01c5</errorID>
      <errorWord>);</errorWord>
      <group>L1_Format</group>
      <groupName>格式问题</groupName>
      <ability>L2_HalfPunc_CN</ability>
      <abilityName>全半角问题</abilityName>
      <candidateList>
        <item>）；</item>
      </candidateList>
      <explain>文本全半角错误。</explain>
      <paraID>36F197BD</paraID>
      <start>115</start>
      <end>117</end>
      <status>unmodified</status>
      <modifiedWord/>
      <trackRevisions>false</trackRevisions>
    </reviewItem>
    <reviewItem>
      <errorID>0e581ab2-9545-4973-a9b7-ee34f11ac4d3</errorID>
      <errorWord>;</errorWord>
      <group>L1_Format</group>
      <groupName>格式问题</groupName>
      <ability>L2_HalfPunc_CN</ability>
      <abilityName>全半角问题</abilityName>
      <candidateList>
        <item>；</item>
      </candidateList>
      <explain>文本全半角错误。</explain>
      <paraID>7E1839AD</paraID>
      <start>58</start>
      <end>59</end>
      <status>unmodified</status>
      <modifiedWord/>
      <trackRevisions>false</trackRevisions>
    </reviewItem>
    <reviewItem>
      <errorID>a609fafe-49d5-4915-83e0-5c6cdf8e63f6</errorID>
      <errorWord>;</errorWord>
      <group>L1_Format</group>
      <groupName>格式问题</groupName>
      <ability>L2_HalfPunc_CN</ability>
      <abilityName>全半角问题</abilityName>
      <candidateList>
        <item>；</item>
      </candidateList>
      <explain>文本全半角错误。</explain>
      <paraID>7E1839AD</paraID>
      <start>71</start>
      <end>72</end>
      <status>unmodified</status>
      <modifiedWord/>
      <trackRevisions>false</trackRevisions>
    </reviewItem>
    <reviewItem>
      <errorID>29957cf8-379c-4e11-a2cb-977d48738b4a</errorID>
      <errorWord>,</errorWord>
      <group>L1_Format</group>
      <groupName>格式问题</groupName>
      <ability>L2_HalfPunc_CN</ability>
      <abilityName>全半角问题</abilityName>
      <candidateList>
        <item>，</item>
      </candidateList>
      <explain>文本全半角错误。</explain>
      <paraID> CA00A0E</paraID>
      <start>49</start>
      <end>50</end>
      <status>unmodified</status>
      <modifiedWord/>
      <trackRevisions>false</trackRevisions>
    </reviewItem>
    <reviewItem>
      <errorID>ff0871d1-db21-4e45-87d9-2914e5371b33</errorID>
      <errorWord>(</errorWord>
      <group>L1_Format</group>
      <groupName>格式问题</groupName>
      <ability>L2_HalfPunc_CN</ability>
      <abilityName>全半角问题</abilityName>
      <candidateList>
        <item>（</item>
      </candidateList>
      <explain>文本全半角错误。</explain>
      <paraID>4A02B3AA</paraID>
      <start>25</start>
      <end>26</end>
      <status>unmodified</status>
      <modifiedWord/>
      <trackRevisions>false</trackRevisions>
    </reviewItem>
    <reviewItem>
      <errorID>ccb1ff82-fcf7-4d2c-b799-1d991e8c9428</errorID>
      <errorWord>)</errorWord>
      <group>L1_Format</group>
      <groupName>格式问题</groupName>
      <ability>L2_HalfPunc_CN</ability>
      <abilityName>全半角问题</abilityName>
      <candidateList>
        <item>）</item>
      </candidateList>
      <explain>文本全半角错误。</explain>
      <paraID>4A02B3AA</paraID>
      <start>43</start>
      <end>44</end>
      <status>unmodified</status>
      <modifiedWord/>
      <trackRevisions>false</trackRevisions>
    </reviewItem>
    <reviewItem>
      <errorID>9ec49a96-5bc5-4e3b-a391-106b8fd673a2</errorID>
      <errorWord>(</errorWord>
      <group>L1_Format</group>
      <groupName>格式问题</groupName>
      <ability>L2_HalfPunc_CN</ability>
      <abilityName>全半角问题</abilityName>
      <candidateList>
        <item>（</item>
      </candidateList>
      <explain>文本全半角错误。</explain>
      <paraID>7E1C684A</paraID>
      <start>101</start>
      <end>102</end>
      <status>unmodified</status>
      <modifiedWord/>
      <trackRevisions>false</trackRevisions>
    </reviewItem>
    <reviewItem>
      <errorID>eb6566f2-a5a1-4ab2-99ae-bf2b521ab155</errorID>
      <errorWord>)</errorWord>
      <group>L1_Format</group>
      <groupName>格式问题</groupName>
      <ability>L2_HalfPunc_CN</ability>
      <abilityName>全半角问题</abilityName>
      <candidateList>
        <item>）</item>
      </candidateList>
      <explain>文本全半角错误。</explain>
      <paraID>7E1C684A</paraID>
      <start>104</start>
      <end>105</end>
      <status>unmodified</status>
      <modifiedWord/>
      <trackRevisions>false</trackRevisions>
    </reviewItem>
    <reviewItem>
      <errorID>574978ea-5f15-43b1-ac66-bd5ede28185c</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7E1C684A</paraID>
      <start>108</start>
      <end>112</end>
      <status>unmodified</status>
      <modifiedWord/>
      <trackRevisions>false</trackRevisions>
    </reviewItem>
    <reviewItem>
      <errorID>d9f152da-3bf5-497a-8a29-ae00212e90bd</errorID>
      <errorWord>(</errorWord>
      <group>L1_Format</group>
      <groupName>格式问题</groupName>
      <ability>L2_HalfPunc_CN</ability>
      <abilityName>全半角问题</abilityName>
      <candidateList>
        <item>（</item>
      </candidateList>
      <explain>文本全半角错误。</explain>
      <paraID>7E1C684A</paraID>
      <start>116</start>
      <end>117</end>
      <status>unmodified</status>
      <modifiedWord/>
      <trackRevisions>false</trackRevisions>
    </reviewItem>
    <reviewItem>
      <errorID>07c58883-e396-4d48-b476-bba897e41648</errorID>
      <errorWord>、以及</errorWord>
      <group>L1_Punc</group>
      <groupName>标点问题</groupName>
      <ability>L2_Punc_CN</ability>
      <abilityName>标点符号问题</abilityName>
      <candidateList>
        <item>，以及</item>
      </candidateList>
      <explain>连接词前后不宜使用顿号，建议使用逗号。</explain>
      <paraID>39C508EC</paraID>
      <start>40</start>
      <end>43</end>
      <status>unmodified</status>
      <modifiedWord/>
      <trackRevisions>false</trackRevisions>
    </reviewItem>
    <reviewItem>
      <errorID>0dfde3a8-09c8-4395-b016-8ae5f1740be9</errorID>
      <errorWord>(</errorWord>
      <group>L1_Format</group>
      <groupName>格式问题</groupName>
      <ability>L2_HalfPunc_CN</ability>
      <abilityName>全半角问题</abilityName>
      <candidateList>
        <item>（</item>
      </candidateList>
      <explain>文本全半角错误。</explain>
      <paraID>11E6235E</paraID>
      <start>83</start>
      <end>84</end>
      <status>unmodified</status>
      <modifiedWord/>
      <trackRevisions>false</trackRevisions>
    </reviewItem>
    <reviewItem>
      <errorID>658dc904-4b50-4fa8-a072-edbc8348d28f</errorID>
      <errorWord>)</errorWord>
      <group>L1_Format</group>
      <groupName>格式问题</groupName>
      <ability>L2_HalfPunc_CN</ability>
      <abilityName>全半角问题</abilityName>
      <candidateList>
        <item>）</item>
      </candidateList>
      <explain>文本全半角错误。</explain>
      <paraID>11E6235E</paraID>
      <start>86</start>
      <end>87</end>
      <status>unmodified</status>
      <modifiedWord/>
      <trackRevisions>false</trackRevisions>
    </reviewItem>
    <reviewItem>
      <errorID>30528df5-6ec2-4977-97fe-319ff092a931</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11E6235E</paraID>
      <start>90</start>
      <end>94</end>
      <status>unmodified</status>
      <modifiedWord/>
      <trackRevisions>false</trackRevisions>
    </reviewItem>
    <reviewItem>
      <errorID>a1bf3562-315f-4d41-8258-291a5c16d83e</errorID>
      <errorWord>(</errorWord>
      <group>L1_Format</group>
      <groupName>格式问题</groupName>
      <ability>L2_HalfPunc_CN</ability>
      <abilityName>全半角问题</abilityName>
      <candidateList>
        <item>（</item>
      </candidateList>
      <explain>文本全半角错误。</explain>
      <paraID>11E6235E</paraID>
      <start>98</start>
      <end>99</end>
      <status>unmodified</status>
      <modifiedWord/>
      <trackRevisions>false</trackRevisions>
    </reviewItem>
    <reviewItem>
      <errorID>3ee6d986-6f1c-4bc4-8891-35e731605a8e</errorID>
      <errorWord>(</errorWord>
      <group>L1_Format</group>
      <groupName>格式问题</groupName>
      <ability>L2_HalfPunc_CN</ability>
      <abilityName>全半角问题</abilityName>
      <candidateList>
        <item>（</item>
      </candidateList>
      <explain>文本全半角错误。</explain>
      <paraID>6AAC9B5E</paraID>
      <start>87</start>
      <end>88</end>
      <status>unmodified</status>
      <modifiedWord/>
      <trackRevisions>false</trackRevisions>
    </reviewItem>
    <reviewItem>
      <errorID>ef1f1bd3-021c-4a67-a677-f3f001780f1d</errorID>
      <errorWord>)</errorWord>
      <group>L1_Format</group>
      <groupName>格式问题</groupName>
      <ability>L2_HalfPunc_CN</ability>
      <abilityName>全半角问题</abilityName>
      <candidateList>
        <item>）</item>
      </candidateList>
      <explain>文本全半角错误。</explain>
      <paraID>6AAC9B5E</paraID>
      <start>90</start>
      <end>91</end>
      <status>unmodified</status>
      <modifiedWord/>
      <trackRevisions>false</trackRevisions>
    </reviewItem>
    <reviewItem>
      <errorID>19aee3ee-b387-4d29-8dde-b54250cd028e</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6AAC9B5E</paraID>
      <start>94</start>
      <end>98</end>
      <status>unmodified</status>
      <modifiedWord/>
      <trackRevisions>false</trackRevisions>
    </reviewItem>
    <reviewItem>
      <errorID>dd657a04-bb11-45cd-8171-f4dc5bbc74e7</errorID>
      <errorWord>(</errorWord>
      <group>L1_Format</group>
      <groupName>格式问题</groupName>
      <ability>L2_HalfPunc_CN</ability>
      <abilityName>全半角问题</abilityName>
      <candidateList>
        <item>（</item>
      </candidateList>
      <explain>文本全半角错误。</explain>
      <paraID>6AAC9B5E</paraID>
      <start>102</start>
      <end>103</end>
      <status>unmodified</status>
      <modifiedWord/>
      <trackRevisions>false</trackRevisions>
    </reviewItem>
    <reviewItem>
      <errorID>c6b805ae-d5b0-48d3-9c81-926520acdc8c</errorID>
      <errorWord>(</errorWord>
      <group>L1_Format</group>
      <groupName>格式问题</groupName>
      <ability>L2_HalfPunc_CN</ability>
      <abilityName>全半角问题</abilityName>
      <candidateList>
        <item>（</item>
      </candidateList>
      <explain>文本全半角错误。</explain>
      <paraID>636D6954</paraID>
      <start>76</start>
      <end>77</end>
      <status>unmodified</status>
      <modifiedWord/>
      <trackRevisions>false</trackRevisions>
    </reviewItem>
    <reviewItem>
      <errorID>e3a771ea-4943-47c1-b265-30472b06e330</errorID>
      <errorWord>)</errorWord>
      <group>L1_Format</group>
      <groupName>格式问题</groupName>
      <ability>L2_HalfPunc_CN</ability>
      <abilityName>全半角问题</abilityName>
      <candidateList>
        <item>）</item>
      </candidateList>
      <explain>文本全半角错误。</explain>
      <paraID>636D6954</paraID>
      <start>79</start>
      <end>80</end>
      <status>unmodified</status>
      <modifiedWord/>
      <trackRevisions>false</trackRevisions>
    </reviewItem>
    <reviewItem>
      <errorID>2ebea125-390f-413b-9c1a-e3106088d86d</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636D6954</paraID>
      <start>83</start>
      <end>87</end>
      <status>unmodified</status>
      <modifiedWord/>
      <trackRevisions>false</trackRevisions>
    </reviewItem>
    <reviewItem>
      <errorID>33a6cdc1-b3b9-4937-93a2-7560f50c7054</errorID>
      <errorWord>(</errorWord>
      <group>L1_Format</group>
      <groupName>格式问题</groupName>
      <ability>L2_HalfPunc_CN</ability>
      <abilityName>全半角问题</abilityName>
      <candidateList>
        <item>（</item>
      </candidateList>
      <explain>文本全半角错误。</explain>
      <paraID>636D6954</paraID>
      <start>91</start>
      <end>92</end>
      <status>unmodified</status>
      <modifiedWord/>
      <trackRevisions>false</trackRevisions>
    </reviewItem>
    <reviewItem>
      <errorID>251bbcb1-17ed-4a95-a79e-48c988d55c27</errorID>
      <errorWord>(</errorWord>
      <group>L1_Format</group>
      <groupName>格式问题</groupName>
      <ability>L2_HalfPunc_CN</ability>
      <abilityName>全半角问题</abilityName>
      <candidateList>
        <item>（</item>
      </candidateList>
      <explain>文本全半角错误。</explain>
      <paraID>59124F08</paraID>
      <start>68</start>
      <end>69</end>
      <status>unmodified</status>
      <modifiedWord/>
      <trackRevisions>false</trackRevisions>
    </reviewItem>
    <reviewItem>
      <errorID>d0e6e33b-530c-4c32-864f-488c5c0696b1</errorID>
      <errorWord>)</errorWord>
      <group>L1_Format</group>
      <groupName>格式问题</groupName>
      <ability>L2_HalfPunc_CN</ability>
      <abilityName>全半角问题</abilityName>
      <candidateList>
        <item>）</item>
      </candidateList>
      <explain>文本全半角错误。</explain>
      <paraID>59124F08</paraID>
      <start>71</start>
      <end>72</end>
      <status>unmodified</status>
      <modifiedWord/>
      <trackRevisions>false</trackRevisions>
    </reviewItem>
    <reviewItem>
      <errorID>949aab1d-e567-47c8-bf1c-08406e7761c4</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59124F08</paraID>
      <start>75</start>
      <end>79</end>
      <status>unmodified</status>
      <modifiedWord/>
      <trackRevisions>false</trackRevisions>
    </reviewItem>
    <reviewItem>
      <errorID>8c1d83f0-a3e3-49a2-836a-e90060156b91</errorID>
      <errorWord>(</errorWord>
      <group>L1_Format</group>
      <groupName>格式问题</groupName>
      <ability>L2_HalfPunc_CN</ability>
      <abilityName>全半角问题</abilityName>
      <candidateList>
        <item>（</item>
      </candidateList>
      <explain>文本全半角错误。</explain>
      <paraID>59124F08</paraID>
      <start>83</start>
      <end>84</end>
      <status>unmodified</status>
      <modifiedWord/>
      <trackRevisions>false</trackRevisions>
    </reviewItem>
    <reviewItem>
      <errorID>03210232-bf92-4604-bc80-3a2016f98d2d</errorID>
      <errorWord>三挡</errorWord>
      <group>L1_Word</group>
      <groupName>字词问题</groupName>
      <ability>L2_Typo</ability>
      <abilityName>字词错误</abilityName>
      <candidateList>
        <item>三档</item>
      </candidateList>
      <explain/>
      <paraID>32B2E9B0</paraID>
      <start>98</start>
      <end>100</end>
      <status>unmodified</status>
      <modifiedWord/>
      <trackRevisions>false</trackRevisions>
    </reviewItem>
    <reviewItem>
      <errorID>1b235bc4-1959-4c2b-9cd7-255010c6273e</errorID>
      <errorWord>(</errorWord>
      <group>L1_Format</group>
      <groupName>格式问题</groupName>
      <ability>L2_HalfPunc_CN</ability>
      <abilityName>全半角问题</abilityName>
      <candidateList>
        <item>（</item>
      </candidateList>
      <explain>文本全半角错误。</explain>
      <paraID>32B2E9B0</paraID>
      <start>138</start>
      <end>139</end>
      <status>unmodified</status>
      <modifiedWord/>
      <trackRevisions>false</trackRevisions>
    </reviewItem>
    <reviewItem>
      <errorID>83da4aac-2d83-42c9-9a6c-fe459c975991</errorID>
      <errorWord>)</errorWord>
      <group>L1_Format</group>
      <groupName>格式问题</groupName>
      <ability>L2_HalfPunc_CN</ability>
      <abilityName>全半角问题</abilityName>
      <candidateList>
        <item>）</item>
      </candidateList>
      <explain>文本全半角错误。</explain>
      <paraID>32B2E9B0</paraID>
      <start>141</start>
      <end>142</end>
      <status>unmodified</status>
      <modifiedWord/>
      <trackRevisions>false</trackRevisions>
    </reviewItem>
    <reviewItem>
      <errorID>f0491d53-f7f9-4de9-949d-18fd7b748962</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32B2E9B0</paraID>
      <start>145</start>
      <end>149</end>
      <status>unmodified</status>
      <modifiedWord/>
      <trackRevisions>false</trackRevisions>
    </reviewItem>
    <reviewItem>
      <errorID>ddff25a8-7bc6-48fb-9744-6b4a7d061f52</errorID>
      <errorWord>(</errorWord>
      <group>L1_Format</group>
      <groupName>格式问题</groupName>
      <ability>L2_HalfPunc_CN</ability>
      <abilityName>全半角问题</abilityName>
      <candidateList>
        <item>（</item>
      </candidateList>
      <explain>文本全半角错误。</explain>
      <paraID>32B2E9B0</paraID>
      <start>153</start>
      <end>154</end>
      <status>unmodified</status>
      <modifiedWord/>
      <trackRevisions>false</trackRevisions>
    </reviewItem>
    <reviewItem>
      <errorID>75ecea76-dff3-43eb-b3f3-02d13b8f3f8a</errorID>
      <errorWord>像素数</errorWord>
      <group>L1_Word</group>
      <groupName>字词问题</groupName>
      <ability>L2_Typo</ability>
      <abilityName>字词错误</abilityName>
      <candidateList>
        <item>像素</item>
      </candidateList>
      <explain>〈名〉构成数字图像的基本单元，在光电转换系统中，是电子束或光束每一瞬间在图像上扫描的部分。图像中像素的数目越多，画面越清晰。</explain>
      <paraID> 959BD59</paraID>
      <start>38</start>
      <end>41</end>
      <status>unmodified</status>
      <modifiedWord/>
      <trackRevisions>false</trackRevisions>
    </reviewItem>
    <reviewItem>
      <errorID>9665e69e-33fe-4801-abd3-47c8e8a2443d</errorID>
      <errorWord>(</errorWord>
      <group>L1_Format</group>
      <groupName>格式问题</groupName>
      <ability>L2_HalfPunc_CN</ability>
      <abilityName>全半角问题</abilityName>
      <candidateList>
        <item>（</item>
      </candidateList>
      <explain>文本全半角错误。</explain>
      <paraID>59F36F0E</paraID>
      <start>82</start>
      <end>83</end>
      <status>unmodified</status>
      <modifiedWord/>
      <trackRevisions>false</trackRevisions>
    </reviewItem>
    <reviewItem>
      <errorID>82bf6dbe-a350-4a5b-9901-1c80bcc6d2af</errorID>
      <errorWord>)</errorWord>
      <group>L1_Format</group>
      <groupName>格式问题</groupName>
      <ability>L2_HalfPunc_CN</ability>
      <abilityName>全半角问题</abilityName>
      <candidateList>
        <item>）</item>
      </candidateList>
      <explain>文本全半角错误。</explain>
      <paraID>59F36F0E</paraID>
      <start>85</start>
      <end>86</end>
      <status>unmodified</status>
      <modifiedWord/>
      <trackRevisions>false</trackRevisions>
    </reviewItem>
    <reviewItem>
      <errorID>a4d0ed7f-6414-4e66-ab63-32fa81efaa2a</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59F36F0E</paraID>
      <start>89</start>
      <end>93</end>
      <status>unmodified</status>
      <modifiedWord/>
      <trackRevisions>false</trackRevisions>
    </reviewItem>
    <reviewItem>
      <errorID>2e2c740d-a49c-4f4e-a31d-95477cd8d7fa</errorID>
      <errorWord>(</errorWord>
      <group>L1_Format</group>
      <groupName>格式问题</groupName>
      <ability>L2_HalfPunc_CN</ability>
      <abilityName>全半角问题</abilityName>
      <candidateList>
        <item>（</item>
      </candidateList>
      <explain>文本全半角错误。</explain>
      <paraID>59F36F0E</paraID>
      <start>97</start>
      <end>98</end>
      <status>unmodified</status>
      <modifiedWord/>
      <trackRevisions>false</trackRevisions>
    </reviewItem>
    <reviewItem>
      <errorID>34d58c84-e62c-40d7-9d79-cf12030f012b</errorID>
      <errorWord>，在</errorWord>
      <group>L1_Word</group>
      <groupName>字词问题</groupName>
      <ability>L2_Typo</ability>
      <abilityName>字词错误</abilityName>
      <candidateList>
        <item>，</item>
      </candidateList>
      <explain/>
      <paraID>3623867A</paraID>
      <start>16</start>
      <end>18</end>
      <status>unmodified</status>
      <modifiedWord/>
      <trackRevisions>false</trackRevisions>
    </reviewItem>
    <reviewItem>
      <errorID>5b8df9c4-2312-4c43-93e5-38cb9dbb51e7</errorID>
      <errorWord>WiFi</errorWord>
      <group>L1_Punc</group>
      <groupName>标点问题</groupName>
      <ability>L2_Punc_CN</ability>
      <abilityName>标点符号问题</abilityName>
      <candidateList>
        <item>Wi-Fi</item>
      </candidateList>
      <explain/>
      <paraID>29D60EFB</paraID>
      <start>7</start>
      <end>11</end>
      <status>unmodified</status>
      <modifiedWord/>
      <trackRevisions>false</trackRevisions>
    </reviewItem>
    <reviewItem>
      <errorID>17a0a3d4-e479-40aa-a7cb-8ad808be4229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51B62B7B</paraID>
      <start>0</start>
      <end>3</end>
      <status>unmodified</status>
      <modifiedWord/>
      <trackRevisions>false</trackRevisions>
    </reviewItem>
    <reviewItem>
      <errorID>42399010-6401-480d-9ab3-0f24d46653c3</errorID>
      <errorWord>(</errorWord>
      <group>L1_Format</group>
      <groupName>格式问题</groupName>
      <ability>L2_HalfPunc_CN</ability>
      <abilityName>全半角问题</abilityName>
      <candidateList>
        <item>（</item>
      </candidateList>
      <explain>文本全半角错误。</explain>
      <paraID>62939A70</paraID>
      <start>0</start>
      <end>1</end>
      <status>unmodified</status>
      <modifiedWord/>
      <trackRevisions>false</trackRevisions>
    </reviewItem>
    <reviewItem>
      <errorID>3767f868-60db-4ec0-bcad-be7f3485de9c</errorID>
      <errorWord>)</errorWord>
      <group>L1_Format</group>
      <groupName>格式问题</groupName>
      <ability>L2_HalfPunc_CN</ability>
      <abilityName>全半角问题</abilityName>
      <candidateList>
        <item>）</item>
      </candidateList>
      <explain>文本全半角错误。</explain>
      <paraID>62939A70</paraID>
      <start>2</start>
      <end>3</end>
      <status>unmodified</status>
      <modifiedWord/>
      <trackRevisions>false</trackRevisions>
    </reviewItem>
    <reviewItem>
      <errorID>c7dbd830-e68c-4c44-be42-7871fb15c319</errorID>
      <errorWord>(</errorWord>
      <group>L1_Format</group>
      <groupName>格式问题</groupName>
      <ability>L2_HalfPunc_CN</ability>
      <abilityName>全半角问题</abilityName>
      <candidateList>
        <item>（</item>
      </candidateList>
      <explain>文本全半角错误。</explain>
      <paraID>381B476D</paraID>
      <start>0</start>
      <end>1</end>
      <status>unmodified</status>
      <modifiedWord/>
      <trackRevisions>false</trackRevisions>
    </reviewItem>
    <reviewItem>
      <errorID>1c38b89f-9673-41e9-8351-8e9595693cb3</errorID>
      <errorWord>)</errorWord>
      <group>L1_Format</group>
      <groupName>格式问题</groupName>
      <ability>L2_HalfPunc_CN</ability>
      <abilityName>全半角问题</abilityName>
      <candidateList>
        <item>）</item>
      </candidateList>
      <explain>文本全半角错误。</explain>
      <paraID>381B476D</paraID>
      <start>2</start>
      <end>3</end>
      <status>unmodified</status>
      <modifiedWord/>
      <trackRevisions>false</trackRevisions>
    </reviewItem>
    <reviewItem>
      <errorID>52caf9e9-97db-4465-a2f4-a626e5c4e448</errorID>
      <errorWord>(</errorWord>
      <group>L1_Format</group>
      <groupName>格式问题</groupName>
      <ability>L2_HalfPunc_CN</ability>
      <abilityName>全半角问题</abilityName>
      <candidateList>
        <item>（</item>
      </candidateList>
      <explain>文本全半角错误。</explain>
      <paraID>78AFDA2D</paraID>
      <start>0</start>
      <end>1</end>
      <status>unmodified</status>
      <modifiedWord/>
      <trackRevisions>false</trackRevisions>
    </reviewItem>
    <reviewItem>
      <errorID>bfce37a2-97eb-466c-8fae-5897c0b3bda7</errorID>
      <errorWord>)</errorWord>
      <group>L1_Format</group>
      <groupName>格式问题</groupName>
      <ability>L2_HalfPunc_CN</ability>
      <abilityName>全半角问题</abilityName>
      <candidateList>
        <item>）</item>
      </candidateList>
      <explain>文本全半角错误。</explain>
      <paraID>78AFDA2D</paraID>
      <start>2</start>
      <end>3</end>
      <status>unmodified</status>
      <modifiedWord/>
      <trackRevisions>false</trackRevisions>
    </reviewItem>
    <reviewItem>
      <errorID>a1a0fc1b-a5b8-4367-8585-99d15b7fa3d2</errorID>
      <errorWord>钥</errorWord>
      <group>L1_Word</group>
      <groupName>字词问题</groupName>
      <ability>L2_Typo</ability>
      <abilityName>字词错误</abilityName>
      <candidateList>
        <item>钥等</item>
      </candidateList>
      <explain/>
      <paraID>5E05910A</paraID>
      <start>80</start>
      <end>81</end>
      <status>unmodified</status>
      <modifiedWord/>
      <trackRevisions>false</trackRevisions>
    </reviewItem>
    <reviewItem>
      <errorID>968ada9f-f05f-4d07-bb6c-c4a3f2808406</errorID>
      <errorWord>包涵</errorWord>
      <group>L1_Word</group>
      <groupName>字词问题</groupName>
      <ability>L2_Typo</ability>
      <abilityName>字词错误</abilityName>
      <candidateList>
        <item>包含</item>
      </candidateList>
      <explain>〈动〉里边含有：这句话～好几层意思。</explain>
      <paraID>797FD0F0</paraID>
      <start>50</start>
      <end>52</end>
      <status>unmodified</status>
      <modifiedWord/>
      <trackRevisions>false</trackRevisions>
    </reviewItem>
    <reviewItem>
      <errorID>7ec6e40d-cd88-4774-82bc-99e6c7e8f3a9</errorID>
      <errorWord>(</errorWord>
      <group>L1_Format</group>
      <groupName>格式问题</groupName>
      <ability>L2_HalfPunc_CN</ability>
      <abilityName>全半角问题</abilityName>
      <candidateList>
        <item>（</item>
      </candidateList>
      <explain>文本全半角错误。</explain>
      <paraID>797FD0F0</paraID>
      <start>156</start>
      <end>157</end>
      <status>unmodified</status>
      <modifiedWord/>
      <trackRevisions>false</trackRevisions>
    </reviewItem>
    <reviewItem>
      <errorID>0f18ee8b-88fd-443f-aa23-acf6e250e976</errorID>
      <errorWord>)</errorWord>
      <group>L1_Format</group>
      <groupName>格式问题</groupName>
      <ability>L2_HalfPunc_CN</ability>
      <abilityName>全半角问题</abilityName>
      <candidateList>
        <item>）</item>
      </candidateList>
      <explain>文本全半角错误。</explain>
      <paraID>797FD0F0</paraID>
      <start>159</start>
      <end>160</end>
      <status>unmodified</status>
      <modifiedWord/>
      <trackRevisions>false</trackRevisions>
    </reviewItem>
    <reviewItem>
      <errorID>433caa3b-9390-40db-9176-2b66f9f98ec5</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797FD0F0</paraID>
      <start>163</start>
      <end>167</end>
      <status>unmodified</status>
      <modifiedWord/>
      <trackRevisions>false</trackRevisions>
    </reviewItem>
    <reviewItem>
      <errorID>30551331-af72-452a-b71c-8b41f1206272</errorID>
      <errorWord>(</errorWord>
      <group>L1_Format</group>
      <groupName>格式问题</groupName>
      <ability>L2_HalfPunc_CN</ability>
      <abilityName>全半角问题</abilityName>
      <candidateList>
        <item>（</item>
      </candidateList>
      <explain>文本全半角错误。</explain>
      <paraID>797FD0F0</paraID>
      <start>171</start>
      <end>172</end>
      <status>unmodified</status>
      <modifiedWord/>
      <trackRevisions>false</trackRevisions>
    </reviewItem>
    <reviewItem>
      <errorID>fa3c7554-3b23-42e2-97b5-03724663d77c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6F1E51DD</paraID>
      <start>0</start>
      <end>3</end>
      <status>unmodified</status>
      <modifiedWord/>
      <trackRevisions>false</trackRevisions>
    </reviewItem>
    <reviewItem>
      <errorID>8abf2c76-157d-42a2-829e-158dbb80c71f</errorID>
      <errorWord>招标法</errorWord>
      <group>L1_Word</group>
      <groupName>字词问题</groupName>
      <ability>L2_Typo</ability>
      <abilityName>字词错误</abilityName>
      <candidateList>
        <item>招标投标法</item>
      </candidateList>
      <explain/>
      <paraID>330117C5</paraID>
      <start>105</start>
      <end>108</end>
      <status>unmodified</status>
      <modifiedWord/>
      <trackRevisions>false</trackRevisions>
    </reviewItem>
    <reviewItem>
      <errorID>73288ebe-3c43-42ef-81cd-79a9405cd4f8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3F06EAD7</paraID>
      <start>109</start>
      <end>112</end>
      <status>unmodified</status>
      <modifiedWord/>
      <trackRevisions>false</trackRevisions>
    </reviewItem>
    <reviewItem>
      <errorID>ea055725-e117-41d8-ae8c-cec80c796a81</errorID>
      <errorWord>,</errorWord>
      <group>L1_Format</group>
      <groupName>格式问题</groupName>
      <ability>L2_HalfPunc_CN</ability>
      <abilityName>全半角问题</abilityName>
      <candidateList>
        <item>，</item>
      </candidateList>
      <explain>文本全半角错误。</explain>
      <paraID>52DBD7D8</paraID>
      <start>190</start>
      <end>191</end>
      <status>unmodified</status>
      <modifiedWord/>
      <trackRevisions>false</trackRevisions>
    </reviewItem>
    <reviewItem>
      <errorID>ff1d9ddd-4918-4b8a-b781-d5dc7fed86c4</errorID>
      <errorWord>证</errorWord>
      <group>L1_Word</group>
      <groupName>字词问题</groupName>
      <ability>L2_Typo</ability>
      <abilityName>字词错误</abilityName>
      <candidateList>
        <item>证通</item>
      </candidateList>
      <explain/>
      <paraID>75A5330D</paraID>
      <start>128</start>
      <end>129</end>
      <status>unmodified</status>
      <modifiedWord/>
      <trackRevisions>false</trackRevisions>
    </reviewItem>
    <reviewItem>
      <errorID>e92b1c7a-c241-4291-8775-ae7586921f91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24548C16</paraID>
      <start>0</start>
      <end>2</end>
      <status>unmodified</status>
      <modifiedWord/>
      <trackRevisions>false</trackRevisions>
    </reviewItem>
    <reviewItem>
      <errorID>2b981813-7e98-4a21-9fb6-957e30cff4d3</errorID>
      <errorWord>-</errorWord>
      <group>L1_Format</group>
      <groupName>格式问题</groupName>
      <ability>L2_HalfPunc_CN</ability>
      <abilityName>全半角问题</abilityName>
      <candidateList>
        <item>－</item>
      </candidateList>
      <explain>文本全半角错误。</explain>
      <paraID>55AB506C</paraID>
      <start>59</start>
      <end>60</end>
      <status>unmodified</status>
      <modifiedWord/>
      <trackRevisions>false</trackRevisions>
    </reviewItem>
    <reviewItem>
      <errorID>6ceb14b7-6ae2-4dbb-9171-5756aa3a1554</errorID>
      <errorWord>，对</errorWord>
      <group>L1_Word</group>
      <groupName>字词问题</groupName>
      <ability>L2_Typo</ability>
      <abilityName>字词错误</abilityName>
      <candidateList>
        <item>，</item>
      </candidateList>
      <explain/>
      <paraID>55843E20</paraID>
      <start>36</start>
      <end>38</end>
      <status>unmodified</status>
      <modifiedWord/>
      <trackRevisions>false</trackRevisions>
    </reviewItem>
    <reviewItem>
      <errorID>28d38a75-b09d-4c72-904c-6c950c91badf</errorID>
      <errorWord>(</errorWord>
      <group>L1_Format</group>
      <groupName>格式问题</groupName>
      <ability>L2_HalfPunc_CN</ability>
      <abilityName>全半角问题</abilityName>
      <candidateList>
        <item>（</item>
      </candidateList>
      <explain>文本全半角错误。</explain>
      <paraID>55843E20</paraID>
      <start>47</start>
      <end>48</end>
      <status>unmodified</status>
      <modifiedWord/>
      <trackRevisions>false</trackRevisions>
    </reviewItem>
    <reviewItem>
      <errorID>c633a3cc-9c62-4cc5-ac4d-1fe2693b0500</errorID>
      <errorWord>)</errorWord>
      <group>L1_Format</group>
      <groupName>格式问题</groupName>
      <ability>L2_HalfPunc_CN</ability>
      <abilityName>全半角问题</abilityName>
      <candidateList>
        <item>）</item>
      </candidateList>
      <explain>文本全半角错误。</explain>
      <paraID>55843E20</paraID>
      <start>70</start>
      <end>71</end>
      <status>unmodified</status>
      <modifiedWord/>
      <trackRevisions>false</trackRevisions>
    </reviewItem>
    <reviewItem>
      <errorID>d71f51b8-04a4-4a6c-97d9-e64fab977d1f</errorID>
      <errorWord>(</errorWord>
      <group>L1_Format</group>
      <groupName>格式问题</groupName>
      <ability>L2_HalfPunc_CN</ability>
      <abilityName>全半角问题</abilityName>
      <candidateList>
        <item>（</item>
      </candidateList>
      <explain>文本全半角错误。</explain>
      <paraID>55843E20</paraID>
      <start>79</start>
      <end>80</end>
      <status>unmodified</status>
      <modifiedWord/>
      <trackRevisions>false</trackRevisions>
    </reviewItem>
    <reviewItem>
      <errorID>72ecd79a-6fae-40fa-a31a-6017b49910a8</errorID>
      <errorWord>)</errorWord>
      <group>L1_Format</group>
      <groupName>格式问题</groupName>
      <ability>L2_HalfPunc_CN</ability>
      <abilityName>全半角问题</abilityName>
      <candidateList>
        <item>）</item>
      </candidateList>
      <explain>文本全半角错误。</explain>
      <paraID>55843E20</paraID>
      <start>95</start>
      <end>96</end>
      <status>unmodified</status>
      <modifiedWord/>
      <trackRevisions>false</trackRevisions>
    </reviewItem>
    <reviewItem>
      <errorID>aea98a12-0b76-494b-a5b5-fa35c97dbde5</errorID>
      <errorWord>涉及的</errorWord>
      <group>L1_Word</group>
      <groupName>字词问题</groupName>
      <ability>L2_Typo</ability>
      <abilityName>字词错误</abilityName>
      <candidateList>
        <item>涉及</item>
      </candidateList>
      <explain>〈动〉牵涉到；关联到：案子～好几个人｜这个问题～面很广。</explain>
      <paraID>2944FE37</paraID>
      <start>86</start>
      <end>89</end>
      <status>unmodified</status>
      <modifiedWord/>
      <trackRevisions>false</trackRevisions>
    </reviewItem>
    <reviewItem>
      <errorID>dac058c5-8506-4d2f-8044-6ddd03d2bd47</errorID>
      <errorWord>法律、法规</errorWord>
      <group>L1_Word</group>
      <groupName>字词问题</groupName>
      <ability>L2_Typo</ability>
      <abilityName>字词错误</abilityName>
      <candidateList>
        <item>法律法规</item>
      </candidateList>
      <explain/>
      <paraID>54BA4EFE</paraID>
      <start>54</start>
      <end>59</end>
      <status>unmodified</status>
      <modifiedWord/>
      <trackRevisions>false</trackRevisions>
    </reviewItem>
    <reviewItem>
      <errorID>ab9f1bbb-349b-4f86-9381-82c854476852</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4A366EED</paraID>
      <start>54</start>
      <end>59</end>
      <status>unmodified</status>
      <modifiedWord/>
      <trackRevisions>false</trackRevisions>
    </reviewItem>
    <reviewItem>
      <errorID>0f663d7e-b915-436f-a1a6-1937048b49eb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20A1851F</paraID>
      <start>17</start>
      <end>20</end>
      <status>unmodified</status>
      <modifiedWord/>
      <trackRevisions>false</trackRevisions>
    </reviewItem>
    <reviewItem>
      <errorID>3210ed20-8e3f-4dfe-aa49-2e27d32b1c1a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20A1851F</paraID>
      <start>22</start>
      <end>25</end>
      <status>unmodified</status>
      <modifiedWord/>
      <trackRevisions>false</trackRevisions>
    </reviewItem>
    <reviewItem>
      <errorID>4e297e6b-2314-4141-a0bf-18babe113ba6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20A1851F</paraID>
      <start>26</start>
      <end>29</end>
      <status>unmodified</status>
      <modifiedWord/>
      <trackRevisions>false</trackRevisions>
    </reviewItem>
    <reviewItem>
      <errorID>2d8f8c5e-7061-4aa6-8dc2-7c9f60cb33fa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20A1851F</paraID>
      <start>31</start>
      <end>34</end>
      <status>unmodified</status>
      <modifiedWord/>
      <trackRevisions>false</trackRevisions>
    </reviewItem>
    <reviewItem>
      <errorID>ffb15d9d-b30c-4fb1-97d8-58512552a92d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20A1851F</paraID>
      <start>49</start>
      <end>52</end>
      <status>unmodified</status>
      <modifiedWord/>
      <trackRevisions>false</trackRevisions>
    </reviewItem>
    <reviewItem>
      <errorID>d82c01a3-c73c-428c-bc30-00093e95cfdb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20A1851F</paraID>
      <start>54</start>
      <end>57</end>
      <status>unmodified</status>
      <modifiedWord/>
      <trackRevisions>false</trackRevisions>
    </reviewItem>
    <reviewItem>
      <errorID>62004dc4-371e-4ef3-bc29-85fffb60783d</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1A897D2B</paraID>
      <start>11</start>
      <end>15</end>
      <status>unmodified</status>
      <modifiedWord/>
      <trackRevisions>false</trackRevisions>
    </reviewItem>
    <reviewItem>
      <errorID>5f19899c-9ebd-4a63-9ddb-d245d0f18835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149D444</paraID>
      <start>13</start>
      <end>16</end>
      <status>unmodified</status>
      <modifiedWord/>
      <trackRevisions>false</trackRevisions>
    </reviewItem>
    <reviewItem>
      <errorID>8cf1f942-d886-4f7f-96df-f94fc2305f0b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4ACAD2BA</paraID>
      <start>55</start>
      <end>58</end>
      <status>unmodified</status>
      <modifiedWord/>
      <trackRevisions>false</trackRevisions>
    </reviewItem>
    <reviewItem>
      <errorID>d3c89ee0-33f8-4a8e-ae46-f60bedf429af</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50415510</paraID>
      <start>58</start>
      <end>62</end>
      <status>unmodified</status>
      <modifiedWord/>
      <trackRevisions>false</trackRevisions>
    </reviewItem>
    <reviewItem>
      <errorID>09ac1224-f423-4b6d-8f04-f1ca3187105e</errorID>
      <errorWord>其它</errorWord>
      <group>L1_Word</group>
      <groupName>字词问题</groupName>
      <ability>L2_Alias</ability>
      <abilityName>也作/曾用词</abilityName>
      <candidateList>
        <item>其他</item>
      </candidateList>
      <explain>词汇[其它]为不规范表述或旧称，其规范书面表述为[其他]。</explain>
      <paraID>68A48C41</paraID>
      <start>39</start>
      <end>41</end>
      <status>unmodified</status>
      <modifiedWord/>
      <trackRevisions>false</trackRevisions>
    </reviewItem>
    <reviewItem>
      <errorID>1162932f-304d-4aee-9642-f1b081cd4085</errorID>
      <errorWord>-</errorWord>
      <group>L1_Format</group>
      <groupName>格式问题</groupName>
      <ability>L2_HalfPunc_CN</ability>
      <abilityName>全半角问题</abilityName>
      <candidateList>
        <item>－</item>
      </candidateList>
      <explain>文本全半角错误。</explain>
      <paraID>7340B72A</paraID>
      <start>49</start>
      <end>50</end>
      <status>unmodified</status>
      <modifiedWord/>
      <trackRevisions>false</trackRevisions>
    </reviewItem>
    <reviewItem>
      <errorID>f5126275-f6a9-446d-b1a9-3da919f49637</errorID>
      <errorWord>涉及的</errorWord>
      <group>L1_Word</group>
      <groupName>字词问题</groupName>
      <ability>L2_Typo</ability>
      <abilityName>字词错误</abilityName>
      <candidateList>
        <item>涉及</item>
      </candidateList>
      <explain>〈动〉牵涉到；关联到：案子～好几个人｜这个问题～面很广。</explain>
      <paraID>38E39B07</paraID>
      <start>57</start>
      <end>60</end>
      <status>unmodified</status>
      <modifiedWord/>
      <trackRevisions>false</trackRevisions>
    </reviewItem>
    <reviewItem>
      <errorID>c6f96c17-a27b-4da7-85a4-3fa8cee88b3c</errorID>
      <errorWord>不</errorWord>
      <group>L1_Word</group>
      <groupName>字词问题</groupName>
      <ability>L2_Typo</ability>
      <abilityName>字词错误</abilityName>
      <candidateList>
        <item>不符</item>
      </candidateList>
      <explain/>
      <paraID>7EE02497</paraID>
      <start>44</start>
      <end>45</end>
      <status>unmodified</status>
      <modifiedWord/>
      <trackRevisions>false</trackRevisions>
    </reviewItem>
    <reviewItem>
      <errorID>ed6fbde2-ee6b-469c-9f5e-e2a9c4b92777</errorID>
      <errorWord>法律、法规</errorWord>
      <group>L1_Word</group>
      <groupName>字词问题</groupName>
      <ability>L2_Typo</ability>
      <abilityName>字词错误</abilityName>
      <candidateList>
        <item>法律法规</item>
      </candidateList>
      <explain/>
      <paraID>453B5333</paraID>
      <start>3</start>
      <end>8</end>
      <status>unmodified</status>
      <modifiedWord/>
      <trackRevisions>false</trackRevisions>
    </reviewItem>
    <reviewItem>
      <errorID>f5aeb2ab-e397-4df4-894b-13f5f290f2b9</errorID>
      <errorWord>:</errorWord>
      <group>L1_Format</group>
      <groupName>格式问题</groupName>
      <ability>L2_HalfPunc_CN</ability>
      <abilityName>全半角问题</abilityName>
      <candidateList>
        <item>：</item>
      </candidateList>
      <explain>文本全半角错误。</explain>
      <paraID>71E702E8</paraID>
      <start>31</start>
      <end>32</end>
      <status>unmodified</status>
      <modifiedWord/>
      <trackRevisions>false</trackRevisions>
    </reviewItem>
    <reviewItem>
      <errorID>f6924139-c800-4b89-a8af-06a4679bf71f</errorID>
      <errorWord>:</errorWord>
      <group>L1_Format</group>
      <groupName>格式问题</groupName>
      <ability>L2_HalfPunc_CN</ability>
      <abilityName>全半角问题</abilityName>
      <candidateList>
        <item>：</item>
      </candidateList>
      <explain>文本全半角错误。</explain>
      <paraID>4B3A289B</paraID>
      <start>36</start>
      <end>37</end>
      <status>unmodified</status>
      <modifiedWord/>
      <trackRevisions>false</trackRevisions>
    </reviewItem>
    <reviewItem>
      <errorID>37854541-5178-4aa4-a5f4-43997c29bbfa</errorID>
      <errorWord>&lt;</errorWord>
      <group>L1_Format</group>
      <groupName>格式问题</groupName>
      <ability>L2_HalfPunc_CN</ability>
      <abilityName>全半角问题</abilityName>
      <candidateList>
        <item>〈</item>
      </candidateList>
      <explain>文本全半角错误。</explain>
      <paraID>7739EAFA</paraID>
      <start>37</start>
      <end>38</end>
      <status>unmodified</status>
      <modifiedWord/>
      <trackRevisions>false</trackRevisions>
    </reviewItem>
    <reviewItem>
      <errorID>e0a867b5-bd07-498a-87ad-f62b074c7c91</errorID>
      <errorWord>&lt;</errorWord>
      <group>L1_Format</group>
      <groupName>格式问题</groupName>
      <ability>L2_HalfPunc_CN</ability>
      <abilityName>全半角问题</abilityName>
      <candidateList>
        <item>〈</item>
      </candidateList>
      <explain>文本全半角错误。</explain>
      <paraID>62594D3B</paraID>
      <start>37</start>
      <end>38</end>
      <status>unmodified</status>
      <modifiedWord/>
      <trackRevisions>false</trackRevisions>
    </reviewItem>
    <reviewItem>
      <errorID>a77c12c4-f84b-477e-bba7-b19525bb1a85</errorID>
      <errorWord>&lt;</errorWord>
      <group>L1_Format</group>
      <groupName>格式问题</groupName>
      <ability>L2_HalfPunc_CN</ability>
      <abilityName>全半角问题</abilityName>
      <candidateList>
        <item>〈</item>
      </candidateList>
      <explain>文本全半角错误。</explain>
      <paraID>6725CF13</paraID>
      <start>26</start>
      <end>27</end>
      <status>unmodified</status>
      <modifiedWord/>
      <trackRevisions>false</trackRevisions>
    </reviewItem>
    <reviewItem>
      <errorID>0bebf1b5-6385-4102-b987-bdb224f61992</errorID>
      <errorWord>，</errorWord>
      <group>L1_Word</group>
      <groupName>字词问题</groupName>
      <ability>L2_Typo</ability>
      <abilityName>字词错误</abilityName>
      <candidateList>
        <item>，并</item>
      </candidateList>
      <explain/>
      <paraID> 687D058</paraID>
      <start>61</start>
      <end>62</end>
      <status>unmodified</status>
      <modifiedWord/>
      <trackRevisions>false</trackRevisions>
    </reviewItem>
    <reviewItem>
      <errorID>df412481-d318-4604-82fb-49303ddad6a4</errorID>
      <errorWord>，&gt;</errorWord>
      <group>L1_Punc</group>
      <groupName>标点问题</groupName>
      <ability>L2_Punc_CN</ability>
      <abilityName>标点符号问题</abilityName>
      <candidateList>
        <item>，</item>
      </candidateList>
      <explain/>
      <paraID>5A8B8CF5</paraID>
      <start>35</start>
      <end>37</end>
      <status>unmodified</status>
      <modifiedWord/>
      <trackRevisions>false</trackRevisions>
    </reviewItem>
    <reviewItem>
      <errorID>cdf187ae-8156-41fb-87ae-243e881cb0d1</errorID>
      <errorWord>(</errorWord>
      <group>L1_Format</group>
      <groupName>格式问题</groupName>
      <ability>L2_HalfPunc_CN</ability>
      <abilityName>全半角问题</abilityName>
      <candidateList>
        <item>（</item>
      </candidateList>
      <explain>文本全半角错误。</explain>
      <paraID>31508DBE</paraID>
      <start>34</start>
      <end>35</end>
      <status>unmodified</status>
      <modifiedWord/>
      <trackRevisions>false</trackRevisions>
    </reviewItem>
    <reviewItem>
      <errorID>6db6949b-fc05-4e7d-ae83-570ed8d52103</errorID>
      <errorWord>)</errorWord>
      <group>L1_Format</group>
      <groupName>格式问题</groupName>
      <ability>L2_HalfPunc_CN</ability>
      <abilityName>全半角问题</abilityName>
      <candidateList>
        <item>）</item>
      </candidateList>
      <explain>文本全半角错误。</explain>
      <paraID>31508DBE</paraID>
      <start>37</start>
      <end>38</end>
      <status>unmodified</status>
      <modifiedWord/>
      <trackRevisions>false</trackRevisions>
    </reviewItem>
    <reviewItem>
      <errorID>06c3ddad-3b6b-475f-ad77-d0cd53771db0</errorID>
      <errorWord>提供其它</errorWord>
      <group>L1_Word</group>
      <groupName>字词问题</groupName>
      <ability>L2_Alias</ability>
      <abilityName>也作/曾用词</abilityName>
      <candidateList>
        <item>提供其他</item>
      </candidateList>
      <explain>词汇[提供其它]为不规范表述或旧称，其规范书面表述为[提供其他]。</explain>
      <paraID>31508DBE</paraID>
      <start>41</start>
      <end>45</end>
      <status>unmodified</status>
      <modifiedWord/>
      <trackRevisions>false</trackRevisions>
    </reviewItem>
    <reviewItem>
      <errorID>383b71e8-e4d1-4076-b675-b9b8e409251e</errorID>
      <errorWord>(</errorWord>
      <group>L1_Format</group>
      <groupName>格式问题</groupName>
      <ability>L2_HalfPunc_CN</ability>
      <abilityName>全半角问题</abilityName>
      <candidateList>
        <item>（</item>
      </candidateList>
      <explain>文本全半角错误。</explain>
      <paraID>31508DBE</paraID>
      <start>49</start>
      <end>50</end>
      <status>unmodified</status>
      <modifiedWord/>
      <trackRevisions>false</trackRevisions>
    </reviewItem>
    <reviewItem>
      <errorID>f026f41d-a399-4530-8bc3-14ccda85da5d</errorID>
      <errorWord>)</errorWord>
      <group>L1_Format</group>
      <groupName>格式问题</groupName>
      <ability>L2_HalfPunc_CN</ability>
      <abilityName>全半角问题</abilityName>
      <candidateList>
        <item>）</item>
      </candidateList>
      <explain>文本全半角错误。</explain>
      <paraID>31508DBE</paraID>
      <start>73</start>
      <end>74</end>
      <status>unmodified</status>
      <modifiedWord/>
      <trackRevisions>false</trackRevisions>
    </reviewItem>
    <reviewItem>
      <errorID>9bfdcc9b-b651-44a0-8814-f3e3c1ca60da</errorID>
      <errorWord>的的</errorWord>
      <group>L1_Word</group>
      <groupName>字词问题</groupName>
      <ability>L2_Typo</ability>
      <abilityName>字词错误</abilityName>
      <candidateList>
        <item>的</item>
      </candidateList>
      <explain>“的”常用于连接修饰语与名词性中心语，表示属性、所属或描述。</explain>
      <paraID>31508DBE</paraID>
      <start>122</start>
      <end>124</end>
      <status>unmodified</status>
      <modifiedWord/>
      <trackRevisions>false</trackRevisions>
    </reviewItem>
    <reviewItem>
      <errorID>ee7f8d66-0ea3-4efa-a2a7-90b507fc34c2</errorID>
      <errorWord>、对</errorWord>
      <group>L1_Word</group>
      <groupName>字词问题</groupName>
      <ability>L2_Typo</ability>
      <abilityName>字词错误</abilityName>
      <candidateList>
        <item>、</item>
      </candidateList>
      <explain/>
      <paraID>4432CA07</paraID>
      <start>32</start>
      <end>34</end>
      <status>unmodified</status>
      <modifiedWord/>
      <trackRevisions>false</trackRevisions>
    </reviewItem>
    <reviewItem>
      <errorID>c875703e-97c9-45f7-87eb-76b65b53a048</errorID>
      <errorWord>好</errorWord>
      <group>L1_Word</group>
      <groupName>字词问题</groupName>
      <ability>L2_Typo</ability>
      <abilityName>字词错误</abilityName>
      <candidateList>
        <item>好地</item>
      </candidateList>
      <explain/>
      <paraID>4432CA07</paraID>
      <start>72</start>
      <end>73</end>
      <status>unmodified</status>
      <modifiedWord/>
      <trackRevisions>false</trackRevisions>
    </reviewItem>
    <reviewItem>
      <errorID>17923731-dced-4d11-aa67-9c75c523b89a</errorID>
      <errorWord>好</errorWord>
      <group>L1_Word</group>
      <groupName>字词问题</groupName>
      <ability>L2_Typo</ability>
      <abilityName>字词错误</abilityName>
      <candidateList>
        <item>好地</item>
      </candidateList>
      <explain/>
      <paraID> E32DE68</paraID>
      <start>41</start>
      <end>42</end>
      <status>unmodified</status>
      <modifiedWord/>
      <trackRevisions>false</trackRevisions>
    </reviewItem>
    <reviewItem>
      <errorID>e00f0ea6-7d7e-45fd-9134-41984a35dbfc</errorID>
      <errorWord>，</errorWord>
      <group>L1_Word</group>
      <groupName>字词问题</groupName>
      <ability>L2_Typo</ability>
      <abilityName>字词错误</abilityName>
      <candidateList>
        <item>，具</item>
      </candidateList>
      <explain/>
      <paraID> E32DE68</paraID>
      <start>50</start>
      <end>51</end>
      <status>unmodified</status>
      <modifiedWord/>
      <trackRevisions>false</trackRevisions>
    </reviewItem>
    <reviewItem>
      <errorID>f01f5c1b-8c7b-461f-b706-a2aa471c93c2</errorID>
      <errorWord>，</errorWord>
      <group>L1_Word</group>
      <groupName>字词问题</groupName>
      <ability>L2_Typo</ability>
      <abilityName>字词错误</abilityName>
      <candidateList>
        <item>，具</item>
      </candidateList>
      <explain/>
      <paraID>6464FD23</paraID>
      <start>29</start>
      <end>30</end>
      <status>unmodified</status>
      <modifiedWord/>
      <trackRevisions>false</trackRevisions>
    </reviewItem>
    <reviewItem>
      <errorID>fe627548-236a-4108-850e-d5aa216c1522</errorID>
      <errorWord>,</errorWord>
      <group>L1_Format</group>
      <groupName>格式问题</groupName>
      <ability>L2_HalfPunc_CN</ability>
      <abilityName>全半角问题</abilityName>
      <candidateList>
        <item>，</item>
      </candidateList>
      <explain>文本全半角错误。</explain>
      <paraID>4A70B3D3</paraID>
      <start>70</start>
      <end>71</end>
      <status>unmodified</status>
      <modifiedWord/>
      <trackRevisions>false</trackRevisions>
    </reviewItem>
    <reviewItem>
      <errorID>37d6f180-3d3d-4728-a502-b00bae61b81d</errorID>
      <errorWord>；</errorWord>
      <group>L1_Word</group>
      <groupName>字词问题</groupName>
      <ability>L2_Typo</ability>
      <abilityName>字词错误</abilityName>
      <candidateList>
        <item>；具</item>
      </candidateList>
      <explain/>
      <paraID>7D3A155B</paraID>
      <start>37</start>
      <end>38</end>
      <status>unmodified</status>
      <modifiedWord/>
      <trackRevisions>false</trackRevisions>
    </reviewItem>
    <reviewItem>
      <errorID>9e73523e-f213-4471-8e19-60fe0d4c949d</errorID>
      <errorWord>计 算机</errorWord>
      <group>L1_Word</group>
      <groupName>字词问题</groupName>
      <ability>L2_Typo</ability>
      <abilityName>字词错误</abilityName>
      <candidateList>
        <item>计算机</item>
      </candidateList>
      <explain/>
      <paraID>4E815BD0</paraID>
      <start>13</start>
      <end>17</end>
      <status>unmodified</status>
      <modifiedWord/>
      <trackRevisions>false</trackRevisions>
    </reviewItem>
    <reviewItem>
      <errorID>e3d1d791-47eb-4f43-8f30-d5e6d3395516</errorID>
      <errorWord>(</errorWord>
      <group>L1_Format</group>
      <groupName>格式问题</groupName>
      <ability>L2_HalfPunc_CN</ability>
      <abilityName>全半角问题</abilityName>
      <candidateList>
        <item>（</item>
      </candidateList>
      <explain>文本全半角错误。</explain>
      <paraID> BA22569</paraID>
      <start>9</start>
      <end>10</end>
      <status>unmodified</status>
      <modifiedWord/>
      <trackRevisions>false</trackRevisions>
    </reviewItem>
    <reviewItem>
      <errorID>43002549-13c7-446b-8a53-a440ad85eda8</errorID>
      <errorWord>)</errorWord>
      <group>L1_Format</group>
      <groupName>格式问题</groupName>
      <ability>L2_HalfPunc_CN</ability>
      <abilityName>全半角问题</abilityName>
      <candidateList>
        <item>）</item>
      </candidateList>
      <explain>文本全半角错误。</explain>
      <paraID> BA22569</paraID>
      <start>20</start>
      <end>21</end>
      <status>unmodified</status>
      <modifiedWord/>
      <trackRevisions>false</trackRevisions>
    </reviewItem>
    <reviewItem>
      <errorID>3ee1548b-f370-478f-a6ee-0cd82a43d477</errorID>
      <errorWord>(</errorWord>
      <group>L1_Format</group>
      <groupName>格式问题</groupName>
      <ability>L2_HalfPunc_CN</ability>
      <abilityName>全半角问题</abilityName>
      <candidateList>
        <item>（</item>
      </candidateList>
      <explain>文本全半角错误。</explain>
      <paraID>718816D0</paraID>
      <start>9</start>
      <end>10</end>
      <status>unmodified</status>
      <modifiedWord/>
      <trackRevisions>false</trackRevisions>
    </reviewItem>
    <reviewItem>
      <errorID>682f28eb-6bb7-45fd-a368-8e678579562f</errorID>
      <errorWord>)</errorWord>
      <group>L1_Format</group>
      <groupName>格式问题</groupName>
      <ability>L2_HalfPunc_CN</ability>
      <abilityName>全半角问题</abilityName>
      <candidateList>
        <item>）</item>
      </candidateList>
      <explain>文本全半角错误。</explain>
      <paraID>718816D0</paraID>
      <start>20</start>
      <end>21</end>
      <status>unmodified</status>
      <modifiedWord/>
      <trackRevisions>false</trackRevisions>
    </reviewItem>
    <reviewItem>
      <errorID>101eba25-cead-438d-ab2d-aa8573a035e5</errorID>
      <errorWord>,</errorWord>
      <group>L1_Format</group>
      <groupName>格式问题</groupName>
      <ability>L2_HalfPunc_CN</ability>
      <abilityName>全半角问题</abilityName>
      <candidateList>
        <item>，</item>
      </candidateList>
      <explain>文本全半角错误。</explain>
      <paraID> 365DF67</paraID>
      <start>13</start>
      <end>14</end>
      <status>unmodified</status>
      <modifiedWord/>
      <trackRevisions>false</trackRevisions>
    </reviewItem>
    <reviewItem>
      <errorID>a5351695-ce54-4bee-997e-5d0c44d68d21</errorID>
      <errorWord>胶粘剂</errorWord>
      <group>L1_Word</group>
      <groupName>字词问题</groupName>
      <ability>L2_Typo</ability>
      <abilityName>字词错误</abilityName>
      <candidateList>
        <item>胶黏剂</item>
      </candidateList>
      <explain/>
      <paraID>3898637D</paraID>
      <start>7</start>
      <end>10</end>
      <status>unmodified</status>
      <modifiedWord/>
      <trackRevisions>false</trackRevisions>
    </reviewItem>
    <reviewItem>
      <errorID>8915cfe0-401b-4638-b104-747e78525395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1ADEE9BC</paraID>
      <start>15</start>
      <end>18</end>
      <status>unmodified</status>
      <modifiedWord/>
      <trackRevisions>false</trackRevisions>
    </reviewItem>
    <reviewItem>
      <errorID>c395e5fa-f3b5-4d1e-8bc7-395408c427ab</errorID>
      <errorWord>法律、法规</errorWord>
      <group>L1_Word</group>
      <groupName>字词问题</groupName>
      <ability>L2_Typo</ability>
      <abilityName>字词错误</abilityName>
      <candidateList>
        <item>法律法规</item>
      </candidateList>
      <explain/>
      <paraID>1ADEE9BC</paraID>
      <start>30</start>
      <end>35</end>
      <status>unmodified</status>
      <modifiedWord/>
      <trackRevisions>false</trackRevisions>
    </reviewItem>
    <reviewItem>
      <errorID>c047f338-1738-43ab-b1ae-f010a400ea75</errorID>
      <errorWord>接受</errorWord>
      <group>L1_Word</group>
      <groupName>字词问题</groupName>
      <ability>L2_Typo</ability>
      <abilityName>字词错误</abilityName>
      <candidateList>
        <item>接收</item>
      </candidateList>
      <explain>存在发音相同字词的误用。</explain>
      <paraID> 380C000</paraID>
      <start>30</start>
      <end>32</end>
      <status>unmodified</status>
      <modifiedWord/>
      <trackRevisions>false</trackRevisions>
    </reviewItem>
    <reviewItem>
      <errorID>cfe0e93b-22f5-4fe3-8199-8c5a878bb428</errorID>
      <errorWord>完</errorWord>
      <group>L1_Word</group>
      <groupName>字词问题</groupName>
      <ability>L2_Typo</ability>
      <abilityName>字词错误</abilityName>
      <candidateList>
        <item>完成</item>
      </candidateList>
      <explain>〈动〉按照预期的目的结束；做成：～任务｜～作业｜计划完得成。</explain>
      <paraID> 4CD8EF4</paraID>
      <start>15</start>
      <end>16</end>
      <status>unmodified</status>
      <modifiedWord/>
      <trackRevisions>false</trackRevisions>
    </reviewItem>
    <reviewItem>
      <errorID>3f86aa6a-1e22-4f46-8838-6bfeb6a43648</errorID>
      <errorWord>其它</errorWord>
      <group>L1_Word</group>
      <groupName>字词问题</groupName>
      <ability>L2_Alias</ability>
      <abilityName>也作/曾用词</abilityName>
      <candidateList>
        <item>其他</item>
      </candidateList>
      <explain>词汇[其它]为不规范表述或旧称，其规范书面表述为[其他]。</explain>
      <paraID>3FD57158</paraID>
      <start>23</start>
      <end>25</end>
      <status>unmodified</status>
      <modifiedWord/>
      <trackRevisions>false</trackRevisions>
    </reviewItem>
    <reviewItem>
      <errorID>b3887f57-e35f-4138-b470-ac166e2d1dc8</errorID>
      <errorWord>上述的</errorWord>
      <group>L1_Word</group>
      <groupName>字词问题</groupName>
      <ability>L2_Typo</ability>
      <abilityName>字词错误</abilityName>
      <candidateList>
        <item>上述</item>
      </candidateList>
      <explain>〈形〉属性词。上面所说的：～各条，望切实执行。</explain>
      <paraID>7180ADB2</paraID>
      <start>2</start>
      <end>5</end>
      <status>unmodified</status>
      <modifiedWord/>
      <trackRevisions>false</trackRevisions>
    </reviewItem>
    <reviewItem>
      <errorID>e22c4b31-9c93-4b58-88e6-f057ede54d9f</errorID>
      <errorWord>终生</errorWord>
      <group>L1_Word</group>
      <groupName>字词问题</groupName>
      <ability>L2_Typo</ability>
      <abilityName>字词错误</abilityName>
      <candidateList>
        <item>终身</item>
      </candidateList>
      <explain/>
      <paraID>7180ADB2</paraID>
      <start>51</start>
      <end>53</end>
      <status>unmodified</status>
      <modifiedWord/>
      <trackRevisions>false</trackRevisions>
    </reviewItem>
    <reviewItem>
      <errorID>ff53b23a-20a9-4d60-a65b-3853e88412bf</errorID>
      <errorWord>完</errorWord>
      <group>L1_Word</group>
      <groupName>字词问题</groupName>
      <ability>L2_Typo</ability>
      <abilityName>字词错误</abilityName>
      <candidateList>
        <item>完成</item>
      </candidateList>
      <explain>〈动〉按照预期的目的结束；做成：～任务｜～作业｜计划完得成。</explain>
      <paraID>1944EE1E</paraID>
      <start>97</start>
      <end>98</end>
      <status>unmodified</status>
      <modifiedWord/>
      <trackRevisions>false</trackRevisions>
    </reviewItem>
    <reviewItem>
      <errorID>82af6de2-3bcf-4e39-8a62-bec657048f11</errorID>
      <errorWord>其它</errorWord>
      <group>L1_Word</group>
      <groupName>字词问题</groupName>
      <ability>L2_Alias</ability>
      <abilityName>也作/曾用词</abilityName>
      <candidateList>
        <item>其他</item>
      </candidateList>
      <explain>词汇[其它]为不规范表述或旧称，其规范书面表述为[其他]。</explain>
      <paraID>21CAACBB</paraID>
      <start>30</start>
      <end>32</end>
      <status>unmodified</status>
      <modifiedWord/>
      <trackRevisions>false</trackRevisions>
    </reviewItem>
    <reviewItem>
      <errorID>a22e8b8a-1ef3-4625-b31c-13e3139ab15c</errorID>
      <errorWord>其它</errorWord>
      <group>L1_Word</group>
      <groupName>字词问题</groupName>
      <ability>L2_Alias</ability>
      <abilityName>也作/曾用词</abilityName>
      <candidateList>
        <item>其他</item>
      </candidateList>
      <explain>词汇[其它]为不规范表述或旧称，其规范书面表述为[其他]。</explain>
      <paraID>68384366</paraID>
      <start>2</start>
      <end>4</end>
      <status>unmodified</status>
      <modifiedWord/>
      <trackRevisions>false</trackRevisions>
    </reviewItem>
    <reviewItem>
      <errorID>162bd218-612c-4604-9b29-098190db66fd</errorID>
      <errorWord>另</errorWord>
      <group>L1_Word</group>
      <groupName>字词问题</groupName>
      <ability>L2_Typo</ability>
      <abilityName>字词错误</abilityName>
      <candidateList>
        <item>另行</item>
      </candidateList>
      <explain/>
      <paraID>23346255</paraID>
      <start>51</start>
      <end>52</end>
      <status>unmodified</status>
      <modifiedWord/>
      <trackRevisions>false</trackRevisions>
    </reviewItem>
    <reviewItem>
      <errorID>5c7c34d4-d8d0-4bfe-9bc2-60c2f0ceab01</errorID>
      <errorWord>)</errorWord>
      <group>L1_Format</group>
      <groupName>格式问题</groupName>
      <ability>L2_HalfPunc_CN</ability>
      <abilityName>全半角问题</abilityName>
      <candidateList>
        <item>）</item>
      </candidateList>
      <explain>文本全半角错误。</explain>
      <paraID>6C87942F</paraID>
      <start>97</start>
      <end>98</end>
      <status>unmodified</status>
      <modifiedWord/>
      <trackRevisions>false</trackRevisions>
    </reviewItem>
    <reviewItem>
      <errorID>666cd229-e0bd-40a2-9977-3549686142fe</errorID>
      <errorWord>涉及的</errorWord>
      <group>L1_Word</group>
      <groupName>字词问题</groupName>
      <ability>L2_Typo</ability>
      <abilityName>字词错误</abilityName>
      <candidateList>
        <item>涉及</item>
      </candidateList>
      <explain>〈动〉牵涉到；关联到：案子～好几个人｜这个问题～面很广。</explain>
      <paraID>4BAA1381</paraID>
      <start>56</start>
      <end>59</end>
      <status>unmodified</status>
      <modifiedWord/>
      <trackRevisions>false</trackRevisions>
    </reviewItem>
    <reviewItem>
      <errorID>040f4fa5-ef73-4053-b773-ef744487f636</errorID>
      <errorWord>件</errorWord>
      <group>L1_Word</group>
      <groupName>字词问题</groupName>
      <ability>L2_Typo</ability>
      <abilityName>字词错误</abilityName>
      <candidateList>
        <item>件中</item>
      </candidateList>
      <explain/>
      <paraID>41E0DD58</paraID>
      <start>56</start>
      <end>57</end>
      <status>unmodified</status>
      <modifiedWord/>
      <trackRevisions>false</trackRevisions>
    </reviewItem>
    <reviewItem>
      <errorID>9c43aa0e-3d42-41ea-8e9f-d205d5e4386b</errorID>
      <errorWord>(</errorWord>
      <group>L1_Format</group>
      <groupName>格式问题</groupName>
      <ability>L2_HalfPunc_CN</ability>
      <abilityName>全半角问题</abilityName>
      <candidateList>
        <item>（</item>
      </candidateList>
      <explain>文本全半角错误。</explain>
      <paraID> 746D6F7</paraID>
      <start>13</start>
      <end>14</end>
      <status>unmodified</status>
      <modifiedWord/>
      <trackRevisions>false</trackRevisions>
    </reviewItem>
    <reviewItem>
      <errorID>2b8b670a-8f05-47cc-a6c8-ed3eda4a7d4e</errorID>
      <errorWord>)</errorWord>
      <group>L1_Format</group>
      <groupName>格式问题</groupName>
      <ability>L2_HalfPunc_CN</ability>
      <abilityName>全半角问题</abilityName>
      <candidateList>
        <item>）</item>
      </candidateList>
      <explain>文本全半角错误。</explain>
      <paraID> 746D6F7</paraID>
      <start>28</start>
      <end>29</end>
      <status>unmodified</status>
      <modifiedWord/>
      <trackRevisions>false</trackRevisions>
    </reviewItem>
    <reviewItem>
      <errorID>c1d9a39d-fdf2-484c-b387-72b914444c0a</errorID>
      <errorWord>(</errorWord>
      <group>L1_Format</group>
      <groupName>格式问题</groupName>
      <ability>L2_HalfPunc_CN</ability>
      <abilityName>全半角问题</abilityName>
      <candidateList>
        <item>（</item>
      </candidateList>
      <explain>文本全半角错误。</explain>
      <paraID>691DAF30</paraID>
      <start>4</start>
      <end>5</end>
      <status>unmodified</status>
      <modifiedWord/>
      <trackRevisions>false</trackRevisions>
    </reviewItem>
    <reviewItem>
      <errorID>adb96f51-6ee8-46af-b6ea-76511edf973d</errorID>
      <errorWord>)</errorWord>
      <group>L1_Format</group>
      <groupName>格式问题</groupName>
      <ability>L2_HalfPunc_CN</ability>
      <abilityName>全半角问题</abilityName>
      <candidateList>
        <item>）</item>
      </candidateList>
      <explain>文本全半角错误。</explain>
      <paraID>691DAF30</paraID>
      <start>6</start>
      <end>7</end>
      <status>unmodified</status>
      <modifiedWord/>
      <trackRevisions>false</trackRevisions>
    </reviewItem>
    <reviewItem>
      <errorID>e61bd5bc-f878-432b-9b17-c2d1b092effe</errorID>
      <errorWord>(</errorWord>
      <group>L1_Format</group>
      <groupName>格式问题</groupName>
      <ability>L2_HalfPunc_CN</ability>
      <abilityName>全半角问题</abilityName>
      <candidateList>
        <item>（</item>
      </candidateList>
      <explain>文本全半角错误。</explain>
      <paraID>52E673EC</paraID>
      <start>4</start>
      <end>5</end>
      <status>unmodified</status>
      <modifiedWord/>
      <trackRevisions>false</trackRevisions>
    </reviewItem>
    <reviewItem>
      <errorID>5aee62ca-454e-4241-9031-1b63c2a9ff50</errorID>
      <errorWord>)</errorWord>
      <group>L1_Format</group>
      <groupName>格式问题</groupName>
      <ability>L2_HalfPunc_CN</ability>
      <abilityName>全半角问题</abilityName>
      <candidateList>
        <item>）</item>
      </candidateList>
      <explain>文本全半角错误。</explain>
      <paraID>52E673EC</paraID>
      <start>6</start>
      <end>7</end>
      <status>unmodified</status>
      <modifiedWord/>
      <trackRevisions>false</trackRevisions>
    </reviewItem>
    <reviewItem>
      <errorID>a2c7068c-eaa7-41d7-80ef-17a58ab87c90</errorID>
      <errorWord>(</errorWord>
      <group>L1_Format</group>
      <groupName>格式问题</groupName>
      <ability>L2_HalfPunc_CN</ability>
      <abilityName>全半角问题</abilityName>
      <candidateList>
        <item>（</item>
      </candidateList>
      <explain>文本全半角错误。</explain>
      <paraID>780E081D</paraID>
      <start>4</start>
      <end>5</end>
      <status>unmodified</status>
      <modifiedWord/>
      <trackRevisions>false</trackRevisions>
    </reviewItem>
    <reviewItem>
      <errorID>c9c6d304-ca4e-4a14-b4c6-348c4e35ec2a</errorID>
      <errorWord>)</errorWord>
      <group>L1_Format</group>
      <groupName>格式问题</groupName>
      <ability>L2_HalfPunc_CN</ability>
      <abilityName>全半角问题</abilityName>
      <candidateList>
        <item>）</item>
      </candidateList>
      <explain>文本全半角错误。</explain>
      <paraID>780E081D</paraID>
      <start>6</start>
      <end>7</end>
      <status>unmodified</status>
      <modifiedWord/>
      <trackRevisions>false</trackRevisions>
    </reviewItem>
    <reviewItem>
      <errorID>8c889703-e78a-46fc-97df-e6c6c4e86080</errorID>
      <errorWord>(</errorWord>
      <group>L1_Format</group>
      <groupName>格式问题</groupName>
      <ability>L2_HalfPunc_CN</ability>
      <abilityName>全半角问题</abilityName>
      <candidateList>
        <item>（</item>
      </candidateList>
      <explain>文本全半角错误。</explain>
      <paraID>22ADBF39</paraID>
      <start>4</start>
      <end>5</end>
      <status>unmodified</status>
      <modifiedWord/>
      <trackRevisions>false</trackRevisions>
    </reviewItem>
    <reviewItem>
      <errorID>08001706-447b-4f57-86fa-a77d9fe5ca65</errorID>
      <errorWord>)</errorWord>
      <group>L1_Format</group>
      <groupName>格式问题</groupName>
      <ability>L2_HalfPunc_CN</ability>
      <abilityName>全半角问题</abilityName>
      <candidateList>
        <item>）</item>
      </candidateList>
      <explain>文本全半角错误。</explain>
      <paraID>22ADBF39</paraID>
      <start>6</start>
      <end>7</end>
      <status>unmodified</status>
      <modifiedWord/>
      <trackRevisions>false</trackRevisions>
    </reviewItem>
    <reviewItem>
      <errorID>ac98e353-60be-4238-b133-892e4387127b</errorID>
      <errorWord>(</errorWord>
      <group>L1_Format</group>
      <groupName>格式问题</groupName>
      <ability>L2_HalfPunc_CN</ability>
      <abilityName>全半角问题</abilityName>
      <candidateList>
        <item>（</item>
      </candidateList>
      <explain>文本全半角错误。</explain>
      <paraID>386E8038</paraID>
      <start>4</start>
      <end>5</end>
      <status>unmodified</status>
      <modifiedWord/>
      <trackRevisions>false</trackRevisions>
    </reviewItem>
    <reviewItem>
      <errorID>aa06077d-308a-4c9a-a421-f7cc32d7e3af</errorID>
      <errorWord>)</errorWord>
      <group>L1_Format</group>
      <groupName>格式问题</groupName>
      <ability>L2_HalfPunc_CN</ability>
      <abilityName>全半角问题</abilityName>
      <candidateList>
        <item>）</item>
      </candidateList>
      <explain>文本全半角错误。</explain>
      <paraID>386E8038</paraID>
      <start>6</start>
      <end>7</end>
      <status>unmodified</status>
      <modifiedWord/>
      <trackRevisions>false</trackRevisions>
    </reviewItem>
    <reviewItem>
      <errorID>b9e3a0ad-5a97-4930-988b-6b039ae5ecc4</errorID>
      <errorWord>(</errorWord>
      <group>L1_Format</group>
      <groupName>格式问题</groupName>
      <ability>L2_HalfPunc_CN</ability>
      <abilityName>全半角问题</abilityName>
      <candidateList>
        <item>（</item>
      </candidateList>
      <explain>文本全半角错误。</explain>
      <paraID>6BC7C2F4</paraID>
      <start>4</start>
      <end>5</end>
      <status>unmodified</status>
      <modifiedWord/>
      <trackRevisions>false</trackRevisions>
    </reviewItem>
    <reviewItem>
      <errorID>67916d51-b69e-4491-b3af-11ea606935bd</errorID>
      <errorWord>)</errorWord>
      <group>L1_Format</group>
      <groupName>格式问题</groupName>
      <ability>L2_HalfPunc_CN</ability>
      <abilityName>全半角问题</abilityName>
      <candidateList>
        <item>）</item>
      </candidateList>
      <explain>文本全半角错误。</explain>
      <paraID>6BC7C2F4</paraID>
      <start>6</start>
      <end>7</end>
      <status>unmodified</status>
      <modifiedWord/>
      <trackRevisions>false</trackRevisions>
    </reviewItem>
    <reviewItem>
      <errorID>e3686036-50f7-42c7-9677-3310dd3d74c2</errorID>
      <errorWord>(</errorWord>
      <group>L1_Format</group>
      <groupName>格式问题</groupName>
      <ability>L2_HalfPunc_CN</ability>
      <abilityName>全半角问题</abilityName>
      <candidateList>
        <item>（</item>
      </candidateList>
      <explain>文本全半角错误。</explain>
      <paraID>2CBABFD0</paraID>
      <start>4</start>
      <end>5</end>
      <status>unmodified</status>
      <modifiedWord/>
      <trackRevisions>false</trackRevisions>
    </reviewItem>
    <reviewItem>
      <errorID>f432cdac-23c2-4964-a0cc-7b5588f17c8d</errorID>
      <errorWord>)</errorWord>
      <group>L1_Format</group>
      <groupName>格式问题</groupName>
      <ability>L2_HalfPunc_CN</ability>
      <abilityName>全半角问题</abilityName>
      <candidateList>
        <item>）</item>
      </candidateList>
      <explain>文本全半角错误。</explain>
      <paraID>2CBABFD0</paraID>
      <start>6</start>
      <end>7</end>
      <status>unmodified</status>
      <modifiedWord/>
      <trackRevisions>false</trackRevisions>
    </reviewItem>
    <reviewItem>
      <errorID>bce63193-6861-424f-9882-638a2414e7be</errorID>
      <errorWord>(</errorWord>
      <group>L1_Format</group>
      <groupName>格式问题</groupName>
      <ability>L2_HalfPunc_CN</ability>
      <abilityName>全半角问题</abilityName>
      <candidateList>
        <item>（</item>
      </candidateList>
      <explain>文本全半角错误。</explain>
      <paraID>5B190A16</paraID>
      <start>4</start>
      <end>5</end>
      <status>unmodified</status>
      <modifiedWord/>
      <trackRevisions>false</trackRevisions>
    </reviewItem>
    <reviewItem>
      <errorID>43199dfb-105f-469c-9534-82ead23fbc67</errorID>
      <errorWord>)</errorWord>
      <group>L1_Format</group>
      <groupName>格式问题</groupName>
      <ability>L2_HalfPunc_CN</ability>
      <abilityName>全半角问题</abilityName>
      <candidateList>
        <item>）</item>
      </candidateList>
      <explain>文本全半角错误。</explain>
      <paraID>5B190A16</paraID>
      <start>6</start>
      <end>7</end>
      <status>unmodified</status>
      <modifiedWord/>
      <trackRevisions>false</trackRevisions>
    </reviewItem>
    <reviewItem>
      <errorID>c0f25735-d362-45c6-955f-85b84eae3f8f</errorID>
      <errorWord>(</errorWord>
      <group>L1_Format</group>
      <groupName>格式问题</groupName>
      <ability>L2_HalfPunc_CN</ability>
      <abilityName>全半角问题</abilityName>
      <candidateList>
        <item>（</item>
      </candidateList>
      <explain>文本全半角错误。</explain>
      <paraID>151754AA</paraID>
      <start>4</start>
      <end>5</end>
      <status>unmodified</status>
      <modifiedWord/>
      <trackRevisions>false</trackRevisions>
    </reviewItem>
    <reviewItem>
      <errorID>64a844f8-7326-40ca-8992-1efde73c908f</errorID>
      <errorWord>)</errorWord>
      <group>L1_Format</group>
      <groupName>格式问题</groupName>
      <ability>L2_HalfPunc_CN</ability>
      <abilityName>全半角问题</abilityName>
      <candidateList>
        <item>）</item>
      </candidateList>
      <explain>文本全半角错误。</explain>
      <paraID>151754AA</paraID>
      <start>6</start>
      <end>7</end>
      <status>unmodified</status>
      <modifiedWord/>
      <trackRevisions>false</trackRevisions>
    </reviewItem>
    <reviewItem>
      <errorID>99fe4fe8-f933-4be5-a13e-99550195e3b7</errorID>
      <errorWord>(</errorWord>
      <group>L1_Format</group>
      <groupName>格式问题</groupName>
      <ability>L2_HalfPunc_CN</ability>
      <abilityName>全半角问题</abilityName>
      <candidateList>
        <item>（</item>
      </candidateList>
      <explain>文本全半角错误。</explain>
      <paraID>61CE7574</paraID>
      <start>4</start>
      <end>5</end>
      <status>unmodified</status>
      <modifiedWord/>
      <trackRevisions>false</trackRevisions>
    </reviewItem>
    <reviewItem>
      <errorID>e9d49173-aa12-471f-83d0-a48b31ea50aa</errorID>
      <errorWord>)</errorWord>
      <group>L1_Format</group>
      <groupName>格式问题</groupName>
      <ability>L2_HalfPunc_CN</ability>
      <abilityName>全半角问题</abilityName>
      <candidateList>
        <item>）</item>
      </candidateList>
      <explain>文本全半角错误。</explain>
      <paraID>61CE7574</paraID>
      <start>6</start>
      <end>7</end>
      <status>unmodified</status>
      <modifiedWord/>
      <trackRevisions>false</trackRevisions>
    </reviewItem>
    <reviewItem>
      <errorID>c558840d-4411-4918-8571-42bdd3940b58</errorID>
      <errorWord>(</errorWord>
      <group>L1_Format</group>
      <groupName>格式问题</groupName>
      <ability>L2_HalfPunc_CN</ability>
      <abilityName>全半角问题</abilityName>
      <candidateList>
        <item>（</item>
      </candidateList>
      <explain>文本全半角错误。</explain>
      <paraID>42FB21E1</paraID>
      <start>4</start>
      <end>5</end>
      <status>unmodified</status>
      <modifiedWord/>
      <trackRevisions>false</trackRevisions>
    </reviewItem>
    <reviewItem>
      <errorID>bd391d41-eb1d-435b-a41d-66098959c7bd</errorID>
      <errorWord>)</errorWord>
      <group>L1_Format</group>
      <groupName>格式问题</groupName>
      <ability>L2_HalfPunc_CN</ability>
      <abilityName>全半角问题</abilityName>
      <candidateList>
        <item>）</item>
      </candidateList>
      <explain>文本全半角错误。</explain>
      <paraID>42FB21E1</paraID>
      <start>6</start>
      <end>7</end>
      <status>unmodified</status>
      <modifiedWord/>
      <trackRevisions>false</trackRevisions>
    </reviewItem>
    <reviewItem>
      <errorID>246b61bf-6f09-4af9-933b-2d7379eca597</errorID>
      <errorWord>(</errorWord>
      <group>L1_Format</group>
      <groupName>格式问题</groupName>
      <ability>L2_HalfPunc_CN</ability>
      <abilityName>全半角问题</abilityName>
      <candidateList>
        <item>（</item>
      </candidateList>
      <explain>文本全半角错误。</explain>
      <paraID>   644DE</paraID>
      <start>4</start>
      <end>5</end>
      <status>unmodified</status>
      <modifiedWord/>
      <trackRevisions>false</trackRevisions>
    </reviewItem>
    <reviewItem>
      <errorID>29647017-4546-45a9-8896-731d0aab22c8</errorID>
      <errorWord>)</errorWord>
      <group>L1_Format</group>
      <groupName>格式问题</groupName>
      <ability>L2_HalfPunc_CN</ability>
      <abilityName>全半角问题</abilityName>
      <candidateList>
        <item>）</item>
      </candidateList>
      <explain>文本全半角错误。</explain>
      <paraID>   644DE</paraID>
      <start>6</start>
      <end>7</end>
      <status>unmodified</status>
      <modifiedWord/>
      <trackRevisions>false</trackRevisions>
    </reviewItem>
    <reviewItem>
      <errorID>d3ee263e-708f-4df2-bd18-c4ad9b9bff72</errorID>
      <errorWord>(</errorWord>
      <group>L1_Format</group>
      <groupName>格式问题</groupName>
      <ability>L2_HalfPunc_CN</ability>
      <abilityName>全半角问题</abilityName>
      <candidateList>
        <item>（</item>
      </candidateList>
      <explain>文本全半角错误。</explain>
      <paraID>17DD6C95</paraID>
      <start>4</start>
      <end>5</end>
      <status>unmodified</status>
      <modifiedWord/>
      <trackRevisions>false</trackRevisions>
    </reviewItem>
    <reviewItem>
      <errorID>0a43bc2d-eb3c-4a2b-9731-661e598a8274</errorID>
      <errorWord>)</errorWord>
      <group>L1_Format</group>
      <groupName>格式问题</groupName>
      <ability>L2_HalfPunc_CN</ability>
      <abilityName>全半角问题</abilityName>
      <candidateList>
        <item>）</item>
      </candidateList>
      <explain>文本全半角错误。</explain>
      <paraID>17DD6C95</paraID>
      <start>6</start>
      <end>7</end>
      <status>unmodified</status>
      <modifiedWord/>
      <trackRevisions>false</trackRevisions>
    </reviewItem>
    <reviewItem>
      <errorID>0980d0e8-a906-41eb-9b63-8433a6d306cb</errorID>
      <errorWord>(</errorWord>
      <group>L1_Format</group>
      <groupName>格式问题</groupName>
      <ability>L2_HalfPunc_CN</ability>
      <abilityName>全半角问题</abilityName>
      <candidateList>
        <item>（</item>
      </candidateList>
      <explain>文本全半角错误。</explain>
      <paraID>12BC851A</paraID>
      <start>4</start>
      <end>5</end>
      <status>unmodified</status>
      <modifiedWord/>
      <trackRevisions>false</trackRevisions>
    </reviewItem>
    <reviewItem>
      <errorID>600d03e7-6e5b-4c28-88ba-66f3fcfc7f1e</errorID>
      <errorWord>)</errorWord>
      <group>L1_Format</group>
      <groupName>格式问题</groupName>
      <ability>L2_HalfPunc_CN</ability>
      <abilityName>全半角问题</abilityName>
      <candidateList>
        <item>）</item>
      </candidateList>
      <explain>文本全半角错误。</explain>
      <paraID>12BC851A</paraID>
      <start>6</start>
      <end>7</end>
      <status>unmodified</status>
      <modifiedWord/>
      <trackRevisions>false</trackRevisions>
    </reviewItem>
    <reviewItem>
      <errorID>112b4ec4-6dfc-440d-b525-8a4fcacc8f6f</errorID>
      <errorWord>(</errorWord>
      <group>L1_Format</group>
      <groupName>格式问题</groupName>
      <ability>L2_HalfPunc_CN</ability>
      <abilityName>全半角问题</abilityName>
      <candidateList>
        <item>（</item>
      </candidateList>
      <explain>文本全半角错误。</explain>
      <paraID>165AEB6E</paraID>
      <start>4</start>
      <end>5</end>
      <status>unmodified</status>
      <modifiedWord/>
      <trackRevisions>false</trackRevisions>
    </reviewItem>
    <reviewItem>
      <errorID>8ed08d64-68d2-4538-9c85-eefbbf9295c2</errorID>
      <errorWord>)</errorWord>
      <group>L1_Format</group>
      <groupName>格式问题</groupName>
      <ability>L2_HalfPunc_CN</ability>
      <abilityName>全半角问题</abilityName>
      <candidateList>
        <item>）</item>
      </candidateList>
      <explain>文本全半角错误。</explain>
      <paraID>165AEB6E</paraID>
      <start>6</start>
      <end>7</end>
      <status>unmodified</status>
      <modifiedWord/>
      <trackRevisions>false</trackRevisions>
    </reviewItem>
    <reviewItem>
      <errorID>03c56e97-54cd-4a8a-a621-a4a0b7929719</errorID>
      <errorWord>(</errorWord>
      <group>L1_Format</group>
      <groupName>格式问题</groupName>
      <ability>L2_HalfPunc_CN</ability>
      <abilityName>全半角问题</abilityName>
      <candidateList>
        <item>（</item>
      </candidateList>
      <explain>文本全半角错误。</explain>
      <paraID>50AE159A</paraID>
      <start>4</start>
      <end>5</end>
      <status>unmodified</status>
      <modifiedWord/>
      <trackRevisions>false</trackRevisions>
    </reviewItem>
    <reviewItem>
      <errorID>166a4d27-e69a-46c7-a8b5-dd22ef391305</errorID>
      <errorWord>)</errorWord>
      <group>L1_Format</group>
      <groupName>格式问题</groupName>
      <ability>L2_HalfPunc_CN</ability>
      <abilityName>全半角问题</abilityName>
      <candidateList>
        <item>）</item>
      </candidateList>
      <explain>文本全半角错误。</explain>
      <paraID>50AE159A</paraID>
      <start>6</start>
      <end>7</end>
      <status>unmodified</status>
      <modifiedWord/>
      <trackRevisions>false</trackRevisions>
    </reviewItem>
    <reviewItem>
      <errorID>52a96f36-ad04-493d-9295-e58a3708d566</errorID>
      <errorWord>(</errorWord>
      <group>L1_Format</group>
      <groupName>格式问题</groupName>
      <ability>L2_HalfPunc_CN</ability>
      <abilityName>全半角问题</abilityName>
      <candidateList>
        <item>（</item>
      </candidateList>
      <explain>文本全半角错误。</explain>
      <paraID>2956B0BE</paraID>
      <start>4</start>
      <end>5</end>
      <status>unmodified</status>
      <modifiedWord/>
      <trackRevisions>false</trackRevisions>
    </reviewItem>
    <reviewItem>
      <errorID>67f5059a-adbf-46b5-b39d-449eaf9f3be7</errorID>
      <errorWord>)</errorWord>
      <group>L1_Format</group>
      <groupName>格式问题</groupName>
      <ability>L2_HalfPunc_CN</ability>
      <abilityName>全半角问题</abilityName>
      <candidateList>
        <item>）</item>
      </candidateList>
      <explain>文本全半角错误。</explain>
      <paraID>2956B0BE</paraID>
      <start>6</start>
      <end>7</end>
      <status>unmodified</status>
      <modifiedWord/>
      <trackRevisions>false</trackRevisions>
    </reviewItem>
    <reviewItem>
      <errorID>9d473958-2d61-4430-b9b7-7351401d0315</errorID>
      <errorWord>(</errorWord>
      <group>L1_Format</group>
      <groupName>格式问题</groupName>
      <ability>L2_HalfPunc_CN</ability>
      <abilityName>全半角问题</abilityName>
      <candidateList>
        <item>（</item>
      </candidateList>
      <explain>文本全半角错误。</explain>
      <paraID>198EC40B</paraID>
      <start>4</start>
      <end>5</end>
      <status>unmodified</status>
      <modifiedWord/>
      <trackRevisions>false</trackRevisions>
    </reviewItem>
    <reviewItem>
      <errorID>72c6d047-d48b-405b-b3ab-21fa4e5c29d9</errorID>
      <errorWord>)</errorWord>
      <group>L1_Format</group>
      <groupName>格式问题</groupName>
      <ability>L2_HalfPunc_CN</ability>
      <abilityName>全半角问题</abilityName>
      <candidateList>
        <item>）</item>
      </candidateList>
      <explain>文本全半角错误。</explain>
      <paraID>198EC40B</paraID>
      <start>6</start>
      <end>7</end>
      <status>unmodified</status>
      <modifiedWord/>
      <trackRevisions>false</trackRevisions>
    </reviewItem>
    <reviewItem>
      <errorID>5d19d09c-c70a-4679-8ffb-3e613c1a1d92</errorID>
      <errorWord>(</errorWord>
      <group>L1_Format</group>
      <groupName>格式问题</groupName>
      <ability>L2_HalfPunc_CN</ability>
      <abilityName>全半角问题</abilityName>
      <candidateList>
        <item>（</item>
      </candidateList>
      <explain>文本全半角错误。</explain>
      <paraID>6E59079A</paraID>
      <start>4</start>
      <end>5</end>
      <status>unmodified</status>
      <modifiedWord/>
      <trackRevisions>false</trackRevisions>
    </reviewItem>
    <reviewItem>
      <errorID>bf7da310-b82e-4a10-a3a2-38a126d2dbd8</errorID>
      <errorWord>)</errorWord>
      <group>L1_Format</group>
      <groupName>格式问题</groupName>
      <ability>L2_HalfPunc_CN</ability>
      <abilityName>全半角问题</abilityName>
      <candidateList>
        <item>）</item>
      </candidateList>
      <explain>文本全半角错误。</explain>
      <paraID>6E59079A</paraID>
      <start>6</start>
      <end>7</end>
      <status>unmodified</status>
      <modifiedWord/>
      <trackRevisions>false</trackRevisions>
    </reviewItem>
    <reviewItem>
      <errorID>772afa5b-5390-44cc-9f4e-c78f0988cc1e</errorID>
      <errorWord>(</errorWord>
      <group>L1_Format</group>
      <groupName>格式问题</groupName>
      <ability>L2_HalfPunc_CN</ability>
      <abilityName>全半角问题</abilityName>
      <candidateList>
        <item>（</item>
      </candidateList>
      <explain>文本全半角错误。</explain>
      <paraID> BC26544</paraID>
      <start>4</start>
      <end>5</end>
      <status>unmodified</status>
      <modifiedWord/>
      <trackRevisions>false</trackRevisions>
    </reviewItem>
    <reviewItem>
      <errorID>3404c929-7d1e-412e-951a-c93f122da9c7</errorID>
      <errorWord>)</errorWord>
      <group>L1_Format</group>
      <groupName>格式问题</groupName>
      <ability>L2_HalfPunc_CN</ability>
      <abilityName>全半角问题</abilityName>
      <candidateList>
        <item>）</item>
      </candidateList>
      <explain>文本全半角错误。</explain>
      <paraID> BC26544</paraID>
      <start>6</start>
      <end>7</end>
      <status>unmodified</status>
      <modifiedWord/>
      <trackRevisions>false</trackRevisions>
    </reviewItem>
    <reviewItem>
      <errorID>6e070bd4-b457-40d1-a948-b61bdd79cdc1</errorID>
      <errorWord>(</errorWord>
      <group>L1_Format</group>
      <groupName>格式问题</groupName>
      <ability>L2_HalfPunc_CN</ability>
      <abilityName>全半角问题</abilityName>
      <candidateList>
        <item>（</item>
      </candidateList>
      <explain>文本全半角错误。</explain>
      <paraID>350D3665</paraID>
      <start>4</start>
      <end>5</end>
      <status>unmodified</status>
      <modifiedWord/>
      <trackRevisions>false</trackRevisions>
    </reviewItem>
    <reviewItem>
      <errorID>e90f4033-dbfa-454c-b19b-49eead042641</errorID>
      <errorWord>)</errorWord>
      <group>L1_Format</group>
      <groupName>格式问题</groupName>
      <ability>L2_HalfPunc_CN</ability>
      <abilityName>全半角问题</abilityName>
      <candidateList>
        <item>）</item>
      </candidateList>
      <explain>文本全半角错误。</explain>
      <paraID>350D3665</paraID>
      <start>6</start>
      <end>7</end>
      <status>unmodified</status>
      <modifiedWord/>
      <trackRevisions>false</trackRevisions>
    </reviewItem>
    <reviewItem>
      <errorID>53f446d7-316e-4e7a-96b0-f3309a7f00eb</errorID>
      <errorWord>(</errorWord>
      <group>L1_Format</group>
      <groupName>格式问题</groupName>
      <ability>L2_HalfPunc_CN</ability>
      <abilityName>全半角问题</abilityName>
      <candidateList>
        <item>（</item>
      </candidateList>
      <explain>文本全半角错误。</explain>
      <paraID>265309EB</paraID>
      <start>4</start>
      <end>5</end>
      <status>unmodified</status>
      <modifiedWord/>
      <trackRevisions>false</trackRevisions>
    </reviewItem>
    <reviewItem>
      <errorID>9626a205-e529-4822-8a5f-91860672de3a</errorID>
      <errorWord>)</errorWord>
      <group>L1_Format</group>
      <groupName>格式问题</groupName>
      <ability>L2_HalfPunc_CN</ability>
      <abilityName>全半角问题</abilityName>
      <candidateList>
        <item>）</item>
      </candidateList>
      <explain>文本全半角错误。</explain>
      <paraID>265309EB</paraID>
      <start>6</start>
      <end>7</end>
      <status>unmodified</status>
      <modifiedWord/>
      <trackRevisions>false</trackRevisions>
    </reviewItem>
    <reviewItem>
      <errorID>4f8a1271-19f2-4a86-adc4-6a463edda5a9</errorID>
      <errorWord>(</errorWord>
      <group>L1_Format</group>
      <groupName>格式问题</groupName>
      <ability>L2_HalfPunc_CN</ability>
      <abilityName>全半角问题</abilityName>
      <candidateList>
        <item>（</item>
      </candidateList>
      <explain>文本全半角错误。</explain>
      <paraID>6A15E246</paraID>
      <start>4</start>
      <end>5</end>
      <status>unmodified</status>
      <modifiedWord/>
      <trackRevisions>false</trackRevisions>
    </reviewItem>
    <reviewItem>
      <errorID>b45ba4f4-7702-488e-a02f-f9d54906b726</errorID>
      <errorWord>)</errorWord>
      <group>L1_Format</group>
      <groupName>格式问题</groupName>
      <ability>L2_HalfPunc_CN</ability>
      <abilityName>全半角问题</abilityName>
      <candidateList>
        <item>）</item>
      </candidateList>
      <explain>文本全半角错误。</explain>
      <paraID>6A15E246</paraID>
      <start>6</start>
      <end>7</end>
      <status>unmodified</status>
      <modifiedWord/>
      <trackRevisions>false</trackRevisions>
    </reviewItem>
    <reviewItem>
      <errorID>508c4983-1fa6-4e61-9108-e5b6b0a5786c</errorID>
      <errorWord>(</errorWord>
      <group>L1_Format</group>
      <groupName>格式问题</groupName>
      <ability>L2_HalfPunc_CN</ability>
      <abilityName>全半角问题</abilityName>
      <candidateList>
        <item>（</item>
      </candidateList>
      <explain>文本全半角错误。</explain>
      <paraID>3FBDE1A3</paraID>
      <start>4</start>
      <end>5</end>
      <status>unmodified</status>
      <modifiedWord/>
      <trackRevisions>false</trackRevisions>
    </reviewItem>
    <reviewItem>
      <errorID>0cd1d575-aa61-47a5-9d98-c36942ecfc3d</errorID>
      <errorWord>)</errorWord>
      <group>L1_Format</group>
      <groupName>格式问题</groupName>
      <ability>L2_HalfPunc_CN</ability>
      <abilityName>全半角问题</abilityName>
      <candidateList>
        <item>）</item>
      </candidateList>
      <explain>文本全半角错误。</explain>
      <paraID>3FBDE1A3</paraID>
      <start>6</start>
      <end>7</end>
      <status>unmodified</status>
      <modifiedWord/>
      <trackRevisions>false</trackRevisions>
    </reviewItem>
    <reviewItem>
      <errorID>393e8338-8c9f-46ff-9684-c81413f7a845</errorID>
      <errorWord>(</errorWord>
      <group>L1_Format</group>
      <groupName>格式问题</groupName>
      <ability>L2_HalfPunc_CN</ability>
      <abilityName>全半角问题</abilityName>
      <candidateList>
        <item>（</item>
      </candidateList>
      <explain>文本全半角错误。</explain>
      <paraID>7BA1706E</paraID>
      <start>4</start>
      <end>5</end>
      <status>unmodified</status>
      <modifiedWord/>
      <trackRevisions>false</trackRevisions>
    </reviewItem>
    <reviewItem>
      <errorID>80a49031-b33e-4b22-9ee0-733379831225</errorID>
      <errorWord>)</errorWord>
      <group>L1_Format</group>
      <groupName>格式问题</groupName>
      <ability>L2_HalfPunc_CN</ability>
      <abilityName>全半角问题</abilityName>
      <candidateList>
        <item>）</item>
      </candidateList>
      <explain>文本全半角错误。</explain>
      <paraID>7BA1706E</paraID>
      <start>6</start>
      <end>7</end>
      <status>unmodified</status>
      <modifiedWord/>
      <trackRevisions>false</trackRevisions>
    </reviewItem>
    <reviewItem>
      <errorID>ead53592-9a8f-4e6f-a667-54c93610046a</errorID>
      <errorWord>(</errorWord>
      <group>L1_Format</group>
      <groupName>格式问题</groupName>
      <ability>L2_HalfPunc_CN</ability>
      <abilityName>全半角问题</abilityName>
      <candidateList>
        <item>（</item>
      </candidateList>
      <explain>文本全半角错误。</explain>
      <paraID>2CD10C5E</paraID>
      <start>4</start>
      <end>5</end>
      <status>unmodified</status>
      <modifiedWord/>
      <trackRevisions>false</trackRevisions>
    </reviewItem>
    <reviewItem>
      <errorID>2d951470-9ad5-4a07-a4bb-5648b94a242f</errorID>
      <errorWord>)</errorWord>
      <group>L1_Format</group>
      <groupName>格式问题</groupName>
      <ability>L2_HalfPunc_CN</ability>
      <abilityName>全半角问题</abilityName>
      <candidateList>
        <item>）</item>
      </candidateList>
      <explain>文本全半角错误。</explain>
      <paraID>2CD10C5E</paraID>
      <start>6</start>
      <end>7</end>
      <status>unmodified</status>
      <modifiedWord/>
      <trackRevisions>false</trackRevisions>
    </reviewItem>
    <reviewItem>
      <errorID>e8b67af5-d659-4a18-965d-79dca25556b8</errorID>
      <errorWord>(</errorWord>
      <group>L1_Format</group>
      <groupName>格式问题</groupName>
      <ability>L2_HalfPunc_CN</ability>
      <abilityName>全半角问题</abilityName>
      <candidateList>
        <item>（</item>
      </candidateList>
      <explain>文本全半角错误。</explain>
      <paraID>4333F94F</paraID>
      <start>4</start>
      <end>5</end>
      <status>unmodified</status>
      <modifiedWord/>
      <trackRevisions>false</trackRevisions>
    </reviewItem>
    <reviewItem>
      <errorID>cffa56c2-eefa-4fef-ae57-bc489e4565bd</errorID>
      <errorWord>)</errorWord>
      <group>L1_Format</group>
      <groupName>格式问题</groupName>
      <ability>L2_HalfPunc_CN</ability>
      <abilityName>全半角问题</abilityName>
      <candidateList>
        <item>）</item>
      </candidateList>
      <explain>文本全半角错误。</explain>
      <paraID>4333F94F</paraID>
      <start>6</start>
      <end>7</end>
      <status>unmodified</status>
      <modifiedWord/>
      <trackRevisions>false</trackRevisions>
    </reviewItem>
    <reviewItem>
      <errorID>363f031d-ef47-450b-a46c-e16afe6ee205</errorID>
      <errorWord>(</errorWord>
      <group>L1_Format</group>
      <groupName>格式问题</groupName>
      <ability>L2_HalfPunc_CN</ability>
      <abilityName>全半角问题</abilityName>
      <candidateList>
        <item>（</item>
      </candidateList>
      <explain>文本全半角错误。</explain>
      <paraID>6DFDB864</paraID>
      <start>4</start>
      <end>5</end>
      <status>unmodified</status>
      <modifiedWord/>
      <trackRevisions>false</trackRevisions>
    </reviewItem>
    <reviewItem>
      <errorID>22e5f11a-ba4b-4593-8f3d-8e3f93af730a</errorID>
      <errorWord>)</errorWord>
      <group>L1_Format</group>
      <groupName>格式问题</groupName>
      <ability>L2_HalfPunc_CN</ability>
      <abilityName>全半角问题</abilityName>
      <candidateList>
        <item>）</item>
      </candidateList>
      <explain>文本全半角错误。</explain>
      <paraID>6DFDB864</paraID>
      <start>6</start>
      <end>7</end>
      <status>unmodified</status>
      <modifiedWord/>
      <trackRevisions>false</trackRevisions>
    </reviewItem>
    <reviewItem>
      <errorID>b47b925c-097c-4d5e-b650-4b1154617bfd</errorID>
      <errorWord>(</errorWord>
      <group>L1_Format</group>
      <groupName>格式问题</groupName>
      <ability>L2_HalfPunc_CN</ability>
      <abilityName>全半角问题</abilityName>
      <candidateList>
        <item>（</item>
      </candidateList>
      <explain>文本全半角错误。</explain>
      <paraID>2BA6BAD3</paraID>
      <start>4</start>
      <end>5</end>
      <status>unmodified</status>
      <modifiedWord/>
      <trackRevisions>false</trackRevisions>
    </reviewItem>
    <reviewItem>
      <errorID>019db24e-bf3b-4fd7-a80e-36743704df35</errorID>
      <errorWord>)</errorWord>
      <group>L1_Format</group>
      <groupName>格式问题</groupName>
      <ability>L2_HalfPunc_CN</ability>
      <abilityName>全半角问题</abilityName>
      <candidateList>
        <item>）</item>
      </candidateList>
      <explain>文本全半角错误。</explain>
      <paraID>2BA6BAD3</paraID>
      <start>6</start>
      <end>7</end>
      <status>unmodified</status>
      <modifiedWord/>
      <trackRevisions>false</trackRevisions>
    </reviewItem>
    <reviewItem>
      <errorID>f8729f1b-7b67-49b8-a0eb-02d835b51020</errorID>
      <errorWord>(</errorWord>
      <group>L1_Format</group>
      <groupName>格式问题</groupName>
      <ability>L2_HalfPunc_CN</ability>
      <abilityName>全半角问题</abilityName>
      <candidateList>
        <item>（</item>
      </candidateList>
      <explain>文本全半角错误。</explain>
      <paraID>42E6CC0C</paraID>
      <start>4</start>
      <end>5</end>
      <status>unmodified</status>
      <modifiedWord/>
      <trackRevisions>false</trackRevisions>
    </reviewItem>
    <reviewItem>
      <errorID>b44812ea-eaba-4548-ba0c-1d393275ed56</errorID>
      <errorWord>)</errorWord>
      <group>L1_Format</group>
      <groupName>格式问题</groupName>
      <ability>L2_HalfPunc_CN</ability>
      <abilityName>全半角问题</abilityName>
      <candidateList>
        <item>）</item>
      </candidateList>
      <explain>文本全半角错误。</explain>
      <paraID>42E6CC0C</paraID>
      <start>6</start>
      <end>7</end>
      <status>unmodified</status>
      <modifiedWord/>
      <trackRevisions>false</trackRevisions>
    </reviewItem>
    <reviewItem>
      <errorID>78fc2cab-83ba-4612-9473-6111afd14eba</errorID>
      <errorWord>:</errorWord>
      <group>L1_Format</group>
      <groupName>格式问题</groupName>
      <ability>L2_HalfPunc_CN</ability>
      <abilityName>全半角问题</abilityName>
      <candidateList>
        <item>：</item>
      </candidateList>
      <explain>文本全半角错误。</explain>
      <paraID>3DD55B43</paraID>
      <start>4</start>
      <end>5</end>
      <status>unmodified</status>
      <modifiedWord/>
      <trackRevisions>false</trackRevisions>
    </reviewItem>
    <reviewItem>
      <errorID>8d5c5078-52bc-4f51-9987-b3b5bd0924a0</errorID>
      <errorWord>(</errorWord>
      <group>L1_Format</group>
      <groupName>格式问题</groupName>
      <ability>L2_HalfPunc_CN</ability>
      <abilityName>全半角问题</abilityName>
      <candidateList>
        <item>（</item>
      </candidateList>
      <explain>文本全半角错误。</explain>
      <paraID>3DD55B43</paraID>
      <start>30</start>
      <end>31</end>
      <status>unmodified</status>
      <modifiedWord/>
      <trackRevisions>false</trackRevisions>
    </reviewItem>
    <reviewItem>
      <errorID>f72d15c6-e083-4bf5-968a-cd2915b8a1a2</errorID>
      <errorWord>)</errorWord>
      <group>L1_Format</group>
      <groupName>格式问题</groupName>
      <ability>L2_HalfPunc_CN</ability>
      <abilityName>全半角问题</abilityName>
      <candidateList>
        <item>）</item>
      </candidateList>
      <explain>文本全半角错误。</explain>
      <paraID>3DD55B43</paraID>
      <start>47</start>
      <end>48</end>
      <status>unmodified</status>
      <modifiedWord/>
      <trackRevisions>false</trackRevisions>
    </reviewItem>
    <reviewItem>
      <errorID>65cff069-6782-4596-8873-5e483075e54e</errorID>
      <errorWord>;</errorWord>
      <group>L1_Format</group>
      <groupName>格式问题</groupName>
      <ability>L2_HalfPunc_CN</ability>
      <abilityName>全半角问题</abilityName>
      <candidateList>
        <item>；</item>
      </candidateList>
      <explain>文本全半角错误。</explain>
      <paraID>3DD55B43</paraID>
      <start>78</start>
      <end>79</end>
      <status>unmodified</status>
      <modifiedWord/>
      <trackRevisions>false</trackRevisions>
    </reviewItem>
    <reviewItem>
      <errorID>a5f34745-5c19-46b9-93e6-b1e8ea49e307</errorID>
      <errorWord>须</errorWord>
      <group>L1_Word</group>
      <groupName>字词问题</groupName>
      <ability>L2_Typo</ability>
      <abilityName>字词错误</abilityName>
      <candidateList>
        <item>需</item>
      </candidateList>
      <explain>存在发音相同字词的误用。</explain>
      <paraID>3DD55B43</paraID>
      <start>84</start>
      <end>85</end>
      <status>unmodified</status>
      <modifiedWord/>
      <trackRevisions>false</trackRevisions>
    </reviewItem>
    <reviewItem>
      <errorID>3be1b047-67de-4b9f-8890-83e33512b231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3A83A95D</paraID>
      <start>13</start>
      <end>16</end>
      <status>unmodified</status>
      <modifiedWord/>
      <trackRevisions>false</trackRevisions>
    </reviewItem>
    <reviewItem>
      <errorID>e10eba45-896b-4f95-bf7b-1e0e369c19fd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141604D3</paraID>
      <start>57</start>
      <end>60</end>
      <status>unmodified</status>
      <modifiedWord/>
      <trackRevisions>false</trackRevisions>
    </reviewItem>
    <reviewItem>
      <errorID>706e84a4-fafe-40c6-86dc-8cdc5fb40859</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3784E89D</paraID>
      <start>57</start>
      <end>61</end>
      <status>unmodified</status>
      <modifiedWord/>
      <trackRevisions>false</trackRevisions>
    </reviewItem>
    <reviewItem>
      <errorID>fdd55922-ff2c-4917-9b20-514acc21948f</errorID>
      <errorWord>法律、法规</errorWord>
      <group>L1_Word</group>
      <groupName>字词问题</groupName>
      <ability>L2_Typo</ability>
      <abilityName>字词错误</abilityName>
      <candidateList>
        <item>法律法规</item>
      </candidateList>
      <explain/>
      <paraID>435F8303</paraID>
      <start>43</start>
      <end>48</end>
      <status>unmodified</status>
      <modifiedWord/>
      <trackRevisions>false</trackRevisions>
    </reviewItem>
    <reviewItem>
      <errorID>59f09d50-bd0c-4ef3-bdc7-1547c6c2114d</errorID>
      <errorWord>(</errorWord>
      <group>L1_Format</group>
      <groupName>格式问题</groupName>
      <ability>L2_HalfPunc_CN</ability>
      <abilityName>全半角问题</abilityName>
      <candidateList>
        <item>（</item>
      </candidateList>
      <explain>文本全半角错误。</explain>
      <paraID>46ECB72B</paraID>
      <start>5</start>
      <end>6</end>
      <status>unmodified</status>
      <modifiedWord/>
      <trackRevisions>false</trackRevisions>
    </reviewItem>
    <reviewItem>
      <errorID>4e8c4f84-d025-45d0-8bc1-5051cb297518</errorID>
      <errorWord>)</errorWord>
      <group>L1_Format</group>
      <groupName>格式问题</groupName>
      <ability>L2_HalfPunc_CN</ability>
      <abilityName>全半角问题</abilityName>
      <candidateList>
        <item>）</item>
      </candidateList>
      <explain>文本全半角错误。</explain>
      <paraID>46ECB72B</paraID>
      <start>8</start>
      <end>9</end>
      <status>unmodified</status>
      <modifiedWord/>
      <trackRevisions>false</trackRevisions>
    </reviewItem>
    <reviewItem>
      <errorID>14f8fdb8-2cd3-4a0f-9fd2-2c13d28ba498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11110ACE</paraID>
      <start>103</start>
      <end>106</end>
      <status>unmodified</status>
      <modifiedWord/>
      <trackRevisions>false</trackRevisions>
    </reviewItem>
    <reviewItem>
      <errorID>5837584b-4af0-4983-b550-b28db29d39d4</errorID>
      <errorWord>II</errorWord>
      <group>L1_Knowledge</group>
      <groupName>知识性问题</groupName>
      <ability>L2_Knowledge</ability>
      <abilityName>其他知识</abilityName>
      <candidateList>
        <item>Ⅱ</item>
      </candidateList>
      <explain>中文环境下罗马数字格式错误。</explain>
      <paraID> 5D4F691</paraID>
      <start>0</start>
      <end>2</end>
      <status>unmodified</status>
      <modifiedWord/>
      <trackRevisions>false</trackRevisions>
    </reviewItem>
    <reviewItem>
      <errorID>3dd9cfcb-d623-424c-bd2b-cfde1af70b08</errorID>
      <errorWord>II</errorWord>
      <group>L1_Knowledge</group>
      <groupName>知识性问题</groupName>
      <ability>L2_Knowledge</ability>
      <abilityName>其他知识</abilityName>
      <candidateList>
        <item>Ⅱ</item>
      </candidateList>
      <explain>中文环境下罗马数字格式错误。</explain>
      <paraID>34F5901F</paraID>
      <start>0</start>
      <end>2</end>
      <status>unmodified</status>
      <modifiedWord/>
      <trackRevisions>false</trackRevisions>
    </reviewItem>
    <reviewItem>
      <errorID>d9121979-5769-419d-ba3e-e3a41df2b19c</errorID>
      <errorWord>II</errorWord>
      <group>L1_Knowledge</group>
      <groupName>知识性问题</groupName>
      <ability>L2_Knowledge</ability>
      <abilityName>其他知识</abilityName>
      <candidateList>
        <item>Ⅱ</item>
      </candidateList>
      <explain>中文环境下罗马数字格式错误。</explain>
      <paraID>14492A14</paraID>
      <start>0</start>
      <end>2</end>
      <status>unmodified</status>
      <modifiedWord/>
      <trackRevisions>false</trackRevisions>
    </reviewItem>
    <reviewItem>
      <errorID>db9d38c9-778c-4c6c-a81c-ab6fd030f01c</errorID>
      <errorWord>II</errorWord>
      <group>L1_Knowledge</group>
      <groupName>知识性问题</groupName>
      <ability>L2_Knowledge</ability>
      <abilityName>其他知识</abilityName>
      <candidateList>
        <item>Ⅱ</item>
      </candidateList>
      <explain>中文环境下罗马数字格式错误。</explain>
      <paraID>5D40C5DC</paraID>
      <start>0</start>
      <end>2</end>
      <status>unmodified</status>
      <modifiedWord/>
      <trackRevisions>false</trackRevisions>
    </reviewItem>
    <reviewItem>
      <errorID>c18588f4-29dd-4feb-876e-fe8fc84b1be5</errorID>
      <errorWord>II</errorWord>
      <group>L1_Knowledge</group>
      <groupName>知识性问题</groupName>
      <ability>L2_Knowledge</ability>
      <abilityName>其他知识</abilityName>
      <candidateList>
        <item>Ⅱ</item>
      </candidateList>
      <explain>中文环境下罗马数字格式错误。</explain>
      <paraID>26254BF3</paraID>
      <start>0</start>
      <end>2</end>
      <status>unmodified</status>
      <modifiedWord/>
      <trackRevisions>false</trackRevisions>
    </reviewItem>
    <reviewItem>
      <errorID>1771650c-4d35-40a1-bdcc-001c7de3a1ab</errorID>
      <errorWord>II</errorWord>
      <group>L1_Knowledge</group>
      <groupName>知识性问题</groupName>
      <ability>L2_Knowledge</ability>
      <abilityName>其他知识</abilityName>
      <candidateList>
        <item>Ⅱ</item>
      </candidateList>
      <explain>中文环境下罗马数字格式错误。</explain>
      <paraID>38A35805</paraID>
      <start>0</start>
      <end>2</end>
      <status>unmodified</status>
      <modifiedWord/>
      <trackRevisions>false</trackRevisions>
    </reviewItem>
    <reviewItem>
      <errorID>6a4a6d1e-9f29-4f90-8e86-3fbd4626fbbf</errorID>
      <errorWord>II</errorWord>
      <group>L1_Knowledge</group>
      <groupName>知识性问题</groupName>
      <ability>L2_Knowledge</ability>
      <abilityName>其他知识</abilityName>
      <candidateList>
        <item>Ⅱ</item>
      </candidateList>
      <explain>中文环境下罗马数字格式错误。</explain>
      <paraID> 9629670</paraID>
      <start>0</start>
      <end>2</end>
      <status>unmodified</status>
      <modifiedWord/>
      <trackRevisions>false</trackRevisions>
    </reviewItem>
    <reviewItem>
      <errorID>301c9f1e-d93a-47a2-b3d3-9530cf601883</errorID>
      <errorWord>(</errorWord>
      <group>L1_Format</group>
      <groupName>格式问题</groupName>
      <ability>L2_HalfPunc_CN</ability>
      <abilityName>全半角问题</abilityName>
      <candidateList>
        <item>（</item>
      </candidateList>
      <explain>文本全半角错误。</explain>
      <paraID>48673F77</paraID>
      <start>0</start>
      <end>1</end>
      <status>unmodified</status>
      <modifiedWord/>
      <trackRevisions>false</trackRevisions>
    </reviewItem>
    <reviewItem>
      <errorID>989ceba7-659f-4117-8a5e-fa26135ad9de</errorID>
      <errorWord>)</errorWord>
      <group>L1_Format</group>
      <groupName>格式问题</groupName>
      <ability>L2_HalfPunc_CN</ability>
      <abilityName>全半角问题</abilityName>
      <candidateList>
        <item>）</item>
      </candidateList>
      <explain>文本全半角错误。</explain>
      <paraID>48673F77</paraID>
      <start>21</start>
      <end>22</end>
      <status>unmodified</status>
      <modifiedWord/>
      <trackRevisions>false</trackRevisions>
    </reviewItem>
    <reviewItem>
      <errorID>745285c9-7117-4a95-b5f3-2efd8f19ed8c</errorID>
      <errorWord>中</errorWord>
      <group>L1_Word</group>
      <groupName>字词问题</groupName>
      <ability>L2_Typo</ability>
      <abilityName>字词错误</abilityName>
      <candidateList>
        <item>中国</item>
      </candidateList>
      <explain/>
      <paraID>35345F72</paraID>
      <start>0</start>
      <end>1</end>
      <status>unmodified</status>
      <modifiedWord/>
      <trackRevisions>false</trackRevisions>
    </reviewItem>
    <reviewItem>
      <errorID>23064ec6-668e-4e8f-8f0a-addcccd408ae</errorID>
      <errorWord>(</errorWord>
      <group>L1_Format</group>
      <groupName>格式问题</groupName>
      <ability>L2_HalfPunc_CN</ability>
      <abilityName>全半角问题</abilityName>
      <candidateList>
        <item>（</item>
      </candidateList>
      <explain>文本全半角错误。</explain>
      <paraID>35BA034F</paraID>
      <start>14</start>
      <end>15</end>
      <status>unmodified</status>
      <modifiedWord/>
      <trackRevisions>false</trackRevisions>
    </reviewItem>
    <reviewItem>
      <errorID>c0525e41-0146-47e6-9109-d83d4baa88b8</errorID>
      <errorWord>:</errorWord>
      <group>L1_Format</group>
      <groupName>格式问题</groupName>
      <ability>L2_HalfPunc_CN</ability>
      <abilityName>全半角问题</abilityName>
      <candidateList>
        <item>：</item>
      </candidateList>
      <explain>文本全半角错误。</explain>
      <paraID> 8742CBD</paraID>
      <start>17</start>
      <end>18</end>
      <status>unmodified</status>
      <modifiedWord/>
      <trackRevisions>false</trackRevisions>
    </reviewItem>
    <reviewItem>
      <errorID>c6440bcb-cdcf-4880-9917-8a2cbc268750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75D295E6</paraID>
      <start>11</start>
      <end>14</end>
      <status>unmodified</status>
      <modifiedWord/>
      <trackRevisions>false</trackRevisions>
    </reviewItem>
    <reviewItem>
      <errorID>cbe08ea9-b5a7-4fef-8e86-021c74ffb70e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647FF676</paraID>
      <start>55</start>
      <end>58</end>
      <status>unmodified</status>
      <modifiedWord/>
      <trackRevisions>false</trackRevisions>
    </reviewItem>
    <reviewItem>
      <errorID>30931ce6-ff61-423b-8fe4-86bdea919493</errorID>
      <errorWord>作</errorWord>
      <group>L1_Word</group>
      <groupName>字词问题</groupName>
      <ability>L2_Typo</ability>
      <abilityName>字词错误</abilityName>
      <candidateList>
        <item>做</item>
      </candidateList>
      <explain>存在发音相同字词的误用。</explain>
      <paraID>2C6F41AA</paraID>
      <start>3</start>
      <end>4</end>
      <status>unmodified</status>
      <modifiedWord/>
      <trackRevisions>false</trackRevisions>
    </reviewItem>
    <reviewItem>
      <errorID>0aa4628e-3984-4a4d-8d7d-22845a3f9086</errorID>
      <errorWord>作</errorWord>
      <group>L1_Word</group>
      <groupName>字词问题</groupName>
      <ability>L2_Typo</ability>
      <abilityName>字词错误</abilityName>
      <candidateList>
        <item>做</item>
      </candidateList>
      <explain>存在发音相同字词的误用。</explain>
      <paraID> 5585678</paraID>
      <start>3</start>
      <end>4</end>
      <status>unmodified</status>
      <modifiedWord/>
      <trackRevisions>false</trackRevisions>
    </reviewItem>
    <reviewItem>
      <errorID>16d4e0cd-5787-41f2-ac60-64bea7359051</errorID>
      <errorWord>格式格式</errorWord>
      <group>L1_Word</group>
      <groupName>字词问题</groupName>
      <ability>L2_Typo</ability>
      <abilityName>字词错误</abilityName>
      <candidateList>
        <item>格式</item>
      </candidateList>
      <explain/>
      <paraID>132BD188</paraID>
      <start>10</start>
      <end>14</end>
      <status>unmodified</status>
      <modifiedWord/>
      <trackRevisions>false</trackRevisions>
    </reviewItem>
    <reviewItem>
      <errorID>2589c28d-0c08-4dff-bd7f-5bc0d7115495</errorID>
      <errorWord>作</errorWord>
      <group>L1_Word</group>
      <groupName>字词问题</groupName>
      <ability>L2_Typo</ability>
      <abilityName>字词错误</abilityName>
      <candidateList>
        <item>做</item>
      </candidateList>
      <explain>存在发音相同字词的误用。</explain>
      <paraID>228ACAD3</paraID>
      <start>3</start>
      <end>4</end>
      <status>unmodified</status>
      <modifiedWord/>
      <trackRevisions>false</trackRevisions>
    </reviewItem>
    <reviewItem>
      <errorID>b98d5c57-3caf-4664-9d6c-1cf6eb41fec8</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485F9060</paraID>
      <start>58</start>
      <end>62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C874BD-1E95-42AF-9D1B-48A820F61E60}">
  <ds:schemaRefs/>
</ds:datastoreItem>
</file>

<file path=customXml/itemProps3.xml><?xml version="1.0" encoding="utf-8"?>
<ds:datastoreItem xmlns:ds="http://schemas.openxmlformats.org/officeDocument/2006/customXml" ds:itemID="{89b87d8d-db42-40e2-99d1-1490f397cd21}">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124</Pages>
  <Words>2190</Words>
  <Characters>2859</Characters>
  <Lines>580</Lines>
  <Paragraphs>163</Paragraphs>
  <TotalTime>175</TotalTime>
  <ScaleCrop>false</ScaleCrop>
  <LinksUpToDate>false</LinksUpToDate>
  <CharactersWithSpaces>2886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惟伊</cp:lastModifiedBy>
  <cp:lastPrinted>2018-11-29T07:27:00Z</cp:lastPrinted>
  <dcterms:modified xsi:type="dcterms:W3CDTF">2026-07-21T08:22:49Z</dcterms:modified>
  <dc:title>询价通知书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eyJoZGlkIjoiODVmZTAwYzk1ZDAwMmNkMTI4MTllNGRiMWJjNGVkOTkiLCJ1c2VySWQiOiI4MTcyNTAyOTIifQ==</vt:lpwstr>
  </property>
  <property fmtid="{D5CDD505-2E9C-101B-9397-08002B2CF9AE}" pid="4" name="ICV">
    <vt:lpwstr>8EAD62B393A848C2846938AEC8031F45_13</vt:lpwstr>
  </property>
</Properties>
</file>