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color w:val="auto"/>
          <w:sz w:val="44"/>
          <w:szCs w:val="44"/>
        </w:rPr>
      </w:pPr>
      <w:r>
        <w:rPr>
          <w:rFonts w:hint="eastAsia" w:ascii="仿宋_GB2312" w:eastAsia="仿宋_GB2312"/>
          <w:color w:val="auto"/>
          <w:sz w:val="44"/>
          <w:szCs w:val="44"/>
        </w:rPr>
        <w:t xml:space="preserve"> </w:t>
      </w:r>
    </w:p>
    <w:p w14:paraId="32DEDBB2">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2A9F11FC">
      <w:pPr>
        <w:spacing w:line="360" w:lineRule="auto"/>
        <w:jc w:val="center"/>
        <w:rPr>
          <w:rFonts w:hint="eastAsia" w:ascii="宋体" w:hAnsi="宋体"/>
          <w:b/>
          <w:color w:val="auto"/>
          <w:sz w:val="52"/>
          <w:szCs w:val="5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color w:val="auto"/>
          <w:spacing w:val="200"/>
          <w:sz w:val="84"/>
          <w:szCs w:val="84"/>
        </w:rPr>
      </w:pPr>
    </w:p>
    <w:p w14:paraId="10EE3B4D">
      <w:pPr>
        <w:spacing w:line="1400" w:lineRule="exact"/>
        <w:rPr>
          <w:rFonts w:hint="eastAsia" w:ascii="华文中宋" w:hAnsi="华文中宋" w:eastAsia="华文中宋"/>
          <w:b/>
          <w:color w:val="auto"/>
          <w:spacing w:val="200"/>
          <w:sz w:val="84"/>
          <w:szCs w:val="84"/>
        </w:rPr>
      </w:pPr>
      <w:r>
        <w:rPr>
          <w:rFonts w:hint="eastAsia" w:ascii="华文中宋" w:hAnsi="华文中宋" w:eastAsia="华文中宋"/>
          <w:b/>
          <w:color w:val="auto"/>
          <w:spacing w:val="200"/>
          <w:sz w:val="84"/>
          <w:szCs w:val="84"/>
        </w:rPr>
        <w:t>竞争性磋商文件</w:t>
      </w:r>
    </w:p>
    <w:p w14:paraId="1E65B598">
      <w:pPr>
        <w:spacing w:line="600" w:lineRule="exact"/>
        <w:jc w:val="center"/>
        <w:rPr>
          <w:rFonts w:hint="eastAsia" w:ascii="宋体" w:hAnsi="宋体"/>
          <w:b/>
          <w:color w:val="auto"/>
          <w:sz w:val="96"/>
          <w:szCs w:val="96"/>
        </w:rPr>
      </w:pPr>
    </w:p>
    <w:p w14:paraId="3EF439AC">
      <w:pPr>
        <w:spacing w:line="600" w:lineRule="exact"/>
        <w:jc w:val="center"/>
        <w:rPr>
          <w:rFonts w:hint="eastAsia" w:ascii="宋体" w:hAnsi="宋体"/>
          <w:b/>
          <w:color w:val="auto"/>
          <w:sz w:val="44"/>
          <w:szCs w:val="44"/>
        </w:rPr>
      </w:pPr>
    </w:p>
    <w:p w14:paraId="3A5550D4">
      <w:pPr>
        <w:spacing w:line="800" w:lineRule="exact"/>
        <w:rPr>
          <w:rFonts w:hint="eastAsia" w:ascii="宋体" w:hAnsi="宋体"/>
          <w:b/>
          <w:color w:val="auto"/>
          <w:sz w:val="44"/>
          <w:szCs w:val="44"/>
        </w:rPr>
      </w:pPr>
    </w:p>
    <w:p w14:paraId="760AAA95">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项目名称：</w:t>
      </w:r>
      <w:r>
        <w:rPr>
          <w:rFonts w:ascii="楷体" w:hAnsi="楷体" w:eastAsia="楷体"/>
          <w:b/>
          <w:color w:val="auto"/>
          <w:sz w:val="40"/>
          <w:szCs w:val="40"/>
        </w:rPr>
        <w:t>柳州市公墓管理处2026年度绿化养护和保洁服务采购</w:t>
      </w:r>
    </w:p>
    <w:p w14:paraId="123F009B">
      <w:pPr>
        <w:spacing w:line="800" w:lineRule="exact"/>
        <w:jc w:val="center"/>
        <w:rPr>
          <w:rFonts w:hint="eastAsia" w:ascii="楷体" w:hAnsi="楷体" w:eastAsia="楷体"/>
          <w:b/>
          <w:color w:val="auto"/>
          <w:sz w:val="36"/>
          <w:szCs w:val="36"/>
          <w:lang w:eastAsia="zh-CN"/>
        </w:rPr>
      </w:pPr>
      <w:r>
        <w:rPr>
          <w:rFonts w:hint="eastAsia" w:ascii="楷体" w:hAnsi="楷体" w:eastAsia="楷体"/>
          <w:b/>
          <w:color w:val="auto"/>
          <w:sz w:val="40"/>
          <w:szCs w:val="40"/>
        </w:rPr>
        <w:t>项目编号：</w:t>
      </w:r>
      <w:r>
        <w:rPr>
          <w:rFonts w:hint="eastAsia" w:ascii="楷体" w:hAnsi="楷体" w:eastAsia="楷体"/>
          <w:b/>
          <w:color w:val="auto"/>
          <w:sz w:val="40"/>
          <w:szCs w:val="40"/>
          <w:lang w:eastAsia="zh-CN"/>
        </w:rPr>
        <w:t>LZZC2026-C3-990403-LZSZ</w:t>
      </w:r>
    </w:p>
    <w:p w14:paraId="1606F222">
      <w:pPr>
        <w:spacing w:line="800" w:lineRule="exact"/>
        <w:ind w:firstLine="1948" w:firstLineChars="441"/>
        <w:jc w:val="left"/>
        <w:rPr>
          <w:rFonts w:hint="eastAsia" w:ascii="楷体" w:hAnsi="楷体" w:eastAsia="楷体"/>
          <w:b/>
          <w:color w:val="auto"/>
          <w:sz w:val="44"/>
          <w:szCs w:val="44"/>
        </w:rPr>
      </w:pPr>
      <w:r>
        <w:rPr>
          <w:rFonts w:hint="eastAsia" w:ascii="楷体" w:hAnsi="楷体" w:eastAsia="楷体"/>
          <w:b/>
          <w:color w:val="auto"/>
          <w:sz w:val="44"/>
          <w:szCs w:val="44"/>
        </w:rPr>
        <w:t xml:space="preserve"> </w:t>
      </w:r>
      <w:r>
        <w:rPr>
          <w:rFonts w:ascii="楷体" w:hAnsi="楷体" w:eastAsia="楷体"/>
          <w:b/>
          <w:color w:val="auto"/>
          <w:sz w:val="44"/>
          <w:szCs w:val="44"/>
        </w:rPr>
        <w:t xml:space="preserve">                            </w:t>
      </w:r>
    </w:p>
    <w:p w14:paraId="2453A690">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采购人：</w:t>
      </w:r>
      <w:r>
        <w:rPr>
          <w:rFonts w:ascii="楷体" w:hAnsi="楷体" w:eastAsia="楷体"/>
          <w:b/>
          <w:color w:val="auto"/>
          <w:sz w:val="40"/>
          <w:szCs w:val="40"/>
        </w:rPr>
        <w:t>柳州市公墓管理处</w:t>
      </w:r>
    </w:p>
    <w:p w14:paraId="3829AE97">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 xml:space="preserve">采购代理机构：柳州市政府集中采购中心 </w:t>
      </w:r>
    </w:p>
    <w:p w14:paraId="5BB91A32">
      <w:pPr>
        <w:spacing w:line="600" w:lineRule="exact"/>
        <w:jc w:val="center"/>
        <w:rPr>
          <w:rFonts w:hint="eastAsia" w:ascii="楷体" w:hAnsi="楷体" w:eastAsia="楷体"/>
          <w:b/>
          <w:color w:val="auto"/>
          <w:sz w:val="40"/>
          <w:szCs w:val="40"/>
        </w:rPr>
      </w:pPr>
    </w:p>
    <w:p w14:paraId="672EDCA8">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7</w:t>
      </w:r>
      <w:r>
        <w:rPr>
          <w:rFonts w:ascii="楷体" w:hAnsi="楷体" w:eastAsia="楷体"/>
          <w:b/>
          <w:color w:val="auto"/>
          <w:sz w:val="40"/>
          <w:szCs w:val="40"/>
        </w:rPr>
        <w:t>月</w:t>
      </w:r>
      <w:r>
        <w:rPr>
          <w:rFonts w:hint="eastAsia" w:ascii="楷体" w:hAnsi="楷体" w:eastAsia="楷体"/>
          <w:b/>
          <w:color w:val="auto"/>
          <w:sz w:val="40"/>
          <w:szCs w:val="40"/>
          <w:lang w:val="en-US" w:eastAsia="zh-CN"/>
        </w:rPr>
        <w:t>8</w:t>
      </w:r>
      <w:r>
        <w:rPr>
          <w:rFonts w:ascii="楷体" w:hAnsi="楷体" w:eastAsia="楷体"/>
          <w:b/>
          <w:color w:val="auto"/>
          <w:sz w:val="40"/>
          <w:szCs w:val="40"/>
        </w:rPr>
        <w:t>日</w:t>
      </w:r>
    </w:p>
    <w:p w14:paraId="51B8734B">
      <w:pPr>
        <w:widowControl/>
        <w:jc w:val="left"/>
        <w:rPr>
          <w:rFonts w:hint="eastAsia" w:ascii="楷体" w:hAnsi="楷体" w:eastAsia="楷体"/>
          <w:b/>
          <w:color w:val="auto"/>
          <w:sz w:val="40"/>
          <w:szCs w:val="40"/>
        </w:rPr>
      </w:pPr>
    </w:p>
    <w:p w14:paraId="62EFE36F">
      <w:pPr>
        <w:spacing w:line="360" w:lineRule="auto"/>
        <w:jc w:val="center"/>
        <w:rPr>
          <w:rFonts w:hint="eastAsia" w:ascii="宋体" w:hAnsi="宋体"/>
          <w:b/>
          <w:color w:val="auto"/>
          <w:sz w:val="52"/>
          <w:szCs w:val="52"/>
        </w:rPr>
      </w:pPr>
    </w:p>
    <w:p w14:paraId="27F4F81C">
      <w:pPr>
        <w:spacing w:line="360" w:lineRule="auto"/>
        <w:jc w:val="center"/>
        <w:rPr>
          <w:rFonts w:hint="eastAsia" w:ascii="宋体" w:hAnsi="宋体"/>
          <w:b/>
          <w:color w:val="auto"/>
          <w:sz w:val="52"/>
          <w:szCs w:val="52"/>
        </w:rPr>
      </w:pPr>
      <w:r>
        <w:rPr>
          <w:rFonts w:hint="eastAsia" w:ascii="宋体" w:hAnsi="宋体"/>
          <w:b/>
          <w:color w:val="auto"/>
          <w:sz w:val="52"/>
          <w:szCs w:val="52"/>
        </w:rPr>
        <w:t>目  录</w:t>
      </w:r>
    </w:p>
    <w:p w14:paraId="7BDF1B64">
      <w:pPr>
        <w:spacing w:line="360" w:lineRule="auto"/>
        <w:jc w:val="center"/>
        <w:rPr>
          <w:rFonts w:hint="eastAsia" w:ascii="仿宋_GB2312" w:hAnsi="仿宋_GB2312" w:eastAsia="仿宋_GB2312" w:cs="仿宋_GB2312"/>
          <w:b/>
          <w:color w:val="auto"/>
          <w:sz w:val="32"/>
          <w:szCs w:val="32"/>
        </w:rPr>
      </w:pPr>
    </w:p>
    <w:p w14:paraId="1EF2BCAA">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_Toc25318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第一章 竞争性磋商公告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_Toc25318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A3568FD">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_Toc3186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kern w:val="44"/>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_Toc3186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497CC73">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_Toc4400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第三章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_Toc4400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6F35F2E">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_Toc19781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_Toc19781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E36210B">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_Toc3790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合同主要条款及验收书格式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_Toc3790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DE99620">
      <w:pPr>
        <w:pStyle w:val="34"/>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_Toc10956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第六章 评审方法及评审标准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_Toc10956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A7D0D4A">
      <w:pPr>
        <w:pStyle w:val="34"/>
        <w:tabs>
          <w:tab w:val="right" w:leader="dot" w:pos="9016"/>
        </w:tabs>
        <w:spacing w:line="360" w:lineRule="auto"/>
        <w:rPr>
          <w:rFonts w:hint="eastAsia" w:ascii="仿宋_GB2312" w:hAnsi="仿宋_GB2312" w:eastAsia="仿宋_GB2312" w:cs="仿宋_GB2312"/>
          <w:color w:val="auto"/>
          <w:sz w:val="30"/>
          <w:szCs w:val="30"/>
        </w:rPr>
        <w:sectPr>
          <w:headerReference r:id="rId3" w:type="default"/>
          <w:footerReference r:id="rId4" w:type="default"/>
          <w:pgSz w:w="11906" w:h="16838"/>
          <w:pgMar w:top="1440" w:right="1440" w:bottom="1440" w:left="1440" w:header="851" w:footer="992" w:gutter="0"/>
          <w:pgNumType w:start="1"/>
          <w:cols w:space="720" w:num="1"/>
          <w:titlePg/>
          <w:docGrid w:type="lines" w:linePitch="312" w:charSpace="0"/>
        </w:sectPr>
      </w:pPr>
      <w:r>
        <w:rPr>
          <w:rFonts w:hint="eastAsia" w:ascii="仿宋_GB2312" w:hAnsi="仿宋_GB2312" w:eastAsia="仿宋_GB2312" w:cs="仿宋_GB2312"/>
          <w:color w:val="auto"/>
          <w:sz w:val="32"/>
          <w:szCs w:val="32"/>
        </w:rPr>
        <w:fldChar w:fldCharType="end"/>
      </w:r>
    </w:p>
    <w:p w14:paraId="0A73C7EC">
      <w:pPr>
        <w:pStyle w:val="4"/>
        <w:spacing w:line="440" w:lineRule="exact"/>
        <w:jc w:val="center"/>
        <w:rPr>
          <w:rFonts w:hint="eastAsia" w:ascii="宋体" w:hAnsi="宋体"/>
          <w:color w:val="auto"/>
          <w:sz w:val="32"/>
          <w:szCs w:val="32"/>
        </w:rPr>
      </w:pPr>
      <w:bookmarkStart w:id="0" w:name="_Toc301"/>
      <w:bookmarkStart w:id="1" w:name="_Toc25318"/>
      <w:bookmarkStart w:id="2" w:name="_Toc24429"/>
      <w:r>
        <w:rPr>
          <w:rFonts w:hint="eastAsia" w:ascii="宋体" w:hAnsi="宋体"/>
          <w:color w:val="auto"/>
          <w:sz w:val="32"/>
          <w:szCs w:val="32"/>
        </w:rPr>
        <w:t>第一章 竞争性磋商公告</w:t>
      </w:r>
      <w:bookmarkEnd w:id="0"/>
      <w:bookmarkEnd w:id="1"/>
      <w:bookmarkEnd w:id="2"/>
    </w:p>
    <w:p w14:paraId="2451E508">
      <w:pPr>
        <w:pStyle w:val="5"/>
        <w:spacing w:line="240" w:lineRule="auto"/>
        <w:ind w:firstLine="711" w:firstLineChars="253"/>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7DD9357C">
      <w:pPr>
        <w:spacing w:line="400" w:lineRule="exact"/>
        <w:ind w:firstLine="560" w:firstLineChars="200"/>
        <w:rPr>
          <w:rFonts w:ascii="仿宋_GB2312" w:eastAsia="仿宋_GB2312"/>
          <w:color w:val="auto"/>
          <w:sz w:val="28"/>
          <w:szCs w:val="28"/>
        </w:rPr>
      </w:pPr>
      <w:r>
        <w:rPr>
          <w:rFonts w:ascii="仿宋_GB2312" w:eastAsia="仿宋_GB2312"/>
          <w:color w:val="auto"/>
          <w:sz w:val="28"/>
          <w:szCs w:val="28"/>
        </w:rPr>
        <w:t>柳州市公墓管理处2026年度绿化养护和保洁服务采购</w:t>
      </w:r>
      <w:r>
        <w:rPr>
          <w:rFonts w:hint="eastAsia" w:ascii="仿宋_GB2312" w:eastAsia="仿宋_GB2312"/>
          <w:color w:val="auto"/>
          <w:sz w:val="28"/>
          <w:szCs w:val="28"/>
        </w:rPr>
        <w:t>项目的潜在供应商应</w:t>
      </w:r>
      <w:r>
        <w:rPr>
          <w:rFonts w:hint="eastAsia" w:ascii="仿宋_GB2312" w:hAnsi="仿宋_GB2312" w:eastAsia="仿宋_GB2312" w:cs="仿宋_GB2312"/>
          <w:color w:val="auto"/>
          <w:sz w:val="28"/>
          <w:szCs w:val="28"/>
        </w:rPr>
        <w:t>在广西政府采购云平台（https://www.gcy.zfcg.gxzf.gov.cn/）获取采购文件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7</w:t>
      </w:r>
      <w:r>
        <w:rPr>
          <w:rFonts w:ascii="仿宋_GB2312" w:eastAsia="仿宋_GB2312"/>
          <w:color w:val="auto"/>
          <w:sz w:val="28"/>
          <w:szCs w:val="28"/>
        </w:rPr>
        <w:t>月</w:t>
      </w:r>
      <w:r>
        <w:rPr>
          <w:rFonts w:hint="eastAsia" w:ascii="仿宋_GB2312" w:eastAsia="仿宋_GB2312"/>
          <w:color w:val="auto"/>
          <w:sz w:val="28"/>
          <w:szCs w:val="28"/>
          <w:lang w:val="en-US" w:eastAsia="zh-CN"/>
        </w:rPr>
        <w:t>22</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10E5D9D9">
      <w:pPr>
        <w:spacing w:line="400" w:lineRule="exact"/>
        <w:ind w:firstLine="562" w:firstLineChars="200"/>
        <w:rPr>
          <w:rFonts w:hint="eastAsia" w:ascii="黑体" w:hAnsi="黑体" w:eastAsia="黑体" w:cs="黑体"/>
          <w:b/>
          <w:bCs/>
          <w:color w:val="auto"/>
          <w:sz w:val="28"/>
          <w:szCs w:val="28"/>
        </w:rPr>
      </w:pPr>
      <w:bookmarkStart w:id="3" w:name="_Hlk53504521"/>
      <w:r>
        <w:rPr>
          <w:rFonts w:hint="eastAsia" w:ascii="黑体" w:hAnsi="黑体" w:eastAsia="黑体" w:cs="黑体"/>
          <w:b/>
          <w:bCs/>
          <w:color w:val="auto"/>
          <w:sz w:val="28"/>
          <w:szCs w:val="28"/>
        </w:rPr>
        <w:t>一、项目基本情况</w:t>
      </w:r>
    </w:p>
    <w:bookmarkEnd w:id="3"/>
    <w:p w14:paraId="5CE320CA">
      <w:pPr>
        <w:pStyle w:val="205"/>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LZZC2026-C3-990403-LZSZ</w:t>
      </w:r>
    </w:p>
    <w:p w14:paraId="106DBFC0">
      <w:pPr>
        <w:pStyle w:val="205"/>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柳州市公墓管理处2026年度绿化养护和保洁服务采购</w:t>
      </w:r>
    </w:p>
    <w:p w14:paraId="5D61DE79">
      <w:pPr>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14:paraId="0EA0AADE">
      <w:pPr>
        <w:pStyle w:val="205"/>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预算</w:t>
      </w:r>
      <w:r>
        <w:rPr>
          <w:rFonts w:hint="eastAsia" w:ascii="仿宋_GB2312" w:hAnsi="仿宋_GB2312" w:eastAsia="仿宋_GB2312" w:cs="仿宋_GB2312"/>
          <w:color w:val="auto"/>
          <w:sz w:val="28"/>
          <w:szCs w:val="28"/>
        </w:rPr>
        <w:t>总</w:t>
      </w:r>
      <w:r>
        <w:rPr>
          <w:rFonts w:hint="eastAsia" w:ascii="仿宋_GB2312" w:eastAsia="仿宋_GB2312"/>
          <w:color w:val="auto"/>
          <w:sz w:val="28"/>
          <w:szCs w:val="28"/>
        </w:rPr>
        <w:t>金额</w:t>
      </w:r>
      <w:bookmarkStart w:id="4" w:name="_Hlk50568912"/>
      <w:r>
        <w:rPr>
          <w:rFonts w:hint="eastAsia" w:ascii="仿宋_GB2312" w:eastAsia="仿宋_GB2312"/>
          <w:color w:val="auto"/>
          <w:sz w:val="28"/>
          <w:szCs w:val="28"/>
        </w:rPr>
        <w:t>（元）</w:t>
      </w:r>
      <w:bookmarkEnd w:id="4"/>
      <w:r>
        <w:rPr>
          <w:rFonts w:hint="eastAsia" w:ascii="仿宋_GB2312" w:eastAsia="仿宋_GB2312"/>
          <w:color w:val="auto"/>
          <w:sz w:val="28"/>
          <w:szCs w:val="28"/>
        </w:rPr>
        <w:t>：</w:t>
      </w:r>
      <w:r>
        <w:rPr>
          <w:rFonts w:hint="eastAsia" w:ascii="仿宋_GB2312" w:hAnsi="Times New Roman" w:eastAsia="仿宋_GB2312"/>
          <w:color w:val="auto"/>
          <w:sz w:val="28"/>
          <w:szCs w:val="28"/>
          <w:lang w:eastAsia="zh-CN"/>
        </w:rPr>
        <w:t>1085400</w:t>
      </w:r>
    </w:p>
    <w:p w14:paraId="44C7B122">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3BE33ED1">
      <w:pPr>
        <w:spacing w:line="400" w:lineRule="exact"/>
        <w:ind w:right="-330" w:rightChars="-157"/>
        <w:rPr>
          <w:rFonts w:ascii="仿宋_GB2312" w:eastAsia="仿宋_GB2312"/>
          <w:b/>
          <w:color w:val="auto"/>
          <w:sz w:val="28"/>
          <w:szCs w:val="28"/>
        </w:rPr>
      </w:pPr>
      <w:r>
        <w:rPr>
          <w:rFonts w:ascii="仿宋" w:hAnsi="仿宋" w:eastAsia="仿宋"/>
          <w:bCs/>
          <w:color w:val="auto"/>
          <w:sz w:val="24"/>
        </w:rPr>
        <w:t>标项名称：柳州市公墓管理处2026年度绿化养护和保洁服务采购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hint="eastAsia" w:ascii="仿宋" w:hAnsi="仿宋" w:eastAsia="仿宋"/>
          <w:bCs/>
          <w:color w:val="auto"/>
          <w:sz w:val="24"/>
          <w:lang w:eastAsia="zh-CN"/>
        </w:rPr>
        <w:t>1085400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简要规格描述或项目基本概况介绍、用途：柳州市公墓管理处2026年度绿化养护和保洁服务采购（具体内容详见竞争性磋商文件第三章《采购需求》）
</w:t>
      </w:r>
      <w:r>
        <w:rPr>
          <w:rFonts w:ascii="仿宋" w:hAnsi="仿宋" w:eastAsia="仿宋"/>
          <w:bCs/>
          <w:color w:val="auto"/>
          <w:sz w:val="24"/>
        </w:rPr>
        <w:cr/>
      </w:r>
      <w:r>
        <w:rPr>
          <w:rFonts w:ascii="仿宋" w:hAnsi="仿宋" w:eastAsia="仿宋"/>
          <w:bCs/>
          <w:color w:val="auto"/>
          <w:sz w:val="24"/>
        </w:rPr>
        <w:t>最高限价（如有）：</w:t>
      </w:r>
      <w:r>
        <w:rPr>
          <w:rFonts w:hint="eastAsia" w:ascii="仿宋" w:hAnsi="仿宋" w:eastAsia="仿宋"/>
          <w:bCs/>
          <w:color w:val="auto"/>
          <w:sz w:val="24"/>
          <w:lang w:eastAsia="zh-CN"/>
        </w:rPr>
        <w:t>1085400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合同履约期限：自提供服务之日起</w:t>
      </w:r>
      <w:r>
        <w:rPr>
          <w:rFonts w:hint="eastAsia" w:ascii="仿宋" w:hAnsi="仿宋" w:eastAsia="仿宋"/>
          <w:bCs/>
          <w:color w:val="auto"/>
          <w:sz w:val="24"/>
          <w:lang w:val="en-US" w:eastAsia="zh-CN"/>
        </w:rPr>
        <w:t>1</w:t>
      </w:r>
      <w:r>
        <w:rPr>
          <w:rFonts w:ascii="仿宋" w:hAnsi="仿宋" w:eastAsia="仿宋"/>
          <w:bCs/>
          <w:color w:val="auto"/>
          <w:sz w:val="24"/>
        </w:rPr>
        <w:t>年，具体服务起止时间以合同约定日期为准。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14:paraId="17EDAD1F">
      <w:pPr>
        <w:pStyle w:val="5"/>
        <w:spacing w:line="400" w:lineRule="exact"/>
        <w:ind w:firstLine="562" w:firstLineChars="200"/>
        <w:jc w:val="both"/>
        <w:rPr>
          <w:rFonts w:hint="eastAsia" w:ascii="黑体" w:hAnsi="黑体" w:eastAsia="黑体" w:cs="黑体"/>
          <w:bCs/>
          <w:color w:val="auto"/>
          <w:sz w:val="28"/>
          <w:szCs w:val="28"/>
        </w:rPr>
      </w:pPr>
      <w:bookmarkStart w:id="5" w:name="_Hlk53504529"/>
      <w:r>
        <w:rPr>
          <w:rFonts w:hint="eastAsia" w:ascii="黑体" w:hAnsi="黑体" w:eastAsia="黑体" w:cs="黑体"/>
          <w:bCs/>
          <w:color w:val="auto"/>
          <w:sz w:val="28"/>
          <w:szCs w:val="28"/>
        </w:rPr>
        <w:t>二、申请人的资格要求</w:t>
      </w:r>
    </w:p>
    <w:bookmarkEnd w:id="5"/>
    <w:p w14:paraId="141745E5">
      <w:pPr>
        <w:pStyle w:val="205"/>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5BE12E8B">
      <w:pPr>
        <w:pStyle w:val="205"/>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ascii="仿宋_GB2312" w:eastAsia="仿宋_GB2312"/>
          <w:color w:val="auto"/>
          <w:sz w:val="28"/>
          <w:szCs w:val="28"/>
        </w:rPr>
        <w:t>本项目属于专门面向中小企业采购的项目，监狱企业、残疾人福利单位视同小型、微型企业；中小企业须符合本项目采购标的所属行业对应的中小企业划分标准；</w:t>
      </w:r>
    </w:p>
    <w:p w14:paraId="68C367DB">
      <w:pPr>
        <w:pStyle w:val="205"/>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2B7422D6">
      <w:pPr>
        <w:pStyle w:val="5"/>
        <w:spacing w:line="400" w:lineRule="exact"/>
        <w:ind w:firstLine="562" w:firstLineChars="200"/>
        <w:jc w:val="both"/>
        <w:rPr>
          <w:rFonts w:hint="eastAsia" w:ascii="黑体" w:hAnsi="黑体" w:eastAsia="黑体" w:cs="黑体"/>
          <w:bCs/>
          <w:color w:val="auto"/>
          <w:sz w:val="28"/>
          <w:szCs w:val="28"/>
        </w:rPr>
      </w:pPr>
      <w:bookmarkStart w:id="6" w:name="_Toc35393623"/>
      <w:bookmarkStart w:id="7" w:name="_Toc35393792"/>
      <w:r>
        <w:rPr>
          <w:rFonts w:hint="eastAsia" w:ascii="黑体" w:hAnsi="黑体" w:eastAsia="黑体" w:cs="黑体"/>
          <w:bCs/>
          <w:color w:val="auto"/>
          <w:sz w:val="28"/>
          <w:szCs w:val="28"/>
        </w:rPr>
        <w:t>三、</w:t>
      </w:r>
      <w:bookmarkEnd w:id="6"/>
      <w:bookmarkEnd w:id="7"/>
      <w:r>
        <w:rPr>
          <w:rFonts w:hint="eastAsia" w:ascii="黑体" w:hAnsi="黑体" w:eastAsia="黑体" w:cs="黑体"/>
          <w:bCs/>
          <w:color w:val="auto"/>
          <w:sz w:val="28"/>
          <w:szCs w:val="28"/>
        </w:rPr>
        <w:t>获取采购文件</w:t>
      </w:r>
    </w:p>
    <w:p w14:paraId="21694343">
      <w:pPr>
        <w:spacing w:line="400" w:lineRule="exact"/>
        <w:ind w:right="-330" w:rightChars="-157"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7</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8</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7</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15</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69EAFBE7">
      <w:pPr>
        <w:pStyle w:val="5"/>
        <w:spacing w:line="400" w:lineRule="exact"/>
        <w:ind w:firstLine="562" w:firstLineChars="200"/>
        <w:jc w:val="both"/>
        <w:rPr>
          <w:rFonts w:hint="eastAsia" w:ascii="黑体" w:hAnsi="黑体" w:eastAsia="黑体" w:cs="黑体"/>
          <w:bCs/>
          <w:color w:val="auto"/>
          <w:sz w:val="28"/>
          <w:szCs w:val="28"/>
        </w:rPr>
      </w:pPr>
      <w:bookmarkStart w:id="8" w:name="_Toc28359005"/>
      <w:bookmarkStart w:id="9" w:name="_Toc28359082"/>
      <w:bookmarkStart w:id="10" w:name="_Toc35393624"/>
      <w:bookmarkStart w:id="11" w:name="_Toc35393793"/>
      <w:r>
        <w:rPr>
          <w:rFonts w:hint="eastAsia" w:ascii="黑体" w:hAnsi="黑体" w:eastAsia="黑体" w:cs="黑体"/>
          <w:bCs/>
          <w:color w:val="auto"/>
          <w:sz w:val="28"/>
          <w:szCs w:val="28"/>
        </w:rPr>
        <w:t>四、</w:t>
      </w:r>
      <w:bookmarkEnd w:id="8"/>
      <w:bookmarkEnd w:id="9"/>
      <w:bookmarkEnd w:id="10"/>
      <w:bookmarkEnd w:id="11"/>
      <w:r>
        <w:rPr>
          <w:rFonts w:hint="eastAsia" w:ascii="黑体" w:hAnsi="黑体" w:eastAsia="黑体" w:cs="黑体"/>
          <w:bCs/>
          <w:color w:val="auto"/>
          <w:sz w:val="28"/>
          <w:szCs w:val="28"/>
        </w:rPr>
        <w:t>响应文件提交</w:t>
      </w:r>
    </w:p>
    <w:p w14:paraId="76CEB1D8">
      <w:pPr>
        <w:spacing w:line="400" w:lineRule="exact"/>
        <w:ind w:right="-330" w:rightChars="-157"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截止时间：</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22</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72899F01">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5EEEB758">
      <w:pPr>
        <w:pStyle w:val="5"/>
        <w:spacing w:line="400" w:lineRule="exact"/>
        <w:ind w:firstLine="562" w:firstLineChars="200"/>
        <w:jc w:val="both"/>
        <w:rPr>
          <w:rFonts w:hint="eastAsia" w:ascii="黑体" w:hAnsi="黑体" w:eastAsia="黑体" w:cs="黑体"/>
          <w:b w:val="0"/>
          <w:bCs/>
          <w:color w:val="auto"/>
          <w:sz w:val="28"/>
          <w:szCs w:val="28"/>
        </w:rPr>
      </w:pPr>
      <w:r>
        <w:rPr>
          <w:rFonts w:hint="eastAsia" w:ascii="黑体" w:hAnsi="黑体" w:eastAsia="黑体" w:cs="黑体"/>
          <w:bCs/>
          <w:color w:val="auto"/>
          <w:sz w:val="28"/>
          <w:szCs w:val="28"/>
        </w:rPr>
        <w:t>五、响应文件开启</w:t>
      </w:r>
    </w:p>
    <w:p w14:paraId="06FC870F">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7</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22</w:t>
      </w:r>
      <w:r>
        <w:rPr>
          <w:rFonts w:ascii="仿宋_GB2312" w:eastAsia="仿宋_GB2312"/>
          <w:bCs/>
          <w:color w:val="auto"/>
          <w:sz w:val="28"/>
          <w:szCs w:val="28"/>
        </w:rPr>
        <w:t>日 09:20</w:t>
      </w:r>
      <w:r>
        <w:rPr>
          <w:rFonts w:hint="eastAsia" w:ascii="仿宋_GB2312" w:hAnsi="仿宋_GB2312" w:eastAsia="仿宋_GB2312" w:cs="仿宋_GB2312"/>
          <w:color w:val="auto"/>
          <w:sz w:val="28"/>
          <w:szCs w:val="28"/>
        </w:rPr>
        <w:t>（北京时间）</w:t>
      </w:r>
    </w:p>
    <w:p w14:paraId="44E51009">
      <w:pPr>
        <w:spacing w:line="440" w:lineRule="exact"/>
        <w:ind w:firstLine="560" w:firstLineChars="200"/>
        <w:rPr>
          <w:rFonts w:hint="eastAsia" w:ascii="仿宋_GB2312" w:hAnsi="仿宋_GB2312" w:eastAsia="仿宋_GB2312" w:cs="仿宋_GB2312"/>
          <w:bCs/>
          <w:color w:val="auto"/>
          <w:sz w:val="28"/>
          <w:szCs w:val="28"/>
        </w:rPr>
      </w:pPr>
      <w:bookmarkStart w:id="12" w:name="_Toc28359007"/>
      <w:bookmarkStart w:id="13" w:name="_Toc35393794"/>
      <w:bookmarkStart w:id="14" w:name="_Toc35393625"/>
      <w:bookmarkStart w:id="15" w:name="_Toc28359084"/>
      <w:r>
        <w:rPr>
          <w:rFonts w:hint="eastAsia" w:ascii="仿宋_GB2312" w:hAnsi="仿宋_GB2312" w:eastAsia="仿宋_GB2312" w:cs="仿宋_GB2312"/>
          <w:color w:val="auto"/>
          <w:sz w:val="28"/>
          <w:szCs w:val="28"/>
        </w:rPr>
        <w:t>开标地点：广西政府采购云平台（https://www.gcy.zfcg.gxzf.gov.cn/）</w:t>
      </w:r>
    </w:p>
    <w:p w14:paraId="4DD70F1F">
      <w:pPr>
        <w:pStyle w:val="5"/>
        <w:spacing w:line="400" w:lineRule="exact"/>
        <w:ind w:firstLine="562" w:firstLineChars="200"/>
        <w:jc w:val="both"/>
        <w:rPr>
          <w:rFonts w:hint="eastAsia" w:ascii="黑体" w:hAnsi="黑体" w:eastAsia="黑体" w:cs="黑体"/>
          <w:bCs/>
          <w:color w:val="auto"/>
          <w:sz w:val="28"/>
          <w:szCs w:val="28"/>
        </w:rPr>
      </w:pPr>
      <w:r>
        <w:rPr>
          <w:rFonts w:hint="eastAsia" w:ascii="黑体" w:hAnsi="黑体" w:eastAsia="黑体" w:cs="黑体"/>
          <w:bCs/>
          <w:color w:val="auto"/>
          <w:sz w:val="28"/>
          <w:szCs w:val="28"/>
        </w:rPr>
        <w:t>六、公告期限</w:t>
      </w:r>
      <w:bookmarkEnd w:id="12"/>
      <w:bookmarkEnd w:id="13"/>
      <w:bookmarkEnd w:id="14"/>
      <w:bookmarkEnd w:id="15"/>
    </w:p>
    <w:p w14:paraId="4E6BF1BA">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14:paraId="1E2541C4">
      <w:pPr>
        <w:pStyle w:val="5"/>
        <w:spacing w:line="400" w:lineRule="exact"/>
        <w:ind w:firstLine="562" w:firstLineChars="200"/>
        <w:jc w:val="both"/>
        <w:rPr>
          <w:rFonts w:hint="eastAsia" w:ascii="仿宋_GB2312" w:hAnsi="仿宋_GB2312" w:eastAsia="仿宋_GB2312" w:cs="仿宋_GB2312"/>
          <w:bCs/>
          <w:color w:val="auto"/>
          <w:sz w:val="28"/>
          <w:szCs w:val="28"/>
        </w:rPr>
      </w:pPr>
      <w:bookmarkStart w:id="16" w:name="_Toc35393626"/>
      <w:bookmarkStart w:id="17" w:name="_Toc35393795"/>
      <w:r>
        <w:rPr>
          <w:rFonts w:hint="eastAsia" w:ascii="黑体" w:hAnsi="黑体" w:eastAsia="黑体" w:cs="黑体"/>
          <w:bCs/>
          <w:color w:val="auto"/>
          <w:sz w:val="28"/>
          <w:szCs w:val="28"/>
        </w:rPr>
        <w:t>七、其他补充事宜</w:t>
      </w:r>
      <w:bookmarkEnd w:id="16"/>
      <w:bookmarkEnd w:id="17"/>
    </w:p>
    <w:p w14:paraId="665DB518">
      <w:pPr>
        <w:pStyle w:val="205"/>
        <w:spacing w:line="420" w:lineRule="exact"/>
        <w:ind w:firstLine="562"/>
        <w:rPr>
          <w:rFonts w:hint="eastAsia" w:ascii="仿宋_GB2312" w:hAnsi="仿宋_GB2312" w:eastAsia="仿宋_GB2312" w:cs="仿宋_GB2312"/>
          <w:b/>
          <w:bCs/>
          <w:color w:val="auto"/>
          <w:sz w:val="28"/>
          <w:szCs w:val="28"/>
        </w:rPr>
      </w:pPr>
      <w:bookmarkStart w:id="18" w:name="_Toc35393627"/>
      <w:bookmarkStart w:id="19" w:name="_Toc28359085"/>
      <w:bookmarkStart w:id="20" w:name="_Toc28359008"/>
      <w:bookmarkStart w:id="21" w:name="_Toc35393796"/>
      <w:bookmarkStart w:id="22" w:name="_Hlk50569036"/>
      <w:r>
        <w:rPr>
          <w:rFonts w:hint="eastAsia" w:ascii="仿宋_GB2312" w:hAnsi="仿宋_GB2312" w:eastAsia="仿宋_GB2312" w:cs="仿宋_GB2312"/>
          <w:b/>
          <w:bCs/>
          <w:color w:val="auto"/>
          <w:sz w:val="28"/>
          <w:szCs w:val="28"/>
        </w:rPr>
        <w:t>（一）磋商保证金：</w:t>
      </w:r>
      <w:r>
        <w:rPr>
          <w:rFonts w:hint="eastAsia" w:ascii="仿宋_GB2312" w:hAnsi="仿宋_GB2312" w:eastAsia="仿宋_GB2312" w:cs="仿宋_GB2312"/>
          <w:color w:val="auto"/>
          <w:sz w:val="28"/>
          <w:szCs w:val="28"/>
        </w:rPr>
        <w:t>本项目无需提交磋商保证金。</w:t>
      </w:r>
    </w:p>
    <w:p w14:paraId="03BF0E02">
      <w:pPr>
        <w:pStyle w:val="294"/>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538920C4">
      <w:pPr>
        <w:pStyle w:val="294"/>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205"/>
        <w:spacing w:line="48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p>
    <w:p w14:paraId="3B55810F">
      <w:pPr>
        <w:pStyle w:val="205"/>
        <w:spacing w:line="48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205"/>
        <w:spacing w:line="48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（六）供应商参与电子投标特别说明</w:t>
      </w:r>
    </w:p>
    <w:p w14:paraId="3ACC2BDE">
      <w:pPr>
        <w:pStyle w:val="294"/>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94"/>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2.参与电子标的供应商必须为广西政府采购云平台的正式供应商且申领CA证书，</w:t>
      </w:r>
      <w:r>
        <w:rPr>
          <w:rFonts w:hint="eastAsia" w:ascii="仿宋_GB2312" w:hAnsi="仿宋_GB2312" w:eastAsia="仿宋_GB2312" w:cs="仿宋_GB2312"/>
          <w:b/>
          <w:bCs/>
          <w:color w:val="auto"/>
          <w:sz w:val="28"/>
          <w:szCs w:val="28"/>
        </w:rPr>
        <w:t>各供应商应在开标前及时完成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14:paraId="6F409745">
      <w:pPr>
        <w:pStyle w:val="205"/>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供应商应及时熟悉掌握电子标系统操作指南（见广西政府采购云平台电子卖场首页—服务中心—帮助中心—项目采购）</w:t>
      </w:r>
    </w:p>
    <w:p w14:paraId="1BF82B3A">
      <w:pPr>
        <w:pStyle w:val="205"/>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1A9F1EF9">
      <w:pPr>
        <w:pStyle w:val="205"/>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682649BD">
      <w:pPr>
        <w:pStyle w:val="205"/>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各供应商通过新平台参与政府采购项目投标需下载使用新版客户端，广西政府采购云平台客户端</w:t>
      </w:r>
      <w:r>
        <w:rPr>
          <w:rFonts w:hint="eastAsia" w:ascii="仿宋_GB2312" w:hAnsi="仿宋_GB2312" w:eastAsia="仿宋_GB2312" w:cs="仿宋_GB2312"/>
          <w:color w:val="auto"/>
          <w:sz w:val="28"/>
          <w:szCs w:val="28"/>
        </w:rPr>
        <w:t xml:space="preserve">软件请供应商自行前往下载并安装：  </w:t>
      </w:r>
    </w:p>
    <w:p w14:paraId="6573F432">
      <w:pPr>
        <w:pStyle w:val="205"/>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94"/>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4.因未注册广西政府采购云平台、未办理CA证书、CA证书故障、操作不当等原因造成无法投标或投标失败等后果由供应商自行承担；</w:t>
      </w:r>
    </w:p>
    <w:p w14:paraId="25B53E63">
      <w:pPr>
        <w:pStyle w:val="205"/>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2B6D79CA">
      <w:pPr>
        <w:pStyle w:val="5"/>
        <w:spacing w:line="400" w:lineRule="exact"/>
        <w:ind w:firstLine="562" w:firstLineChars="200"/>
        <w:jc w:val="both"/>
        <w:rPr>
          <w:rFonts w:hint="eastAsia" w:ascii="黑体" w:hAnsi="黑体" w:eastAsia="黑体" w:cs="黑体"/>
          <w:b w:val="0"/>
          <w:color w:val="auto"/>
          <w:sz w:val="28"/>
          <w:szCs w:val="28"/>
        </w:rPr>
      </w:pPr>
      <w:r>
        <w:rPr>
          <w:rFonts w:hint="eastAsia" w:ascii="黑体" w:hAnsi="黑体" w:eastAsia="黑体" w:cs="黑体"/>
          <w:bCs/>
          <w:color w:val="auto"/>
          <w:sz w:val="28"/>
          <w:szCs w:val="28"/>
        </w:rPr>
        <w:t>八、对本次招标提出询问，请按以下方式联系</w:t>
      </w:r>
      <w:bookmarkEnd w:id="18"/>
      <w:bookmarkEnd w:id="19"/>
      <w:bookmarkEnd w:id="20"/>
      <w:bookmarkEnd w:id="21"/>
    </w:p>
    <w:p w14:paraId="21E5FCFF">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柳州市公墓管理处</w:t>
      </w:r>
    </w:p>
    <w:p w14:paraId="7AAB4885">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广西柳州市柳南区柳太路18号</w:t>
      </w:r>
    </w:p>
    <w:p w14:paraId="180A09DC">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黄琦</w:t>
      </w:r>
    </w:p>
    <w:p w14:paraId="5428F3FE">
      <w:pPr>
        <w:spacing w:line="400" w:lineRule="exact"/>
        <w:ind w:right="-330" w:rightChars="-157"/>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0772-3719038</w:t>
      </w:r>
    </w:p>
    <w:p w14:paraId="42254485">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2AC275B7">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012AA754">
      <w:pPr>
        <w:spacing w:line="400" w:lineRule="exact"/>
        <w:ind w:left="2100" w:right="-330" w:rightChars="-157"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5C61FDAE">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韦冠琴</w:t>
      </w:r>
    </w:p>
    <w:p w14:paraId="364DF6F2">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项目联系方式：</w:t>
      </w:r>
      <w:r>
        <w:rPr>
          <w:rFonts w:ascii="仿宋_GB2312" w:eastAsia="仿宋_GB2312"/>
          <w:color w:val="auto"/>
          <w:sz w:val="28"/>
          <w:szCs w:val="28"/>
        </w:rPr>
        <w:t>0772-2992003</w:t>
      </w:r>
      <w:bookmarkEnd w:id="22"/>
    </w:p>
    <w:p w14:paraId="308C96CD">
      <w:pPr>
        <w:tabs>
          <w:tab w:val="left" w:pos="9660"/>
          <w:tab w:val="left" w:pos="9870"/>
        </w:tabs>
        <w:spacing w:line="440" w:lineRule="exact"/>
        <w:ind w:right="920"/>
        <w:rPr>
          <w:rFonts w:ascii="仿宋_GB2312" w:eastAsia="仿宋_GB2312"/>
          <w:color w:val="auto"/>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color w:val="auto"/>
          <w:sz w:val="32"/>
          <w:szCs w:val="32"/>
        </w:rPr>
      </w:pPr>
      <w:bookmarkStart w:id="23" w:name="_Toc31958"/>
      <w:bookmarkStart w:id="24" w:name="_Toc3186"/>
      <w:bookmarkStart w:id="25" w:name="_Toc2902"/>
      <w:r>
        <w:rPr>
          <w:rFonts w:hint="eastAsia" w:ascii="宋体" w:hAnsi="宋体"/>
          <w:b/>
          <w:bCs/>
          <w:color w:val="auto"/>
          <w:kern w:val="44"/>
          <w:sz w:val="32"/>
          <w:szCs w:val="32"/>
        </w:rPr>
        <w:t>第二章 供应商须知</w:t>
      </w:r>
      <w:bookmarkEnd w:id="23"/>
      <w:bookmarkEnd w:id="24"/>
      <w:bookmarkEnd w:id="25"/>
    </w:p>
    <w:p w14:paraId="443184D0">
      <w:pPr>
        <w:spacing w:line="540" w:lineRule="exact"/>
        <w:jc w:val="center"/>
        <w:rPr>
          <w:b/>
          <w:color w:val="auto"/>
          <w:sz w:val="32"/>
          <w:szCs w:val="32"/>
        </w:rPr>
      </w:pPr>
      <w:r>
        <w:rPr>
          <w:rFonts w:hint="eastAsia" w:ascii="仿宋_GB2312" w:eastAsia="仿宋_GB2312"/>
          <w:b/>
          <w:color w:val="auto"/>
          <w:sz w:val="28"/>
          <w:szCs w:val="28"/>
        </w:rPr>
        <w:t>前附表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序号</w:t>
            </w:r>
          </w:p>
        </w:tc>
        <w:tc>
          <w:tcPr>
            <w:tcW w:w="8676" w:type="dxa"/>
          </w:tcPr>
          <w:p w14:paraId="186353A3">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676" w:type="dxa"/>
            <w:vAlign w:val="center"/>
          </w:tcPr>
          <w:p w14:paraId="428858CC">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项目名称：</w:t>
            </w:r>
            <w:r>
              <w:rPr>
                <w:rFonts w:ascii="仿宋_GB2312" w:hAnsi="宋体" w:eastAsia="仿宋_GB2312"/>
                <w:color w:val="auto"/>
                <w:sz w:val="24"/>
              </w:rPr>
              <w:t>柳州市公墓管理处2026年度绿化养护和保洁服务采购</w:t>
            </w:r>
          </w:p>
          <w:p w14:paraId="03C37496">
            <w:pPr>
              <w:spacing w:line="440" w:lineRule="exact"/>
              <w:rPr>
                <w:rFonts w:hint="eastAsia" w:ascii="仿宋_GB2312" w:hAnsi="宋体" w:eastAsia="仿宋_GB2312"/>
                <w:color w:val="auto"/>
                <w:sz w:val="24"/>
                <w:lang w:eastAsia="zh-CN"/>
              </w:rPr>
            </w:pPr>
            <w:r>
              <w:rPr>
                <w:rFonts w:hint="eastAsia" w:ascii="仿宋_GB2312" w:hAnsi="宋体" w:eastAsia="仿宋_GB2312"/>
                <w:color w:val="auto"/>
                <w:sz w:val="24"/>
              </w:rPr>
              <w:t>项目编号：</w:t>
            </w:r>
            <w:r>
              <w:rPr>
                <w:rFonts w:hint="eastAsia" w:ascii="仿宋_GB2312" w:hAnsi="宋体" w:eastAsia="仿宋_GB2312"/>
                <w:color w:val="auto"/>
                <w:sz w:val="24"/>
                <w:lang w:eastAsia="zh-CN"/>
              </w:rPr>
              <w:t>LZZC2026-C3-990403-LZSZ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2</w:t>
            </w:r>
          </w:p>
        </w:tc>
        <w:tc>
          <w:tcPr>
            <w:tcW w:w="8676" w:type="dxa"/>
            <w:vAlign w:val="center"/>
          </w:tcPr>
          <w:p w14:paraId="6F43AE51">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采购资金来源：财政性资金</w:t>
            </w:r>
          </w:p>
          <w:p w14:paraId="12835D61">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预算金额（人民币）：</w:t>
            </w:r>
            <w:r>
              <w:rPr>
                <w:rFonts w:hint="eastAsia" w:ascii="仿宋_GB2312" w:hAnsi="宋体" w:eastAsia="仿宋_GB2312"/>
                <w:color w:val="auto"/>
                <w:sz w:val="24"/>
                <w:lang w:eastAsia="zh-CN"/>
              </w:rPr>
              <w:t>壹佰零捌万伍仟肆佰</w:t>
            </w:r>
            <w:r>
              <w:rPr>
                <w:rFonts w:ascii="仿宋_GB2312" w:hAnsi="宋体" w:eastAsia="仿宋_GB2312"/>
                <w:color w:val="auto"/>
                <w:sz w:val="24"/>
              </w:rPr>
              <w:t>元整</w:t>
            </w:r>
            <w:r>
              <w:rPr>
                <w:rFonts w:hint="eastAsia" w:ascii="仿宋_GB2312" w:eastAsia="仿宋_GB2312"/>
                <w:color w:val="auto"/>
                <w:sz w:val="24"/>
              </w:rPr>
              <w:t>（</w:t>
            </w: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lang w:val="en-US" w:eastAsia="zh-CN"/>
              </w:rPr>
              <w:t>,085,4</w:t>
            </w:r>
            <w:r>
              <w:rPr>
                <w:rFonts w:ascii="仿宋_GB2312" w:hAnsi="宋体" w:eastAsia="仿宋_GB2312"/>
                <w:color w:val="auto"/>
                <w:sz w:val="24"/>
              </w:rPr>
              <w:t>00</w:t>
            </w:r>
            <w:r>
              <w:rPr>
                <w:rFonts w:hint="eastAsia" w:ascii="仿宋_GB2312" w:hAnsi="宋体" w:eastAsia="仿宋_GB2312"/>
                <w:color w:val="auto"/>
                <w:sz w:val="24"/>
                <w:lang w:val="en-US" w:eastAsia="zh-CN"/>
              </w:rPr>
              <w:t>.00</w:t>
            </w:r>
            <w:r>
              <w:rPr>
                <w:rFonts w:hint="eastAsia" w:ascii="仿宋_GB2312" w:eastAsia="仿宋_GB2312"/>
                <w:color w:val="auto"/>
                <w:sz w:val="24"/>
              </w:rPr>
              <w:t>）</w:t>
            </w:r>
            <w:r>
              <w:rPr>
                <w:rFonts w:hint="eastAsia" w:ascii="仿宋_GB2312" w:hAnsi="宋体" w:eastAsia="仿宋_GB2312"/>
                <w:color w:val="auto"/>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3</w:t>
            </w:r>
          </w:p>
        </w:tc>
        <w:tc>
          <w:tcPr>
            <w:tcW w:w="8676" w:type="dxa"/>
            <w:vAlign w:val="center"/>
          </w:tcPr>
          <w:p w14:paraId="7D1B3F3D">
            <w:pPr>
              <w:spacing w:line="440" w:lineRule="exact"/>
              <w:rPr>
                <w:rFonts w:hint="eastAsia" w:ascii="仿宋_GB2312" w:hAnsi="宋体" w:eastAsia="仿宋_GB2312"/>
                <w:color w:val="auto"/>
                <w:sz w:val="24"/>
              </w:rPr>
            </w:pPr>
            <w:r>
              <w:rPr>
                <w:rFonts w:hint="eastAsia" w:ascii="仿宋_GB2312" w:hAnsi="宋体" w:eastAsia="仿宋_GB2312"/>
                <w:color w:val="auto"/>
                <w:sz w:val="24"/>
              </w:rPr>
              <w:t>响应报价及费用：</w:t>
            </w:r>
          </w:p>
          <w:p w14:paraId="1956002C">
            <w:pPr>
              <w:spacing w:line="440" w:lineRule="exact"/>
              <w:rPr>
                <w:rFonts w:hint="eastAsia" w:ascii="仿宋_GB2312" w:hAnsi="宋体" w:eastAsia="仿宋_GB2312"/>
                <w:color w:val="auto"/>
                <w:sz w:val="24"/>
              </w:rPr>
            </w:pPr>
            <w:r>
              <w:rPr>
                <w:rFonts w:hint="eastAsia" w:ascii="仿宋_GB2312" w:eastAsia="仿宋_GB2312"/>
                <w:color w:val="auto"/>
                <w:sz w:val="24"/>
              </w:rPr>
              <w:t>1.本项目应以人民币报价；</w:t>
            </w:r>
          </w:p>
          <w:p w14:paraId="135158F3">
            <w:pPr>
              <w:spacing w:line="440" w:lineRule="exact"/>
              <w:rPr>
                <w:rFonts w:hint="eastAsia" w:ascii="仿宋_GB2312" w:hAnsi="宋体" w:eastAsia="仿宋_GB2312"/>
                <w:color w:val="auto"/>
                <w:sz w:val="24"/>
              </w:rPr>
            </w:pPr>
            <w:r>
              <w:rPr>
                <w:rFonts w:hint="eastAsia" w:ascii="仿宋_GB2312" w:hAnsi="宋体" w:eastAsia="仿宋_GB2312"/>
                <w:color w:val="auto"/>
                <w:sz w:val="24"/>
              </w:rPr>
              <w:t>2.供应商须就第三章《采购需求》中的所有服务内容作完整唯一报价；</w:t>
            </w:r>
          </w:p>
          <w:p w14:paraId="32CE2843">
            <w:pPr>
              <w:spacing w:line="440" w:lineRule="exact"/>
              <w:rPr>
                <w:rFonts w:ascii="仿宋_GB2312" w:eastAsia="仿宋_GB2312"/>
                <w:color w:val="auto"/>
                <w:sz w:val="24"/>
              </w:rPr>
            </w:pPr>
            <w:r>
              <w:rPr>
                <w:rFonts w:hint="eastAsia" w:ascii="仿宋_GB2312" w:eastAsia="仿宋_GB2312"/>
                <w:color w:val="auto"/>
                <w:sz w:val="24"/>
              </w:rPr>
              <w:t>3.不论磋商结果如何，供应商均应自行承担所有与磋商有关的全部费用；</w:t>
            </w:r>
          </w:p>
          <w:p w14:paraId="09ED975D">
            <w:pPr>
              <w:spacing w:line="440" w:lineRule="exact"/>
              <w:rPr>
                <w:rFonts w:hint="eastAsia" w:ascii="仿宋_GB2312" w:hAnsi="宋体" w:eastAsia="仿宋_GB2312"/>
                <w:color w:val="auto"/>
                <w:sz w:val="24"/>
              </w:rPr>
            </w:pPr>
            <w:r>
              <w:rPr>
                <w:rFonts w:hint="eastAsia" w:ascii="仿宋_GB2312" w:eastAsia="仿宋_GB2312"/>
                <w:color w:val="auto"/>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4</w:t>
            </w:r>
          </w:p>
        </w:tc>
        <w:tc>
          <w:tcPr>
            <w:tcW w:w="8676" w:type="dxa"/>
            <w:vAlign w:val="center"/>
          </w:tcPr>
          <w:p w14:paraId="76D15B0B">
            <w:pPr>
              <w:spacing w:line="440" w:lineRule="exact"/>
              <w:rPr>
                <w:rFonts w:hint="eastAsia" w:ascii="仿宋_GB2312" w:hAnsi="宋体" w:eastAsia="仿宋_GB2312"/>
                <w:color w:val="auto"/>
                <w:sz w:val="24"/>
              </w:rPr>
            </w:pPr>
            <w:r>
              <w:rPr>
                <w:rFonts w:hint="eastAsia" w:ascii="仿宋_GB2312" w:hAnsi="宋体" w:eastAsia="仿宋_GB2312"/>
                <w:color w:val="auto"/>
                <w:sz w:val="24"/>
              </w:rPr>
              <w:t>磋商保证金为：本项目无需提交磋商保证金。</w:t>
            </w:r>
          </w:p>
        </w:tc>
      </w:tr>
      <w:tr w14:paraId="18349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004C45">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5</w:t>
            </w:r>
          </w:p>
        </w:tc>
        <w:tc>
          <w:tcPr>
            <w:tcW w:w="8676" w:type="dxa"/>
            <w:vAlign w:val="center"/>
          </w:tcPr>
          <w:p w14:paraId="498CA56F">
            <w:pPr>
              <w:pStyle w:val="510"/>
              <w:spacing w:before="0" w:beforeAutospacing="0" w:after="0" w:afterAutospacing="0" w:line="460" w:lineRule="atLeast"/>
              <w:rPr>
                <w:rFonts w:ascii="仿宋_GB2312" w:eastAsia="仿宋_GB2312"/>
                <w:color w:val="auto"/>
              </w:rPr>
            </w:pPr>
            <w:r>
              <w:rPr>
                <w:rStyle w:val="511"/>
                <w:rFonts w:hint="eastAsia" w:ascii="仿宋_GB2312" w:eastAsia="仿宋_GB2312"/>
                <w:color w:val="auto"/>
              </w:rPr>
              <w:t>本项目属于专门面向中小企业采购的项目，监狱企业、残疾人福利单位视同小型、微型企业：</w:t>
            </w:r>
            <w:r>
              <w:rPr>
                <w:rFonts w:hint="eastAsia" w:ascii="仿宋_GB2312" w:eastAsia="仿宋_GB2312"/>
                <w:color w:val="auto"/>
              </w:rPr>
              <w:br w:type="textWrapping"/>
            </w:r>
            <w:r>
              <w:rPr>
                <w:rFonts w:hint="eastAsia" w:ascii="仿宋_GB2312" w:eastAsia="仿宋_GB2312"/>
                <w:color w:val="auto"/>
              </w:rPr>
              <w:t>1.</w:t>
            </w:r>
            <w:r>
              <w:rPr>
                <w:rStyle w:val="511"/>
                <w:rFonts w:hint="eastAsia" w:ascii="仿宋_GB2312" w:eastAsia="仿宋_GB2312"/>
                <w:color w:val="auto"/>
              </w:rPr>
              <w:t>中小</w:t>
            </w:r>
            <w:r>
              <w:rPr>
                <w:rFonts w:hint="eastAsia" w:ascii="仿宋_GB2312" w:eastAsia="仿宋_GB2312"/>
                <w:color w:val="auto"/>
              </w:rPr>
              <w:t>企业以供应商填写的《中小企业声明函》为判定标准（格式见竞争性磋商文件第四章）；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2.残疾人福利性单位以供应商提供的《残疾人福利性单位声明函》为判定标准（格式见竞争性磋商文件第四章）；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3.监狱企业以供应商提供由省级以上监狱管理局、戒毒管理局（含新疆生产建设兵团）出具的属于监狱企业的证明文件为判定标准。</w:t>
            </w:r>
          </w:p>
        </w:tc>
      </w:tr>
      <w:tr w14:paraId="4133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01EACF">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6</w:t>
            </w:r>
          </w:p>
        </w:tc>
        <w:tc>
          <w:tcPr>
            <w:tcW w:w="8676" w:type="dxa"/>
            <w:vAlign w:val="center"/>
          </w:tcPr>
          <w:p w14:paraId="0B3BF2E8">
            <w:pPr>
              <w:pStyle w:val="529"/>
              <w:spacing w:before="0" w:beforeAutospacing="0" w:after="0" w:afterAutospacing="0" w:line="460" w:lineRule="atLeast"/>
              <w:rPr>
                <w:rFonts w:ascii="仿宋_GB2312" w:eastAsia="仿宋_GB2312"/>
                <w:color w:val="auto"/>
              </w:rPr>
            </w:pPr>
            <w:r>
              <w:rPr>
                <w:rStyle w:val="530"/>
                <w:rFonts w:hint="eastAsia" w:ascii="仿宋_GB2312" w:eastAsia="仿宋_GB2312"/>
                <w:color w:val="auto"/>
              </w:rPr>
              <w:t>电子响应文件（必须提供）：</w:t>
            </w:r>
            <w:r>
              <w:rPr>
                <w:rFonts w:hint="eastAsia" w:ascii="仿宋_GB2312" w:eastAsia="仿宋_GB2312"/>
                <w:b/>
                <w:bCs/>
                <w:color w:val="auto"/>
              </w:rPr>
              <w:br w:type="textWrapping"/>
            </w:r>
            <w:r>
              <w:rPr>
                <w:rStyle w:val="530"/>
                <w:rFonts w:hint="eastAsia" w:ascii="仿宋_GB2312" w:eastAsia="仿宋_GB2312"/>
                <w:color w:val="auto"/>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auto"/>
              </w:rPr>
              <w:br w:type="textWrapping"/>
            </w:r>
            <w:r>
              <w:rPr>
                <w:rStyle w:val="530"/>
                <w:rFonts w:hint="eastAsia" w:ascii="仿宋_GB2312" w:eastAsia="仿宋_GB2312"/>
                <w:color w:val="auto"/>
              </w:rPr>
              <w:t>2.未按规定传输提交电子响应文件的将被广西政府采购云平台拒绝。</w:t>
            </w:r>
            <w:r>
              <w:rPr>
                <w:rFonts w:hint="eastAsia" w:ascii="仿宋_GB2312" w:eastAsia="仿宋_GB2312"/>
                <w:b/>
                <w:bCs/>
                <w:color w:val="auto"/>
              </w:rPr>
              <w:br w:type="textWrapping"/>
            </w:r>
            <w:r>
              <w:rPr>
                <w:rStyle w:val="530"/>
                <w:rFonts w:hint="eastAsia" w:ascii="仿宋_GB2312" w:eastAsia="仿宋_GB2312"/>
                <w:color w:val="auto"/>
              </w:rPr>
              <w:t>3.电子响应文件成功提交后，供应商可自行打印响应文件接收回执。</w:t>
            </w:r>
          </w:p>
        </w:tc>
      </w:tr>
      <w:tr w14:paraId="6A78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DB5ECE">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7</w:t>
            </w:r>
          </w:p>
        </w:tc>
        <w:tc>
          <w:tcPr>
            <w:tcW w:w="8676" w:type="dxa"/>
            <w:vAlign w:val="center"/>
          </w:tcPr>
          <w:p w14:paraId="22F0A60E">
            <w:pPr>
              <w:pStyle w:val="548"/>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响应文件递交截止时间：详见竞争性磋商公告。</w:t>
            </w:r>
          </w:p>
        </w:tc>
      </w:tr>
      <w:tr w14:paraId="7669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F830F3">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8</w:t>
            </w:r>
          </w:p>
        </w:tc>
        <w:tc>
          <w:tcPr>
            <w:tcW w:w="8676" w:type="dxa"/>
            <w:vAlign w:val="center"/>
          </w:tcPr>
          <w:p w14:paraId="71AB714B">
            <w:pPr>
              <w:pStyle w:val="566"/>
              <w:spacing w:before="0" w:beforeAutospacing="0" w:after="0" w:afterAutospacing="0" w:line="460" w:lineRule="atLeast"/>
              <w:rPr>
                <w:rFonts w:ascii="仿宋_GB2312" w:eastAsia="仿宋_GB2312"/>
                <w:color w:val="auto"/>
              </w:rPr>
            </w:pPr>
            <w:r>
              <w:rPr>
                <w:rFonts w:hint="eastAsia" w:ascii="仿宋_GB2312" w:eastAsia="仿宋_GB2312"/>
                <w:color w:val="auto"/>
              </w:rPr>
              <w:t>磋商时间：首次电子响应文件递交截止时间后，具体时间由采购代理机构另行通知；</w:t>
            </w:r>
          </w:p>
          <w:p w14:paraId="0813058A">
            <w:pPr>
              <w:pStyle w:val="56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磋商地点：通过广西政府采购云平台实行在线磋商。</w:t>
            </w:r>
          </w:p>
        </w:tc>
      </w:tr>
      <w:tr w14:paraId="7761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16B864">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9</w:t>
            </w:r>
          </w:p>
        </w:tc>
        <w:tc>
          <w:tcPr>
            <w:tcW w:w="8676" w:type="dxa"/>
            <w:vAlign w:val="center"/>
          </w:tcPr>
          <w:p w14:paraId="7F25F3E2">
            <w:pPr>
              <w:pStyle w:val="584"/>
              <w:spacing w:before="0" w:beforeAutospacing="0" w:after="0" w:afterAutospacing="0" w:line="460" w:lineRule="atLeast"/>
              <w:rPr>
                <w:rFonts w:ascii="仿宋_GB2312" w:eastAsia="仿宋_GB2312"/>
                <w:color w:val="auto"/>
              </w:rPr>
            </w:pPr>
            <w:r>
              <w:rPr>
                <w:rFonts w:hint="eastAsia" w:ascii="仿宋_GB2312" w:eastAsia="仿宋_GB2312"/>
                <w:color w:val="auto"/>
              </w:rPr>
              <w:t>电子响应文件解密时间：</w:t>
            </w:r>
            <w:r>
              <w:rPr>
                <w:rFonts w:hint="eastAsia" w:ascii="仿宋_GB2312" w:eastAsia="仿宋_GB2312"/>
                <w:color w:val="auto"/>
              </w:rPr>
              <w:br w:type="textWrapping"/>
            </w:r>
            <w:r>
              <w:rPr>
                <w:rFonts w:hint="eastAsia" w:ascii="仿宋_GB2312" w:eastAsia="仿宋_GB2312"/>
                <w:color w:val="auto"/>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899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6CCD50">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10</w:t>
            </w:r>
          </w:p>
        </w:tc>
        <w:tc>
          <w:tcPr>
            <w:tcW w:w="8676" w:type="dxa"/>
            <w:vAlign w:val="center"/>
          </w:tcPr>
          <w:p w14:paraId="4CA18638">
            <w:pPr>
              <w:pStyle w:val="602"/>
              <w:spacing w:before="0" w:beforeAutospacing="0" w:after="0" w:afterAutospacing="0" w:line="460" w:lineRule="atLeast"/>
              <w:rPr>
                <w:rFonts w:ascii="仿宋_GB2312" w:eastAsia="仿宋_GB2312"/>
                <w:color w:val="auto"/>
              </w:rPr>
            </w:pPr>
            <w:r>
              <w:rPr>
                <w:rFonts w:hint="eastAsia" w:ascii="仿宋_GB2312" w:eastAsia="仿宋_GB2312"/>
                <w:color w:val="auto"/>
              </w:rPr>
              <w:t>评审方法：综合评分法（详见第六章）</w:t>
            </w:r>
          </w:p>
        </w:tc>
      </w:tr>
      <w:tr w14:paraId="60A5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9F2319">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11</w:t>
            </w:r>
          </w:p>
        </w:tc>
        <w:tc>
          <w:tcPr>
            <w:tcW w:w="8676" w:type="dxa"/>
            <w:vAlign w:val="center"/>
          </w:tcPr>
          <w:p w14:paraId="3F75E83B">
            <w:pPr>
              <w:pStyle w:val="620"/>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发布媒体：中国政府采购网（www.ccgp.gov.cn）、广西壮族自治区政府采购网（zfcg.gxzf.gov.cn）、柳州市政府采购网（zfcg.lzscz.liuzhou.gov.cn）。</w:t>
            </w:r>
          </w:p>
        </w:tc>
      </w:tr>
      <w:tr w14:paraId="02D8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C21AE7">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12</w:t>
            </w:r>
          </w:p>
        </w:tc>
        <w:tc>
          <w:tcPr>
            <w:tcW w:w="8676" w:type="dxa"/>
            <w:vAlign w:val="center"/>
          </w:tcPr>
          <w:p w14:paraId="5247AA65">
            <w:pPr>
              <w:pStyle w:val="638"/>
              <w:spacing w:before="0" w:beforeAutospacing="0" w:after="0" w:afterAutospacing="0" w:line="460" w:lineRule="atLeast"/>
              <w:rPr>
                <w:rFonts w:ascii="仿宋_GB2312" w:eastAsia="仿宋_GB2312"/>
                <w:color w:val="auto"/>
              </w:rPr>
            </w:pPr>
            <w:r>
              <w:rPr>
                <w:rStyle w:val="639"/>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639"/>
                <w:rFonts w:hint="eastAsia" w:ascii="仿宋_GB2312" w:eastAsia="仿宋_GB2312"/>
                <w:color w:val="auto"/>
              </w:rPr>
              <w:t>二、甄别方式：</w:t>
            </w:r>
            <w:r>
              <w:rPr>
                <w:rFonts w:hint="eastAsia" w:ascii="仿宋_GB2312" w:eastAsia="仿宋_GB2312"/>
                <w:b/>
                <w:bCs/>
                <w:color w:val="auto"/>
              </w:rPr>
              <w:br w:type="textWrapping"/>
            </w:r>
            <w:r>
              <w:rPr>
                <w:rStyle w:val="639"/>
                <w:rFonts w:hint="eastAsia" w:ascii="仿宋_GB2312" w:eastAsia="仿宋_GB2312"/>
                <w:color w:val="auto"/>
              </w:rPr>
              <w:t>1.在本项目资格性审查时，采购人将对供应商信用进行查询，并按照以上信用信息使用规则处理；</w:t>
            </w:r>
            <w:r>
              <w:rPr>
                <w:rFonts w:hint="eastAsia" w:ascii="仿宋_GB2312" w:eastAsia="仿宋_GB2312"/>
                <w:b/>
                <w:bCs/>
                <w:color w:val="auto"/>
              </w:rPr>
              <w:br w:type="textWrapping"/>
            </w:r>
            <w:r>
              <w:rPr>
                <w:rStyle w:val="639"/>
                <w:rFonts w:hint="eastAsia" w:ascii="仿宋_GB2312" w:eastAsia="仿宋_GB2312"/>
                <w:color w:val="auto"/>
              </w:rPr>
              <w:t>2.在成交通知书发出前，采购人或者采购代理机构将对成交供应商信用进行查询，并按照以上信用信息使用规则处理；</w:t>
            </w:r>
            <w:r>
              <w:rPr>
                <w:rFonts w:hint="eastAsia" w:ascii="仿宋_GB2312" w:eastAsia="仿宋_GB2312"/>
                <w:b/>
                <w:bCs/>
                <w:color w:val="auto"/>
              </w:rPr>
              <w:br w:type="textWrapping"/>
            </w:r>
            <w:r>
              <w:rPr>
                <w:rStyle w:val="639"/>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A0F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6F8101">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13</w:t>
            </w:r>
          </w:p>
        </w:tc>
        <w:tc>
          <w:tcPr>
            <w:tcW w:w="8676" w:type="dxa"/>
            <w:vAlign w:val="center"/>
          </w:tcPr>
          <w:p w14:paraId="7D15EE96">
            <w:pPr>
              <w:pStyle w:val="657"/>
              <w:spacing w:before="0" w:beforeAutospacing="0" w:after="0" w:afterAutospacing="0" w:line="460" w:lineRule="atLeast"/>
              <w:rPr>
                <w:rFonts w:ascii="仿宋_GB2312" w:eastAsia="仿宋_GB2312"/>
                <w:color w:val="auto"/>
              </w:rPr>
            </w:pPr>
            <w:r>
              <w:rPr>
                <w:rFonts w:hint="eastAsia" w:ascii="仿宋_GB2312" w:eastAsia="仿宋_GB2312"/>
                <w:color w:val="auto"/>
              </w:rPr>
              <w:t>成交公告及成交通知书：采购代理机构在采购人依法确认成交供应商后两个工作日内发布成交公告和成交通知书。</w:t>
            </w:r>
            <w:r>
              <w:rPr>
                <w:rFonts w:hint="eastAsia" w:ascii="仿宋_GB2312" w:eastAsia="仿宋_GB2312"/>
                <w:color w:val="auto"/>
              </w:rPr>
              <w:br w:type="textWrapping"/>
            </w:r>
            <w:r>
              <w:rPr>
                <w:rStyle w:val="658"/>
                <w:rFonts w:hint="eastAsia" w:ascii="仿宋_GB2312" w:eastAsia="仿宋_GB2312"/>
                <w:color w:val="auto"/>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1C1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51DCD">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14</w:t>
            </w:r>
          </w:p>
        </w:tc>
        <w:tc>
          <w:tcPr>
            <w:tcW w:w="8676" w:type="dxa"/>
            <w:vAlign w:val="center"/>
          </w:tcPr>
          <w:p w14:paraId="459EC5B2">
            <w:pPr>
              <w:pStyle w:val="676"/>
              <w:spacing w:before="0" w:beforeAutospacing="0" w:after="0" w:afterAutospacing="0" w:line="460" w:lineRule="atLeast"/>
              <w:rPr>
                <w:rFonts w:ascii="仿宋_GB2312" w:eastAsia="仿宋_GB2312"/>
                <w:color w:val="auto"/>
              </w:rPr>
            </w:pPr>
            <w:r>
              <w:rPr>
                <w:rStyle w:val="677"/>
                <w:rFonts w:hint="eastAsia" w:ascii="仿宋_GB2312" w:eastAsia="仿宋_GB2312"/>
                <w:color w:val="auto"/>
              </w:rPr>
              <w:t>签订合同时间：成交通知书发出后</w:t>
            </w:r>
            <w:r>
              <w:rPr>
                <w:rStyle w:val="677"/>
                <w:rFonts w:hint="eastAsia" w:ascii="仿宋_GB2312" w:eastAsia="仿宋_GB2312"/>
                <w:color w:val="auto"/>
                <w:u w:val="single"/>
              </w:rPr>
              <w:t>25</w:t>
            </w:r>
            <w:r>
              <w:rPr>
                <w:rStyle w:val="677"/>
                <w:rFonts w:hint="eastAsia" w:ascii="仿宋_GB2312" w:eastAsia="仿宋_GB2312"/>
                <w:color w:val="auto"/>
              </w:rPr>
              <w:t>日内。</w:t>
            </w:r>
          </w:p>
        </w:tc>
      </w:tr>
      <w:tr w14:paraId="24D9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62DDC7">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15</w:t>
            </w:r>
          </w:p>
        </w:tc>
        <w:tc>
          <w:tcPr>
            <w:tcW w:w="8676" w:type="dxa"/>
            <w:vAlign w:val="center"/>
          </w:tcPr>
          <w:p w14:paraId="4EC5495D">
            <w:pPr>
              <w:pStyle w:val="695"/>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响应文件有效期：首次响应文件提交截止日期后不得少于</w:t>
            </w:r>
            <w:r>
              <w:rPr>
                <w:rFonts w:hint="eastAsia" w:ascii="仿宋_GB2312" w:eastAsia="仿宋_GB2312"/>
                <w:color w:val="auto"/>
                <w:u w:val="single"/>
              </w:rPr>
              <w:t>90天</w:t>
            </w:r>
            <w:r>
              <w:rPr>
                <w:rFonts w:hint="eastAsia" w:ascii="仿宋_GB2312" w:eastAsia="仿宋_GB2312"/>
                <w:color w:val="auto"/>
              </w:rPr>
              <w:t>。</w:t>
            </w:r>
          </w:p>
        </w:tc>
      </w:tr>
      <w:tr w14:paraId="529A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37943F">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16</w:t>
            </w:r>
          </w:p>
        </w:tc>
        <w:tc>
          <w:tcPr>
            <w:tcW w:w="8676" w:type="dxa"/>
            <w:vAlign w:val="center"/>
          </w:tcPr>
          <w:p w14:paraId="3047BBC3">
            <w:pPr>
              <w:pStyle w:val="713"/>
              <w:spacing w:before="0" w:beforeAutospacing="0" w:after="0" w:afterAutospacing="0" w:line="460" w:lineRule="atLeast"/>
              <w:rPr>
                <w:rFonts w:ascii="仿宋_GB2312" w:eastAsia="仿宋_GB2312"/>
                <w:color w:val="auto"/>
              </w:rPr>
            </w:pPr>
            <w:r>
              <w:rPr>
                <w:rFonts w:hint="eastAsia" w:ascii="仿宋_GB2312" w:eastAsia="仿宋_GB2312"/>
                <w:color w:val="auto"/>
              </w:rPr>
              <w:t>解释：本竞争性磋商文件的解释权属于采购代理机构。</w:t>
            </w:r>
          </w:p>
        </w:tc>
      </w:tr>
      <w:tr w14:paraId="635D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7D1C06">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17</w:t>
            </w:r>
          </w:p>
        </w:tc>
        <w:tc>
          <w:tcPr>
            <w:tcW w:w="8676" w:type="dxa"/>
            <w:vAlign w:val="center"/>
          </w:tcPr>
          <w:p w14:paraId="240B9420">
            <w:pPr>
              <w:pStyle w:val="731"/>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61E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2FA4A9">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18</w:t>
            </w:r>
          </w:p>
        </w:tc>
        <w:tc>
          <w:tcPr>
            <w:tcW w:w="8676" w:type="dxa"/>
            <w:vAlign w:val="center"/>
          </w:tcPr>
          <w:p w14:paraId="3596E6CC">
            <w:pPr>
              <w:pStyle w:val="749"/>
              <w:spacing w:before="0" w:beforeAutospacing="0" w:after="0" w:afterAutospacing="0" w:line="460" w:lineRule="atLeast"/>
              <w:rPr>
                <w:rFonts w:ascii="仿宋_GB2312" w:eastAsia="仿宋_GB2312"/>
                <w:color w:val="auto"/>
              </w:rPr>
            </w:pPr>
            <w:r>
              <w:rPr>
                <w:rFonts w:hint="eastAsia" w:ascii="仿宋_GB2312" w:eastAsia="仿宋_GB2312"/>
                <w:color w:val="auto"/>
              </w:rPr>
              <w:t>1.本竞争性磋商文件中描述供应商的“公章”是指供应商的CA电子签章。</w:t>
            </w:r>
            <w:r>
              <w:rPr>
                <w:rFonts w:hint="eastAsia" w:ascii="仿宋_GB2312" w:eastAsia="仿宋_GB2312"/>
                <w:color w:val="auto"/>
              </w:rPr>
              <w:br w:type="textWrapping"/>
            </w:r>
            <w:r>
              <w:rPr>
                <w:rFonts w:hint="eastAsia" w:ascii="仿宋_GB2312" w:eastAsia="仿宋_GB2312"/>
                <w:color w:val="auto"/>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w:t>
      </w:r>
    </w:p>
    <w:p w14:paraId="0A4BB3CE">
      <w:pPr>
        <w:spacing w:line="300" w:lineRule="exact"/>
        <w:jc w:val="center"/>
        <w:rPr>
          <w:rFonts w:hint="eastAsia" w:ascii="宋体" w:hAnsi="宋体"/>
          <w:b/>
          <w:color w:val="auto"/>
          <w:sz w:val="32"/>
          <w:szCs w:val="32"/>
        </w:rPr>
      </w:pPr>
    </w:p>
    <w:p w14:paraId="153D90B3">
      <w:pPr>
        <w:pStyle w:val="27"/>
        <w:snapToGrid w:val="0"/>
        <w:spacing w:line="440" w:lineRule="exact"/>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14:paraId="75E4D29B">
      <w:pPr>
        <w:snapToGrid w:val="0"/>
        <w:spacing w:line="440" w:lineRule="exact"/>
        <w:jc w:val="left"/>
        <w:outlineLvl w:val="1"/>
        <w:rPr>
          <w:rFonts w:hint="eastAsia" w:ascii="仿宋_GB2312" w:hAnsi="宋体" w:eastAsia="仿宋_GB2312"/>
          <w:b/>
          <w:color w:val="auto"/>
          <w:sz w:val="24"/>
        </w:rPr>
      </w:pPr>
      <w:bookmarkStart w:id="26" w:name="_Toc254970668"/>
      <w:bookmarkStart w:id="27" w:name="_Toc254970527"/>
      <w:r>
        <w:rPr>
          <w:rFonts w:hint="eastAsia" w:ascii="仿宋_GB2312" w:hAnsi="宋体" w:eastAsia="仿宋_GB2312"/>
          <w:b/>
          <w:color w:val="auto"/>
          <w:sz w:val="24"/>
        </w:rPr>
        <w:t>1.适用范围</w:t>
      </w:r>
      <w:bookmarkEnd w:id="26"/>
      <w:bookmarkEnd w:id="27"/>
    </w:p>
    <w:p w14:paraId="66706B42">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color w:val="auto"/>
          <w:sz w:val="24"/>
        </w:rPr>
      </w:pPr>
      <w:bookmarkStart w:id="28" w:name="_Toc254970528"/>
      <w:bookmarkStart w:id="29" w:name="_Toc254970669"/>
      <w:r>
        <w:rPr>
          <w:rFonts w:hint="eastAsia" w:ascii="仿宋_GB2312" w:hAnsi="宋体" w:eastAsia="仿宋_GB2312"/>
          <w:b/>
          <w:color w:val="auto"/>
          <w:sz w:val="24"/>
        </w:rPr>
        <w:t>2.定义</w:t>
      </w:r>
      <w:bookmarkEnd w:id="28"/>
      <w:bookmarkEnd w:id="29"/>
    </w:p>
    <w:p w14:paraId="1812A952">
      <w:pPr>
        <w:snapToGrid w:val="0"/>
        <w:spacing w:line="440" w:lineRule="exact"/>
        <w:ind w:firstLine="240" w:firstLineChars="100"/>
        <w:jc w:val="left"/>
        <w:outlineLvl w:val="1"/>
        <w:rPr>
          <w:rFonts w:hint="eastAsia" w:ascii="仿宋_GB2312" w:hAnsi="宋体" w:eastAsia="仿宋_GB2312"/>
          <w:b/>
          <w:color w:val="auto"/>
          <w:sz w:val="24"/>
        </w:rPr>
      </w:pPr>
      <w:r>
        <w:rPr>
          <w:rFonts w:hint="eastAsia" w:ascii="仿宋_GB2312" w:hAnsi="宋体" w:eastAsia="仿宋_GB2312" w:cs="Courier New"/>
          <w:bCs/>
          <w:color w:val="auto"/>
          <w:sz w:val="24"/>
        </w:rPr>
        <w:t>2.1</w:t>
      </w:r>
      <w:r>
        <w:rPr>
          <w:rFonts w:hint="eastAsia" w:ascii="仿宋_GB2312" w:hAnsi="宋体" w:eastAsia="仿宋_GB2312"/>
          <w:color w:val="auto"/>
          <w:sz w:val="24"/>
        </w:rPr>
        <w:t>“采购人”是指</w:t>
      </w:r>
      <w:r>
        <w:rPr>
          <w:rFonts w:hint="eastAsia" w:ascii="仿宋_GB2312" w:hAnsi="宋体" w:eastAsia="仿宋_GB2312"/>
          <w:color w:val="auto"/>
          <w:sz w:val="24"/>
          <w:u w:val="single"/>
        </w:rPr>
        <w:t>柳州市公墓管理处</w:t>
      </w:r>
      <w:r>
        <w:rPr>
          <w:rFonts w:hint="eastAsia" w:ascii="仿宋_GB2312" w:hAnsi="宋体" w:eastAsia="仿宋_GB2312"/>
          <w:color w:val="auto"/>
          <w:sz w:val="24"/>
        </w:rPr>
        <w:t>；“采购代理机构”</w:t>
      </w:r>
      <w:r>
        <w:rPr>
          <w:rFonts w:hint="eastAsia" w:ascii="仿宋_GB2312" w:hAnsi="宋体" w:eastAsia="仿宋_GB2312" w:cs="Courier New"/>
          <w:bCs/>
          <w:color w:val="auto"/>
          <w:sz w:val="24"/>
        </w:rPr>
        <w:t>是</w:t>
      </w:r>
      <w:r>
        <w:rPr>
          <w:rFonts w:hint="eastAsia" w:ascii="仿宋_GB2312" w:hAnsi="宋体" w:eastAsia="仿宋_GB2312"/>
          <w:color w:val="auto"/>
          <w:sz w:val="24"/>
        </w:rPr>
        <w:t>指</w:t>
      </w:r>
      <w:r>
        <w:rPr>
          <w:rFonts w:hint="eastAsia" w:ascii="仿宋_GB2312" w:hAnsi="宋体" w:eastAsia="仿宋_GB2312"/>
          <w:color w:val="auto"/>
          <w:sz w:val="24"/>
          <w:u w:val="single"/>
        </w:rPr>
        <w:t>柳州市政府集中采购中心</w:t>
      </w:r>
      <w:r>
        <w:rPr>
          <w:rFonts w:hint="eastAsia" w:ascii="仿宋_GB2312" w:hAnsi="宋体" w:eastAsia="仿宋_GB2312"/>
          <w:color w:val="auto"/>
          <w:sz w:val="24"/>
        </w:rPr>
        <w:t>。</w:t>
      </w:r>
    </w:p>
    <w:p w14:paraId="1EF6699D">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2.2</w:t>
      </w:r>
      <w:r>
        <w:rPr>
          <w:rFonts w:hint="eastAsia" w:ascii="仿宋_GB2312" w:hAnsi="宋体" w:eastAsia="仿宋_GB2312"/>
          <w:color w:val="auto"/>
          <w:sz w:val="24"/>
        </w:rPr>
        <w:t>“供应商”</w:t>
      </w:r>
      <w:r>
        <w:rPr>
          <w:rFonts w:hint="eastAsia" w:ascii="仿宋_GB2312" w:hAnsi="宋体" w:eastAsia="仿宋_GB2312" w:cs="Courier New"/>
          <w:bCs/>
          <w:color w:val="auto"/>
          <w:sz w:val="24"/>
        </w:rPr>
        <w:t>系</w:t>
      </w:r>
      <w:r>
        <w:rPr>
          <w:rFonts w:hint="eastAsia" w:ascii="仿宋_GB2312" w:hAnsi="宋体" w:eastAsia="仿宋_GB2312"/>
          <w:color w:val="auto"/>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2.3“货物”系指各种形态和种类的物品，包括原材料、燃料、设备、产品等</w:t>
      </w:r>
      <w:r>
        <w:rPr>
          <w:rFonts w:hint="eastAsia" w:ascii="仿宋_GB2312" w:hAnsi="宋体" w:eastAsia="仿宋_GB2312"/>
          <w:color w:val="auto"/>
          <w:sz w:val="24"/>
        </w:rPr>
        <w:t>。</w:t>
      </w:r>
    </w:p>
    <w:p w14:paraId="6AF6E9D8">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2.4</w:t>
      </w:r>
      <w:r>
        <w:rPr>
          <w:rFonts w:hint="eastAsia" w:ascii="仿宋_GB2312" w:hAnsi="宋体" w:eastAsia="仿宋_GB2312"/>
          <w:color w:val="auto"/>
          <w:sz w:val="24"/>
        </w:rPr>
        <w:t>“服务”</w:t>
      </w:r>
      <w:r>
        <w:rPr>
          <w:rFonts w:hint="eastAsia" w:ascii="仿宋_GB2312" w:hAnsi="宋体" w:eastAsia="仿宋_GB2312" w:cs="Courier New"/>
          <w:bCs/>
          <w:color w:val="auto"/>
          <w:sz w:val="24"/>
        </w:rPr>
        <w:t>系</w:t>
      </w:r>
      <w:r>
        <w:rPr>
          <w:rFonts w:hint="eastAsia" w:ascii="仿宋_GB2312" w:hAnsi="宋体" w:eastAsia="仿宋_GB2312"/>
          <w:color w:val="auto"/>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cs="Courier New"/>
          <w:bCs/>
          <w:color w:val="auto"/>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2.6“签字”系指供应商的法定代表人或授权委托代理人的电子签名或电子签章或手写签名或盖章，表示同意、认可、承担责任或义务的行为。</w:t>
      </w:r>
      <w:bookmarkStart w:id="30" w:name="_Toc254970670"/>
      <w:bookmarkStart w:id="31" w:name="_Toc254970529"/>
    </w:p>
    <w:p w14:paraId="7FFECEC2">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 xml:space="preserve">2.8 </w:t>
      </w:r>
      <w:r>
        <w:rPr>
          <w:rFonts w:hint="eastAsia" w:ascii="仿宋_GB2312" w:hAnsi="宋体" w:eastAsia="仿宋_GB2312"/>
          <w:bCs/>
          <w:color w:val="auto"/>
          <w:sz w:val="24"/>
          <w:szCs w:val="21"/>
        </w:rPr>
        <w:t>“</w:t>
      </w:r>
      <w:r>
        <w:rPr>
          <w:rFonts w:hint="eastAsia" w:ascii="仿宋_GB2312" w:hAnsi="仿宋_GB2312" w:eastAsia="仿宋_GB2312" w:cs="仿宋_GB2312"/>
          <w:color w:val="auto"/>
          <w:kern w:val="0"/>
          <w:sz w:val="24"/>
          <w:szCs w:val="21"/>
        </w:rPr>
        <w:t>★</w:t>
      </w:r>
      <w:r>
        <w:rPr>
          <w:rFonts w:hint="eastAsia" w:ascii="仿宋_GB2312" w:hAnsi="宋体" w:eastAsia="仿宋_GB2312"/>
          <w:bCs/>
          <w:color w:val="auto"/>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auto"/>
          <w:sz w:val="24"/>
        </w:rPr>
      </w:pPr>
      <w:r>
        <w:rPr>
          <w:rFonts w:hint="eastAsia" w:ascii="仿宋_GB2312" w:hAnsi="宋体" w:eastAsia="仿宋_GB2312" w:cs="Courier New"/>
          <w:bCs/>
          <w:color w:val="auto"/>
          <w:sz w:val="24"/>
        </w:rPr>
        <w:t>2.9竞争性磋商文件</w:t>
      </w:r>
      <w:r>
        <w:rPr>
          <w:rFonts w:hint="eastAsia" w:ascii="仿宋_GB2312" w:hAnsi="宋体" w:eastAsia="仿宋_GB2312"/>
          <w:bCs/>
          <w:color w:val="auto"/>
          <w:sz w:val="24"/>
        </w:rPr>
        <w:t>中所称的“以上”、“以下”、“内”、“以内”、“届满”，包括本数；所称的“不满”、“不足”、“以外”，不包括本数。</w:t>
      </w:r>
    </w:p>
    <w:p w14:paraId="21DF273B">
      <w:pPr>
        <w:snapToGrid w:val="0"/>
        <w:spacing w:line="44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bCs/>
          <w:color w:val="auto"/>
          <w:sz w:val="24"/>
        </w:rPr>
        <w:t>2.10“法定代表人”系指供应商的法定代表人、负责人或自然人。</w:t>
      </w:r>
    </w:p>
    <w:p w14:paraId="58E9D9CE">
      <w:pPr>
        <w:snapToGrid w:val="0"/>
        <w:spacing w:line="440" w:lineRule="exact"/>
        <w:jc w:val="left"/>
        <w:rPr>
          <w:rFonts w:hint="eastAsia" w:ascii="仿宋_GB2312" w:hAnsi="宋体" w:eastAsia="仿宋_GB2312"/>
          <w:b/>
          <w:color w:val="auto"/>
          <w:sz w:val="24"/>
        </w:rPr>
      </w:pPr>
      <w:r>
        <w:rPr>
          <w:rFonts w:hint="eastAsia" w:ascii="仿宋_GB2312" w:hAnsi="宋体" w:eastAsia="仿宋_GB2312"/>
          <w:b/>
          <w:color w:val="auto"/>
          <w:sz w:val="24"/>
        </w:rPr>
        <w:t>3.采购方式</w:t>
      </w:r>
      <w:bookmarkEnd w:id="30"/>
      <w:bookmarkEnd w:id="31"/>
    </w:p>
    <w:p w14:paraId="1E55A5F4">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3.1竞争性磋商方式。</w:t>
      </w:r>
    </w:p>
    <w:p w14:paraId="6B2A9B34">
      <w:pPr>
        <w:snapToGrid w:val="0"/>
        <w:spacing w:line="420" w:lineRule="exact"/>
        <w:jc w:val="left"/>
        <w:outlineLvl w:val="1"/>
        <w:rPr>
          <w:rFonts w:hint="eastAsia" w:ascii="仿宋_GB2312" w:hAnsi="宋体" w:eastAsia="仿宋_GB2312"/>
          <w:b/>
          <w:color w:val="auto"/>
          <w:sz w:val="24"/>
        </w:rPr>
      </w:pPr>
      <w:bookmarkStart w:id="32" w:name="_Toc254970530"/>
      <w:bookmarkStart w:id="33" w:name="_Toc254970671"/>
      <w:bookmarkStart w:id="34" w:name="_Toc254970674"/>
      <w:bookmarkStart w:id="35" w:name="_Toc254970533"/>
      <w:r>
        <w:rPr>
          <w:rFonts w:hint="eastAsia" w:ascii="仿宋_GB2312" w:hAnsi="宋体" w:eastAsia="仿宋_GB2312"/>
          <w:b/>
          <w:color w:val="auto"/>
          <w:sz w:val="24"/>
        </w:rPr>
        <w:t>4.磋商委托</w:t>
      </w:r>
      <w:bookmarkEnd w:id="32"/>
      <w:bookmarkEnd w:id="33"/>
    </w:p>
    <w:p w14:paraId="5C910483">
      <w:pPr>
        <w:pStyle w:val="21"/>
        <w:snapToGrid w:val="0"/>
        <w:spacing w:line="420" w:lineRule="exact"/>
        <w:ind w:left="0" w:leftChars="0"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color w:val="auto"/>
          <w:sz w:val="24"/>
        </w:rPr>
      </w:pPr>
      <w:bookmarkStart w:id="36" w:name="_Toc254970672"/>
      <w:bookmarkStart w:id="37" w:name="_Toc254970531"/>
      <w:r>
        <w:rPr>
          <w:rFonts w:hint="eastAsia" w:ascii="仿宋_GB2312" w:hAnsi="宋体" w:eastAsia="仿宋_GB2312"/>
          <w:b/>
          <w:color w:val="auto"/>
          <w:sz w:val="24"/>
        </w:rPr>
        <w:t>5.磋商费用</w:t>
      </w:r>
      <w:bookmarkEnd w:id="36"/>
      <w:bookmarkEnd w:id="37"/>
    </w:p>
    <w:p w14:paraId="04B98115">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6.联合体磋商</w:t>
      </w:r>
    </w:p>
    <w:p w14:paraId="31A44A3A">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6.1本项目</w:t>
      </w:r>
      <w:r>
        <w:rPr>
          <w:rFonts w:hint="eastAsia" w:ascii="仿宋_GB2312" w:hAnsi="宋体" w:eastAsia="仿宋_GB2312"/>
          <w:color w:val="auto"/>
          <w:sz w:val="24"/>
          <w:u w:val="single"/>
        </w:rPr>
        <w:t>不接受</w:t>
      </w:r>
      <w:r>
        <w:rPr>
          <w:rFonts w:hint="eastAsia" w:ascii="仿宋_GB2312" w:hAnsi="宋体" w:eastAsia="仿宋_GB2312"/>
          <w:color w:val="auto"/>
          <w:sz w:val="24"/>
        </w:rPr>
        <w:t>联合体磋商。</w:t>
      </w:r>
    </w:p>
    <w:p w14:paraId="06C04F8B">
      <w:pPr>
        <w:snapToGrid w:val="0"/>
        <w:spacing w:line="420" w:lineRule="exact"/>
        <w:rPr>
          <w:rFonts w:hint="eastAsia" w:ascii="仿宋_GB2312" w:hAnsi="宋体" w:eastAsia="仿宋_GB2312" w:cs="宋体"/>
          <w:b/>
          <w:color w:val="auto"/>
          <w:kern w:val="0"/>
          <w:sz w:val="24"/>
        </w:rPr>
      </w:pPr>
      <w:r>
        <w:rPr>
          <w:rFonts w:hint="eastAsia" w:ascii="仿宋_GB2312" w:hAnsi="宋体" w:eastAsia="仿宋_GB2312"/>
          <w:b/>
          <w:color w:val="auto"/>
          <w:sz w:val="24"/>
        </w:rPr>
        <w:t>7.</w:t>
      </w:r>
      <w:r>
        <w:rPr>
          <w:rFonts w:hint="eastAsia" w:ascii="仿宋_GB2312" w:hAnsi="宋体" w:eastAsia="仿宋_GB2312" w:cs="宋体"/>
          <w:b/>
          <w:color w:val="auto"/>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7.1</w:t>
      </w:r>
      <w:r>
        <w:rPr>
          <w:rFonts w:hint="eastAsia" w:ascii="仿宋_GB2312" w:hAnsi="宋体" w:eastAsia="仿宋_GB2312" w:cs="宋体"/>
          <w:color w:val="auto"/>
          <w:kern w:val="0"/>
          <w:sz w:val="24"/>
        </w:rPr>
        <w:t>本项目不允许转包。</w:t>
      </w:r>
    </w:p>
    <w:p w14:paraId="2656EFAD">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7.2</w:t>
      </w:r>
      <w:r>
        <w:rPr>
          <w:rFonts w:hint="eastAsia" w:ascii="仿宋_GB2312" w:hAnsi="宋体" w:eastAsia="仿宋_GB2312" w:cs="宋体"/>
          <w:color w:val="auto"/>
          <w:kern w:val="0"/>
          <w:sz w:val="24"/>
        </w:rPr>
        <w:t>本项目不可以分包。</w:t>
      </w:r>
    </w:p>
    <w:p w14:paraId="703594AA">
      <w:pPr>
        <w:pStyle w:val="27"/>
        <w:snapToGrid w:val="0"/>
        <w:spacing w:line="400" w:lineRule="exact"/>
        <w:ind w:firstLine="240" w:firstLineChars="1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7.3本项目不允许挂靠。</w:t>
      </w:r>
    </w:p>
    <w:p w14:paraId="40437176">
      <w:pPr>
        <w:snapToGrid w:val="0"/>
        <w:spacing w:line="420" w:lineRule="exact"/>
        <w:jc w:val="left"/>
        <w:outlineLvl w:val="1"/>
        <w:rPr>
          <w:rFonts w:hint="eastAsia" w:ascii="仿宋_GB2312" w:hAnsi="宋体" w:eastAsia="仿宋_GB2312"/>
          <w:b/>
          <w:color w:val="auto"/>
          <w:sz w:val="24"/>
        </w:rPr>
      </w:pPr>
      <w:bookmarkStart w:id="38" w:name="_Toc254970673"/>
      <w:bookmarkStart w:id="39" w:name="_Toc254970532"/>
      <w:r>
        <w:rPr>
          <w:rFonts w:hint="eastAsia" w:ascii="仿宋_GB2312" w:hAnsi="宋体" w:eastAsia="仿宋_GB2312"/>
          <w:b/>
          <w:color w:val="auto"/>
          <w:sz w:val="24"/>
        </w:rPr>
        <w:t>8.特别说明</w:t>
      </w:r>
      <w:bookmarkEnd w:id="38"/>
      <w:bookmarkEnd w:id="39"/>
    </w:p>
    <w:p w14:paraId="0D1AA38F">
      <w:pPr>
        <w:pStyle w:val="27"/>
        <w:snapToGrid w:val="0"/>
        <w:spacing w:line="420" w:lineRule="exact"/>
        <w:ind w:left="2" w:leftChars="1" w:firstLine="240" w:firstLineChars="100"/>
        <w:rPr>
          <w:rFonts w:hint="eastAsia" w:ascii="仿宋_GB2312" w:hAnsi="宋体" w:eastAsia="仿宋_GB2312"/>
          <w:bCs/>
          <w:color w:val="auto"/>
          <w:sz w:val="24"/>
          <w:szCs w:val="24"/>
        </w:rPr>
      </w:pPr>
      <w:r>
        <w:rPr>
          <w:rFonts w:hint="eastAsia" w:ascii="仿宋_GB2312" w:hAnsi="宋体" w:eastAsia="仿宋_GB2312" w:cs="Courier New"/>
          <w:bCs/>
          <w:color w:val="auto"/>
          <w:sz w:val="24"/>
        </w:rPr>
        <w:t>8.1</w:t>
      </w:r>
      <w:r>
        <w:rPr>
          <w:rFonts w:hint="eastAsia" w:ascii="仿宋_GB2312" w:hAnsi="宋体" w:eastAsia="仿宋_GB2312"/>
          <w:bCs/>
          <w:color w:val="auto"/>
          <w:sz w:val="24"/>
          <w:szCs w:val="24"/>
        </w:rPr>
        <w:t>供应商应仔细阅读竞争性磋商文件的所有内容，按照竞争性磋商文件的要求提交响应文件，并对所提供的全部资料的真实性承担法律责任。</w:t>
      </w:r>
    </w:p>
    <w:p w14:paraId="52014A7D">
      <w:pPr>
        <w:pStyle w:val="27"/>
        <w:snapToGrid w:val="0"/>
        <w:spacing w:line="42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关联供应商不得参加同一合同项下政府采购活动，否则响应文件将被视为无效：</w:t>
      </w:r>
    </w:p>
    <w:p w14:paraId="16937754">
      <w:pPr>
        <w:pStyle w:val="27"/>
        <w:snapToGrid w:val="0"/>
        <w:spacing w:line="420" w:lineRule="exact"/>
        <w:ind w:firstLine="470" w:firstLineChars="196"/>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.1 单位负责人为同一人或者存在直接控股、管理关系的不同的供应商，不得参加同一合同项下的政府采购活动。</w:t>
      </w:r>
    </w:p>
    <w:p w14:paraId="5F9EDC7E">
      <w:pPr>
        <w:pStyle w:val="27"/>
        <w:snapToGrid w:val="0"/>
        <w:spacing w:line="44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除单一来源采购项目外，为采购项目提供整体设计、规范编制或者项目管理、监理、检测等服务的供应商，不得再参加该采购项目的其他采购活动。</w:t>
      </w:r>
    </w:p>
    <w:bookmarkEnd w:id="34"/>
    <w:bookmarkEnd w:id="35"/>
    <w:p w14:paraId="6C7DB21A">
      <w:pPr>
        <w:pStyle w:val="27"/>
        <w:snapToGrid w:val="0"/>
        <w:spacing w:line="440" w:lineRule="exact"/>
        <w:rPr>
          <w:rFonts w:hint="eastAsia" w:ascii="仿宋_GB2312" w:hAnsi="宋体" w:eastAsia="仿宋_GB2312"/>
          <w:b/>
          <w:color w:val="auto"/>
          <w:sz w:val="24"/>
          <w:szCs w:val="24"/>
        </w:rPr>
      </w:pPr>
      <w:bookmarkStart w:id="40" w:name="_Toc254970675"/>
      <w:bookmarkStart w:id="41" w:name="_Toc254970534"/>
      <w:r>
        <w:rPr>
          <w:rFonts w:hint="eastAsia" w:ascii="仿宋_GB2312" w:hAnsi="宋体" w:eastAsia="仿宋_GB2312"/>
          <w:b/>
          <w:color w:val="auto"/>
          <w:sz w:val="24"/>
          <w:szCs w:val="24"/>
        </w:rPr>
        <w:t>二、竞争性磋商文件</w:t>
      </w:r>
      <w:bookmarkEnd w:id="40"/>
      <w:bookmarkEnd w:id="41"/>
    </w:p>
    <w:p w14:paraId="2D26719A">
      <w:pPr>
        <w:snapToGrid w:val="0"/>
        <w:spacing w:line="440" w:lineRule="exact"/>
        <w:jc w:val="left"/>
        <w:rPr>
          <w:rFonts w:hint="eastAsia" w:ascii="仿宋_GB2312" w:hAnsi="宋体" w:eastAsia="仿宋_GB2312"/>
          <w:b/>
          <w:color w:val="auto"/>
          <w:sz w:val="24"/>
        </w:rPr>
      </w:pPr>
      <w:r>
        <w:rPr>
          <w:rFonts w:hint="eastAsia" w:ascii="仿宋_GB2312" w:hAnsi="宋体" w:eastAsia="仿宋_GB2312" w:cs="Courier New"/>
          <w:b/>
          <w:color w:val="auto"/>
          <w:sz w:val="24"/>
        </w:rPr>
        <w:t>9.竞争性磋商文件的构成</w:t>
      </w:r>
    </w:p>
    <w:p w14:paraId="30570689">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（1）竞争性磋商公告；</w:t>
      </w:r>
    </w:p>
    <w:p w14:paraId="57D4F445">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（2）供应商须知；</w:t>
      </w:r>
    </w:p>
    <w:p w14:paraId="3418E2E5">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（3）采购需求；</w:t>
      </w:r>
    </w:p>
    <w:p w14:paraId="05531B37">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（4）响应文件格式；</w:t>
      </w:r>
    </w:p>
    <w:p w14:paraId="692ACF96">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（5）合同主要条款及验收书格式；</w:t>
      </w:r>
    </w:p>
    <w:p w14:paraId="061DE13A">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（6）评审方法及评审标准。</w:t>
      </w:r>
    </w:p>
    <w:p w14:paraId="7A920CDA">
      <w:pPr>
        <w:snapToGrid w:val="0"/>
        <w:spacing w:line="420" w:lineRule="exact"/>
        <w:jc w:val="left"/>
        <w:rPr>
          <w:rFonts w:hint="eastAsia" w:ascii="仿宋_GB2312" w:hAnsi="宋体" w:eastAsia="仿宋_GB2312" w:cs="Courier New"/>
          <w:b/>
          <w:color w:val="auto"/>
          <w:sz w:val="24"/>
        </w:rPr>
      </w:pPr>
      <w:bookmarkStart w:id="42" w:name="_Toc254970536"/>
      <w:bookmarkStart w:id="43" w:name="_Toc254970677"/>
      <w:r>
        <w:rPr>
          <w:rFonts w:hint="eastAsia" w:ascii="仿宋_GB2312" w:hAnsi="宋体" w:eastAsia="仿宋_GB2312" w:cs="Courier New"/>
          <w:b/>
          <w:color w:val="auto"/>
          <w:sz w:val="24"/>
        </w:rPr>
        <w:t>10.供应商的风险</w:t>
      </w:r>
    </w:p>
    <w:p w14:paraId="5003F8F0">
      <w:pPr>
        <w:snapToGrid w:val="0"/>
        <w:spacing w:line="420" w:lineRule="exact"/>
        <w:ind w:firstLine="360" w:firstLineChars="150"/>
        <w:jc w:val="left"/>
        <w:rPr>
          <w:rFonts w:hint="eastAsia" w:ascii="仿宋_GB2312" w:hAnsi="宋体" w:eastAsia="仿宋_GB2312"/>
          <w:color w:val="auto"/>
          <w:sz w:val="24"/>
        </w:rPr>
      </w:pPr>
      <w:r>
        <w:rPr>
          <w:rFonts w:hint="eastAsia" w:ascii="仿宋_GB2312" w:hAnsi="宋体" w:eastAsia="仿宋_GB2312"/>
          <w:color w:val="auto"/>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cs="Courier New"/>
          <w:b/>
          <w:color w:val="auto"/>
          <w:sz w:val="24"/>
        </w:rPr>
        <w:t>11.竞争性磋商文件的澄清与修改</w:t>
      </w:r>
      <w:r>
        <w:rPr>
          <w:rFonts w:hint="eastAsia" w:ascii="仿宋_GB2312" w:hAnsi="宋体" w:eastAsia="仿宋_GB2312"/>
          <w:b/>
          <w:color w:val="auto"/>
          <w:sz w:val="24"/>
        </w:rPr>
        <w:t xml:space="preserve"> </w:t>
      </w:r>
    </w:p>
    <w:p w14:paraId="04A0BC3C">
      <w:pPr>
        <w:pStyle w:val="27"/>
        <w:snapToGrid w:val="0"/>
        <w:spacing w:line="420" w:lineRule="exact"/>
        <w:ind w:firstLine="360" w:firstLineChars="150"/>
        <w:rPr>
          <w:rFonts w:hint="eastAsia" w:ascii="仿宋_GB2312" w:hAnsi="宋体" w:eastAsia="仿宋_GB2312"/>
          <w:color w:val="auto"/>
          <w:sz w:val="24"/>
          <w:szCs w:val="24"/>
        </w:rPr>
      </w:pPr>
      <w:r>
        <w:rPr>
          <w:rFonts w:hint="eastAsia" w:ascii="仿宋_GB2312" w:hAnsi="宋体" w:eastAsia="仿宋_GB2312"/>
          <w:color w:val="auto"/>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color w:val="auto"/>
          <w:sz w:val="24"/>
        </w:rPr>
      </w:pPr>
      <w:bookmarkStart w:id="44" w:name="_Toc254970535"/>
      <w:bookmarkStart w:id="45" w:name="_Toc254970676"/>
      <w:r>
        <w:rPr>
          <w:rFonts w:hint="eastAsia" w:ascii="仿宋_GB2312" w:hAnsi="宋体" w:eastAsia="仿宋_GB2312" w:cs="Courier New"/>
          <w:b/>
          <w:color w:val="auto"/>
          <w:sz w:val="24"/>
        </w:rPr>
        <w:t>三、竞争性磋商电子响应文件的编制</w:t>
      </w:r>
      <w:bookmarkEnd w:id="44"/>
      <w:bookmarkEnd w:id="45"/>
    </w:p>
    <w:p w14:paraId="3C522BB0">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12.</w:t>
      </w:r>
      <w:r>
        <w:rPr>
          <w:rFonts w:ascii="仿宋_GB2312" w:hAnsi="宋体" w:eastAsia="仿宋_GB2312"/>
          <w:b/>
          <w:bCs/>
          <w:color w:val="auto"/>
          <w:sz w:val="24"/>
        </w:rPr>
        <w:t>5</w:t>
      </w:r>
      <w:r>
        <w:rPr>
          <w:rFonts w:hint="eastAsia" w:ascii="仿宋_GB2312" w:hAnsi="宋体" w:eastAsia="仿宋_GB2312"/>
          <w:b/>
          <w:bCs/>
          <w:color w:val="auto"/>
          <w:sz w:val="24"/>
        </w:rPr>
        <w:t>电子竞争性磋商响应文件的组成：由资格文件、报价要求文件、商务技术文件三个部分组成。</w:t>
      </w:r>
    </w:p>
    <w:bookmarkEnd w:id="42"/>
    <w:bookmarkEnd w:id="43"/>
    <w:p w14:paraId="57DCCC3B">
      <w:pPr>
        <w:snapToGrid w:val="0"/>
        <w:spacing w:line="420" w:lineRule="exact"/>
        <w:ind w:firstLine="713" w:firstLineChars="296"/>
        <w:jc w:val="left"/>
        <w:rPr>
          <w:rFonts w:ascii="仿宋_GB2312" w:eastAsia="仿宋_GB2312"/>
          <w:b/>
          <w:bCs/>
          <w:color w:val="auto"/>
          <w:sz w:val="24"/>
        </w:rPr>
      </w:pPr>
      <w:bookmarkStart w:id="46" w:name="_Toc254970537"/>
      <w:bookmarkStart w:id="47" w:name="_Toc254970678"/>
      <w:r>
        <w:rPr>
          <w:rFonts w:hint="eastAsia" w:ascii="仿宋_GB2312" w:hAnsi="宋体" w:eastAsia="仿宋_GB2312"/>
          <w:b/>
          <w:color w:val="auto"/>
          <w:sz w:val="24"/>
        </w:rPr>
        <w:t>12.5.1</w:t>
      </w:r>
      <w:r>
        <w:rPr>
          <w:rFonts w:hint="eastAsia" w:ascii="仿宋_GB2312" w:eastAsia="仿宋_GB2312"/>
          <w:b/>
          <w:bCs/>
          <w:color w:val="auto"/>
          <w:sz w:val="24"/>
        </w:rPr>
        <w:t>资格文件</w:t>
      </w:r>
    </w:p>
    <w:p w14:paraId="3F4EC526">
      <w:pPr>
        <w:snapToGrid w:val="0"/>
        <w:spacing w:line="340" w:lineRule="exact"/>
        <w:ind w:right="-330" w:rightChars="-157" w:firstLine="482" w:firstLineChars="200"/>
        <w:jc w:val="left"/>
        <w:rPr>
          <w:rFonts w:hint="eastAsia" w:ascii="仿宋_GB2312" w:hAnsi="宋体" w:eastAsia="仿宋_GB2312" w:cs="Courier New"/>
          <w:color w:val="auto"/>
          <w:sz w:val="24"/>
        </w:rPr>
      </w:pPr>
      <w:r>
        <w:rPr>
          <w:rFonts w:hint="eastAsia" w:ascii="仿宋_GB2312" w:hAnsi="宋体" w:eastAsia="仿宋_GB2312"/>
          <w:b/>
          <w:bCs/>
          <w:color w:val="auto"/>
          <w:sz w:val="24"/>
        </w:rPr>
        <w:t>注：以下各项必须提供并加盖供应商CA电子签章、按照第四章格式要求签字，否则其响应无效。</w:t>
      </w:r>
    </w:p>
    <w:p w14:paraId="321E8CBD">
      <w:pPr>
        <w:pStyle w:val="314"/>
        <w:spacing w:before="0" w:beforeAutospacing="0" w:after="0" w:afterAutospacing="0" w:line="3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，格式见第四章）；</w:t>
      </w:r>
    </w:p>
    <w:p w14:paraId="6C348DCD">
      <w:pPr>
        <w:pStyle w:val="314"/>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，格式见第四章）；</w:t>
      </w:r>
    </w:p>
    <w:p w14:paraId="260CD154">
      <w:pPr>
        <w:pStyle w:val="314"/>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，格式见第四章）；</w:t>
      </w:r>
    </w:p>
    <w:p w14:paraId="18858CB2">
      <w:pPr>
        <w:pStyle w:val="314"/>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，格式见第四章）；</w:t>
      </w:r>
    </w:p>
    <w:p w14:paraId="63CFA19C">
      <w:pPr>
        <w:pStyle w:val="314"/>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（5）本项目属于专门面向中小企业采购的项目，供应商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67D0FE64">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color w:val="auto"/>
          <w:sz w:val="24"/>
        </w:rPr>
        <w:t>12.5.2</w:t>
      </w:r>
      <w:r>
        <w:rPr>
          <w:rFonts w:hint="eastAsia" w:ascii="仿宋_GB2312" w:hAnsi="宋体" w:eastAsia="仿宋_GB2312"/>
          <w:b/>
          <w:bCs/>
          <w:color w:val="auto"/>
          <w:sz w:val="24"/>
        </w:rPr>
        <w:t>报价要求文件</w:t>
      </w:r>
    </w:p>
    <w:p w14:paraId="1F15C679">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按照第四章格式要求签字，</w:t>
      </w:r>
      <w:r>
        <w:rPr>
          <w:rFonts w:hint="eastAsia" w:ascii="仿宋_GB2312" w:eastAsia="仿宋_GB2312" w:cs="Courier New"/>
          <w:b/>
          <w:bCs/>
          <w:color w:val="auto"/>
          <w:sz w:val="24"/>
        </w:rPr>
        <w:t>否则其响应无效</w:t>
      </w:r>
      <w:r>
        <w:rPr>
          <w:rFonts w:hint="eastAsia" w:ascii="仿宋_GB2312" w:hAnsi="宋体" w:eastAsia="仿宋_GB2312"/>
          <w:b/>
          <w:color w:val="auto"/>
          <w:sz w:val="24"/>
        </w:rPr>
        <w:t>。</w:t>
      </w:r>
    </w:p>
    <w:p w14:paraId="216BDD49">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（1）报价表（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4214FE61">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（2）报价明细表（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740241AC">
      <w:pPr>
        <w:snapToGrid w:val="0"/>
        <w:spacing w:line="420" w:lineRule="exact"/>
        <w:ind w:firstLine="593" w:firstLineChars="246"/>
        <w:jc w:val="left"/>
        <w:rPr>
          <w:rFonts w:ascii="仿宋_GB2312" w:eastAsia="仿宋_GB2312"/>
          <w:b/>
          <w:bCs/>
          <w:color w:val="auto"/>
          <w:sz w:val="24"/>
        </w:rPr>
      </w:pPr>
      <w:r>
        <w:rPr>
          <w:rFonts w:hint="eastAsia" w:ascii="仿宋_GB2312" w:hAnsi="宋体" w:eastAsia="仿宋_GB2312"/>
          <w:b/>
          <w:color w:val="auto"/>
          <w:sz w:val="24"/>
        </w:rPr>
        <w:t>12.5.3商务技术</w:t>
      </w:r>
      <w:r>
        <w:rPr>
          <w:rFonts w:hint="eastAsia" w:ascii="仿宋_GB2312" w:hAnsi="宋体" w:eastAsia="仿宋_GB2312" w:cs="Courier New"/>
          <w:b/>
          <w:color w:val="auto"/>
          <w:sz w:val="24"/>
        </w:rPr>
        <w:t>文件</w:t>
      </w:r>
    </w:p>
    <w:p w14:paraId="7455774B">
      <w:pPr>
        <w:snapToGrid w:val="0"/>
        <w:spacing w:line="340" w:lineRule="exact"/>
        <w:ind w:firstLine="472" w:firstLineChars="196"/>
        <w:jc w:val="left"/>
        <w:rPr>
          <w:rFonts w:hint="eastAsia" w:ascii="仿宋_GB2312" w:hAnsi="宋体" w:eastAsia="仿宋_GB2312" w:cs="Courier New"/>
          <w:color w:val="auto"/>
          <w:sz w:val="24"/>
        </w:rPr>
      </w:pPr>
      <w:bookmarkStart w:id="48" w:name="_Hlk517112171"/>
      <w:r>
        <w:rPr>
          <w:rFonts w:hint="eastAsia" w:ascii="仿宋_GB2312" w:hAnsi="宋体" w:eastAsia="仿宋_GB2312"/>
          <w:b/>
          <w:bCs/>
          <w:color w:val="auto"/>
          <w:sz w:val="24"/>
        </w:rPr>
        <w:t>注：以下第（1）至（4）项必须提供并加盖供应商CA电子签章、按照第四章格式要求签字，否则其响应无效；其余各项如有请提供，同时加盖供应商CA电子签章，否则该材料被视为无效。</w:t>
      </w:r>
      <w:bookmarkEnd w:id="48"/>
    </w:p>
    <w:p w14:paraId="5DA3E53E">
      <w:pPr>
        <w:pStyle w:val="332"/>
        <w:spacing w:before="0" w:beforeAutospacing="0" w:after="0" w:afterAutospacing="0" w:line="36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，格式见第四章）；</w:t>
      </w:r>
    </w:p>
    <w:p w14:paraId="0B6F6F7B">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，格式见第四章）；</w:t>
      </w:r>
    </w:p>
    <w:p w14:paraId="5919C294">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，格式见第四章）；</w:t>
      </w:r>
    </w:p>
    <w:p w14:paraId="24BB3544">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，格式见第四章）；</w:t>
      </w:r>
    </w:p>
    <w:p w14:paraId="06A8FBB8">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val="en-US" w:eastAsia="zh-CN"/>
        </w:rPr>
        <w:t>人员配置方案</w:t>
      </w:r>
      <w:r>
        <w:rPr>
          <w:rFonts w:hint="eastAsia" w:ascii="仿宋_GB2312" w:eastAsia="仿宋_GB2312"/>
          <w:color w:val="auto"/>
        </w:rPr>
        <w:t>（如有，格式见第四章）；</w:t>
      </w:r>
    </w:p>
    <w:p w14:paraId="33F95BA9">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w:t>
      </w:r>
      <w:r>
        <w:rPr>
          <w:rFonts w:hint="eastAsia" w:ascii="仿宋_GB2312" w:eastAsia="仿宋_GB2312"/>
          <w:color w:val="auto"/>
          <w:lang w:eastAsia="zh-CN"/>
        </w:rPr>
        <w:t>针对本项目的理解分析和管理机制</w:t>
      </w:r>
      <w:r>
        <w:rPr>
          <w:rFonts w:hint="eastAsia" w:ascii="仿宋_GB2312" w:eastAsia="仿宋_GB2312"/>
          <w:color w:val="auto"/>
        </w:rPr>
        <w:t>（如有，格式见第四章）；</w:t>
      </w:r>
    </w:p>
    <w:p w14:paraId="3867F2A5">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w:t>
      </w:r>
      <w:r>
        <w:rPr>
          <w:rFonts w:hint="eastAsia" w:ascii="仿宋_GB2312" w:hAnsi="仿宋_GB2312" w:eastAsia="仿宋_GB2312" w:cs="仿宋_GB2312"/>
          <w:color w:val="auto"/>
        </w:rPr>
        <w:t>绿化保洁</w:t>
      </w:r>
      <w:r>
        <w:rPr>
          <w:rFonts w:hint="eastAsia" w:ascii="仿宋_GB2312" w:eastAsia="仿宋_GB2312"/>
          <w:color w:val="auto"/>
        </w:rPr>
        <w:t>服务方案（如有，格式见第四章）；</w:t>
      </w:r>
    </w:p>
    <w:p w14:paraId="10235CE3">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（8）应急预案（如有，格式见第四章）；</w:t>
      </w:r>
    </w:p>
    <w:p w14:paraId="5D9024D0">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（9）物资配备表（如有，格式见第四章）；</w:t>
      </w:r>
    </w:p>
    <w:p w14:paraId="3D33FB99">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（10）人员稳定性及管理方案（如有，格式见第四章）；</w:t>
      </w:r>
    </w:p>
    <w:p w14:paraId="17B81263">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）供应商具备有效的质量管理体系认证证书（如有）；</w:t>
      </w:r>
    </w:p>
    <w:p w14:paraId="428F76ED">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）供应商具备有效的职业健康安全管理体系认证证书（如有）；</w:t>
      </w:r>
    </w:p>
    <w:p w14:paraId="5E358402">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）供应商具备有效的环境管理体系认证证书（如有）；</w:t>
      </w:r>
    </w:p>
    <w:p w14:paraId="293C68C6">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w:t>
      </w:r>
      <w:r>
        <w:rPr>
          <w:rFonts w:hint="eastAsia" w:ascii="仿宋_GB2312" w:eastAsia="仿宋_GB2312"/>
          <w:color w:val="auto"/>
          <w:lang w:val="en-US" w:eastAsia="zh-CN"/>
        </w:rPr>
        <w:t>供应商具备有效的生活垃圾分类服务能力认证证书</w:t>
      </w:r>
      <w:r>
        <w:rPr>
          <w:rFonts w:hint="eastAsia" w:ascii="仿宋_GB2312" w:eastAsia="仿宋_GB2312"/>
          <w:color w:val="auto"/>
        </w:rPr>
        <w:t>（如有）；</w:t>
      </w:r>
    </w:p>
    <w:p w14:paraId="73D7C527">
      <w:pPr>
        <w:pStyle w:val="332"/>
        <w:spacing w:before="0" w:beforeAutospacing="0" w:after="0" w:afterAutospacing="0" w:line="360" w:lineRule="atLeas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）对本项目的合理化建议和改进措施（如有，格式自拟）；</w:t>
      </w:r>
    </w:p>
    <w:p w14:paraId="1B31612C">
      <w:pPr>
        <w:pStyle w:val="33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）供应商认为需要提供的有关资料（如有，格式自拟）。</w:t>
      </w:r>
    </w:p>
    <w:bookmarkEnd w:id="46"/>
    <w:bookmarkEnd w:id="47"/>
    <w:p w14:paraId="69AF14C9">
      <w:pPr>
        <w:spacing w:line="460" w:lineRule="exact"/>
        <w:ind w:firstLine="241" w:firstLineChars="100"/>
        <w:rPr>
          <w:rFonts w:ascii="仿宋_GB2312" w:eastAsia="仿宋_GB2312"/>
          <w:b/>
          <w:bCs/>
          <w:color w:val="auto"/>
          <w:sz w:val="24"/>
        </w:rPr>
      </w:pPr>
      <w:r>
        <w:rPr>
          <w:rFonts w:hint="eastAsia" w:ascii="仿宋_GB2312" w:eastAsia="仿宋_GB2312"/>
          <w:b/>
          <w:bCs/>
          <w:color w:val="auto"/>
          <w:sz w:val="24"/>
        </w:rPr>
        <w:t>13.电子响应文件的编制、加密要求</w:t>
      </w:r>
    </w:p>
    <w:p w14:paraId="7CBD5CD9">
      <w:pPr>
        <w:spacing w:line="460" w:lineRule="exact"/>
        <w:ind w:firstLine="480"/>
        <w:rPr>
          <w:rFonts w:ascii="仿宋_GB2312" w:eastAsia="仿宋_GB2312"/>
          <w:b/>
          <w:bCs/>
          <w:color w:val="auto"/>
          <w:sz w:val="24"/>
        </w:rPr>
      </w:pPr>
      <w:r>
        <w:rPr>
          <w:rFonts w:hint="eastAsia" w:ascii="仿宋_GB2312" w:eastAsia="仿宋_GB2312"/>
          <w:b/>
          <w:bCs/>
          <w:color w:val="auto"/>
          <w:sz w:val="24"/>
        </w:rPr>
        <w:t>13.1电子响应文件的编制要求</w:t>
      </w:r>
    </w:p>
    <w:p w14:paraId="079FFE60">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否则视为无效响应。</w:t>
      </w:r>
    </w:p>
    <w:p w14:paraId="405D26C2">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响应文件的容量大小须符合广西政府采购云平台电子标系统规定。</w:t>
      </w:r>
    </w:p>
    <w:p w14:paraId="76EBB69C">
      <w:pPr>
        <w:spacing w:line="460" w:lineRule="exact"/>
        <w:ind w:firstLine="480"/>
        <w:rPr>
          <w:rFonts w:ascii="仿宋_GB2312" w:eastAsia="仿宋_GB2312"/>
          <w:b/>
          <w:bCs/>
          <w:color w:val="auto"/>
          <w:sz w:val="24"/>
        </w:rPr>
      </w:pPr>
      <w:r>
        <w:rPr>
          <w:rFonts w:hint="eastAsia" w:ascii="仿宋_GB2312" w:eastAsia="仿宋_GB2312"/>
          <w:b/>
          <w:bCs/>
          <w:color w:val="auto"/>
          <w:sz w:val="24"/>
        </w:rPr>
        <w:t>13.2电子响应文件的加密要求</w:t>
      </w:r>
    </w:p>
    <w:p w14:paraId="4BC96805">
      <w:pPr>
        <w:snapToGrid w:val="0"/>
        <w:spacing w:line="460" w:lineRule="exact"/>
        <w:ind w:firstLine="480" w:firstLineChars="200"/>
        <w:jc w:val="left"/>
        <w:rPr>
          <w:rFonts w:hint="eastAsia" w:ascii="仿宋_GB2312" w:hAnsi="宋体" w:eastAsia="仿宋_GB2312"/>
          <w:b/>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14.供应商须就第三章《采购需求》中所有服务内容作完整唯一报价</w:t>
      </w:r>
      <w:r>
        <w:rPr>
          <w:rFonts w:hint="eastAsia" w:ascii="仿宋_GB2312" w:eastAsia="仿宋_GB2312" w:cs="Courier New"/>
          <w:color w:val="auto"/>
          <w:sz w:val="24"/>
        </w:rPr>
        <w:t>，也可对某个分标或几个分标的服务内容按分标分别作完整唯一报价</w:t>
      </w:r>
      <w:r>
        <w:rPr>
          <w:rFonts w:hint="eastAsia" w:ascii="仿宋_GB2312" w:hAnsi="宋体" w:eastAsia="仿宋_GB2312"/>
          <w:color w:val="auto"/>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14.3供应商在磋商过程中报价出现以下情形时，磋商小组应通过</w:t>
      </w:r>
      <w:r>
        <w:rPr>
          <w:rFonts w:hint="eastAsia" w:ascii="仿宋_GB2312" w:eastAsia="仿宋_GB2312"/>
          <w:bCs/>
          <w:color w:val="auto"/>
          <w:sz w:val="24"/>
        </w:rPr>
        <w:t>广西政府采购云平台发起询标函，供应商在规定时间前通过广西政府采购云平台进行确认，供应商的确认应当加盖供应商CA电子签章。</w:t>
      </w:r>
      <w:r>
        <w:rPr>
          <w:rFonts w:hint="eastAsia" w:ascii="仿宋_GB2312" w:hAnsi="宋体" w:eastAsia="仿宋_GB2312"/>
          <w:color w:val="auto"/>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15.有效期的说明</w:t>
      </w:r>
    </w:p>
    <w:p w14:paraId="44E25A28">
      <w:pPr>
        <w:spacing w:line="420" w:lineRule="exact"/>
        <w:ind w:firstLine="480" w:firstLineChars="200"/>
        <w:rPr>
          <w:rFonts w:ascii="仿宋_GB2312" w:eastAsia="仿宋_GB2312"/>
          <w:color w:val="auto"/>
          <w:sz w:val="24"/>
        </w:rPr>
      </w:pPr>
      <w:r>
        <w:rPr>
          <w:rFonts w:hint="eastAsia" w:ascii="仿宋_GB2312" w:eastAsia="仿宋_GB2312"/>
          <w:color w:val="auto"/>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color w:val="auto"/>
          <w:sz w:val="24"/>
        </w:rPr>
      </w:pPr>
      <w:r>
        <w:rPr>
          <w:rFonts w:hint="eastAsia" w:ascii="仿宋_GB2312" w:eastAsia="仿宋_GB2312"/>
          <w:color w:val="auto"/>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color w:val="auto"/>
          <w:sz w:val="24"/>
        </w:rPr>
      </w:pPr>
      <w:r>
        <w:rPr>
          <w:rFonts w:hint="eastAsia" w:ascii="仿宋_GB2312" w:eastAsia="仿宋_GB2312"/>
          <w:color w:val="auto"/>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color w:val="auto"/>
          <w:sz w:val="24"/>
        </w:rPr>
      </w:pPr>
      <w:r>
        <w:rPr>
          <w:rFonts w:hint="eastAsia" w:ascii="仿宋_GB2312" w:eastAsia="仿宋_GB2312"/>
          <w:color w:val="auto"/>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六、磋商保证金</w:t>
      </w:r>
    </w:p>
    <w:p w14:paraId="03FA4B67">
      <w:pPr>
        <w:spacing w:line="420" w:lineRule="exact"/>
        <w:ind w:firstLine="240" w:firstLineChars="100"/>
        <w:rPr>
          <w:rFonts w:hint="eastAsia" w:ascii="仿宋_GB2312" w:hAnsi="宋体" w:eastAsia="仿宋_GB2312" w:cs="Courier New"/>
          <w:color w:val="auto"/>
          <w:sz w:val="24"/>
        </w:rPr>
      </w:pPr>
      <w:r>
        <w:rPr>
          <w:rFonts w:hint="eastAsia" w:ascii="仿宋_GB2312" w:hAnsi="宋体" w:eastAsia="仿宋_GB2312" w:cs="Courier New"/>
          <w:color w:val="auto"/>
          <w:sz w:val="24"/>
        </w:rPr>
        <w:t>16.保证金的说明</w:t>
      </w:r>
    </w:p>
    <w:p w14:paraId="342B60D9">
      <w:pPr>
        <w:spacing w:line="420" w:lineRule="exact"/>
        <w:ind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16.1本项目无需提交磋商保证金。</w:t>
      </w:r>
    </w:p>
    <w:p w14:paraId="7F2F21AC">
      <w:pPr>
        <w:spacing w:line="460" w:lineRule="exact"/>
        <w:rPr>
          <w:rFonts w:hint="eastAsia" w:ascii="仿宋_GB2312" w:hAnsi="宋体" w:eastAsia="仿宋_GB2312" w:cs="Courier New"/>
          <w:b/>
          <w:color w:val="auto"/>
          <w:sz w:val="24"/>
        </w:rPr>
      </w:pPr>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color w:val="auto"/>
          <w:sz w:val="24"/>
        </w:rPr>
      </w:pPr>
      <w:r>
        <w:rPr>
          <w:rFonts w:hint="eastAsia" w:ascii="仿宋_GB2312" w:hAnsi="宋体" w:eastAsia="仿宋_GB2312"/>
          <w:b/>
          <w:bCs/>
          <w:color w:val="auto"/>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color w:val="auto"/>
          <w:sz w:val="24"/>
        </w:rPr>
      </w:pPr>
      <w:r>
        <w:rPr>
          <w:rFonts w:hint="eastAsia" w:ascii="仿宋_GB2312" w:hAnsi="宋体" w:eastAsia="仿宋_GB2312"/>
          <w:b/>
          <w:bCs/>
          <w:color w:val="auto"/>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color w:val="auto"/>
          <w:sz w:val="24"/>
        </w:rPr>
      </w:pPr>
      <w:r>
        <w:rPr>
          <w:rFonts w:hint="eastAsia" w:ascii="仿宋_GB2312" w:hAnsi="宋体" w:eastAsia="仿宋_GB2312"/>
          <w:color w:val="auto"/>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color w:val="auto"/>
          <w:sz w:val="24"/>
        </w:rPr>
      </w:pPr>
      <w:r>
        <w:rPr>
          <w:rFonts w:hint="eastAsia" w:ascii="仿宋_GB2312" w:hAnsi="宋体" w:eastAsia="仿宋_GB2312"/>
          <w:b/>
          <w:color w:val="auto"/>
          <w:sz w:val="24"/>
        </w:rPr>
        <w:t>九、</w:t>
      </w:r>
      <w:r>
        <w:rPr>
          <w:rFonts w:hint="eastAsia" w:ascii="仿宋_GB2312" w:eastAsia="仿宋_GB2312"/>
          <w:b/>
          <w:bCs/>
          <w:color w:val="auto"/>
          <w:sz w:val="24"/>
        </w:rPr>
        <w:t>资格性审查</w:t>
      </w:r>
    </w:p>
    <w:p w14:paraId="600C6F1B">
      <w:pPr>
        <w:spacing w:line="460" w:lineRule="exact"/>
        <w:rPr>
          <w:rFonts w:ascii="仿宋_GB2312" w:eastAsia="仿宋_GB2312"/>
          <w:color w:val="auto"/>
          <w:sz w:val="24"/>
        </w:rPr>
      </w:pPr>
      <w:r>
        <w:rPr>
          <w:rFonts w:hint="eastAsia" w:ascii="仿宋_GB2312" w:eastAsia="仿宋_GB2312"/>
          <w:b/>
          <w:bCs/>
          <w:color w:val="auto"/>
          <w:sz w:val="24"/>
        </w:rPr>
        <w:t xml:space="preserve"> </w:t>
      </w:r>
      <w:r>
        <w:rPr>
          <w:rFonts w:hint="eastAsia" w:ascii="仿宋_GB2312" w:eastAsia="仿宋_GB2312"/>
          <w:color w:val="auto"/>
          <w:sz w:val="24"/>
        </w:rPr>
        <w:t>19.资格性审查</w:t>
      </w:r>
    </w:p>
    <w:p w14:paraId="580F49B1">
      <w:pPr>
        <w:spacing w:line="460" w:lineRule="exact"/>
        <w:ind w:firstLine="240" w:firstLineChars="100"/>
        <w:rPr>
          <w:rFonts w:ascii="仿宋_GB2312" w:eastAsia="仿宋_GB2312"/>
          <w:color w:val="auto"/>
          <w:sz w:val="24"/>
        </w:rPr>
      </w:pPr>
      <w:r>
        <w:rPr>
          <w:rFonts w:hint="eastAsia" w:ascii="仿宋_GB2312" w:eastAsia="仿宋_GB2312"/>
          <w:color w:val="auto"/>
          <w:sz w:val="24"/>
        </w:rPr>
        <w:t xml:space="preserve">  19.1采购人依法对供应商的资格进行审查。</w:t>
      </w:r>
    </w:p>
    <w:p w14:paraId="5D8AFC97">
      <w:pPr>
        <w:spacing w:line="460" w:lineRule="exact"/>
        <w:ind w:firstLine="480" w:firstLineChars="200"/>
        <w:rPr>
          <w:rFonts w:ascii="仿宋_GB2312" w:eastAsia="仿宋_GB2312"/>
          <w:color w:val="auto"/>
          <w:sz w:val="24"/>
        </w:rPr>
      </w:pPr>
      <w:r>
        <w:rPr>
          <w:rFonts w:hint="eastAsia" w:ascii="仿宋_GB2312" w:eastAsia="仿宋_GB2312"/>
          <w:color w:val="auto"/>
          <w:sz w:val="24"/>
        </w:rPr>
        <w:t>19.2通过资格审查的合格供应商不足3家的，不得进入符合性审查环节，应当重新开展采购活动（</w:t>
      </w:r>
      <w:r>
        <w:rPr>
          <w:rFonts w:ascii="仿宋_GB2312" w:eastAsia="仿宋_GB2312"/>
          <w:bCs/>
          <w:color w:val="auto"/>
          <w:sz w:val="24"/>
        </w:rPr>
        <w:t>本章第</w:t>
      </w:r>
      <w:r>
        <w:rPr>
          <w:rFonts w:hint="eastAsia" w:ascii="仿宋_GB2312" w:eastAsia="仿宋_GB2312"/>
          <w:bCs/>
          <w:color w:val="auto"/>
          <w:sz w:val="24"/>
        </w:rPr>
        <w:t>25.2.9</w:t>
      </w:r>
      <w:r>
        <w:rPr>
          <w:rFonts w:ascii="仿宋_GB2312" w:eastAsia="仿宋_GB2312"/>
          <w:bCs/>
          <w:color w:val="auto"/>
          <w:sz w:val="24"/>
        </w:rPr>
        <w:t>条的情形</w:t>
      </w:r>
      <w:r>
        <w:rPr>
          <w:rFonts w:hint="eastAsia" w:ascii="仿宋_GB2312" w:eastAsia="仿宋_GB2312"/>
          <w:bCs/>
          <w:color w:val="auto"/>
          <w:sz w:val="24"/>
        </w:rPr>
        <w:t>除</w:t>
      </w:r>
      <w:r>
        <w:rPr>
          <w:rFonts w:ascii="仿宋_GB2312" w:eastAsia="仿宋_GB2312"/>
          <w:bCs/>
          <w:color w:val="auto"/>
          <w:sz w:val="24"/>
        </w:rPr>
        <w:t>外</w:t>
      </w:r>
      <w:r>
        <w:rPr>
          <w:rFonts w:hint="eastAsia" w:ascii="仿宋_GB2312" w:eastAsia="仿宋_GB2312"/>
          <w:color w:val="auto"/>
          <w:sz w:val="24"/>
        </w:rPr>
        <w:t>）。</w:t>
      </w:r>
    </w:p>
    <w:p w14:paraId="38091F46">
      <w:pPr>
        <w:spacing w:line="420" w:lineRule="exact"/>
        <w:rPr>
          <w:rFonts w:ascii="仿宋_GB2312" w:eastAsia="仿宋_GB2312"/>
          <w:color w:val="auto"/>
          <w:sz w:val="24"/>
        </w:rPr>
      </w:pPr>
      <w:r>
        <w:rPr>
          <w:rFonts w:hint="eastAsia" w:ascii="仿宋_GB2312" w:hAnsi="宋体" w:eastAsia="仿宋_GB2312"/>
          <w:b/>
          <w:color w:val="auto"/>
          <w:sz w:val="24"/>
        </w:rPr>
        <w:t>十、符合性审查</w:t>
      </w:r>
    </w:p>
    <w:p w14:paraId="510181EB">
      <w:pPr>
        <w:spacing w:line="420" w:lineRule="exact"/>
        <w:ind w:firstLine="240" w:firstLineChars="100"/>
        <w:rPr>
          <w:rFonts w:ascii="仿宋_GB2312" w:eastAsia="仿宋_GB2312"/>
          <w:color w:val="auto"/>
          <w:sz w:val="24"/>
        </w:rPr>
      </w:pPr>
      <w:r>
        <w:rPr>
          <w:rFonts w:hint="eastAsia" w:ascii="仿宋_GB2312" w:eastAsia="仿宋_GB2312"/>
          <w:color w:val="auto"/>
          <w:sz w:val="24"/>
        </w:rPr>
        <w:t>20.磋商小组的组成</w:t>
      </w:r>
    </w:p>
    <w:p w14:paraId="41E1E4C5">
      <w:pPr>
        <w:spacing w:line="420" w:lineRule="exact"/>
        <w:ind w:firstLine="480" w:firstLineChars="200"/>
        <w:rPr>
          <w:rFonts w:ascii="仿宋_GB2312" w:eastAsia="仿宋_GB2312"/>
          <w:color w:val="auto"/>
          <w:sz w:val="24"/>
        </w:rPr>
      </w:pPr>
      <w:r>
        <w:rPr>
          <w:rFonts w:hint="eastAsia" w:ascii="仿宋_GB2312" w:eastAsia="仿宋_GB2312"/>
          <w:color w:val="auto"/>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color w:val="auto"/>
          <w:sz w:val="24"/>
        </w:rPr>
      </w:pPr>
      <w:r>
        <w:rPr>
          <w:rFonts w:hint="eastAsia" w:ascii="仿宋_GB2312" w:eastAsia="仿宋_GB2312"/>
          <w:color w:val="auto"/>
          <w:sz w:val="24"/>
        </w:rPr>
        <w:t>21.符合性审查</w:t>
      </w:r>
    </w:p>
    <w:p w14:paraId="5EB8550C">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22.澄清</w:t>
      </w:r>
    </w:p>
    <w:p w14:paraId="7F358249">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22.1</w:t>
      </w:r>
      <w:r>
        <w:rPr>
          <w:rFonts w:hint="eastAsia" w:ascii="仿宋_GB2312" w:eastAsia="仿宋_GB2312"/>
          <w:color w:val="auto"/>
          <w:sz w:val="24"/>
        </w:rPr>
        <w:t>磋商</w:t>
      </w:r>
      <w:r>
        <w:rPr>
          <w:rFonts w:hint="eastAsia" w:ascii="仿宋_GB2312" w:eastAsia="仿宋_GB2312"/>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color w:val="auto"/>
          <w:sz w:val="24"/>
        </w:rPr>
        <w:t>加盖供应商CA电子签章</w:t>
      </w:r>
      <w:r>
        <w:rPr>
          <w:rFonts w:hint="eastAsia" w:ascii="仿宋_GB2312" w:eastAsia="仿宋_GB2312"/>
          <w:bCs/>
          <w:color w:val="auto"/>
          <w:sz w:val="24"/>
        </w:rPr>
        <w:t>。</w:t>
      </w:r>
    </w:p>
    <w:p w14:paraId="7EC29991">
      <w:pPr>
        <w:spacing w:line="420" w:lineRule="exact"/>
        <w:ind w:firstLine="480" w:firstLineChars="200"/>
        <w:rPr>
          <w:rFonts w:ascii="仿宋_GB2312" w:eastAsia="仿宋_GB2312"/>
          <w:bCs/>
          <w:color w:val="auto"/>
          <w:sz w:val="24"/>
        </w:rPr>
      </w:pPr>
      <w:bookmarkStart w:id="49" w:name="_Hlk219968859"/>
      <w:bookmarkStart w:id="50" w:name="_Hlk219971314"/>
      <w:r>
        <w:rPr>
          <w:rFonts w:hint="eastAsia" w:ascii="仿宋_GB2312" w:eastAsia="仿宋_GB2312"/>
          <w:bCs/>
          <w:color w:val="auto"/>
          <w:sz w:val="24"/>
        </w:rPr>
        <w:t>22.3 供应商有以下情形之一的，磋商小组有权视该响应文件无效:</w:t>
      </w:r>
    </w:p>
    <w:p w14:paraId="0A8A53C7">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(1)截止时间前未澄清、说明或者更正，或澄清、说明或者更正超过规定时间的；</w:t>
      </w:r>
    </w:p>
    <w:p w14:paraId="77BCB5C2">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(2)澄清、说明或者更正超出响应文件范围或改变了响应文件的实质性内容的;</w:t>
      </w:r>
    </w:p>
    <w:p w14:paraId="72068253">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(3)澄清、说明或者更正后响应文件仍不符合竞争性磋商文件要求的</w:t>
      </w:r>
      <w:bookmarkEnd w:id="49"/>
      <w:r>
        <w:rPr>
          <w:rFonts w:hint="eastAsia" w:ascii="仿宋_GB2312" w:eastAsia="仿宋_GB2312"/>
          <w:bCs/>
          <w:color w:val="auto"/>
          <w:sz w:val="24"/>
        </w:rPr>
        <w:t>。</w:t>
      </w:r>
      <w:bookmarkEnd w:id="50"/>
    </w:p>
    <w:p w14:paraId="6246980E">
      <w:pPr>
        <w:spacing w:line="420" w:lineRule="exact"/>
        <w:rPr>
          <w:rFonts w:ascii="仿宋_GB2312" w:eastAsia="仿宋_GB2312"/>
          <w:b/>
          <w:bCs/>
          <w:color w:val="auto"/>
          <w:sz w:val="24"/>
        </w:rPr>
      </w:pPr>
      <w:r>
        <w:rPr>
          <w:rFonts w:hint="eastAsia" w:ascii="仿宋_GB2312" w:eastAsia="仿宋_GB2312"/>
          <w:b/>
          <w:bCs/>
          <w:color w:val="auto"/>
          <w:sz w:val="24"/>
        </w:rPr>
        <w:t>十一、无效响应的情形</w:t>
      </w:r>
    </w:p>
    <w:p w14:paraId="49444586">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23.供应商有下列情形之一的，资格审查不通过，</w:t>
      </w:r>
      <w:r>
        <w:rPr>
          <w:rFonts w:hint="eastAsia" w:ascii="仿宋_GB2312" w:eastAsia="仿宋_GB2312"/>
          <w:color w:val="auto"/>
          <w:sz w:val="24"/>
        </w:rPr>
        <w:t>将会按照无效响应处理，并告知有关供应商</w:t>
      </w:r>
      <w:r>
        <w:rPr>
          <w:rFonts w:hint="eastAsia" w:ascii="仿宋_GB2312" w:eastAsia="仿宋_GB2312"/>
          <w:bCs/>
          <w:color w:val="auto"/>
          <w:sz w:val="24"/>
        </w:rPr>
        <w:t>：</w:t>
      </w:r>
    </w:p>
    <w:p w14:paraId="5B2C09DC">
      <w:pPr>
        <w:widowControl/>
        <w:spacing w:line="420" w:lineRule="exact"/>
        <w:ind w:firstLine="480" w:firstLineChars="200"/>
        <w:jc w:val="left"/>
        <w:rPr>
          <w:rFonts w:ascii="仿宋_GB2312" w:eastAsia="仿宋_GB2312"/>
          <w:color w:val="auto"/>
          <w:sz w:val="24"/>
        </w:rPr>
      </w:pPr>
      <w:r>
        <w:rPr>
          <w:rFonts w:hint="eastAsia" w:ascii="仿宋_GB2312" w:eastAsia="仿宋_GB2312"/>
          <w:bCs/>
          <w:color w:val="auto"/>
          <w:sz w:val="24"/>
        </w:rPr>
        <w:t>23.1</w:t>
      </w:r>
      <w:r>
        <w:rPr>
          <w:rFonts w:hint="eastAsia" w:ascii="仿宋_GB2312" w:eastAsia="仿宋_GB2312"/>
          <w:color w:val="auto"/>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color w:val="auto"/>
          <w:sz w:val="24"/>
        </w:rPr>
      </w:pPr>
      <w:r>
        <w:rPr>
          <w:rFonts w:hint="eastAsia" w:ascii="仿宋_GB2312" w:eastAsia="仿宋_GB2312"/>
          <w:color w:val="auto"/>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23.3无法定代表人或其授权委托代理人签字，或未提供法定代表人授权委托书、</w:t>
      </w:r>
      <w:r>
        <w:rPr>
          <w:rFonts w:hint="eastAsia" w:ascii="仿宋_GB2312" w:eastAsia="仿宋_GB2312"/>
          <w:color w:val="auto"/>
          <w:sz w:val="24"/>
        </w:rPr>
        <w:t>磋商</w:t>
      </w:r>
      <w:r>
        <w:rPr>
          <w:rFonts w:hint="eastAsia" w:ascii="仿宋_GB2312" w:eastAsia="仿宋_GB2312" w:cs="Courier New"/>
          <w:color w:val="auto"/>
          <w:sz w:val="24"/>
        </w:rPr>
        <w:t>书或者填写项目不齐全的；</w:t>
      </w:r>
    </w:p>
    <w:p w14:paraId="1B6B5D2F">
      <w:pPr>
        <w:widowControl/>
        <w:spacing w:line="420" w:lineRule="exact"/>
        <w:ind w:firstLine="480" w:firstLineChars="200"/>
        <w:jc w:val="left"/>
        <w:rPr>
          <w:rFonts w:ascii="仿宋_GB2312" w:eastAsia="仿宋_GB2312"/>
          <w:bCs/>
          <w:color w:val="auto"/>
          <w:sz w:val="24"/>
        </w:rPr>
      </w:pPr>
      <w:r>
        <w:rPr>
          <w:rFonts w:hint="eastAsia" w:ascii="仿宋_GB2312" w:eastAsia="仿宋_GB2312" w:cs="Courier New"/>
          <w:color w:val="auto"/>
          <w:sz w:val="24"/>
        </w:rPr>
        <w:t>23.4委托代理人与法定代表人授权委托书中的代理人不符的。</w:t>
      </w:r>
    </w:p>
    <w:p w14:paraId="00E28635">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.1关联供应商不得参加同一合同项下的政府采购活动。</w:t>
      </w:r>
    </w:p>
    <w:p w14:paraId="6803A18C">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.2.1 响应文件未按磋商文件规定要求加密、签署、加盖供应商CA电子签章的；</w:t>
      </w:r>
    </w:p>
    <w:p w14:paraId="017B5882">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24.2.2对磋商文件实质性要求不能完全响应或者内容虚假的；</w:t>
      </w:r>
    </w:p>
    <w:p w14:paraId="73FF347C">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24.2.3未采用人民币报价或者未按照磋商文件标明的币种报价的；</w:t>
      </w:r>
    </w:p>
    <w:p w14:paraId="208D8145">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24.2.4报价超过磋商文件中规定的预算金额的；</w:t>
      </w:r>
    </w:p>
    <w:p w14:paraId="6FA4FB9F">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24.2.5供应商在线制作电子响应文件时填写的报价金额与解密后“电子加密响应文件”中《报价要求文件》填写的金额不一致或</w:t>
      </w:r>
      <w:r>
        <w:rPr>
          <w:rFonts w:hint="eastAsia" w:ascii="仿宋_GB2312" w:hAnsi="宋体" w:eastAsia="仿宋_GB2312"/>
          <w:color w:val="auto"/>
          <w:sz w:val="24"/>
        </w:rPr>
        <w:t>供应商在最后报价时，在线填写的最后报价总金额与加盖CA电子签章的最后报价表总金额不一致时，</w:t>
      </w:r>
      <w:r>
        <w:rPr>
          <w:rFonts w:hint="eastAsia" w:ascii="仿宋_GB2312" w:eastAsia="仿宋_GB2312"/>
          <w:color w:val="auto"/>
          <w:sz w:val="24"/>
        </w:rPr>
        <w:t>拒绝按竞争性磋商文件要求确认的；</w:t>
      </w:r>
    </w:p>
    <w:p w14:paraId="2755EE83">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24.2.7响应文件附有采购人不能接受的条件的；</w:t>
      </w:r>
    </w:p>
    <w:p w14:paraId="28C50F66">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24.2.9不符合法律、法规相关规定的。</w:t>
      </w:r>
    </w:p>
    <w:p w14:paraId="50311005">
      <w:pPr>
        <w:snapToGrid w:val="0"/>
        <w:spacing w:line="420" w:lineRule="exact"/>
        <w:ind w:firstLine="470" w:firstLineChars="196"/>
        <w:rPr>
          <w:rFonts w:ascii="仿宋_GB2312" w:eastAsia="仿宋_GB2312"/>
          <w:bCs/>
          <w:color w:val="auto"/>
          <w:sz w:val="24"/>
        </w:rPr>
      </w:pPr>
      <w:r>
        <w:rPr>
          <w:rFonts w:hint="eastAsia" w:ascii="仿宋_GB2312" w:eastAsia="仿宋_GB2312"/>
          <w:color w:val="auto"/>
          <w:sz w:val="24"/>
        </w:rPr>
        <w:t>24.3</w:t>
      </w:r>
      <w:r>
        <w:rPr>
          <w:rFonts w:hint="eastAsia" w:ascii="仿宋_GB2312" w:eastAsia="仿宋_GB2312"/>
          <w:bCs/>
          <w:color w:val="auto"/>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24.3.1不同供应商的响应文件由同一单位或者个人编制；或不同供应商报名</w:t>
      </w:r>
      <w:r>
        <w:rPr>
          <w:rFonts w:hint="eastAsia" w:ascii="仿宋_GB2312" w:eastAsia="仿宋_GB2312"/>
          <w:color w:val="auto"/>
          <w:sz w:val="24"/>
        </w:rPr>
        <w:t>（</w:t>
      </w:r>
      <w:r>
        <w:rPr>
          <w:rFonts w:hint="eastAsia" w:ascii="仿宋_GB2312" w:eastAsia="仿宋_GB2312"/>
          <w:bCs/>
          <w:color w:val="auto"/>
          <w:sz w:val="24"/>
        </w:rPr>
        <w:t>获取文件</w:t>
      </w:r>
      <w:r>
        <w:rPr>
          <w:rFonts w:hint="eastAsia" w:ascii="仿宋_GB2312" w:eastAsia="仿宋_GB2312"/>
          <w:color w:val="auto"/>
          <w:sz w:val="24"/>
        </w:rPr>
        <w:t>）</w:t>
      </w:r>
      <w:r>
        <w:rPr>
          <w:rFonts w:hint="eastAsia" w:ascii="仿宋_GB2312" w:eastAsia="仿宋_GB2312"/>
          <w:bCs/>
          <w:color w:val="auto"/>
          <w:sz w:val="24"/>
        </w:rPr>
        <w:t>的IP地址一致的；</w:t>
      </w:r>
    </w:p>
    <w:p w14:paraId="13A09E04">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24.3.2不同供应商委托同一单位或者个人办理投标事宜；</w:t>
      </w:r>
    </w:p>
    <w:p w14:paraId="13DABCF9">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24.3.4不同供应商的响应文件异常一致或投标报价呈规律性差异；</w:t>
      </w:r>
    </w:p>
    <w:p w14:paraId="41122D17">
      <w:pPr>
        <w:snapToGrid w:val="0"/>
        <w:spacing w:line="420" w:lineRule="exact"/>
        <w:ind w:firstLine="710" w:firstLineChars="296"/>
        <w:rPr>
          <w:rFonts w:ascii="仿宋_GB2312" w:eastAsia="仿宋_GB2312"/>
          <w:color w:val="auto"/>
          <w:sz w:val="24"/>
        </w:rPr>
      </w:pPr>
      <w:r>
        <w:rPr>
          <w:rFonts w:hint="eastAsia" w:ascii="仿宋_GB2312" w:eastAsia="仿宋_GB2312"/>
          <w:bCs/>
          <w:color w:val="auto"/>
          <w:sz w:val="24"/>
        </w:rPr>
        <w:t>24.3.5不同供应商的响应文件相互混装。</w:t>
      </w:r>
    </w:p>
    <w:p w14:paraId="7158A56B">
      <w:pPr>
        <w:spacing w:line="420" w:lineRule="exact"/>
        <w:ind w:firstLine="480" w:firstLineChars="200"/>
        <w:rPr>
          <w:rFonts w:ascii="仿宋_GB2312" w:eastAsia="仿宋_GB2312"/>
          <w:color w:val="auto"/>
          <w:sz w:val="24"/>
        </w:rPr>
      </w:pPr>
      <w:r>
        <w:rPr>
          <w:rFonts w:hint="eastAsia" w:ascii="仿宋_GB2312" w:eastAsia="仿宋_GB2312"/>
          <w:color w:val="auto"/>
          <w:sz w:val="24"/>
        </w:rPr>
        <w:t>24.4 被拒绝的响应文件为无效响应。</w:t>
      </w:r>
    </w:p>
    <w:p w14:paraId="4BFA52B7">
      <w:pPr>
        <w:spacing w:line="420" w:lineRule="exact"/>
        <w:ind w:firstLine="480" w:firstLineChars="200"/>
        <w:rPr>
          <w:rFonts w:ascii="仿宋_GB2312" w:eastAsia="仿宋_GB2312"/>
          <w:color w:val="auto"/>
          <w:sz w:val="24"/>
        </w:rPr>
      </w:pPr>
      <w:r>
        <w:rPr>
          <w:rFonts w:hint="eastAsia" w:ascii="仿宋_GB2312" w:eastAsia="仿宋_GB2312"/>
          <w:color w:val="auto"/>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color w:val="auto"/>
          <w:sz w:val="24"/>
        </w:rPr>
      </w:pPr>
      <w:r>
        <w:rPr>
          <w:rFonts w:hint="eastAsia" w:ascii="仿宋_GB2312" w:eastAsia="仿宋_GB2312"/>
          <w:color w:val="auto"/>
          <w:sz w:val="24"/>
        </w:rPr>
        <w:t>24.6 磋商文件规定的其他响应无效情形应当告知有关供应商。</w:t>
      </w:r>
    </w:p>
    <w:p w14:paraId="70CEE072">
      <w:pPr>
        <w:spacing w:line="420" w:lineRule="exact"/>
        <w:rPr>
          <w:rFonts w:ascii="仿宋_GB2312" w:eastAsia="仿宋_GB2312"/>
          <w:b/>
          <w:color w:val="auto"/>
          <w:sz w:val="24"/>
        </w:rPr>
      </w:pPr>
      <w:r>
        <w:rPr>
          <w:rFonts w:hint="eastAsia" w:ascii="仿宋_GB2312" w:eastAsia="仿宋_GB2312"/>
          <w:b/>
          <w:color w:val="auto"/>
          <w:sz w:val="24"/>
        </w:rPr>
        <w:t>十二、磋商的步骤</w:t>
      </w:r>
    </w:p>
    <w:p w14:paraId="4B8568E1">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25.磋商的步骤说明</w:t>
      </w:r>
    </w:p>
    <w:p w14:paraId="58155621">
      <w:pPr>
        <w:spacing w:line="420" w:lineRule="exact"/>
        <w:ind w:firstLine="480" w:firstLineChars="200"/>
        <w:rPr>
          <w:rFonts w:ascii="仿宋_GB2312" w:eastAsia="仿宋_GB2312"/>
          <w:color w:val="auto"/>
          <w:sz w:val="24"/>
        </w:rPr>
      </w:pPr>
      <w:r>
        <w:rPr>
          <w:rFonts w:hint="eastAsia" w:ascii="仿宋_GB2312" w:eastAsia="仿宋_GB2312"/>
          <w:color w:val="auto"/>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color w:val="auto"/>
          <w:sz w:val="24"/>
        </w:rPr>
      </w:pPr>
      <w:r>
        <w:rPr>
          <w:rFonts w:hint="eastAsia" w:ascii="仿宋_GB2312" w:eastAsia="仿宋_GB2312"/>
          <w:color w:val="auto"/>
          <w:sz w:val="24"/>
        </w:rPr>
        <w:t>磋商地点：通过广西政府采购云平台实行在线磋商</w:t>
      </w:r>
    </w:p>
    <w:p w14:paraId="2A7F1F1C">
      <w:pPr>
        <w:spacing w:line="420" w:lineRule="exact"/>
        <w:ind w:firstLine="482" w:firstLineChars="200"/>
        <w:rPr>
          <w:rFonts w:ascii="仿宋_GB2312" w:eastAsia="仿宋_GB2312"/>
          <w:b/>
          <w:bCs/>
          <w:color w:val="auto"/>
          <w:sz w:val="24"/>
        </w:rPr>
      </w:pPr>
      <w:r>
        <w:rPr>
          <w:rFonts w:hint="eastAsia" w:ascii="仿宋_GB2312" w:eastAsia="仿宋_GB2312"/>
          <w:b/>
          <w:bCs/>
          <w:color w:val="auto"/>
          <w:sz w:val="24"/>
        </w:rPr>
        <w:t>25.2磋商</w:t>
      </w:r>
    </w:p>
    <w:p w14:paraId="69D93229">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25.2.9</w:t>
      </w:r>
      <w:r>
        <w:rPr>
          <w:rFonts w:ascii="仿宋_GB2312" w:eastAsia="仿宋_GB2312"/>
          <w:bCs/>
          <w:color w:val="auto"/>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25.2.10磋商小组</w:t>
      </w:r>
      <w:r>
        <w:rPr>
          <w:rFonts w:ascii="仿宋_GB2312" w:eastAsia="仿宋_GB2312"/>
          <w:bCs/>
          <w:color w:val="auto"/>
          <w:sz w:val="24"/>
        </w:rPr>
        <w:t>对磋商过程提交的响应文件进行有效性、完整性和响应程度审查，通过审查的合格供应商不足3家的，除本章第</w:t>
      </w:r>
      <w:r>
        <w:rPr>
          <w:rFonts w:hint="eastAsia" w:ascii="仿宋_GB2312" w:eastAsia="仿宋_GB2312"/>
          <w:bCs/>
          <w:color w:val="auto"/>
          <w:sz w:val="24"/>
        </w:rPr>
        <w:t>25.2.9</w:t>
      </w:r>
      <w:r>
        <w:rPr>
          <w:rFonts w:ascii="仿宋_GB2312" w:eastAsia="仿宋_GB2312"/>
          <w:bCs/>
          <w:color w:val="auto"/>
          <w:sz w:val="24"/>
        </w:rPr>
        <w:t>条的情形外，采购人或者采购代理机构应当重新开展采购活动。</w:t>
      </w:r>
    </w:p>
    <w:p w14:paraId="38203684">
      <w:pPr>
        <w:spacing w:line="420" w:lineRule="exact"/>
        <w:ind w:firstLine="472" w:firstLineChars="196"/>
        <w:rPr>
          <w:rFonts w:ascii="仿宋_GB2312" w:eastAsia="仿宋_GB2312"/>
          <w:b/>
          <w:bCs/>
          <w:color w:val="auto"/>
          <w:sz w:val="24"/>
        </w:rPr>
      </w:pPr>
      <w:r>
        <w:rPr>
          <w:rFonts w:hint="eastAsia" w:ascii="仿宋_GB2312" w:eastAsia="仿宋_GB2312"/>
          <w:b/>
          <w:bCs/>
          <w:color w:val="auto"/>
          <w:sz w:val="24"/>
        </w:rPr>
        <w:t>25.3最后报价</w:t>
      </w:r>
    </w:p>
    <w:p w14:paraId="46D83CF2">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25.4特别说明</w:t>
      </w:r>
    </w:p>
    <w:p w14:paraId="5F0D51C1">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25.5可中止电子交易活动的情形</w:t>
      </w:r>
    </w:p>
    <w:p w14:paraId="6DF6055E">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25.5.1广西政府采购云平台发生故障而无法登录访问的；</w:t>
      </w:r>
    </w:p>
    <w:p w14:paraId="2B9A5ED2">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25.5.2广西政府采购云平台应用或数据库出现错误，不能进行正常操作的；</w:t>
      </w:r>
    </w:p>
    <w:p w14:paraId="5C346EC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25.5.3广西政府采购云平台发现严重安全漏洞，有潜在泄密危险的；</w:t>
      </w:r>
    </w:p>
    <w:p w14:paraId="628A0BD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64F4877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13FD32E7">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color w:val="auto"/>
          <w:sz w:val="24"/>
        </w:rPr>
      </w:pPr>
      <w:r>
        <w:rPr>
          <w:rFonts w:hint="eastAsia" w:ascii="仿宋_GB2312" w:eastAsia="仿宋_GB2312"/>
          <w:b/>
          <w:bCs/>
          <w:color w:val="auto"/>
          <w:sz w:val="24"/>
        </w:rPr>
        <w:t>十三、响应文件的比较与评审</w:t>
      </w:r>
    </w:p>
    <w:p w14:paraId="6FA6BC3F">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26.评审方法：综合评分法。</w:t>
      </w:r>
    </w:p>
    <w:p w14:paraId="6A90C03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26.3各供应商的得分为磋商小组所有成员的有效评分的算术平均数。</w:t>
      </w:r>
    </w:p>
    <w:p w14:paraId="657B7774">
      <w:pPr>
        <w:spacing w:line="420" w:lineRule="exact"/>
        <w:ind w:firstLine="241" w:firstLineChars="100"/>
        <w:rPr>
          <w:rFonts w:ascii="仿宋_GB2312" w:eastAsia="仿宋_GB2312"/>
          <w:bCs/>
          <w:color w:val="auto"/>
          <w:sz w:val="24"/>
        </w:rPr>
      </w:pPr>
      <w:r>
        <w:rPr>
          <w:rFonts w:hint="eastAsia" w:ascii="仿宋_GB2312" w:eastAsia="仿宋_GB2312"/>
          <w:b/>
          <w:bCs/>
          <w:color w:val="auto"/>
          <w:sz w:val="24"/>
        </w:rPr>
        <w:t>27.成交候选供应商推荐</w:t>
      </w:r>
    </w:p>
    <w:p w14:paraId="4CA29540">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w:t>
      </w:r>
      <w:r>
        <w:rPr>
          <w:rFonts w:ascii="仿宋_GB2312" w:eastAsia="仿宋_GB2312"/>
          <w:bCs/>
          <w:color w:val="auto"/>
          <w:sz w:val="24"/>
        </w:rPr>
        <w:t>2</w:t>
      </w:r>
      <w:r>
        <w:rPr>
          <w:rFonts w:hint="eastAsia" w:ascii="仿宋_GB2312" w:eastAsia="仿宋_GB2312"/>
          <w:bCs/>
          <w:color w:val="auto"/>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color w:val="auto"/>
          <w:sz w:val="24"/>
        </w:rPr>
      </w:pPr>
      <w:r>
        <w:rPr>
          <w:rFonts w:hint="eastAsia" w:ascii="仿宋_GB2312" w:eastAsia="仿宋_GB2312"/>
          <w:b/>
          <w:bCs/>
          <w:color w:val="auto"/>
          <w:sz w:val="24"/>
        </w:rPr>
        <w:t>28.其他</w:t>
      </w:r>
    </w:p>
    <w:p w14:paraId="4B9D386B">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28.2最终磋商结束后，磋商小组不得再与磋商供应商进行任何形式的商谈。</w:t>
      </w:r>
    </w:p>
    <w:p w14:paraId="1B843BE5">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.1因情况变化，不再符合规定的竞争性磋商采购方式适用情形的；</w:t>
      </w:r>
    </w:p>
    <w:p w14:paraId="361A2E73">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.2出现影响采购公正的违法、违规行为的；</w:t>
      </w:r>
    </w:p>
    <w:p w14:paraId="697BE679">
      <w:pPr>
        <w:spacing w:line="420" w:lineRule="exact"/>
        <w:ind w:firstLine="840" w:firstLineChars="350"/>
        <w:rPr>
          <w:rFonts w:ascii="仿宋_GB2312" w:eastAsia="仿宋_GB2312"/>
          <w:color w:val="auto"/>
          <w:sz w:val="24"/>
        </w:rPr>
      </w:pPr>
      <w:r>
        <w:rPr>
          <w:rFonts w:hint="eastAsia" w:ascii="仿宋_GB2312" w:eastAsia="仿宋_GB2312"/>
          <w:bCs/>
          <w:color w:val="auto"/>
          <w:sz w:val="24"/>
        </w:rPr>
        <w:t>28.</w:t>
      </w:r>
      <w:r>
        <w:rPr>
          <w:rFonts w:ascii="仿宋_GB2312" w:eastAsia="仿宋_GB2312"/>
          <w:color w:val="auto"/>
          <w:sz w:val="24"/>
        </w:rPr>
        <w:t>3</w:t>
      </w:r>
      <w:r>
        <w:rPr>
          <w:rFonts w:hint="eastAsia" w:ascii="仿宋_GB2312" w:eastAsia="仿宋_GB2312"/>
          <w:color w:val="auto"/>
          <w:sz w:val="24"/>
        </w:rPr>
        <w:t>.3除本章第2</w:t>
      </w:r>
      <w:r>
        <w:rPr>
          <w:rFonts w:ascii="仿宋_GB2312" w:eastAsia="仿宋_GB2312"/>
          <w:color w:val="auto"/>
          <w:sz w:val="24"/>
        </w:rPr>
        <w:t>5.2.9</w:t>
      </w:r>
      <w:r>
        <w:rPr>
          <w:rFonts w:hint="eastAsia" w:ascii="仿宋_GB2312" w:eastAsia="仿宋_GB2312"/>
          <w:color w:val="auto"/>
          <w:sz w:val="24"/>
        </w:rPr>
        <w:t>条情形外，在采购过程中符合竞争要求的供应商或者报价未超过采购预算的供应商不足3家的。</w:t>
      </w:r>
    </w:p>
    <w:p w14:paraId="51458F31">
      <w:pPr>
        <w:spacing w:line="420" w:lineRule="exact"/>
        <w:rPr>
          <w:rFonts w:ascii="仿宋_GB2312" w:eastAsia="仿宋_GB2312"/>
          <w:b/>
          <w:color w:val="auto"/>
          <w:sz w:val="24"/>
        </w:rPr>
      </w:pPr>
      <w:r>
        <w:rPr>
          <w:rFonts w:hint="eastAsia" w:ascii="仿宋_GB2312" w:eastAsia="仿宋_GB2312"/>
          <w:b/>
          <w:color w:val="auto"/>
          <w:sz w:val="24"/>
        </w:rPr>
        <w:t>十四、确定成交供应商办法</w:t>
      </w:r>
    </w:p>
    <w:p w14:paraId="74931F78">
      <w:pPr>
        <w:spacing w:line="420" w:lineRule="exact"/>
        <w:ind w:firstLine="240" w:firstLineChars="100"/>
        <w:rPr>
          <w:rFonts w:ascii="仿宋_GB2312" w:eastAsia="仿宋_GB2312"/>
          <w:color w:val="auto"/>
          <w:sz w:val="24"/>
        </w:rPr>
      </w:pPr>
      <w:r>
        <w:rPr>
          <w:rFonts w:hint="eastAsia" w:ascii="仿宋_GB2312" w:eastAsia="仿宋_GB2312"/>
          <w:color w:val="auto"/>
          <w:sz w:val="24"/>
        </w:rPr>
        <w:t>29.确定方法及原则</w:t>
      </w:r>
    </w:p>
    <w:p w14:paraId="4B2B222C">
      <w:pPr>
        <w:spacing w:line="420" w:lineRule="exact"/>
        <w:ind w:firstLine="480" w:firstLineChars="200"/>
        <w:rPr>
          <w:rFonts w:ascii="仿宋_GB2312" w:eastAsia="仿宋_GB2312"/>
          <w:color w:val="auto"/>
          <w:sz w:val="24"/>
        </w:rPr>
      </w:pPr>
      <w:r>
        <w:rPr>
          <w:rFonts w:hint="eastAsia" w:ascii="仿宋_GB2312" w:eastAsia="仿宋_GB2312"/>
          <w:color w:val="auto"/>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color w:val="auto"/>
          <w:sz w:val="24"/>
        </w:rPr>
      </w:pPr>
      <w:r>
        <w:rPr>
          <w:rFonts w:hint="eastAsia" w:ascii="仿宋_GB2312" w:eastAsia="仿宋_GB2312"/>
          <w:color w:val="auto"/>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color w:val="auto"/>
          <w:sz w:val="24"/>
        </w:rPr>
      </w:pPr>
      <w:r>
        <w:rPr>
          <w:rFonts w:hint="eastAsia" w:ascii="仿宋_GB2312" w:eastAsia="仿宋_GB2312"/>
          <w:color w:val="auto"/>
          <w:sz w:val="24"/>
        </w:rPr>
        <w:t>以上信息查询记录及相关证据与采购文件一并保存。</w:t>
      </w:r>
    </w:p>
    <w:p w14:paraId="6B9F9204">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color w:val="auto"/>
          <w:sz w:val="24"/>
        </w:rPr>
      </w:pPr>
      <w:r>
        <w:rPr>
          <w:rFonts w:hint="eastAsia" w:ascii="仿宋_GB2312" w:eastAsia="仿宋_GB2312"/>
          <w:color w:val="auto"/>
          <w:sz w:val="24"/>
        </w:rPr>
        <w:t>29.3采购代理机构无义务向供应商退还磋商文件。</w:t>
      </w:r>
    </w:p>
    <w:p w14:paraId="2F33E920">
      <w:pPr>
        <w:spacing w:line="420" w:lineRule="exact"/>
        <w:rPr>
          <w:rFonts w:hint="eastAsia" w:ascii="仿宋_GB2312" w:hAnsi="宋体" w:eastAsia="仿宋_GB2312"/>
          <w:b/>
          <w:color w:val="auto"/>
          <w:sz w:val="24"/>
        </w:rPr>
      </w:pPr>
      <w:r>
        <w:rPr>
          <w:rFonts w:hint="eastAsia" w:ascii="仿宋_GB2312" w:hAnsi="宋体" w:eastAsia="仿宋_GB2312"/>
          <w:b/>
          <w:color w:val="auto"/>
          <w:sz w:val="24"/>
        </w:rPr>
        <w:t>十五、质疑和投诉</w:t>
      </w:r>
    </w:p>
    <w:p w14:paraId="758331CF">
      <w:pPr>
        <w:pStyle w:val="27"/>
        <w:snapToGrid w:val="0"/>
        <w:spacing w:line="400" w:lineRule="exact"/>
        <w:ind w:firstLine="482" w:firstLineChars="200"/>
        <w:rPr>
          <w:rFonts w:ascii="仿宋_GB2312" w:eastAsia="仿宋_GB2312"/>
          <w:color w:val="auto"/>
          <w:sz w:val="24"/>
        </w:rPr>
      </w:pPr>
      <w:r>
        <w:rPr>
          <w:rFonts w:hint="eastAsia" w:ascii="仿宋_GB2312" w:hAnsi="宋体" w:eastAsia="仿宋_GB2312"/>
          <w:b/>
          <w:color w:val="auto"/>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color w:val="auto"/>
          <w:sz w:val="24"/>
        </w:rPr>
      </w:pPr>
      <w:r>
        <w:rPr>
          <w:rFonts w:hint="eastAsia" w:ascii="仿宋_GB2312" w:eastAsia="仿宋_GB2312"/>
          <w:color w:val="auto"/>
          <w:sz w:val="24"/>
        </w:rPr>
        <w:t>30.质疑的说明</w:t>
      </w:r>
    </w:p>
    <w:p w14:paraId="312EC95B">
      <w:pPr>
        <w:spacing w:line="420" w:lineRule="exact"/>
        <w:ind w:firstLine="480" w:firstLineChars="200"/>
        <w:rPr>
          <w:rFonts w:ascii="仿宋_GB2312" w:hAnsi="Calibri" w:eastAsia="仿宋_GB2312"/>
          <w:color w:val="auto"/>
          <w:sz w:val="24"/>
        </w:rPr>
      </w:pPr>
      <w:r>
        <w:rPr>
          <w:rFonts w:hint="eastAsia" w:ascii="仿宋_GB2312" w:hAnsi="宋体" w:eastAsia="仿宋_GB2312" w:cs="Courier New"/>
          <w:bCs/>
          <w:color w:val="auto"/>
          <w:sz w:val="24"/>
        </w:rPr>
        <w:t>30.1</w:t>
      </w:r>
      <w:r>
        <w:rPr>
          <w:rFonts w:hint="eastAsia" w:ascii="仿宋_GB2312" w:eastAsia="仿宋_GB2312"/>
          <w:color w:val="auto"/>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rPr>
        <w:t>权益受到损害之日是：</w:t>
      </w:r>
    </w:p>
    <w:p w14:paraId="6AEF7515">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30.1.2对采购过程提出质疑的，为各采购程序环节结束之日；</w:t>
      </w:r>
    </w:p>
    <w:p w14:paraId="5E599D3B">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30.1.3对成交结果提出质疑的，为成交结果公告期限届满之日。</w:t>
      </w:r>
    </w:p>
    <w:p w14:paraId="2EF1C25E">
      <w:pPr>
        <w:spacing w:line="420" w:lineRule="exact"/>
        <w:ind w:firstLine="480" w:firstLineChars="200"/>
        <w:rPr>
          <w:rFonts w:ascii="仿宋_GB2312" w:eastAsia="仿宋_GB2312"/>
          <w:color w:val="auto"/>
          <w:sz w:val="24"/>
        </w:rPr>
      </w:pPr>
      <w:r>
        <w:rPr>
          <w:rFonts w:hint="eastAsia" w:ascii="仿宋_GB2312" w:eastAsia="仿宋_GB2312"/>
          <w:color w:val="auto"/>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color w:val="auto"/>
          <w:sz w:val="24"/>
        </w:rPr>
      </w:pPr>
      <w:r>
        <w:rPr>
          <w:rFonts w:hint="eastAsia" w:ascii="仿宋_GB2312" w:eastAsia="仿宋_GB2312"/>
          <w:color w:val="auto"/>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color w:val="auto"/>
          <w:sz w:val="24"/>
        </w:rPr>
      </w:pPr>
      <w:r>
        <w:rPr>
          <w:rFonts w:hint="eastAsia" w:ascii="仿宋_GB2312" w:eastAsia="仿宋_GB2312"/>
          <w:color w:val="auto"/>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color w:val="auto"/>
          <w:sz w:val="24"/>
        </w:rPr>
      </w:pPr>
      <w:r>
        <w:rPr>
          <w:rFonts w:hint="eastAsia" w:ascii="仿宋_GB2312" w:eastAsia="仿宋_GB2312"/>
          <w:color w:val="auto"/>
          <w:sz w:val="24"/>
        </w:rPr>
        <w:t>30.4质疑书面要求</w:t>
      </w:r>
    </w:p>
    <w:p w14:paraId="7D3A67B2">
      <w:pPr>
        <w:spacing w:line="420" w:lineRule="exact"/>
        <w:ind w:firstLine="720" w:firstLineChars="300"/>
        <w:rPr>
          <w:rFonts w:ascii="仿宋_GB2312" w:eastAsia="仿宋_GB2312"/>
          <w:color w:val="auto"/>
          <w:sz w:val="24"/>
        </w:rPr>
      </w:pPr>
      <w:r>
        <w:rPr>
          <w:rFonts w:hint="eastAsia" w:ascii="仿宋_GB2312" w:eastAsia="仿宋_GB2312"/>
          <w:color w:val="auto"/>
          <w:sz w:val="24"/>
        </w:rPr>
        <w:t>30.4.1质疑人质疑时须提交质疑</w:t>
      </w:r>
      <w:r>
        <w:rPr>
          <w:rFonts w:hint="eastAsia" w:ascii="仿宋_GB2312" w:hAnsi="宋体" w:eastAsia="仿宋_GB2312"/>
          <w:color w:val="auto"/>
          <w:sz w:val="24"/>
        </w:rPr>
        <w:t>函和必要的证明材料</w:t>
      </w:r>
      <w:r>
        <w:rPr>
          <w:rFonts w:hint="eastAsia" w:ascii="仿宋_GB2312" w:eastAsia="仿宋_GB2312"/>
          <w:color w:val="auto"/>
          <w:sz w:val="24"/>
        </w:rPr>
        <w:t>，</w:t>
      </w:r>
      <w:r>
        <w:rPr>
          <w:rFonts w:hint="eastAsia" w:ascii="仿宋_GB2312" w:hAnsi="宋体" w:eastAsia="仿宋_GB2312"/>
          <w:color w:val="auto"/>
          <w:sz w:val="24"/>
        </w:rPr>
        <w:t>供应商须在法定质疑期内一次性提出针对同一采购程序环节的质疑。</w:t>
      </w:r>
      <w:r>
        <w:rPr>
          <w:rFonts w:hint="eastAsia" w:ascii="仿宋_GB2312" w:eastAsia="仿宋_GB2312"/>
          <w:color w:val="auto"/>
          <w:sz w:val="24"/>
        </w:rPr>
        <w:t>质疑函至少包括下列主要内容：</w:t>
      </w:r>
    </w:p>
    <w:p w14:paraId="44A909B4">
      <w:pPr>
        <w:numPr>
          <w:ilvl w:val="0"/>
          <w:numId w:val="2"/>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color w:val="auto"/>
          <w:sz w:val="24"/>
        </w:rPr>
      </w:pPr>
      <w:r>
        <w:rPr>
          <w:rFonts w:hint="eastAsia" w:ascii="仿宋_GB2312" w:eastAsia="仿宋_GB2312"/>
          <w:color w:val="auto"/>
          <w:sz w:val="24"/>
        </w:rPr>
        <w:t>质疑项目的名称、编号；</w:t>
      </w:r>
    </w:p>
    <w:p w14:paraId="4FE2C295">
      <w:pPr>
        <w:numPr>
          <w:ilvl w:val="0"/>
          <w:numId w:val="4"/>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事实依据；</w:t>
      </w:r>
    </w:p>
    <w:p w14:paraId="1394BC9C">
      <w:pPr>
        <w:numPr>
          <w:ilvl w:val="0"/>
          <w:numId w:val="6"/>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必要的法律依据；</w:t>
      </w:r>
    </w:p>
    <w:p w14:paraId="4C145EF3">
      <w:pPr>
        <w:numPr>
          <w:ilvl w:val="0"/>
          <w:numId w:val="7"/>
        </w:numPr>
        <w:spacing w:line="400" w:lineRule="exact"/>
        <w:ind w:firstLine="720" w:firstLineChars="300"/>
        <w:rPr>
          <w:rFonts w:ascii="仿宋_GB2312" w:eastAsia="仿宋_GB2312"/>
          <w:color w:val="auto"/>
          <w:sz w:val="24"/>
        </w:rPr>
      </w:pPr>
      <w:r>
        <w:rPr>
          <w:rFonts w:hint="eastAsia" w:ascii="仿宋_GB2312" w:eastAsia="仿宋_GB2312"/>
          <w:color w:val="auto"/>
          <w:sz w:val="24"/>
        </w:rPr>
        <w:t>提出质疑的日期。</w:t>
      </w:r>
    </w:p>
    <w:p w14:paraId="448B658C">
      <w:p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color w:val="auto"/>
          <w:sz w:val="24"/>
        </w:rPr>
      </w:pPr>
      <w:r>
        <w:rPr>
          <w:rFonts w:hint="eastAsia" w:ascii="仿宋_GB2312" w:eastAsia="仿宋_GB2312"/>
          <w:color w:val="auto"/>
          <w:sz w:val="24"/>
        </w:rPr>
        <w:t>代理人提出质疑和投诉，应当提交供应商签署的授权委托书。</w:t>
      </w:r>
    </w:p>
    <w:p w14:paraId="103DC91A">
      <w:pPr>
        <w:spacing w:line="400" w:lineRule="exact"/>
        <w:ind w:firstLine="480" w:firstLineChars="200"/>
        <w:rPr>
          <w:rFonts w:ascii="仿宋_GB2312" w:eastAsia="仿宋_GB2312"/>
          <w:color w:val="auto"/>
          <w:sz w:val="24"/>
        </w:rPr>
      </w:pPr>
      <w:r>
        <w:rPr>
          <w:rFonts w:hint="eastAsia" w:ascii="仿宋_GB2312" w:eastAsia="仿宋_GB2312"/>
          <w:color w:val="auto"/>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color w:val="auto"/>
          <w:sz w:val="24"/>
        </w:rPr>
      </w:pPr>
      <w:r>
        <w:rPr>
          <w:rFonts w:hint="eastAsia" w:ascii="仿宋_GB2312" w:eastAsia="仿宋_GB2312"/>
          <w:color w:val="auto"/>
          <w:sz w:val="24"/>
        </w:rPr>
        <w:t>30.6联系部门：柳州市政府集中采购中心监督科。</w:t>
      </w:r>
    </w:p>
    <w:p w14:paraId="3C44B1AF">
      <w:pPr>
        <w:spacing w:line="400" w:lineRule="exact"/>
        <w:ind w:firstLine="480" w:firstLineChars="200"/>
        <w:rPr>
          <w:rFonts w:ascii="仿宋_GB2312" w:eastAsia="仿宋_GB2312"/>
          <w:color w:val="auto"/>
          <w:sz w:val="24"/>
        </w:rPr>
      </w:pPr>
      <w:r>
        <w:rPr>
          <w:rFonts w:hint="eastAsia" w:ascii="仿宋_GB2312" w:eastAsia="仿宋_GB2312"/>
          <w:color w:val="auto"/>
          <w:sz w:val="24"/>
        </w:rPr>
        <w:t>30.7联系电话：0772-2992103。</w:t>
      </w:r>
    </w:p>
    <w:p w14:paraId="3261497D">
      <w:pPr>
        <w:spacing w:line="400" w:lineRule="exact"/>
        <w:ind w:firstLine="480" w:firstLineChars="200"/>
        <w:rPr>
          <w:rFonts w:ascii="仿宋_GB2312" w:eastAsia="仿宋_GB2312"/>
          <w:color w:val="auto"/>
          <w:sz w:val="24"/>
        </w:rPr>
      </w:pPr>
      <w:r>
        <w:rPr>
          <w:rFonts w:hint="eastAsia" w:ascii="仿宋_GB2312" w:eastAsia="仿宋_GB2312"/>
          <w:color w:val="auto"/>
          <w:sz w:val="24"/>
        </w:rPr>
        <w:t>30.8通讯地址：广西柳州市三中路64-2号。</w:t>
      </w:r>
    </w:p>
    <w:p w14:paraId="594CFBC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color w:val="auto"/>
          <w:sz w:val="24"/>
        </w:rPr>
      </w:pPr>
      <w:r>
        <w:rPr>
          <w:rFonts w:hint="eastAsia" w:ascii="仿宋_GB2312" w:eastAsia="仿宋_GB2312"/>
          <w:color w:val="auto"/>
          <w:sz w:val="24"/>
        </w:rPr>
        <w:t>30.10投诉的书面要求</w:t>
      </w:r>
    </w:p>
    <w:p w14:paraId="638D0F9F">
      <w:pPr>
        <w:spacing w:line="400" w:lineRule="exact"/>
        <w:ind w:firstLine="480" w:firstLineChars="200"/>
        <w:rPr>
          <w:rFonts w:hint="eastAsia" w:ascii="仿宋_GB2312" w:hAnsi="宋体" w:eastAsia="仿宋_GB2312" w:cs="Courier New"/>
          <w:bCs/>
          <w:color w:val="auto"/>
          <w:sz w:val="24"/>
        </w:rPr>
      </w:pPr>
      <w:r>
        <w:rPr>
          <w:rFonts w:hint="eastAsia" w:ascii="仿宋_GB2312" w:eastAsia="仿宋_GB2312"/>
          <w:color w:val="auto"/>
          <w:sz w:val="24"/>
        </w:rPr>
        <w:t>30.10.1符合《政府采购质疑和投诉办法》（财政部第94号令）要求。</w:t>
      </w:r>
    </w:p>
    <w:p w14:paraId="359D3C7A">
      <w:pPr>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十六、签订合同</w:t>
      </w:r>
    </w:p>
    <w:p w14:paraId="6C25D581">
      <w:pPr>
        <w:tabs>
          <w:tab w:val="left" w:pos="2835"/>
        </w:tabs>
        <w:spacing w:line="400" w:lineRule="exact"/>
        <w:ind w:firstLine="240" w:firstLineChars="100"/>
        <w:rPr>
          <w:rFonts w:hint="eastAsia" w:ascii="仿宋_GB2312" w:hAnsi="宋体" w:eastAsia="仿宋_GB2312"/>
          <w:bCs/>
          <w:color w:val="auto"/>
          <w:sz w:val="24"/>
        </w:rPr>
      </w:pPr>
      <w:r>
        <w:rPr>
          <w:rFonts w:hint="eastAsia" w:ascii="仿宋_GB2312" w:hAnsi="宋体" w:eastAsia="仿宋_GB2312"/>
          <w:bCs/>
          <w:color w:val="auto"/>
          <w:sz w:val="24"/>
        </w:rPr>
        <w:t>31.成交供应商应在收到成交通知书发出之日起</w:t>
      </w:r>
      <w:r>
        <w:rPr>
          <w:rFonts w:hint="eastAsia" w:ascii="仿宋_GB2312" w:hAnsi="宋体" w:eastAsia="仿宋_GB2312"/>
          <w:bCs/>
          <w:color w:val="auto"/>
          <w:sz w:val="24"/>
          <w:u w:val="single"/>
        </w:rPr>
        <w:t>25</w:t>
      </w:r>
      <w:r>
        <w:rPr>
          <w:rFonts w:hint="eastAsia" w:ascii="仿宋_GB2312" w:hAnsi="宋体" w:eastAsia="仿宋_GB2312"/>
          <w:bCs/>
          <w:color w:val="auto"/>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十七、其他事项</w:t>
      </w:r>
    </w:p>
    <w:p w14:paraId="0FB5B791">
      <w:pPr>
        <w:pStyle w:val="27"/>
        <w:snapToGrid w:val="0"/>
        <w:spacing w:line="400" w:lineRule="exact"/>
        <w:ind w:firstLine="240" w:firstLineChars="100"/>
        <w:rPr>
          <w:rFonts w:hint="eastAsia" w:ascii="仿宋_GB2312" w:hAnsi="宋体" w:eastAsia="仿宋_GB2312"/>
          <w:color w:val="auto"/>
          <w:sz w:val="24"/>
          <w:szCs w:val="24"/>
        </w:rPr>
      </w:pPr>
      <w:r>
        <w:rPr>
          <w:rFonts w:hint="eastAsia" w:ascii="仿宋_GB2312" w:hAnsi="宋体" w:eastAsia="仿宋_GB2312"/>
          <w:color w:val="auto"/>
          <w:sz w:val="24"/>
          <w:szCs w:val="24"/>
        </w:rPr>
        <w:t>33.代理服务费全免。</w:t>
      </w:r>
    </w:p>
    <w:p w14:paraId="494FF5A8">
      <w:pPr>
        <w:tabs>
          <w:tab w:val="left" w:pos="2835"/>
        </w:tabs>
        <w:spacing w:line="400" w:lineRule="exact"/>
        <w:rPr>
          <w:rFonts w:hint="eastAsia" w:ascii="仿宋_GB2312" w:hAnsi="宋体" w:eastAsia="仿宋_GB2312"/>
          <w:color w:val="auto"/>
          <w:sz w:val="24"/>
        </w:rPr>
      </w:pPr>
      <w:r>
        <w:rPr>
          <w:rFonts w:hint="eastAsia" w:ascii="仿宋_GB2312" w:hAnsi="宋体" w:eastAsia="仿宋_GB2312"/>
          <w:b/>
          <w:color w:val="auto"/>
          <w:sz w:val="24"/>
        </w:rPr>
        <w:t>十八、适用法律</w:t>
      </w:r>
    </w:p>
    <w:p w14:paraId="45321A8E">
      <w:pPr>
        <w:tabs>
          <w:tab w:val="left" w:pos="2835"/>
        </w:tabs>
        <w:spacing w:line="44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34.采购当事人的一切活动均适用于《中华人民共和国政府采购法》、《中华人民共和国政府采购法实施条例》、《政府采购竞争性磋商采购方式管理暂定办法》及相关规定。</w:t>
      </w:r>
    </w:p>
    <w:p w14:paraId="571E7ADF">
      <w:pPr>
        <w:tabs>
          <w:tab w:val="left" w:pos="2835"/>
        </w:tabs>
        <w:spacing w:line="440" w:lineRule="exact"/>
        <w:ind w:firstLine="240" w:firstLineChars="100"/>
        <w:rPr>
          <w:rFonts w:hint="eastAsia" w:eastAsia="仿宋_GB2312" w:asciiTheme="minorHAnsi" w:hAnsiTheme="minorHAnsi"/>
          <w:color w:val="auto"/>
          <w:sz w:val="24"/>
          <w:lang w:val="en-GB"/>
        </w:rPr>
        <w:sectPr>
          <w:pgSz w:w="11906" w:h="16838"/>
          <w:pgMar w:top="1440" w:right="1083" w:bottom="1440" w:left="1083" w:header="851" w:footer="992" w:gutter="0"/>
          <w:cols w:space="720" w:num="1"/>
          <w:docGrid w:type="lines" w:linePitch="312" w:charSpace="0"/>
        </w:sectPr>
      </w:pPr>
    </w:p>
    <w:p w14:paraId="475CA1F1">
      <w:pPr>
        <w:pStyle w:val="4"/>
        <w:jc w:val="center"/>
        <w:rPr>
          <w:rFonts w:hint="eastAsia" w:ascii="宋体" w:hAnsi="宋体"/>
          <w:color w:val="auto"/>
          <w:sz w:val="32"/>
          <w:szCs w:val="32"/>
        </w:rPr>
      </w:pPr>
      <w:bookmarkStart w:id="51" w:name="_Toc13935"/>
      <w:bookmarkStart w:id="52" w:name="_Toc4400"/>
      <w:r>
        <w:rPr>
          <w:rFonts w:hint="eastAsia" w:ascii="宋体" w:hAnsi="宋体"/>
          <w:color w:val="auto"/>
          <w:sz w:val="32"/>
          <w:szCs w:val="32"/>
        </w:rPr>
        <w:t>第三章  采购需求</w:t>
      </w:r>
      <w:bookmarkEnd w:id="51"/>
      <w:bookmarkEnd w:id="52"/>
    </w:p>
    <w:p w14:paraId="428624B5">
      <w:pPr>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说明：</w:t>
      </w:r>
    </w:p>
    <w:p w14:paraId="2F3B1E74">
      <w:pPr>
        <w:adjustRightInd w:val="0"/>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仅限于“第三章 采购需求”，评审</w:t>
      </w:r>
      <w:r>
        <w:rPr>
          <w:rFonts w:hint="eastAsia" w:ascii="仿宋_GB2312" w:eastAsia="仿宋_GB2312"/>
          <w:b/>
          <w:bCs/>
          <w:color w:val="auto"/>
          <w:sz w:val="24"/>
        </w:rPr>
        <w:t>时供应商的响应内容</w:t>
      </w:r>
      <w:r>
        <w:rPr>
          <w:rFonts w:hint="eastAsia" w:ascii="仿宋_GB2312" w:hAnsi="仿宋_GB2312" w:eastAsia="仿宋_GB2312" w:cs="仿宋_GB2312"/>
          <w:b/>
          <w:bCs/>
          <w:color w:val="auto"/>
          <w:sz w:val="24"/>
        </w:rPr>
        <w:t>发生负偏离一项以上的，视为响应无效。</w:t>
      </w:r>
    </w:p>
    <w:tbl>
      <w:tblPr>
        <w:tblStyle w:val="3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879"/>
      </w:tblGrid>
      <w:tr w14:paraId="42B2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61" w:type="dxa"/>
            <w:gridSpan w:val="4"/>
            <w:tcBorders>
              <w:top w:val="single" w:color="auto" w:sz="4" w:space="0"/>
              <w:left w:val="single" w:color="auto" w:sz="4" w:space="0"/>
              <w:bottom w:val="single" w:color="auto" w:sz="4" w:space="0"/>
              <w:right w:val="single" w:color="auto" w:sz="4" w:space="0"/>
            </w:tcBorders>
            <w:noWrap w:val="0"/>
            <w:vAlign w:val="center"/>
          </w:tcPr>
          <w:p w14:paraId="74648269">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w:t>
            </w:r>
            <w:r>
              <w:rPr>
                <w:rFonts w:hint="eastAsia" w:ascii="仿宋_GB2312" w:hAnsi="仿宋_GB2312" w:eastAsia="仿宋_GB2312" w:cs="仿宋_GB2312"/>
                <w:b/>
                <w:color w:val="auto"/>
                <w:sz w:val="24"/>
              </w:rPr>
              <w:t>一、</w:t>
            </w:r>
            <w:r>
              <w:rPr>
                <w:rFonts w:hint="eastAsia" w:ascii="仿宋_GB2312" w:hAnsi="仿宋_GB2312" w:eastAsia="仿宋_GB2312" w:cs="仿宋_GB2312"/>
                <w:b/>
                <w:color w:val="auto"/>
                <w:kern w:val="0"/>
                <w:sz w:val="24"/>
              </w:rPr>
              <w:t>项目要求及服务需求</w:t>
            </w:r>
          </w:p>
        </w:tc>
      </w:tr>
      <w:tr w14:paraId="49A4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19DAF34B">
            <w:pPr>
              <w:spacing w:line="400" w:lineRule="exact"/>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C79933">
            <w:pPr>
              <w:spacing w:line="40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标的名称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14:paraId="4033404D">
            <w:pPr>
              <w:spacing w:line="40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服务内容要求</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6A4534C">
            <w:pPr>
              <w:spacing w:line="40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数量及单位</w:t>
            </w:r>
          </w:p>
        </w:tc>
      </w:tr>
      <w:tr w14:paraId="02E7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4A6A55C2">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F975348">
            <w:pPr>
              <w:widowControl/>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柳州市公墓管理处202</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eastAsia="zh-CN"/>
              </w:rPr>
              <w:t>度</w:t>
            </w:r>
            <w:r>
              <w:rPr>
                <w:rFonts w:hint="eastAsia" w:ascii="仿宋_GB2312" w:hAnsi="仿宋_GB2312" w:eastAsia="仿宋_GB2312" w:cs="仿宋_GB2312"/>
                <w:color w:val="auto"/>
                <w:sz w:val="24"/>
              </w:rPr>
              <w:t>绿化养护和保洁服务采购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14:paraId="2E27FEED">
            <w:pPr>
              <w:spacing w:line="400" w:lineRule="exact"/>
              <w:ind w:right="42" w:rightChars="20"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w:t>
            </w:r>
            <w:r>
              <w:rPr>
                <w:rFonts w:ascii="仿宋_GB2312" w:hAnsi="仿宋_GB2312" w:eastAsia="仿宋_GB2312" w:cs="仿宋_GB2312"/>
                <w:b/>
                <w:bCs/>
                <w:color w:val="auto"/>
                <w:sz w:val="24"/>
              </w:rPr>
              <w:t>项目概况</w:t>
            </w:r>
          </w:p>
          <w:p w14:paraId="25CE3D7C">
            <w:pPr>
              <w:widowControl/>
              <w:spacing w:line="400" w:lineRule="exact"/>
              <w:ind w:right="42" w:rightChars="20" w:firstLine="482" w:firstLineChars="200"/>
              <w:rPr>
                <w:rFonts w:ascii="仿宋_GB2312" w:hAnsi="仿宋_GB2312" w:eastAsia="仿宋_GB2312" w:cs="仿宋_GB2312"/>
                <w:color w:val="auto"/>
                <w:kern w:val="0"/>
                <w:sz w:val="24"/>
              </w:rPr>
            </w:pPr>
            <w:r>
              <w:rPr>
                <w:rFonts w:ascii="仿宋_GB2312" w:hAnsi="仿宋_GB2312" w:eastAsia="仿宋_GB2312" w:cs="仿宋_GB2312"/>
                <w:b/>
                <w:bCs/>
                <w:color w:val="auto"/>
                <w:sz w:val="24"/>
              </w:rPr>
              <w:t>（一）服务地址</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kern w:val="0"/>
                <w:sz w:val="24"/>
              </w:rPr>
              <w:t>柳州市公墓管理处（广西柳州市柳太路18号）。</w:t>
            </w:r>
          </w:p>
          <w:p w14:paraId="1F562461">
            <w:pPr>
              <w:spacing w:line="400" w:lineRule="exact"/>
              <w:ind w:right="42" w:rightChars="20" w:firstLine="482" w:firstLineChars="200"/>
              <w:rPr>
                <w:rFonts w:ascii="仿宋_GB2312" w:hAnsi="仿宋_GB2312" w:eastAsia="仿宋_GB2312" w:cs="仿宋_GB2312"/>
                <w:b/>
                <w:bCs/>
                <w:color w:val="auto"/>
                <w:sz w:val="24"/>
                <w:highlight w:val="none"/>
              </w:rPr>
            </w:pPr>
            <w:r>
              <w:rPr>
                <w:rFonts w:ascii="仿宋_GB2312" w:hAnsi="仿宋_GB2312" w:eastAsia="仿宋_GB2312" w:cs="仿宋_GB2312"/>
                <w:b/>
                <w:bCs/>
                <w:color w:val="auto"/>
                <w:sz w:val="24"/>
                <w:highlight w:val="none"/>
              </w:rPr>
              <w:t xml:space="preserve">（二）服务范围 </w:t>
            </w:r>
          </w:p>
          <w:p w14:paraId="0A385BA2">
            <w:pPr>
              <w:widowControl/>
              <w:spacing w:line="400" w:lineRule="exact"/>
              <w:ind w:right="42" w:rightChars="20" w:firstLine="480" w:firstLineChars="200"/>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rPr>
              <w:t>项目绿化养护</w:t>
            </w:r>
            <w:r>
              <w:rPr>
                <w:rFonts w:hint="eastAsia" w:ascii="仿宋_GB2312" w:hAnsi="仿宋_GB2312" w:eastAsia="仿宋_GB2312" w:cs="仿宋_GB2312"/>
                <w:b w:val="0"/>
                <w:bCs w:val="0"/>
                <w:color w:val="auto"/>
                <w:kern w:val="0"/>
                <w:sz w:val="24"/>
                <w:szCs w:val="24"/>
                <w:highlight w:val="none"/>
                <w:lang w:val="en-US" w:eastAsia="zh-CN" w:bidi="ar-SA"/>
              </w:rPr>
              <w:t>面积</w:t>
            </w:r>
            <w:r>
              <w:rPr>
                <w:rFonts w:hint="eastAsia" w:ascii="仿宋_GB2312" w:hAnsi="仿宋_GB2312" w:eastAsia="仿宋_GB2312" w:cs="仿宋_GB2312"/>
                <w:b w:val="0"/>
                <w:bCs w:val="0"/>
                <w:color w:val="auto"/>
                <w:kern w:val="0"/>
                <w:sz w:val="24"/>
                <w:szCs w:val="24"/>
                <w:highlight w:val="none"/>
              </w:rPr>
              <w:t>约</w:t>
            </w:r>
            <w:r>
              <w:rPr>
                <w:rFonts w:hint="eastAsia" w:ascii="仿宋_GB2312" w:hAnsi="仿宋_GB2312" w:eastAsia="仿宋_GB2312" w:cs="仿宋_GB2312"/>
                <w:b w:val="0"/>
                <w:bCs w:val="0"/>
                <w:color w:val="auto"/>
                <w:kern w:val="0"/>
                <w:sz w:val="24"/>
                <w:szCs w:val="24"/>
                <w:highlight w:val="none"/>
                <w:lang w:val="en-US" w:eastAsia="zh-CN"/>
              </w:rPr>
              <w:t>30</w:t>
            </w:r>
            <w:r>
              <w:rPr>
                <w:rFonts w:hint="eastAsia" w:ascii="仿宋_GB2312" w:hAnsi="仿宋_GB2312" w:eastAsia="仿宋_GB2312" w:cs="仿宋_GB2312"/>
                <w:b w:val="0"/>
                <w:bCs w:val="0"/>
                <w:color w:val="auto"/>
                <w:kern w:val="0"/>
                <w:sz w:val="24"/>
                <w:szCs w:val="24"/>
                <w:highlight w:val="none"/>
              </w:rPr>
              <w:t>0亩</w:t>
            </w:r>
            <w:r>
              <w:rPr>
                <w:rFonts w:hint="eastAsia" w:ascii="仿宋_GB2312" w:hAnsi="仿宋_GB2312" w:eastAsia="仿宋_GB2312" w:cs="仿宋_GB2312"/>
                <w:b w:val="0"/>
                <w:bCs w:val="0"/>
                <w:color w:val="auto"/>
                <w:kern w:val="0"/>
                <w:sz w:val="24"/>
                <w:szCs w:val="24"/>
                <w:highlight w:val="none"/>
                <w:lang w:eastAsia="zh-CN"/>
              </w:rPr>
              <w:t>、保洁服务</w:t>
            </w:r>
            <w:r>
              <w:rPr>
                <w:rFonts w:hint="eastAsia" w:ascii="仿宋_GB2312" w:hAnsi="仿宋_GB2312" w:eastAsia="仿宋_GB2312" w:cs="仿宋_GB2312"/>
                <w:b w:val="0"/>
                <w:bCs w:val="0"/>
                <w:color w:val="auto"/>
                <w:kern w:val="0"/>
                <w:sz w:val="24"/>
                <w:szCs w:val="24"/>
                <w:highlight w:val="none"/>
                <w:lang w:val="en-US" w:eastAsia="zh-CN" w:bidi="ar-SA"/>
              </w:rPr>
              <w:t>面积</w:t>
            </w:r>
            <w:r>
              <w:rPr>
                <w:rFonts w:hint="eastAsia" w:ascii="仿宋_GB2312" w:hAnsi="仿宋_GB2312" w:eastAsia="仿宋_GB2312" w:cs="仿宋_GB2312"/>
                <w:b w:val="0"/>
                <w:bCs w:val="0"/>
                <w:color w:val="auto"/>
                <w:kern w:val="0"/>
                <w:sz w:val="24"/>
                <w:szCs w:val="24"/>
                <w:highlight w:val="none"/>
              </w:rPr>
              <w:t>约4</w:t>
            </w:r>
            <w:r>
              <w:rPr>
                <w:rFonts w:hint="eastAsia" w:ascii="仿宋_GB2312" w:hAnsi="仿宋_GB2312" w:eastAsia="仿宋_GB2312" w:cs="仿宋_GB2312"/>
                <w:b w:val="0"/>
                <w:bCs w:val="0"/>
                <w:color w:val="auto"/>
                <w:kern w:val="0"/>
                <w:sz w:val="24"/>
                <w:szCs w:val="24"/>
                <w:highlight w:val="none"/>
                <w:lang w:val="en-US" w:eastAsia="zh-CN"/>
              </w:rPr>
              <w:t>99</w:t>
            </w:r>
            <w:r>
              <w:rPr>
                <w:rFonts w:hint="eastAsia" w:ascii="仿宋_GB2312" w:hAnsi="仿宋_GB2312" w:eastAsia="仿宋_GB2312" w:cs="仿宋_GB2312"/>
                <w:b w:val="0"/>
                <w:bCs w:val="0"/>
                <w:color w:val="auto"/>
                <w:kern w:val="0"/>
                <w:sz w:val="24"/>
                <w:szCs w:val="24"/>
                <w:highlight w:val="none"/>
              </w:rPr>
              <w:t>亩</w:t>
            </w:r>
            <w:r>
              <w:rPr>
                <w:rFonts w:hint="eastAsia" w:ascii="仿宋_GB2312" w:hAnsi="仿宋_GB2312" w:eastAsia="仿宋_GB2312" w:cs="仿宋_GB2312"/>
                <w:b w:val="0"/>
                <w:bCs w:val="0"/>
                <w:color w:val="auto"/>
                <w:kern w:val="0"/>
                <w:sz w:val="24"/>
                <w:szCs w:val="24"/>
                <w:highlight w:val="none"/>
                <w:lang w:val="en-US" w:eastAsia="zh-CN" w:bidi="ar-SA"/>
              </w:rPr>
              <w:t>。包含柳州市公墓管理处办公区域、墓区、公益性公墓、德厚堂、公共场所、厕所、园区内山林等。</w:t>
            </w:r>
          </w:p>
          <w:p w14:paraId="6BB477B2">
            <w:pPr>
              <w:spacing w:line="400" w:lineRule="exact"/>
              <w:ind w:right="42" w:rightChars="20" w:firstLine="482" w:firstLineChars="200"/>
              <w:rPr>
                <w:rFonts w:ascii="仿宋_GB2312" w:hAnsi="仿宋_GB2312" w:eastAsia="仿宋_GB2312" w:cs="仿宋_GB2312"/>
                <w:b/>
                <w:bCs/>
                <w:color w:val="auto"/>
                <w:sz w:val="24"/>
                <w:highlight w:val="none"/>
              </w:rPr>
            </w:pPr>
            <w:r>
              <w:rPr>
                <w:rFonts w:ascii="仿宋_GB2312" w:hAnsi="仿宋_GB2312" w:eastAsia="仿宋_GB2312" w:cs="仿宋_GB2312"/>
                <w:b/>
                <w:bCs/>
                <w:color w:val="auto"/>
                <w:sz w:val="24"/>
                <w:highlight w:val="none"/>
              </w:rPr>
              <w:t>二、岗位设置及人员素质要求</w:t>
            </w:r>
          </w:p>
          <w:p w14:paraId="2446FDA3">
            <w:pPr>
              <w:spacing w:line="400" w:lineRule="exact"/>
              <w:ind w:right="42" w:rightChars="20" w:firstLine="482" w:firstLineChars="200"/>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（一）岗位设置</w:t>
            </w:r>
          </w:p>
          <w:tbl>
            <w:tblPr>
              <w:tblStyle w:val="3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75"/>
              <w:gridCol w:w="1364"/>
              <w:gridCol w:w="1595"/>
              <w:gridCol w:w="1643"/>
            </w:tblGrid>
            <w:tr w14:paraId="2F4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16975024">
                  <w:pPr>
                    <w:spacing w:line="400" w:lineRule="exact"/>
                    <w:ind w:right="42" w:rightChars="20" w:hanging="1"/>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775" w:type="dxa"/>
                  <w:noWrap w:val="0"/>
                  <w:vAlign w:val="center"/>
                </w:tcPr>
                <w:p w14:paraId="48E1FD2B">
                  <w:pPr>
                    <w:spacing w:line="400" w:lineRule="exact"/>
                    <w:ind w:right="42" w:rightChars="20" w:hanging="1"/>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工作岗位</w:t>
                  </w:r>
                </w:p>
              </w:tc>
              <w:tc>
                <w:tcPr>
                  <w:tcW w:w="1364" w:type="dxa"/>
                  <w:noWrap w:val="0"/>
                  <w:vAlign w:val="center"/>
                </w:tcPr>
                <w:p w14:paraId="1868AAEB">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岗位人数（人）</w:t>
                  </w:r>
                </w:p>
              </w:tc>
              <w:tc>
                <w:tcPr>
                  <w:tcW w:w="1595" w:type="dxa"/>
                  <w:noWrap w:val="0"/>
                  <w:vAlign w:val="center"/>
                </w:tcPr>
                <w:p w14:paraId="1AB116EE">
                  <w:pPr>
                    <w:spacing w:line="400" w:lineRule="exact"/>
                    <w:ind w:right="42" w:rightChars="20"/>
                    <w:jc w:val="center"/>
                    <w:rPr>
                      <w:rFonts w:ascii="仿宋_GB2312" w:hAnsi="仿宋_GB2312" w:eastAsia="仿宋_GB2312" w:cs="仿宋_GB2312"/>
                      <w:color w:val="auto"/>
                      <w:sz w:val="24"/>
                    </w:rPr>
                  </w:pPr>
                  <w:r>
                    <w:rPr>
                      <w:rFonts w:ascii="仿宋_GB2312" w:hAnsi="仿宋_GB2312" w:eastAsia="仿宋_GB2312" w:cs="仿宋_GB2312"/>
                      <w:color w:val="auto"/>
                      <w:sz w:val="24"/>
                    </w:rPr>
                    <w:t>工作时间</w:t>
                  </w:r>
                </w:p>
              </w:tc>
              <w:tc>
                <w:tcPr>
                  <w:tcW w:w="1643" w:type="dxa"/>
                  <w:noWrap w:val="0"/>
                  <w:vAlign w:val="center"/>
                </w:tcPr>
                <w:p w14:paraId="2CBD4EB6">
                  <w:pPr>
                    <w:spacing w:line="400" w:lineRule="exact"/>
                    <w:ind w:right="42" w:rightChars="20"/>
                    <w:jc w:val="center"/>
                    <w:rPr>
                      <w:rFonts w:ascii="仿宋_GB2312" w:hAnsi="仿宋_GB2312" w:eastAsia="仿宋_GB2312" w:cs="仿宋_GB2312"/>
                      <w:color w:val="auto"/>
                      <w:sz w:val="24"/>
                    </w:rPr>
                  </w:pPr>
                  <w:r>
                    <w:rPr>
                      <w:rFonts w:ascii="仿宋_GB2312" w:hAnsi="仿宋_GB2312" w:eastAsia="仿宋_GB2312" w:cs="仿宋_GB2312"/>
                      <w:color w:val="auto"/>
                      <w:sz w:val="24"/>
                    </w:rPr>
                    <w:t>备注</w:t>
                  </w:r>
                </w:p>
              </w:tc>
            </w:tr>
            <w:tr w14:paraId="6DAD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center"/>
                </w:tcPr>
                <w:p w14:paraId="7E2EF7AE">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775" w:type="dxa"/>
                  <w:noWrap w:val="0"/>
                  <w:vAlign w:val="center"/>
                </w:tcPr>
                <w:p w14:paraId="33232D17">
                  <w:pPr>
                    <w:spacing w:line="400" w:lineRule="exact"/>
                    <w:ind w:right="42" w:rightChars="20"/>
                    <w:jc w:val="center"/>
                    <w:rPr>
                      <w:rFonts w:ascii="仿宋_GB2312" w:hAnsi="仿宋_GB2312" w:eastAsia="仿宋_GB2312" w:cs="仿宋_GB2312"/>
                      <w:color w:val="auto"/>
                      <w:sz w:val="24"/>
                    </w:rPr>
                  </w:pPr>
                  <w:r>
                    <w:rPr>
                      <w:rFonts w:ascii="仿宋_GB2312" w:hAnsi="仿宋_GB2312" w:eastAsia="仿宋_GB2312" w:cs="仿宋_GB2312"/>
                      <w:color w:val="auto"/>
                      <w:sz w:val="24"/>
                    </w:rPr>
                    <w:t>保洁人员</w:t>
                  </w:r>
                </w:p>
              </w:tc>
              <w:tc>
                <w:tcPr>
                  <w:tcW w:w="1364" w:type="dxa"/>
                  <w:noWrap w:val="0"/>
                  <w:vAlign w:val="center"/>
                </w:tcPr>
                <w:p w14:paraId="6354E399">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w:t>
                  </w:r>
                </w:p>
              </w:tc>
              <w:tc>
                <w:tcPr>
                  <w:tcW w:w="1595" w:type="dxa"/>
                  <w:noWrap w:val="0"/>
                  <w:vAlign w:val="center"/>
                </w:tcPr>
                <w:p w14:paraId="2F6BFA8F">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上午</w:t>
                  </w:r>
                </w:p>
                <w:p w14:paraId="7EA31831">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8:00-12:00</w:t>
                  </w:r>
                </w:p>
                <w:p w14:paraId="10A143C1">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下午</w:t>
                  </w:r>
                </w:p>
                <w:p w14:paraId="6787927F">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14:00-18:00</w:t>
                  </w:r>
                </w:p>
              </w:tc>
              <w:tc>
                <w:tcPr>
                  <w:tcW w:w="1643" w:type="dxa"/>
                  <w:vMerge w:val="restart"/>
                  <w:noWrap w:val="0"/>
                  <w:vAlign w:val="center"/>
                </w:tcPr>
                <w:p w14:paraId="2DB35AAE">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周末只上一天班（清明节、重阳节根据实际工作情况来增加人员，工作时间根据实际工作量来定）</w:t>
                  </w:r>
                </w:p>
              </w:tc>
            </w:tr>
            <w:tr w14:paraId="10BB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center"/>
                </w:tcPr>
                <w:p w14:paraId="61F508F7">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775" w:type="dxa"/>
                  <w:noWrap w:val="0"/>
                  <w:vAlign w:val="center"/>
                </w:tcPr>
                <w:p w14:paraId="4EA0A8C2">
                  <w:pPr>
                    <w:spacing w:line="400" w:lineRule="exact"/>
                    <w:ind w:right="42" w:rightChars="20"/>
                    <w:jc w:val="center"/>
                    <w:rPr>
                      <w:rFonts w:ascii="仿宋_GB2312" w:hAnsi="仿宋_GB2312" w:eastAsia="仿宋_GB2312" w:cs="仿宋_GB2312"/>
                      <w:color w:val="auto"/>
                      <w:sz w:val="24"/>
                    </w:rPr>
                  </w:pPr>
                  <w:r>
                    <w:rPr>
                      <w:rFonts w:ascii="仿宋_GB2312" w:hAnsi="仿宋_GB2312" w:eastAsia="仿宋_GB2312" w:cs="仿宋_GB2312"/>
                      <w:color w:val="auto"/>
                      <w:sz w:val="24"/>
                    </w:rPr>
                    <w:t>绿化养护人员</w:t>
                  </w:r>
                </w:p>
              </w:tc>
              <w:tc>
                <w:tcPr>
                  <w:tcW w:w="1364" w:type="dxa"/>
                  <w:noWrap w:val="0"/>
                  <w:vAlign w:val="center"/>
                </w:tcPr>
                <w:p w14:paraId="43229081">
                  <w:pPr>
                    <w:spacing w:line="400" w:lineRule="exact"/>
                    <w:ind w:right="42" w:rightChars="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595" w:type="dxa"/>
                  <w:noWrap w:val="0"/>
                  <w:vAlign w:val="center"/>
                </w:tcPr>
                <w:p w14:paraId="690A3FA3">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上午</w:t>
                  </w:r>
                </w:p>
                <w:p w14:paraId="3416C2B1">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8:00-12:00</w:t>
                  </w:r>
                </w:p>
                <w:p w14:paraId="52FFF04E">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下午</w:t>
                  </w:r>
                </w:p>
                <w:p w14:paraId="46654C5C">
                  <w:pPr>
                    <w:spacing w:line="400" w:lineRule="exact"/>
                    <w:ind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14:00-18:00</w:t>
                  </w:r>
                </w:p>
              </w:tc>
              <w:tc>
                <w:tcPr>
                  <w:tcW w:w="1643" w:type="dxa"/>
                  <w:vMerge w:val="continue"/>
                  <w:noWrap w:val="0"/>
                  <w:vAlign w:val="center"/>
                </w:tcPr>
                <w:p w14:paraId="7AE8E92B">
                  <w:pPr>
                    <w:spacing w:line="400" w:lineRule="exact"/>
                    <w:ind w:right="42" w:rightChars="20"/>
                    <w:jc w:val="center"/>
                    <w:rPr>
                      <w:rFonts w:ascii="仿宋_GB2312" w:hAnsi="仿宋_GB2312" w:eastAsia="仿宋_GB2312" w:cs="仿宋_GB2312"/>
                      <w:color w:val="auto"/>
                      <w:sz w:val="24"/>
                    </w:rPr>
                  </w:pPr>
                </w:p>
              </w:tc>
            </w:tr>
            <w:tr w14:paraId="6114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1" w:type="dxa"/>
                  <w:gridSpan w:val="3"/>
                  <w:noWrap w:val="0"/>
                  <w:vAlign w:val="center"/>
                </w:tcPr>
                <w:p w14:paraId="20714CE6">
                  <w:pPr>
                    <w:spacing w:line="400" w:lineRule="exact"/>
                    <w:ind w:right="42" w:rightChars="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3238" w:type="dxa"/>
                  <w:gridSpan w:val="2"/>
                  <w:noWrap w:val="0"/>
                  <w:vAlign w:val="center"/>
                </w:tcPr>
                <w:p w14:paraId="39334EA4">
                  <w:pPr>
                    <w:spacing w:line="400" w:lineRule="exact"/>
                    <w:ind w:right="42" w:rightChars="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27人</w:t>
                  </w:r>
                </w:p>
              </w:tc>
            </w:tr>
          </w:tbl>
          <w:p w14:paraId="1B7F47E7">
            <w:pPr>
              <w:spacing w:line="400" w:lineRule="exact"/>
              <w:ind w:right="42" w:rightChars="20"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w:t>
            </w: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eastAsia="zh-CN"/>
              </w:rPr>
              <w:t>平均每人每周上班</w:t>
            </w:r>
            <w:r>
              <w:rPr>
                <w:rFonts w:hint="eastAsia" w:ascii="仿宋_GB2312" w:hAnsi="仿宋_GB2312" w:eastAsia="仿宋_GB2312" w:cs="仿宋_GB2312"/>
                <w:b/>
                <w:color w:val="auto"/>
                <w:sz w:val="24"/>
                <w:lang w:val="en-US" w:eastAsia="zh-CN"/>
              </w:rPr>
              <w:t>5天，</w:t>
            </w:r>
            <w:r>
              <w:rPr>
                <w:rFonts w:hint="eastAsia" w:ascii="仿宋_GB2312" w:hAnsi="仿宋_GB2312" w:eastAsia="仿宋_GB2312" w:cs="仿宋_GB2312"/>
                <w:b/>
                <w:color w:val="auto"/>
                <w:sz w:val="24"/>
              </w:rPr>
              <w:t>由供应商根据柳州市公墓管理处现有布局情况，自行制定出适合项目实际情况的人员配置方案</w:t>
            </w:r>
            <w:r>
              <w:rPr>
                <w:rFonts w:ascii="仿宋_GB2312" w:hAnsi="仿宋_GB2312" w:eastAsia="仿宋_GB2312" w:cs="仿宋_GB2312"/>
                <w:b/>
                <w:color w:val="auto"/>
                <w:sz w:val="24"/>
              </w:rPr>
              <w:t>，根据服务任务安排人员轮休。</w:t>
            </w:r>
          </w:p>
          <w:p w14:paraId="7D9C8204">
            <w:pPr>
              <w:spacing w:line="400" w:lineRule="exact"/>
              <w:ind w:right="42" w:rightChars="20" w:firstLine="482" w:firstLineChars="200"/>
              <w:rPr>
                <w:rFonts w:ascii="仿宋_GB2312" w:hAnsi="仿宋_GB2312" w:eastAsia="仿宋_GB2312" w:cs="仿宋_GB2312"/>
                <w:b/>
                <w:color w:val="auto"/>
                <w:sz w:val="24"/>
              </w:rPr>
            </w:pPr>
            <w:r>
              <w:rPr>
                <w:rFonts w:ascii="仿宋_GB2312" w:hAnsi="仿宋_GB2312" w:eastAsia="仿宋_GB2312" w:cs="仿宋_GB2312"/>
                <w:b/>
                <w:color w:val="auto"/>
                <w:sz w:val="24"/>
              </w:rPr>
              <w:t>（二）岗位人员素质要求</w:t>
            </w:r>
          </w:p>
          <w:p w14:paraId="705E8117">
            <w:pPr>
              <w:widowControl/>
              <w:numPr>
                <w:ilvl w:val="0"/>
                <w:numId w:val="0"/>
              </w:numPr>
              <w:spacing w:line="400" w:lineRule="exact"/>
              <w:ind w:left="420" w:leftChars="200" w:right="42" w:rightChars="20"/>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1.保洁</w:t>
            </w:r>
            <w:r>
              <w:rPr>
                <w:rFonts w:ascii="仿宋_GB2312" w:hAnsi="仿宋_GB2312" w:eastAsia="仿宋_GB2312" w:cs="仿宋_GB2312"/>
                <w:b/>
                <w:color w:val="auto"/>
                <w:kern w:val="0"/>
                <w:sz w:val="24"/>
              </w:rPr>
              <w:t>人员</w:t>
            </w:r>
          </w:p>
          <w:p w14:paraId="13F3B38F">
            <w:pPr>
              <w:widowControl/>
              <w:spacing w:line="400" w:lineRule="exact"/>
              <w:ind w:right="42" w:rightChars="20" w:firstLine="480" w:firstLineChars="200"/>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（1）年龄在55岁以下,身体健康、身手矫健、无传染性疾病且无不良行为记录；</w:t>
            </w:r>
          </w:p>
          <w:p w14:paraId="14DA7B5D">
            <w:pPr>
              <w:widowControl/>
              <w:spacing w:line="400" w:lineRule="exact"/>
              <w:ind w:right="42" w:rightChars="20" w:firstLine="480" w:firstLineChars="200"/>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（2）具有较强的沟通能力，能吃苦耐劳, 有爱心、责任心，工作踏实，认真负责。</w:t>
            </w:r>
          </w:p>
          <w:p w14:paraId="039FA280">
            <w:pPr>
              <w:widowControl/>
              <w:numPr>
                <w:ilvl w:val="0"/>
                <w:numId w:val="0"/>
              </w:numPr>
              <w:spacing w:line="400" w:lineRule="exact"/>
              <w:ind w:left="420" w:leftChars="200" w:right="42" w:rightChars="20"/>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2.绿化养护人员</w:t>
            </w:r>
          </w:p>
          <w:p w14:paraId="3542CBD2">
            <w:pPr>
              <w:widowControl/>
              <w:spacing w:line="400" w:lineRule="exact"/>
              <w:ind w:right="42" w:rightChars="20" w:firstLine="480" w:firstLineChars="200"/>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（1）年龄在55岁以下,身体健康、身手矫健、无传染性疾病、且无不良行为；</w:t>
            </w:r>
          </w:p>
          <w:p w14:paraId="13274599">
            <w:pPr>
              <w:widowControl/>
              <w:spacing w:line="400" w:lineRule="exact"/>
              <w:ind w:right="42" w:rightChars="20" w:firstLine="480" w:firstLineChars="200"/>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（2）具有较强的沟通能力，能吃苦耐劳, 有爱心、责任心，工作踏实，认真负责；</w:t>
            </w:r>
          </w:p>
          <w:p w14:paraId="759D3CEF">
            <w:pPr>
              <w:widowControl/>
              <w:spacing w:line="400" w:lineRule="exact"/>
              <w:ind w:right="42" w:rightChars="20" w:firstLine="480" w:firstLineChars="200"/>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（3）具有专业的修剪、栽植、病虫害防治等方面的养护技能；具有丰富的工作经验者优先；熟悉各类园林工具、器械的操作。</w:t>
            </w:r>
          </w:p>
          <w:p w14:paraId="3218180F">
            <w:pPr>
              <w:spacing w:line="400" w:lineRule="exact"/>
              <w:ind w:right="42" w:rightChars="20"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w:t>
            </w: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rPr>
              <w:t>1.进场时由采购人按采购需求和供应商响应文件对所有服务人员的相关证明材料原件(如工作证明材料、身份证</w:t>
            </w:r>
            <w:r>
              <w:rPr>
                <w:rFonts w:hint="eastAsia" w:ascii="仿宋_GB2312" w:hAnsi="仿宋_GB2312" w:eastAsia="仿宋_GB2312" w:cs="仿宋_GB2312"/>
                <w:b/>
                <w:color w:val="auto"/>
                <w:sz w:val="24"/>
                <w:lang w:eastAsia="zh-CN"/>
              </w:rPr>
              <w:t>、</w:t>
            </w:r>
            <w:r>
              <w:rPr>
                <w:rFonts w:hint="eastAsia" w:ascii="仿宋_GB2312" w:hAnsi="仿宋_GB2312" w:eastAsia="仿宋_GB2312" w:cs="仿宋_GB2312"/>
                <w:b/>
                <w:bCs/>
                <w:color w:val="auto"/>
                <w:sz w:val="24"/>
                <w:lang w:eastAsia="zh-CN"/>
              </w:rPr>
              <w:t>健康证明材料</w:t>
            </w:r>
            <w:r>
              <w:rPr>
                <w:rFonts w:hint="eastAsia" w:ascii="仿宋_GB2312" w:hAnsi="仿宋_GB2312" w:eastAsia="仿宋_GB2312" w:cs="仿宋_GB2312"/>
                <w:b/>
                <w:color w:val="auto"/>
                <w:sz w:val="24"/>
              </w:rPr>
              <w:t>等)进行验证，达不到要求的将不予验收；</w:t>
            </w:r>
          </w:p>
          <w:p w14:paraId="75829A93">
            <w:pPr>
              <w:spacing w:line="400" w:lineRule="exact"/>
              <w:ind w:right="42" w:rightChars="20"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供应商投入本项目的人员必须符合响应文件中对应的人员素质。为保持队伍稳定性，未经采购人同意不得抽调人员从事本项目以外的其他任务。所有人员不得随意更换，考虑人员离职问题，服务人员每月的流动不得超过2人，年度可允许更换人数不超过</w:t>
            </w:r>
            <w:r>
              <w:rPr>
                <w:rFonts w:hint="eastAsia" w:ascii="仿宋_GB2312" w:hAnsi="仿宋_GB2312" w:eastAsia="仿宋_GB2312" w:cs="仿宋_GB2312"/>
                <w:b/>
                <w:color w:val="auto"/>
                <w:sz w:val="24"/>
                <w:highlight w:val="none"/>
                <w:lang w:val="en-US" w:eastAsia="zh-CN"/>
              </w:rPr>
              <w:t>6人</w:t>
            </w:r>
            <w:r>
              <w:rPr>
                <w:rFonts w:hint="eastAsia" w:ascii="仿宋_GB2312" w:hAnsi="仿宋_GB2312" w:eastAsia="仿宋_GB2312" w:cs="仿宋_GB2312"/>
                <w:b/>
                <w:color w:val="auto"/>
                <w:sz w:val="24"/>
              </w:rPr>
              <w:t>，如需更换需与采购人协商并</w:t>
            </w:r>
            <w:r>
              <w:rPr>
                <w:rFonts w:hint="eastAsia" w:ascii="仿宋_GB2312" w:hAnsi="仿宋_GB2312" w:eastAsia="仿宋_GB2312" w:cs="仿宋_GB2312"/>
                <w:b/>
                <w:color w:val="auto"/>
                <w:sz w:val="24"/>
                <w:lang w:eastAsia="zh-CN"/>
              </w:rPr>
              <w:t>征得采购人的</w:t>
            </w:r>
            <w:r>
              <w:rPr>
                <w:rFonts w:hint="eastAsia" w:ascii="仿宋_GB2312" w:hAnsi="仿宋_GB2312" w:eastAsia="仿宋_GB2312" w:cs="仿宋_GB2312"/>
                <w:b/>
                <w:color w:val="auto"/>
                <w:sz w:val="24"/>
              </w:rPr>
              <w:t>同意。</w:t>
            </w:r>
          </w:p>
          <w:p w14:paraId="636FB9E4">
            <w:pPr>
              <w:spacing w:line="400" w:lineRule="exact"/>
              <w:ind w:right="42" w:rightChars="20"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w:t>
            </w: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rPr>
              <w:t>如在服务期间因突发疾病不能继续提供服务，供应商需及时更换人员。如因服务被群众投诉，采购人有权要求供应商更换人员。</w:t>
            </w:r>
          </w:p>
          <w:p w14:paraId="65DBFFC8">
            <w:pPr>
              <w:spacing w:line="400" w:lineRule="exact"/>
              <w:ind w:left="-1" w:right="42" w:rightChars="20" w:firstLine="482" w:firstLineChars="200"/>
              <w:rPr>
                <w:rFonts w:ascii="仿宋_GB2312" w:hAnsi="仿宋_GB2312" w:eastAsia="仿宋_GB2312" w:cs="仿宋_GB2312"/>
                <w:b/>
                <w:color w:val="auto"/>
                <w:sz w:val="24"/>
              </w:rPr>
            </w:pPr>
            <w:r>
              <w:rPr>
                <w:rFonts w:ascii="仿宋_GB2312" w:hAnsi="仿宋_GB2312" w:eastAsia="仿宋_GB2312" w:cs="仿宋_GB2312"/>
                <w:b/>
                <w:color w:val="auto"/>
                <w:sz w:val="24"/>
              </w:rPr>
              <w:t>三、</w:t>
            </w:r>
            <w:r>
              <w:rPr>
                <w:rFonts w:hint="eastAsia" w:ascii="仿宋_GB2312" w:hAnsi="仿宋_GB2312" w:eastAsia="仿宋_GB2312" w:cs="仿宋_GB2312"/>
                <w:b/>
                <w:color w:val="auto"/>
                <w:sz w:val="24"/>
              </w:rPr>
              <w:t>保洁绿化</w:t>
            </w:r>
            <w:r>
              <w:rPr>
                <w:rFonts w:ascii="仿宋_GB2312" w:hAnsi="仿宋_GB2312" w:eastAsia="仿宋_GB2312" w:cs="仿宋_GB2312"/>
                <w:b/>
                <w:color w:val="auto"/>
                <w:sz w:val="24"/>
              </w:rPr>
              <w:t>服务内容</w:t>
            </w:r>
          </w:p>
          <w:p w14:paraId="20AEFB67">
            <w:pPr>
              <w:widowControl/>
              <w:spacing w:line="400" w:lineRule="exact"/>
              <w:ind w:right="42" w:rightChars="20" w:firstLine="482" w:firstLineChars="200"/>
              <w:rPr>
                <w:rFonts w:ascii="仿宋_GB2312" w:hAnsi="仿宋_GB2312" w:eastAsia="仿宋_GB2312" w:cs="仿宋_GB2312"/>
                <w:color w:val="auto"/>
                <w:kern w:val="0"/>
                <w:sz w:val="24"/>
              </w:rPr>
            </w:pPr>
            <w:r>
              <w:rPr>
                <w:rFonts w:ascii="仿宋_GB2312" w:hAnsi="仿宋_GB2312" w:eastAsia="仿宋_GB2312" w:cs="仿宋_GB2312"/>
                <w:b/>
                <w:bCs/>
                <w:color w:val="auto"/>
                <w:kern w:val="0"/>
                <w:sz w:val="24"/>
              </w:rPr>
              <w:t>（一）</w:t>
            </w:r>
            <w:r>
              <w:rPr>
                <w:rFonts w:hint="eastAsia" w:ascii="仿宋_GB2312" w:hAnsi="仿宋_GB2312" w:eastAsia="仿宋_GB2312" w:cs="仿宋_GB2312"/>
                <w:b/>
                <w:bCs/>
                <w:color w:val="auto"/>
                <w:kern w:val="0"/>
                <w:sz w:val="24"/>
              </w:rPr>
              <w:t>保洁人员</w:t>
            </w:r>
          </w:p>
          <w:p w14:paraId="2916E469">
            <w:pPr>
              <w:widowControl/>
              <w:spacing w:line="400" w:lineRule="exact"/>
              <w:ind w:right="42" w:rightChars="20" w:firstLine="482" w:firstLineChars="200"/>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1.工作职责</w:t>
            </w:r>
          </w:p>
          <w:p w14:paraId="50A38AE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负责</w:t>
            </w:r>
            <w:r>
              <w:rPr>
                <w:rFonts w:ascii="仿宋_GB2312" w:hAnsi="仿宋_GB2312" w:eastAsia="仿宋_GB2312" w:cs="仿宋_GB2312"/>
                <w:color w:val="auto"/>
                <w:kern w:val="0"/>
                <w:sz w:val="24"/>
              </w:rPr>
              <w:t>西山公墓办公楼、公益性公墓办公楼、德厚堂</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西山公墓墓区、公益性公墓墓区及公共场所的保洁</w:t>
            </w:r>
            <w:r>
              <w:rPr>
                <w:rFonts w:hint="eastAsia" w:ascii="仿宋_GB2312" w:hAnsi="仿宋_GB2312" w:eastAsia="仿宋_GB2312" w:cs="仿宋_GB2312"/>
                <w:color w:val="auto"/>
                <w:kern w:val="0"/>
                <w:sz w:val="24"/>
              </w:rPr>
              <w:t>。</w:t>
            </w:r>
          </w:p>
          <w:p w14:paraId="2B2E5F75">
            <w:pPr>
              <w:widowControl/>
              <w:numPr>
                <w:ilvl w:val="0"/>
                <w:numId w:val="0"/>
              </w:numPr>
              <w:spacing w:line="400" w:lineRule="exact"/>
              <w:ind w:left="0" w:leftChars="0" w:right="42" w:rightChars="20" w:firstLine="482" w:firstLineChars="200"/>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2.主要工作内容</w:t>
            </w:r>
          </w:p>
          <w:p w14:paraId="7349DD65">
            <w:pPr>
              <w:widowControl/>
              <w:spacing w:line="400" w:lineRule="exact"/>
              <w:ind w:right="42" w:rightChars="20"/>
              <w:rPr>
                <w:rFonts w:ascii="仿宋_GB2312" w:hAnsi="仿宋_GB2312" w:eastAsia="仿宋_GB2312" w:cs="仿宋_GB2312"/>
                <w:color w:val="auto"/>
                <w:kern w:val="0"/>
                <w:sz w:val="24"/>
              </w:rPr>
            </w:pPr>
            <w:r>
              <w:rPr>
                <w:rFonts w:ascii="仿宋_GB2312" w:hAnsi="仿宋_GB2312" w:eastAsia="仿宋_GB2312" w:cs="仿宋_GB2312"/>
                <w:b/>
                <w:bCs/>
                <w:color w:val="auto"/>
                <w:kern w:val="0"/>
                <w:sz w:val="24"/>
              </w:rPr>
              <w:t xml:space="preserve">    </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1</w:t>
            </w:r>
            <w:r>
              <w:rPr>
                <w:rFonts w:hint="eastAsia" w:ascii="仿宋_GB2312" w:hAnsi="仿宋_GB2312" w:eastAsia="仿宋_GB2312" w:cs="仿宋_GB2312"/>
                <w:color w:val="auto"/>
                <w:kern w:val="0"/>
                <w:sz w:val="24"/>
              </w:rPr>
              <w:t>）日常保洁区域：</w:t>
            </w:r>
          </w:p>
          <w:p w14:paraId="42F5FF13">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①西山公墓办公楼内楼道（包括楼梯、扶手）、走廊、卫生间（每天清洁</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次）、浴室、小会议室、业务厅、领导办公室及办公楼周边公共场所等；</w:t>
            </w:r>
          </w:p>
          <w:p w14:paraId="4AA3CBA6">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②德厚堂内楼道（包括电梯、楼梯、扶手）、走廊、卫生间、业务厅及德厚堂周边公共场所等；</w:t>
            </w:r>
          </w:p>
          <w:p w14:paraId="113485E0">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③公益性公墓办公楼内楼道（包括楼梯、扶手）、走廊、卫生间、浴室、业务厅及办公楼周边公共场所等；</w:t>
            </w:r>
          </w:p>
          <w:p w14:paraId="177FABD3">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上述区域实行每日到岗保洁，每日检查验收。</w:t>
            </w:r>
          </w:p>
          <w:p w14:paraId="1C4FBF90">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）每周定期保洁区域：</w:t>
            </w:r>
          </w:p>
          <w:p w14:paraId="24A1938F">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①德厚堂门窗玻璃、寄存室等；</w:t>
            </w:r>
          </w:p>
          <w:p w14:paraId="2DF1D01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②西山公墓办公楼大会议室、活动室、门厅、走廊玻璃窗户等；</w:t>
            </w:r>
          </w:p>
          <w:p w14:paraId="0EB76972">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③公益性公墓办公楼会议室、寄存室、门厅、走廊玻璃窗户等。</w:t>
            </w:r>
          </w:p>
          <w:p w14:paraId="2431C476">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上述区域原则上实行每周定期保洁一次，如因工作需要可增加保洁次数。</w:t>
            </w:r>
          </w:p>
          <w:p w14:paraId="78FC8AC5">
            <w:pPr>
              <w:widowControl/>
              <w:numPr>
                <w:ilvl w:val="0"/>
                <w:numId w:val="0"/>
              </w:numPr>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rPr>
              <w:t>）清明节、重阳节前清洗一次公墓</w:t>
            </w:r>
            <w:r>
              <w:rPr>
                <w:rFonts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rPr>
              <w:t>含公益性公墓</w:t>
            </w:r>
            <w:r>
              <w:rPr>
                <w:rFonts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rPr>
              <w:t>所有墓体。</w:t>
            </w:r>
          </w:p>
          <w:p w14:paraId="53165AD8">
            <w:pPr>
              <w:widowControl/>
              <w:numPr>
                <w:ilvl w:val="0"/>
                <w:numId w:val="0"/>
              </w:numPr>
              <w:spacing w:line="400" w:lineRule="exact"/>
              <w:ind w:left="480" w:right="42" w:rightChars="2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4</w:t>
            </w:r>
            <w:r>
              <w:rPr>
                <w:rFonts w:hint="eastAsia" w:ascii="仿宋_GB2312" w:hAnsi="仿宋_GB2312" w:eastAsia="仿宋_GB2312" w:cs="仿宋_GB2312"/>
                <w:color w:val="auto"/>
                <w:kern w:val="0"/>
                <w:sz w:val="24"/>
              </w:rPr>
              <w:t>）西山公墓墓区、公益性公墓墓区及公共场所的厕所保洁。</w:t>
            </w:r>
          </w:p>
          <w:p w14:paraId="4E8D1CA1">
            <w:pPr>
              <w:widowControl/>
              <w:spacing w:line="400" w:lineRule="exact"/>
              <w:ind w:right="42" w:rightChars="2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（5）垃圾</w:t>
            </w:r>
            <w:r>
              <w:rPr>
                <w:rFonts w:hint="eastAsia" w:ascii="仿宋_GB2312" w:hAnsi="仿宋_GB2312" w:eastAsia="仿宋_GB2312" w:cs="仿宋_GB2312"/>
                <w:color w:val="auto"/>
                <w:kern w:val="0"/>
                <w:sz w:val="24"/>
                <w:highlight w:val="none"/>
              </w:rPr>
              <w:t>清理</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每日将垃圾</w:t>
            </w:r>
            <w:r>
              <w:rPr>
                <w:rFonts w:hint="eastAsia" w:ascii="仿宋_GB2312" w:hAnsi="仿宋_GB2312" w:eastAsia="仿宋_GB2312" w:cs="仿宋_GB2312"/>
                <w:color w:val="auto"/>
                <w:kern w:val="0"/>
                <w:sz w:val="24"/>
                <w:highlight w:val="none"/>
              </w:rPr>
              <w:t>收集</w:t>
            </w:r>
            <w:r>
              <w:rPr>
                <w:rFonts w:hint="eastAsia" w:ascii="仿宋_GB2312" w:hAnsi="仿宋_GB2312" w:eastAsia="仿宋_GB2312" w:cs="仿宋_GB2312"/>
                <w:color w:val="auto"/>
                <w:kern w:val="0"/>
                <w:sz w:val="24"/>
              </w:rPr>
              <w:t>至园区内的垃圾集中点，由采购人委托有资质的单位集中</w:t>
            </w:r>
            <w:r>
              <w:rPr>
                <w:rFonts w:hint="eastAsia" w:ascii="仿宋_GB2312" w:hAnsi="仿宋_GB2312" w:eastAsia="仿宋_GB2312" w:cs="仿宋_GB2312"/>
                <w:color w:val="auto"/>
                <w:kern w:val="0"/>
                <w:sz w:val="24"/>
                <w:highlight w:val="none"/>
              </w:rPr>
              <w:t>清运</w:t>
            </w:r>
            <w:r>
              <w:rPr>
                <w:rFonts w:hint="eastAsia" w:ascii="仿宋_GB2312" w:hAnsi="仿宋_GB2312" w:eastAsia="仿宋_GB2312" w:cs="仿宋_GB2312"/>
                <w:color w:val="auto"/>
                <w:kern w:val="0"/>
                <w:sz w:val="24"/>
              </w:rPr>
              <w:t>出园。</w:t>
            </w:r>
          </w:p>
          <w:p w14:paraId="41F49D32">
            <w:pPr>
              <w:widowControl/>
              <w:numPr>
                <w:ilvl w:val="0"/>
                <w:numId w:val="0"/>
              </w:numPr>
              <w:spacing w:line="400" w:lineRule="exact"/>
              <w:ind w:left="0" w:leftChars="0" w:right="42" w:rightChars="20" w:firstLine="482" w:firstLineChars="200"/>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3.工作要求</w:t>
            </w:r>
          </w:p>
          <w:p w14:paraId="0F50D5AD">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1</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公墓(含公益性公墓)墓区及公共场所干净整洁，道路无明显泥污及垃圾，无杂草丛生等现象。</w:t>
            </w:r>
          </w:p>
          <w:p w14:paraId="3EC78D70">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办公区的工作活动场地无杂物、无卫生死角，楼梯走廊、门窗玻璃、桌椅地面无尘土，卫生间、浴室无污渍异味，领导办公室、业务厅、会议室、活动室等干净整洁。</w:t>
            </w:r>
          </w:p>
          <w:p w14:paraId="3D553803">
            <w:pPr>
              <w:widowControl/>
              <w:spacing w:line="400" w:lineRule="exact"/>
              <w:ind w:right="42" w:rightChars="20" w:firstLine="480" w:firstLineChars="2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3）按生活垃圾分类工作相关要求做好垃圾分类工作，</w:t>
            </w:r>
            <w:r>
              <w:rPr>
                <w:rFonts w:hint="eastAsia" w:ascii="仿宋_GB2312" w:hAnsi="仿宋_GB2312" w:eastAsia="仿宋_GB2312" w:cs="仿宋_GB2312"/>
                <w:bCs/>
                <w:color w:val="auto"/>
                <w:sz w:val="24"/>
                <w:szCs w:val="24"/>
              </w:rPr>
              <w:t>配合</w:t>
            </w:r>
            <w:r>
              <w:rPr>
                <w:rFonts w:hint="eastAsia" w:ascii="仿宋_GB2312" w:hAnsi="仿宋_GB2312" w:eastAsia="仿宋_GB2312" w:cs="仿宋_GB2312"/>
                <w:bCs/>
                <w:color w:val="auto"/>
                <w:sz w:val="24"/>
                <w:szCs w:val="24"/>
                <w:lang w:eastAsia="zh-CN"/>
              </w:rPr>
              <w:t>采购人</w:t>
            </w:r>
            <w:r>
              <w:rPr>
                <w:rFonts w:hint="eastAsia" w:ascii="仿宋_GB2312" w:hAnsi="仿宋_GB2312" w:eastAsia="仿宋_GB2312" w:cs="仿宋_GB2312"/>
                <w:bCs/>
                <w:color w:val="auto"/>
                <w:sz w:val="24"/>
                <w:szCs w:val="24"/>
              </w:rPr>
              <w:t>做好垃圾分类宣传和垃圾分类绩效管理工作</w:t>
            </w:r>
            <w:r>
              <w:rPr>
                <w:rFonts w:hint="eastAsia" w:ascii="仿宋_GB2312" w:hAnsi="仿宋_GB2312" w:eastAsia="仿宋_GB2312" w:cs="仿宋_GB2312"/>
                <w:bCs/>
                <w:color w:val="auto"/>
                <w:sz w:val="24"/>
                <w:szCs w:val="24"/>
                <w:lang w:eastAsia="zh-CN"/>
              </w:rPr>
              <w:t>。</w:t>
            </w:r>
          </w:p>
          <w:p w14:paraId="0765C8CB">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德厚堂的工作活动场地无杂物、无卫生死角，寄存室、电梯、楼梯、走廊、门窗玻璃、桌椅地面无尘土，卫生间无污渍异味，德厚堂周边公共场所干净整洁</w:t>
            </w:r>
            <w:r>
              <w:rPr>
                <w:rFonts w:hint="eastAsia" w:ascii="仿宋_GB2312" w:hAnsi="仿宋_GB2312" w:eastAsia="仿宋_GB2312" w:cs="仿宋_GB2312"/>
                <w:color w:val="auto"/>
                <w:kern w:val="0"/>
                <w:sz w:val="24"/>
              </w:rPr>
              <w:t>。</w:t>
            </w:r>
          </w:p>
          <w:p w14:paraId="46104D95">
            <w:pPr>
              <w:widowControl/>
              <w:spacing w:line="400" w:lineRule="exact"/>
              <w:ind w:right="42" w:rightChars="20"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）不得私自捡拾祭扫群众的丧葬用品。</w:t>
            </w:r>
          </w:p>
          <w:p w14:paraId="2541EB54">
            <w:pPr>
              <w:widowControl/>
              <w:spacing w:line="400" w:lineRule="exact"/>
              <w:ind w:right="42" w:rightChars="20"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6</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服务态度端正，不得与扫墓群众发生矛盾。</w:t>
            </w:r>
          </w:p>
          <w:p w14:paraId="5C31651D">
            <w:pPr>
              <w:widowControl/>
              <w:spacing w:line="400" w:lineRule="exact"/>
              <w:ind w:right="42" w:rightChars="20" w:firstLine="482" w:firstLineChars="200"/>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w:t>
            </w:r>
            <w:r>
              <w:rPr>
                <w:rFonts w:hint="eastAsia" w:ascii="仿宋_GB2312" w:hAnsi="仿宋_GB2312" w:eastAsia="仿宋_GB2312" w:cs="仿宋_GB2312"/>
                <w:b/>
                <w:bCs/>
                <w:color w:val="auto"/>
                <w:kern w:val="0"/>
                <w:sz w:val="24"/>
              </w:rPr>
              <w:t>二</w:t>
            </w:r>
            <w:r>
              <w:rPr>
                <w:rFonts w:ascii="仿宋_GB2312" w:hAnsi="仿宋_GB2312" w:eastAsia="仿宋_GB2312" w:cs="仿宋_GB2312"/>
                <w:b/>
                <w:bCs/>
                <w:color w:val="auto"/>
                <w:kern w:val="0"/>
                <w:sz w:val="24"/>
              </w:rPr>
              <w:t>）</w:t>
            </w:r>
            <w:r>
              <w:rPr>
                <w:rFonts w:hint="eastAsia" w:ascii="仿宋_GB2312" w:hAnsi="仿宋_GB2312" w:eastAsia="仿宋_GB2312" w:cs="仿宋_GB2312"/>
                <w:b/>
                <w:bCs/>
                <w:color w:val="auto"/>
                <w:kern w:val="0"/>
                <w:sz w:val="24"/>
              </w:rPr>
              <w:t>绿化养护人员</w:t>
            </w:r>
          </w:p>
          <w:p w14:paraId="07988C0B">
            <w:pPr>
              <w:widowControl/>
              <w:spacing w:line="400" w:lineRule="exact"/>
              <w:ind w:right="42" w:rightChars="20" w:firstLine="482" w:firstLineChars="200"/>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1.工作职责</w:t>
            </w:r>
            <w:r>
              <w:rPr>
                <w:rFonts w:hint="eastAsia" w:ascii="仿宋_GB2312" w:hAnsi="仿宋_GB2312" w:eastAsia="仿宋_GB2312" w:cs="仿宋_GB2312"/>
                <w:b/>
                <w:bCs/>
                <w:color w:val="auto"/>
                <w:kern w:val="0"/>
                <w:sz w:val="24"/>
              </w:rPr>
              <w:t>及</w:t>
            </w:r>
            <w:r>
              <w:rPr>
                <w:rFonts w:ascii="仿宋_GB2312" w:hAnsi="仿宋_GB2312" w:eastAsia="仿宋_GB2312" w:cs="仿宋_GB2312"/>
                <w:b/>
                <w:bCs/>
                <w:color w:val="auto"/>
                <w:kern w:val="0"/>
                <w:sz w:val="24"/>
              </w:rPr>
              <w:t>主要工作内容</w:t>
            </w:r>
          </w:p>
          <w:p w14:paraId="4DFBB287">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1</w:t>
            </w:r>
            <w:r>
              <w:rPr>
                <w:rFonts w:hint="eastAsia" w:ascii="仿宋_GB2312" w:hAnsi="仿宋_GB2312" w:eastAsia="仿宋_GB2312" w:cs="仿宋_GB2312"/>
                <w:color w:val="auto"/>
                <w:kern w:val="0"/>
                <w:sz w:val="24"/>
              </w:rPr>
              <w:t>）负责西山公墓（包括德厚堂）、公益性公墓所属绿地的绿化养护。</w:t>
            </w:r>
          </w:p>
          <w:p w14:paraId="76969143">
            <w:pPr>
              <w:widowControl/>
              <w:spacing w:line="400" w:lineRule="exact"/>
              <w:ind w:right="42" w:rightChars="20"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）绿化养护工作主要包括除草、杀虫、施肥、修剪、培土、浇灌、枯枝死树的更换及新增绿地花草树木的种植养护等。</w:t>
            </w:r>
          </w:p>
          <w:p w14:paraId="4866B0FF">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（3）在开展绿化养护过程中，因工作失误造成采购人损失由成交供应商负责赔偿。</w:t>
            </w:r>
          </w:p>
          <w:p w14:paraId="51C931BC">
            <w:pPr>
              <w:widowControl/>
              <w:spacing w:line="400" w:lineRule="exact"/>
              <w:ind w:right="42" w:rightChars="20" w:firstLine="482" w:firstLineChars="200"/>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2.工作要求</w:t>
            </w:r>
          </w:p>
          <w:p w14:paraId="53CDA065">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1</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 xml:space="preserve">应按照园林绿化养护操作规程及园林绿化养护质量标准，合理组织，精心养护，保质保量完成养护管理任务。 </w:t>
            </w:r>
          </w:p>
          <w:p w14:paraId="3CF2535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乔木、灌木、地被植物、草地等正常生长，无病虫害，无明显枯枝，绿地整洁，花圃整齐美观。</w:t>
            </w:r>
          </w:p>
          <w:p w14:paraId="2375BA6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rPr>
              <w:t>）</w:t>
            </w:r>
            <w:r>
              <w:rPr>
                <w:rFonts w:ascii="仿宋_GB2312" w:hAnsi="仿宋_GB2312" w:eastAsia="仿宋_GB2312" w:cs="仿宋_GB2312"/>
                <w:color w:val="auto"/>
                <w:kern w:val="0"/>
                <w:sz w:val="24"/>
              </w:rPr>
              <w:t xml:space="preserve">主要养护内容 </w:t>
            </w:r>
          </w:p>
          <w:p w14:paraId="7341EF59">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①</w:t>
            </w:r>
            <w:r>
              <w:rPr>
                <w:rFonts w:ascii="仿宋_GB2312" w:hAnsi="仿宋_GB2312" w:eastAsia="仿宋_GB2312" w:cs="仿宋_GB2312"/>
                <w:color w:val="auto"/>
                <w:kern w:val="0"/>
                <w:sz w:val="24"/>
              </w:rPr>
              <w:t xml:space="preserve">修剪：根据各类植物的生长特点、立地环境、景观要求，按照操作规程适时进行。 </w:t>
            </w:r>
          </w:p>
          <w:p w14:paraId="7445057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②</w:t>
            </w:r>
            <w:r>
              <w:rPr>
                <w:rFonts w:ascii="仿宋_GB2312" w:hAnsi="仿宋_GB2312" w:eastAsia="仿宋_GB2312" w:cs="仿宋_GB2312"/>
                <w:color w:val="auto"/>
                <w:kern w:val="0"/>
                <w:sz w:val="24"/>
              </w:rPr>
              <w:t xml:space="preserve">施肥：根据各类植物的生长特点及植物对肥料的需要，要求年施肥2次以上，新种植物视生长情况，适时适量进行施肥，以保持各类植物的生长旺盛达到一定景观效果。 </w:t>
            </w:r>
          </w:p>
          <w:p w14:paraId="4A9EDAB4">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③</w:t>
            </w:r>
            <w:r>
              <w:rPr>
                <w:rFonts w:ascii="仿宋_GB2312" w:hAnsi="仿宋_GB2312" w:eastAsia="仿宋_GB2312" w:cs="仿宋_GB2312"/>
                <w:color w:val="auto"/>
                <w:kern w:val="0"/>
                <w:sz w:val="24"/>
              </w:rPr>
              <w:t xml:space="preserve">除草：各类绿地、树穴、绿带要结合松土及时清理各类杂草。 </w:t>
            </w:r>
          </w:p>
          <w:p w14:paraId="14B684D3">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④</w:t>
            </w:r>
            <w:r>
              <w:rPr>
                <w:rFonts w:ascii="仿宋_GB2312" w:hAnsi="仿宋_GB2312" w:eastAsia="仿宋_GB2312" w:cs="仿宋_GB2312"/>
                <w:color w:val="auto"/>
                <w:kern w:val="0"/>
                <w:sz w:val="24"/>
              </w:rPr>
              <w:t>抹芽：主要用于乔木、大型灌木，对不定芽要及时清除，以保持树形整齐优美，骨架均匀，促使生长形态美观，营养集中。</w:t>
            </w:r>
          </w:p>
          <w:p w14:paraId="6637554E">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⑤</w:t>
            </w:r>
            <w:r>
              <w:rPr>
                <w:rFonts w:ascii="仿宋_GB2312" w:hAnsi="仿宋_GB2312" w:eastAsia="仿宋_GB2312" w:cs="仿宋_GB2312"/>
                <w:color w:val="auto"/>
                <w:kern w:val="0"/>
                <w:sz w:val="24"/>
              </w:rPr>
              <w:t xml:space="preserve">病虫害防治：病虫害防治是园林植物养护中较为重要的手段和内容，要根据各类植物的寄生对象及时做好预测预报，及时采取措施防治。 </w:t>
            </w:r>
          </w:p>
          <w:p w14:paraId="6A14C3AA">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⑥</w:t>
            </w:r>
            <w:r>
              <w:rPr>
                <w:rFonts w:ascii="仿宋_GB2312" w:hAnsi="仿宋_GB2312" w:eastAsia="仿宋_GB2312" w:cs="仿宋_GB2312"/>
                <w:color w:val="auto"/>
                <w:kern w:val="0"/>
                <w:sz w:val="24"/>
              </w:rPr>
              <w:t>抗旱、抗台</w:t>
            </w:r>
            <w:r>
              <w:rPr>
                <w:rFonts w:hint="eastAsia" w:ascii="仿宋_GB2312" w:hAnsi="仿宋_GB2312" w:eastAsia="仿宋_GB2312" w:cs="仿宋_GB2312"/>
                <w:color w:val="auto"/>
                <w:kern w:val="0"/>
                <w:sz w:val="24"/>
              </w:rPr>
              <w:t>风</w:t>
            </w:r>
            <w:r>
              <w:rPr>
                <w:rFonts w:ascii="仿宋_GB2312" w:hAnsi="仿宋_GB2312" w:eastAsia="仿宋_GB2312" w:cs="仿宋_GB2312"/>
                <w:color w:val="auto"/>
                <w:kern w:val="0"/>
                <w:sz w:val="24"/>
              </w:rPr>
              <w:t>、抗涝：旱季及新种植物要及时进行灌溉，防止植物因脱水而造成枯死。台汛期间要做好加固、排涝抢险工作，防止植物受损。</w:t>
            </w:r>
          </w:p>
          <w:p w14:paraId="0C33A4CF">
            <w:pPr>
              <w:widowControl/>
              <w:spacing w:line="400" w:lineRule="exact"/>
              <w:ind w:right="42" w:rightChars="20" w:firstLine="480" w:firstLineChars="200"/>
              <w:rPr>
                <w:rFonts w:ascii="仿宋_GB2312" w:hAnsi="仿宋_GB2312" w:eastAsia="仿宋_GB2312" w:cs="仿宋_GB2312"/>
                <w:b w:val="0"/>
                <w:bCs w:val="0"/>
                <w:color w:val="auto"/>
                <w:kern w:val="0"/>
                <w:sz w:val="24"/>
              </w:rPr>
            </w:pPr>
            <w:r>
              <w:rPr>
                <w:rFonts w:hint="eastAsia" w:ascii="仿宋_GB2312" w:hAnsi="仿宋_GB2312" w:eastAsia="仿宋_GB2312" w:cs="仿宋_GB2312"/>
                <w:color w:val="auto"/>
                <w:kern w:val="0"/>
                <w:sz w:val="24"/>
              </w:rPr>
              <w:t>⑦绿地花草树木的种植养护等。</w:t>
            </w:r>
          </w:p>
          <w:p w14:paraId="21C15C20">
            <w:pPr>
              <w:widowControl/>
              <w:spacing w:line="400" w:lineRule="exact"/>
              <w:ind w:left="0" w:leftChars="0" w:right="42" w:rightChars="20" w:firstLine="482" w:firstLineChars="200"/>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四、其他</w:t>
            </w:r>
            <w:r>
              <w:rPr>
                <w:rFonts w:ascii="仿宋_GB2312" w:hAnsi="仿宋_GB2312" w:eastAsia="仿宋_GB2312" w:cs="仿宋_GB2312"/>
                <w:b/>
                <w:bCs/>
                <w:color w:val="auto"/>
                <w:kern w:val="0"/>
                <w:sz w:val="24"/>
              </w:rPr>
              <w:t>要求</w:t>
            </w:r>
          </w:p>
          <w:p w14:paraId="05AD354B">
            <w:pPr>
              <w:spacing w:line="40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rPr>
              <w:t>（一）</w:t>
            </w:r>
            <w:r>
              <w:rPr>
                <w:rFonts w:hint="eastAsia" w:ascii="仿宋_GB2312" w:hAnsi="仿宋_GB2312" w:eastAsia="仿宋_GB2312" w:cs="仿宋_GB2312"/>
                <w:bCs/>
                <w:color w:val="auto"/>
                <w:kern w:val="0"/>
                <w:sz w:val="24"/>
              </w:rPr>
              <w:t>在重点时段（4月1日至19日清明期间、重阳节当日，合计20天）</w:t>
            </w:r>
            <w:r>
              <w:rPr>
                <w:rFonts w:hint="eastAsia" w:ascii="仿宋_GB2312" w:hAnsi="仿宋_GB2312" w:eastAsia="仿宋_GB2312" w:cs="仿宋_GB2312"/>
                <w:color w:val="auto"/>
                <w:kern w:val="0"/>
                <w:sz w:val="24"/>
              </w:rPr>
              <w:t>，供应商须根据采购人实际需要加派人员，负责保持园区清洁、清洗、回收及垃圾</w:t>
            </w:r>
            <w:r>
              <w:rPr>
                <w:rFonts w:hint="eastAsia" w:ascii="仿宋_GB2312" w:hAnsi="仿宋_GB2312" w:eastAsia="仿宋_GB2312" w:cs="仿宋_GB2312"/>
                <w:color w:val="auto"/>
                <w:kern w:val="0"/>
                <w:sz w:val="24"/>
                <w:highlight w:val="none"/>
              </w:rPr>
              <w:t>收集</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垃圾收集指供应商负责将垃圾收集存放至园区内垃圾集中点</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等工作,并要求每天完成当天的清洁和垃圾</w:t>
            </w:r>
            <w:r>
              <w:rPr>
                <w:rFonts w:hint="eastAsia" w:ascii="仿宋_GB2312" w:hAnsi="仿宋_GB2312" w:eastAsia="仿宋_GB2312" w:cs="仿宋_GB2312"/>
                <w:color w:val="auto"/>
                <w:kern w:val="0"/>
                <w:sz w:val="24"/>
                <w:highlight w:val="none"/>
              </w:rPr>
              <w:t>收集涉及的相关工作</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相关人员及设备、垃圾收集等所有费用均</w:t>
            </w:r>
            <w:r>
              <w:rPr>
                <w:rFonts w:hint="eastAsia" w:ascii="仿宋_GB2312" w:hAnsi="仿宋_GB2312" w:eastAsia="仿宋_GB2312" w:cs="仿宋_GB2312"/>
                <w:color w:val="auto"/>
                <w:kern w:val="0"/>
                <w:sz w:val="24"/>
                <w:lang w:val="en-US" w:eastAsia="zh-CN"/>
              </w:rPr>
              <w:t>由供应商承担，已</w:t>
            </w:r>
            <w:r>
              <w:rPr>
                <w:rFonts w:hint="eastAsia" w:ascii="仿宋_GB2312" w:hAnsi="仿宋_GB2312" w:eastAsia="仿宋_GB2312" w:cs="仿宋_GB2312"/>
                <w:color w:val="auto"/>
                <w:kern w:val="0"/>
                <w:sz w:val="24"/>
              </w:rPr>
              <w:t>包含在采购预算金额内</w:t>
            </w:r>
            <w:r>
              <w:rPr>
                <w:rFonts w:hint="eastAsia" w:ascii="仿宋_GB2312" w:hAnsi="仿宋_GB2312" w:eastAsia="仿宋_GB2312" w:cs="仿宋_GB2312"/>
                <w:color w:val="auto"/>
                <w:sz w:val="24"/>
                <w:szCs w:val="24"/>
              </w:rPr>
              <w:t>。</w:t>
            </w:r>
          </w:p>
          <w:p w14:paraId="5E53ACCB">
            <w:pPr>
              <w:widowControl/>
              <w:spacing w:line="40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二）供应商必须管理约束好自己的员工，采购人有权对服务人员的工作情况进行检查、督促。如服务人员缺乏责任心，工作落实不到位、工作多次出现差错、被群众有效投诉且情节严重的，采购人有权随时提出更换。在服务区域内工作的服务人员所发生的违法乱纪、人员意外伤害等责任事故，一切责任由供应商承担。</w:t>
            </w:r>
          </w:p>
          <w:p w14:paraId="22B42A4C">
            <w:pPr>
              <w:widowControl/>
              <w:spacing w:line="40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（三）要求保持人员相对稳定，不能频繁变动，如有变动需报采购人备案。</w:t>
            </w:r>
          </w:p>
          <w:p w14:paraId="27290116">
            <w:pPr>
              <w:widowControl/>
              <w:spacing w:line="400" w:lineRule="exact"/>
              <w:ind w:right="42" w:rightChars="20"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（四）供应商自行承担本项目服务所有的专用工具、</w:t>
            </w:r>
            <w:r>
              <w:rPr>
                <w:rFonts w:hint="eastAsia" w:ascii="仿宋_GB2312" w:hAnsi="仿宋_GB2312" w:eastAsia="仿宋_GB2312" w:cs="仿宋_GB2312"/>
                <w:color w:val="auto"/>
                <w:kern w:val="0"/>
                <w:sz w:val="24"/>
                <w:highlight w:val="none"/>
              </w:rPr>
              <w:t>垃圾收集清理</w:t>
            </w:r>
            <w:r>
              <w:rPr>
                <w:rFonts w:hint="eastAsia" w:ascii="仿宋_GB2312" w:hAnsi="仿宋_GB2312" w:eastAsia="仿宋_GB2312" w:cs="仿宋_GB2312"/>
                <w:color w:val="auto"/>
                <w:kern w:val="0"/>
                <w:sz w:val="24"/>
              </w:rPr>
              <w:t>、保洁用品、肥料及农药等相关费用</w:t>
            </w:r>
            <w:r>
              <w:rPr>
                <w:rFonts w:ascii="仿宋_GB2312" w:hAnsi="仿宋_GB2312" w:eastAsia="仿宋_GB2312" w:cs="仿宋_GB2312"/>
                <w:color w:val="auto"/>
                <w:kern w:val="0"/>
                <w:sz w:val="24"/>
              </w:rPr>
              <w:t>。</w:t>
            </w:r>
          </w:p>
          <w:p w14:paraId="25947B80">
            <w:pPr>
              <w:widowControl/>
              <w:spacing w:line="40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（五）因供应商责任造成财产损失、丢失及其它损失一切由供应商承担。</w:t>
            </w:r>
          </w:p>
          <w:p w14:paraId="56DBF7E0">
            <w:pPr>
              <w:widowControl/>
              <w:spacing w:line="400" w:lineRule="exact"/>
              <w:ind w:right="42" w:rightChars="20"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（六）</w:t>
            </w:r>
            <w:r>
              <w:rPr>
                <w:rFonts w:hint="eastAsia" w:ascii="仿宋_GB2312" w:hAnsi="仿宋_GB2312" w:eastAsia="仿宋_GB2312" w:cs="仿宋_GB2312"/>
                <w:bCs/>
                <w:color w:val="auto"/>
                <w:sz w:val="24"/>
              </w:rPr>
              <w:t>本合同期满后，成交供应商有义务积极配合采购人完成交接工作</w:t>
            </w:r>
            <w:r>
              <w:rPr>
                <w:rFonts w:hint="eastAsia" w:ascii="仿宋_GB2312" w:hAnsi="仿宋_GB2312" w:eastAsia="仿宋_GB2312" w:cs="仿宋_GB2312"/>
                <w:color w:val="auto"/>
                <w:kern w:val="0"/>
                <w:sz w:val="24"/>
              </w:rPr>
              <w:t>。</w:t>
            </w:r>
          </w:p>
          <w:p w14:paraId="0A07544A">
            <w:pPr>
              <w:pStyle w:val="823"/>
              <w:spacing w:line="400" w:lineRule="exact"/>
              <w:ind w:right="42" w:rightChars="20" w:firstLine="482" w:firstLineChars="200"/>
              <w:rPr>
                <w:rStyle w:val="826"/>
                <w:rFonts w:ascii="仿宋_GB2312" w:hAnsi="仿宋_GB2312" w:eastAsia="仿宋_GB2312" w:cs="仿宋_GB2312"/>
                <w:b/>
                <w:bCs/>
                <w:color w:val="auto"/>
                <w:sz w:val="24"/>
                <w:szCs w:val="24"/>
              </w:rPr>
            </w:pPr>
            <w:r>
              <w:rPr>
                <w:rStyle w:val="826"/>
                <w:rFonts w:hint="eastAsia" w:ascii="仿宋_GB2312" w:hAnsi="仿宋_GB2312" w:eastAsia="仿宋_GB2312" w:cs="仿宋_GB2312"/>
                <w:b/>
                <w:bCs/>
                <w:color w:val="auto"/>
                <w:sz w:val="24"/>
                <w:szCs w:val="24"/>
              </w:rPr>
              <w:t>五</w:t>
            </w:r>
            <w:r>
              <w:rPr>
                <w:rStyle w:val="826"/>
                <w:rFonts w:ascii="仿宋_GB2312" w:hAnsi="仿宋_GB2312" w:eastAsia="仿宋_GB2312" w:cs="仿宋_GB2312"/>
                <w:b/>
                <w:bCs/>
                <w:color w:val="auto"/>
                <w:sz w:val="24"/>
                <w:szCs w:val="24"/>
              </w:rPr>
              <w:t>、考核要求</w:t>
            </w:r>
          </w:p>
          <w:p w14:paraId="6E7374F5">
            <w:pPr>
              <w:pStyle w:val="823"/>
              <w:spacing w:line="400" w:lineRule="exact"/>
              <w:ind w:right="42" w:rightChars="20" w:firstLine="480" w:firstLineChars="200"/>
              <w:rPr>
                <w:rStyle w:val="826"/>
                <w:rFonts w:hint="eastAsia" w:ascii="仿宋_GB2312" w:hAnsi="仿宋_GB2312" w:eastAsia="仿宋_GB2312" w:cs="仿宋_GB2312"/>
                <w:b/>
                <w:bCs/>
                <w:color w:val="auto"/>
                <w:sz w:val="24"/>
                <w:szCs w:val="24"/>
              </w:rPr>
            </w:pPr>
            <w:r>
              <w:rPr>
                <w:rStyle w:val="51"/>
                <w:rFonts w:hint="eastAsia" w:ascii="仿宋_GB2312" w:hAnsi="仿宋_GB2312" w:eastAsia="仿宋_GB2312" w:cs="仿宋_GB2312"/>
                <w:color w:val="auto"/>
                <w:kern w:val="0"/>
                <w:sz w:val="24"/>
                <w:szCs w:val="24"/>
              </w:rPr>
              <w:t>采购人依据竞争性磋商文件制定的《</w:t>
            </w:r>
            <w:r>
              <w:rPr>
                <w:rStyle w:val="51"/>
                <w:rFonts w:hint="default" w:ascii="仿宋_GB2312" w:hAnsi="仿宋_GB2312" w:eastAsia="仿宋_GB2312" w:cs="仿宋_GB2312"/>
                <w:color w:val="auto"/>
                <w:kern w:val="0"/>
                <w:sz w:val="24"/>
                <w:szCs w:val="24"/>
                <w:lang w:eastAsia="zh-CN"/>
              </w:rPr>
              <w:t>柳州市</w:t>
            </w:r>
            <w:r>
              <w:rPr>
                <w:rStyle w:val="51"/>
                <w:rFonts w:hint="default" w:ascii="仿宋_GB2312" w:hAnsi="仿宋_GB2312" w:eastAsia="仿宋_GB2312" w:cs="仿宋_GB2312"/>
                <w:color w:val="auto"/>
                <w:kern w:val="0"/>
                <w:sz w:val="24"/>
                <w:szCs w:val="24"/>
                <w:lang w:val="en-US" w:eastAsia="zh-CN"/>
              </w:rPr>
              <w:t>公墓管理处</w:t>
            </w:r>
            <w:r>
              <w:rPr>
                <w:rStyle w:val="51"/>
                <w:rFonts w:hint="default" w:ascii="仿宋_GB2312" w:hAnsi="仿宋_GB2312" w:eastAsia="仿宋_GB2312" w:cs="仿宋_GB2312"/>
                <w:color w:val="auto"/>
                <w:kern w:val="0"/>
                <w:sz w:val="24"/>
                <w:szCs w:val="24"/>
                <w:lang w:eastAsia="zh-CN"/>
              </w:rPr>
              <w:t>绿化养护和保洁服务检查考核办法</w:t>
            </w:r>
            <w:r>
              <w:rPr>
                <w:rStyle w:val="51"/>
                <w:rFonts w:hint="eastAsia" w:ascii="仿宋_GB2312" w:hAnsi="仿宋_GB2312" w:eastAsia="仿宋_GB2312" w:cs="仿宋_GB2312"/>
                <w:color w:val="auto"/>
                <w:kern w:val="0"/>
                <w:sz w:val="24"/>
                <w:szCs w:val="24"/>
              </w:rPr>
              <w:t>》（详见附件一）</w:t>
            </w:r>
            <w:r>
              <w:rPr>
                <w:rStyle w:val="51"/>
                <w:rFonts w:hint="default" w:ascii="仿宋_GB2312" w:hAnsi="仿宋_GB2312" w:eastAsia="仿宋_GB2312" w:cs="仿宋_GB2312"/>
                <w:color w:val="auto"/>
                <w:kern w:val="0"/>
                <w:sz w:val="24"/>
                <w:szCs w:val="24"/>
                <w:lang w:eastAsia="zh-CN"/>
              </w:rPr>
              <w:t>、《</w:t>
            </w:r>
            <w:r>
              <w:rPr>
                <w:rFonts w:hint="eastAsia" w:ascii="仿宋_GB2312" w:hAnsi="仿宋_GB2312" w:eastAsia="仿宋_GB2312" w:cs="仿宋_GB2312"/>
                <w:b w:val="0"/>
                <w:bCs w:val="0"/>
                <w:color w:val="auto"/>
                <w:kern w:val="0"/>
                <w:sz w:val="24"/>
                <w:szCs w:val="24"/>
                <w:lang w:eastAsia="zh-CN"/>
              </w:rPr>
              <w:t>柳州市</w:t>
            </w:r>
            <w:r>
              <w:rPr>
                <w:rFonts w:hint="eastAsia" w:ascii="仿宋_GB2312" w:hAnsi="仿宋_GB2312" w:eastAsia="仿宋_GB2312" w:cs="仿宋_GB2312"/>
                <w:b w:val="0"/>
                <w:bCs w:val="0"/>
                <w:color w:val="auto"/>
                <w:kern w:val="0"/>
                <w:sz w:val="24"/>
                <w:szCs w:val="24"/>
                <w:lang w:val="en-US" w:eastAsia="zh-CN"/>
              </w:rPr>
              <w:t>公墓管理处</w:t>
            </w:r>
            <w:r>
              <w:rPr>
                <w:rFonts w:hint="eastAsia" w:ascii="仿宋_GB2312" w:hAnsi="仿宋_GB2312" w:eastAsia="仿宋_GB2312" w:cs="仿宋_GB2312"/>
                <w:b w:val="0"/>
                <w:bCs w:val="0"/>
                <w:color w:val="auto"/>
                <w:kern w:val="0"/>
                <w:sz w:val="24"/>
                <w:szCs w:val="24"/>
                <w:lang w:eastAsia="zh-CN"/>
              </w:rPr>
              <w:t>绿化养护和保洁服务质量考核表》</w:t>
            </w:r>
            <w:r>
              <w:rPr>
                <w:rStyle w:val="51"/>
                <w:rFonts w:hint="eastAsia" w:ascii="仿宋_GB2312" w:hAnsi="仿宋_GB2312" w:eastAsia="仿宋_GB2312" w:cs="仿宋_GB2312"/>
                <w:color w:val="auto"/>
                <w:kern w:val="0"/>
                <w:sz w:val="24"/>
                <w:szCs w:val="24"/>
              </w:rPr>
              <w:t>（详见附件</w:t>
            </w:r>
            <w:r>
              <w:rPr>
                <w:rStyle w:val="51"/>
                <w:rFonts w:hint="default" w:ascii="仿宋_GB2312" w:hAnsi="仿宋_GB2312" w:eastAsia="仿宋_GB2312" w:cs="仿宋_GB2312"/>
                <w:color w:val="auto"/>
                <w:kern w:val="0"/>
                <w:sz w:val="24"/>
                <w:szCs w:val="24"/>
                <w:lang w:eastAsia="zh-CN"/>
              </w:rPr>
              <w:t>二</w:t>
            </w:r>
            <w:r>
              <w:rPr>
                <w:rStyle w:val="51"/>
                <w:rFonts w:hint="eastAsia" w:ascii="仿宋_GB2312" w:hAnsi="仿宋_GB2312" w:eastAsia="仿宋_GB2312" w:cs="仿宋_GB2312"/>
                <w:color w:val="auto"/>
                <w:kern w:val="0"/>
                <w:sz w:val="24"/>
                <w:szCs w:val="24"/>
              </w:rPr>
              <w:t>）以及供应商针对该考核办法所响应的内容（响应表）均作为合同附件。其他未尽事宜，由双方协商后再制订相应补充协议。</w:t>
            </w:r>
          </w:p>
          <w:p w14:paraId="0CD07D0B">
            <w:pPr>
              <w:pStyle w:val="823"/>
              <w:spacing w:line="400" w:lineRule="exact"/>
              <w:ind w:right="42" w:rightChars="20" w:firstLine="482" w:firstLineChars="200"/>
              <w:rPr>
                <w:rStyle w:val="826"/>
                <w:rFonts w:ascii="仿宋_GB2312" w:hAnsi="仿宋_GB2312" w:eastAsia="仿宋_GB2312" w:cs="仿宋_GB2312"/>
                <w:b/>
                <w:bCs/>
                <w:color w:val="auto"/>
                <w:sz w:val="24"/>
                <w:szCs w:val="24"/>
              </w:rPr>
            </w:pPr>
            <w:r>
              <w:rPr>
                <w:rStyle w:val="826"/>
                <w:rFonts w:hint="eastAsia" w:ascii="仿宋_GB2312" w:hAnsi="仿宋_GB2312" w:eastAsia="仿宋_GB2312" w:cs="仿宋_GB2312"/>
                <w:b/>
                <w:bCs/>
                <w:color w:val="auto"/>
                <w:sz w:val="24"/>
                <w:szCs w:val="24"/>
                <w:lang w:eastAsia="zh-CN"/>
              </w:rPr>
              <w:t>六</w:t>
            </w:r>
            <w:r>
              <w:rPr>
                <w:rStyle w:val="826"/>
                <w:rFonts w:ascii="仿宋_GB2312" w:hAnsi="仿宋_GB2312" w:eastAsia="仿宋_GB2312" w:cs="仿宋_GB2312"/>
                <w:b/>
                <w:bCs/>
                <w:color w:val="auto"/>
                <w:sz w:val="24"/>
                <w:szCs w:val="24"/>
              </w:rPr>
              <w:t>、</w:t>
            </w:r>
            <w:r>
              <w:rPr>
                <w:rStyle w:val="826"/>
                <w:rFonts w:hint="eastAsia" w:ascii="仿宋_GB2312" w:hAnsi="仿宋_GB2312" w:eastAsia="仿宋_GB2312" w:cs="仿宋_GB2312"/>
                <w:b/>
                <w:bCs/>
                <w:color w:val="auto"/>
                <w:sz w:val="24"/>
                <w:szCs w:val="24"/>
              </w:rPr>
              <w:t>违约</w:t>
            </w:r>
            <w:r>
              <w:rPr>
                <w:rStyle w:val="826"/>
                <w:rFonts w:ascii="仿宋_GB2312" w:hAnsi="仿宋_GB2312" w:eastAsia="仿宋_GB2312" w:cs="仿宋_GB2312"/>
                <w:b/>
                <w:bCs/>
                <w:color w:val="auto"/>
                <w:sz w:val="24"/>
                <w:szCs w:val="24"/>
              </w:rPr>
              <w:t>责任</w:t>
            </w:r>
          </w:p>
          <w:p w14:paraId="7F443F2E">
            <w:pPr>
              <w:widowControl/>
              <w:spacing w:line="400" w:lineRule="exact"/>
              <w:ind w:right="42" w:rightChars="20" w:firstLine="480" w:firstLineChars="200"/>
              <w:rPr>
                <w:rStyle w:val="826"/>
                <w:rFonts w:hint="eastAsia" w:ascii="仿宋_GB2312" w:hAnsi="仿宋_GB2312" w:eastAsia="仿宋_GB2312" w:cs="仿宋_GB2312"/>
                <w:color w:val="auto"/>
                <w:sz w:val="24"/>
                <w:szCs w:val="24"/>
                <w:lang w:eastAsia="zh-CN"/>
              </w:rPr>
            </w:pPr>
            <w:r>
              <w:rPr>
                <w:rStyle w:val="826"/>
                <w:rFonts w:hint="eastAsia" w:ascii="仿宋_GB2312" w:hAnsi="仿宋_GB2312" w:eastAsia="仿宋_GB2312" w:cs="仿宋_GB2312"/>
                <w:color w:val="auto"/>
                <w:sz w:val="24"/>
                <w:szCs w:val="24"/>
              </w:rPr>
              <w:t>（一）合同双方均应按约定履行，如存在逾期提供服务或逾期付款的，每逾期一日应按逾期提供服务所对应的款项或逾期应付款的1‰支付违约金；逾期超过30日的，守约方有权解除合同，并要求违约方按合同总价款的5%支付违约金</w:t>
            </w:r>
            <w:r>
              <w:rPr>
                <w:rStyle w:val="826"/>
                <w:rFonts w:hint="eastAsia" w:ascii="仿宋_GB2312" w:hAnsi="仿宋_GB2312" w:eastAsia="仿宋_GB2312" w:cs="仿宋_GB2312"/>
                <w:color w:val="auto"/>
                <w:sz w:val="24"/>
                <w:szCs w:val="24"/>
                <w:lang w:eastAsia="zh-CN"/>
              </w:rPr>
              <w:t>。</w:t>
            </w:r>
          </w:p>
          <w:p w14:paraId="16792913">
            <w:pPr>
              <w:widowControl/>
              <w:spacing w:line="400" w:lineRule="exact"/>
              <w:ind w:right="42" w:rightChars="20" w:firstLine="480" w:firstLineChars="200"/>
              <w:rPr>
                <w:rStyle w:val="826"/>
                <w:rFonts w:hint="eastAsia" w:ascii="仿宋_GB2312" w:hAnsi="仿宋_GB2312" w:eastAsia="仿宋_GB2312" w:cs="仿宋_GB2312"/>
                <w:color w:val="auto"/>
                <w:sz w:val="24"/>
                <w:szCs w:val="24"/>
                <w:lang w:eastAsia="zh-CN"/>
              </w:rPr>
            </w:pPr>
            <w:r>
              <w:rPr>
                <w:rStyle w:val="826"/>
                <w:rFonts w:hint="eastAsia" w:ascii="仿宋_GB2312" w:hAnsi="仿宋_GB2312" w:eastAsia="仿宋_GB2312" w:cs="仿宋_GB2312"/>
                <w:color w:val="auto"/>
                <w:sz w:val="24"/>
                <w:szCs w:val="24"/>
              </w:rPr>
              <w:t>（二）</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未按合同约定全面提供服务的，对于未完成部分，</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有权不予付款，并要求</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按未完成部分价款的1%支付违约金。如未完成部分与整个合同的履行有直接影响，导致合同无法履行或无法实现合同目的的，</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有权解除合同，并要求</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按合同总价款的1%支付违约金</w:t>
            </w:r>
            <w:r>
              <w:rPr>
                <w:rStyle w:val="826"/>
                <w:rFonts w:hint="eastAsia" w:ascii="仿宋_GB2312" w:hAnsi="仿宋_GB2312" w:eastAsia="仿宋_GB2312" w:cs="仿宋_GB2312"/>
                <w:color w:val="auto"/>
                <w:sz w:val="24"/>
                <w:szCs w:val="24"/>
                <w:lang w:eastAsia="zh-CN"/>
              </w:rPr>
              <w:t>。</w:t>
            </w:r>
          </w:p>
          <w:p w14:paraId="2920167E">
            <w:pPr>
              <w:widowControl/>
              <w:spacing w:line="400" w:lineRule="exact"/>
              <w:ind w:right="42" w:rightChars="20" w:firstLine="480" w:firstLineChars="200"/>
              <w:rPr>
                <w:rStyle w:val="826"/>
                <w:rFonts w:hint="eastAsia" w:ascii="仿宋_GB2312" w:hAnsi="仿宋_GB2312" w:eastAsia="仿宋_GB2312" w:cs="仿宋_GB2312"/>
                <w:color w:val="auto"/>
                <w:sz w:val="24"/>
                <w:szCs w:val="24"/>
                <w:lang w:eastAsia="zh-CN"/>
              </w:rPr>
            </w:pPr>
            <w:r>
              <w:rPr>
                <w:rStyle w:val="826"/>
                <w:rFonts w:hint="eastAsia" w:ascii="仿宋_GB2312" w:hAnsi="仿宋_GB2312" w:eastAsia="仿宋_GB2312" w:cs="仿宋_GB2312"/>
                <w:color w:val="auto"/>
                <w:sz w:val="24"/>
                <w:szCs w:val="24"/>
              </w:rPr>
              <w:t>（三）1.如</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提供的服务不符合合同约定，</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有权解除合同，并要求</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按合同总价款的1%支付违约金。2.如</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同意由</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继续履行合同或重新提供符合合同约定服务的，</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除继续履行外，仍需按合同总价款的1%支付违约金（此项违约金的设置比例不得高于前款所约定的违约金比例）</w:t>
            </w:r>
            <w:r>
              <w:rPr>
                <w:rStyle w:val="826"/>
                <w:rFonts w:hint="eastAsia" w:ascii="仿宋_GB2312" w:hAnsi="仿宋_GB2312" w:eastAsia="仿宋_GB2312" w:cs="仿宋_GB2312"/>
                <w:color w:val="auto"/>
                <w:sz w:val="24"/>
                <w:szCs w:val="24"/>
                <w:lang w:eastAsia="zh-CN"/>
              </w:rPr>
              <w:t>。</w:t>
            </w:r>
          </w:p>
          <w:p w14:paraId="1D83F5A0">
            <w:pPr>
              <w:widowControl/>
              <w:spacing w:line="400" w:lineRule="exact"/>
              <w:ind w:right="42" w:rightChars="20" w:firstLine="480" w:firstLineChars="200"/>
              <w:rPr>
                <w:rStyle w:val="826"/>
                <w:rFonts w:hint="eastAsia" w:ascii="仿宋_GB2312" w:hAnsi="仿宋_GB2312" w:eastAsia="仿宋_GB2312" w:cs="仿宋_GB2312"/>
                <w:color w:val="auto"/>
                <w:sz w:val="24"/>
                <w:szCs w:val="24"/>
                <w:lang w:eastAsia="zh-CN"/>
              </w:rPr>
            </w:pPr>
            <w:r>
              <w:rPr>
                <w:rStyle w:val="826"/>
                <w:rFonts w:hint="eastAsia" w:ascii="仿宋_GB2312" w:hAnsi="仿宋_GB2312" w:eastAsia="仿宋_GB2312" w:cs="仿宋_GB2312"/>
                <w:color w:val="auto"/>
                <w:sz w:val="24"/>
                <w:szCs w:val="24"/>
              </w:rPr>
              <w:t>（四）若</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违约，造成</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的损失超过违约金额的，</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应赔偿</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超出违约金部分的损失</w:t>
            </w:r>
            <w:r>
              <w:rPr>
                <w:rStyle w:val="826"/>
                <w:rFonts w:hint="eastAsia" w:ascii="仿宋_GB2312" w:hAnsi="仿宋_GB2312" w:eastAsia="仿宋_GB2312" w:cs="仿宋_GB2312"/>
                <w:color w:val="auto"/>
                <w:sz w:val="24"/>
                <w:szCs w:val="24"/>
                <w:lang w:eastAsia="zh-CN"/>
              </w:rPr>
              <w:t>。</w:t>
            </w:r>
          </w:p>
          <w:p w14:paraId="51E9BD86">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（五）合同一方违约，另一方为主张权利而支付的费用（该包括但不限于诉讼费、律师费、公告费等），由违约方承担。违约金的约定支付比例按相关法律法规规定自行约定。</w:t>
            </w:r>
          </w:p>
          <w:p w14:paraId="20D1A310">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（六）若</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未按合同约定数量、资质配备绿化养护和保洁人员，导致服务无法正常开展，每缺少1人，每天按照当月服务总费用的3%向</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支付违约金，连续缺岗 3天以上，</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有权解除合同。</w:t>
            </w:r>
          </w:p>
          <w:p w14:paraId="20E09C98">
            <w:pPr>
              <w:widowControl/>
              <w:spacing w:line="400" w:lineRule="exact"/>
              <w:ind w:right="42" w:rightChars="20" w:firstLine="480" w:firstLineChars="200"/>
              <w:rPr>
                <w:rStyle w:val="826"/>
                <w:rFonts w:hint="eastAsia" w:ascii="仿宋_GB2312" w:hAnsi="仿宋_GB2312" w:eastAsia="仿宋_GB2312" w:cs="仿宋_GB2312"/>
                <w:color w:val="auto"/>
                <w:sz w:val="24"/>
                <w:szCs w:val="24"/>
                <w:lang w:val="en-US" w:eastAsia="zh-CN"/>
              </w:rPr>
            </w:pPr>
            <w:r>
              <w:rPr>
                <w:rStyle w:val="826"/>
                <w:rFonts w:hint="eastAsia" w:ascii="仿宋_GB2312" w:hAnsi="仿宋_GB2312" w:eastAsia="仿宋_GB2312" w:cs="仿宋_GB2312"/>
                <w:color w:val="auto"/>
                <w:sz w:val="24"/>
                <w:szCs w:val="24"/>
              </w:rPr>
              <w:t>（七）</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人员擅自离岗、与丧属发生冲突、言语不当（如嘲讽、催促等）、态度恶劣等情况，每次支付1000元违约金，月度累计3次扣减当月费用20%；造成恶劣社会影响的，</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可要求撤换</w:t>
            </w:r>
            <w:r>
              <w:rPr>
                <w:rStyle w:val="826"/>
                <w:rFonts w:hint="eastAsia" w:ascii="仿宋_GB2312" w:hAnsi="仿宋_GB2312" w:eastAsia="仿宋_GB2312" w:cs="仿宋_GB2312"/>
                <w:color w:val="auto"/>
                <w:sz w:val="24"/>
                <w:szCs w:val="24"/>
                <w:lang w:eastAsia="zh-CN"/>
              </w:rPr>
              <w:t>违约</w:t>
            </w:r>
            <w:r>
              <w:rPr>
                <w:rStyle w:val="826"/>
                <w:rFonts w:hint="eastAsia" w:ascii="仿宋_GB2312" w:hAnsi="仿宋_GB2312" w:eastAsia="仿宋_GB2312" w:cs="仿宋_GB2312"/>
                <w:color w:val="auto"/>
                <w:sz w:val="24"/>
                <w:szCs w:val="24"/>
              </w:rPr>
              <w:t>人员</w:t>
            </w:r>
            <w:r>
              <w:rPr>
                <w:rStyle w:val="826"/>
                <w:rFonts w:hint="eastAsia" w:ascii="仿宋_GB2312" w:hAnsi="仿宋_GB2312" w:eastAsia="仿宋_GB2312" w:cs="仿宋_GB2312"/>
                <w:color w:val="auto"/>
                <w:sz w:val="24"/>
                <w:szCs w:val="24"/>
                <w:lang w:eastAsia="zh-CN"/>
              </w:rPr>
              <w:t>。</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lang w:eastAsia="zh-CN"/>
              </w:rPr>
              <w:t>人员</w:t>
            </w:r>
            <w:r>
              <w:rPr>
                <w:rStyle w:val="826"/>
                <w:rFonts w:hint="eastAsia" w:ascii="仿宋_GB2312" w:hAnsi="仿宋_GB2312" w:eastAsia="仿宋_GB2312" w:cs="仿宋_GB2312"/>
                <w:color w:val="auto"/>
                <w:sz w:val="24"/>
                <w:szCs w:val="24"/>
                <w:lang w:val="en-US" w:eastAsia="zh-CN"/>
              </w:rPr>
              <w:t>不得私拿墓区的祭祀用品（包括鸡、肉、鱼等），发现此类情形的，每次支付1000元违约金，如供应商人员发生食物中毒等安全问题由供应商自行承担。</w:t>
            </w:r>
          </w:p>
          <w:p w14:paraId="0D689547">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（八）若保洁区域出现垃圾堆积、污渍未处理、异味明显等问题，</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需在接到通知后1小时内进行返工。一周内累计3次及以上，扣减当周保洁费用20%，月度累计8次及以上，扣减当月保洁费用50%并限期进行整改，整改仍不达标可解除合同。</w:t>
            </w:r>
          </w:p>
          <w:p w14:paraId="228EE678">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（九）</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使用劣质清洁剂导致墓碑腐蚀、地面损坏的，需承担修复费用，并按损失金额的</w:t>
            </w:r>
            <w:r>
              <w:rPr>
                <w:rStyle w:val="826"/>
                <w:rFonts w:hint="eastAsia" w:ascii="仿宋_GB2312" w:hAnsi="仿宋_GB2312" w:eastAsia="仿宋_GB2312" w:cs="仿宋_GB2312"/>
                <w:color w:val="auto"/>
                <w:sz w:val="24"/>
                <w:szCs w:val="24"/>
                <w:lang w:val="en-US" w:eastAsia="zh-CN"/>
              </w:rPr>
              <w:t>30</w:t>
            </w:r>
            <w:r>
              <w:rPr>
                <w:rStyle w:val="826"/>
                <w:rFonts w:hint="eastAsia" w:ascii="仿宋_GB2312" w:hAnsi="仿宋_GB2312" w:eastAsia="仿宋_GB2312" w:cs="仿宋_GB2312"/>
                <w:color w:val="auto"/>
                <w:sz w:val="24"/>
                <w:szCs w:val="24"/>
              </w:rPr>
              <w:t>%支付违约金。</w:t>
            </w:r>
          </w:p>
          <w:p w14:paraId="7B5A83FB">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清明、重阳等祭扫高峰期间，未按预案增派人员导致垃圾堆积、环境混乱、群众投诉的，扣减当月服务费10%。</w:t>
            </w:r>
          </w:p>
          <w:p w14:paraId="27202507">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（十一）因保洁操作不当导致设施或财物损坏需48小时内修复，并承担相关费用。若焚烧垃圾、违规用电等引发火灾、人员伤亡的，由</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 xml:space="preserve">承担全部法律责任并承担相应的损失。 </w:t>
            </w:r>
          </w:p>
          <w:p w14:paraId="1B43D2C7">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（十二）</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未按规程妥善保管丧属遗落</w:t>
            </w:r>
            <w:r>
              <w:rPr>
                <w:rStyle w:val="826"/>
                <w:rFonts w:hint="eastAsia" w:ascii="仿宋_GB2312" w:hAnsi="仿宋_GB2312" w:eastAsia="仿宋_GB2312" w:cs="仿宋_GB2312"/>
                <w:color w:val="auto"/>
                <w:sz w:val="24"/>
                <w:szCs w:val="24"/>
                <w:lang w:val="en-US" w:eastAsia="zh-CN"/>
              </w:rPr>
              <w:t>的</w:t>
            </w:r>
            <w:r>
              <w:rPr>
                <w:rStyle w:val="826"/>
                <w:rFonts w:hint="eastAsia" w:ascii="仿宋_GB2312" w:hAnsi="仿宋_GB2312" w:eastAsia="仿宋_GB2312" w:cs="仿宋_GB2312"/>
                <w:color w:val="auto"/>
                <w:sz w:val="24"/>
                <w:szCs w:val="24"/>
              </w:rPr>
              <w:t>祭品、骨灰等物品，擅自处置引发纠纷的，每次支付违约金5000元，并承担相应舆情处理费用。</w:t>
            </w:r>
            <w:r>
              <w:rPr>
                <w:rStyle w:val="826"/>
                <w:rFonts w:hint="eastAsia" w:ascii="仿宋_GB2312" w:hAnsi="仿宋_GB2312" w:eastAsia="仿宋_GB2312" w:cs="仿宋_GB2312"/>
                <w:color w:val="auto"/>
                <w:sz w:val="24"/>
                <w:szCs w:val="24"/>
                <w:lang w:val="en-US" w:eastAsia="zh-CN"/>
              </w:rPr>
              <w:t>供应商工作人员应廉洁自律，不得向市民群众索取或收受利是红包或其他价值物品；供应商工作人员不得对外宣传或引导消费等；若发现上述类似情形的，采购人可责令供应商更换相关工作人员，</w:t>
            </w:r>
            <w:r>
              <w:rPr>
                <w:rStyle w:val="826"/>
                <w:rFonts w:hint="eastAsia" w:ascii="仿宋_GB2312" w:hAnsi="仿宋_GB2312" w:eastAsia="仿宋_GB2312" w:cs="仿宋_GB2312"/>
                <w:color w:val="auto"/>
                <w:sz w:val="24"/>
                <w:szCs w:val="24"/>
              </w:rPr>
              <w:t>每次</w:t>
            </w:r>
            <w:r>
              <w:rPr>
                <w:rStyle w:val="826"/>
                <w:rFonts w:hint="eastAsia" w:ascii="仿宋_GB2312" w:hAnsi="仿宋_GB2312" w:eastAsia="仿宋_GB2312" w:cs="仿宋_GB2312"/>
                <w:color w:val="auto"/>
                <w:sz w:val="24"/>
                <w:szCs w:val="24"/>
                <w:lang w:val="en-US" w:eastAsia="zh-CN"/>
              </w:rPr>
              <w:t>支付违约金5000元，采购人有权报告有关部门依法处理</w:t>
            </w:r>
            <w:r>
              <w:rPr>
                <w:rStyle w:val="826"/>
                <w:rFonts w:hint="eastAsia" w:ascii="仿宋_GB2312" w:hAnsi="仿宋_GB2312" w:eastAsia="仿宋_GB2312" w:cs="仿宋_GB2312"/>
                <w:color w:val="auto"/>
                <w:sz w:val="24"/>
                <w:szCs w:val="24"/>
              </w:rPr>
              <w:t xml:space="preserve">。 </w:t>
            </w:r>
          </w:p>
          <w:p w14:paraId="460CF1E4">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（十三）</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对</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安排的紧急任务（如重大活动保障、</w:t>
            </w:r>
            <w:r>
              <w:rPr>
                <w:rStyle w:val="826"/>
                <w:rFonts w:hint="default" w:ascii="仿宋_GB2312" w:hAnsi="仿宋_GB2312" w:eastAsia="仿宋_GB2312" w:cs="仿宋_GB2312"/>
                <w:color w:val="auto"/>
                <w:sz w:val="24"/>
                <w:szCs w:val="24"/>
                <w:lang w:val="en-US"/>
              </w:rPr>
              <w:t>疫情</w:t>
            </w:r>
            <w:r>
              <w:rPr>
                <w:rStyle w:val="826"/>
                <w:rFonts w:hint="eastAsia" w:ascii="仿宋_GB2312" w:hAnsi="仿宋_GB2312" w:eastAsia="仿宋_GB2312" w:cs="仿宋_GB2312"/>
                <w:color w:val="auto"/>
                <w:sz w:val="24"/>
                <w:szCs w:val="24"/>
              </w:rPr>
              <w:t>消杀）拒不配合的，</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 xml:space="preserve">有权终止合同。 </w:t>
            </w:r>
          </w:p>
          <w:p w14:paraId="736DEE10">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（十四）</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不得将服务转包给第三方，否则</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有权解除合同并要求</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 xml:space="preserve">支付合同总额15%的违约金。 </w:t>
            </w:r>
          </w:p>
          <w:p w14:paraId="3F34A685">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（十五）供应商及其工作人员不得以任何形式向采购人工作人员行贿、提供回扣或进行利益输送。一经发现，采购人有权解除合同，并报有关部门依法处理。</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泄露墓主信息、商业秘密、监控数据等敏感资料的，</w:t>
            </w:r>
            <w:r>
              <w:rPr>
                <w:rStyle w:val="826"/>
                <w:rFonts w:hint="eastAsia" w:ascii="仿宋_GB2312" w:hAnsi="仿宋_GB2312" w:eastAsia="仿宋_GB2312" w:cs="仿宋_GB2312"/>
                <w:color w:val="auto"/>
                <w:sz w:val="24"/>
                <w:szCs w:val="24"/>
                <w:lang w:val="en-US" w:eastAsia="zh-CN"/>
              </w:rPr>
              <w:t>供应商</w:t>
            </w:r>
            <w:r>
              <w:rPr>
                <w:rStyle w:val="826"/>
                <w:rFonts w:hint="eastAsia" w:ascii="仿宋_GB2312" w:hAnsi="仿宋_GB2312" w:eastAsia="仿宋_GB2312" w:cs="仿宋_GB2312"/>
                <w:color w:val="auto"/>
                <w:sz w:val="24"/>
                <w:szCs w:val="24"/>
              </w:rPr>
              <w:t>需赔偿全部损失并支付5000元违约金，</w:t>
            </w:r>
            <w:r>
              <w:rPr>
                <w:rStyle w:val="826"/>
                <w:rFonts w:hint="eastAsia" w:ascii="仿宋_GB2312" w:hAnsi="仿宋_GB2312" w:eastAsia="仿宋_GB2312" w:cs="仿宋_GB2312"/>
                <w:color w:val="auto"/>
                <w:sz w:val="24"/>
                <w:szCs w:val="24"/>
                <w:lang w:val="en-US" w:eastAsia="zh-CN"/>
              </w:rPr>
              <w:t>采购人</w:t>
            </w:r>
            <w:r>
              <w:rPr>
                <w:rStyle w:val="826"/>
                <w:rFonts w:hint="eastAsia" w:ascii="仿宋_GB2312" w:hAnsi="仿宋_GB2312" w:eastAsia="仿宋_GB2312" w:cs="仿宋_GB2312"/>
                <w:color w:val="auto"/>
                <w:sz w:val="24"/>
                <w:szCs w:val="24"/>
              </w:rPr>
              <w:t xml:space="preserve">可立即解除合同。 </w:t>
            </w:r>
          </w:p>
          <w:p w14:paraId="489D56FC">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（十六）新种植物死亡率超约定（乔木大于5%、灌木大于10%），15日内免费补种，逾期按日扣减该批次费用2%；超</w:t>
            </w:r>
            <w:r>
              <w:rPr>
                <w:rStyle w:val="826"/>
                <w:rFonts w:hint="eastAsia" w:ascii="仿宋_GB2312" w:hAnsi="仿宋_GB2312" w:eastAsia="仿宋_GB2312" w:cs="仿宋_GB2312"/>
                <w:color w:val="auto"/>
                <w:sz w:val="24"/>
                <w:szCs w:val="24"/>
                <w:lang w:eastAsia="zh-CN"/>
              </w:rPr>
              <w:t>过</w:t>
            </w:r>
            <w:r>
              <w:rPr>
                <w:rStyle w:val="826"/>
                <w:rFonts w:hint="eastAsia" w:ascii="仿宋_GB2312" w:hAnsi="仿宋_GB2312" w:eastAsia="仿宋_GB2312" w:cs="仿宋_GB2312"/>
                <w:color w:val="auto"/>
                <w:sz w:val="24"/>
                <w:szCs w:val="24"/>
              </w:rPr>
              <w:t>30天扣减季度费用30%。</w:t>
            </w:r>
          </w:p>
          <w:p w14:paraId="0BDF5D75">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（十七）病虫害防治失职，导致感染率超30%，48小时内启动治理并承担费用，造成大面积死亡需赔偿损失并支付受损失区域费用</w:t>
            </w:r>
            <w:r>
              <w:rPr>
                <w:rStyle w:val="826"/>
                <w:rFonts w:hint="eastAsia" w:ascii="仿宋_GB2312" w:hAnsi="仿宋_GB2312" w:eastAsia="仿宋_GB2312" w:cs="仿宋_GB2312"/>
                <w:color w:val="auto"/>
                <w:sz w:val="24"/>
                <w:szCs w:val="24"/>
                <w:lang w:val="en-US" w:eastAsia="zh-CN"/>
              </w:rPr>
              <w:t>30</w:t>
            </w:r>
            <w:r>
              <w:rPr>
                <w:rStyle w:val="826"/>
                <w:rFonts w:hint="eastAsia" w:ascii="仿宋_GB2312" w:hAnsi="仿宋_GB2312" w:eastAsia="仿宋_GB2312" w:cs="仿宋_GB2312"/>
                <w:color w:val="auto"/>
                <w:sz w:val="24"/>
                <w:szCs w:val="24"/>
              </w:rPr>
              <w:t>%的违约金。</w:t>
            </w:r>
          </w:p>
          <w:p w14:paraId="73A2C71A">
            <w:pPr>
              <w:widowControl/>
              <w:spacing w:line="400" w:lineRule="exact"/>
              <w:ind w:right="42" w:rightChars="20" w:firstLine="480" w:firstLineChars="200"/>
              <w:rPr>
                <w:rStyle w:val="826"/>
                <w:rFonts w:hint="eastAsia" w:ascii="仿宋_GB2312" w:hAnsi="仿宋_GB2312" w:eastAsia="仿宋_GB2312" w:cs="仿宋_GB2312"/>
                <w:color w:val="auto"/>
                <w:sz w:val="24"/>
                <w:szCs w:val="24"/>
              </w:rPr>
            </w:pPr>
            <w:r>
              <w:rPr>
                <w:rStyle w:val="826"/>
                <w:rFonts w:hint="eastAsia" w:ascii="仿宋_GB2312" w:hAnsi="仿宋_GB2312" w:eastAsia="仿宋_GB2312" w:cs="仿宋_GB2312"/>
                <w:color w:val="auto"/>
                <w:sz w:val="24"/>
                <w:szCs w:val="24"/>
              </w:rPr>
              <w:t>（十八）未按周期作业，延迟浇水、修剪等，按日扣减费用10%，季度累计超7天扣减季度费用20%。</w:t>
            </w:r>
          </w:p>
          <w:p w14:paraId="496FD838">
            <w:pPr>
              <w:widowControl/>
              <w:spacing w:line="400" w:lineRule="exact"/>
              <w:ind w:right="42" w:rightChars="20" w:firstLine="480" w:firstLineChars="200"/>
              <w:rPr>
                <w:rFonts w:hint="eastAsia" w:ascii="仿宋_GB2312" w:hAnsi="仿宋_GB2312" w:eastAsia="仿宋_GB2312" w:cs="仿宋_GB2312"/>
                <w:bCs w:val="0"/>
                <w:color w:val="auto"/>
                <w:kern w:val="0"/>
                <w:sz w:val="24"/>
              </w:rPr>
            </w:pPr>
            <w:r>
              <w:rPr>
                <w:rStyle w:val="826"/>
                <w:rFonts w:hint="eastAsia" w:ascii="仿宋_GB2312" w:hAnsi="仿宋_GB2312" w:eastAsia="仿宋_GB2312" w:cs="仿宋_GB2312"/>
                <w:color w:val="auto"/>
                <w:sz w:val="24"/>
                <w:szCs w:val="24"/>
              </w:rPr>
              <w:t>（十九）景观效果不达标。草坪高度超10CM、杂草覆盖率超5%等，3日内整改。月度累计超3次扣减当用费用5%。</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1211178">
            <w:pPr>
              <w:spacing w:line="400" w:lineRule="exact"/>
              <w:ind w:left="420" w:hanging="4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1项</w:t>
            </w:r>
          </w:p>
        </w:tc>
      </w:tr>
    </w:tbl>
    <w:p w14:paraId="4A04AB51">
      <w:pPr>
        <w:spacing w:line="276" w:lineRule="auto"/>
        <w:jc w:val="left"/>
        <w:rPr>
          <w:rFonts w:hint="eastAsia" w:ascii="仿宋" w:hAnsi="仿宋" w:eastAsia="仿宋" w:cs="仿宋"/>
          <w:b w:val="0"/>
          <w:bCs/>
          <w:color w:val="auto"/>
          <w:sz w:val="24"/>
          <w:szCs w:val="24"/>
          <w:lang w:eastAsia="zh-CN"/>
        </w:rPr>
      </w:pPr>
    </w:p>
    <w:tbl>
      <w:tblPr>
        <w:tblStyle w:val="4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916"/>
      </w:tblGrid>
      <w:tr w14:paraId="1DA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71" w:type="dxa"/>
            <w:gridSpan w:val="3"/>
            <w:tcBorders>
              <w:top w:val="single" w:color="auto" w:sz="4" w:space="0"/>
              <w:left w:val="single" w:color="auto" w:sz="4" w:space="0"/>
              <w:bottom w:val="single" w:color="auto" w:sz="4" w:space="0"/>
              <w:right w:val="single" w:color="auto" w:sz="4" w:space="0"/>
            </w:tcBorders>
            <w:vAlign w:val="center"/>
          </w:tcPr>
          <w:p w14:paraId="2A2662FB">
            <w:pPr>
              <w:spacing w:line="400" w:lineRule="exact"/>
              <w:ind w:left="420" w:hanging="420"/>
              <w:jc w:val="left"/>
              <w:rPr>
                <w:rFonts w:hint="eastAsia" w:ascii="仿宋_GB2312" w:hAnsi="仿宋_GB2312" w:eastAsia="仿宋_GB2312" w:cs="仿宋_GB2312"/>
                <w:color w:val="auto"/>
                <w:sz w:val="24"/>
              </w:rPr>
            </w:pPr>
            <w:r>
              <w:rPr>
                <w:rFonts w:hint="eastAsia" w:ascii="仿宋_GB2312" w:hAnsi="仿宋_GB2312" w:eastAsia="仿宋_GB2312" w:cs="仿宋_GB2312"/>
                <w:b/>
                <w:color w:val="auto"/>
                <w:kern w:val="0"/>
                <w:sz w:val="24"/>
              </w:rPr>
              <w:t>★</w:t>
            </w:r>
            <w:r>
              <w:rPr>
                <w:rFonts w:hint="eastAsia" w:ascii="仿宋_GB2312" w:hAnsi="仿宋_GB2312" w:eastAsia="仿宋_GB2312" w:cs="仿宋_GB2312"/>
                <w:b/>
                <w:color w:val="auto"/>
                <w:sz w:val="24"/>
              </w:rPr>
              <w:t>二、商务要求</w:t>
            </w:r>
          </w:p>
        </w:tc>
      </w:tr>
      <w:tr w14:paraId="2773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38E23F1">
            <w:pPr>
              <w:spacing w:line="400" w:lineRule="exact"/>
              <w:jc w:val="center"/>
              <w:rPr>
                <w:rFonts w:hint="eastAsia"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报价要求</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0B7283D3">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报价必须包含以下部分，包括：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2.供应商必须按照《中华人民共和国劳动合同法》的规定与员工签订劳动合同并按照国家及省市的相关规定为投入本项目人员统一办理社会保险和人员意外伤害保险并承担相关费用；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3.供应商报价必须包含本项目人员工资、保险费、福利费、加班费、管理费、服装费、税费等相关费用；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4.供应商须自行承担本项目服务所有的专用设备、绿化保洁用品等相关费用 ；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5.其他相关费用由供应商自行承担。</w:t>
            </w:r>
          </w:p>
        </w:tc>
      </w:tr>
      <w:tr w14:paraId="530F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1FD48DF">
            <w:pPr>
              <w:spacing w:line="400" w:lineRule="exact"/>
              <w:jc w:val="center"/>
              <w:rPr>
                <w:rFonts w:hint="eastAsia"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服务期限</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546D0813">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服务期限为1年，具体服务起止时间以合同约定日期为准。</w:t>
            </w:r>
          </w:p>
        </w:tc>
      </w:tr>
      <w:tr w14:paraId="4F5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9A77B4D">
            <w:pPr>
              <w:spacing w:line="400" w:lineRule="exact"/>
              <w:jc w:val="center"/>
              <w:rPr>
                <w:rFonts w:hint="eastAsia"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处理问题响应时间</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1684F772">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接到通知后30分钟内到达采购人指定地点。</w:t>
            </w:r>
          </w:p>
        </w:tc>
      </w:tr>
      <w:tr w14:paraId="3C6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F0D9612">
            <w:pPr>
              <w:spacing w:line="400" w:lineRule="exact"/>
              <w:jc w:val="center"/>
              <w:rPr>
                <w:rFonts w:hint="eastAsia"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服务交接时间及地点</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5904BF3B">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1.服务交接时间：自合同约定提供服务之日起3日内办理完服务交接手续；</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2.服务地点 ：广西柳州市柳太路18号。</w:t>
            </w:r>
          </w:p>
        </w:tc>
      </w:tr>
      <w:tr w14:paraId="7C84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933B06C">
            <w:pPr>
              <w:spacing w:line="400" w:lineRule="exact"/>
              <w:jc w:val="center"/>
              <w:rPr>
                <w:rFonts w:hint="eastAsia"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付款方式</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29AC440B">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财政性资金按财政国库集中支付规定程序办理。合同签订后采购人按月向成交供应商支付，成交供应商应当于下月开始后5个工作日内，将上个月合法、有效发票开具给采购人，采购人</w:t>
            </w:r>
            <w:r>
              <w:rPr>
                <w:rFonts w:hint="eastAsia" w:ascii="仿宋_GB2312" w:hAnsi="仿宋_GB2312" w:eastAsia="仿宋_GB2312" w:cs="仿宋_GB2312"/>
                <w:bCs/>
                <w:color w:val="auto"/>
                <w:sz w:val="24"/>
                <w:lang w:val="en-US" w:eastAsia="zh-CN"/>
              </w:rPr>
              <w:t>原则上</w:t>
            </w:r>
            <w:r>
              <w:rPr>
                <w:rFonts w:hint="eastAsia" w:ascii="仿宋_GB2312" w:hAnsi="仿宋_GB2312" w:eastAsia="仿宋_GB2312" w:cs="仿宋_GB2312"/>
                <w:bCs/>
                <w:color w:val="auto"/>
                <w:sz w:val="24"/>
              </w:rPr>
              <w:t>在收到发票后</w:t>
            </w:r>
            <w:r>
              <w:rPr>
                <w:rFonts w:hint="eastAsia" w:ascii="仿宋_GB2312" w:hAnsi="仿宋_GB2312" w:eastAsia="仿宋_GB2312" w:cs="仿宋_GB2312"/>
                <w:bCs/>
                <w:color w:val="auto"/>
                <w:sz w:val="24"/>
                <w:lang w:val="en-US" w:eastAsia="zh-CN"/>
              </w:rPr>
              <w:t>10</w:t>
            </w:r>
            <w:r>
              <w:rPr>
                <w:rFonts w:hint="eastAsia" w:ascii="仿宋_GB2312" w:hAnsi="仿宋_GB2312" w:eastAsia="仿宋_GB2312" w:cs="仿宋_GB2312"/>
                <w:bCs/>
                <w:color w:val="auto"/>
                <w:sz w:val="24"/>
              </w:rPr>
              <w:t>个工作日内将资金支付到合同约定的供应商账户（不计利息）。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
                <w:bCs w:val="0"/>
                <w:color w:val="auto"/>
                <w:sz w:val="24"/>
              </w:rPr>
              <w:t>注：资金支付等事项按照《保障中小企业款项支付条例》（国务院令第802号）、《广西壮族自治区财政厅关于持续优化政府采购营商环境推动高质量发展的通知》等要求执行。</w:t>
            </w:r>
          </w:p>
        </w:tc>
      </w:tr>
      <w:tr w14:paraId="58BF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71" w:type="dxa"/>
            <w:gridSpan w:val="3"/>
            <w:tcBorders>
              <w:top w:val="single" w:color="auto" w:sz="4" w:space="0"/>
              <w:left w:val="single" w:color="auto" w:sz="4" w:space="0"/>
              <w:bottom w:val="single" w:color="auto" w:sz="4" w:space="0"/>
              <w:right w:val="single" w:color="auto" w:sz="4" w:space="0"/>
            </w:tcBorders>
            <w:vAlign w:val="center"/>
          </w:tcPr>
          <w:p w14:paraId="15EDA42A">
            <w:pPr>
              <w:widowControl/>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
                <w:color w:val="auto"/>
                <w:kern w:val="0"/>
                <w:sz w:val="24"/>
              </w:rPr>
              <w:t>★</w:t>
            </w:r>
            <w:r>
              <w:rPr>
                <w:rFonts w:hint="eastAsia" w:ascii="仿宋_GB2312" w:hAnsi="仿宋_GB2312" w:eastAsia="仿宋_GB2312" w:cs="仿宋_GB2312"/>
                <w:b/>
                <w:bCs/>
                <w:color w:val="auto"/>
                <w:sz w:val="24"/>
              </w:rPr>
              <w:t>三、验收要求</w:t>
            </w:r>
          </w:p>
        </w:tc>
      </w:tr>
      <w:tr w14:paraId="5A0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26B5F51">
            <w:pPr>
              <w:pStyle w:val="27"/>
              <w:snapToGrid w:val="0"/>
              <w:spacing w:line="400" w:lineRule="exact"/>
              <w:jc w:val="center"/>
              <w:rPr>
                <w:rFonts w:hint="eastAsia" w:ascii="仿宋_GB2312" w:hAnsi="仿宋_GB2312" w:eastAsia="仿宋_GB2312" w:cs="仿宋_GB2312"/>
                <w:bCs/>
                <w:color w:val="auto"/>
                <w:sz w:val="24"/>
                <w:szCs w:val="24"/>
                <w:lang w:val="en-GB"/>
              </w:rPr>
            </w:pPr>
            <w:r>
              <w:rPr>
                <w:rFonts w:ascii="仿宋_GB2312" w:hAnsi="仿宋_GB2312" w:eastAsia="仿宋_GB2312" w:cs="仿宋_GB2312"/>
                <w:bCs/>
                <w:color w:val="auto"/>
                <w:sz w:val="24"/>
                <w:szCs w:val="24"/>
              </w:rPr>
              <w:t>验收标准及要求</w:t>
            </w:r>
          </w:p>
        </w:tc>
        <w:tc>
          <w:tcPr>
            <w:tcW w:w="7930" w:type="dxa"/>
            <w:gridSpan w:val="2"/>
            <w:tcBorders>
              <w:left w:val="single" w:color="auto" w:sz="4" w:space="0"/>
              <w:bottom w:val="single" w:color="auto" w:sz="4" w:space="0"/>
              <w:right w:val="single" w:color="auto" w:sz="4" w:space="0"/>
            </w:tcBorders>
            <w:vAlign w:val="center"/>
          </w:tcPr>
          <w:p w14:paraId="3C235602">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1.国家强制性标准及有关规定。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2.竞争性磋商文件的采购需求及成交供应商响应文件响应的事项。</w:t>
            </w:r>
          </w:p>
        </w:tc>
      </w:tr>
      <w:tr w14:paraId="6AE2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471" w:type="dxa"/>
            <w:gridSpan w:val="3"/>
            <w:tcBorders>
              <w:top w:val="single" w:color="auto" w:sz="4" w:space="0"/>
              <w:left w:val="single" w:color="auto" w:sz="4" w:space="0"/>
              <w:bottom w:val="single" w:color="auto" w:sz="4" w:space="0"/>
              <w:right w:val="single" w:color="auto" w:sz="4" w:space="0"/>
            </w:tcBorders>
            <w:vAlign w:val="center"/>
          </w:tcPr>
          <w:p w14:paraId="124B3950">
            <w:pPr>
              <w:widowControl/>
              <w:snapToGrid w:val="0"/>
              <w:spacing w:before="120" w:after="120"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
                <w:bCs/>
                <w:color w:val="auto"/>
                <w:sz w:val="24"/>
              </w:rPr>
              <w:t>四、资信要求</w:t>
            </w:r>
          </w:p>
        </w:tc>
      </w:tr>
      <w:tr w14:paraId="2CF6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43185CB">
            <w:pPr>
              <w:pStyle w:val="27"/>
              <w:snapToGrid w:val="0"/>
              <w:spacing w:line="40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★政策性资格要求</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4D8F1FED">
            <w:pPr>
              <w:pStyle w:val="767"/>
              <w:spacing w:before="0" w:beforeAutospacing="0" w:after="0" w:afterAutospacing="0" w:line="400" w:lineRule="exact"/>
              <w:rPr>
                <w:rFonts w:hint="eastAsia" w:ascii="仿宋_GB2312" w:hAnsi="仿宋_GB2312" w:eastAsia="仿宋_GB2312" w:cs="仿宋_GB2312"/>
                <w:color w:val="auto"/>
              </w:rPr>
            </w:pPr>
            <w:r>
              <w:rPr>
                <w:rStyle w:val="768"/>
                <w:rFonts w:hint="eastAsia" w:ascii="仿宋_GB2312" w:hAnsi="仿宋_GB2312" w:eastAsia="仿宋_GB2312" w:cs="仿宋_GB2312"/>
                <w:color w:val="auto"/>
              </w:rPr>
              <w:t>1.根据《政府采购促进中小企业发展管理办法》（财库〔2020〕46号），本项目属于专门面向中小企业采购的项目，</w:t>
            </w:r>
            <w:r>
              <w:rPr>
                <w:rFonts w:hint="eastAsia" w:ascii="仿宋_GB2312" w:hAnsi="仿宋_GB2312" w:eastAsia="仿宋_GB2312" w:cs="仿宋_GB2312"/>
                <w:color w:val="auto"/>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94902A1">
            <w:pPr>
              <w:pStyle w:val="767"/>
              <w:spacing w:before="0" w:beforeAutospacing="0" w:after="0" w:afterAutospacing="0" w:line="4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2.中小企业须符合本项目采购标的所属行业对应的中小企业划分标准：</w:t>
            </w:r>
          </w:p>
          <w:p w14:paraId="727A29F1">
            <w:pPr>
              <w:pStyle w:val="767"/>
              <w:spacing w:before="0" w:beforeAutospacing="0" w:after="0" w:afterAutospacing="0" w:line="400" w:lineRule="exact"/>
              <w:rPr>
                <w:rFonts w:hint="eastAsia" w:ascii="仿宋_GB2312" w:hAnsi="仿宋_GB2312" w:eastAsia="仿宋_GB2312" w:cs="仿宋_GB2312"/>
                <w:color w:val="auto"/>
              </w:rPr>
            </w:pPr>
            <w:r>
              <w:rPr>
                <w:rStyle w:val="768"/>
                <w:rFonts w:hint="eastAsia" w:ascii="仿宋_GB2312" w:hAnsi="仿宋_GB2312" w:eastAsia="仿宋_GB2312" w:cs="仿宋_GB2312"/>
                <w:color w:val="auto"/>
              </w:rPr>
              <w:t>（1）采购标的对应的中小企业划分标准所属行业：</w:t>
            </w:r>
            <w:r>
              <w:rPr>
                <w:rStyle w:val="768"/>
                <w:rFonts w:hint="eastAsia" w:ascii="仿宋_GB2312" w:hAnsi="仿宋_GB2312" w:eastAsia="仿宋_GB2312" w:cs="仿宋_GB2312"/>
                <w:color w:val="auto"/>
                <w:u w:val="single"/>
              </w:rPr>
              <w:t>物业管理</w:t>
            </w:r>
          </w:p>
          <w:p w14:paraId="35C2A5F6">
            <w:pPr>
              <w:pStyle w:val="767"/>
              <w:spacing w:before="0" w:beforeAutospacing="0" w:after="0" w:afterAutospacing="0" w:line="400" w:lineRule="exact"/>
              <w:rPr>
                <w:rFonts w:hint="eastAsia" w:ascii="仿宋_GB2312" w:hAnsi="仿宋_GB2312" w:eastAsia="仿宋_GB2312" w:cs="仿宋_GB2312"/>
                <w:color w:val="auto"/>
              </w:rPr>
            </w:pPr>
            <w:r>
              <w:rPr>
                <w:rStyle w:val="768"/>
                <w:rFonts w:hint="eastAsia" w:ascii="仿宋_GB2312" w:hAnsi="仿宋_GB2312" w:eastAsia="仿宋_GB2312" w:cs="仿宋_GB2312"/>
                <w:color w:val="auto"/>
              </w:rPr>
              <w:t>（2）中小企业划分有关标准根据工信部等部委发布的《关于印发中小企业划型标准规定的通知》（工信部联企业〔2011〕300号）确定；</w:t>
            </w:r>
          </w:p>
          <w:p w14:paraId="73B6AD35">
            <w:pPr>
              <w:pStyle w:val="767"/>
              <w:spacing w:before="0" w:beforeAutospacing="0" w:after="0" w:afterAutospacing="0" w:line="400" w:lineRule="exact"/>
              <w:rPr>
                <w:rFonts w:hint="eastAsia" w:ascii="仿宋_GB2312" w:hAnsi="仿宋_GB2312" w:eastAsia="仿宋_GB2312" w:cs="仿宋_GB2312"/>
                <w:color w:val="auto"/>
              </w:rPr>
            </w:pPr>
            <w:r>
              <w:rPr>
                <w:rStyle w:val="768"/>
                <w:rFonts w:hint="eastAsia" w:ascii="仿宋_GB2312" w:hAnsi="仿宋_GB2312" w:eastAsia="仿宋_GB2312" w:cs="仿宋_GB2312"/>
                <w:color w:val="auto"/>
              </w:rPr>
              <w:t>（3）为方便供应商识别企业规模类型，供应商可使用工业和信息化部组织开发的中小企业规模类型自测小程序生成企业规模类型测试结果。</w:t>
            </w:r>
          </w:p>
          <w:p w14:paraId="3A5E0222">
            <w:pPr>
              <w:pStyle w:val="767"/>
              <w:spacing w:before="0" w:beforeAutospacing="0" w:after="0" w:afterAutospacing="0" w:line="400" w:lineRule="exact"/>
              <w:rPr>
                <w:rFonts w:hint="eastAsia" w:ascii="仿宋_GB2312" w:hAnsi="仿宋_GB2312" w:eastAsia="仿宋_GB2312" w:cs="仿宋_GB2312"/>
                <w:color w:val="auto"/>
              </w:rPr>
            </w:pPr>
            <w:r>
              <w:rPr>
                <w:rStyle w:val="768"/>
                <w:rFonts w:hint="eastAsia" w:ascii="仿宋_GB2312" w:hAnsi="仿宋_GB2312" w:eastAsia="仿宋_GB2312" w:cs="仿宋_GB2312"/>
                <w:color w:val="auto"/>
              </w:rPr>
              <w:t>自测小程序链接：https://baosong.miit.gov.cn/ScaleTes</w:t>
            </w:r>
          </w:p>
        </w:tc>
      </w:tr>
      <w:tr w14:paraId="0E1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1A41B09">
            <w:pPr>
              <w:pStyle w:val="27"/>
              <w:snapToGrid w:val="0"/>
              <w:spacing w:line="400" w:lineRule="exact"/>
              <w:jc w:val="center"/>
              <w:rPr>
                <w:rFonts w:hint="eastAsia"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 xml:space="preserve">质量管理、企业信用要求（如有） </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16F60CF1">
            <w:pPr>
              <w:pStyle w:val="786"/>
              <w:spacing w:before="0" w:beforeAutospacing="0" w:after="0" w:afterAutospacing="0" w:line="4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1.供应商具备有效的质量管理体系认证证书；</w:t>
            </w:r>
          </w:p>
          <w:p w14:paraId="1A5E400F">
            <w:pPr>
              <w:pStyle w:val="786"/>
              <w:spacing w:before="0" w:beforeAutospacing="0" w:after="0" w:afterAutospacing="0" w:line="4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2.供应商具备有效的职业健康安全管理体系认证证书；</w:t>
            </w:r>
          </w:p>
          <w:p w14:paraId="686AA859">
            <w:pPr>
              <w:pStyle w:val="786"/>
              <w:spacing w:before="0" w:beforeAutospacing="0" w:after="0" w:afterAutospacing="0" w:line="400" w:lineRule="exac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3.供应商具备有效的环境管理体系认证证书</w:t>
            </w:r>
            <w:r>
              <w:rPr>
                <w:rFonts w:hint="eastAsia" w:ascii="仿宋_GB2312" w:hAnsi="仿宋_GB2312" w:eastAsia="仿宋_GB2312" w:cs="仿宋_GB2312"/>
                <w:color w:val="auto"/>
                <w:lang w:eastAsia="zh-CN"/>
              </w:rPr>
              <w:t>；</w:t>
            </w:r>
          </w:p>
          <w:p w14:paraId="626DBD55">
            <w:pPr>
              <w:pStyle w:val="786"/>
              <w:spacing w:before="0" w:beforeAutospacing="0" w:after="0" w:afterAutospacing="0" w:line="400" w:lineRule="exac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kern w:val="2"/>
                <w:sz w:val="24"/>
                <w:szCs w:val="24"/>
                <w:highlight w:val="none"/>
                <w:lang w:val="en-US" w:eastAsia="zh-CN" w:bidi="ar-SA"/>
              </w:rPr>
              <w:t>供应商具备有效的生活垃圾分类服务能力认证证书</w:t>
            </w:r>
            <w:r>
              <w:rPr>
                <w:rFonts w:hint="eastAsia" w:ascii="仿宋_GB2312" w:hAnsi="仿宋_GB2312" w:eastAsia="仿宋_GB2312" w:cs="仿宋_GB2312"/>
                <w:color w:val="auto"/>
              </w:rPr>
              <w:t>。</w:t>
            </w:r>
          </w:p>
        </w:tc>
      </w:tr>
      <w:tr w14:paraId="1E5E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4AF50E0">
            <w:pPr>
              <w:pStyle w:val="27"/>
              <w:snapToGrid w:val="0"/>
              <w:spacing w:line="400" w:lineRule="exact"/>
              <w:jc w:val="center"/>
              <w:rPr>
                <w:rFonts w:hint="eastAsia"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 xml:space="preserve">人员要求（如有） </w:t>
            </w:r>
          </w:p>
        </w:tc>
        <w:tc>
          <w:tcPr>
            <w:tcW w:w="7930" w:type="dxa"/>
            <w:gridSpan w:val="2"/>
            <w:tcBorders>
              <w:top w:val="single" w:color="auto" w:sz="4" w:space="0"/>
              <w:left w:val="single" w:color="auto" w:sz="4" w:space="0"/>
              <w:bottom w:val="single" w:color="auto" w:sz="4" w:space="0"/>
              <w:right w:val="single" w:color="auto" w:sz="4" w:space="0"/>
            </w:tcBorders>
            <w:vAlign w:val="center"/>
          </w:tcPr>
          <w:p w14:paraId="4CBE9D41">
            <w:pPr>
              <w:pStyle w:val="822"/>
              <w:spacing w:before="0" w:beforeAutospacing="0" w:after="0" w:afterAutospacing="0" w:line="4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详见第六章 评审方法及评审标准中的“人员配置方案”要求。</w:t>
            </w:r>
          </w:p>
        </w:tc>
      </w:tr>
      <w:tr w14:paraId="5895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471" w:type="dxa"/>
            <w:gridSpan w:val="3"/>
            <w:tcBorders>
              <w:top w:val="single" w:color="auto" w:sz="4" w:space="0"/>
              <w:left w:val="single" w:color="auto" w:sz="4" w:space="0"/>
              <w:bottom w:val="single" w:color="auto" w:sz="4" w:space="0"/>
              <w:right w:val="single" w:color="auto" w:sz="4" w:space="0"/>
            </w:tcBorders>
            <w:vAlign w:val="center"/>
          </w:tcPr>
          <w:p w14:paraId="2241FD0D">
            <w:pPr>
              <w:pStyle w:val="27"/>
              <w:snapToGrid w:val="0"/>
              <w:spacing w:line="400" w:lineRule="exac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
                <w:color w:val="auto"/>
                <w:kern w:val="0"/>
                <w:sz w:val="24"/>
                <w:szCs w:val="24"/>
              </w:rPr>
              <w:t>★</w:t>
            </w:r>
            <w:r>
              <w:rPr>
                <w:rFonts w:hint="eastAsia" w:ascii="仿宋_GB2312" w:hAnsi="仿宋_GB2312" w:eastAsia="仿宋_GB2312" w:cs="仿宋_GB2312"/>
                <w:b/>
                <w:bCs/>
                <w:color w:val="auto"/>
                <w:kern w:val="0"/>
                <w:sz w:val="24"/>
                <w:szCs w:val="24"/>
              </w:rPr>
              <w:t>五、其他要求</w:t>
            </w:r>
          </w:p>
        </w:tc>
      </w:tr>
      <w:tr w14:paraId="3851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D9ACA38">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职工待遇按时发放要求</w:t>
            </w:r>
          </w:p>
        </w:tc>
        <w:tc>
          <w:tcPr>
            <w:tcW w:w="7916" w:type="dxa"/>
            <w:tcBorders>
              <w:left w:val="single" w:color="auto" w:sz="4" w:space="0"/>
              <w:bottom w:val="single" w:color="auto" w:sz="4" w:space="0"/>
              <w:right w:val="single" w:color="auto" w:sz="4" w:space="0"/>
            </w:tcBorders>
            <w:vAlign w:val="center"/>
          </w:tcPr>
          <w:p w14:paraId="63D03F0F">
            <w:pPr>
              <w:spacing w:line="400" w:lineRule="exact"/>
              <w:jc w:val="left"/>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sz w:val="24"/>
                <w:lang w:val="en-GB"/>
              </w:rPr>
              <w:t>供应商应当做好保洁和绿化养护工作人员的工资发放，在合同履约期内，非不可抗力的因素情况下，杜绝拖欠保洁和绿化养护工作人员的工资及相关待遇。如供应商有违规拖欠工资待遇的情况，视同供应商违约，并承担相应责任。由此产生的劳动争议，采购人不承担责任。</w:t>
            </w:r>
          </w:p>
        </w:tc>
      </w:tr>
    </w:tbl>
    <w:p w14:paraId="301D0F56">
      <w:pPr>
        <w:ind w:right="241" w:rightChars="115" w:firstLine="240" w:firstLineChars="100"/>
        <w:rPr>
          <w:rFonts w:hint="eastAsia" w:ascii="宋体" w:hAnsi="宋体"/>
          <w:color w:val="auto"/>
          <w:sz w:val="24"/>
        </w:rPr>
      </w:pPr>
      <w:bookmarkStart w:id="53" w:name="_Toc4344"/>
      <w:bookmarkStart w:id="54" w:name="_Toc504053343"/>
    </w:p>
    <w:p w14:paraId="3063521E">
      <w:pPr>
        <w:rPr>
          <w:rFonts w:hint="eastAsia" w:ascii="宋体" w:hAnsi="宋体"/>
          <w:color w:val="auto"/>
          <w:sz w:val="32"/>
        </w:rPr>
      </w:pPr>
    </w:p>
    <w:p w14:paraId="7190D3FA">
      <w:pPr>
        <w:numPr>
          <w:ilvl w:val="0"/>
          <w:numId w:val="0"/>
        </w:numPr>
        <w:spacing w:line="400" w:lineRule="exact"/>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color w:val="auto"/>
          <w:kern w:val="0"/>
          <w:sz w:val="24"/>
        </w:rPr>
        <w:t>★</w:t>
      </w:r>
      <w:r>
        <w:rPr>
          <w:rFonts w:hint="eastAsia" w:ascii="仿宋_GB2312" w:hAnsi="仿宋_GB2312" w:eastAsia="仿宋_GB2312" w:cs="仿宋_GB2312"/>
          <w:b w:val="0"/>
          <w:bCs/>
          <w:color w:val="auto"/>
          <w:sz w:val="24"/>
          <w:szCs w:val="24"/>
          <w:lang w:eastAsia="zh-CN"/>
        </w:rPr>
        <w:t>附件一:</w:t>
      </w:r>
    </w:p>
    <w:p w14:paraId="5B3DB211">
      <w:pPr>
        <w:spacing w:before="157" w:beforeLines="50" w:after="157" w:afterLines="50" w:line="400" w:lineRule="exact"/>
        <w:jc w:val="center"/>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eastAsia="zh-CN"/>
        </w:rPr>
        <w:t>柳州市</w:t>
      </w:r>
      <w:r>
        <w:rPr>
          <w:rFonts w:hint="eastAsia" w:ascii="仿宋_GB2312" w:hAnsi="仿宋_GB2312" w:eastAsia="仿宋_GB2312" w:cs="仿宋_GB2312"/>
          <w:b/>
          <w:bCs w:val="0"/>
          <w:color w:val="auto"/>
          <w:sz w:val="28"/>
          <w:szCs w:val="28"/>
          <w:lang w:val="en-US" w:eastAsia="zh-CN"/>
        </w:rPr>
        <w:t>公墓管理处</w:t>
      </w:r>
      <w:r>
        <w:rPr>
          <w:rFonts w:hint="eastAsia" w:ascii="仿宋_GB2312" w:hAnsi="仿宋_GB2312" w:eastAsia="仿宋_GB2312" w:cs="仿宋_GB2312"/>
          <w:b/>
          <w:bCs/>
          <w:color w:val="auto"/>
          <w:sz w:val="28"/>
          <w:szCs w:val="28"/>
          <w:lang w:eastAsia="zh-CN"/>
        </w:rPr>
        <w:t>绿化养护和保洁服务</w:t>
      </w:r>
      <w:r>
        <w:rPr>
          <w:rFonts w:hint="eastAsia" w:ascii="仿宋_GB2312" w:hAnsi="仿宋_GB2312" w:eastAsia="仿宋_GB2312" w:cs="仿宋_GB2312"/>
          <w:b/>
          <w:bCs w:val="0"/>
          <w:color w:val="auto"/>
          <w:sz w:val="28"/>
          <w:szCs w:val="28"/>
          <w:lang w:eastAsia="zh-CN"/>
        </w:rPr>
        <w:t>检查考核办法</w:t>
      </w:r>
    </w:p>
    <w:p w14:paraId="79763A61">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为加强双方的配合，保证柳州市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绿化养护和保洁服务工作的良好效果，制定本办法。</w:t>
      </w:r>
    </w:p>
    <w:p w14:paraId="7A59660D">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一、成立检查小组</w:t>
      </w:r>
    </w:p>
    <w:p w14:paraId="7C90000A">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由柳州市</w:t>
      </w:r>
      <w:r>
        <w:rPr>
          <w:rFonts w:hint="eastAsia" w:ascii="仿宋_GB2312" w:hAnsi="仿宋_GB2312" w:eastAsia="仿宋_GB2312" w:cs="仿宋_GB2312"/>
          <w:b w:val="0"/>
          <w:bCs/>
          <w:color w:val="auto"/>
          <w:sz w:val="24"/>
          <w:szCs w:val="24"/>
          <w:lang w:val="en-US" w:eastAsia="zh-CN"/>
        </w:rPr>
        <w:t>公墓管理处内保科</w:t>
      </w:r>
      <w:r>
        <w:rPr>
          <w:rFonts w:hint="eastAsia" w:ascii="仿宋_GB2312" w:hAnsi="仿宋_GB2312" w:eastAsia="仿宋_GB2312" w:cs="仿宋_GB2312"/>
          <w:b w:val="0"/>
          <w:bCs/>
          <w:color w:val="auto"/>
          <w:sz w:val="24"/>
          <w:szCs w:val="24"/>
          <w:lang w:eastAsia="zh-CN"/>
        </w:rPr>
        <w:t>牵头，</w:t>
      </w:r>
      <w:r>
        <w:rPr>
          <w:rFonts w:hint="eastAsia" w:ascii="仿宋_GB2312" w:hAnsi="仿宋_GB2312" w:eastAsia="仿宋_GB2312" w:cs="仿宋_GB2312"/>
          <w:b w:val="0"/>
          <w:bCs/>
          <w:color w:val="auto"/>
          <w:sz w:val="24"/>
          <w:szCs w:val="24"/>
          <w:lang w:val="en-US" w:eastAsia="zh-CN"/>
        </w:rPr>
        <w:t>会同办公室</w:t>
      </w:r>
      <w:r>
        <w:rPr>
          <w:rFonts w:hint="eastAsia" w:ascii="仿宋_GB2312" w:hAnsi="仿宋_GB2312" w:eastAsia="仿宋_GB2312" w:cs="仿宋_GB2312"/>
          <w:b w:val="0"/>
          <w:bCs/>
          <w:color w:val="auto"/>
          <w:sz w:val="24"/>
          <w:szCs w:val="24"/>
          <w:lang w:eastAsia="zh-CN"/>
        </w:rPr>
        <w:t>和成交供应商组成绿化养护和保洁服务检查小组。</w:t>
      </w:r>
    </w:p>
    <w:p w14:paraId="5944EFEB">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二、检查项目</w:t>
      </w:r>
    </w:p>
    <w:p w14:paraId="7A00BC45">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1</w:t>
      </w:r>
      <w:r>
        <w:rPr>
          <w:rStyle w:val="826"/>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color w:val="auto"/>
          <w:sz w:val="24"/>
          <w:szCs w:val="24"/>
          <w:lang w:eastAsia="zh-CN"/>
        </w:rPr>
        <w:t>绿化养护和保洁服务效果;</w:t>
      </w:r>
    </w:p>
    <w:p w14:paraId="1D2249CA">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具体内容及评分标准见附</w:t>
      </w:r>
      <w:r>
        <w:rPr>
          <w:rFonts w:hint="eastAsia" w:ascii="仿宋_GB2312" w:hAnsi="仿宋_GB2312" w:eastAsia="仿宋_GB2312" w:cs="仿宋_GB2312"/>
          <w:b w:val="0"/>
          <w:bCs/>
          <w:color w:val="auto"/>
          <w:sz w:val="24"/>
          <w:szCs w:val="24"/>
          <w:lang w:val="en-US" w:eastAsia="zh-CN"/>
        </w:rPr>
        <w:t>件二</w:t>
      </w:r>
      <w:r>
        <w:rPr>
          <w:rFonts w:hint="eastAsia" w:ascii="仿宋_GB2312" w:hAnsi="仿宋_GB2312" w:eastAsia="仿宋_GB2312" w:cs="仿宋_GB2312"/>
          <w:b w:val="0"/>
          <w:bCs/>
          <w:color w:val="auto"/>
          <w:sz w:val="24"/>
          <w:szCs w:val="24"/>
          <w:lang w:eastAsia="zh-CN"/>
        </w:rPr>
        <w:t>《柳州市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绿化养护和保洁服务质量考核表》</w:t>
      </w:r>
    </w:p>
    <w:p w14:paraId="0E3BCFD2">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检查办法</w:t>
      </w:r>
    </w:p>
    <w:p w14:paraId="79643A13">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绿化养护和保洁服务检查通过结合月度检查、不定期抽检以及日常记录的方式进行。月度检查定于每月的最后一周的周</w:t>
      </w:r>
      <w:r>
        <w:rPr>
          <w:rFonts w:hint="eastAsia" w:ascii="仿宋_GB2312" w:hAnsi="仿宋_GB2312" w:eastAsia="仿宋_GB2312" w:cs="仿宋_GB2312"/>
          <w:b w:val="0"/>
          <w:bCs/>
          <w:color w:val="auto"/>
          <w:sz w:val="24"/>
          <w:szCs w:val="24"/>
          <w:lang w:val="en-US" w:eastAsia="zh-CN"/>
        </w:rPr>
        <w:t>五</w:t>
      </w:r>
      <w:r>
        <w:rPr>
          <w:rFonts w:hint="eastAsia" w:ascii="仿宋_GB2312" w:hAnsi="仿宋_GB2312" w:eastAsia="仿宋_GB2312" w:cs="仿宋_GB2312"/>
          <w:b w:val="0"/>
          <w:bCs/>
          <w:color w:val="auto"/>
          <w:sz w:val="24"/>
          <w:szCs w:val="24"/>
          <w:lang w:eastAsia="zh-CN"/>
        </w:rPr>
        <w:t>进行;若当月最后一周不存在周</w:t>
      </w:r>
      <w:r>
        <w:rPr>
          <w:rFonts w:hint="eastAsia" w:ascii="仿宋_GB2312" w:hAnsi="仿宋_GB2312" w:eastAsia="仿宋_GB2312" w:cs="仿宋_GB2312"/>
          <w:b w:val="0"/>
          <w:bCs/>
          <w:color w:val="auto"/>
          <w:sz w:val="24"/>
          <w:szCs w:val="24"/>
          <w:lang w:val="en-US" w:eastAsia="zh-CN"/>
        </w:rPr>
        <w:t>五</w:t>
      </w:r>
      <w:r>
        <w:rPr>
          <w:rFonts w:hint="eastAsia" w:ascii="仿宋_GB2312" w:hAnsi="仿宋_GB2312" w:eastAsia="仿宋_GB2312" w:cs="仿宋_GB2312"/>
          <w:b w:val="0"/>
          <w:bCs/>
          <w:color w:val="auto"/>
          <w:sz w:val="24"/>
          <w:szCs w:val="24"/>
          <w:lang w:eastAsia="zh-CN"/>
        </w:rPr>
        <w:t>，则调整至倒数第二周的周</w:t>
      </w:r>
      <w:r>
        <w:rPr>
          <w:rFonts w:hint="eastAsia" w:ascii="仿宋_GB2312" w:hAnsi="仿宋_GB2312" w:eastAsia="仿宋_GB2312" w:cs="仿宋_GB2312"/>
          <w:b w:val="0"/>
          <w:bCs/>
          <w:color w:val="auto"/>
          <w:sz w:val="24"/>
          <w:szCs w:val="24"/>
          <w:lang w:val="en-US" w:eastAsia="zh-CN"/>
        </w:rPr>
        <w:t>五</w:t>
      </w:r>
      <w:r>
        <w:rPr>
          <w:rFonts w:hint="eastAsia" w:ascii="仿宋_GB2312" w:hAnsi="仿宋_GB2312" w:eastAsia="仿宋_GB2312" w:cs="仿宋_GB2312"/>
          <w:b w:val="0"/>
          <w:bCs/>
          <w:color w:val="auto"/>
          <w:sz w:val="24"/>
          <w:szCs w:val="24"/>
          <w:lang w:eastAsia="zh-CN"/>
        </w:rPr>
        <w:t>。月度检查按照柳州市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绿化养护和保洁服务质量考核表》标准执行。</w:t>
      </w:r>
    </w:p>
    <w:p w14:paraId="576E63AD">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2</w:t>
      </w:r>
      <w:r>
        <w:rPr>
          <w:rStyle w:val="826"/>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color w:val="auto"/>
          <w:sz w:val="24"/>
          <w:szCs w:val="24"/>
          <w:lang w:eastAsia="zh-CN"/>
        </w:rPr>
        <w:t>月度检查由检查小组实施，作为评分、奖惩依据。方式为:</w:t>
      </w:r>
    </w:p>
    <w:p w14:paraId="40D45246">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(1)现场巡查;</w:t>
      </w:r>
    </w:p>
    <w:p w14:paraId="59114F92">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(2)问卷调查;</w:t>
      </w:r>
    </w:p>
    <w:p w14:paraId="3F7380F8">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(3)随机抽问。</w:t>
      </w:r>
    </w:p>
    <w:p w14:paraId="78B24728">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3</w:t>
      </w:r>
      <w:r>
        <w:rPr>
          <w:rStyle w:val="826"/>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color w:val="auto"/>
          <w:sz w:val="24"/>
          <w:szCs w:val="24"/>
          <w:lang w:eastAsia="zh-CN"/>
        </w:rPr>
        <w:t>临时抽检</w:t>
      </w:r>
    </w:p>
    <w:p w14:paraId="27E81188">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检查组人员针对某些专题、个别区域临时组织检查，检查结果作为要求成交供应商进行服务整改的依据。如柳州市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提出整改要求后，成交供应商在限定时间内未进行整改的，可作为月底考核扣款的依据。</w:t>
      </w:r>
    </w:p>
    <w:p w14:paraId="6EDE1840">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4</w:t>
      </w:r>
      <w:r>
        <w:rPr>
          <w:rStyle w:val="826"/>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color w:val="auto"/>
          <w:sz w:val="24"/>
          <w:szCs w:val="24"/>
          <w:lang w:val="en-US" w:eastAsia="zh-CN"/>
        </w:rPr>
        <w:t>内保科</w:t>
      </w:r>
      <w:r>
        <w:rPr>
          <w:rFonts w:hint="eastAsia" w:ascii="仿宋_GB2312" w:hAnsi="仿宋_GB2312" w:eastAsia="仿宋_GB2312" w:cs="仿宋_GB2312"/>
          <w:b w:val="0"/>
          <w:bCs/>
          <w:color w:val="auto"/>
          <w:sz w:val="24"/>
          <w:szCs w:val="24"/>
          <w:lang w:eastAsia="zh-CN"/>
        </w:rPr>
        <w:t>根据各科室</w:t>
      </w:r>
      <w:r>
        <w:rPr>
          <w:rFonts w:hint="eastAsia" w:ascii="仿宋_GB2312" w:hAnsi="仿宋_GB2312" w:eastAsia="仿宋_GB2312" w:cs="仿宋_GB2312"/>
          <w:b w:val="0"/>
          <w:bCs/>
          <w:color w:val="auto"/>
          <w:sz w:val="24"/>
          <w:szCs w:val="24"/>
          <w:lang w:val="en-US" w:eastAsia="zh-CN"/>
        </w:rPr>
        <w:t>及单位服务对象</w:t>
      </w:r>
      <w:r>
        <w:rPr>
          <w:rFonts w:hint="eastAsia" w:ascii="仿宋_GB2312" w:hAnsi="仿宋_GB2312" w:eastAsia="仿宋_GB2312" w:cs="仿宋_GB2312"/>
          <w:b w:val="0"/>
          <w:bCs/>
          <w:color w:val="auto"/>
          <w:sz w:val="24"/>
          <w:szCs w:val="24"/>
          <w:lang w:eastAsia="zh-CN"/>
        </w:rPr>
        <w:t>平时反映的问题进行记录，记录情况作为要求成交供应商进行整改的依据，如柳州市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提出整改要求后，成交供应商在限定时间内未进行整改的，可作为月底考核扣款的依据。</w:t>
      </w:r>
    </w:p>
    <w:p w14:paraId="1B20581F">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5</w:t>
      </w:r>
      <w:r>
        <w:rPr>
          <w:rStyle w:val="826"/>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color w:val="auto"/>
          <w:sz w:val="24"/>
          <w:szCs w:val="24"/>
          <w:lang w:eastAsia="zh-CN"/>
        </w:rPr>
        <w:t>检查结果的认定</w:t>
      </w:r>
    </w:p>
    <w:p w14:paraId="75E7D58A">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检查小组的月度检查、临时抽查和日常记录，应有检查小组负责人和成交供应商现场负责人共同签字认可。</w:t>
      </w:r>
    </w:p>
    <w:p w14:paraId="73FC6487">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奖惩办法</w:t>
      </w:r>
    </w:p>
    <w:p w14:paraId="265678A5">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(1)检查考核的目的是促进绿化养护和保洁服务工作质量保持稳定并不断提升必要的辅助手段，对检查考核结果进行反映。检查考核的奖惩以月度检查考核结果为依据。</w:t>
      </w:r>
    </w:p>
    <w:p w14:paraId="021404D9">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(2)检查评估的定性</w:t>
      </w:r>
    </w:p>
    <w:p w14:paraId="7DABEE95">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合格:综合评分60分以上(含60分)，当月无重大治安和安全案件发生、无上级政府主管部门和行业主管部门</w:t>
      </w:r>
      <w:r>
        <w:rPr>
          <w:rFonts w:hint="eastAsia" w:ascii="仿宋_GB2312" w:hAnsi="仿宋_GB2312" w:eastAsia="仿宋_GB2312" w:cs="仿宋_GB2312"/>
          <w:b w:val="0"/>
          <w:bCs/>
          <w:color w:val="auto"/>
          <w:sz w:val="24"/>
          <w:szCs w:val="24"/>
          <w:lang w:val="en-US" w:eastAsia="zh-CN"/>
        </w:rPr>
        <w:t>因成交供应商原因导致的</w:t>
      </w:r>
      <w:r>
        <w:rPr>
          <w:rFonts w:hint="eastAsia" w:ascii="仿宋_GB2312" w:hAnsi="仿宋_GB2312" w:eastAsia="仿宋_GB2312" w:cs="仿宋_GB2312"/>
          <w:b w:val="0"/>
          <w:bCs/>
          <w:color w:val="auto"/>
          <w:sz w:val="24"/>
          <w:szCs w:val="24"/>
          <w:lang w:eastAsia="zh-CN"/>
        </w:rPr>
        <w:t>通报批评、行政处罚。</w:t>
      </w:r>
    </w:p>
    <w:p w14:paraId="241E0164">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不合格:综合评分小于60分，则当月评为不合格;或当月因成交供应商原因导致重大治安和安全案件发生，使柳州市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遭受重大损失;或因卫生检查受到上级政府主管部门和行业主管部门通报批评、行政处罚，直接当月检查考核扣分到60分以下(不含60分)。</w:t>
      </w:r>
    </w:p>
    <w:p w14:paraId="7A506C2B">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(3)检查结果的处理</w:t>
      </w:r>
    </w:p>
    <w:p w14:paraId="1540389F">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①保洁的结果如下：</w:t>
      </w:r>
    </w:p>
    <w:p w14:paraId="271884A7">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当月考核结果90≤X≤100分，属于基本符合要求，可正常支付合同款;</w:t>
      </w:r>
    </w:p>
    <w:p w14:paraId="5EEB7DA4">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当月考核结果80≤X&lt;90分，扣除当月服务费总额1%;</w:t>
      </w:r>
    </w:p>
    <w:p w14:paraId="6900B99E">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月考核结果70≤X&lt;80分，扣除当月服务费总额2%;</w:t>
      </w:r>
    </w:p>
    <w:p w14:paraId="02444E42">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当月考核结果60≤X&lt;70分，扣除当月服务费总额5%;</w:t>
      </w:r>
    </w:p>
    <w:p w14:paraId="075951F2">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当月考核结果小于60分视为不合格，扣除当月服务费总额10%;</w:t>
      </w:r>
    </w:p>
    <w:p w14:paraId="1B45B6A6">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如连续两次出现低于60分或者累计3次低于60分的情况，</w:t>
      </w:r>
      <w:r>
        <w:rPr>
          <w:rFonts w:hint="eastAsia" w:ascii="仿宋_GB2312" w:hAnsi="仿宋_GB2312" w:eastAsia="仿宋_GB2312" w:cs="仿宋_GB2312"/>
          <w:b w:val="0"/>
          <w:bCs/>
          <w:color w:val="auto"/>
          <w:sz w:val="24"/>
          <w:szCs w:val="24"/>
          <w:lang w:val="en-US" w:eastAsia="zh-CN"/>
        </w:rPr>
        <w:t>内保</w:t>
      </w:r>
      <w:r>
        <w:rPr>
          <w:rFonts w:hint="eastAsia" w:ascii="仿宋_GB2312" w:hAnsi="仿宋_GB2312" w:eastAsia="仿宋_GB2312" w:cs="仿宋_GB2312"/>
          <w:b w:val="0"/>
          <w:bCs/>
          <w:color w:val="auto"/>
          <w:sz w:val="24"/>
          <w:szCs w:val="24"/>
          <w:lang w:eastAsia="zh-CN"/>
        </w:rPr>
        <w:t>科将向柳州市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通报情况，采购人有权向成交供应商无条件解除本合同，成交供应商支付合同总额20%违约金。</w:t>
      </w:r>
    </w:p>
    <w:p w14:paraId="55C9972C">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②如当月出现工作进度严重拖期，发生重大质量、安全、经济(劳资)纠纷、群体性</w:t>
      </w:r>
      <w:r>
        <w:rPr>
          <w:rFonts w:hint="eastAsia" w:ascii="仿宋_GB2312" w:hAnsi="仿宋_GB2312" w:eastAsia="仿宋_GB2312" w:cs="仿宋_GB2312"/>
          <w:b w:val="0"/>
          <w:bCs/>
          <w:color w:val="auto"/>
          <w:sz w:val="24"/>
          <w:szCs w:val="24"/>
          <w:lang w:val="en-US" w:eastAsia="zh-CN"/>
        </w:rPr>
        <w:t>事件</w:t>
      </w:r>
      <w:r>
        <w:rPr>
          <w:rFonts w:hint="eastAsia" w:ascii="仿宋_GB2312" w:hAnsi="仿宋_GB2312" w:eastAsia="仿宋_GB2312" w:cs="仿宋_GB2312"/>
          <w:b w:val="0"/>
          <w:bCs/>
          <w:color w:val="auto"/>
          <w:sz w:val="24"/>
          <w:szCs w:val="24"/>
          <w:lang w:eastAsia="zh-CN"/>
        </w:rPr>
        <w:t>及违反国家 法律、法规和合同约定的，经考核执行部门确定，则月度考核为不合格，</w:t>
      </w:r>
    </w:p>
    <w:p w14:paraId="385AA3FE">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③因成交供应商原因导致重大治安和安全案件发生，使柳州市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遭受重大损失的，成交供应商承担直接损失的80%;严重影响柳州市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正常工作秩序的，成交供应商不服从柳州市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的整改意见的，柳州市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有权解除合同</w:t>
      </w:r>
    </w:p>
    <w:p w14:paraId="2DA0161A">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④</w:t>
      </w:r>
      <w:r>
        <w:rPr>
          <w:rFonts w:hint="eastAsia" w:ascii="仿宋_GB2312" w:hAnsi="仿宋_GB2312" w:eastAsia="仿宋_GB2312" w:cs="仿宋_GB2312"/>
          <w:b w:val="0"/>
          <w:bCs/>
          <w:color w:val="auto"/>
          <w:sz w:val="24"/>
          <w:szCs w:val="24"/>
          <w:lang w:eastAsia="zh-CN"/>
        </w:rPr>
        <w:t>因卫生检查受到上级政府主管部门和行业主管部门通报批评，属于成交供应商工作责任的，每次从当月服务费中扣减成交供应商1000元。</w:t>
      </w:r>
    </w:p>
    <w:p w14:paraId="4024659E">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(4)其他</w:t>
      </w:r>
    </w:p>
    <w:p w14:paraId="71B7F06C">
      <w:pPr>
        <w:numPr>
          <w:ilvl w:val="0"/>
          <w:numId w:val="0"/>
        </w:numPr>
        <w:spacing w:line="40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①因柳州市</w:t>
      </w:r>
      <w:r>
        <w:rPr>
          <w:rFonts w:hint="eastAsia" w:ascii="仿宋_GB2312" w:hAnsi="仿宋_GB2312" w:eastAsia="仿宋_GB2312" w:cs="仿宋_GB2312"/>
          <w:b w:val="0"/>
          <w:bCs/>
          <w:color w:val="auto"/>
          <w:sz w:val="24"/>
          <w:szCs w:val="24"/>
          <w:lang w:val="en-US" w:eastAsia="zh-CN"/>
        </w:rPr>
        <w:t>公墓管理处本身原因</w:t>
      </w:r>
      <w:r>
        <w:rPr>
          <w:rFonts w:hint="eastAsia" w:ascii="仿宋_GB2312" w:hAnsi="仿宋_GB2312" w:eastAsia="仿宋_GB2312" w:cs="仿宋_GB2312"/>
          <w:b w:val="0"/>
          <w:bCs/>
          <w:color w:val="auto"/>
          <w:sz w:val="24"/>
          <w:szCs w:val="24"/>
          <w:lang w:eastAsia="zh-CN"/>
        </w:rPr>
        <w:t>和环境本身的缺陷造成的卫生不合格，不应扣减对成交供应商的检查得分。</w:t>
      </w:r>
    </w:p>
    <w:p w14:paraId="70145C1E">
      <w:pPr>
        <w:numPr>
          <w:ilvl w:val="0"/>
          <w:numId w:val="0"/>
        </w:numPr>
        <w:spacing w:line="400" w:lineRule="exact"/>
        <w:ind w:firstLine="480" w:firstLineChars="200"/>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②《柳州市</w:t>
      </w:r>
      <w:r>
        <w:rPr>
          <w:rFonts w:hint="eastAsia" w:ascii="仿宋_GB2312" w:hAnsi="仿宋_GB2312" w:eastAsia="仿宋_GB2312" w:cs="仿宋_GB2312"/>
          <w:b w:val="0"/>
          <w:bCs/>
          <w:color w:val="auto"/>
          <w:sz w:val="24"/>
          <w:szCs w:val="24"/>
          <w:lang w:val="en-US" w:eastAsia="zh-CN"/>
        </w:rPr>
        <w:t>公墓管理处</w:t>
      </w:r>
      <w:r>
        <w:rPr>
          <w:rFonts w:hint="eastAsia" w:ascii="仿宋_GB2312" w:hAnsi="仿宋_GB2312" w:eastAsia="仿宋_GB2312" w:cs="仿宋_GB2312"/>
          <w:b w:val="0"/>
          <w:bCs/>
          <w:color w:val="auto"/>
          <w:sz w:val="24"/>
          <w:szCs w:val="24"/>
          <w:lang w:eastAsia="zh-CN"/>
        </w:rPr>
        <w:t>绿化养护和保洁服务质量考核表》是《柳州市公墓管理处</w:t>
      </w:r>
      <w:r>
        <w:rPr>
          <w:rFonts w:hint="eastAsia" w:ascii="仿宋_GB2312" w:hAnsi="仿宋_GB2312" w:eastAsia="仿宋_GB2312" w:cs="仿宋_GB2312"/>
          <w:b w:val="0"/>
          <w:bCs/>
          <w:color w:val="auto"/>
          <w:sz w:val="24"/>
          <w:szCs w:val="24"/>
          <w:lang w:val="en-US" w:eastAsia="zh-CN"/>
        </w:rPr>
        <w:t>2026年度</w:t>
      </w:r>
      <w:r>
        <w:rPr>
          <w:rFonts w:hint="eastAsia" w:ascii="仿宋_GB2312" w:hAnsi="仿宋_GB2312" w:eastAsia="仿宋_GB2312" w:cs="仿宋_GB2312"/>
          <w:b w:val="0"/>
          <w:bCs/>
          <w:color w:val="auto"/>
          <w:sz w:val="24"/>
          <w:szCs w:val="24"/>
          <w:lang w:eastAsia="zh-CN"/>
        </w:rPr>
        <w:t>绿化养护和保洁服务采购项目》服务合同的补充协议，二者具有同等效力。</w:t>
      </w:r>
    </w:p>
    <w:p w14:paraId="04F3AAD3">
      <w:pPr>
        <w:rPr>
          <w:rFonts w:hint="eastAsia" w:ascii="仿宋_GB2312" w:hAnsi="仿宋_GB2312" w:eastAsia="仿宋_GB2312" w:cs="仿宋_GB2312"/>
          <w:color w:val="auto"/>
          <w:sz w:val="32"/>
        </w:rPr>
      </w:pPr>
    </w:p>
    <w:p w14:paraId="6BFCA429">
      <w:pPr>
        <w:rPr>
          <w:rFonts w:hint="eastAsia" w:ascii="仿宋_GB2312" w:hAnsi="仿宋_GB2312" w:eastAsia="仿宋_GB2312" w:cs="仿宋_GB2312"/>
          <w:color w:val="auto"/>
          <w:sz w:val="32"/>
        </w:rPr>
      </w:pPr>
    </w:p>
    <w:p w14:paraId="44E4EB8D">
      <w:pPr>
        <w:spacing w:line="276" w:lineRule="auto"/>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kern w:val="0"/>
          <w:sz w:val="24"/>
        </w:rPr>
        <w:t>★</w:t>
      </w:r>
      <w:r>
        <w:rPr>
          <w:rFonts w:hint="eastAsia" w:ascii="仿宋_GB2312" w:hAnsi="仿宋_GB2312" w:eastAsia="仿宋_GB2312" w:cs="仿宋_GB2312"/>
          <w:b w:val="0"/>
          <w:bCs/>
          <w:color w:val="auto"/>
          <w:sz w:val="24"/>
          <w:szCs w:val="24"/>
          <w:lang w:val="en-US" w:eastAsia="zh-CN"/>
        </w:rPr>
        <w:t>附件二：</w:t>
      </w:r>
    </w:p>
    <w:p w14:paraId="4A1AEF2E">
      <w:pPr>
        <w:spacing w:before="157" w:beforeLines="50" w:after="157" w:afterLines="50" w:line="276" w:lineRule="auto"/>
        <w:jc w:val="center"/>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eastAsia="zh-CN"/>
        </w:rPr>
        <w:t>柳州市</w:t>
      </w:r>
      <w:r>
        <w:rPr>
          <w:rFonts w:hint="eastAsia" w:ascii="仿宋_GB2312" w:hAnsi="仿宋_GB2312" w:eastAsia="仿宋_GB2312" w:cs="仿宋_GB2312"/>
          <w:b/>
          <w:bCs w:val="0"/>
          <w:color w:val="auto"/>
          <w:sz w:val="28"/>
          <w:szCs w:val="28"/>
          <w:lang w:val="en-US" w:eastAsia="zh-CN"/>
        </w:rPr>
        <w:t>公墓管理处</w:t>
      </w:r>
      <w:r>
        <w:rPr>
          <w:rFonts w:hint="eastAsia" w:ascii="仿宋_GB2312" w:hAnsi="仿宋_GB2312" w:eastAsia="仿宋_GB2312" w:cs="仿宋_GB2312"/>
          <w:b/>
          <w:bCs w:val="0"/>
          <w:color w:val="auto"/>
          <w:sz w:val="28"/>
          <w:szCs w:val="28"/>
          <w:lang w:eastAsia="zh-CN"/>
        </w:rPr>
        <w:t>绿化养护和保洁服务质量考核表</w:t>
      </w:r>
    </w:p>
    <w:p w14:paraId="72FDC3FB">
      <w:pPr>
        <w:spacing w:line="276" w:lineRule="auto"/>
        <w:ind w:firstLine="480" w:firstLineChars="200"/>
        <w:jc w:val="left"/>
        <w:rPr>
          <w:rFonts w:hint="eastAsia" w:ascii="仿宋_GB2312" w:hAnsi="仿宋_GB2312" w:eastAsia="仿宋_GB2312" w:cs="仿宋_GB2312"/>
          <w:b w:val="0"/>
          <w:bCs/>
          <w:color w:val="auto"/>
          <w:sz w:val="24"/>
          <w:szCs w:val="24"/>
          <w:lang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750"/>
        <w:gridCol w:w="750"/>
        <w:gridCol w:w="5150"/>
        <w:gridCol w:w="801"/>
        <w:gridCol w:w="744"/>
      </w:tblGrid>
      <w:tr w14:paraId="6DC8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850F25B">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序</w:t>
            </w:r>
          </w:p>
          <w:p w14:paraId="0E8091B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号</w:t>
            </w:r>
          </w:p>
        </w:tc>
        <w:tc>
          <w:tcPr>
            <w:tcW w:w="750" w:type="dxa"/>
            <w:vAlign w:val="center"/>
          </w:tcPr>
          <w:p w14:paraId="1EF67380">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考核</w:t>
            </w:r>
          </w:p>
          <w:p w14:paraId="14457B01">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项目</w:t>
            </w:r>
          </w:p>
        </w:tc>
        <w:tc>
          <w:tcPr>
            <w:tcW w:w="750" w:type="dxa"/>
            <w:vAlign w:val="center"/>
          </w:tcPr>
          <w:p w14:paraId="6FB909AE">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分值</w:t>
            </w:r>
          </w:p>
        </w:tc>
        <w:tc>
          <w:tcPr>
            <w:tcW w:w="5150" w:type="dxa"/>
            <w:vAlign w:val="center"/>
          </w:tcPr>
          <w:p w14:paraId="1F6A39F7">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标准</w:t>
            </w:r>
          </w:p>
        </w:tc>
        <w:tc>
          <w:tcPr>
            <w:tcW w:w="801" w:type="dxa"/>
            <w:vAlign w:val="center"/>
          </w:tcPr>
          <w:p w14:paraId="60835E5F">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得分</w:t>
            </w:r>
          </w:p>
        </w:tc>
        <w:tc>
          <w:tcPr>
            <w:tcW w:w="744" w:type="dxa"/>
            <w:vAlign w:val="center"/>
          </w:tcPr>
          <w:p w14:paraId="169F619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说明</w:t>
            </w:r>
          </w:p>
        </w:tc>
      </w:tr>
      <w:tr w14:paraId="5618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Merge w:val="restart"/>
            <w:vAlign w:val="center"/>
          </w:tcPr>
          <w:p w14:paraId="0A181D3B">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1</w:t>
            </w:r>
          </w:p>
        </w:tc>
        <w:tc>
          <w:tcPr>
            <w:tcW w:w="750" w:type="dxa"/>
            <w:vMerge w:val="restart"/>
            <w:vAlign w:val="center"/>
          </w:tcPr>
          <w:p w14:paraId="6D1424F9">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rPr>
              <w:t>日常清洁</w:t>
            </w:r>
            <w:r>
              <w:rPr>
                <w:rFonts w:hint="eastAsia" w:ascii="仿宋_GB2312" w:hAnsi="仿宋_GB2312" w:eastAsia="仿宋_GB2312" w:cs="仿宋_GB2312"/>
                <w:bCs/>
                <w:color w:val="auto"/>
                <w:sz w:val="21"/>
                <w:szCs w:val="21"/>
                <w:vertAlign w:val="baseline"/>
                <w:lang w:val="en-US" w:eastAsia="zh-CN"/>
              </w:rPr>
              <w:t>和绿化</w:t>
            </w:r>
          </w:p>
        </w:tc>
        <w:tc>
          <w:tcPr>
            <w:tcW w:w="750" w:type="dxa"/>
            <w:vMerge w:val="restart"/>
            <w:vAlign w:val="center"/>
          </w:tcPr>
          <w:p w14:paraId="44CF2A97">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3</w:t>
            </w:r>
            <w:r>
              <w:rPr>
                <w:rFonts w:hint="eastAsia" w:ascii="仿宋_GB2312" w:hAnsi="仿宋_GB2312" w:eastAsia="仿宋_GB2312" w:cs="仿宋_GB2312"/>
                <w:bCs/>
                <w:color w:val="auto"/>
                <w:sz w:val="21"/>
                <w:szCs w:val="21"/>
                <w:vertAlign w:val="baseline"/>
                <w:lang w:val="en-US" w:eastAsia="zh-CN"/>
              </w:rPr>
              <w:t>5</w:t>
            </w:r>
            <w:r>
              <w:rPr>
                <w:rFonts w:hint="eastAsia" w:ascii="仿宋_GB2312" w:hAnsi="仿宋_GB2312" w:eastAsia="仿宋_GB2312" w:cs="仿宋_GB2312"/>
                <w:bCs/>
                <w:color w:val="auto"/>
                <w:sz w:val="21"/>
                <w:szCs w:val="21"/>
                <w:vertAlign w:val="baseline"/>
              </w:rPr>
              <w:t xml:space="preserve"> 分</w:t>
            </w:r>
          </w:p>
        </w:tc>
        <w:tc>
          <w:tcPr>
            <w:tcW w:w="5150" w:type="dxa"/>
          </w:tcPr>
          <w:p w14:paraId="24AA9362">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楼内公共区域、外围及地库：地面光亮、无污渍、无杂物、无异味，垃圾无堆积、无遗漏、 垃圾桶摆放</w:t>
            </w:r>
            <w:r>
              <w:rPr>
                <w:rFonts w:hint="eastAsia" w:ascii="仿宋_GB2312" w:hAnsi="仿宋_GB2312" w:eastAsia="仿宋_GB2312" w:cs="仿宋_GB2312"/>
                <w:bCs/>
                <w:color w:val="auto"/>
                <w:sz w:val="21"/>
                <w:szCs w:val="21"/>
                <w:vertAlign w:val="baseline"/>
                <w:lang w:val="en-US" w:eastAsia="zh-CN"/>
              </w:rPr>
              <w:t>到位</w:t>
            </w:r>
            <w:r>
              <w:rPr>
                <w:rFonts w:hint="eastAsia" w:ascii="仿宋_GB2312" w:hAnsi="仿宋_GB2312" w:eastAsia="仿宋_GB2312" w:cs="仿宋_GB2312"/>
                <w:bCs/>
                <w:color w:val="auto"/>
                <w:sz w:val="21"/>
                <w:szCs w:val="21"/>
                <w:vertAlign w:val="baseline"/>
              </w:rPr>
              <w:t>、玻璃光亮、无手印、无积尘，墙 壁、顶棚、出风口、灯具、楼顶定期清洁、无杂物、无灰尘，标识及公共设施清洁、无积尘，定期做彻底清洁等。不符合要求，每人次扣 0.5 分</w:t>
            </w:r>
          </w:p>
        </w:tc>
        <w:tc>
          <w:tcPr>
            <w:tcW w:w="801" w:type="dxa"/>
          </w:tcPr>
          <w:p w14:paraId="5B49D0D7">
            <w:pPr>
              <w:rPr>
                <w:rFonts w:hint="eastAsia" w:ascii="仿宋_GB2312" w:hAnsi="仿宋_GB2312" w:eastAsia="仿宋_GB2312" w:cs="仿宋_GB2312"/>
                <w:bCs/>
                <w:color w:val="auto"/>
                <w:sz w:val="21"/>
                <w:szCs w:val="21"/>
                <w:vertAlign w:val="baseline"/>
              </w:rPr>
            </w:pPr>
          </w:p>
        </w:tc>
        <w:tc>
          <w:tcPr>
            <w:tcW w:w="744" w:type="dxa"/>
          </w:tcPr>
          <w:p w14:paraId="20C4A432">
            <w:pPr>
              <w:rPr>
                <w:rFonts w:hint="eastAsia" w:ascii="仿宋_GB2312" w:hAnsi="仿宋_GB2312" w:eastAsia="仿宋_GB2312" w:cs="仿宋_GB2312"/>
                <w:bCs/>
                <w:color w:val="auto"/>
                <w:sz w:val="21"/>
                <w:szCs w:val="21"/>
                <w:vertAlign w:val="baseline"/>
              </w:rPr>
            </w:pPr>
          </w:p>
        </w:tc>
      </w:tr>
      <w:tr w14:paraId="26B0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Merge w:val="continue"/>
            <w:vAlign w:val="center"/>
          </w:tcPr>
          <w:p w14:paraId="2EB2CB1F">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23029EA9">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3E9256B3">
            <w:pPr>
              <w:jc w:val="center"/>
              <w:rPr>
                <w:rFonts w:hint="eastAsia" w:ascii="仿宋_GB2312" w:hAnsi="仿宋_GB2312" w:eastAsia="仿宋_GB2312" w:cs="仿宋_GB2312"/>
                <w:bCs/>
                <w:color w:val="auto"/>
                <w:sz w:val="21"/>
                <w:szCs w:val="21"/>
                <w:vertAlign w:val="baseline"/>
              </w:rPr>
            </w:pPr>
          </w:p>
        </w:tc>
        <w:tc>
          <w:tcPr>
            <w:tcW w:w="5150" w:type="dxa"/>
          </w:tcPr>
          <w:p w14:paraId="3037D0F3">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遵守</w:t>
            </w:r>
            <w:r>
              <w:rPr>
                <w:rFonts w:hint="eastAsia" w:ascii="仿宋_GB2312" w:hAnsi="仿宋_GB2312" w:eastAsia="仿宋_GB2312" w:cs="仿宋_GB2312"/>
                <w:bCs/>
                <w:color w:val="auto"/>
                <w:sz w:val="21"/>
                <w:szCs w:val="21"/>
                <w:vertAlign w:val="baseline"/>
                <w:lang w:val="en-US" w:eastAsia="zh-CN"/>
              </w:rPr>
              <w:t>单位</w:t>
            </w:r>
            <w:r>
              <w:rPr>
                <w:rFonts w:hint="eastAsia" w:ascii="仿宋_GB2312" w:hAnsi="仿宋_GB2312" w:eastAsia="仿宋_GB2312" w:cs="仿宋_GB2312"/>
                <w:bCs/>
                <w:color w:val="auto"/>
                <w:sz w:val="21"/>
                <w:szCs w:val="21"/>
                <w:vertAlign w:val="baseline"/>
              </w:rPr>
              <w:t>规</w:t>
            </w:r>
            <w:r>
              <w:rPr>
                <w:rFonts w:hint="eastAsia" w:ascii="仿宋_GB2312" w:hAnsi="仿宋_GB2312" w:eastAsia="仿宋_GB2312" w:cs="仿宋_GB2312"/>
                <w:bCs/>
                <w:color w:val="auto"/>
                <w:sz w:val="21"/>
                <w:szCs w:val="21"/>
                <w:vertAlign w:val="baseline"/>
                <w:lang w:val="en-US" w:eastAsia="zh-CN"/>
              </w:rPr>
              <w:t>定</w:t>
            </w:r>
            <w:r>
              <w:rPr>
                <w:rFonts w:hint="eastAsia" w:ascii="仿宋_GB2312" w:hAnsi="仿宋_GB2312" w:eastAsia="仿宋_GB2312" w:cs="仿宋_GB2312"/>
                <w:bCs/>
                <w:color w:val="auto"/>
                <w:sz w:val="21"/>
                <w:szCs w:val="21"/>
                <w:vertAlign w:val="baseline"/>
              </w:rPr>
              <w:t>、清洁后保证地面无 污渍，无杂物、无卫生死角，家具、壁架等无 尘土,对清洁项目进行消毒，清洁、无污渍、垃圾无堆积</w:t>
            </w:r>
            <w:r>
              <w:rPr>
                <w:rFonts w:hint="eastAsia" w:ascii="仿宋_GB2312" w:hAnsi="仿宋_GB2312" w:eastAsia="仿宋_GB2312" w:cs="仿宋_GB2312"/>
                <w:bCs/>
                <w:color w:val="auto"/>
                <w:sz w:val="21"/>
                <w:szCs w:val="21"/>
                <w:vertAlign w:val="baseline"/>
                <w:lang w:eastAsia="zh-CN"/>
              </w:rPr>
              <w:t>。</w:t>
            </w:r>
            <w:r>
              <w:rPr>
                <w:rFonts w:hint="eastAsia" w:ascii="仿宋_GB2312" w:hAnsi="仿宋_GB2312" w:eastAsia="仿宋_GB2312" w:cs="仿宋_GB2312"/>
                <w:bCs/>
                <w:color w:val="auto"/>
                <w:sz w:val="21"/>
                <w:szCs w:val="21"/>
                <w:vertAlign w:val="baseline"/>
              </w:rPr>
              <w:t>不符合要求，每人次扣 0.5 分</w:t>
            </w:r>
          </w:p>
        </w:tc>
        <w:tc>
          <w:tcPr>
            <w:tcW w:w="801" w:type="dxa"/>
          </w:tcPr>
          <w:p w14:paraId="6D1FA50A">
            <w:pPr>
              <w:rPr>
                <w:rFonts w:hint="eastAsia" w:ascii="仿宋_GB2312" w:hAnsi="仿宋_GB2312" w:eastAsia="仿宋_GB2312" w:cs="仿宋_GB2312"/>
                <w:bCs/>
                <w:color w:val="auto"/>
                <w:sz w:val="21"/>
                <w:szCs w:val="21"/>
                <w:vertAlign w:val="baseline"/>
              </w:rPr>
            </w:pPr>
          </w:p>
        </w:tc>
        <w:tc>
          <w:tcPr>
            <w:tcW w:w="744" w:type="dxa"/>
          </w:tcPr>
          <w:p w14:paraId="6E186421">
            <w:pPr>
              <w:rPr>
                <w:rFonts w:hint="eastAsia" w:ascii="仿宋_GB2312" w:hAnsi="仿宋_GB2312" w:eastAsia="仿宋_GB2312" w:cs="仿宋_GB2312"/>
                <w:bCs/>
                <w:color w:val="auto"/>
                <w:sz w:val="21"/>
                <w:szCs w:val="21"/>
                <w:vertAlign w:val="baseline"/>
              </w:rPr>
            </w:pPr>
          </w:p>
        </w:tc>
      </w:tr>
      <w:tr w14:paraId="3E2C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Merge w:val="continue"/>
            <w:vAlign w:val="center"/>
          </w:tcPr>
          <w:p w14:paraId="534F9BE1">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5150BA43">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29A6D48F">
            <w:pPr>
              <w:jc w:val="center"/>
              <w:rPr>
                <w:rFonts w:hint="eastAsia" w:ascii="仿宋_GB2312" w:hAnsi="仿宋_GB2312" w:eastAsia="仿宋_GB2312" w:cs="仿宋_GB2312"/>
                <w:bCs/>
                <w:color w:val="auto"/>
                <w:sz w:val="21"/>
                <w:szCs w:val="21"/>
                <w:vertAlign w:val="baseline"/>
              </w:rPr>
            </w:pPr>
          </w:p>
        </w:tc>
        <w:tc>
          <w:tcPr>
            <w:tcW w:w="5150" w:type="dxa"/>
          </w:tcPr>
          <w:p w14:paraId="3962D3D3">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楼梯、电梯：清洁、楼梯扶手光亮、无污渍、无垃圾堆放，电梯轿厢内清洁、顶面定期打蜡、无污渍、无卫生死角。不符合要求，每人次扣 0.5 分</w:t>
            </w:r>
          </w:p>
        </w:tc>
        <w:tc>
          <w:tcPr>
            <w:tcW w:w="801" w:type="dxa"/>
          </w:tcPr>
          <w:p w14:paraId="7D19F724">
            <w:pPr>
              <w:rPr>
                <w:rFonts w:hint="eastAsia" w:ascii="仿宋_GB2312" w:hAnsi="仿宋_GB2312" w:eastAsia="仿宋_GB2312" w:cs="仿宋_GB2312"/>
                <w:bCs/>
                <w:color w:val="auto"/>
                <w:sz w:val="21"/>
                <w:szCs w:val="21"/>
                <w:vertAlign w:val="baseline"/>
              </w:rPr>
            </w:pPr>
          </w:p>
        </w:tc>
        <w:tc>
          <w:tcPr>
            <w:tcW w:w="744" w:type="dxa"/>
          </w:tcPr>
          <w:p w14:paraId="2BFC5D54">
            <w:pPr>
              <w:rPr>
                <w:rFonts w:hint="eastAsia" w:ascii="仿宋_GB2312" w:hAnsi="仿宋_GB2312" w:eastAsia="仿宋_GB2312" w:cs="仿宋_GB2312"/>
                <w:bCs/>
                <w:color w:val="auto"/>
                <w:sz w:val="21"/>
                <w:szCs w:val="21"/>
                <w:vertAlign w:val="baseline"/>
              </w:rPr>
            </w:pPr>
          </w:p>
        </w:tc>
      </w:tr>
      <w:tr w14:paraId="025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55" w:type="dxa"/>
            <w:vMerge w:val="continue"/>
            <w:vAlign w:val="center"/>
          </w:tcPr>
          <w:p w14:paraId="481708F8">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5CCFFA28">
            <w:pPr>
              <w:jc w:val="center"/>
              <w:rPr>
                <w:rFonts w:hint="eastAsia" w:ascii="仿宋_GB2312" w:hAnsi="仿宋_GB2312" w:eastAsia="仿宋_GB2312" w:cs="仿宋_GB2312"/>
                <w:bCs/>
                <w:color w:val="auto"/>
                <w:sz w:val="21"/>
                <w:szCs w:val="21"/>
                <w:vertAlign w:val="baseline"/>
              </w:rPr>
            </w:pPr>
          </w:p>
        </w:tc>
        <w:tc>
          <w:tcPr>
            <w:tcW w:w="750" w:type="dxa"/>
            <w:vMerge w:val="continue"/>
            <w:vAlign w:val="center"/>
          </w:tcPr>
          <w:p w14:paraId="18F5A9D6">
            <w:pPr>
              <w:jc w:val="center"/>
              <w:rPr>
                <w:rFonts w:hint="eastAsia" w:ascii="仿宋_GB2312" w:hAnsi="仿宋_GB2312" w:eastAsia="仿宋_GB2312" w:cs="仿宋_GB2312"/>
                <w:bCs/>
                <w:color w:val="auto"/>
                <w:sz w:val="21"/>
                <w:szCs w:val="21"/>
                <w:vertAlign w:val="baseline"/>
              </w:rPr>
            </w:pPr>
          </w:p>
        </w:tc>
        <w:tc>
          <w:tcPr>
            <w:tcW w:w="5150" w:type="dxa"/>
          </w:tcPr>
          <w:p w14:paraId="1DB2A882">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负责园林绿化养护，定期对</w:t>
            </w:r>
            <w:r>
              <w:rPr>
                <w:rFonts w:hint="eastAsia" w:ascii="仿宋_GB2312" w:hAnsi="仿宋_GB2312" w:eastAsia="仿宋_GB2312" w:cs="仿宋_GB2312"/>
                <w:bCs/>
                <w:color w:val="auto"/>
                <w:sz w:val="21"/>
                <w:szCs w:val="21"/>
                <w:vertAlign w:val="baseline"/>
                <w:lang w:val="en-US" w:eastAsia="zh-CN"/>
              </w:rPr>
              <w:t>园区</w:t>
            </w:r>
            <w:r>
              <w:rPr>
                <w:rFonts w:hint="eastAsia" w:ascii="仿宋_GB2312" w:hAnsi="仿宋_GB2312" w:eastAsia="仿宋_GB2312" w:cs="仿宋_GB2312"/>
                <w:bCs/>
                <w:color w:val="auto"/>
                <w:sz w:val="21"/>
                <w:szCs w:val="21"/>
                <w:vertAlign w:val="baseline"/>
              </w:rPr>
              <w:t>内绿化进行修剪。不符合要求，每人次扣 0.5 分</w:t>
            </w:r>
          </w:p>
        </w:tc>
        <w:tc>
          <w:tcPr>
            <w:tcW w:w="801" w:type="dxa"/>
          </w:tcPr>
          <w:p w14:paraId="10B0F0DB">
            <w:pPr>
              <w:rPr>
                <w:rFonts w:hint="eastAsia" w:ascii="仿宋_GB2312" w:hAnsi="仿宋_GB2312" w:eastAsia="仿宋_GB2312" w:cs="仿宋_GB2312"/>
                <w:bCs/>
                <w:color w:val="auto"/>
                <w:sz w:val="21"/>
                <w:szCs w:val="21"/>
                <w:vertAlign w:val="baseline"/>
              </w:rPr>
            </w:pPr>
          </w:p>
        </w:tc>
        <w:tc>
          <w:tcPr>
            <w:tcW w:w="744" w:type="dxa"/>
          </w:tcPr>
          <w:p w14:paraId="58816FDB">
            <w:pPr>
              <w:rPr>
                <w:rFonts w:hint="eastAsia" w:ascii="仿宋_GB2312" w:hAnsi="仿宋_GB2312" w:eastAsia="仿宋_GB2312" w:cs="仿宋_GB2312"/>
                <w:bCs/>
                <w:color w:val="auto"/>
                <w:sz w:val="21"/>
                <w:szCs w:val="21"/>
                <w:vertAlign w:val="baseline"/>
              </w:rPr>
            </w:pPr>
          </w:p>
        </w:tc>
      </w:tr>
      <w:tr w14:paraId="7D58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A7CA74E">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2</w:t>
            </w:r>
          </w:p>
        </w:tc>
        <w:tc>
          <w:tcPr>
            <w:tcW w:w="750" w:type="dxa"/>
            <w:vAlign w:val="center"/>
          </w:tcPr>
          <w:p w14:paraId="5242180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卫生间清洁</w:t>
            </w:r>
          </w:p>
        </w:tc>
        <w:tc>
          <w:tcPr>
            <w:tcW w:w="750" w:type="dxa"/>
            <w:vAlign w:val="center"/>
          </w:tcPr>
          <w:p w14:paraId="21F4F65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val="en-US" w:eastAsia="zh-CN"/>
              </w:rPr>
              <w:t>10</w:t>
            </w:r>
            <w:r>
              <w:rPr>
                <w:rFonts w:hint="eastAsia" w:ascii="仿宋_GB2312" w:hAnsi="仿宋_GB2312" w:eastAsia="仿宋_GB2312" w:cs="仿宋_GB2312"/>
                <w:bCs/>
                <w:color w:val="auto"/>
                <w:sz w:val="21"/>
                <w:szCs w:val="21"/>
                <w:vertAlign w:val="baseline"/>
              </w:rPr>
              <w:t>分</w:t>
            </w:r>
          </w:p>
        </w:tc>
        <w:tc>
          <w:tcPr>
            <w:tcW w:w="5150" w:type="dxa"/>
          </w:tcPr>
          <w:p w14:paraId="7F347F5B">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卫生间无异味、无蚊蝇、无积水、清洁记录按要求填写、耗材供应充足、卫生洁具每日全面清洁消毒、无投诉。不符合要求，每人次扣 0.5 分。</w:t>
            </w:r>
          </w:p>
        </w:tc>
        <w:tc>
          <w:tcPr>
            <w:tcW w:w="801" w:type="dxa"/>
          </w:tcPr>
          <w:p w14:paraId="46F44020">
            <w:pPr>
              <w:rPr>
                <w:rFonts w:hint="eastAsia" w:ascii="仿宋_GB2312" w:hAnsi="仿宋_GB2312" w:eastAsia="仿宋_GB2312" w:cs="仿宋_GB2312"/>
                <w:bCs/>
                <w:color w:val="auto"/>
                <w:sz w:val="21"/>
                <w:szCs w:val="21"/>
                <w:vertAlign w:val="baseline"/>
              </w:rPr>
            </w:pPr>
          </w:p>
        </w:tc>
        <w:tc>
          <w:tcPr>
            <w:tcW w:w="744" w:type="dxa"/>
          </w:tcPr>
          <w:p w14:paraId="3B16F98E">
            <w:pPr>
              <w:rPr>
                <w:rFonts w:hint="eastAsia" w:ascii="仿宋_GB2312" w:hAnsi="仿宋_GB2312" w:eastAsia="仿宋_GB2312" w:cs="仿宋_GB2312"/>
                <w:bCs/>
                <w:color w:val="auto"/>
                <w:sz w:val="21"/>
                <w:szCs w:val="21"/>
                <w:vertAlign w:val="baseline"/>
              </w:rPr>
            </w:pPr>
          </w:p>
        </w:tc>
      </w:tr>
      <w:tr w14:paraId="62E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EE9ABF3">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3</w:t>
            </w:r>
          </w:p>
        </w:tc>
        <w:tc>
          <w:tcPr>
            <w:tcW w:w="750" w:type="dxa"/>
            <w:vAlign w:val="center"/>
          </w:tcPr>
          <w:p w14:paraId="7DEA40B0">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员工</w:t>
            </w:r>
          </w:p>
          <w:p w14:paraId="7C0B3DD7">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管理</w:t>
            </w:r>
          </w:p>
        </w:tc>
        <w:tc>
          <w:tcPr>
            <w:tcW w:w="750" w:type="dxa"/>
            <w:vAlign w:val="center"/>
          </w:tcPr>
          <w:p w14:paraId="443D0178">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15分</w:t>
            </w:r>
          </w:p>
        </w:tc>
        <w:tc>
          <w:tcPr>
            <w:tcW w:w="5150" w:type="dxa"/>
          </w:tcPr>
          <w:p w14:paraId="6340BAC7">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执行员工岗位纪律、按时打卡、准时到岗、见到</w:t>
            </w:r>
            <w:r>
              <w:rPr>
                <w:rFonts w:hint="eastAsia" w:ascii="仿宋_GB2312" w:hAnsi="仿宋_GB2312" w:eastAsia="仿宋_GB2312" w:cs="仿宋_GB2312"/>
                <w:bCs/>
                <w:color w:val="auto"/>
                <w:sz w:val="21"/>
                <w:szCs w:val="21"/>
                <w:vertAlign w:val="baseline"/>
                <w:lang w:val="en-US" w:eastAsia="zh-CN"/>
              </w:rPr>
              <w:t>单位工作</w:t>
            </w:r>
            <w:r>
              <w:rPr>
                <w:rFonts w:hint="eastAsia" w:ascii="仿宋_GB2312" w:hAnsi="仿宋_GB2312" w:eastAsia="仿宋_GB2312" w:cs="仿宋_GB2312"/>
                <w:bCs/>
                <w:color w:val="auto"/>
                <w:sz w:val="21"/>
                <w:szCs w:val="21"/>
                <w:vertAlign w:val="baseline"/>
              </w:rPr>
              <w:t>人员主动避让、问好，出勤率良好。仪容仪表、行为举止、语言规范符合要求。不得做与工作无关的事：上岗不得吸烟、吃零食、嚼口香糖。吹口哨、听收录机、玩手机、接（打）私人电话，与人闲聊、大声喧哗或与人争吵、打瞌睡等。接受</w:t>
            </w:r>
            <w:r>
              <w:rPr>
                <w:rFonts w:hint="eastAsia" w:ascii="仿宋_GB2312" w:hAnsi="仿宋_GB2312" w:eastAsia="仿宋_GB2312" w:cs="仿宋_GB2312"/>
                <w:bCs/>
                <w:color w:val="auto"/>
                <w:sz w:val="21"/>
                <w:szCs w:val="21"/>
                <w:vertAlign w:val="baseline"/>
                <w:lang w:val="en-US" w:eastAsia="zh-CN"/>
              </w:rPr>
              <w:t>采购人</w:t>
            </w:r>
            <w:r>
              <w:rPr>
                <w:rFonts w:hint="eastAsia" w:ascii="仿宋_GB2312" w:hAnsi="仿宋_GB2312" w:eastAsia="仿宋_GB2312" w:cs="仿宋_GB2312"/>
                <w:bCs/>
                <w:color w:val="auto"/>
                <w:sz w:val="21"/>
                <w:szCs w:val="21"/>
                <w:vertAlign w:val="baseline"/>
              </w:rPr>
              <w:t>及上级管理部门监督、检查。遵纪守法、遵守操作规程、遵守劳动纪律、遵守</w:t>
            </w:r>
            <w:r>
              <w:rPr>
                <w:rFonts w:hint="eastAsia" w:ascii="仿宋_GB2312" w:hAnsi="仿宋_GB2312" w:eastAsia="仿宋_GB2312" w:cs="仿宋_GB2312"/>
                <w:bCs/>
                <w:color w:val="auto"/>
                <w:sz w:val="21"/>
                <w:szCs w:val="21"/>
                <w:vertAlign w:val="baseline"/>
                <w:lang w:val="en-US" w:eastAsia="zh-CN"/>
              </w:rPr>
              <w:t>单位</w:t>
            </w:r>
            <w:r>
              <w:rPr>
                <w:rFonts w:hint="eastAsia" w:ascii="仿宋_GB2312" w:hAnsi="仿宋_GB2312" w:eastAsia="仿宋_GB2312" w:cs="仿宋_GB2312"/>
                <w:bCs/>
                <w:color w:val="auto"/>
                <w:sz w:val="21"/>
                <w:szCs w:val="21"/>
                <w:vertAlign w:val="baseline"/>
              </w:rPr>
              <w:t>规章制度，不得扰乱</w:t>
            </w:r>
            <w:r>
              <w:rPr>
                <w:rFonts w:hint="eastAsia" w:ascii="仿宋_GB2312" w:hAnsi="仿宋_GB2312" w:eastAsia="仿宋_GB2312" w:cs="仿宋_GB2312"/>
                <w:bCs/>
                <w:color w:val="auto"/>
                <w:sz w:val="21"/>
                <w:szCs w:val="21"/>
                <w:vertAlign w:val="baseline"/>
                <w:lang w:val="en-US" w:eastAsia="zh-CN"/>
              </w:rPr>
              <w:t>单位</w:t>
            </w:r>
            <w:r>
              <w:rPr>
                <w:rFonts w:hint="eastAsia" w:ascii="仿宋_GB2312" w:hAnsi="仿宋_GB2312" w:eastAsia="仿宋_GB2312" w:cs="仿宋_GB2312"/>
                <w:bCs/>
                <w:color w:val="auto"/>
                <w:sz w:val="21"/>
                <w:szCs w:val="21"/>
                <w:vertAlign w:val="baseline"/>
              </w:rPr>
              <w:t>正常工作秩序，按工作规程操作对投诉及时整改。不符合要求，每人次扣 0.5 分</w:t>
            </w:r>
          </w:p>
        </w:tc>
        <w:tc>
          <w:tcPr>
            <w:tcW w:w="801" w:type="dxa"/>
          </w:tcPr>
          <w:p w14:paraId="023D3377">
            <w:pPr>
              <w:rPr>
                <w:rFonts w:hint="eastAsia" w:ascii="仿宋_GB2312" w:hAnsi="仿宋_GB2312" w:eastAsia="仿宋_GB2312" w:cs="仿宋_GB2312"/>
                <w:bCs/>
                <w:color w:val="auto"/>
                <w:sz w:val="21"/>
                <w:szCs w:val="21"/>
                <w:vertAlign w:val="baseline"/>
              </w:rPr>
            </w:pPr>
          </w:p>
        </w:tc>
        <w:tc>
          <w:tcPr>
            <w:tcW w:w="744" w:type="dxa"/>
          </w:tcPr>
          <w:p w14:paraId="6DC4339C">
            <w:pPr>
              <w:rPr>
                <w:rFonts w:hint="eastAsia" w:ascii="仿宋_GB2312" w:hAnsi="仿宋_GB2312" w:eastAsia="仿宋_GB2312" w:cs="仿宋_GB2312"/>
                <w:bCs/>
                <w:color w:val="auto"/>
                <w:sz w:val="21"/>
                <w:szCs w:val="21"/>
                <w:vertAlign w:val="baseline"/>
              </w:rPr>
            </w:pPr>
          </w:p>
        </w:tc>
      </w:tr>
      <w:tr w14:paraId="66E6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016FDB54">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4</w:t>
            </w:r>
          </w:p>
        </w:tc>
        <w:tc>
          <w:tcPr>
            <w:tcW w:w="750" w:type="dxa"/>
            <w:vAlign w:val="center"/>
          </w:tcPr>
          <w:p w14:paraId="108900BE">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制度</w:t>
            </w:r>
          </w:p>
          <w:p w14:paraId="2AF97A46">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执行</w:t>
            </w:r>
          </w:p>
        </w:tc>
        <w:tc>
          <w:tcPr>
            <w:tcW w:w="750" w:type="dxa"/>
            <w:vAlign w:val="center"/>
          </w:tcPr>
          <w:p w14:paraId="0BE105C5">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5分</w:t>
            </w:r>
          </w:p>
        </w:tc>
        <w:tc>
          <w:tcPr>
            <w:tcW w:w="5150" w:type="dxa"/>
          </w:tcPr>
          <w:p w14:paraId="43D30BBA">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制度上墙，按规定进行交接班，定期培训、考核，按时提交各类报表、制定各类灾害事故的应急预案，保证所负责</w:t>
            </w:r>
            <w:r>
              <w:rPr>
                <w:rFonts w:hint="eastAsia" w:ascii="仿宋_GB2312" w:hAnsi="仿宋_GB2312" w:eastAsia="仿宋_GB2312" w:cs="仿宋_GB2312"/>
                <w:bCs/>
                <w:color w:val="auto"/>
                <w:sz w:val="21"/>
                <w:szCs w:val="21"/>
                <w:vertAlign w:val="baseline"/>
                <w:lang w:val="en-US" w:eastAsia="zh-CN"/>
              </w:rPr>
              <w:t>区域</w:t>
            </w:r>
            <w:r>
              <w:rPr>
                <w:rFonts w:hint="eastAsia" w:ascii="仿宋_GB2312" w:hAnsi="仿宋_GB2312" w:eastAsia="仿宋_GB2312" w:cs="仿宋_GB2312"/>
                <w:bCs/>
                <w:color w:val="auto"/>
                <w:sz w:val="21"/>
                <w:szCs w:val="21"/>
                <w:vertAlign w:val="baseline"/>
              </w:rPr>
              <w:t>的正常工作秩序。不符合要求，每人次扣 0.5 分</w:t>
            </w:r>
          </w:p>
        </w:tc>
        <w:tc>
          <w:tcPr>
            <w:tcW w:w="801" w:type="dxa"/>
          </w:tcPr>
          <w:p w14:paraId="7AB9CA54">
            <w:pPr>
              <w:rPr>
                <w:rFonts w:hint="eastAsia" w:ascii="仿宋_GB2312" w:hAnsi="仿宋_GB2312" w:eastAsia="仿宋_GB2312" w:cs="仿宋_GB2312"/>
                <w:bCs/>
                <w:color w:val="auto"/>
                <w:sz w:val="21"/>
                <w:szCs w:val="21"/>
                <w:vertAlign w:val="baseline"/>
              </w:rPr>
            </w:pPr>
          </w:p>
        </w:tc>
        <w:tc>
          <w:tcPr>
            <w:tcW w:w="744" w:type="dxa"/>
          </w:tcPr>
          <w:p w14:paraId="32E55C23">
            <w:pPr>
              <w:rPr>
                <w:rFonts w:hint="eastAsia" w:ascii="仿宋_GB2312" w:hAnsi="仿宋_GB2312" w:eastAsia="仿宋_GB2312" w:cs="仿宋_GB2312"/>
                <w:bCs/>
                <w:color w:val="auto"/>
                <w:sz w:val="21"/>
                <w:szCs w:val="21"/>
                <w:vertAlign w:val="baseline"/>
              </w:rPr>
            </w:pPr>
          </w:p>
        </w:tc>
      </w:tr>
      <w:tr w14:paraId="11E3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048C8C9E">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5</w:t>
            </w:r>
          </w:p>
        </w:tc>
        <w:tc>
          <w:tcPr>
            <w:tcW w:w="750" w:type="dxa"/>
            <w:vAlign w:val="center"/>
          </w:tcPr>
          <w:p w14:paraId="2E10DE56">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rPr>
              <w:t>巡逻</w:t>
            </w:r>
            <w:r>
              <w:rPr>
                <w:rFonts w:hint="eastAsia" w:ascii="仿宋_GB2312" w:hAnsi="仿宋_GB2312" w:eastAsia="仿宋_GB2312" w:cs="仿宋_GB2312"/>
                <w:bCs/>
                <w:color w:val="auto"/>
                <w:sz w:val="21"/>
                <w:szCs w:val="21"/>
                <w:vertAlign w:val="baseline"/>
              </w:rPr>
              <w:t>管理</w:t>
            </w:r>
          </w:p>
        </w:tc>
        <w:tc>
          <w:tcPr>
            <w:tcW w:w="750" w:type="dxa"/>
            <w:vAlign w:val="center"/>
          </w:tcPr>
          <w:p w14:paraId="62481C10">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val="en-US" w:eastAsia="zh-CN"/>
              </w:rPr>
              <w:t>5分</w:t>
            </w:r>
          </w:p>
        </w:tc>
        <w:tc>
          <w:tcPr>
            <w:tcW w:w="5150" w:type="dxa"/>
          </w:tcPr>
          <w:p w14:paraId="4C90CDB7">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val="en-US" w:eastAsia="zh-CN"/>
              </w:rPr>
              <w:t>对单位的卫生情况进行</w:t>
            </w:r>
            <w:r>
              <w:rPr>
                <w:rFonts w:hint="eastAsia" w:ascii="仿宋_GB2312" w:hAnsi="仿宋_GB2312" w:eastAsia="仿宋_GB2312" w:cs="仿宋_GB2312"/>
                <w:bCs/>
                <w:color w:val="auto"/>
                <w:sz w:val="21"/>
                <w:szCs w:val="21"/>
                <w:vertAlign w:val="baseline"/>
              </w:rPr>
              <w:t>巡查，发现</w:t>
            </w:r>
            <w:r>
              <w:rPr>
                <w:rFonts w:hint="eastAsia" w:ascii="仿宋_GB2312" w:hAnsi="仿宋_GB2312" w:eastAsia="仿宋_GB2312" w:cs="仿宋_GB2312"/>
                <w:bCs/>
                <w:color w:val="auto"/>
                <w:sz w:val="21"/>
                <w:szCs w:val="21"/>
                <w:vertAlign w:val="baseline"/>
                <w:lang w:val="en-US" w:eastAsia="zh-CN"/>
              </w:rPr>
              <w:t>不足及</w:t>
            </w:r>
            <w:r>
              <w:rPr>
                <w:rFonts w:hint="eastAsia" w:ascii="仿宋_GB2312" w:hAnsi="仿宋_GB2312" w:eastAsia="仿宋_GB2312" w:cs="仿宋_GB2312"/>
                <w:bCs/>
                <w:color w:val="auto"/>
                <w:sz w:val="21"/>
                <w:szCs w:val="21"/>
                <w:vertAlign w:val="baseline"/>
              </w:rPr>
              <w:t>隐患及时处理并汇报，预防安全事故的发生；依法维护采购人的合法权益。不符合要求，每人次扣 0.5分。</w:t>
            </w:r>
          </w:p>
        </w:tc>
        <w:tc>
          <w:tcPr>
            <w:tcW w:w="801" w:type="dxa"/>
          </w:tcPr>
          <w:p w14:paraId="02BE87BD">
            <w:pPr>
              <w:rPr>
                <w:rFonts w:hint="eastAsia" w:ascii="仿宋_GB2312" w:hAnsi="仿宋_GB2312" w:eastAsia="仿宋_GB2312" w:cs="仿宋_GB2312"/>
                <w:bCs/>
                <w:color w:val="auto"/>
                <w:sz w:val="21"/>
                <w:szCs w:val="21"/>
                <w:vertAlign w:val="baseline"/>
              </w:rPr>
            </w:pPr>
          </w:p>
        </w:tc>
        <w:tc>
          <w:tcPr>
            <w:tcW w:w="744" w:type="dxa"/>
          </w:tcPr>
          <w:p w14:paraId="42C47749">
            <w:pPr>
              <w:rPr>
                <w:rFonts w:hint="eastAsia" w:ascii="仿宋_GB2312" w:hAnsi="仿宋_GB2312" w:eastAsia="仿宋_GB2312" w:cs="仿宋_GB2312"/>
                <w:bCs/>
                <w:color w:val="auto"/>
                <w:sz w:val="21"/>
                <w:szCs w:val="21"/>
                <w:vertAlign w:val="baseline"/>
              </w:rPr>
            </w:pPr>
          </w:p>
        </w:tc>
      </w:tr>
      <w:tr w14:paraId="3B76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202F1BB">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6</w:t>
            </w:r>
          </w:p>
        </w:tc>
        <w:tc>
          <w:tcPr>
            <w:tcW w:w="750" w:type="dxa"/>
            <w:vAlign w:val="center"/>
          </w:tcPr>
          <w:p w14:paraId="7794C602">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安全</w:t>
            </w:r>
          </w:p>
          <w:p w14:paraId="76E279DE">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管理</w:t>
            </w:r>
          </w:p>
        </w:tc>
        <w:tc>
          <w:tcPr>
            <w:tcW w:w="750" w:type="dxa"/>
            <w:vAlign w:val="center"/>
          </w:tcPr>
          <w:p w14:paraId="12D2B342">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val="en-US" w:eastAsia="zh-CN"/>
              </w:rPr>
              <w:t>10分</w:t>
            </w:r>
          </w:p>
        </w:tc>
        <w:tc>
          <w:tcPr>
            <w:tcW w:w="5150" w:type="dxa"/>
          </w:tcPr>
          <w:p w14:paraId="0CFC23AC">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员工签订安全责任书、开展风险隐患识别及安全隐患排查，责任到人，定期进行培训、排查、整改。根据需要为员工配备基本的个人安全防护用品，如口罩、手套、帽子、围裙、胶鞋等。高空作业实施安全措施。所派人员如有睡觉、脱岗、电车私自在非充电区域充电或其他违纪行为，造成责任范围</w:t>
            </w:r>
            <w:r>
              <w:rPr>
                <w:rFonts w:hint="eastAsia" w:ascii="仿宋_GB2312" w:hAnsi="仿宋_GB2312" w:eastAsia="仿宋_GB2312" w:cs="仿宋_GB2312"/>
                <w:bCs/>
                <w:color w:val="auto"/>
                <w:sz w:val="21"/>
                <w:szCs w:val="21"/>
                <w:vertAlign w:val="baseline"/>
                <w:lang w:eastAsia="zh-CN"/>
              </w:rPr>
              <w:t>内</w:t>
            </w:r>
            <w:r>
              <w:rPr>
                <w:rFonts w:hint="eastAsia" w:ascii="仿宋_GB2312" w:hAnsi="仿宋_GB2312" w:eastAsia="仿宋_GB2312" w:cs="仿宋_GB2312"/>
                <w:bCs/>
                <w:color w:val="auto"/>
                <w:sz w:val="21"/>
                <w:szCs w:val="21"/>
                <w:vertAlign w:val="baseline"/>
              </w:rPr>
              <w:t>采购人损失的，经有关部门核定(损失价值以评估部门评估价值为依据)属于供应商责任的，供应商应按评估部门的评估依据在服务费范围内赔偿采购人损失，</w:t>
            </w:r>
            <w:r>
              <w:rPr>
                <w:rFonts w:hint="eastAsia" w:ascii="仿宋_GB2312" w:hAnsi="仿宋_GB2312" w:eastAsia="仿宋_GB2312" w:cs="仿宋_GB2312"/>
                <w:bCs/>
                <w:color w:val="auto"/>
                <w:sz w:val="21"/>
                <w:szCs w:val="21"/>
                <w:vertAlign w:val="baseline"/>
                <w:lang w:eastAsia="zh-CN"/>
              </w:rPr>
              <w:t>供应商</w:t>
            </w:r>
            <w:r>
              <w:rPr>
                <w:rFonts w:hint="eastAsia" w:ascii="仿宋_GB2312" w:hAnsi="仿宋_GB2312" w:eastAsia="仿宋_GB2312" w:cs="仿宋_GB2312"/>
                <w:bCs/>
                <w:color w:val="auto"/>
                <w:sz w:val="21"/>
                <w:szCs w:val="21"/>
                <w:vertAlign w:val="baseline"/>
              </w:rPr>
              <w:t>不得以服务费相抵扣赔偿金额。</w:t>
            </w:r>
          </w:p>
        </w:tc>
        <w:tc>
          <w:tcPr>
            <w:tcW w:w="801" w:type="dxa"/>
          </w:tcPr>
          <w:p w14:paraId="1730AFD8">
            <w:pPr>
              <w:rPr>
                <w:rFonts w:hint="eastAsia" w:ascii="仿宋_GB2312" w:hAnsi="仿宋_GB2312" w:eastAsia="仿宋_GB2312" w:cs="仿宋_GB2312"/>
                <w:bCs/>
                <w:color w:val="auto"/>
                <w:sz w:val="21"/>
                <w:szCs w:val="21"/>
                <w:vertAlign w:val="baseline"/>
              </w:rPr>
            </w:pPr>
          </w:p>
        </w:tc>
        <w:tc>
          <w:tcPr>
            <w:tcW w:w="744" w:type="dxa"/>
          </w:tcPr>
          <w:p w14:paraId="6D9A7C2D">
            <w:pPr>
              <w:rPr>
                <w:rFonts w:hint="eastAsia" w:ascii="仿宋_GB2312" w:hAnsi="仿宋_GB2312" w:eastAsia="仿宋_GB2312" w:cs="仿宋_GB2312"/>
                <w:bCs/>
                <w:color w:val="auto"/>
                <w:sz w:val="21"/>
                <w:szCs w:val="21"/>
                <w:vertAlign w:val="baseline"/>
              </w:rPr>
            </w:pPr>
          </w:p>
        </w:tc>
      </w:tr>
      <w:tr w14:paraId="2D4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71B81019">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7</w:t>
            </w:r>
          </w:p>
        </w:tc>
        <w:tc>
          <w:tcPr>
            <w:tcW w:w="750" w:type="dxa"/>
            <w:vAlign w:val="center"/>
          </w:tcPr>
          <w:p w14:paraId="7E772A6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质量</w:t>
            </w:r>
          </w:p>
          <w:p w14:paraId="0E55CB2B">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管理</w:t>
            </w:r>
          </w:p>
        </w:tc>
        <w:tc>
          <w:tcPr>
            <w:tcW w:w="750" w:type="dxa"/>
            <w:vAlign w:val="center"/>
          </w:tcPr>
          <w:p w14:paraId="4FED1E16">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10 分</w:t>
            </w:r>
          </w:p>
        </w:tc>
        <w:tc>
          <w:tcPr>
            <w:tcW w:w="5150" w:type="dxa"/>
          </w:tcPr>
          <w:p w14:paraId="2E476496">
            <w:pPr>
              <w:rPr>
                <w:rFonts w:hint="eastAsia" w:ascii="仿宋_GB2312" w:hAnsi="仿宋_GB2312" w:eastAsia="仿宋_GB2312" w:cs="仿宋_GB2312"/>
                <w:bCs/>
                <w:color w:val="auto"/>
                <w:sz w:val="21"/>
                <w:szCs w:val="21"/>
                <w:vertAlign w:val="baseline"/>
                <w:lang w:eastAsia="zh-CN"/>
              </w:rPr>
            </w:pPr>
            <w:r>
              <w:rPr>
                <w:rFonts w:hint="eastAsia" w:ascii="仿宋_GB2312" w:hAnsi="仿宋_GB2312" w:eastAsia="仿宋_GB2312" w:cs="仿宋_GB2312"/>
                <w:bCs/>
                <w:color w:val="auto"/>
                <w:sz w:val="21"/>
                <w:szCs w:val="21"/>
                <w:vertAlign w:val="baseline"/>
              </w:rPr>
              <w:t>能够随时迎接上级及</w:t>
            </w:r>
            <w:r>
              <w:rPr>
                <w:rFonts w:hint="eastAsia" w:ascii="仿宋_GB2312" w:hAnsi="仿宋_GB2312" w:eastAsia="仿宋_GB2312" w:cs="仿宋_GB2312"/>
                <w:bCs/>
                <w:color w:val="auto"/>
                <w:sz w:val="21"/>
                <w:szCs w:val="21"/>
                <w:vertAlign w:val="baseline"/>
                <w:lang w:val="en-US" w:eastAsia="zh-CN"/>
              </w:rPr>
              <w:t>单位</w:t>
            </w:r>
            <w:r>
              <w:rPr>
                <w:rFonts w:hint="eastAsia" w:ascii="仿宋_GB2312" w:hAnsi="仿宋_GB2312" w:eastAsia="仿宋_GB2312" w:cs="仿宋_GB2312"/>
                <w:bCs/>
                <w:color w:val="auto"/>
                <w:sz w:val="21"/>
                <w:szCs w:val="21"/>
                <w:vertAlign w:val="baseline"/>
              </w:rPr>
              <w:t>的各种检查、配合</w:t>
            </w:r>
            <w:r>
              <w:rPr>
                <w:rFonts w:hint="eastAsia" w:ascii="仿宋_GB2312" w:hAnsi="仿宋_GB2312" w:eastAsia="仿宋_GB2312" w:cs="仿宋_GB2312"/>
                <w:bCs/>
                <w:color w:val="auto"/>
                <w:sz w:val="21"/>
                <w:szCs w:val="21"/>
                <w:vertAlign w:val="baseline"/>
                <w:lang w:val="en-US" w:eastAsia="zh-CN"/>
              </w:rPr>
              <w:t>单位</w:t>
            </w:r>
            <w:r>
              <w:rPr>
                <w:rFonts w:hint="eastAsia" w:ascii="仿宋_GB2312" w:hAnsi="仿宋_GB2312" w:eastAsia="仿宋_GB2312" w:cs="仿宋_GB2312"/>
                <w:bCs/>
                <w:color w:val="auto"/>
                <w:sz w:val="21"/>
                <w:szCs w:val="21"/>
                <w:vertAlign w:val="baseline"/>
              </w:rPr>
              <w:t>完成接待活动，无差错。针对采购人及监管方检查问题整改及时，及时反馈，改进措施有效。按照采购人要求，按时提交工作总结报告。不符合要求，每人次扣 0.5 分</w:t>
            </w:r>
            <w:r>
              <w:rPr>
                <w:rFonts w:hint="eastAsia" w:ascii="仿宋_GB2312" w:hAnsi="仿宋_GB2312" w:eastAsia="仿宋_GB2312" w:cs="仿宋_GB2312"/>
                <w:bCs/>
                <w:color w:val="auto"/>
                <w:sz w:val="21"/>
                <w:szCs w:val="21"/>
                <w:vertAlign w:val="baseline"/>
                <w:lang w:eastAsia="zh-CN"/>
              </w:rPr>
              <w:t>。</w:t>
            </w:r>
          </w:p>
        </w:tc>
        <w:tc>
          <w:tcPr>
            <w:tcW w:w="801" w:type="dxa"/>
          </w:tcPr>
          <w:p w14:paraId="65313C7B">
            <w:pPr>
              <w:rPr>
                <w:rFonts w:hint="eastAsia" w:ascii="仿宋_GB2312" w:hAnsi="仿宋_GB2312" w:eastAsia="仿宋_GB2312" w:cs="仿宋_GB2312"/>
                <w:bCs/>
                <w:color w:val="auto"/>
                <w:sz w:val="21"/>
                <w:szCs w:val="21"/>
                <w:vertAlign w:val="baseline"/>
              </w:rPr>
            </w:pPr>
          </w:p>
        </w:tc>
        <w:tc>
          <w:tcPr>
            <w:tcW w:w="744" w:type="dxa"/>
          </w:tcPr>
          <w:p w14:paraId="5A9131C0">
            <w:pPr>
              <w:rPr>
                <w:rFonts w:hint="eastAsia" w:ascii="仿宋_GB2312" w:hAnsi="仿宋_GB2312" w:eastAsia="仿宋_GB2312" w:cs="仿宋_GB2312"/>
                <w:bCs/>
                <w:color w:val="auto"/>
                <w:sz w:val="21"/>
                <w:szCs w:val="21"/>
                <w:vertAlign w:val="baseline"/>
              </w:rPr>
            </w:pPr>
          </w:p>
        </w:tc>
      </w:tr>
      <w:tr w14:paraId="700B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79531046">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8</w:t>
            </w:r>
          </w:p>
        </w:tc>
        <w:tc>
          <w:tcPr>
            <w:tcW w:w="750" w:type="dxa"/>
            <w:vAlign w:val="center"/>
          </w:tcPr>
          <w:p w14:paraId="68B4372C">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服务</w:t>
            </w:r>
          </w:p>
          <w:p w14:paraId="26A63DAE">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质量</w:t>
            </w:r>
          </w:p>
        </w:tc>
        <w:tc>
          <w:tcPr>
            <w:tcW w:w="750" w:type="dxa"/>
            <w:vAlign w:val="center"/>
          </w:tcPr>
          <w:p w14:paraId="2DCDB89B">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10 分</w:t>
            </w:r>
          </w:p>
        </w:tc>
        <w:tc>
          <w:tcPr>
            <w:tcW w:w="5150" w:type="dxa"/>
          </w:tcPr>
          <w:p w14:paraId="78CA7CFE">
            <w:pP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eastAsia="zh-CN"/>
              </w:rPr>
              <w:t>响应</w:t>
            </w:r>
            <w:r>
              <w:rPr>
                <w:rFonts w:hint="eastAsia" w:ascii="仿宋_GB2312" w:hAnsi="仿宋_GB2312" w:eastAsia="仿宋_GB2312" w:cs="仿宋_GB2312"/>
                <w:bCs/>
                <w:color w:val="auto"/>
                <w:sz w:val="21"/>
                <w:szCs w:val="21"/>
                <w:vertAlign w:val="baseline"/>
              </w:rPr>
              <w:t>及时率、完成质量、反馈及时率、评价及投诉处理。不符合要求，每人次扣 0.5 分，视情节及影响力酌情扣分。</w:t>
            </w:r>
          </w:p>
        </w:tc>
        <w:tc>
          <w:tcPr>
            <w:tcW w:w="801" w:type="dxa"/>
          </w:tcPr>
          <w:p w14:paraId="7E5A14AB">
            <w:pPr>
              <w:rPr>
                <w:rFonts w:hint="eastAsia" w:ascii="仿宋_GB2312" w:hAnsi="仿宋_GB2312" w:eastAsia="仿宋_GB2312" w:cs="仿宋_GB2312"/>
                <w:bCs/>
                <w:color w:val="auto"/>
                <w:sz w:val="21"/>
                <w:szCs w:val="21"/>
                <w:vertAlign w:val="baseline"/>
              </w:rPr>
            </w:pPr>
          </w:p>
        </w:tc>
        <w:tc>
          <w:tcPr>
            <w:tcW w:w="744" w:type="dxa"/>
          </w:tcPr>
          <w:p w14:paraId="41F85507">
            <w:pPr>
              <w:rPr>
                <w:rFonts w:hint="eastAsia" w:ascii="仿宋_GB2312" w:hAnsi="仿宋_GB2312" w:eastAsia="仿宋_GB2312" w:cs="仿宋_GB2312"/>
                <w:bCs/>
                <w:color w:val="auto"/>
                <w:sz w:val="21"/>
                <w:szCs w:val="21"/>
                <w:vertAlign w:val="baseline"/>
              </w:rPr>
            </w:pPr>
          </w:p>
        </w:tc>
      </w:tr>
      <w:tr w14:paraId="48D1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gridSpan w:val="2"/>
            <w:vAlign w:val="center"/>
          </w:tcPr>
          <w:p w14:paraId="3327DF3E">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rPr>
              <w:t>得分</w:t>
            </w:r>
          </w:p>
        </w:tc>
        <w:tc>
          <w:tcPr>
            <w:tcW w:w="750" w:type="dxa"/>
            <w:vAlign w:val="center"/>
          </w:tcPr>
          <w:p w14:paraId="6B7EF2E8">
            <w:pPr>
              <w:jc w:val="center"/>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100分</w:t>
            </w:r>
          </w:p>
        </w:tc>
        <w:tc>
          <w:tcPr>
            <w:tcW w:w="5150" w:type="dxa"/>
          </w:tcPr>
          <w:p w14:paraId="75CC8C2D">
            <w:pPr>
              <w:rPr>
                <w:rFonts w:hint="eastAsia" w:ascii="仿宋_GB2312" w:hAnsi="仿宋_GB2312" w:eastAsia="仿宋_GB2312" w:cs="仿宋_GB2312"/>
                <w:bCs/>
                <w:color w:val="auto"/>
                <w:sz w:val="21"/>
                <w:szCs w:val="21"/>
                <w:vertAlign w:val="baseline"/>
              </w:rPr>
            </w:pPr>
          </w:p>
        </w:tc>
        <w:tc>
          <w:tcPr>
            <w:tcW w:w="801" w:type="dxa"/>
          </w:tcPr>
          <w:p w14:paraId="0B7CD95B">
            <w:pPr>
              <w:rPr>
                <w:rFonts w:hint="eastAsia" w:ascii="仿宋_GB2312" w:hAnsi="仿宋_GB2312" w:eastAsia="仿宋_GB2312" w:cs="仿宋_GB2312"/>
                <w:bCs/>
                <w:color w:val="auto"/>
                <w:sz w:val="21"/>
                <w:szCs w:val="21"/>
                <w:vertAlign w:val="baseline"/>
              </w:rPr>
            </w:pPr>
          </w:p>
        </w:tc>
        <w:tc>
          <w:tcPr>
            <w:tcW w:w="744" w:type="dxa"/>
          </w:tcPr>
          <w:p w14:paraId="0DDD5FB2">
            <w:pPr>
              <w:rPr>
                <w:rFonts w:hint="eastAsia" w:ascii="仿宋_GB2312" w:hAnsi="仿宋_GB2312" w:eastAsia="仿宋_GB2312" w:cs="仿宋_GB2312"/>
                <w:bCs/>
                <w:color w:val="auto"/>
                <w:sz w:val="21"/>
                <w:szCs w:val="21"/>
                <w:vertAlign w:val="baseline"/>
              </w:rPr>
            </w:pPr>
          </w:p>
        </w:tc>
      </w:tr>
      <w:tr w14:paraId="710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gridSpan w:val="2"/>
            <w:vAlign w:val="center"/>
          </w:tcPr>
          <w:p w14:paraId="4A3EBBC4">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eastAsia="zh-CN"/>
              </w:rPr>
              <w:t>采购人</w:t>
            </w:r>
            <w:r>
              <w:rPr>
                <w:rFonts w:hint="eastAsia" w:ascii="仿宋_GB2312" w:hAnsi="仿宋_GB2312" w:eastAsia="仿宋_GB2312" w:cs="仿宋_GB2312"/>
                <w:bCs/>
                <w:color w:val="auto"/>
                <w:sz w:val="21"/>
                <w:szCs w:val="21"/>
                <w:vertAlign w:val="baseline"/>
              </w:rPr>
              <w:t>意见</w:t>
            </w:r>
          </w:p>
        </w:tc>
        <w:tc>
          <w:tcPr>
            <w:tcW w:w="7445" w:type="dxa"/>
            <w:gridSpan w:val="4"/>
          </w:tcPr>
          <w:p w14:paraId="7D03B679">
            <w:pPr>
              <w:ind w:firstLine="840" w:firstLineChars="400"/>
              <w:rPr>
                <w:rFonts w:hint="eastAsia" w:ascii="仿宋_GB2312" w:hAnsi="仿宋_GB2312" w:eastAsia="仿宋_GB2312" w:cs="仿宋_GB2312"/>
                <w:bCs/>
                <w:color w:val="auto"/>
                <w:sz w:val="21"/>
                <w:szCs w:val="21"/>
                <w:vertAlign w:val="baseline"/>
              </w:rPr>
            </w:pPr>
          </w:p>
        </w:tc>
      </w:tr>
      <w:tr w14:paraId="6A55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gridSpan w:val="2"/>
            <w:vAlign w:val="center"/>
          </w:tcPr>
          <w:p w14:paraId="3E6E45DB">
            <w:pPr>
              <w:jc w:val="center"/>
              <w:rPr>
                <w:rFonts w:hint="eastAsia" w:ascii="仿宋_GB2312" w:hAnsi="仿宋_GB2312" w:eastAsia="仿宋_GB2312" w:cs="仿宋_GB2312"/>
                <w:bCs/>
                <w:color w:val="auto"/>
                <w:sz w:val="21"/>
                <w:szCs w:val="21"/>
                <w:vertAlign w:val="baseline"/>
              </w:rPr>
            </w:pPr>
            <w:r>
              <w:rPr>
                <w:rFonts w:hint="eastAsia" w:ascii="仿宋_GB2312" w:hAnsi="仿宋_GB2312" w:eastAsia="仿宋_GB2312" w:cs="仿宋_GB2312"/>
                <w:bCs/>
                <w:color w:val="auto"/>
                <w:sz w:val="21"/>
                <w:szCs w:val="21"/>
                <w:vertAlign w:val="baseline"/>
                <w:lang w:eastAsia="zh-CN"/>
              </w:rPr>
              <w:t>供应商</w:t>
            </w:r>
            <w:r>
              <w:rPr>
                <w:rFonts w:hint="eastAsia" w:ascii="仿宋_GB2312" w:hAnsi="仿宋_GB2312" w:eastAsia="仿宋_GB2312" w:cs="仿宋_GB2312"/>
                <w:bCs/>
                <w:color w:val="auto"/>
                <w:sz w:val="21"/>
                <w:szCs w:val="21"/>
                <w:vertAlign w:val="baseline"/>
              </w:rPr>
              <w:t>意见</w:t>
            </w:r>
          </w:p>
        </w:tc>
        <w:tc>
          <w:tcPr>
            <w:tcW w:w="7445" w:type="dxa"/>
            <w:gridSpan w:val="4"/>
            <w:shd w:val="clear" w:color="auto" w:fill="auto"/>
            <w:vAlign w:val="top"/>
          </w:tcPr>
          <w:p w14:paraId="6B6FF037">
            <w:pPr>
              <w:ind w:firstLine="840" w:firstLineChars="400"/>
              <w:rPr>
                <w:rFonts w:hint="eastAsia" w:ascii="仿宋_GB2312" w:hAnsi="仿宋_GB2312" w:eastAsia="仿宋_GB2312" w:cs="仿宋_GB2312"/>
                <w:bCs/>
                <w:color w:val="auto"/>
                <w:sz w:val="21"/>
                <w:szCs w:val="21"/>
                <w:vertAlign w:val="baseline"/>
              </w:rPr>
            </w:pPr>
          </w:p>
        </w:tc>
      </w:tr>
      <w:tr w14:paraId="1BBC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750" w:type="dxa"/>
            <w:gridSpan w:val="6"/>
          </w:tcPr>
          <w:p w14:paraId="7F2DB5C9">
            <w:pPr>
              <w:tabs>
                <w:tab w:val="left" w:pos="1578"/>
              </w:tabs>
              <w:rPr>
                <w:rFonts w:hint="eastAsia" w:ascii="仿宋_GB2312" w:hAnsi="仿宋_GB2312" w:eastAsia="仿宋_GB2312" w:cs="仿宋_GB2312"/>
                <w:bCs/>
                <w:color w:val="auto"/>
                <w:sz w:val="21"/>
                <w:szCs w:val="21"/>
                <w:vertAlign w:val="baseline"/>
                <w:lang w:val="en-US" w:eastAsia="zh-CN"/>
              </w:rPr>
            </w:pPr>
            <w:r>
              <w:rPr>
                <w:rFonts w:hint="eastAsia" w:ascii="仿宋_GB2312" w:hAnsi="仿宋_GB2312" w:eastAsia="仿宋_GB2312" w:cs="仿宋_GB2312"/>
                <w:bCs/>
                <w:color w:val="auto"/>
                <w:sz w:val="21"/>
                <w:szCs w:val="21"/>
                <w:vertAlign w:val="baseline"/>
                <w:lang w:val="en-US" w:eastAsia="zh-CN"/>
              </w:rPr>
              <w:t>备注：满意度由采购人内保科组织进行评价打分。1.考核结果90≤X≤lOO 分，属于基本符合要求，可正常支付合同款；考核结果80≤X&lt;90 分，扣除当月服务费总额1%；考核结果70≤X&lt;80 分，扣除当月服务费总额2%；考核结果60≤X&lt;70 分，扣除当月服务费总额5%；考核结果小于60,扣除当月服务费总额10%；2.如连续两次出现低于60 分的情况或者累计3次低于60 分的情况，内保科将向单位通报情况，采购人有权向供应商解除本合同,供应商支付合同总额 20%违约金；3.如当月出现工作进度严重拖期，发生重大质量、安全、经济（劳资）纠纷、群体性事件及违反国家 法律、法规和合同约定的，经考核执行部门确定，则月度考核为不合格。</w:t>
            </w:r>
          </w:p>
        </w:tc>
      </w:tr>
    </w:tbl>
    <w:p w14:paraId="5AD236E8">
      <w:pPr>
        <w:rPr>
          <w:rFonts w:hint="eastAsia" w:ascii="宋体" w:hAnsi="宋体"/>
          <w:color w:val="auto"/>
          <w:sz w:val="32"/>
        </w:rPr>
      </w:pPr>
    </w:p>
    <w:p w14:paraId="78EABBC2">
      <w:pPr>
        <w:rPr>
          <w:rFonts w:hint="eastAsia" w:ascii="宋体" w:hAnsi="宋体"/>
          <w:color w:val="auto"/>
          <w:sz w:val="32"/>
        </w:rPr>
      </w:pPr>
    </w:p>
    <w:p w14:paraId="09DEDBCB">
      <w:pPr>
        <w:rPr>
          <w:rFonts w:hint="eastAsia" w:ascii="宋体" w:hAnsi="宋体"/>
          <w:color w:val="auto"/>
          <w:sz w:val="32"/>
        </w:rPr>
      </w:pPr>
    </w:p>
    <w:p w14:paraId="7D9F7F38">
      <w:pPr>
        <w:rPr>
          <w:rFonts w:hint="eastAsia" w:ascii="宋体" w:hAnsi="宋体"/>
          <w:color w:val="auto"/>
          <w:sz w:val="32"/>
        </w:rPr>
      </w:pPr>
    </w:p>
    <w:p w14:paraId="6D5216E5">
      <w:pPr>
        <w:tabs>
          <w:tab w:val="left" w:pos="742"/>
        </w:tabs>
        <w:rPr>
          <w:rFonts w:hint="default" w:ascii="宋体" w:hAnsi="宋体" w:eastAsia="宋体"/>
          <w:color w:val="auto"/>
          <w:sz w:val="32"/>
          <w:lang w:val="en-US" w:eastAsia="zh-CN"/>
        </w:rPr>
      </w:pPr>
    </w:p>
    <w:p w14:paraId="014552C5">
      <w:pPr>
        <w:tabs>
          <w:tab w:val="left" w:pos="742"/>
        </w:tabs>
        <w:rPr>
          <w:rFonts w:hint="eastAsia" w:ascii="宋体" w:hAnsi="宋体"/>
          <w:color w:val="auto"/>
          <w:sz w:val="32"/>
        </w:rPr>
      </w:pPr>
    </w:p>
    <w:p w14:paraId="5B85018B">
      <w:pPr>
        <w:tabs>
          <w:tab w:val="left" w:pos="742"/>
        </w:tabs>
        <w:rPr>
          <w:rFonts w:hint="eastAsia" w:ascii="宋体" w:hAnsi="宋体"/>
          <w:color w:val="auto"/>
          <w:sz w:val="32"/>
        </w:rPr>
      </w:pPr>
    </w:p>
    <w:p w14:paraId="017A5BC1">
      <w:pPr>
        <w:pStyle w:val="2"/>
        <w:rPr>
          <w:rFonts w:hint="eastAsia"/>
          <w:color w:val="auto"/>
        </w:rPr>
      </w:pPr>
    </w:p>
    <w:p w14:paraId="18991142">
      <w:pPr>
        <w:tabs>
          <w:tab w:val="left" w:pos="742"/>
        </w:tabs>
        <w:rPr>
          <w:rFonts w:hint="eastAsia" w:ascii="宋体" w:hAnsi="宋体"/>
          <w:color w:val="auto"/>
          <w:sz w:val="32"/>
        </w:rPr>
      </w:pPr>
    </w:p>
    <w:p w14:paraId="4337D529">
      <w:pPr>
        <w:tabs>
          <w:tab w:val="left" w:pos="742"/>
        </w:tabs>
        <w:rPr>
          <w:rFonts w:hint="eastAsia" w:ascii="宋体" w:hAnsi="宋体"/>
          <w:color w:val="auto"/>
          <w:sz w:val="32"/>
        </w:rPr>
      </w:pPr>
    </w:p>
    <w:p w14:paraId="4FF96AF9">
      <w:pPr>
        <w:tabs>
          <w:tab w:val="left" w:pos="742"/>
        </w:tabs>
        <w:rPr>
          <w:rFonts w:hint="eastAsia" w:ascii="宋体" w:hAnsi="宋体"/>
          <w:color w:val="auto"/>
          <w:sz w:val="32"/>
        </w:rPr>
      </w:pPr>
    </w:p>
    <w:p w14:paraId="2E89AD92">
      <w:pPr>
        <w:rPr>
          <w:rFonts w:hint="eastAsia" w:ascii="宋体" w:hAnsi="宋体"/>
          <w:color w:val="auto"/>
          <w:sz w:val="32"/>
        </w:rPr>
      </w:pPr>
    </w:p>
    <w:p w14:paraId="72D48F14">
      <w:pPr>
        <w:pStyle w:val="4"/>
        <w:jc w:val="center"/>
        <w:rPr>
          <w:rFonts w:ascii="仿宋_GB2312" w:eastAsia="仿宋_GB2312"/>
          <w:color w:val="auto"/>
        </w:rPr>
      </w:pPr>
      <w:bookmarkStart w:id="55" w:name="_Toc12820"/>
      <w:bookmarkStart w:id="56" w:name="_Toc19781"/>
      <w:r>
        <w:rPr>
          <w:rFonts w:hint="eastAsia" w:ascii="宋体" w:hAnsi="宋体"/>
          <w:color w:val="auto"/>
          <w:sz w:val="32"/>
        </w:rPr>
        <w:t>第四章 响应文件格式</w:t>
      </w:r>
      <w:bookmarkEnd w:id="53"/>
      <w:bookmarkEnd w:id="54"/>
      <w:bookmarkEnd w:id="55"/>
      <w:bookmarkEnd w:id="56"/>
    </w:p>
    <w:p w14:paraId="5F81F8AF">
      <w:pPr>
        <w:spacing w:line="276" w:lineRule="auto"/>
        <w:jc w:val="center"/>
        <w:rPr>
          <w:rFonts w:ascii="仿宋_GB2312" w:eastAsia="仿宋_GB2312"/>
          <w:b/>
          <w:color w:val="auto"/>
          <w:sz w:val="44"/>
          <w:szCs w:val="44"/>
        </w:rPr>
      </w:pPr>
    </w:p>
    <w:p w14:paraId="182E4CAF">
      <w:pPr>
        <w:spacing w:line="276" w:lineRule="auto"/>
        <w:jc w:val="center"/>
        <w:rPr>
          <w:rFonts w:ascii="仿宋_GB2312" w:eastAsia="仿宋_GB2312"/>
          <w:b/>
          <w:color w:val="auto"/>
          <w:sz w:val="44"/>
          <w:szCs w:val="44"/>
        </w:rPr>
      </w:pPr>
    </w:p>
    <w:p w14:paraId="434099C2">
      <w:pPr>
        <w:spacing w:line="276" w:lineRule="auto"/>
        <w:jc w:val="center"/>
        <w:rPr>
          <w:rFonts w:ascii="仿宋_GB2312" w:eastAsia="仿宋_GB2312"/>
          <w:b/>
          <w:color w:val="auto"/>
          <w:sz w:val="44"/>
          <w:szCs w:val="44"/>
        </w:rPr>
      </w:pPr>
    </w:p>
    <w:p w14:paraId="20578C8F">
      <w:pPr>
        <w:spacing w:line="276" w:lineRule="auto"/>
        <w:jc w:val="center"/>
        <w:rPr>
          <w:rFonts w:ascii="仿宋_GB2312" w:eastAsia="仿宋_GB2312"/>
          <w:b/>
          <w:color w:val="auto"/>
          <w:sz w:val="44"/>
          <w:szCs w:val="44"/>
        </w:rPr>
      </w:pPr>
    </w:p>
    <w:p w14:paraId="59B7FEB3">
      <w:pPr>
        <w:spacing w:line="276" w:lineRule="auto"/>
        <w:jc w:val="center"/>
        <w:rPr>
          <w:rFonts w:ascii="仿宋_GB2312" w:eastAsia="仿宋_GB2312"/>
          <w:b/>
          <w:color w:val="auto"/>
          <w:sz w:val="44"/>
          <w:szCs w:val="44"/>
        </w:rPr>
      </w:pPr>
    </w:p>
    <w:p w14:paraId="02B2EE13">
      <w:pPr>
        <w:spacing w:line="276" w:lineRule="auto"/>
        <w:jc w:val="center"/>
        <w:rPr>
          <w:rFonts w:ascii="仿宋_GB2312" w:eastAsia="仿宋_GB2312"/>
          <w:b/>
          <w:color w:val="auto"/>
          <w:sz w:val="44"/>
          <w:szCs w:val="44"/>
        </w:rPr>
      </w:pPr>
    </w:p>
    <w:p w14:paraId="25640899">
      <w:pPr>
        <w:spacing w:line="276" w:lineRule="auto"/>
        <w:jc w:val="center"/>
        <w:rPr>
          <w:rFonts w:ascii="仿宋_GB2312" w:eastAsia="仿宋_GB2312"/>
          <w:b/>
          <w:color w:val="auto"/>
          <w:sz w:val="44"/>
          <w:szCs w:val="44"/>
        </w:rPr>
      </w:pPr>
    </w:p>
    <w:p w14:paraId="39CEA91F">
      <w:pPr>
        <w:pageBreakBefore/>
        <w:spacing w:line="4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14:paraId="1350ED85">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7FCFDF89">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竞争性</w:t>
      </w:r>
      <w:r>
        <w:rPr>
          <w:rFonts w:hint="eastAsia" w:ascii="仿宋_GB2312" w:hAnsi="仿宋_GB2312" w:eastAsia="仿宋_GB2312" w:cs="仿宋_GB2312"/>
          <w:b/>
          <w:color w:val="auto"/>
          <w:sz w:val="24"/>
        </w:rPr>
        <w:t>磋商</w:t>
      </w:r>
      <w:r>
        <w:rPr>
          <w:rFonts w:hint="eastAsia" w:ascii="仿宋_GB2312" w:eastAsia="仿宋_GB2312"/>
          <w:b/>
          <w:bCs/>
          <w:color w:val="auto"/>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否则视为响应无效。</w:t>
      </w:r>
      <w:r>
        <w:rPr>
          <w:rFonts w:hint="eastAsia" w:ascii="仿宋_GB2312" w:hAnsi="宋体" w:eastAsia="仿宋_GB2312"/>
          <w:b/>
          <w:color w:val="auto"/>
          <w:sz w:val="24"/>
        </w:rPr>
        <w:br w:type="page"/>
      </w:r>
    </w:p>
    <w:p w14:paraId="557C03CD">
      <w:pPr>
        <w:jc w:val="center"/>
        <w:rPr>
          <w:rFonts w:hint="eastAsia" w:ascii="仿宋_GB2312" w:hAnsi="宋体" w:eastAsia="仿宋_GB2312"/>
          <w:b/>
          <w:bCs/>
          <w:color w:val="auto"/>
          <w:sz w:val="72"/>
          <w:szCs w:val="72"/>
        </w:rPr>
      </w:pPr>
    </w:p>
    <w:p w14:paraId="11AAA319">
      <w:pPr>
        <w:jc w:val="center"/>
        <w:rPr>
          <w:rFonts w:hint="eastAsia" w:ascii="仿宋_GB2312" w:hAnsi="宋体" w:eastAsia="仿宋_GB2312"/>
          <w:b/>
          <w:bCs/>
          <w:color w:val="auto"/>
          <w:sz w:val="72"/>
          <w:szCs w:val="72"/>
        </w:rPr>
      </w:pPr>
    </w:p>
    <w:p w14:paraId="5A3F9E78">
      <w:pPr>
        <w:jc w:val="center"/>
        <w:rPr>
          <w:rFonts w:hint="eastAsia" w:ascii="仿宋_GB2312" w:hAnsi="宋体" w:eastAsia="仿宋_GB2312"/>
          <w:b/>
          <w:bCs/>
          <w:color w:val="auto"/>
          <w:sz w:val="72"/>
          <w:szCs w:val="72"/>
        </w:rPr>
      </w:pPr>
    </w:p>
    <w:p w14:paraId="55AF37C3">
      <w:pPr>
        <w:snapToGrid w:val="0"/>
        <w:spacing w:before="156" w:beforeLines="50" w:after="50" w:line="500" w:lineRule="exact"/>
        <w:jc w:val="center"/>
        <w:rPr>
          <w:rFonts w:hint="eastAsia" w:ascii="仿宋_GB2312" w:hAnsi="宋体" w:eastAsia="仿宋_GB2312"/>
          <w:b/>
          <w:bCs/>
          <w:color w:val="auto"/>
          <w:sz w:val="56"/>
          <w:szCs w:val="56"/>
        </w:rPr>
      </w:pPr>
    </w:p>
    <w:p w14:paraId="3DFB0955">
      <w:pPr>
        <w:snapToGrid w:val="0"/>
        <w:spacing w:before="156" w:beforeLines="50" w:after="50" w:line="500" w:lineRule="exact"/>
        <w:jc w:val="center"/>
        <w:rPr>
          <w:rFonts w:hint="eastAsia" w:ascii="仿宋_GB2312" w:hAnsi="宋体" w:eastAsia="仿宋_GB2312"/>
          <w:b/>
          <w:bCs/>
          <w:color w:val="auto"/>
          <w:sz w:val="56"/>
          <w:szCs w:val="56"/>
        </w:rPr>
      </w:pPr>
    </w:p>
    <w:p w14:paraId="62A1E562">
      <w:pPr>
        <w:snapToGrid w:val="0"/>
        <w:spacing w:before="156" w:beforeLines="50" w:after="50" w:line="500" w:lineRule="exact"/>
        <w:jc w:val="center"/>
        <w:rPr>
          <w:rFonts w:hint="eastAsia"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auto"/>
          <w:sz w:val="24"/>
        </w:rPr>
      </w:pPr>
      <w:r>
        <w:rPr>
          <w:rFonts w:hint="eastAsia" w:ascii="仿宋_GB2312" w:eastAsia="仿宋_GB2312"/>
          <w:b/>
          <w:color w:val="auto"/>
          <w:sz w:val="44"/>
          <w:szCs w:val="44"/>
        </w:rPr>
        <w:br w:type="page"/>
      </w:r>
    </w:p>
    <w:p w14:paraId="1E90F1D1">
      <w:pPr>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3999A1B0">
      <w:pPr>
        <w:tabs>
          <w:tab w:val="left" w:pos="3870"/>
          <w:tab w:val="left" w:pos="4085"/>
        </w:tabs>
        <w:snapToGrid w:val="0"/>
        <w:spacing w:line="500" w:lineRule="exact"/>
        <w:ind w:right="-754" w:rightChars="-359"/>
        <w:jc w:val="center"/>
        <w:rPr>
          <w:rFonts w:ascii="仿宋_GB2312" w:eastAsia="仿宋_GB2312"/>
          <w:color w:val="auto"/>
          <w:sz w:val="44"/>
          <w:szCs w:val="44"/>
        </w:rPr>
      </w:pPr>
      <w:r>
        <w:rPr>
          <w:rFonts w:hint="eastAsia" w:ascii="仿宋_GB2312" w:eastAsia="仿宋_GB2312"/>
          <w:color w:val="auto"/>
          <w:sz w:val="44"/>
          <w:szCs w:val="44"/>
        </w:rPr>
        <w:t>目    录</w:t>
      </w:r>
    </w:p>
    <w:p w14:paraId="2DC45AD3">
      <w:pPr>
        <w:pStyle w:val="367"/>
        <w:spacing w:before="0" w:beforeAutospacing="0" w:after="0" w:afterAutospacing="0" w:line="4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638D70B4">
      <w:pPr>
        <w:pStyle w:val="36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0EB0CEB4">
      <w:pPr>
        <w:pStyle w:val="36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w:t>
      </w:r>
    </w:p>
    <w:p w14:paraId="4DED42F9">
      <w:pPr>
        <w:pStyle w:val="36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0E754854">
      <w:pPr>
        <w:pStyle w:val="36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（5）本项目属于专门面向中小企业采购的项目，供应商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0E73EC72">
      <w:pPr>
        <w:snapToGrid w:val="0"/>
        <w:spacing w:before="156" w:beforeLines="50" w:after="50" w:line="360" w:lineRule="exact"/>
        <w:ind w:right="-44" w:rightChars="-21"/>
        <w:jc w:val="left"/>
        <w:outlineLvl w:val="1"/>
        <w:rPr>
          <w:rFonts w:ascii="仿宋_GB2312" w:eastAsia="仿宋_GB2312"/>
          <w:bCs/>
          <w:color w:val="auto"/>
          <w:sz w:val="24"/>
        </w:rPr>
      </w:pPr>
      <w:r>
        <w:rPr>
          <w:rFonts w:ascii="仿宋_GB2312" w:eastAsia="仿宋_GB2312"/>
          <w:bCs/>
          <w:color w:val="auto"/>
          <w:sz w:val="24"/>
        </w:rPr>
        <w:br w:type="page"/>
      </w:r>
    </w:p>
    <w:p w14:paraId="2699E273">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1</w:t>
      </w:r>
      <w:r>
        <w:rPr>
          <w:rFonts w:hint="eastAsia" w:ascii="仿宋_GB2312" w:hAnsi="宋体" w:eastAsia="仿宋_GB2312"/>
          <w:b/>
          <w:bCs/>
          <w:color w:val="auto"/>
          <w:sz w:val="24"/>
        </w:rPr>
        <w:t>）法定代表人身份证明书格式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891202E">
      <w:pPr>
        <w:snapToGrid w:val="0"/>
        <w:spacing w:before="50" w:after="50"/>
        <w:jc w:val="left"/>
        <w:rPr>
          <w:rFonts w:hint="eastAsia" w:ascii="仿宋_GB2312" w:hAnsi="宋体" w:eastAsia="仿宋_GB2312"/>
          <w:b/>
          <w:bCs/>
          <w:color w:val="auto"/>
          <w:sz w:val="24"/>
        </w:rPr>
      </w:pPr>
    </w:p>
    <w:p w14:paraId="728C6CB5">
      <w:pPr>
        <w:snapToGrid w:val="0"/>
        <w:spacing w:line="400" w:lineRule="exact"/>
        <w:ind w:firstLine="643" w:firstLineChars="200"/>
        <w:jc w:val="center"/>
        <w:rPr>
          <w:rFonts w:hint="eastAsia" w:ascii="宋体" w:hAnsi="宋体"/>
          <w:color w:val="auto"/>
          <w:sz w:val="32"/>
          <w:szCs w:val="32"/>
        </w:rPr>
      </w:pPr>
      <w:r>
        <w:rPr>
          <w:rFonts w:hint="eastAsia" w:ascii="宋体" w:hAnsi="宋体"/>
          <w:b/>
          <w:color w:val="auto"/>
          <w:sz w:val="32"/>
          <w:szCs w:val="32"/>
        </w:rPr>
        <w:t>法定代表人身份证明书</w:t>
      </w:r>
    </w:p>
    <w:p w14:paraId="10336075">
      <w:pPr>
        <w:pStyle w:val="27"/>
        <w:spacing w:line="276" w:lineRule="auto"/>
        <w:jc w:val="center"/>
        <w:rPr>
          <w:rFonts w:hint="eastAsia" w:ascii="仿宋_GB2312" w:hAnsi="宋体" w:eastAsia="仿宋_GB2312"/>
          <w:color w:val="auto"/>
          <w:sz w:val="24"/>
          <w:szCs w:val="24"/>
        </w:rPr>
      </w:pPr>
    </w:p>
    <w:p w14:paraId="1E080FFE">
      <w:pPr>
        <w:pStyle w:val="27"/>
        <w:spacing w:line="276" w:lineRule="auto"/>
        <w:ind w:firstLine="480" w:firstLineChars="200"/>
        <w:rPr>
          <w:rFonts w:hint="eastAsia" w:ascii="仿宋_GB2312" w:hAnsi="宋体" w:eastAsia="仿宋_GB2312"/>
          <w:color w:val="auto"/>
          <w:sz w:val="24"/>
          <w:szCs w:val="24"/>
          <w:u w:val="single"/>
        </w:rPr>
      </w:pPr>
      <w:r>
        <w:rPr>
          <w:rFonts w:hint="eastAsia" w:ascii="仿宋_GB2312" w:hAnsi="宋体" w:eastAsia="仿宋_GB2312"/>
          <w:color w:val="auto"/>
          <w:sz w:val="24"/>
          <w:szCs w:val="24"/>
        </w:rPr>
        <w:t>单位名称：</w:t>
      </w:r>
      <w:r>
        <w:rPr>
          <w:rFonts w:hint="eastAsia" w:ascii="仿宋_GB2312" w:hAnsi="宋体" w:eastAsia="仿宋_GB2312"/>
          <w:color w:val="auto"/>
          <w:sz w:val="24"/>
          <w:szCs w:val="24"/>
          <w:u w:val="single"/>
        </w:rPr>
        <w:t xml:space="preserve">                               </w:t>
      </w:r>
    </w:p>
    <w:p w14:paraId="365A528C">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单位性质：</w:t>
      </w:r>
      <w:r>
        <w:rPr>
          <w:rFonts w:hint="eastAsia" w:ascii="仿宋_GB2312" w:hAnsi="宋体" w:eastAsia="仿宋_GB2312"/>
          <w:color w:val="auto"/>
          <w:sz w:val="24"/>
          <w:szCs w:val="24"/>
          <w:u w:val="single"/>
        </w:rPr>
        <w:t xml:space="preserve">                               </w:t>
      </w:r>
    </w:p>
    <w:p w14:paraId="421DA571">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地    址：</w:t>
      </w:r>
      <w:r>
        <w:rPr>
          <w:rFonts w:hint="eastAsia" w:ascii="仿宋_GB2312" w:hAnsi="宋体" w:eastAsia="仿宋_GB2312"/>
          <w:color w:val="auto"/>
          <w:sz w:val="24"/>
          <w:szCs w:val="24"/>
          <w:u w:val="single"/>
        </w:rPr>
        <w:t xml:space="preserve">                               </w:t>
      </w:r>
    </w:p>
    <w:p w14:paraId="0660BF10">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成立时间：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月</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日</w:t>
      </w:r>
    </w:p>
    <w:p w14:paraId="488E8894">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经营期限：</w:t>
      </w:r>
      <w:r>
        <w:rPr>
          <w:rFonts w:hint="eastAsia" w:ascii="仿宋_GB2312" w:hAnsi="宋体" w:eastAsia="仿宋_GB2312"/>
          <w:color w:val="auto"/>
          <w:sz w:val="24"/>
          <w:szCs w:val="24"/>
          <w:u w:val="single"/>
        </w:rPr>
        <w:t xml:space="preserve">                               </w:t>
      </w:r>
    </w:p>
    <w:p w14:paraId="1F1A5F59">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姓名：</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性别：</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年龄：</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职务：</w:t>
      </w:r>
      <w:r>
        <w:rPr>
          <w:rFonts w:hint="eastAsia" w:ascii="仿宋_GB2312" w:hAnsi="宋体" w:eastAsia="仿宋_GB2312"/>
          <w:color w:val="auto"/>
          <w:sz w:val="24"/>
          <w:szCs w:val="24"/>
          <w:u w:val="single"/>
        </w:rPr>
        <w:t xml:space="preserve">       </w:t>
      </w:r>
    </w:p>
    <w:p w14:paraId="51C89B0B">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系</w:t>
      </w:r>
      <w:r>
        <w:rPr>
          <w:rFonts w:hint="eastAsia" w:ascii="仿宋_GB2312" w:hAnsi="宋体" w:eastAsia="仿宋_GB2312"/>
          <w:color w:val="auto"/>
          <w:sz w:val="24"/>
          <w:szCs w:val="24"/>
          <w:u w:val="single"/>
        </w:rPr>
        <w:t xml:space="preserve">       （供应商名称）         </w:t>
      </w:r>
      <w:r>
        <w:rPr>
          <w:rFonts w:hint="eastAsia" w:ascii="仿宋_GB2312" w:hAnsi="宋体" w:eastAsia="仿宋_GB2312"/>
          <w:color w:val="auto"/>
          <w:sz w:val="24"/>
          <w:szCs w:val="24"/>
        </w:rPr>
        <w:t>的法定代表人。</w:t>
      </w:r>
    </w:p>
    <w:p w14:paraId="17F0DA4D">
      <w:pPr>
        <w:pStyle w:val="27"/>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特此证明。</w:t>
      </w:r>
    </w:p>
    <w:p w14:paraId="0DF385A1">
      <w:pPr>
        <w:spacing w:line="276" w:lineRule="auto"/>
        <w:ind w:firstLine="480"/>
        <w:rPr>
          <w:rFonts w:ascii="仿宋_GB2312" w:eastAsia="仿宋_GB2312"/>
          <w:color w:val="auto"/>
          <w:sz w:val="24"/>
          <w:u w:val="single"/>
        </w:rPr>
      </w:pPr>
      <w:r>
        <w:rPr>
          <w:rFonts w:hint="eastAsia" w:ascii="仿宋_GB2312" w:eastAsia="仿宋_GB2312"/>
          <w:color w:val="auto"/>
          <w:sz w:val="24"/>
        </w:rPr>
        <w:t xml:space="preserve">                             供应商名称</w:t>
      </w:r>
      <w:r>
        <w:rPr>
          <w:rFonts w:hint="eastAsia" w:ascii="仿宋_GB2312" w:eastAsia="仿宋_GB2312"/>
          <w:b/>
          <w:color w:val="auto"/>
          <w:sz w:val="24"/>
        </w:rPr>
        <w:t>（</w:t>
      </w:r>
      <w:r>
        <w:rPr>
          <w:rFonts w:hint="eastAsia" w:ascii="仿宋_GB2312" w:eastAsia="仿宋_GB2312"/>
          <w:b/>
          <w:bCs/>
          <w:color w:val="auto"/>
          <w:sz w:val="24"/>
        </w:rPr>
        <w:t>CA电子签章</w:t>
      </w:r>
      <w:r>
        <w:rPr>
          <w:rFonts w:hint="eastAsia" w:ascii="仿宋_GB2312" w:eastAsia="仿宋_GB2312"/>
          <w:b/>
          <w:color w:val="auto"/>
          <w:sz w:val="24"/>
        </w:rPr>
        <w:t>）</w:t>
      </w:r>
      <w:r>
        <w:rPr>
          <w:rFonts w:hint="eastAsia" w:ascii="仿宋_GB2312" w:eastAsia="仿宋_GB2312"/>
          <w:color w:val="auto"/>
          <w:sz w:val="24"/>
        </w:rPr>
        <w:t>：</w:t>
      </w:r>
      <w:r>
        <w:rPr>
          <w:rFonts w:hint="eastAsia" w:ascii="仿宋_GB2312" w:eastAsia="仿宋_GB2312"/>
          <w:color w:val="auto"/>
          <w:sz w:val="24"/>
          <w:u w:val="single"/>
        </w:rPr>
        <w:t xml:space="preserve">                     </w:t>
      </w:r>
    </w:p>
    <w:p w14:paraId="525A3A2B">
      <w:pPr>
        <w:jc w:val="right"/>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宋体" w:eastAsia="仿宋_GB2312"/>
          <w:color w:val="auto"/>
          <w:sz w:val="24"/>
        </w:rPr>
        <w:t>日期：      年   月    日</w:t>
      </w:r>
    </w:p>
    <w:p w14:paraId="6A7664CD">
      <w:pPr>
        <w:pStyle w:val="27"/>
        <w:rPr>
          <w:rFonts w:ascii="仿宋_GB2312" w:eastAsia="仿宋_GB2312"/>
          <w:color w:val="auto"/>
          <w:sz w:val="24"/>
          <w:szCs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w:rPr>
          <w:color w:val="auto"/>
        </w:rP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rPr>
        <w:t xml:space="preserve">                                                                                                                                                                                        </w:t>
      </w:r>
    </w:p>
    <w:p w14:paraId="5B05FCDD">
      <w:pPr>
        <w:pStyle w:val="27"/>
        <w:spacing w:line="276" w:lineRule="auto"/>
        <w:rPr>
          <w:rFonts w:ascii="仿宋_GB2312" w:eastAsia="仿宋_GB2312"/>
          <w:color w:val="auto"/>
          <w:sz w:val="24"/>
          <w:szCs w:val="24"/>
        </w:rPr>
      </w:pPr>
    </w:p>
    <w:p w14:paraId="0FC295CF">
      <w:pPr>
        <w:pStyle w:val="27"/>
        <w:spacing w:line="276" w:lineRule="auto"/>
        <w:rPr>
          <w:rFonts w:ascii="仿宋_GB2312" w:eastAsia="仿宋_GB2312"/>
          <w:color w:val="auto"/>
          <w:sz w:val="24"/>
          <w:szCs w:val="24"/>
        </w:rPr>
      </w:pPr>
    </w:p>
    <w:p w14:paraId="36F9F2C7">
      <w:pPr>
        <w:pStyle w:val="27"/>
        <w:spacing w:line="276" w:lineRule="auto"/>
        <w:rPr>
          <w:rFonts w:ascii="仿宋_GB2312" w:eastAsia="仿宋_GB2312"/>
          <w:color w:val="auto"/>
          <w:sz w:val="24"/>
          <w:szCs w:val="24"/>
        </w:rPr>
      </w:pPr>
    </w:p>
    <w:p w14:paraId="2DE38832">
      <w:pPr>
        <w:pStyle w:val="27"/>
        <w:spacing w:line="276" w:lineRule="auto"/>
        <w:rPr>
          <w:rFonts w:ascii="仿宋_GB2312" w:eastAsia="仿宋_GB2312"/>
          <w:color w:val="auto"/>
          <w:sz w:val="24"/>
          <w:szCs w:val="24"/>
        </w:rPr>
      </w:pPr>
    </w:p>
    <w:p w14:paraId="0CECC015">
      <w:pPr>
        <w:pStyle w:val="27"/>
        <w:spacing w:line="276" w:lineRule="auto"/>
        <w:rPr>
          <w:rFonts w:ascii="仿宋_GB2312" w:eastAsia="仿宋_GB2312"/>
          <w:color w:val="auto"/>
          <w:sz w:val="24"/>
          <w:szCs w:val="24"/>
        </w:rPr>
      </w:pPr>
    </w:p>
    <w:p w14:paraId="719197E7">
      <w:pPr>
        <w:pStyle w:val="27"/>
        <w:spacing w:line="276" w:lineRule="auto"/>
        <w:ind w:firstLine="7200" w:firstLineChars="3000"/>
        <w:rPr>
          <w:rFonts w:ascii="仿宋_GB2312" w:eastAsia="仿宋_GB2312"/>
          <w:color w:val="auto"/>
          <w:sz w:val="24"/>
          <w:szCs w:val="24"/>
        </w:rPr>
      </w:pPr>
    </w:p>
    <w:p w14:paraId="797D748C">
      <w:pPr>
        <w:pStyle w:val="27"/>
        <w:spacing w:line="276" w:lineRule="auto"/>
        <w:ind w:firstLine="7200" w:firstLineChars="3000"/>
        <w:rPr>
          <w:rFonts w:ascii="仿宋_GB2312" w:eastAsia="仿宋_GB2312"/>
          <w:color w:val="auto"/>
          <w:sz w:val="24"/>
          <w:szCs w:val="24"/>
        </w:rPr>
      </w:pPr>
    </w:p>
    <w:p w14:paraId="5CED13D2">
      <w:pPr>
        <w:pStyle w:val="27"/>
        <w:spacing w:line="276" w:lineRule="auto"/>
        <w:rPr>
          <w:rFonts w:ascii="仿宋_GB2312" w:eastAsia="仿宋_GB2312"/>
          <w:color w:val="auto"/>
          <w:sz w:val="24"/>
          <w:szCs w:val="24"/>
        </w:rPr>
      </w:pPr>
    </w:p>
    <w:p w14:paraId="0E1E4DF6">
      <w:pPr>
        <w:pStyle w:val="27"/>
        <w:spacing w:line="276" w:lineRule="auto"/>
        <w:rPr>
          <w:rFonts w:ascii="仿宋_GB2312" w:eastAsia="仿宋_GB2312"/>
          <w:color w:val="auto"/>
          <w:sz w:val="24"/>
          <w:szCs w:val="24"/>
        </w:rPr>
      </w:pPr>
    </w:p>
    <w:p w14:paraId="3BA194B5">
      <w:pPr>
        <w:pStyle w:val="27"/>
        <w:spacing w:line="276" w:lineRule="auto"/>
        <w:rPr>
          <w:rFonts w:ascii="仿宋_GB2312" w:eastAsia="仿宋_GB2312"/>
          <w:color w:val="auto"/>
          <w:sz w:val="24"/>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7"/>
        <w:spacing w:line="276" w:lineRule="auto"/>
        <w:rPr>
          <w:rFonts w:ascii="仿宋_GB2312" w:eastAsia="仿宋_GB2312"/>
          <w:color w:val="auto"/>
          <w:sz w:val="24"/>
          <w:szCs w:val="24"/>
        </w:rPr>
      </w:pPr>
    </w:p>
    <w:p w14:paraId="7078399C">
      <w:pPr>
        <w:pStyle w:val="27"/>
        <w:spacing w:line="276" w:lineRule="auto"/>
        <w:rPr>
          <w:rFonts w:ascii="仿宋_GB2312" w:eastAsia="仿宋_GB2312"/>
          <w:color w:val="auto"/>
          <w:sz w:val="24"/>
          <w:szCs w:val="24"/>
        </w:rPr>
      </w:pPr>
    </w:p>
    <w:p w14:paraId="4F471A38">
      <w:pPr>
        <w:pStyle w:val="27"/>
        <w:spacing w:line="276" w:lineRule="auto"/>
        <w:rPr>
          <w:rFonts w:ascii="仿宋_GB2312" w:eastAsia="仿宋_GB2312"/>
          <w:color w:val="auto"/>
          <w:sz w:val="24"/>
          <w:szCs w:val="24"/>
        </w:rPr>
      </w:pPr>
    </w:p>
    <w:p w14:paraId="75C5BC9E">
      <w:pPr>
        <w:pStyle w:val="27"/>
        <w:spacing w:line="276" w:lineRule="auto"/>
        <w:rPr>
          <w:rFonts w:ascii="仿宋_GB2312" w:eastAsia="仿宋_GB2312"/>
          <w:color w:val="auto"/>
          <w:sz w:val="24"/>
          <w:szCs w:val="24"/>
        </w:rPr>
      </w:pPr>
    </w:p>
    <w:p w14:paraId="3DE1F747">
      <w:pPr>
        <w:pStyle w:val="27"/>
        <w:spacing w:line="276" w:lineRule="auto"/>
        <w:rPr>
          <w:rFonts w:ascii="仿宋_GB2312" w:eastAsia="仿宋_GB2312"/>
          <w:color w:val="auto"/>
          <w:sz w:val="24"/>
          <w:szCs w:val="24"/>
        </w:rPr>
      </w:pPr>
    </w:p>
    <w:p w14:paraId="20D83EA1">
      <w:pPr>
        <w:pStyle w:val="27"/>
        <w:spacing w:line="276" w:lineRule="auto"/>
        <w:rPr>
          <w:rFonts w:ascii="仿宋_GB2312" w:eastAsia="仿宋_GB2312"/>
          <w:color w:val="auto"/>
          <w:sz w:val="24"/>
          <w:szCs w:val="24"/>
        </w:rPr>
      </w:pPr>
    </w:p>
    <w:p w14:paraId="22E7662E">
      <w:pPr>
        <w:pStyle w:val="27"/>
        <w:spacing w:line="276" w:lineRule="auto"/>
        <w:rPr>
          <w:rFonts w:ascii="仿宋_GB2312" w:eastAsia="仿宋_GB2312"/>
          <w:color w:val="auto"/>
          <w:sz w:val="24"/>
          <w:szCs w:val="24"/>
        </w:rPr>
      </w:pPr>
    </w:p>
    <w:p w14:paraId="2247B553">
      <w:pPr>
        <w:spacing w:line="276" w:lineRule="auto"/>
        <w:jc w:val="center"/>
        <w:rPr>
          <w:rFonts w:ascii="仿宋_GB2312" w:eastAsia="仿宋_GB2312"/>
          <w:color w:val="auto"/>
          <w:sz w:val="24"/>
        </w:rPr>
      </w:pPr>
    </w:p>
    <w:p w14:paraId="3403F6FD">
      <w:pPr>
        <w:spacing w:line="276" w:lineRule="auto"/>
        <w:jc w:val="left"/>
        <w:rPr>
          <w:rFonts w:ascii="仿宋_GB2312" w:eastAsia="仿宋_GB2312"/>
          <w:b/>
          <w:bCs/>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Cs w:val="21"/>
        </w:rPr>
        <w:t>法定代表人</w:t>
      </w:r>
      <w:r>
        <w:rPr>
          <w:rFonts w:hint="eastAsia" w:ascii="仿宋_GB2312" w:eastAsia="仿宋_GB2312"/>
          <w:b/>
          <w:bCs/>
          <w:color w:val="auto"/>
          <w:szCs w:val="21"/>
        </w:rPr>
        <w:t>（签字）</w:t>
      </w:r>
      <w:r>
        <w:rPr>
          <w:rFonts w:hint="eastAsia" w:ascii="仿宋_GB2312" w:eastAsia="仿宋_GB2312"/>
          <w:b/>
          <w:bCs/>
          <w:color w:val="auto"/>
          <w:sz w:val="24"/>
        </w:rPr>
        <w:t>：</w:t>
      </w:r>
      <w:r>
        <w:rPr>
          <w:rFonts w:hint="eastAsia" w:ascii="仿宋_GB2312" w:eastAsia="仿宋_GB2312"/>
          <w:b/>
          <w:bCs/>
          <w:color w:val="auto"/>
          <w:sz w:val="24"/>
          <w:u w:val="single"/>
        </w:rPr>
        <w:t xml:space="preserve">            </w:t>
      </w:r>
    </w:p>
    <w:p w14:paraId="1727067A">
      <w:pPr>
        <w:spacing w:line="276" w:lineRule="auto"/>
        <w:jc w:val="left"/>
        <w:rPr>
          <w:rFonts w:ascii="仿宋_GB2312" w:eastAsia="仿宋_GB2312"/>
          <w:b/>
          <w:bCs/>
          <w:color w:val="auto"/>
          <w:sz w:val="24"/>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F30437F">
      <w:pPr>
        <w:pStyle w:val="27"/>
        <w:spacing w:line="276" w:lineRule="auto"/>
        <w:jc w:val="left"/>
        <w:rPr>
          <w:rFonts w:hint="eastAsia" w:ascii="仿宋_GB2312" w:hAnsi="宋体" w:eastAsia="仿宋_GB2312"/>
          <w:b/>
          <w:bCs/>
          <w:color w:val="auto"/>
          <w:sz w:val="24"/>
        </w:rPr>
      </w:pPr>
      <w:r>
        <w:rPr>
          <w:rFonts w:hint="eastAsia" w:ascii="仿宋_GB2312" w:eastAsia="仿宋_GB2312"/>
          <w:color w:val="auto"/>
          <w:sz w:val="24"/>
          <w:szCs w:val="24"/>
        </w:rPr>
        <w:br w:type="page"/>
      </w: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）法定代表人授权委托书格式</w:t>
      </w:r>
      <w:r>
        <w:rPr>
          <w:rFonts w:hint="eastAsia" w:ascii="仿宋_GB2312" w:eastAsia="仿宋_GB2312"/>
          <w:b/>
          <w:color w:val="auto"/>
          <w:sz w:val="24"/>
        </w:rPr>
        <w:t>（委托代理时必须提供）</w:t>
      </w:r>
      <w:r>
        <w:rPr>
          <w:rFonts w:hint="eastAsia" w:ascii="仿宋_GB2312" w:hAnsi="宋体" w:eastAsia="仿宋_GB2312"/>
          <w:b/>
          <w:bCs/>
          <w:color w:val="auto"/>
          <w:sz w:val="24"/>
        </w:rPr>
        <w:t>：</w:t>
      </w:r>
    </w:p>
    <w:p w14:paraId="794C143C">
      <w:pPr>
        <w:pStyle w:val="27"/>
        <w:spacing w:line="276" w:lineRule="auto"/>
        <w:ind w:right="-611" w:rightChars="-291"/>
        <w:jc w:val="center"/>
        <w:rPr>
          <w:rFonts w:hint="eastAsia" w:hAnsi="宋体"/>
          <w:b/>
          <w:color w:val="auto"/>
          <w:sz w:val="32"/>
          <w:szCs w:val="32"/>
        </w:rPr>
      </w:pPr>
      <w:r>
        <w:rPr>
          <w:rFonts w:hint="eastAsia" w:hAnsi="宋体"/>
          <w:b/>
          <w:color w:val="auto"/>
          <w:sz w:val="32"/>
          <w:szCs w:val="32"/>
        </w:rPr>
        <w:t>法定代表人授权委托书</w:t>
      </w:r>
    </w:p>
    <w:p w14:paraId="76B138C8">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hint="eastAsia" w:ascii="仿宋_GB2312" w:hAnsi="宋体" w:eastAsia="仿宋_GB2312"/>
          <w:color w:val="auto"/>
          <w:szCs w:val="21"/>
          <w:u w:val="single"/>
          <w:lang w:eastAsia="zh-CN"/>
        </w:rPr>
        <w:t>柳州市公墓管理处</w:t>
      </w:r>
      <w:r>
        <w:rPr>
          <w:rFonts w:hint="eastAsia" w:ascii="仿宋_GB2312" w:hAnsi="宋体" w:eastAsia="仿宋_GB2312"/>
          <w:color w:val="auto"/>
          <w:szCs w:val="21"/>
          <w:u w:val="single"/>
        </w:rPr>
        <w:t>、柳州市政府集中采购中心：</w:t>
      </w:r>
    </w:p>
    <w:p w14:paraId="07DC3B95">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738BDC87">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57982033">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021839CB">
      <w:pPr>
        <w:snapToGrid w:val="0"/>
        <w:spacing w:line="360" w:lineRule="exact"/>
        <w:rPr>
          <w:rFonts w:ascii="仿宋_GB2312" w:eastAsia="仿宋_GB2312"/>
          <w:color w:val="auto"/>
          <w:szCs w:val="21"/>
        </w:rPr>
      </w:pPr>
    </w:p>
    <w:p w14:paraId="766DDE7C">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6FFD2EA9">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5EF404A6">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52634CDD">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46889E17">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0225B01A">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7AE17D74">
      <w:pPr>
        <w:pStyle w:val="27"/>
        <w:spacing w:line="480" w:lineRule="exact"/>
        <w:rPr>
          <w:rFonts w:ascii="仿宋_GB2312" w:hAnsi="Times New Roman" w:eastAsia="仿宋_GB2312"/>
          <w:color w:val="auto"/>
        </w:rPr>
      </w:pPr>
    </w:p>
    <w:p w14:paraId="3796CB32">
      <w:pPr>
        <w:pStyle w:val="27"/>
        <w:spacing w:line="480" w:lineRule="exact"/>
        <w:rPr>
          <w:rFonts w:ascii="仿宋_GB2312" w:hAnsi="Times New Roman" w:eastAsia="仿宋_GB2312"/>
          <w:color w:val="auto"/>
        </w:rPr>
      </w:pPr>
    </w:p>
    <w:p w14:paraId="2EFE17E7">
      <w:pPr>
        <w:pStyle w:val="27"/>
        <w:spacing w:line="480" w:lineRule="exact"/>
        <w:rPr>
          <w:rFonts w:ascii="仿宋_GB2312" w:hAnsi="Times New Roman" w:eastAsia="仿宋_GB2312"/>
          <w:color w:val="auto"/>
        </w:rPr>
      </w:pPr>
    </w:p>
    <w:p w14:paraId="64E7D17B">
      <w:pPr>
        <w:pStyle w:val="27"/>
        <w:spacing w:line="480" w:lineRule="exact"/>
        <w:rPr>
          <w:rFonts w:ascii="仿宋_GB2312" w:hAnsi="Times New Roman" w:eastAsia="仿宋_GB2312"/>
          <w:color w:val="auto"/>
        </w:rPr>
      </w:pPr>
    </w:p>
    <w:p w14:paraId="2C5C5059">
      <w:pPr>
        <w:pStyle w:val="27"/>
        <w:spacing w:line="480" w:lineRule="exact"/>
        <w:rPr>
          <w:rFonts w:ascii="仿宋_GB2312" w:hAnsi="Times New Roman" w:eastAsia="仿宋_GB2312"/>
          <w:color w:val="auto"/>
        </w:rPr>
      </w:pPr>
    </w:p>
    <w:p w14:paraId="6C83390D">
      <w:pPr>
        <w:pStyle w:val="27"/>
        <w:spacing w:line="240" w:lineRule="atLeast"/>
        <w:ind w:firstLine="5460" w:firstLineChars="2600"/>
        <w:rPr>
          <w:rFonts w:ascii="仿宋_GB2312" w:hAnsi="Times New Roman" w:eastAsia="仿宋_GB2312"/>
          <w:color w:val="auto"/>
          <w:u w:val="single"/>
        </w:rPr>
      </w:pPr>
    </w:p>
    <w:p w14:paraId="013095F2">
      <w:pPr>
        <w:pStyle w:val="27"/>
        <w:spacing w:line="240" w:lineRule="atLeast"/>
        <w:ind w:firstLine="5460" w:firstLineChars="2600"/>
        <w:rPr>
          <w:rFonts w:ascii="仿宋_GB2312" w:hAnsi="Times New Roman" w:eastAsia="仿宋_GB2312"/>
          <w:color w:val="auto"/>
          <w:u w:val="single"/>
        </w:rPr>
      </w:pPr>
    </w:p>
    <w:p w14:paraId="3FF51FE2">
      <w:pPr>
        <w:pStyle w:val="27"/>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7"/>
        <w:spacing w:line="240" w:lineRule="exact"/>
        <w:rPr>
          <w:rFonts w:ascii="仿宋_GB2312" w:hAnsi="Times New Roman" w:eastAsia="仿宋_GB2312"/>
          <w:color w:val="auto"/>
        </w:rPr>
      </w:pPr>
    </w:p>
    <w:p w14:paraId="3A63EFEC">
      <w:pPr>
        <w:pStyle w:val="27"/>
        <w:spacing w:line="240" w:lineRule="exact"/>
        <w:rPr>
          <w:rFonts w:ascii="仿宋_GB2312" w:hAnsi="Times New Roman" w:eastAsia="仿宋_GB2312"/>
          <w:color w:val="auto"/>
          <w:sz w:val="44"/>
        </w:rPr>
      </w:pPr>
    </w:p>
    <w:p w14:paraId="26F7F60B">
      <w:pPr>
        <w:pStyle w:val="27"/>
        <w:spacing w:line="240" w:lineRule="exact"/>
        <w:rPr>
          <w:rFonts w:ascii="仿宋_GB2312" w:hAnsi="Times New Roman" w:eastAsia="仿宋_GB2312"/>
          <w:color w:val="auto"/>
          <w:sz w:val="44"/>
        </w:rPr>
      </w:pPr>
    </w:p>
    <w:p w14:paraId="11A6DE83">
      <w:pPr>
        <w:pStyle w:val="27"/>
        <w:spacing w:line="240" w:lineRule="exact"/>
        <w:rPr>
          <w:rFonts w:ascii="仿宋_GB2312" w:hAnsi="Times New Roman" w:eastAsia="仿宋_GB2312"/>
          <w:color w:val="auto"/>
          <w:sz w:val="44"/>
        </w:rPr>
      </w:pPr>
    </w:p>
    <w:p w14:paraId="49B30B40">
      <w:pPr>
        <w:pStyle w:val="27"/>
        <w:spacing w:line="240" w:lineRule="exact"/>
        <w:rPr>
          <w:rFonts w:ascii="仿宋_GB2312" w:hAnsi="Times New Roman" w:eastAsia="仿宋_GB2312"/>
          <w:color w:val="auto"/>
          <w:sz w:val="44"/>
        </w:rPr>
      </w:pPr>
    </w:p>
    <w:p w14:paraId="74C370E9">
      <w:pPr>
        <w:pStyle w:val="27"/>
        <w:spacing w:line="240" w:lineRule="exact"/>
        <w:rPr>
          <w:rFonts w:ascii="仿宋_GB2312" w:hAnsi="Times New Roman" w:eastAsia="仿宋_GB2312"/>
          <w:color w:val="auto"/>
          <w:sz w:val="44"/>
        </w:rPr>
      </w:pPr>
    </w:p>
    <w:p w14:paraId="08CF929C">
      <w:pPr>
        <w:pStyle w:val="27"/>
        <w:spacing w:line="240" w:lineRule="exact"/>
        <w:rPr>
          <w:rFonts w:ascii="仿宋_GB2312" w:hAnsi="Times New Roman" w:eastAsia="仿宋_GB2312"/>
          <w:color w:val="auto"/>
          <w:sz w:val="44"/>
        </w:rPr>
      </w:pPr>
    </w:p>
    <w:p w14:paraId="1E3816CF">
      <w:pPr>
        <w:pStyle w:val="27"/>
        <w:spacing w:line="240" w:lineRule="exact"/>
        <w:rPr>
          <w:rFonts w:ascii="仿宋_GB2312" w:hAnsi="Times New Roman" w:eastAsia="仿宋_GB2312"/>
          <w:color w:val="auto"/>
          <w:sz w:val="44"/>
        </w:rPr>
      </w:pPr>
    </w:p>
    <w:p w14:paraId="68CFB626">
      <w:pPr>
        <w:pStyle w:val="27"/>
        <w:spacing w:line="240" w:lineRule="exact"/>
        <w:rPr>
          <w:rFonts w:ascii="仿宋_GB2312" w:hAnsi="Times New Roman" w:eastAsia="仿宋_GB2312"/>
          <w:color w:val="auto"/>
          <w:sz w:val="44"/>
        </w:rPr>
      </w:pPr>
    </w:p>
    <w:p w14:paraId="038BBD6E">
      <w:pPr>
        <w:pStyle w:val="27"/>
        <w:spacing w:line="240" w:lineRule="exact"/>
        <w:rPr>
          <w:rFonts w:ascii="仿宋_GB2312" w:hAnsi="Times New Roman" w:eastAsia="仿宋_GB2312"/>
          <w:color w:val="auto"/>
          <w:sz w:val="44"/>
        </w:rPr>
      </w:pPr>
    </w:p>
    <w:p w14:paraId="7FA417B9">
      <w:pPr>
        <w:wordWrap w:val="0"/>
        <w:spacing w:line="276" w:lineRule="auto"/>
        <w:ind w:right="964"/>
        <w:rPr>
          <w:rFonts w:ascii="仿宋_GB2312" w:eastAsia="仿宋_GB2312"/>
          <w:b/>
          <w:bCs/>
          <w:color w:val="auto"/>
          <w:sz w:val="24"/>
          <w:u w:val="single"/>
        </w:rPr>
      </w:pPr>
      <w:r>
        <w:rPr>
          <w:rFonts w:hint="eastAsia" w:ascii="仿宋_GB2312" w:eastAsia="仿宋_GB2312"/>
          <w:color w:val="auto"/>
        </w:rPr>
        <w:t xml:space="preserve">                                             </w:t>
      </w:r>
    </w:p>
    <w:p w14:paraId="68F14A93">
      <w:pPr>
        <w:spacing w:line="276" w:lineRule="auto"/>
        <w:jc w:val="left"/>
        <w:rPr>
          <w:rFonts w:ascii="仿宋_GB2312" w:eastAsia="仿宋_GB2312"/>
          <w:b/>
          <w:color w:val="auto"/>
          <w:sz w:val="24"/>
        </w:rPr>
      </w:pPr>
    </w:p>
    <w:p w14:paraId="4E3E8F7A">
      <w:pPr>
        <w:spacing w:line="276" w:lineRule="auto"/>
        <w:jc w:val="left"/>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12E79D53">
      <w:pPr>
        <w:snapToGrid w:val="0"/>
        <w:spacing w:line="400" w:lineRule="exact"/>
        <w:jc w:val="left"/>
        <w:rPr>
          <w:rFonts w:hint="eastAsia" w:ascii="仿宋_GB2312" w:hAnsi="宋体" w:eastAsia="仿宋_GB2312"/>
          <w:b/>
          <w:bCs/>
          <w:color w:val="auto"/>
          <w:sz w:val="24"/>
        </w:rPr>
      </w:pPr>
      <w:r>
        <w:rPr>
          <w:rFonts w:ascii="仿宋_GB2312" w:hAnsi="宋体" w:eastAsia="仿宋_GB2312"/>
          <w:b/>
          <w:bCs/>
          <w:color w:val="auto"/>
          <w:sz w:val="24"/>
        </w:rPr>
        <w:br w:type="page"/>
      </w:r>
    </w:p>
    <w:p w14:paraId="7E4BC67D">
      <w:pPr>
        <w:snapToGrid w:val="0"/>
        <w:spacing w:line="400" w:lineRule="exact"/>
        <w:jc w:val="left"/>
        <w:rPr>
          <w:rFonts w:ascii="仿宋_GB2312" w:hAnsi="Calibri" w:eastAsia="仿宋_GB2312"/>
          <w:b/>
          <w:bCs/>
          <w:color w:val="auto"/>
          <w:sz w:val="24"/>
        </w:rPr>
      </w:pPr>
      <w:r>
        <w:rPr>
          <w:rFonts w:hint="eastAsia" w:ascii="仿宋_GB2312" w:hAnsi="宋体" w:eastAsia="仿宋_GB2312"/>
          <w:b/>
          <w:bCs/>
          <w:color w:val="auto"/>
          <w:sz w:val="24"/>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3C0AA6B1">
      <w:pPr>
        <w:snapToGrid w:val="0"/>
        <w:spacing w:before="50" w:after="156" w:afterLines="50" w:line="400" w:lineRule="exact"/>
        <w:jc w:val="center"/>
        <w:rPr>
          <w:rFonts w:ascii="仿宋_GB2312" w:eastAsia="仿宋_GB2312"/>
          <w:b/>
          <w:bCs/>
          <w:color w:val="auto"/>
          <w:sz w:val="32"/>
          <w:szCs w:val="32"/>
        </w:rPr>
      </w:pPr>
    </w:p>
    <w:p w14:paraId="7FA9A2BF">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供应商资格声明函</w:t>
      </w:r>
    </w:p>
    <w:p w14:paraId="29D58069">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hint="eastAsia" w:ascii="仿宋_GB2312" w:hAnsi="宋体" w:eastAsia="仿宋_GB2312"/>
          <w:color w:val="auto"/>
          <w:sz w:val="24"/>
          <w:u w:val="single"/>
        </w:rPr>
        <w:t>柳州市公墓管理处</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7EABFBE8">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175C1521">
      <w:pPr>
        <w:pStyle w:val="48"/>
        <w:spacing w:line="400" w:lineRule="exact"/>
        <w:ind w:firstLine="504"/>
        <w:rPr>
          <w:rFonts w:ascii="仿宋_GB2312" w:eastAsia="仿宋_GB2312"/>
          <w:color w:val="auto"/>
          <w:spacing w:val="6"/>
          <w:sz w:val="24"/>
        </w:rPr>
      </w:pPr>
    </w:p>
    <w:p w14:paraId="42A350A8">
      <w:pPr>
        <w:spacing w:line="400" w:lineRule="exact"/>
        <w:rPr>
          <w:color w:val="auto"/>
          <w:sz w:val="24"/>
        </w:rPr>
      </w:pPr>
    </w:p>
    <w:p w14:paraId="0E5A0351">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2E3DFC70">
      <w:pPr>
        <w:spacing w:line="400" w:lineRule="exact"/>
        <w:jc w:val="center"/>
        <w:rPr>
          <w:rFonts w:ascii="仿宋_GB2312" w:eastAsia="仿宋_GB2312"/>
          <w:color w:val="auto"/>
          <w:sz w:val="24"/>
          <w:u w:val="single"/>
        </w:rPr>
      </w:pPr>
    </w:p>
    <w:p w14:paraId="1B0A2F81">
      <w:pPr>
        <w:pStyle w:val="27"/>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70CD2108">
      <w:pPr>
        <w:pStyle w:val="27"/>
        <w:spacing w:line="400" w:lineRule="exact"/>
        <w:rPr>
          <w:rFonts w:hint="eastAsia" w:ascii="仿宋_GB2312" w:hAnsi="宋体" w:eastAsia="仿宋_GB2312"/>
          <w:color w:val="auto"/>
          <w:sz w:val="24"/>
          <w:szCs w:val="24"/>
        </w:rPr>
      </w:pPr>
    </w:p>
    <w:p w14:paraId="08792074">
      <w:pPr>
        <w:pStyle w:val="27"/>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14:paraId="033D5878">
      <w:pPr>
        <w:pStyle w:val="27"/>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4DF581AA">
      <w:pPr>
        <w:wordWrap w:val="0"/>
        <w:spacing w:line="276" w:lineRule="auto"/>
        <w:jc w:val="right"/>
        <w:rPr>
          <w:rFonts w:ascii="仿宋_GB2312" w:eastAsia="仿宋_GB2312"/>
          <w:b/>
          <w:bCs/>
          <w:color w:val="auto"/>
          <w:sz w:val="24"/>
          <w:u w:val="single"/>
        </w:rPr>
        <w:sectPr>
          <w:pgSz w:w="11906" w:h="16838"/>
          <w:pgMar w:top="1440" w:right="1083" w:bottom="1440" w:left="1083" w:header="851" w:footer="992" w:gutter="0"/>
          <w:cols w:space="720" w:num="1"/>
          <w:docGrid w:type="lines" w:linePitch="312" w:charSpace="0"/>
        </w:sectPr>
      </w:pPr>
    </w:p>
    <w:p w14:paraId="2FBE24C2">
      <w:pPr>
        <w:pStyle w:val="385"/>
        <w:spacing w:before="0" w:beforeAutospacing="0" w:after="0" w:afterAutospacing="0" w:line="460" w:lineRule="atLeast"/>
        <w:rPr>
          <w:rFonts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336B37F9">
      <w:pPr>
        <w:jc w:val="left"/>
        <w:rPr>
          <w:rFonts w:ascii="仿宋_GB2312" w:eastAsia="仿宋_GB2312"/>
          <w:color w:val="auto"/>
          <w:sz w:val="24"/>
          <w:highlight w:val="yellow"/>
        </w:rPr>
      </w:pPr>
    </w:p>
    <w:p w14:paraId="334F12F1">
      <w:pPr>
        <w:jc w:val="left"/>
        <w:rPr>
          <w:rFonts w:ascii="仿宋_GB2312" w:eastAsia="仿宋_GB2312"/>
          <w:color w:val="auto"/>
          <w:sz w:val="24"/>
          <w:highlight w:val="yellow"/>
        </w:rPr>
      </w:pPr>
    </w:p>
    <w:p w14:paraId="7B9665F6">
      <w:pPr>
        <w:jc w:val="left"/>
        <w:rPr>
          <w:rFonts w:ascii="仿宋_GB2312" w:eastAsia="仿宋_GB2312"/>
          <w:color w:val="auto"/>
          <w:sz w:val="24"/>
          <w:highlight w:val="yellow"/>
        </w:rPr>
      </w:pPr>
    </w:p>
    <w:p w14:paraId="53D29A55">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4</w:t>
      </w:r>
      <w:r>
        <w:rPr>
          <w:rFonts w:hint="eastAsia" w:ascii="仿宋_GB2312" w:eastAsia="仿宋_GB2312"/>
          <w:b/>
          <w:bCs/>
          <w:color w:val="auto"/>
          <w:sz w:val="32"/>
          <w:szCs w:val="32"/>
        </w:rPr>
        <w:t>）项必须提供且为PDF格式，并加盖供应商CA电子签章。</w:t>
      </w:r>
    </w:p>
    <w:p w14:paraId="4D345AF2">
      <w:pPr>
        <w:pStyle w:val="403"/>
        <w:rPr>
          <w:rFonts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（5）中小企业证明材料，供应商必须提供以下材料之一：</w:t>
      </w:r>
    </w:p>
    <w:p w14:paraId="5389E707">
      <w:pPr>
        <w:pStyle w:val="403"/>
        <w:spacing w:line="405" w:lineRule="atLeast"/>
        <w:rPr>
          <w:rFonts w:hint="eastAsia" w:ascii="仿宋_GB2312" w:eastAsia="仿宋_GB2312"/>
          <w:color w:val="auto"/>
        </w:rPr>
      </w:pPr>
      <w:r>
        <w:rPr>
          <w:rFonts w:hint="eastAsia" w:ascii="仿宋_GB2312" w:eastAsia="仿宋_GB2312"/>
          <w:color w:val="auto"/>
        </w:rPr>
        <w:t>①</w:t>
      </w:r>
      <w:r>
        <w:rPr>
          <w:rFonts w:hint="eastAsia" w:ascii="仿宋_GB2312" w:eastAsia="仿宋_GB2312"/>
          <w:b/>
          <w:bCs/>
          <w:color w:val="auto"/>
        </w:rPr>
        <w:t>中小企业声明函格式（服务由中小企业承接的必须提供）：</w:t>
      </w:r>
    </w:p>
    <w:p w14:paraId="16165A45">
      <w:pPr>
        <w:pStyle w:val="403"/>
        <w:jc w:val="center"/>
        <w:rPr>
          <w:rFonts w:hint="eastAsia" w:ascii="仿宋_GB2312" w:eastAsia="仿宋_GB2312"/>
          <w:color w:val="auto"/>
        </w:rPr>
      </w:pPr>
      <w:r>
        <w:rPr>
          <w:rFonts w:hint="eastAsia" w:ascii="仿宋_GB2312" w:eastAsia="仿宋_GB2312"/>
          <w:b/>
          <w:bCs/>
          <w:color w:val="auto"/>
          <w:sz w:val="33"/>
          <w:szCs w:val="33"/>
        </w:rPr>
        <w:t>中小企业声明函（服务）</w:t>
      </w:r>
    </w:p>
    <w:p w14:paraId="76869869">
      <w:pPr>
        <w:pStyle w:val="403"/>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柳州市公墓管理处</w:t>
      </w:r>
      <w:r>
        <w:rPr>
          <w:rFonts w:hint="eastAsia" w:ascii="仿宋_GB2312" w:eastAsia="仿宋_GB2312"/>
          <w:color w:val="auto"/>
        </w:rPr>
        <w:t>的</w:t>
      </w:r>
      <w:r>
        <w:rPr>
          <w:rFonts w:hint="eastAsia" w:ascii="仿宋_GB2312" w:eastAsia="仿宋_GB2312"/>
          <w:color w:val="auto"/>
          <w:u w:val="single"/>
        </w:rPr>
        <w:t>柳州市公墓管理处2026年度绿化养护和保洁服务采购</w:t>
      </w:r>
      <w:r>
        <w:rPr>
          <w:rFonts w:hint="eastAsia" w:ascii="仿宋_GB2312" w:eastAsia="仿宋_GB2312"/>
          <w:color w:val="auto"/>
        </w:rPr>
        <w:t>活动，服务全部由符合政策要求的中小企业承接。相关企业的具体情况如下： </w:t>
      </w:r>
      <w:r>
        <w:rPr>
          <w:rFonts w:hint="eastAsia" w:ascii="仿宋_GB2312" w:eastAsia="仿宋_GB2312"/>
          <w:color w:val="auto"/>
        </w:rPr>
        <w:br w:type="textWrapping"/>
      </w:r>
      <w:r>
        <w:rPr>
          <w:rFonts w:hint="eastAsia" w:ascii="仿宋_GB2312" w:eastAsia="仿宋_GB2312"/>
          <w:color w:val="auto"/>
        </w:rPr>
        <w:t>  1.</w:t>
      </w:r>
      <w:r>
        <w:rPr>
          <w:rFonts w:hint="eastAsia" w:ascii="仿宋_GB2312" w:eastAsia="仿宋_GB2312"/>
          <w:i w:val="0"/>
          <w:iCs w:val="0"/>
          <w:color w:val="auto"/>
          <w:u w:val="single"/>
        </w:rPr>
        <w:t xml:space="preserve"> </w:t>
      </w:r>
      <w:r>
        <w:rPr>
          <w:rStyle w:val="404"/>
          <w:rFonts w:hint="eastAsia" w:ascii="仿宋_GB2312" w:eastAsia="仿宋_GB2312"/>
          <w:i w:val="0"/>
          <w:iCs w:val="0"/>
          <w:color w:val="auto"/>
          <w:u w:val="single"/>
          <w:lang w:eastAsia="zh-CN"/>
        </w:rPr>
        <w:t>柳州市公墓管理处</w:t>
      </w:r>
      <w:r>
        <w:rPr>
          <w:rStyle w:val="404"/>
          <w:rFonts w:hint="eastAsia" w:ascii="仿宋_GB2312" w:eastAsia="仿宋_GB2312"/>
          <w:i w:val="0"/>
          <w:iCs w:val="0"/>
          <w:color w:val="auto"/>
          <w:u w:val="single"/>
          <w:lang w:val="en-US" w:eastAsia="zh-CN"/>
        </w:rPr>
        <w:t xml:space="preserve">2026年度绿化养护和保洁服务采购 </w:t>
      </w:r>
      <w:r>
        <w:rPr>
          <w:rFonts w:hint="eastAsia" w:ascii="仿宋_GB2312" w:eastAsia="仿宋_GB2312"/>
          <w:color w:val="auto"/>
        </w:rPr>
        <w:t>，属于</w:t>
      </w:r>
      <w:r>
        <w:rPr>
          <w:rFonts w:hint="eastAsia" w:ascii="仿宋_GB2312" w:eastAsia="仿宋_GB2312"/>
          <w:color w:val="auto"/>
          <w:u w:val="single"/>
          <w:lang w:val="en-US" w:eastAsia="zh-CN"/>
        </w:rPr>
        <w:t xml:space="preserve"> </w:t>
      </w:r>
      <w:r>
        <w:rPr>
          <w:rStyle w:val="404"/>
          <w:rFonts w:hint="eastAsia" w:ascii="仿宋_GB2312" w:eastAsia="仿宋_GB2312"/>
          <w:b w:val="0"/>
          <w:bCs w:val="0"/>
          <w:i w:val="0"/>
          <w:iCs w:val="0"/>
          <w:color w:val="auto"/>
          <w:u w:val="single"/>
          <w:lang w:eastAsia="zh-CN"/>
        </w:rPr>
        <w:t>物业管理</w:t>
      </w:r>
      <w:r>
        <w:rPr>
          <w:rStyle w:val="404"/>
          <w:rFonts w:hint="eastAsia" w:ascii="仿宋_GB2312" w:eastAsia="仿宋_GB2312"/>
          <w:b w:val="0"/>
          <w:bCs w:val="0"/>
          <w:i w:val="0"/>
          <w:iCs w:val="0"/>
          <w:color w:val="auto"/>
          <w:u w:val="single"/>
          <w:lang w:val="en-US" w:eastAsia="zh-CN"/>
        </w:rPr>
        <w:t xml:space="preserve"> </w:t>
      </w:r>
      <w:r>
        <w:rPr>
          <w:rFonts w:hint="eastAsia" w:ascii="仿宋_GB2312" w:eastAsia="仿宋_GB2312"/>
          <w:color w:val="auto"/>
        </w:rPr>
        <w:t xml:space="preserve"> ；承接企业为</w:t>
      </w:r>
      <w:r>
        <w:rPr>
          <w:rFonts w:hint="eastAsia" w:ascii="仿宋_GB2312" w:eastAsia="仿宋_GB2312"/>
          <w:color w:val="auto"/>
          <w:u w:val="single"/>
          <w:lang w:val="en-US" w:eastAsia="zh-CN"/>
        </w:rPr>
        <w:t xml:space="preserve">     </w:t>
      </w:r>
      <w:r>
        <w:rPr>
          <w:rStyle w:val="404"/>
          <w:rFonts w:hint="eastAsia" w:ascii="仿宋_GB2312" w:eastAsia="仿宋_GB2312"/>
          <w:color w:val="auto"/>
          <w:u w:val="single"/>
          <w:lang w:val="en-US" w:eastAsia="zh-CN"/>
        </w:rPr>
        <w:t xml:space="preserve">    </w:t>
      </w:r>
      <w:r>
        <w:rPr>
          <w:rStyle w:val="404"/>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lang w:val="en-US" w:eastAsia="zh-CN"/>
        </w:rPr>
        <w:t xml:space="preserve">        </w:t>
      </w:r>
      <w:r>
        <w:rPr>
          <w:rStyle w:val="404"/>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xml:space="preserve">  </w:t>
      </w:r>
      <w:r>
        <w:rPr>
          <w:rFonts w:hint="eastAsia" w:ascii="仿宋_GB2312" w:eastAsia="仿宋_GB2312"/>
          <w:color w:val="auto"/>
        </w:rPr>
        <w:br w:type="textWrapping"/>
      </w:r>
      <w:r>
        <w:rPr>
          <w:rFonts w:hint="eastAsia" w:ascii="仿宋_GB2312" w:eastAsia="仿宋_GB2312"/>
          <w:color w:val="auto"/>
        </w:rPr>
        <w:t>  </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14:paraId="61E30F4A">
      <w:pPr>
        <w:pStyle w:val="403"/>
        <w:jc w:val="right"/>
        <w:rPr>
          <w:rFonts w:hint="eastAsia" w:ascii="仿宋_GB2312" w:eastAsia="仿宋_GB2312"/>
          <w:color w:val="auto"/>
        </w:rPr>
      </w:pPr>
      <w:r>
        <w:rPr>
          <w:rFonts w:hint="eastAsia" w:ascii="仿宋_GB2312" w:eastAsia="仿宋_GB2312"/>
          <w:color w:val="auto"/>
        </w:rPr>
        <w:t>   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4857311">
      <w:pPr>
        <w:pStyle w:val="403"/>
        <w:jc w:val="right"/>
        <w:rPr>
          <w:rFonts w:hint="eastAsia" w:ascii="仿宋_GB2312" w:eastAsia="仿宋_GB2312"/>
          <w:color w:val="auto"/>
        </w:rPr>
      </w:pPr>
      <w:r>
        <w:rPr>
          <w:rFonts w:hint="eastAsia" w:ascii="仿宋_GB2312" w:eastAsia="仿宋_GB2312"/>
          <w:color w:val="auto"/>
        </w:rPr>
        <w:t>    日  期：  年  月  日   </w:t>
      </w:r>
    </w:p>
    <w:p w14:paraId="6AC92E2C">
      <w:pPr>
        <w:pStyle w:val="403"/>
        <w:spacing w:line="405"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sz w:val="27"/>
          <w:szCs w:val="27"/>
        </w:rPr>
        <w:t>注：1.此项材料必须以PDF格式上传；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2.供应商出具的《中小企业声明函》中填写的“所属行业”应与采购文件明确的“所属行业”内容一致。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lang w:val="en-US" w:eastAsia="zh-CN"/>
        </w:rPr>
        <w:t xml:space="preserve"> </w:t>
      </w:r>
      <w:r>
        <w:rPr>
          <w:rFonts w:hint="eastAsia" w:ascii="仿宋_GB2312" w:eastAsia="仿宋_GB2312"/>
          <w:b/>
          <w:bCs/>
          <w:color w:val="auto"/>
          <w:sz w:val="27"/>
          <w:szCs w:val="27"/>
          <w:u w:val="single"/>
        </w:rPr>
        <w:t>物业管理</w:t>
      </w:r>
      <w:r>
        <w:rPr>
          <w:rFonts w:hint="eastAsia" w:ascii="仿宋_GB2312" w:eastAsia="仿宋_GB2312"/>
          <w:b/>
          <w:bCs/>
          <w:color w:val="auto"/>
          <w:sz w:val="27"/>
          <w:szCs w:val="27"/>
          <w:u w:val="single"/>
          <w:lang w:val="en-US" w:eastAsia="zh-CN"/>
        </w:rPr>
        <w:t xml:space="preserve"> </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4.为方便供应商识别企业规模类型，供应商可使用工业和信息化部组织开发的中小企业规模类型自测小程序生成企业规模类型测试结果。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5.供应商须按上述格式要求如实填写中小企业声明函，并对该声明函的真实性负责，否则不得享受相关中小企业扶持政策；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6.成交供应商依法享受中小企业扶持政策的，采购代理机构将在成交结果公告中公告其《中小企业声明函》；</w:t>
      </w:r>
      <w:r>
        <w:rPr>
          <w:rFonts w:hint="eastAsia" w:ascii="仿宋_GB2312" w:eastAsia="仿宋_GB2312"/>
          <w:color w:val="auto"/>
        </w:rPr>
        <w:br w:type="textWrapping"/>
      </w:r>
      <w:r>
        <w:rPr>
          <w:rFonts w:hint="eastAsia" w:ascii="仿宋_GB2312" w:eastAsia="仿宋_GB2312"/>
          <w:color w:val="auto"/>
        </w:rPr>
        <w:t>  7.中小微企业划型标准附表（若附表有变动，按最新政策执行）：</w:t>
      </w:r>
    </w:p>
    <w:p w14:paraId="4F7D7224">
      <w:pPr>
        <w:pStyle w:val="403"/>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0C4E0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FF34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687B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362A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57C4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97E1B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93BA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2C1F9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EE48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4C3B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73C6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E95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C07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719D1">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0D33B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C2AA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90E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F03A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68FEE7">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EF32C">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84B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7249BB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DDCA2B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EA1C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0FDC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E74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D7FD0">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B9EC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46B0A9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3436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855C7">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3751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818543">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3678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B96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6D3B8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0534D1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AD0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03172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CFC939">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D2C293">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5069F">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45138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E226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5958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A441D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4C687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5F10EC">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4A7C49">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7EB91A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FDD98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B5AC0">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2DF52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FDBA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169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2F203F">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0C67D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8917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599B2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2DB8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1FE59">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8E2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BA74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403C1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5302E9">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147B4">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2354F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EB9747">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EFDA2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D0AA8">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50AA8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373C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B8802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E1F94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8A930">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91CF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AE5F0">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7D2E91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8C48339">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2F1D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3D418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35207">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886D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BE978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1D495C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09C0F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E167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B53AD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3F3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F4322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D5B03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59582B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ACF199B">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54453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0333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D2CD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9DE70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CE4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BD0D5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44B8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EA63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634DE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7D95ED">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CA43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9654E">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22593F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570A71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A0F4E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CA5A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8692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D4B8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CCF54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9D37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B7D7C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9C1C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3BAF4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2EE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8C20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F38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70176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0D321F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685C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EAF2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D3A5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C25C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3B29E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746EF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DC65A">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51DA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593C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F4DF7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7CAA1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BE713">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9C43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99E8D95">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4A74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C936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2981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AD3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BD74F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8AC7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ED1F4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C1F20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214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C3D4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8EBE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4A402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195AF0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C9F0C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F4FE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60CBF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6FD0E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13C23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F2476B">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3939F2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4140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CDF78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5866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82152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C2299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826D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8F6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0BC21F5">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1B0A3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66483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46EC4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806F38">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C4C5A3">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58289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D8B3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35100">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58CF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C29D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7186E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E51B68">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5BAD7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FD2555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51F9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D7047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73D8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2FAA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C053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5D0340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5F60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01829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A907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2DEA1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A700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B1A56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72146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5610921">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FD072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C5EFE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4B1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95035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9BC1C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350986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5027F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A487D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B23C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79A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4B08C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6580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1AE5BB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66281E">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8F483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5F58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80E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78654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977DA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D3649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61931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E97E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5115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D76BE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10A9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388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59145AB2">
      <w:pPr>
        <w:pStyle w:val="403"/>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4A00B757">
      <w:pPr>
        <w:pStyle w:val="403"/>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②</w:t>
      </w:r>
      <w:r>
        <w:rPr>
          <w:rFonts w:hint="eastAsia" w:ascii="仿宋_GB2312" w:eastAsia="仿宋_GB2312"/>
          <w:b/>
          <w:bCs/>
          <w:color w:val="auto"/>
        </w:rPr>
        <w:t>残疾人福利性单位声明函（服务由残疾人福利性单位承接的必须提供）：</w:t>
      </w:r>
    </w:p>
    <w:p w14:paraId="4E118CA5">
      <w:pPr>
        <w:pStyle w:val="403"/>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6ECE1831">
      <w:pPr>
        <w:pStyle w:val="403"/>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17B1682D">
      <w:pPr>
        <w:pStyle w:val="403"/>
        <w:spacing w:line="405" w:lineRule="atLeast"/>
        <w:rPr>
          <w:rFonts w:hint="eastAsia" w:ascii="仿宋_GB2312" w:eastAsia="仿宋_GB2312"/>
          <w:color w:val="auto"/>
        </w:rPr>
      </w:pPr>
      <w:r>
        <w:rPr>
          <w:rFonts w:hint="eastAsia" w:ascii="仿宋_GB2312" w:eastAsia="仿宋_GB2312"/>
          <w:color w:val="auto"/>
        </w:rPr>
        <w:t>                                    </w:t>
      </w:r>
    </w:p>
    <w:p w14:paraId="1DC4B6D7">
      <w:pPr>
        <w:pStyle w:val="403"/>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5EF08BD3">
      <w:pPr>
        <w:pStyle w:val="403"/>
        <w:jc w:val="right"/>
        <w:rPr>
          <w:rFonts w:hint="eastAsia" w:ascii="仿宋_GB2312" w:eastAsia="仿宋_GB2312"/>
          <w:color w:val="auto"/>
        </w:rPr>
      </w:pPr>
      <w:r>
        <w:rPr>
          <w:rFonts w:hint="eastAsia" w:ascii="仿宋_GB2312" w:eastAsia="仿宋_GB2312"/>
          <w:color w:val="auto"/>
        </w:rPr>
        <w:t>                                   日  期：     </w:t>
      </w:r>
    </w:p>
    <w:p w14:paraId="28A9DDF9">
      <w:pPr>
        <w:pStyle w:val="403"/>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2.成交供应商声明为残疾人福利性单位的，采购代理机构将随成交结果同时公告其《残疾人福利性单位声明函》，接受社会监督；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BFD275">
      <w:pPr>
        <w:pStyle w:val="403"/>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  ③</w:t>
      </w:r>
      <w:r>
        <w:rPr>
          <w:rFonts w:hint="eastAsia" w:ascii="仿宋_GB2312" w:eastAsia="仿宋_GB2312"/>
          <w:b/>
          <w:bCs/>
          <w:color w:val="auto"/>
        </w:rPr>
        <w:t>监狱企业由省级以上监狱管理局、戒毒管理局（含新疆生产建设兵团）出具的属于监狱企业的证明文件（服务由监狱企业承接的必须提供）</w:t>
      </w:r>
    </w:p>
    <w:p w14:paraId="5D0F6B56">
      <w:pPr>
        <w:pStyle w:val="403"/>
        <w:spacing w:line="405" w:lineRule="atLeast"/>
        <w:rPr>
          <w:rFonts w:hint="eastAsia" w:ascii="仿宋_GB2312" w:eastAsia="仿宋_GB2312"/>
          <w:color w:val="auto"/>
        </w:rPr>
      </w:pPr>
      <w:r>
        <w:rPr>
          <w:rFonts w:hint="eastAsia" w:ascii="仿宋_GB2312" w:eastAsia="仿宋_GB2312"/>
          <w:color w:val="auto"/>
        </w:rPr>
        <w:t> </w:t>
      </w:r>
    </w:p>
    <w:p w14:paraId="3F91F414">
      <w:pPr>
        <w:pStyle w:val="403"/>
        <w:spacing w:line="405" w:lineRule="atLeast"/>
        <w:rPr>
          <w:rFonts w:hint="eastAsia" w:ascii="仿宋_GB2312" w:eastAsia="仿宋_GB2312"/>
          <w:color w:val="auto"/>
        </w:rPr>
      </w:pPr>
      <w:r>
        <w:rPr>
          <w:rFonts w:hint="eastAsia" w:ascii="仿宋_GB2312" w:eastAsia="仿宋_GB2312"/>
          <w:color w:val="auto"/>
        </w:rPr>
        <w:t> </w:t>
      </w:r>
    </w:p>
    <w:p w14:paraId="359EB94F">
      <w:pPr>
        <w:pStyle w:val="403"/>
        <w:spacing w:line="405" w:lineRule="atLeast"/>
        <w:rPr>
          <w:rFonts w:hint="eastAsia" w:ascii="仿宋_GB2312" w:eastAsia="仿宋_GB2312"/>
          <w:color w:val="auto"/>
        </w:rPr>
      </w:pPr>
      <w:r>
        <w:rPr>
          <w:rFonts w:hint="eastAsia" w:ascii="仿宋_GB2312" w:eastAsia="仿宋_GB2312"/>
          <w:color w:val="auto"/>
        </w:rPr>
        <w:t> </w:t>
      </w:r>
    </w:p>
    <w:p w14:paraId="1629964D">
      <w:pPr>
        <w:pStyle w:val="403"/>
        <w:spacing w:line="405" w:lineRule="atLeast"/>
        <w:rPr>
          <w:rFonts w:hint="eastAsia" w:ascii="仿宋_GB2312" w:eastAsia="仿宋_GB2312"/>
          <w:color w:val="auto"/>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注：请以PDF格式提供并加盖供应商CA电子签章。</w:t>
      </w:r>
    </w:p>
    <w:p w14:paraId="752842FA">
      <w:pPr>
        <w:pStyle w:val="403"/>
        <w:spacing w:line="405" w:lineRule="atLeast"/>
        <w:rPr>
          <w:rFonts w:hint="eastAsia" w:ascii="仿宋_GB2312" w:eastAsia="仿宋_GB2312"/>
          <w:color w:val="auto"/>
        </w:rPr>
      </w:pPr>
      <w:r>
        <w:rPr>
          <w:rFonts w:hint="eastAsia" w:ascii="仿宋_GB2312" w:eastAsia="仿宋_GB2312"/>
          <w:color w:val="auto"/>
        </w:rPr>
        <w:t> </w:t>
      </w:r>
    </w:p>
    <w:p w14:paraId="1020F53C">
      <w:pPr>
        <w:ind w:firstLine="643" w:firstLineChars="200"/>
        <w:jc w:val="left"/>
        <w:rPr>
          <w:rFonts w:ascii="仿宋_GB2312" w:eastAsia="仿宋_GB2312"/>
          <w:b/>
          <w:bCs/>
          <w:color w:val="auto"/>
          <w:sz w:val="32"/>
          <w:szCs w:val="32"/>
        </w:rPr>
      </w:pPr>
      <w:r>
        <w:rPr>
          <w:rFonts w:ascii="仿宋_GB2312" w:eastAsia="仿宋_GB2312"/>
          <w:b/>
          <w:bCs/>
          <w:color w:val="auto"/>
          <w:sz w:val="32"/>
          <w:szCs w:val="32"/>
        </w:rPr>
        <w:br w:type="page"/>
      </w:r>
    </w:p>
    <w:p w14:paraId="12A4A785">
      <w:pPr>
        <w:jc w:val="center"/>
        <w:rPr>
          <w:rFonts w:hint="eastAsia" w:ascii="仿宋_GB2312" w:hAnsi="宋体" w:eastAsia="仿宋_GB2312"/>
          <w:b/>
          <w:bCs/>
          <w:color w:val="auto"/>
          <w:sz w:val="72"/>
          <w:szCs w:val="72"/>
        </w:rPr>
      </w:pPr>
    </w:p>
    <w:p w14:paraId="51BB527C">
      <w:pPr>
        <w:jc w:val="center"/>
        <w:rPr>
          <w:rFonts w:hint="eastAsia" w:ascii="仿宋_GB2312" w:hAnsi="宋体" w:eastAsia="仿宋_GB2312"/>
          <w:b/>
          <w:bCs/>
          <w:color w:val="auto"/>
          <w:sz w:val="72"/>
          <w:szCs w:val="72"/>
        </w:rPr>
      </w:pPr>
    </w:p>
    <w:p w14:paraId="1A584F97">
      <w:pPr>
        <w:jc w:val="center"/>
        <w:rPr>
          <w:rFonts w:hint="eastAsia" w:ascii="仿宋_GB2312" w:hAnsi="宋体" w:eastAsia="仿宋_GB2312"/>
          <w:b/>
          <w:bCs/>
          <w:color w:val="auto"/>
          <w:sz w:val="72"/>
          <w:szCs w:val="72"/>
        </w:rPr>
      </w:pPr>
    </w:p>
    <w:p w14:paraId="48F226F3">
      <w:pPr>
        <w:jc w:val="center"/>
        <w:rPr>
          <w:rFonts w:hint="eastAsia" w:ascii="仿宋_GB2312" w:hAnsi="宋体" w:eastAsia="仿宋_GB2312"/>
          <w:b/>
          <w:bCs/>
          <w:color w:val="auto"/>
          <w:sz w:val="72"/>
          <w:szCs w:val="72"/>
        </w:rPr>
      </w:pPr>
    </w:p>
    <w:p w14:paraId="0CCD22FB">
      <w:pPr>
        <w:jc w:val="center"/>
        <w:rPr>
          <w:rFonts w:hint="eastAsia" w:ascii="仿宋_GB2312" w:hAnsi="宋体" w:eastAsia="仿宋_GB2312"/>
          <w:b/>
          <w:bCs/>
          <w:color w:val="auto"/>
          <w:sz w:val="72"/>
          <w:szCs w:val="72"/>
        </w:rPr>
      </w:pPr>
    </w:p>
    <w:p w14:paraId="34C39D79">
      <w:pPr>
        <w:snapToGrid w:val="0"/>
        <w:spacing w:before="156" w:beforeLines="50" w:after="50" w:line="500" w:lineRule="exact"/>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71F225C2">
      <w:pPr>
        <w:jc w:val="left"/>
        <w:rPr>
          <w:rFonts w:hint="eastAsia" w:ascii="仿宋_GB2312" w:hAnsi="宋体" w:eastAsia="仿宋_GB2312"/>
          <w:b/>
          <w:bCs/>
          <w:color w:val="auto"/>
          <w:sz w:val="44"/>
          <w:szCs w:val="44"/>
        </w:rPr>
      </w:pPr>
    </w:p>
    <w:p w14:paraId="5A6071CD">
      <w:pPr>
        <w:widowControl/>
        <w:jc w:val="left"/>
        <w:rPr>
          <w:rFonts w:hint="eastAsia" w:ascii="仿宋_GB2312" w:hAnsi="宋体" w:eastAsia="仿宋_GB2312"/>
          <w:b/>
          <w:bCs/>
          <w:color w:val="auto"/>
          <w:sz w:val="44"/>
          <w:szCs w:val="44"/>
        </w:rPr>
      </w:pPr>
      <w:r>
        <w:rPr>
          <w:rFonts w:ascii="仿宋_GB2312" w:hAnsi="宋体" w:eastAsia="仿宋_GB2312"/>
          <w:b/>
          <w:bCs/>
          <w:color w:val="auto"/>
          <w:sz w:val="44"/>
          <w:szCs w:val="44"/>
        </w:rPr>
        <w:br w:type="page"/>
      </w:r>
    </w:p>
    <w:p w14:paraId="576846EA">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56755972">
      <w:pPr>
        <w:snapToGrid w:val="0"/>
        <w:spacing w:before="50" w:after="50" w:line="400" w:lineRule="exact"/>
        <w:rPr>
          <w:rFonts w:ascii="仿宋_GB2312" w:eastAsia="仿宋_GB2312"/>
          <w:b/>
          <w:bCs/>
          <w:color w:val="auto"/>
          <w:szCs w:val="21"/>
        </w:rPr>
      </w:pPr>
    </w:p>
    <w:p w14:paraId="6EF54D77">
      <w:pPr>
        <w:tabs>
          <w:tab w:val="left" w:pos="3870"/>
          <w:tab w:val="left" w:pos="4085"/>
        </w:tabs>
        <w:snapToGrid w:val="0"/>
        <w:jc w:val="center"/>
        <w:rPr>
          <w:rFonts w:ascii="仿宋_GB2312" w:eastAsia="仿宋_GB2312"/>
          <w:color w:val="auto"/>
          <w:sz w:val="36"/>
          <w:szCs w:val="36"/>
        </w:rPr>
      </w:pPr>
    </w:p>
    <w:p w14:paraId="53A9D361">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351F0189">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hAnsi="宋体" w:eastAsia="仿宋_GB2312"/>
          <w:color w:val="auto"/>
          <w:sz w:val="24"/>
        </w:rPr>
        <w:t>报价表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2BCC2EA3">
      <w:pPr>
        <w:spacing w:line="360" w:lineRule="auto"/>
        <w:ind w:firstLine="1080" w:firstLineChars="450"/>
        <w:rPr>
          <w:rFonts w:ascii="仿宋_GB2312" w:eastAsia="仿宋_GB2312" w:cs="Courier New"/>
          <w:color w:val="auto"/>
          <w:sz w:val="24"/>
        </w:rPr>
      </w:pPr>
    </w:p>
    <w:p w14:paraId="2A619DDC">
      <w:pPr>
        <w:spacing w:line="360" w:lineRule="auto"/>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hAnsi="宋体" w:eastAsia="仿宋_GB2312"/>
          <w:color w:val="auto"/>
          <w:sz w:val="24"/>
        </w:rPr>
        <w:t>报价明细表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41BE63E2">
      <w:pPr>
        <w:spacing w:line="360" w:lineRule="auto"/>
        <w:ind w:firstLine="480" w:firstLineChars="200"/>
        <w:jc w:val="left"/>
        <w:rPr>
          <w:rFonts w:ascii="仿宋_GB2312" w:eastAsia="仿宋_GB2312" w:cs="Courier New"/>
          <w:color w:val="auto"/>
          <w:sz w:val="24"/>
        </w:rPr>
      </w:pPr>
    </w:p>
    <w:p w14:paraId="788018BC">
      <w:pPr>
        <w:spacing w:line="360" w:lineRule="auto"/>
        <w:ind w:firstLine="480" w:firstLineChars="200"/>
        <w:jc w:val="left"/>
        <w:rPr>
          <w:rFonts w:ascii="仿宋_GB2312" w:eastAsia="仿宋_GB2312" w:cs="Courier New"/>
          <w:color w:val="auto"/>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color w:val="auto"/>
          <w:sz w:val="24"/>
        </w:rPr>
      </w:pPr>
      <w:r>
        <w:rPr>
          <w:rFonts w:hint="eastAsia" w:ascii="仿宋_GB2312" w:eastAsia="仿宋_GB2312"/>
          <w:b/>
          <w:color w:val="auto"/>
          <w:sz w:val="24"/>
        </w:rPr>
        <w:t>1.价格部分</w:t>
      </w:r>
    </w:p>
    <w:p w14:paraId="09D67367">
      <w:pPr>
        <w:snapToGrid w:val="0"/>
        <w:spacing w:before="156" w:beforeLines="50" w:after="50" w:line="320" w:lineRule="exact"/>
        <w:ind w:firstLine="482" w:firstLineChars="200"/>
        <w:rPr>
          <w:rFonts w:ascii="仿宋_GB2312" w:eastAsia="仿宋_GB2312"/>
          <w:color w:val="auto"/>
          <w:sz w:val="32"/>
          <w:szCs w:val="32"/>
        </w:rPr>
      </w:pPr>
      <w:r>
        <w:rPr>
          <w:rFonts w:hint="eastAsia" w:ascii="仿宋_GB2312" w:eastAsia="仿宋_GB2312"/>
          <w:b/>
          <w:color w:val="auto"/>
          <w:sz w:val="24"/>
        </w:rPr>
        <w:t>（1）报价表格式（必须提供）：</w:t>
      </w:r>
    </w:p>
    <w:p w14:paraId="0315D9B7">
      <w:pPr>
        <w:spacing w:line="276" w:lineRule="auto"/>
        <w:jc w:val="center"/>
        <w:rPr>
          <w:rFonts w:hint="eastAsia" w:ascii="宋体" w:hAnsi="宋体"/>
          <w:b/>
          <w:color w:val="auto"/>
          <w:sz w:val="32"/>
          <w:szCs w:val="32"/>
        </w:rPr>
      </w:pPr>
      <w:r>
        <w:rPr>
          <w:rFonts w:hint="eastAsia" w:ascii="宋体" w:hAnsi="宋体"/>
          <w:b/>
          <w:color w:val="auto"/>
          <w:sz w:val="32"/>
          <w:szCs w:val="32"/>
        </w:rPr>
        <w:t>报 价 表</w:t>
      </w:r>
    </w:p>
    <w:p w14:paraId="784DE3CB">
      <w:pPr>
        <w:spacing w:line="276" w:lineRule="auto"/>
        <w:rPr>
          <w:rFonts w:ascii="仿宋_GB2312" w:eastAsia="仿宋_GB2312"/>
          <w:color w:val="auto"/>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color w:val="auto"/>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color w:val="auto"/>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总报价</w:t>
            </w:r>
          </w:p>
        </w:tc>
        <w:tc>
          <w:tcPr>
            <w:tcW w:w="7436" w:type="dxa"/>
            <w:vAlign w:val="center"/>
          </w:tcPr>
          <w:p w14:paraId="00B66A3A">
            <w:pPr>
              <w:spacing w:line="276" w:lineRule="auto"/>
              <w:jc w:val="left"/>
              <w:rPr>
                <w:rFonts w:hint="eastAsia"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6F1247DA">
      <w:pPr>
        <w:spacing w:line="276" w:lineRule="auto"/>
        <w:rPr>
          <w:rFonts w:hint="eastAsia" w:ascii="仿宋_GB2312" w:hAnsi="宋体" w:eastAsia="仿宋_GB2312"/>
          <w:color w:val="auto"/>
          <w:sz w:val="24"/>
        </w:rPr>
      </w:pPr>
    </w:p>
    <w:p w14:paraId="2B5B5DAC">
      <w:pPr>
        <w:spacing w:line="276" w:lineRule="auto"/>
        <w:rPr>
          <w:rFonts w:hint="eastAsia" w:ascii="仿宋_GB2312" w:hAnsi="宋体" w:eastAsia="仿宋_GB2312"/>
          <w:color w:val="auto"/>
          <w:sz w:val="24"/>
        </w:rPr>
      </w:pPr>
    </w:p>
    <w:p w14:paraId="6B25637A">
      <w:pPr>
        <w:spacing w:line="276" w:lineRule="auto"/>
        <w:rPr>
          <w:rFonts w:hint="eastAsia" w:ascii="仿宋_GB2312" w:hAnsi="宋体" w:eastAsia="仿宋_GB2312"/>
          <w:color w:val="auto"/>
          <w:sz w:val="24"/>
        </w:rPr>
      </w:pPr>
    </w:p>
    <w:p w14:paraId="146630EA">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2F6F4292">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2.报价一经涂改，应在涂改处加盖供应商CA电子签章或者由法定代表人或授权委托代理人签字或盖章，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14:paraId="5A59B267">
      <w:pPr>
        <w:spacing w:line="276" w:lineRule="auto"/>
        <w:ind w:firstLine="472" w:firstLineChars="196"/>
        <w:rPr>
          <w:rFonts w:ascii="仿宋_GB2312" w:eastAsia="仿宋_GB2312"/>
          <w:b/>
          <w:color w:val="auto"/>
          <w:sz w:val="24"/>
        </w:rPr>
      </w:pPr>
      <w:r>
        <w:rPr>
          <w:rFonts w:hint="eastAsia" w:ascii="仿宋_GB2312" w:eastAsia="仿宋_GB2312"/>
          <w:b/>
          <w:color w:val="auto"/>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color w:val="auto"/>
          <w:sz w:val="36"/>
          <w:szCs w:val="36"/>
        </w:rPr>
      </w:pPr>
    </w:p>
    <w:p w14:paraId="22990825">
      <w:pPr>
        <w:snapToGrid w:val="0"/>
        <w:spacing w:before="50" w:after="50" w:line="400" w:lineRule="exact"/>
        <w:ind w:right="-817" w:rightChars="-389"/>
        <w:rPr>
          <w:rFonts w:ascii="仿宋_GB2312" w:eastAsia="仿宋_GB2312"/>
          <w:b/>
          <w:color w:val="auto"/>
          <w:sz w:val="24"/>
        </w:rPr>
      </w:pPr>
    </w:p>
    <w:p w14:paraId="63DA354D">
      <w:pPr>
        <w:snapToGrid w:val="0"/>
        <w:spacing w:before="50" w:after="50" w:line="400" w:lineRule="exact"/>
        <w:ind w:right="-817" w:rightChars="-389"/>
        <w:rPr>
          <w:rFonts w:ascii="仿宋_GB2312" w:eastAsia="仿宋_GB2312"/>
          <w:b/>
          <w:color w:val="auto"/>
          <w:sz w:val="24"/>
        </w:rPr>
      </w:pPr>
    </w:p>
    <w:p w14:paraId="453BBE36">
      <w:pPr>
        <w:snapToGrid w:val="0"/>
        <w:spacing w:before="50" w:after="50" w:line="400" w:lineRule="exact"/>
        <w:ind w:left="-2" w:leftChars="-1" w:right="-817" w:rightChars="-389" w:firstLine="480" w:firstLineChars="200"/>
        <w:jc w:val="left"/>
        <w:rPr>
          <w:rFonts w:ascii="仿宋_GB2312" w:eastAsia="仿宋_GB2312"/>
          <w:color w:val="auto"/>
          <w:sz w:val="24"/>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1FFD0565">
      <w:pPr>
        <w:pStyle w:val="27"/>
        <w:spacing w:line="400" w:lineRule="exact"/>
        <w:ind w:firstLine="5520" w:firstLineChars="230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hAnsi="宋体" w:eastAsia="仿宋_GB2312"/>
          <w:color w:val="auto"/>
          <w:sz w:val="24"/>
        </w:rPr>
        <w:t>名称</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color w:val="auto"/>
          <w:sz w:val="24"/>
        </w:rPr>
      </w:pPr>
    </w:p>
    <w:p w14:paraId="54ABCD7F">
      <w:pPr>
        <w:snapToGrid w:val="0"/>
        <w:spacing w:before="50" w:after="50" w:line="400" w:lineRule="exact"/>
        <w:ind w:right="-817" w:rightChars="-389" w:firstLine="480" w:firstLineChars="200"/>
        <w:jc w:val="center"/>
        <w:rPr>
          <w:rFonts w:ascii="仿宋_GB2312" w:eastAsia="仿宋_GB2312"/>
          <w:color w:val="auto"/>
          <w:sz w:val="24"/>
        </w:rPr>
      </w:pPr>
      <w:r>
        <w:rPr>
          <w:rFonts w:hint="eastAsia" w:ascii="仿宋_GB2312" w:eastAsia="仿宋_GB2312"/>
          <w:color w:val="auto"/>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color w:val="auto"/>
          <w:sz w:val="24"/>
        </w:rPr>
      </w:pPr>
    </w:p>
    <w:p w14:paraId="3C5992F0">
      <w:pPr>
        <w:snapToGrid w:val="0"/>
        <w:spacing w:before="156" w:beforeLines="50" w:after="50" w:line="320" w:lineRule="exact"/>
        <w:rPr>
          <w:rFonts w:ascii="仿宋_GB2312" w:eastAsia="仿宋_GB2312"/>
          <w:color w:val="auto"/>
          <w:sz w:val="24"/>
        </w:rPr>
      </w:pPr>
    </w:p>
    <w:p w14:paraId="3A6B4C98">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）报价明细表格式（必须提供）：</w:t>
      </w:r>
    </w:p>
    <w:p w14:paraId="24A433E7">
      <w:pPr>
        <w:spacing w:line="276"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报价明细表</w:t>
      </w:r>
    </w:p>
    <w:p w14:paraId="371833FE">
      <w:pPr>
        <w:snapToGrid w:val="0"/>
        <w:spacing w:before="50" w:after="156" w:afterLines="50" w:line="400" w:lineRule="exact"/>
        <w:jc w:val="left"/>
        <w:rPr>
          <w:rFonts w:ascii="仿宋_GB2312" w:eastAsia="仿宋_GB2312"/>
          <w:color w:val="auto"/>
          <w:sz w:val="24"/>
        </w:rPr>
      </w:pPr>
      <w:r>
        <w:rPr>
          <w:rFonts w:hint="eastAsia" w:ascii="仿宋_GB2312" w:eastAsia="仿宋_GB2312"/>
          <w:color w:val="auto"/>
          <w:sz w:val="24"/>
        </w:rPr>
        <w:t>项目名称：</w:t>
      </w:r>
    </w:p>
    <w:p w14:paraId="51B14088">
      <w:pPr>
        <w:snapToGrid w:val="0"/>
        <w:spacing w:before="50" w:after="156" w:afterLines="50" w:line="400" w:lineRule="exact"/>
        <w:jc w:val="left"/>
        <w:rPr>
          <w:rFonts w:ascii="仿宋_GB2312" w:eastAsia="仿宋_GB2312"/>
          <w:color w:val="auto"/>
          <w:sz w:val="24"/>
        </w:rPr>
      </w:pPr>
      <w:r>
        <w:rPr>
          <w:rFonts w:hint="eastAsia" w:ascii="仿宋_GB2312" w:eastAsia="仿宋_GB2312"/>
          <w:color w:val="auto"/>
          <w:sz w:val="24"/>
        </w:rPr>
        <w:t xml:space="preserve">项目编号： </w:t>
      </w:r>
    </w:p>
    <w:p w14:paraId="35F581B5">
      <w:pPr>
        <w:snapToGrid w:val="0"/>
        <w:spacing w:before="50" w:after="156" w:afterLines="50" w:line="400" w:lineRule="exact"/>
        <w:jc w:val="left"/>
        <w:rPr>
          <w:rFonts w:ascii="仿宋_GB2312" w:eastAsia="仿宋_GB2312"/>
          <w:b/>
          <w:color w:val="auto"/>
          <w:sz w:val="24"/>
        </w:rPr>
      </w:pPr>
    </w:p>
    <w:p w14:paraId="13272B7F">
      <w:pPr>
        <w:snapToGrid w:val="0"/>
        <w:spacing w:before="50" w:after="156" w:afterLines="50" w:line="400" w:lineRule="exact"/>
        <w:ind w:firstLine="117" w:firstLineChars="49"/>
        <w:jc w:val="right"/>
        <w:rPr>
          <w:rFonts w:ascii="仿宋_GB2312" w:eastAsia="仿宋_GB2312"/>
          <w:b/>
          <w:color w:val="auto"/>
          <w:sz w:val="24"/>
        </w:rPr>
      </w:pPr>
      <w:r>
        <w:rPr>
          <w:rFonts w:hint="eastAsia" w:ascii="仿宋_GB2312" w:eastAsia="仿宋_GB2312"/>
          <w:color w:val="auto"/>
          <w:sz w:val="24"/>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579F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FF20CC2">
            <w:pPr>
              <w:snapToGrid w:val="0"/>
              <w:spacing w:before="50" w:after="50" w:line="400" w:lineRule="exact"/>
              <w:rPr>
                <w:rFonts w:ascii="仿宋_GB2312" w:eastAsia="仿宋_GB2312"/>
                <w:color w:val="auto"/>
                <w:sz w:val="24"/>
              </w:rPr>
            </w:pPr>
            <w:r>
              <w:rPr>
                <w:rFonts w:hint="eastAsia" w:ascii="仿宋_GB2312" w:eastAsia="仿宋_GB2312"/>
                <w:color w:val="auto"/>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E3330F2">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0679454">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74C8A1F">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26B13CE">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说明</w:t>
            </w:r>
          </w:p>
        </w:tc>
      </w:tr>
      <w:tr w14:paraId="0453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C58548E">
            <w:pPr>
              <w:snapToGrid w:val="0"/>
              <w:spacing w:before="50" w:after="50" w:line="400" w:lineRule="exact"/>
              <w:jc w:val="center"/>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14ED7F9">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4A7DED9">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E26DB41">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E199417">
            <w:pPr>
              <w:snapToGrid w:val="0"/>
              <w:spacing w:before="50" w:after="50" w:line="400" w:lineRule="exact"/>
              <w:rPr>
                <w:rFonts w:ascii="仿宋_GB2312" w:eastAsia="仿宋_GB2312"/>
                <w:color w:val="auto"/>
                <w:sz w:val="24"/>
              </w:rPr>
            </w:pPr>
          </w:p>
        </w:tc>
      </w:tr>
      <w:tr w14:paraId="36392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FDDFFF">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08D9C9A">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6242B94">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C34AD00">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8765D59">
            <w:pPr>
              <w:snapToGrid w:val="0"/>
              <w:spacing w:before="50" w:after="50" w:line="400" w:lineRule="exact"/>
              <w:rPr>
                <w:rFonts w:ascii="仿宋_GB2312" w:eastAsia="仿宋_GB2312"/>
                <w:color w:val="auto"/>
                <w:sz w:val="24"/>
              </w:rPr>
            </w:pPr>
          </w:p>
        </w:tc>
      </w:tr>
      <w:tr w14:paraId="68C79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5C73CE">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151743C">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12C9D34">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F78548D">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B202F15">
            <w:pPr>
              <w:snapToGrid w:val="0"/>
              <w:spacing w:before="50" w:after="50" w:line="400" w:lineRule="exact"/>
              <w:rPr>
                <w:rFonts w:ascii="仿宋_GB2312" w:eastAsia="仿宋_GB2312"/>
                <w:color w:val="auto"/>
                <w:sz w:val="24"/>
              </w:rPr>
            </w:pPr>
          </w:p>
        </w:tc>
      </w:tr>
      <w:tr w14:paraId="34B44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481368C">
            <w:pPr>
              <w:snapToGrid w:val="0"/>
              <w:spacing w:before="50" w:after="50" w:line="400" w:lineRule="exact"/>
              <w:rPr>
                <w:rFonts w:ascii="仿宋_GB2312" w:eastAsia="仿宋_GB2312"/>
                <w:color w:val="auto"/>
                <w:sz w:val="24"/>
                <w:u w:val="single"/>
              </w:rPr>
            </w:pPr>
            <w:r>
              <w:rPr>
                <w:rFonts w:hint="eastAsia" w:ascii="仿宋_GB2312" w:eastAsia="仿宋_GB2312"/>
                <w:b/>
                <w:color w:val="auto"/>
                <w:sz w:val="24"/>
              </w:rPr>
              <w:t>总报价</w:t>
            </w:r>
            <w:r>
              <w:rPr>
                <w:rFonts w:hint="eastAsia" w:ascii="仿宋_GB2312" w:eastAsia="仿宋_GB2312"/>
                <w:color w:val="auto"/>
                <w:sz w:val="24"/>
              </w:rPr>
              <w:t>（人民币大写）</w:t>
            </w:r>
            <w:r>
              <w:rPr>
                <w:rFonts w:hint="eastAsia" w:ascii="仿宋_GB2312" w:eastAsia="仿宋_GB2312"/>
                <w:color w:val="auto"/>
                <w:sz w:val="24"/>
                <w:u w:val="single"/>
              </w:rPr>
              <w:t>：                     （</w:t>
            </w:r>
            <w:r>
              <w:rPr>
                <w:rFonts w:hint="eastAsia" w:ascii="宋体" w:hAnsi="宋体" w:cs="宋体"/>
                <w:color w:val="auto"/>
                <w:sz w:val="24"/>
              </w:rPr>
              <w:t>¥</w:t>
            </w:r>
            <w:r>
              <w:rPr>
                <w:rFonts w:hint="eastAsia" w:ascii="仿宋_GB2312" w:eastAsia="仿宋_GB2312"/>
                <w:color w:val="auto"/>
                <w:sz w:val="24"/>
                <w:u w:val="single"/>
              </w:rPr>
              <w:t xml:space="preserve">                ） </w:t>
            </w:r>
          </w:p>
        </w:tc>
      </w:tr>
    </w:tbl>
    <w:p w14:paraId="42776C8A">
      <w:pPr>
        <w:snapToGrid w:val="0"/>
        <w:spacing w:before="50" w:after="50" w:line="400" w:lineRule="exact"/>
        <w:ind w:firstLine="420" w:firstLineChars="200"/>
        <w:jc w:val="left"/>
        <w:rPr>
          <w:rFonts w:ascii="仿宋_GB2312" w:eastAsia="仿宋_GB2312"/>
          <w:color w:val="auto"/>
          <w:szCs w:val="21"/>
        </w:rPr>
      </w:pPr>
    </w:p>
    <w:p w14:paraId="5F337530">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注：1.报价一经涂改，应在涂改处加盖供应商CA电子签章或者由法定代表人或授权委托代理人签字或盖章，否则其响应作无效标处理；</w:t>
      </w:r>
    </w:p>
    <w:p w14:paraId="3B1B538A">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2.报价明细表的总报价必须与报价表一致；</w:t>
      </w:r>
    </w:p>
    <w:p w14:paraId="51CB6751">
      <w:pPr>
        <w:snapToGrid w:val="0"/>
        <w:spacing w:before="50" w:after="50" w:line="400" w:lineRule="exact"/>
        <w:ind w:firstLine="422" w:firstLineChars="200"/>
        <w:jc w:val="left"/>
        <w:rPr>
          <w:rFonts w:ascii="仿宋_GB2312" w:eastAsia="仿宋_GB2312"/>
          <w:b/>
          <w:bCs/>
          <w:color w:val="auto"/>
          <w:szCs w:val="21"/>
        </w:rPr>
      </w:pPr>
      <w:r>
        <w:rPr>
          <w:rFonts w:hint="eastAsia" w:ascii="仿宋_GB2312" w:eastAsia="仿宋_GB2312"/>
          <w:b/>
          <w:bCs/>
          <w:color w:val="auto"/>
          <w:szCs w:val="21"/>
        </w:rPr>
        <w:t>3.在填写时，如本表格不适合供应商的实际情况，可自行制表填写。</w:t>
      </w:r>
    </w:p>
    <w:p w14:paraId="0DF00AFC">
      <w:pPr>
        <w:adjustRightInd w:val="0"/>
        <w:snapToGrid w:val="0"/>
        <w:spacing w:line="300" w:lineRule="auto"/>
        <w:rPr>
          <w:rFonts w:hint="eastAsia" w:ascii="仿宋_GB2312" w:hAnsi="宋体" w:eastAsia="仿宋_GB2312"/>
          <w:b/>
          <w:color w:val="auto"/>
          <w:sz w:val="24"/>
        </w:rPr>
      </w:pPr>
    </w:p>
    <w:p w14:paraId="4CE21367">
      <w:pPr>
        <w:adjustRightInd w:val="0"/>
        <w:snapToGrid w:val="0"/>
        <w:spacing w:line="300" w:lineRule="auto"/>
        <w:rPr>
          <w:rFonts w:hint="eastAsia" w:ascii="仿宋_GB2312" w:hAnsi="宋体" w:eastAsia="仿宋_GB2312"/>
          <w:b/>
          <w:color w:val="auto"/>
          <w:sz w:val="24"/>
        </w:rPr>
      </w:pPr>
    </w:p>
    <w:p w14:paraId="180F368E">
      <w:pPr>
        <w:pStyle w:val="53"/>
        <w:spacing w:line="360" w:lineRule="auto"/>
        <w:ind w:firstLine="3300" w:firstLineChars="1650"/>
        <w:rPr>
          <w:rFonts w:ascii="仿宋_GB2312" w:eastAsia="仿宋_GB2312"/>
          <w:color w:val="auto"/>
          <w:sz w:val="24"/>
          <w:szCs w:val="24"/>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sz w:val="24"/>
          <w:szCs w:val="24"/>
        </w:rPr>
        <w:t>：</w:t>
      </w:r>
      <w:r>
        <w:rPr>
          <w:rFonts w:hint="eastAsia" w:ascii="仿宋_GB2312" w:eastAsia="仿宋_GB2312"/>
          <w:color w:val="auto"/>
          <w:sz w:val="24"/>
          <w:szCs w:val="24"/>
          <w:u w:val="single"/>
        </w:rPr>
        <w:t xml:space="preserve">                 </w:t>
      </w:r>
    </w:p>
    <w:p w14:paraId="1AAC9ACA">
      <w:pPr>
        <w:spacing w:line="360" w:lineRule="auto"/>
        <w:jc w:val="center"/>
        <w:rPr>
          <w:rFonts w:hint="eastAsia" w:ascii="仿宋_GB2312" w:hAnsi="宋体" w:eastAsia="仿宋_GB2312"/>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6ABAE982">
      <w:pPr>
        <w:adjustRightInd w:val="0"/>
        <w:snapToGrid w:val="0"/>
        <w:spacing w:line="300" w:lineRule="auto"/>
        <w:ind w:right="240"/>
        <w:jc w:val="right"/>
        <w:rPr>
          <w:rFonts w:hint="eastAsia" w:ascii="仿宋_GB2312" w:hAnsi="宋体" w:eastAsia="仿宋_GB2312"/>
          <w:color w:val="auto"/>
          <w:sz w:val="24"/>
        </w:rPr>
      </w:pPr>
    </w:p>
    <w:p w14:paraId="1F9D0DED">
      <w:pPr>
        <w:spacing w:line="276" w:lineRule="auto"/>
        <w:jc w:val="right"/>
        <w:rPr>
          <w:rFonts w:hint="eastAsia" w:ascii="仿宋_GB2312" w:hAnsi="宋体" w:eastAsia="仿宋_GB2312"/>
          <w:color w:val="auto"/>
          <w:sz w:val="24"/>
        </w:rPr>
      </w:pPr>
    </w:p>
    <w:p w14:paraId="5DE0942D">
      <w:pPr>
        <w:spacing w:line="276" w:lineRule="auto"/>
        <w:jc w:val="right"/>
        <w:rPr>
          <w:rFonts w:hint="eastAsia" w:ascii="仿宋_GB2312" w:hAnsi="宋体" w:eastAsia="仿宋_GB2312"/>
          <w:color w:val="auto"/>
          <w:sz w:val="24"/>
        </w:rPr>
      </w:pPr>
    </w:p>
    <w:p w14:paraId="60EB47CD">
      <w:pPr>
        <w:pStyle w:val="53"/>
        <w:spacing w:line="360" w:lineRule="exact"/>
        <w:ind w:firstLine="482" w:firstLineChars="200"/>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6E290B5A">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227B86E7">
      <w:pPr>
        <w:jc w:val="center"/>
        <w:rPr>
          <w:rFonts w:hint="eastAsia" w:ascii="仿宋_GB2312" w:hAnsi="宋体" w:eastAsia="仿宋_GB2312"/>
          <w:b/>
          <w:bCs/>
          <w:color w:val="auto"/>
          <w:sz w:val="72"/>
          <w:szCs w:val="72"/>
        </w:rPr>
      </w:pPr>
    </w:p>
    <w:p w14:paraId="77F31259">
      <w:pPr>
        <w:jc w:val="center"/>
        <w:rPr>
          <w:rFonts w:hint="eastAsia" w:ascii="仿宋_GB2312" w:hAnsi="宋体" w:eastAsia="仿宋_GB2312"/>
          <w:b/>
          <w:bCs/>
          <w:color w:val="auto"/>
          <w:sz w:val="72"/>
          <w:szCs w:val="72"/>
        </w:rPr>
      </w:pPr>
    </w:p>
    <w:p w14:paraId="4313D6A5">
      <w:pPr>
        <w:jc w:val="center"/>
        <w:rPr>
          <w:rFonts w:hint="eastAsia" w:ascii="仿宋_GB2312" w:hAnsi="宋体" w:eastAsia="仿宋_GB2312"/>
          <w:b/>
          <w:bCs/>
          <w:color w:val="auto"/>
          <w:sz w:val="72"/>
          <w:szCs w:val="72"/>
        </w:rPr>
      </w:pPr>
    </w:p>
    <w:p w14:paraId="6B1E4A96">
      <w:pPr>
        <w:jc w:val="center"/>
        <w:rPr>
          <w:rFonts w:hint="eastAsia" w:ascii="仿宋_GB2312" w:hAnsi="宋体" w:eastAsia="仿宋_GB2312"/>
          <w:b/>
          <w:bCs/>
          <w:color w:val="auto"/>
          <w:sz w:val="72"/>
          <w:szCs w:val="72"/>
        </w:rPr>
      </w:pPr>
    </w:p>
    <w:p w14:paraId="042043BF">
      <w:pPr>
        <w:jc w:val="center"/>
        <w:rPr>
          <w:rFonts w:hint="eastAsia" w:ascii="仿宋_GB2312" w:hAnsi="宋体" w:eastAsia="仿宋_GB2312"/>
          <w:b/>
          <w:bCs/>
          <w:color w:val="auto"/>
          <w:sz w:val="72"/>
          <w:szCs w:val="72"/>
        </w:rPr>
      </w:pPr>
    </w:p>
    <w:p w14:paraId="4868EA8D">
      <w:pPr>
        <w:numPr>
          <w:ilvl w:val="255"/>
          <w:numId w:val="0"/>
        </w:numPr>
        <w:snapToGrid w:val="0"/>
        <w:spacing w:before="50" w:after="50"/>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auto"/>
          <w:sz w:val="44"/>
          <w:szCs w:val="44"/>
        </w:rPr>
      </w:pPr>
    </w:p>
    <w:p w14:paraId="27ABC78F">
      <w:pPr>
        <w:snapToGrid w:val="0"/>
        <w:spacing w:before="156" w:beforeLines="50" w:after="50" w:line="360" w:lineRule="exact"/>
        <w:jc w:val="center"/>
        <w:rPr>
          <w:rFonts w:hint="eastAsia" w:ascii="仿宋_GB2312" w:hAnsi="宋体" w:eastAsia="仿宋_GB2312"/>
          <w:b/>
          <w:bCs/>
          <w:color w:val="auto"/>
          <w:sz w:val="44"/>
          <w:szCs w:val="44"/>
        </w:rPr>
      </w:pPr>
    </w:p>
    <w:p w14:paraId="04137426">
      <w:pPr>
        <w:snapToGrid w:val="0"/>
        <w:spacing w:before="50"/>
        <w:ind w:right="-611" w:rightChars="-291"/>
        <w:jc w:val="left"/>
        <w:rPr>
          <w:rFonts w:hint="eastAsia" w:ascii="仿宋_GB2312" w:hAnsi="宋体" w:eastAsia="仿宋_GB2312"/>
          <w:b/>
          <w:color w:val="auto"/>
          <w:sz w:val="24"/>
        </w:rPr>
      </w:pPr>
      <w:r>
        <w:rPr>
          <w:rFonts w:ascii="仿宋_GB2312" w:hAnsi="宋体" w:eastAsia="仿宋_GB2312"/>
          <w:b/>
          <w:color w:val="auto"/>
          <w:sz w:val="24"/>
        </w:rPr>
        <w:br w:type="page"/>
      </w:r>
    </w:p>
    <w:p w14:paraId="795B75F2">
      <w:pPr>
        <w:snapToGrid w:val="0"/>
        <w:spacing w:before="50" w:after="50"/>
        <w:rPr>
          <w:rFonts w:ascii="仿宋_GB2312" w:eastAsia="仿宋_GB2312"/>
          <w:b/>
          <w:bCs/>
          <w:color w:val="auto"/>
          <w:szCs w:val="21"/>
        </w:rPr>
      </w:pPr>
      <w:r>
        <w:rPr>
          <w:rFonts w:hint="eastAsia" w:ascii="仿宋_GB2312" w:eastAsia="仿宋_GB2312"/>
          <w:b/>
          <w:bCs/>
          <w:color w:val="auto"/>
          <w:sz w:val="24"/>
        </w:rPr>
        <w:t>商务技术文件目录：</w:t>
      </w:r>
    </w:p>
    <w:p w14:paraId="44C8C232">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091B54A5">
      <w:pPr>
        <w:pStyle w:val="433"/>
        <w:spacing w:before="0" w:beforeAutospacing="0" w:after="0" w:afterAutospacing="0" w:line="40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w:t>
      </w:r>
    </w:p>
    <w:p w14:paraId="6EDF2D96">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w:t>
      </w:r>
    </w:p>
    <w:p w14:paraId="5310F785">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594081C0">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w:t>
      </w:r>
    </w:p>
    <w:p w14:paraId="5ADC6447">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val="en-US" w:eastAsia="zh-CN"/>
        </w:rPr>
        <w:t>人员配置方案</w:t>
      </w:r>
      <w:r>
        <w:rPr>
          <w:rFonts w:hint="eastAsia" w:ascii="仿宋_GB2312" w:eastAsia="仿宋_GB2312"/>
          <w:color w:val="auto"/>
        </w:rPr>
        <w:t>（如有）…………………………………………………</w:t>
      </w:r>
    </w:p>
    <w:p w14:paraId="7D2694A5">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w:t>
      </w:r>
      <w:r>
        <w:rPr>
          <w:rFonts w:hint="eastAsia" w:ascii="仿宋_GB2312" w:eastAsia="仿宋_GB2312"/>
          <w:color w:val="auto"/>
          <w:lang w:eastAsia="zh-CN"/>
        </w:rPr>
        <w:t>针对本项目的理解分析和管理机制</w:t>
      </w:r>
      <w:r>
        <w:rPr>
          <w:rFonts w:hint="eastAsia" w:ascii="仿宋_GB2312" w:eastAsia="仿宋_GB2312"/>
          <w:color w:val="auto"/>
        </w:rPr>
        <w:t>（如有）……………………………………</w:t>
      </w:r>
    </w:p>
    <w:p w14:paraId="4599695D">
      <w:pPr>
        <w:pStyle w:val="433"/>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（7）绿化保洁服务方案（如有）…………………………………………………………………</w:t>
      </w:r>
    </w:p>
    <w:p w14:paraId="21E453D9">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（8）应急预案（如有）…………………………………………………………………</w:t>
      </w:r>
    </w:p>
    <w:p w14:paraId="35C2D6BC">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（9）物资配备表（如有）………………………………………………………………</w:t>
      </w:r>
    </w:p>
    <w:p w14:paraId="1B7CB0AF">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（10）人员稳定性及管理方案（如有）…………………………………………………</w:t>
      </w:r>
    </w:p>
    <w:p w14:paraId="4E710143">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）供应商具备有效的质量管理体系认证证书（如有）……………………………</w:t>
      </w:r>
    </w:p>
    <w:p w14:paraId="0F58C052">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）供应商具备有效的职业健康安全管理体系认证证书（如有）…………………</w:t>
      </w:r>
    </w:p>
    <w:p w14:paraId="4BC75BA9">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）供应商具备有效的环境管理体系认证证书（如有）……………………………</w:t>
      </w:r>
    </w:p>
    <w:p w14:paraId="692A055A">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w:t>
      </w:r>
      <w:r>
        <w:rPr>
          <w:rFonts w:hint="eastAsia" w:ascii="仿宋_GB2312" w:eastAsia="仿宋_GB2312"/>
          <w:color w:val="auto"/>
          <w:lang w:val="en-US" w:eastAsia="zh-CN"/>
        </w:rPr>
        <w:t>供应商具备有效的生活垃圾分类服务能力认证证书</w:t>
      </w:r>
      <w:r>
        <w:rPr>
          <w:rFonts w:hint="eastAsia" w:ascii="仿宋_GB2312" w:eastAsia="仿宋_GB2312"/>
          <w:color w:val="auto"/>
        </w:rPr>
        <w:t>（如有）…………………</w:t>
      </w:r>
    </w:p>
    <w:p w14:paraId="484CE64C">
      <w:pPr>
        <w:pStyle w:val="433"/>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）对本项目的合理化建议和改进措施（如有，格式自拟）………………………</w:t>
      </w:r>
    </w:p>
    <w:p w14:paraId="4B5114BB">
      <w:pPr>
        <w:pStyle w:val="4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）供应商认为需要提供的有关资料（如有，格式自拟）…………………………</w:t>
      </w:r>
    </w:p>
    <w:p w14:paraId="47E497B1">
      <w:pPr>
        <w:snapToGrid w:val="0"/>
        <w:spacing w:before="50" w:after="50"/>
        <w:rPr>
          <w:rFonts w:ascii="仿宋_GB2312" w:eastAsia="仿宋_GB2312"/>
          <w:color w:val="auto"/>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color w:val="auto"/>
          <w:sz w:val="24"/>
        </w:rPr>
      </w:pPr>
      <w:r>
        <w:rPr>
          <w:rFonts w:hint="eastAsia" w:ascii="仿宋_GB2312" w:hAnsi="宋体" w:eastAsia="仿宋_GB2312"/>
          <w:b/>
          <w:bCs/>
          <w:color w:val="auto"/>
          <w:sz w:val="24"/>
        </w:rPr>
        <w:t>（1）磋商书格式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0FE27353">
      <w:pPr>
        <w:snapToGrid w:val="0"/>
        <w:spacing w:before="50" w:after="50"/>
        <w:jc w:val="center"/>
        <w:rPr>
          <w:rFonts w:hint="eastAsia" w:ascii="宋体" w:hAnsi="宋体"/>
          <w:b/>
          <w:color w:val="auto"/>
          <w:sz w:val="32"/>
          <w:szCs w:val="32"/>
        </w:rPr>
      </w:pPr>
      <w:r>
        <w:rPr>
          <w:rFonts w:hint="eastAsia" w:ascii="宋体" w:hAnsi="宋体"/>
          <w:b/>
          <w:color w:val="auto"/>
          <w:sz w:val="32"/>
          <w:szCs w:val="32"/>
        </w:rPr>
        <w:t>磋商书</w:t>
      </w:r>
    </w:p>
    <w:p w14:paraId="7D6EE6BA">
      <w:pPr>
        <w:snapToGrid w:val="0"/>
        <w:spacing w:before="50" w:after="50"/>
        <w:ind w:firstLine="148" w:firstLineChars="46"/>
        <w:jc w:val="left"/>
        <w:rPr>
          <w:rFonts w:ascii="仿宋_GB2312" w:eastAsia="仿宋_GB2312"/>
          <w:b/>
          <w:color w:val="auto"/>
          <w:sz w:val="32"/>
          <w:szCs w:val="32"/>
          <w:u w:val="single"/>
        </w:rPr>
      </w:pPr>
    </w:p>
    <w:p w14:paraId="22967AE3">
      <w:pPr>
        <w:jc w:val="left"/>
        <w:rPr>
          <w:rFonts w:ascii="仿宋_GB2312" w:eastAsia="仿宋_GB2312"/>
          <w:color w:val="auto"/>
          <w:u w:val="single"/>
        </w:rPr>
      </w:pPr>
      <w:r>
        <w:rPr>
          <w:rFonts w:hint="eastAsia" w:ascii="仿宋_GB2312" w:eastAsia="仿宋_GB2312"/>
          <w:color w:val="auto"/>
          <w:u w:val="single"/>
        </w:rPr>
        <w:t xml:space="preserve">  柳州市公墓管理处、柳州市政府集中采购中心：</w:t>
      </w:r>
    </w:p>
    <w:p w14:paraId="01F52020">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（项目名称/项目编号）     </w:t>
      </w:r>
      <w:r>
        <w:rPr>
          <w:rFonts w:hint="eastAsia" w:ascii="仿宋_GB2312" w:eastAsia="仿宋_GB2312"/>
          <w:color w:val="auto"/>
          <w:szCs w:val="21"/>
        </w:rPr>
        <w:t>项目的竞争性磋商文件，我方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33DE0DF1">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在此，授权代表宣布同意如下：</w:t>
      </w:r>
    </w:p>
    <w:p w14:paraId="1D9A8855">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：自首次响应文件提交截止日期后</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天。</w:t>
      </w:r>
      <w:r>
        <w:rPr>
          <w:rFonts w:hint="eastAsia" w:ascii="仿宋_GB2312" w:hAnsi="宋体" w:eastAsia="仿宋_GB2312"/>
          <w:b/>
          <w:bCs/>
          <w:color w:val="auto"/>
          <w:szCs w:val="21"/>
        </w:rPr>
        <w:t>（不得少于90天，否则响应无效）</w:t>
      </w:r>
    </w:p>
    <w:p w14:paraId="6F8C2CBF">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4.将按竞争性磋商文件的约定履行合同责任和义务；</w:t>
      </w:r>
    </w:p>
    <w:p w14:paraId="6F9D94B1">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3620B4A8">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0D56FFFB">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5DA6F60E">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693A67ED">
      <w:pPr>
        <w:snapToGrid w:val="0"/>
        <w:spacing w:line="400" w:lineRule="exact"/>
        <w:ind w:firstLine="420" w:firstLineChars="200"/>
        <w:rPr>
          <w:rFonts w:hint="eastAsia" w:ascii="仿宋_GB2312" w:hAnsi="宋体" w:eastAsia="仿宋_GB2312"/>
          <w:color w:val="auto"/>
          <w:szCs w:val="21"/>
        </w:rPr>
      </w:pPr>
    </w:p>
    <w:p w14:paraId="00B1DE12">
      <w:pPr>
        <w:snapToGrid w:val="0"/>
        <w:spacing w:line="400" w:lineRule="exact"/>
        <w:ind w:firstLine="420" w:firstLineChars="200"/>
        <w:jc w:val="center"/>
        <w:rPr>
          <w:rFonts w:hint="eastAsia" w:ascii="仿宋_GB2312" w:hAnsi="宋体" w:eastAsia="仿宋_GB2312"/>
          <w:color w:val="auto"/>
          <w:szCs w:val="21"/>
        </w:rPr>
      </w:pPr>
    </w:p>
    <w:p w14:paraId="42A10C64">
      <w:pPr>
        <w:pStyle w:val="27"/>
        <w:spacing w:line="360" w:lineRule="auto"/>
        <w:ind w:firstLine="4625" w:firstLineChars="2194"/>
        <w:rPr>
          <w:rFonts w:ascii="仿宋_GB2312" w:eastAsia="仿宋_GB2312"/>
          <w:color w:val="auto"/>
        </w:rPr>
      </w:pPr>
      <w:r>
        <w:rPr>
          <w:rFonts w:hint="eastAsia" w:ascii="仿宋_GB2312" w:eastAsia="仿宋_GB2312"/>
          <w:b/>
          <w:bCs/>
          <w:color w:val="auto"/>
        </w:rPr>
        <w:t>法定代表人或委托代理人（签字）：</w:t>
      </w:r>
      <w:r>
        <w:rPr>
          <w:rFonts w:hint="eastAsia" w:ascii="仿宋_GB2312" w:eastAsia="仿宋_GB2312"/>
          <w:color w:val="auto"/>
          <w:u w:val="single"/>
        </w:rPr>
        <w:t xml:space="preserve">                 </w:t>
      </w:r>
    </w:p>
    <w:p w14:paraId="3765267B">
      <w:pPr>
        <w:snapToGrid w:val="0"/>
        <w:spacing w:line="400" w:lineRule="exact"/>
        <w:ind w:right="480" w:firstLine="420" w:firstLineChars="200"/>
        <w:jc w:val="center"/>
        <w:rPr>
          <w:rFonts w:hint="eastAsia" w:ascii="仿宋_GB2312" w:hAnsi="宋体" w:eastAsia="仿宋_GB2312"/>
          <w:color w:val="auto"/>
          <w:sz w:val="24"/>
        </w:rPr>
      </w:pPr>
      <w:r>
        <w:rPr>
          <w:rFonts w:hint="eastAsia" w:ascii="仿宋_GB2312" w:eastAsia="仿宋_GB2312"/>
          <w:color w:val="auto"/>
          <w:szCs w:val="21"/>
        </w:rPr>
        <w:t xml:space="preserve">                               供应商名称</w:t>
      </w:r>
      <w:r>
        <w:rPr>
          <w:rFonts w:hint="eastAsia" w:ascii="仿宋_GB2312" w:eastAsia="仿宋_GB2312"/>
          <w:b/>
          <w:bCs/>
          <w:color w:val="auto"/>
          <w:szCs w:val="21"/>
        </w:rPr>
        <w:t>（CA电子签章）</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hAnsi="宋体" w:eastAsia="仿宋_GB2312"/>
          <w:color w:val="auto"/>
          <w:sz w:val="24"/>
          <w:u w:val="single"/>
        </w:rPr>
        <w:t xml:space="preserve">                     </w:t>
      </w:r>
    </w:p>
    <w:p w14:paraId="3E820CEF">
      <w:pPr>
        <w:snapToGrid w:val="0"/>
        <w:spacing w:line="400" w:lineRule="exact"/>
        <w:ind w:firstLine="480" w:firstLineChars="200"/>
        <w:rPr>
          <w:rFonts w:hint="eastAsia" w:ascii="仿宋_GB2312" w:hAnsi="宋体" w:eastAsia="仿宋_GB2312"/>
          <w:color w:val="auto"/>
          <w:sz w:val="24"/>
        </w:rPr>
      </w:pPr>
    </w:p>
    <w:p w14:paraId="1E36F4E8">
      <w:pPr>
        <w:snapToGrid w:val="0"/>
        <w:spacing w:line="40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s="宋体"/>
          <w:color w:val="auto"/>
          <w:kern w:val="0"/>
          <w:sz w:val="24"/>
        </w:rPr>
        <w:t xml:space="preserve">          日  期</w:t>
      </w:r>
      <w:r>
        <w:rPr>
          <w:rFonts w:hint="eastAsia" w:ascii="仿宋_GB2312" w:hAnsi="宋体" w:eastAsia="仿宋_GB2312"/>
          <w:color w:val="auto"/>
          <w:sz w:val="24"/>
        </w:rPr>
        <w:t>：</w:t>
      </w:r>
      <w:r>
        <w:rPr>
          <w:rFonts w:hint="eastAsia" w:ascii="仿宋_GB2312" w:eastAsia="仿宋_GB2312"/>
          <w:color w:val="auto"/>
          <w:sz w:val="24"/>
        </w:rPr>
        <w:t xml:space="preserve">       年   月   日</w:t>
      </w:r>
    </w:p>
    <w:p w14:paraId="3D5E3815">
      <w:pPr>
        <w:snapToGrid w:val="0"/>
        <w:spacing w:before="50" w:after="50"/>
        <w:jc w:val="left"/>
        <w:rPr>
          <w:rFonts w:hint="eastAsia" w:ascii="仿宋_GB2312" w:hAnsi="宋体" w:eastAsia="仿宋_GB2312"/>
          <w:color w:val="auto"/>
          <w:sz w:val="24"/>
        </w:rPr>
      </w:pPr>
    </w:p>
    <w:p w14:paraId="629A4243">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6BF7002F">
      <w:pPr>
        <w:snapToGrid w:val="0"/>
        <w:spacing w:before="50" w:after="50"/>
        <w:jc w:val="left"/>
        <w:rPr>
          <w:rFonts w:hint="eastAsia" w:ascii="仿宋_GB2312" w:hAnsi="宋体" w:eastAsia="仿宋_GB2312"/>
          <w:b/>
          <w:bCs/>
          <w:color w:val="auto"/>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）项目要求及服务需求响应表格式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4E0A9D68">
      <w:pPr>
        <w:spacing w:line="276" w:lineRule="auto"/>
        <w:jc w:val="left"/>
        <w:rPr>
          <w:rFonts w:ascii="仿宋_GB2312" w:eastAsia="仿宋_GB2312"/>
          <w:color w:val="auto"/>
          <w:sz w:val="24"/>
          <w:u w:val="single"/>
        </w:rPr>
      </w:pPr>
    </w:p>
    <w:p w14:paraId="084588A9">
      <w:pPr>
        <w:snapToGrid w:val="0"/>
        <w:spacing w:before="50" w:after="50"/>
        <w:jc w:val="center"/>
        <w:rPr>
          <w:rFonts w:hint="eastAsia" w:ascii="宋体" w:hAnsi="宋体"/>
          <w:b/>
          <w:color w:val="auto"/>
          <w:sz w:val="32"/>
          <w:szCs w:val="32"/>
        </w:rPr>
      </w:pPr>
      <w:r>
        <w:rPr>
          <w:rFonts w:hint="eastAsia" w:ascii="宋体" w:hAnsi="宋体"/>
          <w:b/>
          <w:color w:val="auto"/>
          <w:sz w:val="32"/>
          <w:szCs w:val="32"/>
        </w:rPr>
        <w:t>项目要求及服务需求响应表</w:t>
      </w:r>
    </w:p>
    <w:p w14:paraId="6E9861C1">
      <w:pPr>
        <w:snapToGrid w:val="0"/>
        <w:spacing w:before="50" w:after="50"/>
        <w:jc w:val="center"/>
        <w:rPr>
          <w:rFonts w:hint="eastAsia" w:ascii="宋体" w:hAnsi="宋体"/>
          <w:b/>
          <w:color w:val="auto"/>
          <w:sz w:val="32"/>
          <w:szCs w:val="32"/>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color w:val="auto"/>
                <w:sz w:val="24"/>
              </w:rPr>
            </w:pPr>
            <w:r>
              <w:rPr>
                <w:rFonts w:hint="eastAsia" w:ascii="宋体" w:hAnsi="宋体" w:cs="宋体"/>
                <w:b/>
                <w:color w:val="auto"/>
                <w:kern w:val="0"/>
                <w:sz w:val="24"/>
              </w:rPr>
              <w:t>★</w:t>
            </w:r>
            <w:r>
              <w:rPr>
                <w:rFonts w:hint="eastAsia" w:ascii="仿宋_GB2312" w:hAnsi="宋体" w:eastAsia="仿宋_GB2312"/>
                <w:b/>
                <w:bCs/>
                <w:color w:val="auto"/>
                <w:sz w:val="24"/>
              </w:rPr>
              <w:t>一、</w:t>
            </w:r>
            <w:r>
              <w:rPr>
                <w:rFonts w:hint="eastAsia" w:ascii="仿宋_GB2312" w:hAnsi="宋体" w:eastAsia="仿宋_GB2312" w:cs="宋体"/>
                <w:b/>
                <w:color w:val="auto"/>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7"/>
              <w:snapToGrid w:val="0"/>
              <w:spacing w:line="400" w:lineRule="atLeast"/>
              <w:ind w:firstLine="480" w:firstLineChars="200"/>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7"/>
              <w:snapToGrid w:val="0"/>
              <w:spacing w:line="400" w:lineRule="atLeast"/>
              <w:ind w:firstLine="480" w:firstLineChars="200"/>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color w:val="auto"/>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color w:val="auto"/>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color w:val="auto"/>
                <w:sz w:val="24"/>
              </w:rPr>
            </w:pPr>
          </w:p>
        </w:tc>
      </w:tr>
      <w:tr w14:paraId="66610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AC0ED6B">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★附件一:《</w:t>
            </w:r>
            <w:r>
              <w:rPr>
                <w:rFonts w:hint="eastAsia" w:ascii="仿宋_GB2312" w:hAnsi="宋体" w:eastAsia="仿宋_GB2312"/>
                <w:b/>
                <w:bCs/>
                <w:color w:val="auto"/>
                <w:sz w:val="24"/>
                <w:lang w:eastAsia="zh-CN"/>
              </w:rPr>
              <w:t>柳州市</w:t>
            </w:r>
            <w:r>
              <w:rPr>
                <w:rFonts w:hint="eastAsia" w:ascii="仿宋_GB2312" w:hAnsi="宋体" w:eastAsia="仿宋_GB2312"/>
                <w:b/>
                <w:bCs/>
                <w:color w:val="auto"/>
                <w:sz w:val="24"/>
                <w:lang w:val="en-US" w:eastAsia="zh-CN"/>
              </w:rPr>
              <w:t>公墓管理处</w:t>
            </w:r>
            <w:r>
              <w:rPr>
                <w:rFonts w:hint="eastAsia" w:ascii="仿宋_GB2312" w:hAnsi="宋体" w:eastAsia="仿宋_GB2312"/>
                <w:b/>
                <w:bCs/>
                <w:color w:val="auto"/>
                <w:sz w:val="24"/>
                <w:lang w:eastAsia="zh-CN"/>
              </w:rPr>
              <w:t>绿化养护和保洁服务检查考核办法</w:t>
            </w:r>
            <w:r>
              <w:rPr>
                <w:rFonts w:hint="eastAsia" w:ascii="仿宋_GB2312" w:hAnsi="宋体" w:eastAsia="仿宋_GB2312"/>
                <w:b/>
                <w:bCs/>
                <w:color w:val="auto"/>
                <w:sz w:val="24"/>
              </w:rPr>
              <w:t>》</w:t>
            </w: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color w:val="auto"/>
                <w:sz w:val="24"/>
              </w:rPr>
            </w:pPr>
            <w:r>
              <w:rPr>
                <w:rFonts w:hint="eastAsia" w:ascii="仿宋_GB2312" w:eastAsia="仿宋_GB2312"/>
                <w:color w:val="auto"/>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21B02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71859">
            <w:pPr>
              <w:snapToGrid w:val="0"/>
              <w:spacing w:before="156" w:beforeLines="50"/>
              <w:jc w:val="center"/>
              <w:rPr>
                <w:rFonts w:hint="eastAsia" w:ascii="仿宋_GB2312" w:hAnsi="宋体" w:eastAsia="仿宋_GB2312"/>
                <w:color w:val="auto"/>
                <w:sz w:val="24"/>
              </w:rPr>
            </w:pPr>
            <w:r>
              <w:rPr>
                <w:rFonts w:hint="eastAsia" w:ascii="仿宋_GB2312" w:eastAsia="仿宋_GB2312"/>
                <w:color w:val="auto"/>
              </w:rPr>
              <w:t>1</w:t>
            </w:r>
          </w:p>
        </w:tc>
        <w:tc>
          <w:tcPr>
            <w:tcW w:w="3450" w:type="dxa"/>
            <w:tcBorders>
              <w:top w:val="single" w:color="auto" w:sz="4" w:space="0"/>
              <w:left w:val="single" w:color="auto" w:sz="4" w:space="0"/>
              <w:bottom w:val="single" w:color="auto" w:sz="4" w:space="0"/>
              <w:right w:val="single" w:color="auto" w:sz="4" w:space="0"/>
            </w:tcBorders>
            <w:vAlign w:val="center"/>
          </w:tcPr>
          <w:p w14:paraId="56996393">
            <w:pPr>
              <w:snapToGrid w:val="0"/>
              <w:spacing w:before="156" w:beforeLines="50"/>
              <w:jc w:val="center"/>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BCD21B5">
            <w:pPr>
              <w:snapToGrid w:val="0"/>
              <w:spacing w:before="156" w:beforeLines="50"/>
              <w:jc w:val="center"/>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CD11CD1">
            <w:pPr>
              <w:snapToGrid w:val="0"/>
              <w:spacing w:before="156" w:beforeLines="50"/>
              <w:jc w:val="center"/>
              <w:rPr>
                <w:rFonts w:hint="eastAsia" w:ascii="仿宋_GB2312" w:hAnsi="宋体" w:eastAsia="仿宋_GB2312"/>
                <w:color w:val="auto"/>
                <w:sz w:val="24"/>
              </w:rPr>
            </w:pPr>
          </w:p>
        </w:tc>
      </w:tr>
      <w:tr w14:paraId="6F8DF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9D2EF62">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58A02203">
            <w:pPr>
              <w:snapToGrid w:val="0"/>
              <w:spacing w:before="156" w:beforeLines="50"/>
              <w:jc w:val="center"/>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13CCBB8">
            <w:pPr>
              <w:snapToGrid w:val="0"/>
              <w:spacing w:before="156" w:beforeLines="50"/>
              <w:jc w:val="center"/>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C2AE684">
            <w:pPr>
              <w:snapToGrid w:val="0"/>
              <w:spacing w:before="156" w:beforeLines="50"/>
              <w:jc w:val="center"/>
              <w:rPr>
                <w:rFonts w:hint="eastAsia" w:ascii="仿宋_GB2312" w:hAnsi="宋体" w:eastAsia="仿宋_GB2312"/>
                <w:color w:val="auto"/>
                <w:sz w:val="24"/>
              </w:rPr>
            </w:pPr>
          </w:p>
        </w:tc>
      </w:tr>
      <w:tr w14:paraId="10388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15C4722">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★附件二:《</w:t>
            </w:r>
            <w:r>
              <w:rPr>
                <w:rFonts w:hint="eastAsia" w:ascii="仿宋_GB2312" w:hAnsi="宋体" w:eastAsia="仿宋_GB2312"/>
                <w:b/>
                <w:bCs/>
                <w:color w:val="auto"/>
                <w:sz w:val="24"/>
                <w:lang w:eastAsia="zh-CN"/>
              </w:rPr>
              <w:t>柳州市</w:t>
            </w:r>
            <w:r>
              <w:rPr>
                <w:rFonts w:hint="eastAsia" w:ascii="仿宋_GB2312" w:hAnsi="宋体" w:eastAsia="仿宋_GB2312"/>
                <w:b/>
                <w:bCs/>
                <w:color w:val="auto"/>
                <w:sz w:val="24"/>
                <w:lang w:val="en-US" w:eastAsia="zh-CN"/>
              </w:rPr>
              <w:t>公墓管理处</w:t>
            </w:r>
            <w:r>
              <w:rPr>
                <w:rFonts w:hint="eastAsia" w:ascii="仿宋_GB2312" w:hAnsi="宋体" w:eastAsia="仿宋_GB2312"/>
                <w:b/>
                <w:bCs/>
                <w:color w:val="auto"/>
                <w:sz w:val="24"/>
                <w:lang w:eastAsia="zh-CN"/>
              </w:rPr>
              <w:t>绿化养护和保洁服务质量考核表</w:t>
            </w:r>
            <w:r>
              <w:rPr>
                <w:rFonts w:hint="eastAsia" w:ascii="仿宋_GB2312" w:hAnsi="宋体" w:eastAsia="仿宋_GB2312"/>
                <w:b/>
                <w:bCs/>
                <w:color w:val="auto"/>
                <w:sz w:val="24"/>
              </w:rPr>
              <w:t>》</w:t>
            </w:r>
          </w:p>
        </w:tc>
      </w:tr>
      <w:tr w14:paraId="377B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C93C0EC">
            <w:pPr>
              <w:snapToGrid w:val="0"/>
              <w:spacing w:before="156" w:beforeLines="50"/>
              <w:jc w:val="center"/>
              <w:rPr>
                <w:rFonts w:hint="eastAsia" w:ascii="仿宋_GB2312" w:hAnsi="宋体" w:eastAsia="仿宋_GB2312"/>
                <w:color w:val="auto"/>
                <w:sz w:val="24"/>
              </w:rPr>
            </w:pPr>
            <w:r>
              <w:rPr>
                <w:rFonts w:hint="eastAsia" w:ascii="仿宋_GB2312" w:eastAsia="仿宋_GB2312"/>
                <w:color w:val="auto"/>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72C65283">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68344C3C">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FAC617F">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27374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A665A4A">
            <w:pPr>
              <w:snapToGrid w:val="0"/>
              <w:spacing w:before="156" w:beforeLines="50"/>
              <w:jc w:val="center"/>
              <w:rPr>
                <w:rFonts w:hint="eastAsia" w:ascii="仿宋_GB2312" w:hAnsi="宋体" w:eastAsia="仿宋_GB2312"/>
                <w:color w:val="auto"/>
                <w:sz w:val="24"/>
              </w:rPr>
            </w:pPr>
            <w:r>
              <w:rPr>
                <w:rFonts w:hint="eastAsia" w:ascii="仿宋_GB2312" w:eastAsia="仿宋_GB2312"/>
                <w:color w:val="auto"/>
              </w:rPr>
              <w:t>1</w:t>
            </w:r>
          </w:p>
        </w:tc>
        <w:tc>
          <w:tcPr>
            <w:tcW w:w="3450" w:type="dxa"/>
            <w:tcBorders>
              <w:top w:val="single" w:color="auto" w:sz="4" w:space="0"/>
              <w:left w:val="single" w:color="auto" w:sz="4" w:space="0"/>
              <w:bottom w:val="single" w:color="auto" w:sz="4" w:space="0"/>
              <w:right w:val="single" w:color="auto" w:sz="4" w:space="0"/>
            </w:tcBorders>
            <w:vAlign w:val="center"/>
          </w:tcPr>
          <w:p w14:paraId="2BAA0FF1">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67D5F6D">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F6180DA">
            <w:pPr>
              <w:snapToGrid w:val="0"/>
              <w:spacing w:before="156" w:beforeLines="50"/>
              <w:jc w:val="left"/>
              <w:rPr>
                <w:rFonts w:hint="eastAsia" w:ascii="仿宋_GB2312" w:hAnsi="宋体" w:eastAsia="仿宋_GB2312"/>
                <w:color w:val="auto"/>
                <w:sz w:val="24"/>
              </w:rPr>
            </w:pPr>
          </w:p>
        </w:tc>
      </w:tr>
      <w:tr w14:paraId="707B5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3921E1F">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5DCAFEEE">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67C7AE5">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4CD2624">
            <w:pPr>
              <w:snapToGrid w:val="0"/>
              <w:spacing w:before="156" w:beforeLines="50"/>
              <w:jc w:val="left"/>
              <w:rPr>
                <w:rFonts w:hint="eastAsia" w:ascii="仿宋_GB2312" w:hAnsi="宋体" w:eastAsia="仿宋_GB2312"/>
                <w:color w:val="auto"/>
                <w:sz w:val="24"/>
              </w:rPr>
            </w:pPr>
          </w:p>
        </w:tc>
      </w:tr>
    </w:tbl>
    <w:p w14:paraId="6DAF36DA">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color w:val="auto"/>
          <w:sz w:val="24"/>
        </w:rPr>
        <w:t>注：1.应对照竞争性磋商文件“第三章《采购需求》”一、</w:t>
      </w:r>
      <w:r>
        <w:rPr>
          <w:rFonts w:hint="eastAsia" w:ascii="仿宋_GB2312" w:hAnsi="宋体" w:eastAsia="仿宋_GB2312" w:cs="宋体"/>
          <w:b/>
          <w:color w:val="auto"/>
          <w:kern w:val="0"/>
          <w:sz w:val="24"/>
        </w:rPr>
        <w:t>项目要求及服务需求</w:t>
      </w:r>
      <w:r>
        <w:rPr>
          <w:rFonts w:hint="eastAsia" w:ascii="仿宋_GB2312" w:hAnsi="宋体" w:eastAsia="仿宋_GB2312" w:cs="宋体"/>
          <w:b/>
          <w:color w:val="auto"/>
          <w:kern w:val="0"/>
          <w:sz w:val="24"/>
          <w:lang w:eastAsia="zh-CN"/>
        </w:rPr>
        <w:t>（</w:t>
      </w:r>
      <w:r>
        <w:rPr>
          <w:rFonts w:hint="eastAsia" w:ascii="仿宋_GB2312" w:hAnsi="宋体" w:eastAsia="仿宋_GB2312" w:cs="宋体"/>
          <w:b/>
          <w:color w:val="auto"/>
          <w:kern w:val="0"/>
          <w:sz w:val="24"/>
          <w:lang w:val="en-US" w:eastAsia="zh-CN"/>
        </w:rPr>
        <w:t>包含附件一</w:t>
      </w:r>
      <w:r>
        <w:rPr>
          <w:rFonts w:hint="eastAsia" w:ascii="仿宋_GB2312" w:hAnsi="宋体" w:eastAsia="仿宋_GB2312"/>
          <w:b/>
          <w:bCs/>
          <w:color w:val="auto"/>
          <w:sz w:val="24"/>
        </w:rPr>
        <w:t>:《</w:t>
      </w:r>
      <w:r>
        <w:rPr>
          <w:rFonts w:hint="eastAsia" w:ascii="仿宋_GB2312" w:hAnsi="宋体" w:eastAsia="仿宋_GB2312"/>
          <w:b/>
          <w:bCs/>
          <w:color w:val="auto"/>
          <w:sz w:val="24"/>
          <w:lang w:eastAsia="zh-CN"/>
        </w:rPr>
        <w:t>柳州市</w:t>
      </w:r>
      <w:r>
        <w:rPr>
          <w:rFonts w:hint="eastAsia" w:ascii="仿宋_GB2312" w:hAnsi="宋体" w:eastAsia="仿宋_GB2312"/>
          <w:b/>
          <w:bCs/>
          <w:color w:val="auto"/>
          <w:sz w:val="24"/>
          <w:lang w:val="en-US" w:eastAsia="zh-CN"/>
        </w:rPr>
        <w:t>公墓管理处</w:t>
      </w:r>
      <w:r>
        <w:rPr>
          <w:rFonts w:hint="eastAsia" w:ascii="仿宋_GB2312" w:hAnsi="宋体" w:eastAsia="仿宋_GB2312"/>
          <w:b/>
          <w:bCs/>
          <w:color w:val="auto"/>
          <w:sz w:val="24"/>
          <w:lang w:eastAsia="zh-CN"/>
        </w:rPr>
        <w:t>绿化养护和保洁服务检查考核办法</w:t>
      </w:r>
      <w:r>
        <w:rPr>
          <w:rFonts w:hint="eastAsia" w:ascii="仿宋_GB2312" w:hAnsi="宋体" w:eastAsia="仿宋_GB2312"/>
          <w:b/>
          <w:bCs/>
          <w:color w:val="auto"/>
          <w:sz w:val="24"/>
        </w:rPr>
        <w:t>》</w:t>
      </w:r>
      <w:r>
        <w:rPr>
          <w:rFonts w:hint="eastAsia" w:ascii="仿宋_GB2312" w:hAnsi="宋体" w:eastAsia="仿宋_GB2312"/>
          <w:b/>
          <w:bCs/>
          <w:color w:val="auto"/>
          <w:sz w:val="24"/>
          <w:lang w:val="en-US" w:eastAsia="zh-CN"/>
        </w:rPr>
        <w:t>和附件二：</w:t>
      </w:r>
      <w:r>
        <w:rPr>
          <w:rFonts w:hint="eastAsia" w:ascii="仿宋_GB2312" w:hAnsi="宋体" w:eastAsia="仿宋_GB2312"/>
          <w:b/>
          <w:bCs/>
          <w:color w:val="auto"/>
          <w:sz w:val="24"/>
        </w:rPr>
        <w:t>《</w:t>
      </w:r>
      <w:r>
        <w:rPr>
          <w:rFonts w:hint="eastAsia" w:ascii="仿宋_GB2312" w:hAnsi="宋体" w:eastAsia="仿宋_GB2312"/>
          <w:b/>
          <w:bCs/>
          <w:color w:val="auto"/>
          <w:sz w:val="24"/>
          <w:lang w:eastAsia="zh-CN"/>
        </w:rPr>
        <w:t>柳州市</w:t>
      </w:r>
      <w:r>
        <w:rPr>
          <w:rFonts w:hint="eastAsia" w:ascii="仿宋_GB2312" w:hAnsi="宋体" w:eastAsia="仿宋_GB2312"/>
          <w:b/>
          <w:bCs/>
          <w:color w:val="auto"/>
          <w:sz w:val="24"/>
          <w:lang w:val="en-US" w:eastAsia="zh-CN"/>
        </w:rPr>
        <w:t>公墓管理处</w:t>
      </w:r>
      <w:r>
        <w:rPr>
          <w:rFonts w:hint="eastAsia" w:ascii="仿宋_GB2312" w:hAnsi="宋体" w:eastAsia="仿宋_GB2312"/>
          <w:b/>
          <w:bCs/>
          <w:color w:val="auto"/>
          <w:sz w:val="24"/>
          <w:lang w:eastAsia="zh-CN"/>
        </w:rPr>
        <w:t>绿化养护和保洁服务质量考核表</w:t>
      </w:r>
      <w:r>
        <w:rPr>
          <w:rFonts w:hint="eastAsia" w:ascii="仿宋_GB2312" w:hAnsi="宋体" w:eastAsia="仿宋_GB2312"/>
          <w:b/>
          <w:bCs/>
          <w:color w:val="auto"/>
          <w:sz w:val="24"/>
        </w:rPr>
        <w:t>》</w:t>
      </w:r>
      <w:r>
        <w:rPr>
          <w:rFonts w:hint="eastAsia" w:ascii="仿宋_GB2312" w:hAnsi="宋体" w:eastAsia="仿宋_GB2312" w:cs="宋体"/>
          <w:b/>
          <w:color w:val="auto"/>
          <w:kern w:val="0"/>
          <w:sz w:val="24"/>
          <w:lang w:eastAsia="zh-CN"/>
        </w:rPr>
        <w:t>）</w:t>
      </w:r>
      <w:r>
        <w:rPr>
          <w:rFonts w:hint="eastAsia" w:ascii="仿宋_GB2312" w:hAnsi="宋体" w:eastAsia="仿宋_GB2312"/>
          <w:b/>
          <w:color w:val="auto"/>
          <w:sz w:val="24"/>
        </w:rPr>
        <w:t>，逐条说明所提供服务已对竞争性磋商文件的服务内容要求做出了实质性的响应，并申明与服务内容要求的偏离说明。</w:t>
      </w:r>
      <w:r>
        <w:rPr>
          <w:rFonts w:hint="eastAsia" w:ascii="仿宋_GB2312" w:eastAsia="仿宋_GB2312"/>
          <w:b/>
          <w:color w:val="auto"/>
          <w:sz w:val="24"/>
        </w:rPr>
        <w:t>具体响应内容优于竞争性磋商文件要求的请在“偏离说明”一栏填写“正偏离”，具体响应内容满足</w:t>
      </w:r>
      <w:r>
        <w:rPr>
          <w:rFonts w:hint="eastAsia" w:ascii="仿宋_GB2312" w:hAnsi="宋体" w:eastAsia="仿宋_GB2312"/>
          <w:b/>
          <w:color w:val="auto"/>
          <w:sz w:val="24"/>
        </w:rPr>
        <w:t>竞争性</w:t>
      </w:r>
      <w:r>
        <w:rPr>
          <w:rFonts w:hint="eastAsia" w:ascii="仿宋_GB2312" w:eastAsia="仿宋_GB2312"/>
          <w:b/>
          <w:color w:val="auto"/>
          <w:sz w:val="24"/>
        </w:rPr>
        <w:t>磋商</w:t>
      </w:r>
      <w:r>
        <w:rPr>
          <w:rFonts w:hint="eastAsia" w:ascii="仿宋_GB2312" w:hAnsi="宋体" w:eastAsia="仿宋_GB2312"/>
          <w:b/>
          <w:color w:val="auto"/>
          <w:sz w:val="24"/>
        </w:rPr>
        <w:t>文件</w:t>
      </w:r>
      <w:r>
        <w:rPr>
          <w:rFonts w:hint="eastAsia" w:ascii="仿宋_GB2312" w:eastAsia="仿宋_GB2312"/>
          <w:b/>
          <w:color w:val="auto"/>
          <w:sz w:val="24"/>
        </w:rPr>
        <w:t>要求的填写“无偏离”，具体响应内容低于</w:t>
      </w:r>
      <w:r>
        <w:rPr>
          <w:rFonts w:hint="eastAsia" w:ascii="仿宋_GB2312" w:hAnsi="宋体" w:eastAsia="仿宋_GB2312"/>
          <w:b/>
          <w:color w:val="auto"/>
          <w:sz w:val="24"/>
        </w:rPr>
        <w:t>竞争性磋商文件</w:t>
      </w:r>
      <w:r>
        <w:rPr>
          <w:rFonts w:hint="eastAsia" w:ascii="仿宋_GB2312" w:eastAsia="仿宋_GB2312"/>
          <w:b/>
          <w:color w:val="auto"/>
          <w:sz w:val="24"/>
        </w:rPr>
        <w:t>要求的填写“负偏离”。</w:t>
      </w:r>
    </w:p>
    <w:p w14:paraId="75D83E61">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bCs/>
          <w:color w:val="auto"/>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color w:val="auto"/>
          <w:sz w:val="24"/>
        </w:rPr>
      </w:pPr>
    </w:p>
    <w:p w14:paraId="7981AE1B">
      <w:pPr>
        <w:ind w:firstLine="3150" w:firstLineChars="1500"/>
        <w:rPr>
          <w:rFonts w:ascii="仿宋_GB2312" w:hAnsi="Courier New" w:eastAsia="仿宋_GB2312" w:cs="Courier New"/>
          <w:color w:val="auto"/>
          <w:sz w:val="24"/>
          <w:szCs w:val="21"/>
          <w:u w:val="single"/>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hAnsi="Courier New" w:eastAsia="仿宋_GB2312" w:cs="Courier New"/>
          <w:color w:val="auto"/>
          <w:sz w:val="24"/>
          <w:szCs w:val="21"/>
          <w:u w:val="single"/>
        </w:rPr>
        <w:t xml:space="preserve">           </w:t>
      </w:r>
    </w:p>
    <w:p w14:paraId="7F012CA7">
      <w:pPr>
        <w:ind w:firstLine="2160" w:firstLineChars="900"/>
        <w:rPr>
          <w:rFonts w:ascii="仿宋_GB2312" w:hAnsi="Courier New" w:eastAsia="仿宋_GB2312" w:cs="Courier New"/>
          <w:color w:val="auto"/>
          <w:sz w:val="24"/>
        </w:rPr>
      </w:pPr>
    </w:p>
    <w:p w14:paraId="6B1B039E">
      <w:pPr>
        <w:ind w:firstLine="4515" w:firstLineChars="2150"/>
        <w:rPr>
          <w:rFonts w:ascii="仿宋_GB2312" w:hAnsi="Courier New" w:eastAsia="仿宋_GB2312" w:cs="Courier New"/>
          <w:color w:val="auto"/>
          <w:sz w:val="24"/>
        </w:rPr>
      </w:pP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 w:val="24"/>
          <w:u w:val="single"/>
        </w:rPr>
        <w:t xml:space="preserve">                                </w:t>
      </w:r>
    </w:p>
    <w:p w14:paraId="0666B578">
      <w:pPr>
        <w:rPr>
          <w:rFonts w:ascii="仿宋_GB2312" w:hAnsi="Courier New" w:eastAsia="仿宋_GB2312" w:cs="Courier New"/>
          <w:color w:val="auto"/>
          <w:sz w:val="24"/>
        </w:rPr>
      </w:pPr>
    </w:p>
    <w:p w14:paraId="1DCE0FAE">
      <w:pPr>
        <w:jc w:val="right"/>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xml:space="preserve">        年     月     日</w:t>
      </w:r>
    </w:p>
    <w:p w14:paraId="3715ED08">
      <w:pPr>
        <w:jc w:val="right"/>
        <w:rPr>
          <w:rFonts w:hint="eastAsia" w:ascii="仿宋_GB2312" w:hAnsi="宋体" w:eastAsia="仿宋_GB2312"/>
          <w:color w:val="auto"/>
          <w:sz w:val="24"/>
        </w:rPr>
      </w:pPr>
    </w:p>
    <w:p w14:paraId="5F3318DB">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D4C73D1">
      <w:pPr>
        <w:jc w:val="right"/>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6903EDBE">
      <w:pPr>
        <w:pStyle w:val="27"/>
        <w:spacing w:line="276" w:lineRule="auto"/>
        <w:jc w:val="left"/>
        <w:rPr>
          <w:rFonts w:ascii="仿宋_GB2312" w:eastAsia="仿宋_GB2312"/>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3</w:t>
      </w:r>
      <w:r>
        <w:rPr>
          <w:rFonts w:hint="eastAsia" w:ascii="仿宋_GB2312" w:hAnsi="宋体" w:eastAsia="仿宋_GB2312"/>
          <w:b/>
          <w:bCs/>
          <w:color w:val="auto"/>
          <w:sz w:val="24"/>
        </w:rPr>
        <w:t>）商务响应表格式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56C4838A">
      <w:pPr>
        <w:pStyle w:val="27"/>
        <w:spacing w:line="276" w:lineRule="auto"/>
        <w:jc w:val="center"/>
        <w:rPr>
          <w:rFonts w:hint="eastAsia" w:hAnsi="宋体"/>
          <w:b/>
          <w:color w:val="auto"/>
          <w:sz w:val="32"/>
          <w:szCs w:val="32"/>
        </w:rPr>
      </w:pPr>
      <w:r>
        <w:rPr>
          <w:rFonts w:hint="eastAsia" w:hAnsi="宋体"/>
          <w:b/>
          <w:color w:val="auto"/>
          <w:sz w:val="32"/>
          <w:szCs w:val="32"/>
        </w:rPr>
        <w:t>商务响应表</w:t>
      </w:r>
    </w:p>
    <w:p w14:paraId="4BF72617">
      <w:pPr>
        <w:snapToGrid w:val="0"/>
        <w:spacing w:before="50"/>
        <w:ind w:firstLine="480" w:firstLineChars="200"/>
        <w:jc w:val="left"/>
        <w:rPr>
          <w:rFonts w:ascii="仿宋_GB2312" w:eastAsia="仿宋_GB2312"/>
          <w:color w:val="auto"/>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5"/>
        <w:gridCol w:w="2496"/>
        <w:gridCol w:w="2891"/>
        <w:gridCol w:w="1874"/>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695"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496"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2891"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874"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6A28D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136B7A66">
            <w:pPr>
              <w:jc w:val="center"/>
              <w:rPr>
                <w:rFonts w:ascii="仿宋_GB2312" w:eastAsia="仿宋_GB2312"/>
                <w:color w:val="auto"/>
                <w:sz w:val="24"/>
              </w:rPr>
            </w:pPr>
            <w:r>
              <w:rPr>
                <w:rFonts w:hint="eastAsia" w:ascii="仿宋_GB2312" w:hAnsi="仿宋_GB2312" w:eastAsia="仿宋_GB2312" w:cs="仿宋_GB2312"/>
                <w:color w:val="auto"/>
                <w:sz w:val="24"/>
              </w:rPr>
              <w:t>报价要求</w:t>
            </w:r>
          </w:p>
        </w:tc>
        <w:tc>
          <w:tcPr>
            <w:tcW w:w="2496" w:type="dxa"/>
            <w:tcBorders>
              <w:top w:val="single" w:color="auto" w:sz="4" w:space="0"/>
              <w:left w:val="single" w:color="auto" w:sz="4" w:space="0"/>
              <w:bottom w:val="single" w:color="auto" w:sz="4" w:space="0"/>
              <w:right w:val="single" w:color="auto" w:sz="4" w:space="0"/>
            </w:tcBorders>
          </w:tcPr>
          <w:p w14:paraId="7B66E536">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242036BD">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0EA98258">
            <w:pPr>
              <w:snapToGrid w:val="0"/>
              <w:spacing w:before="156" w:beforeLines="50"/>
              <w:jc w:val="center"/>
              <w:rPr>
                <w:rFonts w:hint="eastAsia" w:ascii="仿宋_GB2312" w:hAnsi="宋体" w:eastAsia="仿宋_GB2312"/>
                <w:color w:val="auto"/>
                <w:sz w:val="24"/>
              </w:rPr>
            </w:pPr>
          </w:p>
        </w:tc>
      </w:tr>
      <w:tr w14:paraId="68A60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47305449">
            <w:pPr>
              <w:jc w:val="center"/>
              <w:rPr>
                <w:rFonts w:ascii="仿宋_GB2312" w:eastAsia="仿宋_GB2312"/>
                <w:color w:val="auto"/>
                <w:sz w:val="24"/>
              </w:rPr>
            </w:pPr>
            <w:r>
              <w:rPr>
                <w:rFonts w:hint="eastAsia" w:ascii="仿宋_GB2312" w:hAnsi="仿宋_GB2312" w:eastAsia="仿宋_GB2312" w:cs="仿宋_GB2312"/>
                <w:color w:val="auto"/>
                <w:sz w:val="24"/>
              </w:rPr>
              <w:t>服务期限</w:t>
            </w:r>
          </w:p>
        </w:tc>
        <w:tc>
          <w:tcPr>
            <w:tcW w:w="2496" w:type="dxa"/>
            <w:tcBorders>
              <w:top w:val="single" w:color="auto" w:sz="4" w:space="0"/>
              <w:left w:val="single" w:color="auto" w:sz="4" w:space="0"/>
              <w:bottom w:val="single" w:color="auto" w:sz="4" w:space="0"/>
              <w:right w:val="single" w:color="auto" w:sz="4" w:space="0"/>
            </w:tcBorders>
          </w:tcPr>
          <w:p w14:paraId="0C7AE54E">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6E657085">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4762AE8F">
            <w:pPr>
              <w:snapToGrid w:val="0"/>
              <w:spacing w:before="156" w:beforeLines="50"/>
              <w:jc w:val="center"/>
              <w:rPr>
                <w:rFonts w:hint="eastAsia" w:ascii="仿宋_GB2312" w:hAnsi="宋体" w:eastAsia="仿宋_GB2312"/>
                <w:color w:val="auto"/>
                <w:sz w:val="24"/>
              </w:rPr>
            </w:pPr>
          </w:p>
        </w:tc>
      </w:tr>
      <w:tr w14:paraId="0CD95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34D26880">
            <w:pPr>
              <w:jc w:val="center"/>
              <w:rPr>
                <w:rFonts w:ascii="仿宋_GB2312" w:eastAsia="仿宋_GB2312"/>
                <w:color w:val="auto"/>
                <w:sz w:val="24"/>
              </w:rPr>
            </w:pPr>
            <w:r>
              <w:rPr>
                <w:rFonts w:hint="eastAsia" w:ascii="仿宋_GB2312" w:hAnsi="仿宋_GB2312" w:eastAsia="仿宋_GB2312" w:cs="仿宋_GB2312"/>
                <w:color w:val="auto"/>
                <w:sz w:val="24"/>
              </w:rPr>
              <w:t>处理问题响应时间</w:t>
            </w:r>
          </w:p>
        </w:tc>
        <w:tc>
          <w:tcPr>
            <w:tcW w:w="2496" w:type="dxa"/>
            <w:tcBorders>
              <w:top w:val="single" w:color="auto" w:sz="4" w:space="0"/>
              <w:left w:val="single" w:color="auto" w:sz="4" w:space="0"/>
              <w:bottom w:val="single" w:color="auto" w:sz="4" w:space="0"/>
              <w:right w:val="single" w:color="auto" w:sz="4" w:space="0"/>
            </w:tcBorders>
          </w:tcPr>
          <w:p w14:paraId="29418132">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0F9628B4">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31050477">
            <w:pPr>
              <w:snapToGrid w:val="0"/>
              <w:spacing w:before="156" w:beforeLines="50"/>
              <w:jc w:val="center"/>
              <w:rPr>
                <w:rFonts w:hint="eastAsia" w:ascii="仿宋_GB2312" w:hAnsi="宋体" w:eastAsia="仿宋_GB2312"/>
                <w:color w:val="auto"/>
                <w:sz w:val="24"/>
              </w:rPr>
            </w:pPr>
          </w:p>
        </w:tc>
      </w:tr>
      <w:tr w14:paraId="47542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59BC5EC6">
            <w:pPr>
              <w:jc w:val="center"/>
              <w:rPr>
                <w:rFonts w:ascii="仿宋_GB2312" w:eastAsia="仿宋_GB2312"/>
                <w:color w:val="auto"/>
                <w:sz w:val="24"/>
              </w:rPr>
            </w:pPr>
            <w:r>
              <w:rPr>
                <w:rFonts w:hint="eastAsia" w:ascii="仿宋_GB2312" w:hAnsi="仿宋_GB2312" w:eastAsia="仿宋_GB2312" w:cs="仿宋_GB2312"/>
                <w:color w:val="auto"/>
                <w:sz w:val="24"/>
              </w:rPr>
              <w:t>服务交接时间及地点</w:t>
            </w:r>
          </w:p>
        </w:tc>
        <w:tc>
          <w:tcPr>
            <w:tcW w:w="2496" w:type="dxa"/>
            <w:tcBorders>
              <w:top w:val="single" w:color="auto" w:sz="4" w:space="0"/>
              <w:left w:val="single" w:color="auto" w:sz="4" w:space="0"/>
              <w:bottom w:val="single" w:color="auto" w:sz="4" w:space="0"/>
              <w:right w:val="single" w:color="auto" w:sz="4" w:space="0"/>
            </w:tcBorders>
          </w:tcPr>
          <w:p w14:paraId="3C464F95">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4F99F640">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5BD83D9F">
            <w:pPr>
              <w:snapToGrid w:val="0"/>
              <w:spacing w:before="156" w:beforeLines="50"/>
              <w:jc w:val="center"/>
              <w:rPr>
                <w:rFonts w:hint="eastAsia" w:ascii="仿宋_GB2312" w:hAnsi="宋体" w:eastAsia="仿宋_GB2312"/>
                <w:color w:val="auto"/>
                <w:sz w:val="24"/>
              </w:rPr>
            </w:pPr>
          </w:p>
        </w:tc>
      </w:tr>
      <w:tr w14:paraId="5A33E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38B8C83D">
            <w:pPr>
              <w:jc w:val="center"/>
              <w:rPr>
                <w:rFonts w:ascii="仿宋_GB2312" w:eastAsia="仿宋_GB2312"/>
                <w:color w:val="auto"/>
                <w:sz w:val="24"/>
              </w:rPr>
            </w:pPr>
            <w:r>
              <w:rPr>
                <w:rFonts w:hint="eastAsia" w:ascii="仿宋_GB2312" w:hAnsi="仿宋_GB2312" w:eastAsia="仿宋_GB2312" w:cs="仿宋_GB2312"/>
                <w:color w:val="auto"/>
                <w:sz w:val="24"/>
              </w:rPr>
              <w:t>付款方式</w:t>
            </w:r>
          </w:p>
        </w:tc>
        <w:tc>
          <w:tcPr>
            <w:tcW w:w="2496" w:type="dxa"/>
            <w:tcBorders>
              <w:top w:val="single" w:color="auto" w:sz="4" w:space="0"/>
              <w:left w:val="single" w:color="auto" w:sz="4" w:space="0"/>
              <w:bottom w:val="single" w:color="auto" w:sz="4" w:space="0"/>
              <w:right w:val="single" w:color="auto" w:sz="4" w:space="0"/>
            </w:tcBorders>
          </w:tcPr>
          <w:p w14:paraId="508219CE">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4FFA2E4E">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17ADD28D">
            <w:pPr>
              <w:snapToGrid w:val="0"/>
              <w:spacing w:before="156" w:beforeLines="50"/>
              <w:jc w:val="center"/>
              <w:rPr>
                <w:rFonts w:hint="eastAsia" w:ascii="仿宋_GB2312" w:hAnsi="宋体" w:eastAsia="仿宋_GB2312"/>
                <w:color w:val="auto"/>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三、验收要求</w:t>
            </w:r>
          </w:p>
        </w:tc>
      </w:tr>
      <w:tr w14:paraId="1A2C8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09A539D9">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验收标准及要求</w:t>
            </w:r>
          </w:p>
        </w:tc>
        <w:tc>
          <w:tcPr>
            <w:tcW w:w="2496" w:type="dxa"/>
            <w:tcBorders>
              <w:top w:val="single" w:color="auto" w:sz="4" w:space="0"/>
              <w:left w:val="single" w:color="auto" w:sz="4" w:space="0"/>
              <w:bottom w:val="single" w:color="auto" w:sz="4" w:space="0"/>
              <w:right w:val="single" w:color="auto" w:sz="4" w:space="0"/>
            </w:tcBorders>
          </w:tcPr>
          <w:p w14:paraId="17A08F22">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157DCC0F">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66207C43">
            <w:pPr>
              <w:snapToGrid w:val="0"/>
              <w:spacing w:before="156" w:beforeLines="50"/>
              <w:jc w:val="center"/>
              <w:rPr>
                <w:rFonts w:hint="eastAsia" w:ascii="仿宋_GB2312" w:hAnsi="宋体" w:eastAsia="仿宋_GB2312"/>
                <w:color w:val="auto"/>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14:paraId="4738E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1E021DCA">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highlight w:val="none"/>
              </w:rPr>
              <w:t>★政策性资格要求</w:t>
            </w:r>
          </w:p>
        </w:tc>
        <w:tc>
          <w:tcPr>
            <w:tcW w:w="2496" w:type="dxa"/>
            <w:tcBorders>
              <w:top w:val="single" w:color="auto" w:sz="4" w:space="0"/>
              <w:left w:val="single" w:color="auto" w:sz="4" w:space="0"/>
              <w:bottom w:val="single" w:color="auto" w:sz="4" w:space="0"/>
              <w:right w:val="single" w:color="auto" w:sz="4" w:space="0"/>
            </w:tcBorders>
          </w:tcPr>
          <w:p w14:paraId="47D48519">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18C50A35">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11BEF9BE">
            <w:pPr>
              <w:snapToGrid w:val="0"/>
              <w:spacing w:before="156" w:beforeLines="50"/>
              <w:jc w:val="center"/>
              <w:rPr>
                <w:rFonts w:hint="eastAsia" w:ascii="仿宋_GB2312" w:hAnsi="宋体" w:eastAsia="仿宋_GB2312"/>
                <w:color w:val="auto"/>
                <w:sz w:val="24"/>
              </w:rPr>
            </w:pPr>
          </w:p>
        </w:tc>
      </w:tr>
      <w:tr w14:paraId="5E3CA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0AE8102D">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质量管理、企业信用要求（如有） </w:t>
            </w:r>
          </w:p>
        </w:tc>
        <w:tc>
          <w:tcPr>
            <w:tcW w:w="2496" w:type="dxa"/>
            <w:tcBorders>
              <w:top w:val="single" w:color="auto" w:sz="4" w:space="0"/>
              <w:left w:val="single" w:color="auto" w:sz="4" w:space="0"/>
              <w:bottom w:val="single" w:color="auto" w:sz="4" w:space="0"/>
              <w:right w:val="single" w:color="auto" w:sz="4" w:space="0"/>
            </w:tcBorders>
          </w:tcPr>
          <w:p w14:paraId="4902EE40">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3A894BF6">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2F5E675B">
            <w:pPr>
              <w:snapToGrid w:val="0"/>
              <w:spacing w:before="156" w:beforeLines="50"/>
              <w:jc w:val="center"/>
              <w:rPr>
                <w:rFonts w:hint="eastAsia" w:ascii="仿宋_GB2312" w:hAnsi="宋体" w:eastAsia="仿宋_GB2312"/>
                <w:color w:val="auto"/>
                <w:sz w:val="24"/>
              </w:rPr>
            </w:pPr>
          </w:p>
        </w:tc>
      </w:tr>
      <w:tr w14:paraId="2DCE1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0FA7AE7F">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人员要求（如有） </w:t>
            </w:r>
          </w:p>
        </w:tc>
        <w:tc>
          <w:tcPr>
            <w:tcW w:w="2496" w:type="dxa"/>
            <w:tcBorders>
              <w:top w:val="single" w:color="auto" w:sz="4" w:space="0"/>
              <w:left w:val="single" w:color="auto" w:sz="4" w:space="0"/>
              <w:bottom w:val="single" w:color="auto" w:sz="4" w:space="0"/>
              <w:right w:val="single" w:color="auto" w:sz="4" w:space="0"/>
            </w:tcBorders>
          </w:tcPr>
          <w:p w14:paraId="7EACD16D">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63EFAD5B">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44DF30C0">
            <w:pPr>
              <w:snapToGrid w:val="0"/>
              <w:spacing w:before="156" w:beforeLines="50"/>
              <w:jc w:val="center"/>
              <w:rPr>
                <w:rFonts w:hint="eastAsia" w:ascii="仿宋_GB2312" w:hAnsi="宋体" w:eastAsia="仿宋_GB2312"/>
                <w:color w:val="auto"/>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五、其他要求</w:t>
            </w:r>
          </w:p>
        </w:tc>
      </w:tr>
      <w:tr w14:paraId="7F2B0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2AC6B4AE">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职工待遇按时发放要求</w:t>
            </w:r>
          </w:p>
        </w:tc>
        <w:tc>
          <w:tcPr>
            <w:tcW w:w="2496" w:type="dxa"/>
            <w:tcBorders>
              <w:top w:val="single" w:color="auto" w:sz="4" w:space="0"/>
              <w:left w:val="single" w:color="auto" w:sz="4" w:space="0"/>
              <w:bottom w:val="single" w:color="auto" w:sz="4" w:space="0"/>
              <w:right w:val="single" w:color="auto" w:sz="4" w:space="0"/>
            </w:tcBorders>
          </w:tcPr>
          <w:p w14:paraId="43795D4C">
            <w:pPr>
              <w:snapToGrid w:val="0"/>
              <w:spacing w:before="156" w:beforeLines="50"/>
              <w:jc w:val="center"/>
              <w:rPr>
                <w:rFonts w:hint="eastAsia" w:ascii="仿宋_GB2312" w:hAnsi="宋体" w:eastAsia="仿宋_GB2312"/>
                <w:color w:val="auto"/>
                <w:sz w:val="24"/>
              </w:rPr>
            </w:pPr>
          </w:p>
        </w:tc>
        <w:tc>
          <w:tcPr>
            <w:tcW w:w="2891" w:type="dxa"/>
            <w:tcBorders>
              <w:top w:val="single" w:color="auto" w:sz="4" w:space="0"/>
              <w:left w:val="single" w:color="auto" w:sz="4" w:space="0"/>
              <w:bottom w:val="single" w:color="auto" w:sz="4" w:space="0"/>
              <w:right w:val="single" w:color="auto" w:sz="4" w:space="0"/>
            </w:tcBorders>
          </w:tcPr>
          <w:p w14:paraId="2B404044">
            <w:pPr>
              <w:snapToGrid w:val="0"/>
              <w:spacing w:before="156" w:beforeLines="50"/>
              <w:jc w:val="center"/>
              <w:rPr>
                <w:rFonts w:hint="eastAsia" w:ascii="仿宋_GB2312" w:hAnsi="宋体" w:eastAsia="仿宋_GB2312"/>
                <w:color w:val="auto"/>
                <w:sz w:val="24"/>
              </w:rPr>
            </w:pPr>
          </w:p>
        </w:tc>
        <w:tc>
          <w:tcPr>
            <w:tcW w:w="1874" w:type="dxa"/>
            <w:tcBorders>
              <w:top w:val="single" w:color="auto" w:sz="4" w:space="0"/>
              <w:left w:val="single" w:color="auto" w:sz="4" w:space="0"/>
              <w:bottom w:val="single" w:color="auto" w:sz="4" w:space="0"/>
              <w:right w:val="single" w:color="auto" w:sz="4" w:space="0"/>
            </w:tcBorders>
          </w:tcPr>
          <w:p w14:paraId="55BFF536">
            <w:pPr>
              <w:snapToGrid w:val="0"/>
              <w:spacing w:before="156" w:beforeLines="50"/>
              <w:jc w:val="center"/>
              <w:rPr>
                <w:rFonts w:hint="eastAsia" w:ascii="仿宋_GB2312" w:hAnsi="宋体" w:eastAsia="仿宋_GB2312"/>
                <w:color w:val="auto"/>
                <w:sz w:val="24"/>
              </w:rPr>
            </w:pPr>
          </w:p>
        </w:tc>
      </w:tr>
    </w:tbl>
    <w:p w14:paraId="4A0CAE0D">
      <w:pPr>
        <w:pStyle w:val="27"/>
        <w:ind w:firstLine="5180" w:firstLineChars="2150"/>
        <w:rPr>
          <w:rFonts w:ascii="仿宋_GB2312" w:eastAsia="仿宋_GB2312"/>
          <w:b/>
          <w:color w:val="auto"/>
          <w:sz w:val="24"/>
        </w:rPr>
      </w:pPr>
    </w:p>
    <w:p w14:paraId="637E137E">
      <w:pPr>
        <w:pStyle w:val="27"/>
        <w:spacing w:line="300" w:lineRule="exact"/>
        <w:ind w:firstLine="482" w:firstLineChars="200"/>
        <w:rPr>
          <w:rFonts w:ascii="仿宋_GB2312" w:eastAsia="仿宋_GB2312"/>
          <w:b/>
          <w:color w:val="auto"/>
          <w:sz w:val="24"/>
        </w:rPr>
      </w:pPr>
      <w:r>
        <w:rPr>
          <w:rFonts w:hint="eastAsia" w:ascii="仿宋_GB2312" w:eastAsia="仿宋_GB2312"/>
          <w:b/>
          <w:color w:val="auto"/>
          <w:sz w:val="24"/>
        </w:rPr>
        <w:t>注：1</w:t>
      </w:r>
      <w:r>
        <w:rPr>
          <w:rFonts w:ascii="仿宋_GB2312" w:eastAsia="仿宋_GB2312"/>
          <w:b/>
          <w:color w:val="auto"/>
          <w:sz w:val="24"/>
        </w:rPr>
        <w:t>.</w:t>
      </w:r>
      <w:r>
        <w:rPr>
          <w:rFonts w:hint="eastAsia" w:ascii="仿宋_GB2312" w:eastAsia="仿宋_GB2312"/>
          <w:b/>
          <w:color w:val="auto"/>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7"/>
        <w:spacing w:line="300" w:lineRule="exact"/>
        <w:ind w:firstLine="482" w:firstLineChars="200"/>
        <w:rPr>
          <w:rFonts w:ascii="仿宋_GB2312" w:eastAsia="仿宋_GB2312"/>
          <w:b/>
          <w:color w:val="auto"/>
          <w:sz w:val="24"/>
        </w:rPr>
      </w:pPr>
      <w:r>
        <w:rPr>
          <w:rFonts w:hint="eastAsia" w:ascii="仿宋_GB2312" w:eastAsia="仿宋_GB2312"/>
          <w:b/>
          <w:color w:val="auto"/>
          <w:sz w:val="24"/>
        </w:rPr>
        <w:t>2.供应商就标记“★”符号的实质性响应内容发生负偏离一项以上的，视为响应无效。</w:t>
      </w:r>
    </w:p>
    <w:p w14:paraId="0F425B3B">
      <w:pPr>
        <w:pStyle w:val="27"/>
        <w:spacing w:line="300" w:lineRule="exact"/>
        <w:ind w:firstLine="482" w:firstLineChars="200"/>
        <w:rPr>
          <w:rFonts w:ascii="仿宋_GB2312" w:eastAsia="仿宋_GB2312"/>
          <w:b/>
          <w:color w:val="auto"/>
          <w:sz w:val="24"/>
        </w:rPr>
      </w:pPr>
    </w:p>
    <w:p w14:paraId="7FB2964F">
      <w:pPr>
        <w:pStyle w:val="27"/>
        <w:spacing w:line="300" w:lineRule="exact"/>
        <w:rPr>
          <w:rFonts w:ascii="仿宋_GB2312" w:eastAsia="仿宋_GB2312"/>
          <w:b/>
          <w:color w:val="auto"/>
          <w:sz w:val="24"/>
        </w:rPr>
      </w:pPr>
    </w:p>
    <w:p w14:paraId="056EC162">
      <w:pPr>
        <w:snapToGrid w:val="0"/>
        <w:spacing w:before="50" w:after="50" w:line="400" w:lineRule="exact"/>
        <w:ind w:left="-2" w:leftChars="-1" w:right="-817" w:rightChars="-389" w:firstLine="5250" w:firstLineChars="2500"/>
        <w:jc w:val="left"/>
        <w:rPr>
          <w:rFonts w:ascii="仿宋_GB2312" w:eastAsia="仿宋_GB2312"/>
          <w:color w:val="auto"/>
          <w:szCs w:val="21"/>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29538F11">
      <w:pPr>
        <w:spacing w:line="300" w:lineRule="exact"/>
        <w:jc w:val="center"/>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r>
        <w:rPr>
          <w:rFonts w:hint="eastAsia" w:ascii="仿宋_GB2312" w:hAnsi="宋体" w:eastAsia="仿宋_GB2312"/>
          <w:color w:val="auto"/>
          <w:sz w:val="24"/>
        </w:rPr>
        <w:t xml:space="preserve">     </w:t>
      </w:r>
    </w:p>
    <w:p w14:paraId="4B40625F">
      <w:pPr>
        <w:snapToGrid w:val="0"/>
        <w:spacing w:before="50" w:after="50" w:line="300" w:lineRule="exact"/>
        <w:ind w:firstLine="6489" w:firstLineChars="2704"/>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年   月    日</w:t>
      </w:r>
    </w:p>
    <w:p w14:paraId="59470B28">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5A43B6C">
      <w:pPr>
        <w:snapToGrid w:val="0"/>
        <w:spacing w:before="50" w:after="50" w:line="300" w:lineRule="exact"/>
        <w:ind w:firstLine="6489" w:firstLineChars="2704"/>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6E63AF9C">
      <w:pPr>
        <w:pStyle w:val="454"/>
        <w:rPr>
          <w:rFonts w:ascii="仿宋_GB2312" w:eastAsia="仿宋_GB2312"/>
          <w:b/>
          <w:bCs/>
          <w:color w:val="auto"/>
        </w:rPr>
      </w:pPr>
      <w:r>
        <w:rPr>
          <w:rFonts w:hint="eastAsia" w:ascii="仿宋_GB2312" w:eastAsia="仿宋_GB2312"/>
          <w:b/>
          <w:bCs/>
          <w:color w:val="auto"/>
        </w:rPr>
        <w:t>（4）拟投入服务团队承诺函格式（必须提供）：</w:t>
      </w:r>
    </w:p>
    <w:p w14:paraId="1B55270B">
      <w:pPr>
        <w:pStyle w:val="454"/>
        <w:spacing w:line="405" w:lineRule="atLeast"/>
        <w:rPr>
          <w:rFonts w:hint="eastAsia" w:ascii="仿宋_GB2312" w:eastAsia="仿宋_GB2312"/>
          <w:color w:val="auto"/>
        </w:rPr>
      </w:pPr>
      <w:r>
        <w:rPr>
          <w:rFonts w:hint="eastAsia" w:ascii="仿宋_GB2312" w:eastAsia="仿宋_GB2312"/>
          <w:color w:val="auto"/>
        </w:rPr>
        <w:t> </w:t>
      </w:r>
    </w:p>
    <w:p w14:paraId="147EDF60">
      <w:pPr>
        <w:pStyle w:val="454"/>
        <w:jc w:val="center"/>
        <w:rPr>
          <w:rFonts w:hint="eastAsia" w:ascii="仿宋_GB2312" w:eastAsia="仿宋_GB2312"/>
          <w:color w:val="auto"/>
        </w:rPr>
      </w:pPr>
      <w:r>
        <w:rPr>
          <w:rFonts w:hint="eastAsia" w:ascii="仿宋_GB2312" w:eastAsia="仿宋_GB2312"/>
          <w:b/>
          <w:bCs/>
          <w:color w:val="auto"/>
          <w:sz w:val="33"/>
          <w:szCs w:val="33"/>
        </w:rPr>
        <w:t>拟投入服务团队承诺函</w:t>
      </w:r>
    </w:p>
    <w:p w14:paraId="630DF4FE">
      <w:pPr>
        <w:pStyle w:val="454"/>
        <w:spacing w:line="405" w:lineRule="atLeast"/>
        <w:rPr>
          <w:rFonts w:hint="eastAsia" w:ascii="仿宋_GB2312" w:eastAsia="仿宋_GB2312"/>
          <w:color w:val="auto"/>
        </w:rPr>
      </w:pPr>
      <w:r>
        <w:rPr>
          <w:rFonts w:hint="eastAsia" w:ascii="仿宋_GB2312" w:eastAsia="仿宋_GB2312"/>
          <w:color w:val="auto"/>
        </w:rPr>
        <w:t> </w:t>
      </w:r>
    </w:p>
    <w:p w14:paraId="129A021B">
      <w:pPr>
        <w:pStyle w:val="454"/>
        <w:spacing w:line="405" w:lineRule="atLeast"/>
        <w:rPr>
          <w:rFonts w:hint="eastAsia" w:ascii="仿宋_GB2312" w:eastAsia="仿宋_GB2312"/>
          <w:color w:val="auto"/>
        </w:rPr>
      </w:pPr>
      <w:r>
        <w:rPr>
          <w:rFonts w:hint="eastAsia" w:ascii="仿宋_GB2312" w:eastAsia="仿宋_GB2312"/>
          <w:color w:val="auto"/>
          <w:u w:val="single"/>
        </w:rPr>
        <w:t>柳州市公墓管理处、柳州市政府集中采购中心：</w:t>
      </w:r>
    </w:p>
    <w:p w14:paraId="59849A3C">
      <w:pPr>
        <w:pStyle w:val="454"/>
        <w:spacing w:line="405" w:lineRule="atLeast"/>
        <w:rPr>
          <w:rFonts w:hint="eastAsia" w:ascii="仿宋_GB2312" w:eastAsia="仿宋_GB2312"/>
          <w:color w:val="auto"/>
        </w:rPr>
      </w:pPr>
      <w:r>
        <w:rPr>
          <w:rFonts w:hint="eastAsia" w:ascii="仿宋_GB2312" w:eastAsia="仿宋_GB2312"/>
          <w:color w:val="auto"/>
        </w:rPr>
        <w:t>  我公司在</w:t>
      </w:r>
      <w:r>
        <w:rPr>
          <w:rFonts w:hint="eastAsia" w:ascii="仿宋_GB2312" w:eastAsia="仿宋_GB2312"/>
          <w:color w:val="auto"/>
          <w:u w:val="single"/>
        </w:rPr>
        <w:t>                  </w:t>
      </w:r>
      <w:r>
        <w:rPr>
          <w:rFonts w:hint="eastAsia" w:ascii="仿宋_GB2312" w:eastAsia="仿宋_GB2312"/>
          <w:color w:val="auto"/>
        </w:rPr>
        <w:t>项目（项目编号：</w:t>
      </w:r>
      <w:r>
        <w:rPr>
          <w:rFonts w:hint="eastAsia" w:ascii="仿宋_GB2312" w:eastAsia="仿宋_GB2312"/>
          <w:color w:val="auto"/>
          <w:u w:val="single"/>
        </w:rPr>
        <w:t>          </w:t>
      </w:r>
      <w:r>
        <w:rPr>
          <w:rFonts w:hint="eastAsia" w:ascii="仿宋_GB2312" w:eastAsia="仿宋_GB2312"/>
          <w:color w:val="auto"/>
        </w:rPr>
        <w:t>）竞争性磋商采购活动中若成交，保证服务团队人员按照响应文件中承诺的标准配备。后期履约严格按照响应文件中自行编写的措施及方案执行，如未遵守，将按照合同约定承担违约责任。</w:t>
      </w:r>
    </w:p>
    <w:p w14:paraId="2F0086DE">
      <w:pPr>
        <w:pStyle w:val="454"/>
        <w:spacing w:line="405" w:lineRule="atLeast"/>
        <w:rPr>
          <w:rFonts w:hint="eastAsia" w:ascii="仿宋_GB2312" w:eastAsia="仿宋_GB2312"/>
          <w:color w:val="auto"/>
        </w:rPr>
      </w:pPr>
      <w:r>
        <w:rPr>
          <w:rFonts w:hint="eastAsia" w:ascii="仿宋_GB2312" w:eastAsia="仿宋_GB2312"/>
          <w:color w:val="auto"/>
        </w:rPr>
        <w:t>  特此承诺！</w:t>
      </w:r>
    </w:p>
    <w:p w14:paraId="48601EC3">
      <w:pPr>
        <w:pStyle w:val="454"/>
        <w:spacing w:line="405" w:lineRule="atLeast"/>
        <w:rPr>
          <w:rFonts w:hint="eastAsia" w:ascii="仿宋_GB2312" w:eastAsia="仿宋_GB2312"/>
          <w:color w:val="auto"/>
        </w:rPr>
      </w:pPr>
      <w:r>
        <w:rPr>
          <w:rFonts w:hint="eastAsia" w:ascii="仿宋_GB2312" w:eastAsia="仿宋_GB2312"/>
          <w:color w:val="auto"/>
        </w:rPr>
        <w:t> </w:t>
      </w:r>
    </w:p>
    <w:p w14:paraId="1529E284">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4886B15">
      <w:pPr>
        <w:pStyle w:val="454"/>
        <w:jc w:val="right"/>
        <w:rPr>
          <w:rFonts w:hint="eastAsia" w:ascii="仿宋_GB2312" w:eastAsia="仿宋_GB2312"/>
          <w:color w:val="auto"/>
        </w:rPr>
      </w:pPr>
      <w:r>
        <w:rPr>
          <w:rFonts w:hint="eastAsia" w:ascii="仿宋_GB2312" w:eastAsia="仿宋_GB2312"/>
          <w:color w:val="auto"/>
        </w:rPr>
        <w:t>日期：   年   月   日</w:t>
      </w:r>
    </w:p>
    <w:p w14:paraId="4F204194">
      <w:pPr>
        <w:pStyle w:val="454"/>
        <w:spacing w:line="405" w:lineRule="atLeast"/>
        <w:rPr>
          <w:rFonts w:hint="eastAsia" w:ascii="仿宋_GB2312" w:eastAsia="仿宋_GB2312"/>
          <w:color w:val="auto"/>
        </w:rPr>
      </w:pPr>
      <w:r>
        <w:rPr>
          <w:rFonts w:hint="eastAsia" w:ascii="仿宋_GB2312" w:eastAsia="仿宋_GB2312"/>
          <w:b/>
          <w:bCs/>
          <w:color w:val="auto"/>
        </w:rPr>
        <w:t>注：此项材料必须以PDF格式上传。</w:t>
      </w:r>
    </w:p>
    <w:p w14:paraId="7981A6FB">
      <w:pPr>
        <w:pStyle w:val="454"/>
        <w:jc w:val="right"/>
        <w:rPr>
          <w:rFonts w:hint="eastAsia" w:ascii="仿宋_GB2312" w:eastAsia="仿宋_GB2312"/>
          <w:color w:val="auto"/>
        </w:rPr>
      </w:pPr>
      <w:r>
        <w:rPr>
          <w:rFonts w:hint="eastAsia" w:ascii="仿宋_GB2312" w:eastAsia="仿宋_GB2312"/>
          <w:color w:val="auto"/>
        </w:rPr>
        <w:t>       </w:t>
      </w:r>
    </w:p>
    <w:p w14:paraId="1D78C4A0">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（5）人员配置分方案格式（如有）：</w:t>
      </w:r>
    </w:p>
    <w:p w14:paraId="20ED2201">
      <w:pPr>
        <w:pStyle w:val="454"/>
        <w:jc w:val="center"/>
        <w:rPr>
          <w:rFonts w:hint="eastAsia" w:ascii="仿宋_GB2312" w:eastAsia="仿宋_GB2312"/>
          <w:color w:val="auto"/>
        </w:rPr>
      </w:pPr>
      <w:r>
        <w:rPr>
          <w:rFonts w:hint="eastAsia" w:ascii="仿宋_GB2312" w:eastAsia="仿宋_GB2312"/>
          <w:b/>
          <w:bCs/>
          <w:color w:val="auto"/>
          <w:sz w:val="33"/>
          <w:szCs w:val="33"/>
        </w:rPr>
        <w:t>人员配置方案</w:t>
      </w:r>
    </w:p>
    <w:p w14:paraId="7DF201E6">
      <w:pPr>
        <w:pStyle w:val="454"/>
        <w:spacing w:line="405" w:lineRule="atLeast"/>
        <w:rPr>
          <w:rFonts w:hint="eastAsia" w:ascii="仿宋_GB2312" w:eastAsia="仿宋_GB2312"/>
          <w:color w:val="auto"/>
        </w:rPr>
      </w:pPr>
      <w:r>
        <w:rPr>
          <w:rFonts w:hint="eastAsia" w:ascii="仿宋_GB2312" w:eastAsia="仿宋_GB2312"/>
          <w:b/>
          <w:bCs/>
          <w:color w:val="auto"/>
        </w:rPr>
        <w:t>  供应商在制作此份《人员配置方案》时，请根据第六章 评审方法及评审标准“人员配置方案”中的人员素质评分内容，结合自身响应情况编写。</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43"/>
        <w:gridCol w:w="1722"/>
        <w:gridCol w:w="2636"/>
        <w:gridCol w:w="1917"/>
        <w:gridCol w:w="1333"/>
        <w:gridCol w:w="1334"/>
      </w:tblGrid>
      <w:tr w14:paraId="4A387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5E72CB">
            <w:pPr>
              <w:pStyle w:val="454"/>
              <w:jc w:val="center"/>
              <w:rPr>
                <w:rFonts w:hint="eastAsia" w:ascii="仿宋_GB2312" w:eastAsia="仿宋_GB2312"/>
                <w:color w:val="auto"/>
              </w:rPr>
            </w:pPr>
            <w:r>
              <w:rPr>
                <w:rFonts w:hint="eastAsia" w:ascii="仿宋_GB2312" w:eastAsia="仿宋_GB2312"/>
                <w:b/>
                <w:bCs/>
                <w:color w:val="auto"/>
              </w:rPr>
              <w:t>绿化养护人员</w:t>
            </w:r>
          </w:p>
        </w:tc>
      </w:tr>
      <w:tr w14:paraId="78B2F3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260B83">
            <w:pPr>
              <w:pStyle w:val="454"/>
              <w:spacing w:line="405" w:lineRule="atLeast"/>
              <w:jc w:val="center"/>
              <w:rPr>
                <w:rFonts w:hint="eastAsia" w:ascii="仿宋_GB2312" w:eastAsia="仿宋_GB2312"/>
                <w:color w:val="auto"/>
              </w:rPr>
            </w:pPr>
            <w:r>
              <w:rPr>
                <w:rFonts w:hint="eastAsia" w:ascii="仿宋_GB2312" w:eastAsia="仿宋_GB2312"/>
                <w:color w:val="auto"/>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13903E">
            <w:pPr>
              <w:pStyle w:val="454"/>
              <w:spacing w:line="405" w:lineRule="atLeast"/>
              <w:jc w:val="center"/>
              <w:rPr>
                <w:rFonts w:hint="eastAsia" w:ascii="仿宋_GB2312" w:eastAsia="仿宋_GB2312"/>
                <w:color w:val="auto"/>
                <w:lang w:val="en-US" w:eastAsia="zh-CN"/>
              </w:rPr>
            </w:pPr>
            <w:r>
              <w:rPr>
                <w:rFonts w:hint="eastAsia" w:ascii="仿宋_GB2312" w:eastAsia="仿宋_GB2312"/>
                <w:color w:val="auto"/>
              </w:rPr>
              <w:t>工作经验</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3AAAF">
            <w:pPr>
              <w:pStyle w:val="454"/>
              <w:spacing w:line="405" w:lineRule="atLeast"/>
              <w:jc w:val="center"/>
              <w:rPr>
                <w:rFonts w:hint="eastAsia" w:ascii="仿宋_GB2312" w:eastAsia="仿宋_GB2312"/>
                <w:color w:val="auto"/>
              </w:rPr>
            </w:pPr>
            <w:r>
              <w:rPr>
                <w:rFonts w:hint="eastAsia" w:ascii="仿宋_GB2312" w:eastAsia="仿宋_GB2312"/>
                <w:color w:val="auto"/>
              </w:rPr>
              <w:t>持证情况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909DF7">
            <w:pPr>
              <w:pStyle w:val="454"/>
              <w:spacing w:line="405" w:lineRule="atLeast"/>
              <w:jc w:val="center"/>
              <w:rPr>
                <w:rFonts w:hint="eastAsia" w:ascii="仿宋_GB2312" w:eastAsia="仿宋_GB2312"/>
                <w:color w:val="auto"/>
              </w:rPr>
            </w:pPr>
            <w:r>
              <w:rPr>
                <w:rFonts w:hint="eastAsia" w:ascii="仿宋_GB2312" w:eastAsia="仿宋_GB2312"/>
                <w:color w:val="auto"/>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47013">
            <w:pPr>
              <w:pStyle w:val="454"/>
              <w:spacing w:line="405" w:lineRule="atLeast"/>
              <w:jc w:val="center"/>
              <w:rPr>
                <w:rFonts w:hint="eastAsia" w:ascii="仿宋_GB2312" w:eastAsia="仿宋_GB2312"/>
                <w:color w:val="auto"/>
              </w:rPr>
            </w:pPr>
            <w:r>
              <w:rPr>
                <w:rFonts w:hint="eastAsia" w:ascii="仿宋_GB2312" w:eastAsia="仿宋_GB2312"/>
                <w:color w:val="auto"/>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3C3F9">
            <w:pPr>
              <w:pStyle w:val="454"/>
              <w:spacing w:line="405" w:lineRule="atLeast"/>
              <w:jc w:val="center"/>
              <w:rPr>
                <w:rFonts w:hint="eastAsia" w:ascii="仿宋_GB2312" w:eastAsia="仿宋_GB2312"/>
                <w:color w:val="auto"/>
              </w:rPr>
            </w:pPr>
            <w:r>
              <w:rPr>
                <w:rFonts w:hint="eastAsia" w:ascii="仿宋_GB2312" w:eastAsia="仿宋_GB2312"/>
                <w:color w:val="auto"/>
              </w:rPr>
              <w:t>......</w:t>
            </w:r>
          </w:p>
        </w:tc>
      </w:tr>
      <w:tr w14:paraId="13D598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93A756">
            <w:pPr>
              <w:pStyle w:val="454"/>
              <w:spacing w:line="405" w:lineRule="atLeast"/>
              <w:jc w:val="center"/>
              <w:rPr>
                <w:rFonts w:hint="eastAsia" w:ascii="仿宋_GB2312" w:eastAsia="仿宋_GB2312"/>
                <w:color w:val="auto"/>
              </w:rPr>
            </w:pPr>
            <w:r>
              <w:rPr>
                <w:rFonts w:hint="eastAsia" w:ascii="仿宋_GB2312" w:eastAsia="仿宋_GB2312"/>
                <w:color w:val="auto"/>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426C2">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68431">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80A99">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BF5B2">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A66248">
            <w:pPr>
              <w:pStyle w:val="454"/>
              <w:spacing w:line="405" w:lineRule="atLeast"/>
              <w:jc w:val="center"/>
              <w:rPr>
                <w:rFonts w:hint="eastAsia" w:ascii="仿宋_GB2312" w:eastAsia="仿宋_GB2312"/>
                <w:color w:val="auto"/>
              </w:rPr>
            </w:pPr>
          </w:p>
        </w:tc>
      </w:tr>
      <w:tr w14:paraId="3FA66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D76EA">
            <w:pPr>
              <w:pStyle w:val="454"/>
              <w:spacing w:line="405" w:lineRule="atLeast"/>
              <w:jc w:val="center"/>
              <w:rPr>
                <w:rFonts w:hint="eastAsia" w:ascii="仿宋_GB2312" w:eastAsia="仿宋_GB2312"/>
                <w:color w:val="auto"/>
              </w:rPr>
            </w:pPr>
            <w:r>
              <w:rPr>
                <w:rFonts w:hint="eastAsia" w:ascii="仿宋_GB2312" w:eastAsia="仿宋_GB2312"/>
                <w:color w:val="auto"/>
              </w:rPr>
              <w:t>2</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0DBECE">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52DCA5">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37A33">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8C270">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BEA8F">
            <w:pPr>
              <w:pStyle w:val="454"/>
              <w:spacing w:line="405" w:lineRule="atLeast"/>
              <w:jc w:val="center"/>
              <w:rPr>
                <w:rFonts w:hint="eastAsia" w:ascii="仿宋_GB2312" w:eastAsia="仿宋_GB2312"/>
                <w:color w:val="auto"/>
              </w:rPr>
            </w:pPr>
          </w:p>
        </w:tc>
      </w:tr>
      <w:tr w14:paraId="525EF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5D3893">
            <w:pPr>
              <w:pStyle w:val="454"/>
              <w:spacing w:line="405" w:lineRule="atLeast"/>
              <w:jc w:val="center"/>
              <w:rPr>
                <w:rFonts w:hint="eastAsia" w:ascii="仿宋_GB2312" w:eastAsia="仿宋_GB2312"/>
                <w:color w:val="auto"/>
              </w:rPr>
            </w:pPr>
            <w:r>
              <w:rPr>
                <w:rFonts w:hint="eastAsia" w:ascii="仿宋_GB2312" w:eastAsia="仿宋_GB2312"/>
                <w:color w:val="auto"/>
              </w:rPr>
              <w:t>3</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1DC448">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171A23">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9A0EA">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5157E6">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EE287">
            <w:pPr>
              <w:pStyle w:val="454"/>
              <w:spacing w:line="405" w:lineRule="atLeast"/>
              <w:jc w:val="center"/>
              <w:rPr>
                <w:rFonts w:hint="eastAsia" w:ascii="仿宋_GB2312" w:eastAsia="仿宋_GB2312"/>
                <w:color w:val="auto"/>
              </w:rPr>
            </w:pPr>
          </w:p>
        </w:tc>
      </w:tr>
      <w:tr w14:paraId="73979A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9DD990">
            <w:pPr>
              <w:pStyle w:val="454"/>
              <w:spacing w:line="405" w:lineRule="atLeast"/>
              <w:jc w:val="center"/>
              <w:rPr>
                <w:rFonts w:hint="eastAsia" w:ascii="仿宋_GB2312" w:eastAsia="仿宋_GB2312"/>
                <w:color w:val="auto"/>
              </w:rPr>
            </w:pPr>
            <w:r>
              <w:rPr>
                <w:rFonts w:hint="eastAsia" w:ascii="仿宋_GB2312" w:eastAsia="仿宋_GB2312"/>
                <w:color w:val="auto"/>
              </w:rPr>
              <w:t>......</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9F669">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EA84B">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4701AF">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795E21">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A9F27">
            <w:pPr>
              <w:pStyle w:val="454"/>
              <w:spacing w:line="405" w:lineRule="atLeast"/>
              <w:jc w:val="center"/>
              <w:rPr>
                <w:rFonts w:hint="eastAsia" w:ascii="仿宋_GB2312" w:eastAsia="仿宋_GB2312"/>
                <w:color w:val="auto"/>
              </w:rPr>
            </w:pPr>
          </w:p>
        </w:tc>
      </w:tr>
      <w:tr w14:paraId="3018AA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A9B14A">
            <w:pPr>
              <w:pStyle w:val="454"/>
              <w:jc w:val="center"/>
              <w:rPr>
                <w:rFonts w:hint="eastAsia" w:ascii="仿宋_GB2312" w:eastAsia="仿宋_GB2312"/>
                <w:color w:val="auto"/>
              </w:rPr>
            </w:pPr>
            <w:r>
              <w:rPr>
                <w:rFonts w:hint="eastAsia" w:ascii="仿宋_GB2312" w:eastAsia="仿宋_GB2312"/>
                <w:b/>
                <w:bCs/>
                <w:color w:val="auto"/>
              </w:rPr>
              <w:t>保洁人员</w:t>
            </w:r>
          </w:p>
        </w:tc>
      </w:tr>
      <w:tr w14:paraId="54D06F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ED070">
            <w:pPr>
              <w:pStyle w:val="454"/>
              <w:spacing w:line="405" w:lineRule="atLeast"/>
              <w:jc w:val="center"/>
              <w:rPr>
                <w:rFonts w:hint="eastAsia" w:ascii="仿宋_GB2312" w:eastAsia="仿宋_GB2312"/>
                <w:color w:val="auto"/>
              </w:rPr>
            </w:pPr>
            <w:r>
              <w:rPr>
                <w:rFonts w:hint="eastAsia" w:ascii="仿宋_GB2312" w:eastAsia="仿宋_GB2312"/>
                <w:color w:val="auto"/>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A50DF">
            <w:pPr>
              <w:pStyle w:val="454"/>
              <w:spacing w:line="405" w:lineRule="atLeast"/>
              <w:jc w:val="center"/>
              <w:rPr>
                <w:rFonts w:hint="eastAsia" w:ascii="仿宋_GB2312" w:eastAsia="仿宋_GB2312"/>
                <w:color w:val="auto"/>
                <w:lang w:eastAsia="zh-CN"/>
              </w:rPr>
            </w:pPr>
            <w:r>
              <w:rPr>
                <w:rFonts w:hint="eastAsia" w:ascii="仿宋_GB2312" w:eastAsia="仿宋_GB2312"/>
                <w:color w:val="auto"/>
              </w:rPr>
              <w:t>工作经验</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A1BF9">
            <w:pPr>
              <w:pStyle w:val="454"/>
              <w:spacing w:line="405" w:lineRule="atLeast"/>
              <w:jc w:val="center"/>
              <w:rPr>
                <w:rFonts w:hint="eastAsia" w:ascii="仿宋_GB2312" w:eastAsia="仿宋_GB2312"/>
                <w:color w:val="auto"/>
              </w:rPr>
            </w:pPr>
            <w:r>
              <w:rPr>
                <w:rFonts w:hint="eastAsia" w:ascii="仿宋_GB2312" w:eastAsia="仿宋_GB2312"/>
                <w:color w:val="auto"/>
              </w:rPr>
              <w:t>人数</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FF16C2">
            <w:pPr>
              <w:pStyle w:val="454"/>
              <w:spacing w:line="405" w:lineRule="atLeast"/>
              <w:jc w:val="center"/>
              <w:rPr>
                <w:rFonts w:hint="eastAsia" w:ascii="仿宋_GB2312" w:eastAsia="仿宋_GB2312"/>
                <w:color w:val="auto"/>
              </w:rPr>
            </w:pPr>
            <w:r>
              <w:rPr>
                <w:rFonts w:hint="eastAsia" w:ascii="仿宋_GB2312" w:eastAsia="仿宋_GB2312"/>
                <w:color w:val="auto"/>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A6167">
            <w:pPr>
              <w:pStyle w:val="454"/>
              <w:spacing w:line="405" w:lineRule="atLeast"/>
              <w:jc w:val="center"/>
              <w:rPr>
                <w:rFonts w:hint="eastAsia" w:ascii="仿宋_GB2312" w:eastAsia="仿宋_GB2312"/>
                <w:color w:val="auto"/>
              </w:rPr>
            </w:pPr>
            <w:r>
              <w:rPr>
                <w:rFonts w:hint="eastAsia" w:ascii="仿宋_GB2312" w:eastAsia="仿宋_GB2312"/>
                <w:color w:val="auto"/>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D47352">
            <w:pPr>
              <w:pStyle w:val="454"/>
              <w:spacing w:line="405" w:lineRule="atLeast"/>
              <w:jc w:val="center"/>
              <w:rPr>
                <w:rFonts w:hint="eastAsia" w:ascii="仿宋_GB2312" w:eastAsia="仿宋_GB2312"/>
                <w:color w:val="auto"/>
              </w:rPr>
            </w:pPr>
            <w:r>
              <w:rPr>
                <w:rFonts w:hint="eastAsia" w:ascii="仿宋_GB2312" w:eastAsia="仿宋_GB2312"/>
                <w:color w:val="auto"/>
              </w:rPr>
              <w:t>……</w:t>
            </w:r>
          </w:p>
        </w:tc>
      </w:tr>
      <w:tr w14:paraId="4C2BBF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F5569">
            <w:pPr>
              <w:pStyle w:val="454"/>
              <w:spacing w:line="405" w:lineRule="atLeast"/>
              <w:jc w:val="center"/>
              <w:rPr>
                <w:rFonts w:hint="eastAsia" w:ascii="仿宋_GB2312" w:eastAsia="仿宋_GB2312"/>
                <w:color w:val="auto"/>
              </w:rPr>
            </w:pPr>
            <w:r>
              <w:rPr>
                <w:rFonts w:hint="eastAsia" w:ascii="仿宋_GB2312" w:eastAsia="仿宋_GB2312"/>
                <w:color w:val="auto"/>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DAC4B">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A7C94">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DE5B3">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D46CA9">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61B134">
            <w:pPr>
              <w:pStyle w:val="454"/>
              <w:spacing w:line="405" w:lineRule="atLeast"/>
              <w:jc w:val="center"/>
              <w:rPr>
                <w:rFonts w:hint="eastAsia" w:ascii="仿宋_GB2312" w:eastAsia="仿宋_GB2312"/>
                <w:color w:val="auto"/>
              </w:rPr>
            </w:pPr>
          </w:p>
        </w:tc>
      </w:tr>
      <w:tr w14:paraId="681CA4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E258D1">
            <w:pPr>
              <w:pStyle w:val="454"/>
              <w:spacing w:line="405" w:lineRule="atLeast"/>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2434DD">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3AB824">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B1E778">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884675">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151FC">
            <w:pPr>
              <w:pStyle w:val="454"/>
              <w:spacing w:line="405" w:lineRule="atLeast"/>
              <w:jc w:val="center"/>
              <w:rPr>
                <w:rFonts w:hint="eastAsia" w:ascii="仿宋_GB2312" w:eastAsia="仿宋_GB2312"/>
                <w:color w:val="auto"/>
              </w:rPr>
            </w:pPr>
          </w:p>
        </w:tc>
      </w:tr>
      <w:tr w14:paraId="42FAF9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49513">
            <w:pPr>
              <w:pStyle w:val="454"/>
              <w:spacing w:line="405" w:lineRule="atLeast"/>
              <w:jc w:val="center"/>
              <w:rPr>
                <w:rFonts w:hint="eastAsia" w:ascii="仿宋_GB2312" w:eastAsia="仿宋_GB2312"/>
                <w:color w:val="auto"/>
              </w:rPr>
            </w:pPr>
            <w:r>
              <w:rPr>
                <w:rFonts w:hint="eastAsia" w:ascii="仿宋_GB2312" w:eastAsia="仿宋_GB2312"/>
                <w:color w:val="auto"/>
              </w:rPr>
              <w:t>……</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D31EA5">
            <w:pPr>
              <w:pStyle w:val="454"/>
              <w:spacing w:line="405" w:lineRule="atLeast"/>
              <w:jc w:val="center"/>
              <w:rPr>
                <w:rFonts w:hint="eastAsia" w:ascii="仿宋_GB2312" w:eastAsia="仿宋_GB2312"/>
                <w:color w:val="auto"/>
              </w:rPr>
            </w:pP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D1ED73">
            <w:pPr>
              <w:pStyle w:val="454"/>
              <w:spacing w:line="405" w:lineRule="atLeast"/>
              <w:jc w:val="center"/>
              <w:rPr>
                <w:rFonts w:hint="eastAsia" w:ascii="仿宋_GB2312" w:eastAsia="仿宋_GB2312"/>
                <w:color w:val="auto"/>
              </w:rPr>
            </w:pP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D4642">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64ABDF">
            <w:pPr>
              <w:pStyle w:val="454"/>
              <w:spacing w:line="405" w:lineRule="atLeast"/>
              <w:jc w:val="center"/>
              <w:rPr>
                <w:rFonts w:hint="eastAsia" w:ascii="仿宋_GB2312" w:eastAsia="仿宋_GB2312"/>
                <w:color w:val="auto"/>
              </w:rPr>
            </w:pP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38CA4">
            <w:pPr>
              <w:pStyle w:val="454"/>
              <w:spacing w:line="405" w:lineRule="atLeast"/>
              <w:jc w:val="center"/>
              <w:rPr>
                <w:rFonts w:hint="eastAsia" w:ascii="仿宋_GB2312" w:eastAsia="仿宋_GB2312"/>
                <w:color w:val="auto"/>
              </w:rPr>
            </w:pPr>
          </w:p>
        </w:tc>
      </w:tr>
    </w:tbl>
    <w:p w14:paraId="5890258A">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3E49ACA6">
      <w:pPr>
        <w:spacing w:before="0" w:beforeAutospacing="0" w:after="0" w:afterAutospacing="0"/>
        <w:rPr>
          <w:rFonts w:hint="default" w:ascii="仿宋_GB2312" w:eastAsia="仿宋_GB2312"/>
          <w:color w:val="auto"/>
          <w:lang w:val="en-US" w:eastAsia="zh-CN"/>
        </w:rPr>
      </w:pPr>
      <w:r>
        <w:rPr>
          <w:rFonts w:hint="eastAsia" w:ascii="仿宋_GB2312" w:eastAsia="仿宋_GB2312"/>
          <w:color w:val="auto"/>
        </w:rPr>
        <w:t xml:space="preserve">  </w:t>
      </w:r>
    </w:p>
    <w:p w14:paraId="662ADDC4">
      <w:pPr>
        <w:pStyle w:val="454"/>
        <w:spacing w:line="405" w:lineRule="atLeast"/>
        <w:rPr>
          <w:rFonts w:hint="eastAsia" w:ascii="仿宋_GB2312" w:eastAsia="仿宋_GB2312"/>
          <w:color w:val="auto"/>
        </w:rPr>
      </w:pPr>
      <w:r>
        <w:rPr>
          <w:rFonts w:hint="eastAsia" w:ascii="仿宋_GB2312" w:eastAsia="仿宋_GB2312"/>
          <w:color w:val="auto"/>
        </w:rPr>
        <w:t> </w:t>
      </w:r>
    </w:p>
    <w:p w14:paraId="5183BC25">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5E7E5ED2">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D8FB7D7">
      <w:pPr>
        <w:pStyle w:val="454"/>
        <w:jc w:val="right"/>
        <w:rPr>
          <w:rFonts w:hint="eastAsia" w:ascii="仿宋_GB2312" w:eastAsia="仿宋_GB2312"/>
          <w:color w:val="auto"/>
        </w:rPr>
      </w:pPr>
      <w:r>
        <w:rPr>
          <w:rFonts w:hint="eastAsia" w:ascii="仿宋_GB2312" w:eastAsia="仿宋_GB2312"/>
          <w:color w:val="auto"/>
        </w:rPr>
        <w:t>日期：   年   月   日</w:t>
      </w:r>
    </w:p>
    <w:p w14:paraId="7B934176">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75C82B7">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w:t>
      </w:r>
      <w:r>
        <w:rPr>
          <w:rFonts w:hint="eastAsia" w:ascii="仿宋_GB2312" w:eastAsia="仿宋_GB2312"/>
          <w:b/>
          <w:bCs/>
          <w:color w:val="auto"/>
          <w:lang w:eastAsia="zh-CN"/>
        </w:rPr>
        <w:t>针对本项目的理解分析和管理机制</w:t>
      </w:r>
      <w:r>
        <w:rPr>
          <w:rFonts w:hint="eastAsia" w:ascii="仿宋_GB2312" w:eastAsia="仿宋_GB2312"/>
          <w:b/>
          <w:bCs/>
          <w:color w:val="auto"/>
        </w:rPr>
        <w:t>格式（如有）：</w:t>
      </w:r>
    </w:p>
    <w:p w14:paraId="6A584EF3">
      <w:pPr>
        <w:pStyle w:val="454"/>
        <w:jc w:val="center"/>
        <w:rPr>
          <w:rFonts w:hint="eastAsia" w:ascii="仿宋_GB2312" w:eastAsia="仿宋_GB2312"/>
          <w:color w:val="auto"/>
        </w:rPr>
      </w:pPr>
      <w:r>
        <w:rPr>
          <w:rFonts w:hint="eastAsia" w:ascii="仿宋_GB2312" w:eastAsia="仿宋_GB2312"/>
          <w:color w:val="auto"/>
        </w:rPr>
        <w:t> </w:t>
      </w:r>
    </w:p>
    <w:p w14:paraId="023A080F">
      <w:pPr>
        <w:pStyle w:val="454"/>
        <w:jc w:val="center"/>
        <w:rPr>
          <w:rFonts w:hint="eastAsia" w:ascii="仿宋_GB2312" w:eastAsia="仿宋_GB2312"/>
          <w:color w:val="auto"/>
          <w:lang w:eastAsia="zh-CN"/>
        </w:rPr>
      </w:pPr>
      <w:r>
        <w:rPr>
          <w:rFonts w:hint="eastAsia" w:ascii="仿宋_GB2312" w:eastAsia="仿宋_GB2312"/>
          <w:b/>
          <w:bCs/>
          <w:color w:val="auto"/>
          <w:sz w:val="33"/>
          <w:szCs w:val="33"/>
          <w:lang w:eastAsia="zh-CN"/>
        </w:rPr>
        <w:t>针对本项目的理解分析和管理机制</w:t>
      </w:r>
    </w:p>
    <w:p w14:paraId="30219E45">
      <w:pPr>
        <w:pStyle w:val="454"/>
        <w:spacing w:line="405" w:lineRule="atLeast"/>
        <w:rPr>
          <w:rFonts w:hint="eastAsia" w:ascii="仿宋_GB2312" w:eastAsia="仿宋_GB2312"/>
          <w:color w:val="auto"/>
        </w:rPr>
      </w:pPr>
      <w:r>
        <w:rPr>
          <w:rFonts w:hint="eastAsia" w:ascii="仿宋_GB2312" w:eastAsia="仿宋_GB2312"/>
          <w:color w:val="auto"/>
        </w:rPr>
        <w:t xml:space="preserve">  </w:t>
      </w:r>
    </w:p>
    <w:p w14:paraId="2050C408">
      <w:pPr>
        <w:pStyle w:val="45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w:t>
      </w:r>
      <w:r>
        <w:rPr>
          <w:rFonts w:hint="eastAsia" w:ascii="仿宋_GB2312" w:eastAsia="仿宋_GB2312"/>
          <w:color w:val="auto"/>
          <w:lang w:eastAsia="zh-CN"/>
        </w:rPr>
        <w:t>针对本项目的理解分析和管理机制</w:t>
      </w:r>
      <w:r>
        <w:rPr>
          <w:rFonts w:hint="eastAsia" w:ascii="仿宋_GB2312" w:eastAsia="仿宋_GB2312"/>
          <w:color w:val="auto"/>
        </w:rPr>
        <w:t>，</w:t>
      </w:r>
      <w:r>
        <w:rPr>
          <w:rFonts w:hint="eastAsia" w:ascii="仿宋_GB2312" w:eastAsia="仿宋_GB2312"/>
          <w:b/>
          <w:bCs/>
          <w:color w:val="auto"/>
        </w:rPr>
        <w:t>可以包括：</w:t>
      </w:r>
      <w:r>
        <w:rPr>
          <w:rFonts w:hint="eastAsia" w:ascii="仿宋_GB2312" w:hAnsi="仿宋_GB2312" w:eastAsia="仿宋_GB2312" w:cs="仿宋_GB2312"/>
          <w:b/>
          <w:bCs/>
          <w:color w:val="auto"/>
          <w:highlight w:val="none"/>
        </w:rPr>
        <w:t>（1）针对本项目服务内容的理解分析和工作思路及方案；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2</w:t>
      </w:r>
      <w:r>
        <w:rPr>
          <w:rFonts w:ascii="仿宋_GB2312" w:hAnsi="仿宋_GB2312" w:eastAsia="仿宋_GB2312" w:cs="仿宋_GB2312"/>
          <w:b/>
          <w:bCs/>
          <w:color w:val="auto"/>
        </w:rPr>
        <w:t>）岗位</w:t>
      </w:r>
      <w:r>
        <w:rPr>
          <w:rFonts w:hint="eastAsia" w:ascii="仿宋_GB2312" w:hAnsi="仿宋_GB2312" w:eastAsia="仿宋_GB2312" w:cs="仿宋_GB2312"/>
          <w:b/>
          <w:bCs/>
          <w:color w:val="auto"/>
          <w:lang w:eastAsia="zh-CN"/>
        </w:rPr>
        <w:t>安排及</w:t>
      </w:r>
      <w:r>
        <w:rPr>
          <w:rFonts w:ascii="仿宋_GB2312" w:hAnsi="仿宋_GB2312" w:eastAsia="仿宋_GB2312" w:cs="仿宋_GB2312"/>
          <w:b/>
          <w:bCs/>
          <w:color w:val="auto"/>
        </w:rPr>
        <w:t>责任制度；（</w:t>
      </w:r>
      <w:r>
        <w:rPr>
          <w:rFonts w:hint="eastAsia" w:ascii="仿宋_GB2312" w:hAnsi="仿宋_GB2312" w:eastAsia="仿宋_GB2312" w:cs="仿宋_GB2312"/>
          <w:b/>
          <w:bCs/>
          <w:color w:val="auto"/>
          <w:lang w:val="en-US" w:eastAsia="zh-CN"/>
        </w:rPr>
        <w:t>3</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eastAsia="zh-CN"/>
        </w:rPr>
        <w:t>管理</w:t>
      </w:r>
      <w:r>
        <w:rPr>
          <w:rFonts w:ascii="仿宋_GB2312" w:hAnsi="仿宋_GB2312" w:eastAsia="仿宋_GB2312" w:cs="仿宋_GB2312"/>
          <w:b/>
          <w:bCs/>
          <w:color w:val="auto"/>
        </w:rPr>
        <w:t>机制</w:t>
      </w:r>
      <w:r>
        <w:rPr>
          <w:rFonts w:hint="eastAsia" w:ascii="仿宋_GB2312" w:hAnsi="仿宋_GB2312" w:eastAsia="仿宋_GB2312" w:cs="仿宋_GB2312"/>
          <w:b/>
          <w:bCs/>
          <w:color w:val="auto"/>
          <w:lang w:eastAsia="zh-CN"/>
        </w:rPr>
        <w:t>及措施</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ascii="仿宋_GB2312" w:hAnsi="仿宋_GB2312" w:eastAsia="仿宋_GB2312" w:cs="仿宋_GB2312"/>
          <w:b/>
          <w:bCs/>
          <w:color w:val="auto"/>
        </w:rPr>
        <w:t>）</w:t>
      </w:r>
      <w:r>
        <w:rPr>
          <w:rFonts w:hint="eastAsia" w:ascii="仿宋_GB2312" w:eastAsia="仿宋_GB2312"/>
          <w:b/>
          <w:bCs/>
          <w:color w:val="auto"/>
        </w:rPr>
        <w:t>工作记录及档案管理（包括交接验收资料、巡视记录、档案管理、投诉与处理记录、其它管理与服务活动记录等）</w:t>
      </w:r>
      <w:r>
        <w:rPr>
          <w:rFonts w:hint="eastAsia" w:ascii="仿宋_GB2312" w:eastAsia="仿宋_GB2312"/>
          <w:color w:val="auto"/>
        </w:rPr>
        <w:t>。</w:t>
      </w:r>
    </w:p>
    <w:p w14:paraId="5C40481B">
      <w:pPr>
        <w:pStyle w:val="45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0880518C">
      <w:pPr>
        <w:pStyle w:val="454"/>
        <w:spacing w:line="405" w:lineRule="atLeast"/>
        <w:rPr>
          <w:rFonts w:hint="eastAsia" w:ascii="仿宋_GB2312" w:eastAsia="仿宋_GB2312"/>
          <w:color w:val="auto"/>
        </w:rPr>
      </w:pPr>
      <w:r>
        <w:rPr>
          <w:rFonts w:hint="eastAsia" w:ascii="仿宋_GB2312" w:eastAsia="仿宋_GB2312"/>
          <w:color w:val="auto"/>
        </w:rPr>
        <w:t> </w:t>
      </w:r>
    </w:p>
    <w:p w14:paraId="063245AB">
      <w:pPr>
        <w:pStyle w:val="454"/>
        <w:jc w:val="right"/>
        <w:rPr>
          <w:rFonts w:hint="eastAsia" w:ascii="仿宋_GB2312" w:eastAsia="仿宋_GB2312"/>
          <w:color w:val="auto"/>
        </w:rPr>
      </w:pPr>
      <w:r>
        <w:rPr>
          <w:rFonts w:hint="eastAsia" w:ascii="仿宋_GB2312" w:eastAsia="仿宋_GB2312"/>
          <w:color w:val="auto"/>
        </w:rPr>
        <w:t>                                                </w:t>
      </w:r>
    </w:p>
    <w:p w14:paraId="02B7968A">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470B17B">
      <w:pPr>
        <w:pStyle w:val="454"/>
        <w:jc w:val="right"/>
        <w:rPr>
          <w:rFonts w:hint="eastAsia" w:ascii="仿宋_GB2312" w:eastAsia="仿宋_GB2312"/>
          <w:color w:val="auto"/>
        </w:rPr>
      </w:pPr>
      <w:r>
        <w:rPr>
          <w:rFonts w:hint="eastAsia" w:ascii="仿宋_GB2312" w:eastAsia="仿宋_GB2312"/>
          <w:color w:val="auto"/>
        </w:rPr>
        <w:t>日期：   年   月   日</w:t>
      </w:r>
    </w:p>
    <w:p w14:paraId="61B81C6D">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ABEC89D">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（7）绿化保洁服务方案格式（如有）：</w:t>
      </w:r>
    </w:p>
    <w:p w14:paraId="1B9709D9">
      <w:pPr>
        <w:pStyle w:val="454"/>
        <w:jc w:val="center"/>
        <w:rPr>
          <w:rFonts w:hint="eastAsia" w:ascii="仿宋_GB2312" w:eastAsia="仿宋_GB2312"/>
          <w:color w:val="auto"/>
        </w:rPr>
      </w:pPr>
      <w:r>
        <w:rPr>
          <w:rFonts w:hint="eastAsia" w:ascii="仿宋_GB2312" w:eastAsia="仿宋_GB2312"/>
          <w:color w:val="auto"/>
        </w:rPr>
        <w:t> </w:t>
      </w:r>
    </w:p>
    <w:p w14:paraId="531B1862">
      <w:pPr>
        <w:pStyle w:val="454"/>
        <w:jc w:val="center"/>
        <w:rPr>
          <w:rFonts w:hint="eastAsia" w:ascii="仿宋_GB2312" w:eastAsia="仿宋_GB2312"/>
          <w:color w:val="auto"/>
        </w:rPr>
      </w:pPr>
      <w:r>
        <w:rPr>
          <w:rFonts w:hint="eastAsia" w:ascii="仿宋_GB2312" w:eastAsia="仿宋_GB2312"/>
          <w:b/>
          <w:bCs/>
          <w:color w:val="auto"/>
          <w:sz w:val="33"/>
          <w:szCs w:val="33"/>
        </w:rPr>
        <w:t>绿化保洁服务方案</w:t>
      </w:r>
    </w:p>
    <w:p w14:paraId="38634861">
      <w:pPr>
        <w:pStyle w:val="454"/>
        <w:spacing w:line="405" w:lineRule="atLeast"/>
        <w:rPr>
          <w:rFonts w:hint="eastAsia" w:ascii="仿宋_GB2312" w:eastAsia="仿宋_GB2312"/>
          <w:color w:val="auto"/>
        </w:rPr>
      </w:pPr>
      <w:r>
        <w:rPr>
          <w:rFonts w:hint="eastAsia" w:ascii="仿宋_GB2312" w:eastAsia="仿宋_GB2312"/>
          <w:color w:val="auto"/>
        </w:rPr>
        <w:t> </w:t>
      </w:r>
    </w:p>
    <w:p w14:paraId="272F8675">
      <w:pPr>
        <w:pStyle w:val="45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由供应商按第三章《采购需求》要求，自行编写针对本项目的绿化保洁服务方案，</w:t>
      </w:r>
      <w:r>
        <w:rPr>
          <w:rFonts w:hint="eastAsia" w:ascii="仿宋_GB2312" w:eastAsia="仿宋_GB2312"/>
          <w:b/>
          <w:bCs/>
          <w:color w:val="auto"/>
        </w:rPr>
        <w:t>方案包括：（1）综合服务方案；（2）保洁方案；（3）绿化方案；（4）提供本项目的针对性服务方案等</w:t>
      </w:r>
      <w:r>
        <w:rPr>
          <w:rFonts w:hint="eastAsia" w:ascii="仿宋_GB2312" w:eastAsia="仿宋_GB2312"/>
          <w:color w:val="auto"/>
        </w:rPr>
        <w:t>。</w:t>
      </w:r>
    </w:p>
    <w:p w14:paraId="1195FE96">
      <w:pPr>
        <w:pStyle w:val="45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3C09B667">
      <w:pPr>
        <w:pStyle w:val="454"/>
        <w:spacing w:line="405" w:lineRule="atLeast"/>
        <w:rPr>
          <w:rFonts w:hint="eastAsia" w:ascii="仿宋_GB2312" w:eastAsia="仿宋_GB2312"/>
          <w:color w:val="auto"/>
        </w:rPr>
      </w:pPr>
      <w:r>
        <w:rPr>
          <w:rFonts w:hint="eastAsia" w:ascii="仿宋_GB2312" w:eastAsia="仿宋_GB2312"/>
          <w:color w:val="auto"/>
        </w:rPr>
        <w:t> </w:t>
      </w:r>
    </w:p>
    <w:p w14:paraId="26461341">
      <w:pPr>
        <w:pStyle w:val="454"/>
        <w:jc w:val="right"/>
        <w:rPr>
          <w:rFonts w:hint="eastAsia" w:ascii="仿宋_GB2312" w:eastAsia="仿宋_GB2312"/>
          <w:color w:val="auto"/>
        </w:rPr>
      </w:pPr>
      <w:r>
        <w:rPr>
          <w:rFonts w:hint="eastAsia" w:ascii="仿宋_GB2312" w:eastAsia="仿宋_GB2312"/>
          <w:color w:val="auto"/>
        </w:rPr>
        <w:t xml:space="preserve">                              </w:t>
      </w:r>
    </w:p>
    <w:p w14:paraId="46623B1F">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EBE1762">
      <w:pPr>
        <w:pStyle w:val="454"/>
        <w:jc w:val="right"/>
        <w:rPr>
          <w:rFonts w:hint="eastAsia" w:ascii="仿宋_GB2312" w:eastAsia="仿宋_GB2312"/>
          <w:color w:val="auto"/>
        </w:rPr>
      </w:pPr>
      <w:r>
        <w:rPr>
          <w:rFonts w:hint="eastAsia" w:ascii="仿宋_GB2312" w:eastAsia="仿宋_GB2312"/>
          <w:color w:val="auto"/>
        </w:rPr>
        <w:t>日期：   年   月   日</w:t>
      </w:r>
    </w:p>
    <w:p w14:paraId="504E2ADB">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1878B5F">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（8）应急预案（如有）：</w:t>
      </w:r>
    </w:p>
    <w:p w14:paraId="1F8E31DC">
      <w:pPr>
        <w:pStyle w:val="454"/>
        <w:jc w:val="center"/>
        <w:rPr>
          <w:rFonts w:hint="eastAsia" w:ascii="仿宋_GB2312" w:eastAsia="仿宋_GB2312"/>
          <w:color w:val="auto"/>
        </w:rPr>
      </w:pPr>
      <w:r>
        <w:rPr>
          <w:rFonts w:hint="eastAsia" w:ascii="仿宋_GB2312" w:eastAsia="仿宋_GB2312"/>
          <w:color w:val="auto"/>
        </w:rPr>
        <w:t> </w:t>
      </w:r>
    </w:p>
    <w:p w14:paraId="3BD8C5F1">
      <w:pPr>
        <w:pStyle w:val="454"/>
        <w:jc w:val="center"/>
        <w:rPr>
          <w:rFonts w:hint="eastAsia" w:ascii="仿宋_GB2312" w:eastAsia="仿宋_GB2312"/>
          <w:color w:val="auto"/>
        </w:rPr>
      </w:pPr>
      <w:r>
        <w:rPr>
          <w:rFonts w:hint="eastAsia" w:ascii="仿宋_GB2312" w:eastAsia="仿宋_GB2312"/>
          <w:b/>
          <w:bCs/>
          <w:color w:val="auto"/>
          <w:sz w:val="33"/>
          <w:szCs w:val="33"/>
        </w:rPr>
        <w:t>应急预案</w:t>
      </w:r>
    </w:p>
    <w:p w14:paraId="22D5C2C6">
      <w:pPr>
        <w:pStyle w:val="454"/>
        <w:spacing w:line="405" w:lineRule="atLeast"/>
        <w:rPr>
          <w:rFonts w:hint="eastAsia" w:ascii="仿宋_GB2312" w:eastAsia="仿宋_GB2312"/>
          <w:color w:val="auto"/>
        </w:rPr>
      </w:pPr>
      <w:r>
        <w:rPr>
          <w:rFonts w:hint="eastAsia" w:ascii="仿宋_GB2312" w:eastAsia="仿宋_GB2312"/>
          <w:color w:val="auto"/>
        </w:rPr>
        <w:t> </w:t>
      </w:r>
    </w:p>
    <w:p w14:paraId="1F91C8FE">
      <w:pPr>
        <w:pStyle w:val="45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由供应商按第三章《采购需求》要求，自行编写针对本项目的应急预案，</w:t>
      </w:r>
      <w:r>
        <w:rPr>
          <w:rFonts w:hint="eastAsia" w:ascii="仿宋_GB2312" w:eastAsia="仿宋_GB2312"/>
          <w:b/>
          <w:bCs/>
          <w:color w:val="auto"/>
        </w:rPr>
        <w:t>可以包括：（1）突发火灾及停电方面；（2）公共安全及卫生方面</w:t>
      </w:r>
      <w:r>
        <w:rPr>
          <w:rFonts w:hint="eastAsia" w:ascii="仿宋_GB2312" w:eastAsia="仿宋_GB2312"/>
          <w:color w:val="auto"/>
        </w:rPr>
        <w:t>。</w:t>
      </w:r>
    </w:p>
    <w:p w14:paraId="638C2101">
      <w:pPr>
        <w:pStyle w:val="45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4CBF56D3">
      <w:pPr>
        <w:pStyle w:val="454"/>
        <w:spacing w:line="405" w:lineRule="atLeast"/>
        <w:rPr>
          <w:rFonts w:hint="eastAsia" w:ascii="仿宋_GB2312" w:eastAsia="仿宋_GB2312"/>
          <w:color w:val="auto"/>
        </w:rPr>
      </w:pPr>
      <w:r>
        <w:rPr>
          <w:rFonts w:hint="eastAsia" w:ascii="仿宋_GB2312" w:eastAsia="仿宋_GB2312"/>
          <w:color w:val="auto"/>
        </w:rPr>
        <w:t> </w:t>
      </w:r>
    </w:p>
    <w:p w14:paraId="440E5133">
      <w:pPr>
        <w:pStyle w:val="454"/>
        <w:spacing w:line="405" w:lineRule="atLeast"/>
        <w:rPr>
          <w:rFonts w:hint="eastAsia" w:ascii="仿宋_GB2312" w:eastAsia="仿宋_GB2312"/>
          <w:color w:val="auto"/>
        </w:rPr>
      </w:pPr>
      <w:r>
        <w:rPr>
          <w:rFonts w:hint="eastAsia" w:ascii="仿宋_GB2312" w:eastAsia="仿宋_GB2312"/>
          <w:color w:val="auto"/>
        </w:rPr>
        <w:t> </w:t>
      </w:r>
    </w:p>
    <w:p w14:paraId="044E66C0">
      <w:pPr>
        <w:pStyle w:val="454"/>
        <w:jc w:val="right"/>
        <w:rPr>
          <w:rFonts w:hint="eastAsia" w:ascii="仿宋_GB2312" w:eastAsia="仿宋_GB2312"/>
          <w:color w:val="auto"/>
        </w:rPr>
      </w:pPr>
      <w:r>
        <w:rPr>
          <w:rFonts w:hint="eastAsia" w:ascii="仿宋_GB2312" w:eastAsia="仿宋_GB2312"/>
          <w:color w:val="auto"/>
        </w:rPr>
        <w:t xml:space="preserve">                              </w:t>
      </w:r>
    </w:p>
    <w:p w14:paraId="723FE981">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EE41F6F">
      <w:pPr>
        <w:pStyle w:val="454"/>
        <w:jc w:val="right"/>
        <w:rPr>
          <w:rFonts w:hint="eastAsia" w:ascii="仿宋_GB2312" w:eastAsia="仿宋_GB2312"/>
          <w:color w:val="auto"/>
        </w:rPr>
      </w:pPr>
      <w:r>
        <w:rPr>
          <w:rFonts w:hint="eastAsia" w:ascii="仿宋_GB2312" w:eastAsia="仿宋_GB2312"/>
          <w:color w:val="auto"/>
        </w:rPr>
        <w:t>日期：   年   月   日</w:t>
      </w:r>
    </w:p>
    <w:p w14:paraId="101C89A8">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854DBEC">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（9）物资配备表格式（如有）：</w:t>
      </w:r>
    </w:p>
    <w:p w14:paraId="11F5261D">
      <w:pPr>
        <w:pStyle w:val="454"/>
        <w:jc w:val="center"/>
        <w:rPr>
          <w:rFonts w:hint="eastAsia" w:ascii="仿宋_GB2312" w:eastAsia="仿宋_GB2312"/>
          <w:color w:val="auto"/>
        </w:rPr>
      </w:pPr>
      <w:r>
        <w:rPr>
          <w:rFonts w:hint="eastAsia" w:ascii="仿宋_GB2312" w:eastAsia="仿宋_GB2312"/>
          <w:color w:val="auto"/>
        </w:rPr>
        <w:t> </w:t>
      </w:r>
    </w:p>
    <w:p w14:paraId="0121D67E">
      <w:pPr>
        <w:pStyle w:val="454"/>
        <w:jc w:val="center"/>
        <w:rPr>
          <w:rFonts w:hint="eastAsia" w:ascii="仿宋_GB2312" w:eastAsia="仿宋_GB2312"/>
          <w:color w:val="auto"/>
        </w:rPr>
      </w:pPr>
      <w:r>
        <w:rPr>
          <w:rFonts w:hint="eastAsia" w:ascii="仿宋_GB2312" w:eastAsia="仿宋_GB2312"/>
          <w:b/>
          <w:bCs/>
          <w:color w:val="auto"/>
          <w:sz w:val="33"/>
          <w:szCs w:val="33"/>
        </w:rPr>
        <w:t>物资配备表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73"/>
        <w:gridCol w:w="1303"/>
        <w:gridCol w:w="1228"/>
        <w:gridCol w:w="1663"/>
        <w:gridCol w:w="1528"/>
        <w:gridCol w:w="1198"/>
        <w:gridCol w:w="1992"/>
      </w:tblGrid>
      <w:tr w14:paraId="417AD8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5836B8">
            <w:pPr>
              <w:pStyle w:val="454"/>
              <w:spacing w:line="405" w:lineRule="atLeast"/>
              <w:jc w:val="center"/>
              <w:rPr>
                <w:rFonts w:hint="eastAsia" w:ascii="仿宋_GB2312" w:eastAsia="仿宋_GB2312"/>
                <w:color w:val="auto"/>
              </w:rPr>
            </w:pPr>
            <w:r>
              <w:rPr>
                <w:rFonts w:hint="eastAsia" w:ascii="仿宋_GB2312" w:eastAsia="仿宋_GB2312"/>
                <w:color w:val="auto"/>
              </w:rPr>
              <w:t>序号</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B49813">
            <w:pPr>
              <w:pStyle w:val="454"/>
              <w:spacing w:line="405" w:lineRule="atLeast"/>
              <w:jc w:val="center"/>
              <w:rPr>
                <w:rFonts w:hint="eastAsia" w:ascii="仿宋_GB2312" w:eastAsia="仿宋_GB2312"/>
                <w:color w:val="auto"/>
              </w:rPr>
            </w:pPr>
            <w:r>
              <w:rPr>
                <w:rFonts w:hint="eastAsia" w:ascii="仿宋_GB2312" w:eastAsia="仿宋_GB2312"/>
                <w:color w:val="auto"/>
              </w:rPr>
              <w:t>名称</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B88B96">
            <w:pPr>
              <w:pStyle w:val="454"/>
              <w:spacing w:line="405" w:lineRule="atLeast"/>
              <w:jc w:val="center"/>
              <w:rPr>
                <w:rFonts w:hint="eastAsia" w:ascii="仿宋_GB2312" w:eastAsia="仿宋_GB2312"/>
                <w:color w:val="auto"/>
              </w:rPr>
            </w:pPr>
            <w:r>
              <w:rPr>
                <w:rFonts w:hint="eastAsia" w:ascii="仿宋_GB2312" w:eastAsia="仿宋_GB2312"/>
                <w:color w:val="auto"/>
              </w:rPr>
              <w:t>品牌</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60B896">
            <w:pPr>
              <w:pStyle w:val="454"/>
              <w:spacing w:line="405" w:lineRule="atLeast"/>
              <w:jc w:val="center"/>
              <w:rPr>
                <w:rFonts w:hint="eastAsia" w:ascii="仿宋_GB2312" w:eastAsia="仿宋_GB2312"/>
                <w:color w:val="auto"/>
              </w:rPr>
            </w:pPr>
            <w:r>
              <w:rPr>
                <w:rFonts w:hint="eastAsia" w:ascii="仿宋_GB2312" w:eastAsia="仿宋_GB2312"/>
                <w:color w:val="auto"/>
              </w:rPr>
              <w:t>生产厂家</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ADFC52">
            <w:pPr>
              <w:pStyle w:val="454"/>
              <w:spacing w:line="405" w:lineRule="atLeast"/>
              <w:jc w:val="center"/>
              <w:rPr>
                <w:rFonts w:hint="eastAsia" w:ascii="仿宋_GB2312" w:eastAsia="仿宋_GB2312"/>
                <w:color w:val="auto"/>
              </w:rPr>
            </w:pPr>
            <w:r>
              <w:rPr>
                <w:rFonts w:hint="eastAsia" w:ascii="仿宋_GB2312" w:eastAsia="仿宋_GB2312"/>
                <w:color w:val="auto"/>
              </w:rPr>
              <w:t>出厂日期</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89372">
            <w:pPr>
              <w:pStyle w:val="454"/>
              <w:spacing w:line="405" w:lineRule="atLeast"/>
              <w:jc w:val="center"/>
              <w:rPr>
                <w:rFonts w:hint="eastAsia" w:ascii="仿宋_GB2312" w:eastAsia="仿宋_GB2312"/>
                <w:color w:val="auto"/>
              </w:rPr>
            </w:pPr>
            <w:r>
              <w:rPr>
                <w:rFonts w:hint="eastAsia" w:ascii="仿宋_GB2312" w:eastAsia="仿宋_GB2312"/>
                <w:color w:val="auto"/>
              </w:rPr>
              <w:t>数量</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8431F">
            <w:pPr>
              <w:pStyle w:val="454"/>
              <w:spacing w:line="405" w:lineRule="atLeast"/>
              <w:jc w:val="center"/>
              <w:rPr>
                <w:rFonts w:hint="eastAsia" w:ascii="仿宋_GB2312" w:eastAsia="仿宋_GB2312"/>
                <w:color w:val="auto"/>
              </w:rPr>
            </w:pPr>
            <w:r>
              <w:rPr>
                <w:rFonts w:hint="eastAsia" w:ascii="仿宋_GB2312" w:eastAsia="仿宋_GB2312"/>
                <w:color w:val="auto"/>
              </w:rPr>
              <w:t>用途</w:t>
            </w:r>
          </w:p>
        </w:tc>
      </w:tr>
      <w:tr w14:paraId="057E99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58DB7">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60A3D4">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4C469D">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98D3E2">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63F757">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4DE2A7">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D3314C">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40DFE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395DF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4BBC0">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5757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F1216">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0A742">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73A6BB">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CBB9CA">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03AD2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8CDE2D">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A7959A">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15AA12">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91279">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86275">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8FB7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49AEF">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00FCB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C2723">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156FD">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FFF0C">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F893A">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3325A">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C7274F">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3885D">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171FF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F21A05">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C4DA1">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BD3F13">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30FF2B">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7C8A19">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D68275">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B928E">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1C4B73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07A7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A99FFF">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8F5B9">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8C0110">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EC6340">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FB39BF">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0679BE">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6052C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1FDB7F">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09E30F">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0CA32">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36210">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137FD">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98349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0708BF">
            <w:pPr>
              <w:pStyle w:val="454"/>
              <w:spacing w:line="405" w:lineRule="atLeast"/>
              <w:rPr>
                <w:rFonts w:hint="eastAsia" w:ascii="仿宋_GB2312" w:eastAsia="仿宋_GB2312"/>
                <w:color w:val="auto"/>
              </w:rPr>
            </w:pPr>
            <w:r>
              <w:rPr>
                <w:rFonts w:hint="eastAsia" w:ascii="仿宋_GB2312" w:eastAsia="仿宋_GB2312"/>
                <w:color w:val="auto"/>
              </w:rPr>
              <w:t> </w:t>
            </w:r>
          </w:p>
        </w:tc>
      </w:tr>
      <w:tr w14:paraId="4CDD0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8CB7D1">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7E2F4A">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60E89E">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6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B0163">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3E5593">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9631A">
            <w:pPr>
              <w:pStyle w:val="454"/>
              <w:spacing w:line="405" w:lineRule="atLeast"/>
              <w:rPr>
                <w:rFonts w:hint="eastAsia" w:ascii="仿宋_GB2312" w:eastAsia="仿宋_GB2312"/>
                <w:color w:val="auto"/>
              </w:rPr>
            </w:pPr>
            <w:r>
              <w:rPr>
                <w:rFonts w:hint="eastAsia" w:ascii="仿宋_GB2312" w:eastAsia="仿宋_GB2312"/>
                <w:color w:val="auto"/>
              </w:rPr>
              <w:t> </w:t>
            </w:r>
          </w:p>
        </w:tc>
        <w:tc>
          <w:tcPr>
            <w:tcW w:w="19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2233C0">
            <w:pPr>
              <w:pStyle w:val="454"/>
              <w:spacing w:line="405" w:lineRule="atLeast"/>
              <w:rPr>
                <w:rFonts w:hint="eastAsia" w:ascii="仿宋_GB2312" w:eastAsia="仿宋_GB2312"/>
                <w:color w:val="auto"/>
              </w:rPr>
            </w:pPr>
            <w:r>
              <w:rPr>
                <w:rFonts w:hint="eastAsia" w:ascii="仿宋_GB2312" w:eastAsia="仿宋_GB2312"/>
                <w:color w:val="auto"/>
              </w:rPr>
              <w:t> </w:t>
            </w:r>
          </w:p>
        </w:tc>
      </w:tr>
    </w:tbl>
    <w:p w14:paraId="5D9F49FA">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19ED1E08">
      <w:pPr>
        <w:pStyle w:val="454"/>
        <w:spacing w:line="405" w:lineRule="atLeast"/>
        <w:rPr>
          <w:rFonts w:hint="eastAsia" w:ascii="仿宋_GB2312" w:eastAsia="仿宋_GB2312"/>
          <w:color w:val="auto"/>
          <w:lang w:eastAsia="zh-CN"/>
        </w:rPr>
      </w:pPr>
      <w:r>
        <w:rPr>
          <w:rFonts w:hint="eastAsia" w:ascii="仿宋_GB2312" w:eastAsia="仿宋_GB2312"/>
          <w:b/>
          <w:bCs/>
          <w:color w:val="auto"/>
        </w:rPr>
        <w:t>注：1.由供应商根据本项目采购需求填写，拟投入本项目相关的设备设施情况；</w:t>
      </w:r>
      <w:r>
        <w:rPr>
          <w:rFonts w:hint="eastAsia" w:ascii="仿宋_GB2312" w:hAnsi="仿宋_GB2312" w:eastAsia="仿宋_GB2312" w:cs="仿宋_GB2312"/>
          <w:b/>
          <w:bCs/>
          <w:color w:val="auto"/>
        </w:rPr>
        <w:t>供应商</w:t>
      </w:r>
      <w:r>
        <w:rPr>
          <w:rFonts w:hint="eastAsia" w:ascii="仿宋_GB2312" w:hAnsi="宋体" w:eastAsia="仿宋_GB2312" w:cs="宋体"/>
          <w:b/>
          <w:bCs/>
          <w:color w:val="auto"/>
        </w:rPr>
        <w:t>可在方案中</w:t>
      </w:r>
      <w:r>
        <w:rPr>
          <w:rFonts w:hint="eastAsia" w:ascii="仿宋_GB2312" w:eastAsia="仿宋_GB2312" w:cs="宋体"/>
          <w:b/>
          <w:bCs/>
          <w:color w:val="auto"/>
        </w:rPr>
        <w:t>提供</w:t>
      </w:r>
      <w:r>
        <w:rPr>
          <w:rFonts w:hint="eastAsia" w:ascii="仿宋_GB2312" w:hAnsi="宋体" w:eastAsia="仿宋_GB2312" w:cs="宋体"/>
          <w:b/>
          <w:bCs/>
          <w:color w:val="auto"/>
        </w:rPr>
        <w:t>产品说明书、发票等可体现购买日期，</w:t>
      </w:r>
      <w:r>
        <w:rPr>
          <w:rFonts w:hint="eastAsia" w:ascii="仿宋_GB2312" w:eastAsia="仿宋_GB2312" w:cs="宋体"/>
          <w:b/>
          <w:bCs/>
          <w:color w:val="auto"/>
        </w:rPr>
        <w:t>产品</w:t>
      </w:r>
      <w:r>
        <w:rPr>
          <w:rFonts w:hint="eastAsia" w:ascii="仿宋_GB2312" w:hAnsi="宋体" w:eastAsia="仿宋_GB2312" w:cs="宋体"/>
          <w:b/>
          <w:bCs/>
          <w:color w:val="auto"/>
        </w:rPr>
        <w:t>性能等</w:t>
      </w:r>
      <w:r>
        <w:rPr>
          <w:rFonts w:hint="eastAsia" w:ascii="仿宋_GB2312" w:eastAsia="仿宋_GB2312" w:cs="宋体"/>
          <w:b/>
          <w:bCs/>
          <w:color w:val="auto"/>
        </w:rPr>
        <w:t>信息的</w:t>
      </w:r>
      <w:r>
        <w:rPr>
          <w:rFonts w:hint="eastAsia" w:ascii="仿宋_GB2312" w:hAnsi="宋体" w:eastAsia="仿宋_GB2312" w:cs="宋体"/>
          <w:b/>
          <w:bCs/>
          <w:color w:val="auto"/>
        </w:rPr>
        <w:t>材料</w:t>
      </w:r>
      <w:r>
        <w:rPr>
          <w:rFonts w:hint="eastAsia" w:ascii="仿宋_GB2312" w:eastAsia="仿宋_GB2312" w:cs="宋体"/>
          <w:b/>
          <w:bCs/>
          <w:color w:val="auto"/>
          <w:lang w:eastAsia="zh-CN"/>
        </w:rPr>
        <w:t>；</w:t>
      </w:r>
    </w:p>
    <w:p w14:paraId="492F27BB">
      <w:pPr>
        <w:pStyle w:val="454"/>
        <w:ind w:left="420"/>
        <w:rPr>
          <w:rFonts w:hint="eastAsia" w:ascii="仿宋_GB2312" w:eastAsia="仿宋_GB2312"/>
          <w:color w:val="auto"/>
        </w:rPr>
      </w:pPr>
      <w:r>
        <w:rPr>
          <w:rFonts w:hint="eastAsia" w:ascii="仿宋_GB2312" w:eastAsia="仿宋_GB2312"/>
          <w:b/>
          <w:bCs/>
          <w:color w:val="auto"/>
        </w:rPr>
        <w:t>2.如本表不适用，供应商可自行制表填写。</w:t>
      </w:r>
    </w:p>
    <w:p w14:paraId="6D1540BD">
      <w:pPr>
        <w:pStyle w:val="454"/>
        <w:spacing w:line="405" w:lineRule="atLeast"/>
        <w:rPr>
          <w:rFonts w:hint="eastAsia" w:ascii="仿宋_GB2312" w:eastAsia="仿宋_GB2312"/>
          <w:color w:val="auto"/>
        </w:rPr>
      </w:pPr>
      <w:r>
        <w:rPr>
          <w:rFonts w:hint="eastAsia" w:ascii="仿宋_GB2312" w:eastAsia="仿宋_GB2312"/>
          <w:color w:val="auto"/>
        </w:rPr>
        <w:t> </w:t>
      </w:r>
    </w:p>
    <w:p w14:paraId="06F335AA">
      <w:pPr>
        <w:pStyle w:val="454"/>
        <w:spacing w:line="405" w:lineRule="atLeast"/>
        <w:rPr>
          <w:rFonts w:hint="eastAsia" w:ascii="仿宋_GB2312" w:eastAsia="仿宋_GB2312"/>
          <w:color w:val="auto"/>
        </w:rPr>
      </w:pPr>
      <w:r>
        <w:rPr>
          <w:rFonts w:hint="eastAsia" w:ascii="仿宋_GB2312" w:eastAsia="仿宋_GB2312"/>
          <w:color w:val="auto"/>
        </w:rPr>
        <w:t>                             </w:t>
      </w:r>
    </w:p>
    <w:p w14:paraId="68AB2C08">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8683F03">
      <w:pPr>
        <w:pStyle w:val="454"/>
        <w:jc w:val="right"/>
        <w:rPr>
          <w:rFonts w:hint="eastAsia" w:ascii="仿宋_GB2312" w:eastAsia="仿宋_GB2312"/>
          <w:color w:val="auto"/>
        </w:rPr>
      </w:pPr>
      <w:r>
        <w:rPr>
          <w:rFonts w:hint="eastAsia" w:ascii="仿宋_GB2312" w:eastAsia="仿宋_GB2312"/>
          <w:color w:val="auto"/>
        </w:rPr>
        <w:t>日期：   年   月   日</w:t>
      </w:r>
    </w:p>
    <w:p w14:paraId="32F9B92F">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0BAE2220">
      <w:pPr>
        <w:pStyle w:val="45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（10）人员稳定性及管理方案格式（如有）：</w:t>
      </w:r>
    </w:p>
    <w:p w14:paraId="0993616C">
      <w:pPr>
        <w:pStyle w:val="454"/>
        <w:jc w:val="center"/>
        <w:rPr>
          <w:rFonts w:hint="eastAsia" w:ascii="仿宋_GB2312" w:eastAsia="仿宋_GB2312"/>
          <w:color w:val="auto"/>
        </w:rPr>
      </w:pPr>
      <w:r>
        <w:rPr>
          <w:rFonts w:hint="eastAsia" w:ascii="仿宋_GB2312" w:eastAsia="仿宋_GB2312"/>
          <w:color w:val="auto"/>
        </w:rPr>
        <w:t> </w:t>
      </w:r>
    </w:p>
    <w:p w14:paraId="6AB319F4">
      <w:pPr>
        <w:pStyle w:val="454"/>
        <w:jc w:val="center"/>
        <w:rPr>
          <w:rFonts w:hint="eastAsia" w:ascii="仿宋_GB2312" w:eastAsia="仿宋_GB2312"/>
          <w:color w:val="auto"/>
        </w:rPr>
      </w:pPr>
      <w:r>
        <w:rPr>
          <w:rFonts w:hint="eastAsia" w:ascii="仿宋_GB2312" w:eastAsia="仿宋_GB2312"/>
          <w:b/>
          <w:bCs/>
          <w:color w:val="auto"/>
          <w:sz w:val="33"/>
          <w:szCs w:val="33"/>
        </w:rPr>
        <w:t>人员稳定性及管理方案</w:t>
      </w:r>
    </w:p>
    <w:p w14:paraId="47BCD6B5">
      <w:pPr>
        <w:pStyle w:val="454"/>
        <w:spacing w:line="405" w:lineRule="atLeast"/>
        <w:rPr>
          <w:rFonts w:hint="eastAsia" w:ascii="仿宋_GB2312" w:eastAsia="仿宋_GB2312"/>
          <w:color w:val="auto"/>
        </w:rPr>
      </w:pPr>
      <w:r>
        <w:rPr>
          <w:rFonts w:hint="eastAsia" w:ascii="仿宋_GB2312" w:eastAsia="仿宋_GB2312"/>
          <w:color w:val="auto"/>
        </w:rPr>
        <w:t> </w:t>
      </w:r>
    </w:p>
    <w:p w14:paraId="3769B8E0">
      <w:pPr>
        <w:pStyle w:val="45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由供应商按第三章《采购需求》要求，自行编写本项目的人员稳定性及管理方案，</w:t>
      </w:r>
      <w:r>
        <w:rPr>
          <w:rFonts w:hint="eastAsia" w:ascii="仿宋_GB2312" w:eastAsia="仿宋_GB2312"/>
          <w:b/>
          <w:bCs/>
          <w:color w:val="auto"/>
        </w:rPr>
        <w:t>可以包括：</w:t>
      </w:r>
      <w:r>
        <w:rPr>
          <w:rFonts w:hint="eastAsia" w:ascii="仿宋_GB2312" w:hAnsi="仿宋_GB2312" w:eastAsia="仿宋_GB2312" w:cs="仿宋_GB2312"/>
          <w:b/>
          <w:bCs/>
          <w:color w:val="auto"/>
          <w:szCs w:val="21"/>
        </w:rPr>
        <w:t>（</w:t>
      </w:r>
      <w:r>
        <w:rPr>
          <w:rFonts w:hint="eastAsia" w:ascii="仿宋_GB2312" w:hAnsi="仿宋_GB2312" w:eastAsia="仿宋_GB2312" w:cs="仿宋_GB2312"/>
          <w:b/>
          <w:bCs/>
          <w:color w:val="auto"/>
          <w:szCs w:val="21"/>
          <w:lang w:val="en-US" w:eastAsia="zh-CN"/>
        </w:rPr>
        <w:t>1</w:t>
      </w:r>
      <w:r>
        <w:rPr>
          <w:rFonts w:hint="eastAsia" w:ascii="仿宋_GB2312" w:hAnsi="仿宋_GB2312" w:eastAsia="仿宋_GB2312" w:cs="仿宋_GB2312"/>
          <w:b/>
          <w:bCs/>
          <w:color w:val="auto"/>
          <w:szCs w:val="21"/>
        </w:rPr>
        <w:t>）提供服务团队组建方案；</w:t>
      </w:r>
      <w:r>
        <w:rPr>
          <w:rFonts w:ascii="仿宋_GB2312" w:hAnsi="仿宋_GB2312" w:eastAsia="仿宋_GB2312" w:cs="仿宋_GB2312"/>
          <w:b/>
          <w:bCs/>
          <w:color w:val="auto"/>
        </w:rPr>
        <w:t>（2）培训制度；</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3</w:t>
      </w:r>
      <w:r>
        <w:rPr>
          <w:rFonts w:ascii="仿宋_GB2312" w:hAnsi="仿宋_GB2312" w:eastAsia="仿宋_GB2312" w:cs="仿宋_GB2312"/>
          <w:b/>
          <w:bCs/>
          <w:color w:val="auto"/>
        </w:rPr>
        <w:t>）人员考核制度；（</w:t>
      </w:r>
      <w:r>
        <w:rPr>
          <w:rFonts w:hint="eastAsia" w:ascii="仿宋_GB2312" w:hAnsi="仿宋_GB2312" w:eastAsia="仿宋_GB2312" w:cs="仿宋_GB2312"/>
          <w:b/>
          <w:bCs/>
          <w:color w:val="auto"/>
          <w:lang w:val="en-US" w:eastAsia="zh-CN"/>
        </w:rPr>
        <w:t>4</w:t>
      </w:r>
      <w:r>
        <w:rPr>
          <w:rFonts w:ascii="仿宋_GB2312" w:hAnsi="仿宋_GB2312" w:eastAsia="仿宋_GB2312" w:cs="仿宋_GB2312"/>
          <w:b/>
          <w:bCs/>
          <w:color w:val="auto"/>
        </w:rPr>
        <w:t>）奖惩制度；</w:t>
      </w:r>
      <w:r>
        <w:rPr>
          <w:rFonts w:hint="eastAsia" w:ascii="仿宋_GB2312" w:eastAsia="仿宋_GB2312"/>
          <w:b/>
          <w:bCs/>
          <w:color w:val="auto"/>
        </w:rPr>
        <w:t>（5）人员稳定性方案及承诺</w:t>
      </w:r>
      <w:r>
        <w:rPr>
          <w:rFonts w:hint="eastAsia" w:ascii="仿宋_GB2312" w:eastAsia="仿宋_GB2312"/>
          <w:color w:val="auto"/>
        </w:rPr>
        <w:t>。</w:t>
      </w:r>
    </w:p>
    <w:p w14:paraId="00304869">
      <w:pPr>
        <w:pStyle w:val="45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7BA74F75">
      <w:pPr>
        <w:pStyle w:val="454"/>
        <w:spacing w:line="405" w:lineRule="atLeast"/>
        <w:rPr>
          <w:rFonts w:hint="eastAsia" w:ascii="仿宋_GB2312" w:eastAsia="仿宋_GB2312"/>
          <w:color w:val="auto"/>
        </w:rPr>
      </w:pPr>
      <w:r>
        <w:rPr>
          <w:rFonts w:hint="eastAsia" w:ascii="仿宋_GB2312" w:eastAsia="仿宋_GB2312"/>
          <w:color w:val="auto"/>
        </w:rPr>
        <w:t> </w:t>
      </w:r>
    </w:p>
    <w:p w14:paraId="670B9104">
      <w:pPr>
        <w:pStyle w:val="454"/>
        <w:spacing w:line="405" w:lineRule="atLeast"/>
        <w:rPr>
          <w:rFonts w:hint="eastAsia" w:ascii="仿宋_GB2312" w:eastAsia="仿宋_GB2312"/>
          <w:color w:val="auto"/>
        </w:rPr>
      </w:pPr>
      <w:r>
        <w:rPr>
          <w:rFonts w:hint="eastAsia" w:ascii="仿宋_GB2312" w:eastAsia="仿宋_GB2312"/>
          <w:color w:val="auto"/>
        </w:rPr>
        <w:t> </w:t>
      </w:r>
    </w:p>
    <w:p w14:paraId="65DE8991">
      <w:pPr>
        <w:pStyle w:val="45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5A20DB7C">
      <w:pPr>
        <w:pStyle w:val="454"/>
        <w:jc w:val="right"/>
        <w:rPr>
          <w:rFonts w:hint="eastAsia" w:ascii="仿宋_GB2312" w:eastAsia="仿宋_GB2312"/>
          <w:color w:val="auto"/>
        </w:rPr>
      </w:pPr>
      <w:r>
        <w:rPr>
          <w:rFonts w:hint="eastAsia" w:ascii="仿宋_GB2312" w:eastAsia="仿宋_GB2312"/>
          <w:color w:val="auto"/>
        </w:rPr>
        <w:t>日期：   年   月   日</w:t>
      </w:r>
    </w:p>
    <w:p w14:paraId="1260D66C">
      <w:pPr>
        <w:pStyle w:val="45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1B79AF7F">
      <w:pPr>
        <w:rPr>
          <w:rFonts w:hint="eastAsia" w:ascii="仿宋_GB2312" w:eastAsia="仿宋_GB2312"/>
          <w:color w:val="auto"/>
        </w:rPr>
      </w:pPr>
      <w:r>
        <w:rPr>
          <w:rFonts w:hint="eastAsia" w:ascii="仿宋_GB2312" w:eastAsia="仿宋_GB2312"/>
          <w:color w:val="auto"/>
        </w:rPr>
        <w:br w:type="page"/>
      </w:r>
    </w:p>
    <w:p w14:paraId="6F3997A7">
      <w:pPr>
        <w:pStyle w:val="472"/>
        <w:spacing w:before="0" w:beforeAutospacing="0" w:after="0" w:afterAutospacing="0" w:line="460" w:lineRule="atLeast"/>
        <w:rPr>
          <w:rFonts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）供应商具备有效的质量管理体系认证证书（如有）</w:t>
      </w:r>
    </w:p>
    <w:p w14:paraId="2575708F">
      <w:pPr>
        <w:pStyle w:val="47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）供应商具备有效的职业健康安全管理体系认证证书（如有）</w:t>
      </w:r>
    </w:p>
    <w:p w14:paraId="3B19F650">
      <w:pPr>
        <w:pStyle w:val="47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）供应商具备有效的环境管理体系认证证书（如有）</w:t>
      </w:r>
    </w:p>
    <w:p w14:paraId="6932972A">
      <w:pPr>
        <w:pStyle w:val="47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w:t>
      </w:r>
      <w:r>
        <w:rPr>
          <w:rFonts w:hint="eastAsia" w:ascii="仿宋_GB2312" w:eastAsia="仿宋_GB2312"/>
          <w:color w:val="auto"/>
          <w:lang w:val="en-US" w:eastAsia="zh-CN"/>
        </w:rPr>
        <w:t>供应商具备有效的生活垃圾分类服务能力认证证书</w:t>
      </w:r>
      <w:r>
        <w:rPr>
          <w:rFonts w:hint="eastAsia" w:ascii="仿宋_GB2312" w:eastAsia="仿宋_GB2312"/>
          <w:color w:val="auto"/>
        </w:rPr>
        <w:t>（如有）；</w:t>
      </w:r>
    </w:p>
    <w:p w14:paraId="01C1F8D3">
      <w:pPr>
        <w:pStyle w:val="472"/>
        <w:spacing w:before="0" w:beforeAutospacing="0" w:after="0" w:afterAutospacing="0" w:line="460" w:lineRule="atLeas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）对本项目的合理化建议和改进措施（如有，格式自拟）</w:t>
      </w:r>
    </w:p>
    <w:p w14:paraId="0AE124DE">
      <w:pPr>
        <w:pStyle w:val="47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）供应商认为需要提供的有关资料（如有，格式自拟）</w:t>
      </w:r>
    </w:p>
    <w:p w14:paraId="5DE75F4C">
      <w:pPr>
        <w:jc w:val="left"/>
        <w:rPr>
          <w:rFonts w:ascii="仿宋_GB2312" w:eastAsia="仿宋_GB2312"/>
          <w:color w:val="auto"/>
          <w:sz w:val="24"/>
          <w:highlight w:val="yellow"/>
        </w:rPr>
      </w:pPr>
    </w:p>
    <w:p w14:paraId="103FC4F3">
      <w:pPr>
        <w:jc w:val="left"/>
        <w:rPr>
          <w:rFonts w:ascii="仿宋_GB2312" w:eastAsia="仿宋_GB2312"/>
          <w:color w:val="auto"/>
          <w:sz w:val="24"/>
          <w:highlight w:val="yellow"/>
        </w:rPr>
      </w:pPr>
    </w:p>
    <w:p w14:paraId="797345B0">
      <w:pPr>
        <w:jc w:val="left"/>
        <w:rPr>
          <w:rFonts w:ascii="仿宋_GB2312" w:eastAsia="仿宋_GB2312"/>
          <w:color w:val="auto"/>
          <w:sz w:val="24"/>
          <w:highlight w:val="yellow"/>
        </w:rPr>
      </w:pPr>
    </w:p>
    <w:p w14:paraId="56455F9B">
      <w:pPr>
        <w:jc w:val="left"/>
        <w:rPr>
          <w:rFonts w:ascii="仿宋_GB2312" w:eastAsia="仿宋_GB2312"/>
          <w:color w:val="auto"/>
          <w:sz w:val="24"/>
          <w:highlight w:val="yellow"/>
        </w:rPr>
      </w:pPr>
    </w:p>
    <w:p w14:paraId="1D7860AB">
      <w:pPr>
        <w:spacing w:line="276" w:lineRule="auto"/>
        <w:rPr>
          <w:rFonts w:ascii="仿宋_GB2312" w:eastAsia="仿宋_GB2312"/>
          <w:color w:val="auto"/>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auto"/>
          <w:sz w:val="32"/>
          <w:szCs w:val="32"/>
        </w:rPr>
        <w:t>注：</w:t>
      </w:r>
      <w:bookmarkStart w:id="57" w:name="_Hlk59024305"/>
      <w:r>
        <w:rPr>
          <w:rFonts w:hint="eastAsia" w:ascii="仿宋_GB2312" w:eastAsia="仿宋_GB2312"/>
          <w:b/>
          <w:bCs/>
          <w:color w:val="auto"/>
          <w:sz w:val="32"/>
          <w:szCs w:val="32"/>
        </w:rPr>
        <w:t>第（</w:t>
      </w:r>
      <w:r>
        <w:rPr>
          <w:rFonts w:ascii="仿宋_GB2312" w:eastAsia="仿宋_GB2312"/>
          <w:b/>
          <w:bCs/>
          <w:color w:val="auto"/>
          <w:sz w:val="32"/>
          <w:szCs w:val="32"/>
        </w:rPr>
        <w:t>1</w:t>
      </w:r>
      <w:bookmarkEnd w:id="57"/>
      <w:r>
        <w:rPr>
          <w:rFonts w:hint="eastAsia" w:ascii="仿宋_GB2312" w:eastAsia="仿宋_GB2312"/>
          <w:b/>
          <w:bCs/>
          <w:color w:val="auto"/>
          <w:sz w:val="32"/>
          <w:szCs w:val="32"/>
          <w:lang w:val="en-US" w:eastAsia="zh-CN"/>
        </w:rPr>
        <w:t>1</w:t>
      </w:r>
      <w:r>
        <w:rPr>
          <w:rFonts w:hint="eastAsia" w:ascii="仿宋_GB2312" w:eastAsia="仿宋_GB2312"/>
          <w:b/>
          <w:bCs/>
          <w:color w:val="auto"/>
          <w:sz w:val="32"/>
          <w:szCs w:val="32"/>
        </w:rPr>
        <w:t>）至第（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6</w:t>
      </w:r>
      <w:r>
        <w:rPr>
          <w:rFonts w:hint="eastAsia" w:ascii="仿宋_GB2312" w:eastAsia="仿宋_GB2312"/>
          <w:b/>
          <w:bCs/>
          <w:color w:val="auto"/>
          <w:sz w:val="32"/>
          <w:szCs w:val="32"/>
        </w:rPr>
        <w:t>）项如有请以PDF格式提供，并加盖供应商CA电子签章。</w:t>
      </w:r>
      <w:r>
        <w:rPr>
          <w:rFonts w:ascii="仿宋_GB2312" w:eastAsia="仿宋_GB2312"/>
          <w:color w:val="auto"/>
          <w:sz w:val="24"/>
        </w:rPr>
        <w:t xml:space="preserve"> </w:t>
      </w:r>
      <w:r>
        <w:rPr>
          <w:rFonts w:hint="eastAsia" w:ascii="仿宋_GB2312" w:eastAsia="仿宋_GB2312"/>
          <w:color w:val="auto"/>
          <w:sz w:val="24"/>
        </w:rPr>
        <w:t xml:space="preserve"> </w:t>
      </w:r>
    </w:p>
    <w:p w14:paraId="006F0A8B">
      <w:pPr>
        <w:spacing w:line="300" w:lineRule="auto"/>
        <w:jc w:val="center"/>
        <w:rPr>
          <w:rFonts w:hint="eastAsia" w:ascii="仿宋_GB2312" w:hAnsi="华文中宋" w:eastAsia="仿宋_GB2312"/>
          <w:bCs/>
          <w:color w:val="auto"/>
          <w:sz w:val="32"/>
          <w:szCs w:val="32"/>
        </w:rPr>
      </w:pPr>
    </w:p>
    <w:p w14:paraId="61AE8148">
      <w:pPr>
        <w:spacing w:line="300" w:lineRule="auto"/>
        <w:jc w:val="center"/>
        <w:rPr>
          <w:rFonts w:hint="eastAsia" w:ascii="仿宋_GB2312" w:hAnsi="华文中宋" w:eastAsia="仿宋_GB2312"/>
          <w:bCs/>
          <w:color w:val="auto"/>
          <w:sz w:val="32"/>
          <w:szCs w:val="32"/>
        </w:rPr>
      </w:pPr>
    </w:p>
    <w:p w14:paraId="3D8BADAB">
      <w:pPr>
        <w:spacing w:line="300" w:lineRule="auto"/>
        <w:jc w:val="center"/>
        <w:rPr>
          <w:rFonts w:hint="eastAsia" w:ascii="仿宋_GB2312" w:hAnsi="华文中宋" w:eastAsia="仿宋_GB2312"/>
          <w:bCs/>
          <w:color w:val="auto"/>
          <w:sz w:val="32"/>
          <w:szCs w:val="32"/>
        </w:rPr>
      </w:pPr>
    </w:p>
    <w:p w14:paraId="724EC31F">
      <w:pPr>
        <w:spacing w:line="300" w:lineRule="auto"/>
        <w:jc w:val="center"/>
        <w:rPr>
          <w:rFonts w:hint="eastAsia" w:ascii="仿宋_GB2312" w:hAnsi="华文中宋" w:eastAsia="仿宋_GB2312"/>
          <w:bCs/>
          <w:color w:val="auto"/>
          <w:sz w:val="32"/>
          <w:szCs w:val="32"/>
        </w:rPr>
      </w:pPr>
    </w:p>
    <w:p w14:paraId="6D89A461">
      <w:pPr>
        <w:spacing w:line="300" w:lineRule="auto"/>
        <w:jc w:val="center"/>
        <w:rPr>
          <w:rFonts w:hint="eastAsia" w:ascii="仿宋_GB2312" w:hAnsi="华文中宋" w:eastAsia="仿宋_GB2312"/>
          <w:bCs/>
          <w:color w:val="auto"/>
          <w:sz w:val="32"/>
          <w:szCs w:val="32"/>
        </w:rPr>
      </w:pPr>
    </w:p>
    <w:p w14:paraId="05419449">
      <w:pPr>
        <w:spacing w:line="300" w:lineRule="auto"/>
        <w:jc w:val="center"/>
        <w:rPr>
          <w:rFonts w:hint="eastAsia" w:ascii="仿宋_GB2312" w:hAnsi="华文中宋" w:eastAsia="仿宋_GB2312"/>
          <w:bCs/>
          <w:color w:val="auto"/>
          <w:sz w:val="32"/>
          <w:szCs w:val="32"/>
        </w:rPr>
      </w:pPr>
    </w:p>
    <w:p w14:paraId="10BC7A13">
      <w:pPr>
        <w:spacing w:line="300" w:lineRule="auto"/>
        <w:jc w:val="center"/>
        <w:rPr>
          <w:rFonts w:hint="eastAsia" w:ascii="仿宋_GB2312" w:hAnsi="华文中宋" w:eastAsia="仿宋_GB2312"/>
          <w:bCs/>
          <w:color w:val="auto"/>
          <w:sz w:val="32"/>
          <w:szCs w:val="32"/>
        </w:rPr>
      </w:pPr>
    </w:p>
    <w:p w14:paraId="3EF41E22">
      <w:pPr>
        <w:rPr>
          <w:rFonts w:hint="eastAsia" w:ascii="宋体" w:hAnsi="宋体"/>
          <w:color w:val="auto"/>
          <w:sz w:val="30"/>
          <w:szCs w:val="30"/>
        </w:rPr>
      </w:pPr>
      <w:bookmarkStart w:id="58" w:name="_Toc497578453"/>
    </w:p>
    <w:bookmarkEnd w:id="58"/>
    <w:p w14:paraId="584C1F54">
      <w:pPr>
        <w:pStyle w:val="4"/>
        <w:spacing w:line="400" w:lineRule="exact"/>
        <w:jc w:val="center"/>
        <w:rPr>
          <w:rFonts w:hint="eastAsia" w:ascii="仿宋_GB2312" w:hAnsi="宋体" w:eastAsia="仿宋_GB2312"/>
          <w:b w:val="0"/>
          <w:bCs w:val="0"/>
          <w:color w:val="auto"/>
          <w:sz w:val="32"/>
          <w:szCs w:val="32"/>
        </w:rPr>
      </w:pPr>
      <w:bookmarkStart w:id="59" w:name="_Toc31562"/>
      <w:bookmarkStart w:id="60" w:name="_Toc9030"/>
      <w:bookmarkStart w:id="61" w:name="_Toc3790"/>
      <w:bookmarkStart w:id="62" w:name="_Toc2794"/>
      <w:bookmarkStart w:id="63" w:name="_Toc9833"/>
      <w:r>
        <w:rPr>
          <w:rFonts w:hint="eastAsia" w:ascii="宋体" w:hAnsi="宋体"/>
          <w:color w:val="auto"/>
          <w:sz w:val="30"/>
          <w:szCs w:val="30"/>
        </w:rPr>
        <w:t>第五章 合同主要条款</w:t>
      </w:r>
      <w:r>
        <w:rPr>
          <w:rStyle w:val="59"/>
          <w:rFonts w:hint="eastAsia" w:ascii="宋体" w:hAnsi="宋体"/>
          <w:color w:val="auto"/>
          <w:sz w:val="30"/>
          <w:szCs w:val="30"/>
        </w:rPr>
        <w:t>及验收书格式</w:t>
      </w:r>
      <w:bookmarkEnd w:id="59"/>
      <w:bookmarkEnd w:id="60"/>
      <w:bookmarkEnd w:id="61"/>
      <w:r>
        <w:rPr>
          <w:rFonts w:hint="eastAsia" w:ascii="宋体" w:hAnsi="宋体"/>
          <w:color w:val="auto"/>
          <w:sz w:val="30"/>
          <w:szCs w:val="30"/>
        </w:rPr>
        <w:t xml:space="preserve"> </w:t>
      </w:r>
      <w:r>
        <w:rPr>
          <w:rFonts w:hint="eastAsia" w:ascii="宋体" w:hAnsi="宋体"/>
          <w:b w:val="0"/>
          <w:bCs w:val="0"/>
          <w:color w:val="auto"/>
          <w:sz w:val="32"/>
          <w:szCs w:val="32"/>
        </w:rPr>
        <w:t xml:space="preserve">   </w:t>
      </w:r>
      <w:r>
        <w:rPr>
          <w:rFonts w:hint="eastAsia" w:ascii="仿宋_GB2312" w:hAnsi="宋体" w:eastAsia="仿宋_GB2312"/>
          <w:b w:val="0"/>
          <w:bCs w:val="0"/>
          <w:color w:val="auto"/>
          <w:sz w:val="32"/>
          <w:szCs w:val="32"/>
        </w:rPr>
        <w:t xml:space="preserve">                      </w:t>
      </w:r>
    </w:p>
    <w:p w14:paraId="7B5AC6E8">
      <w:pPr>
        <w:snapToGrid w:val="0"/>
        <w:jc w:val="center"/>
        <w:rPr>
          <w:rFonts w:hint="eastAsia" w:ascii="仿宋_GB2312" w:hAnsi="华文中宋" w:eastAsia="仿宋_GB2312"/>
          <w:bCs/>
          <w:color w:val="auto"/>
          <w:sz w:val="32"/>
          <w:szCs w:val="32"/>
        </w:rPr>
      </w:pPr>
    </w:p>
    <w:p w14:paraId="648DB9F9">
      <w:pPr>
        <w:snapToGrid w:val="0"/>
        <w:jc w:val="center"/>
        <w:rPr>
          <w:rFonts w:hint="eastAsia" w:ascii="仿宋_GB2312" w:hAnsi="华文中宋" w:eastAsia="仿宋_GB2312"/>
          <w:bCs/>
          <w:color w:val="auto"/>
          <w:sz w:val="32"/>
          <w:szCs w:val="32"/>
        </w:rPr>
      </w:pPr>
    </w:p>
    <w:p w14:paraId="2C2483DD">
      <w:pPr>
        <w:snapToGrid w:val="0"/>
        <w:jc w:val="center"/>
        <w:rPr>
          <w:rFonts w:hint="eastAsia" w:ascii="仿宋_GB2312" w:hAnsi="华文中宋" w:eastAsia="仿宋_GB2312"/>
          <w:bCs/>
          <w:color w:val="auto"/>
          <w:sz w:val="32"/>
          <w:szCs w:val="32"/>
        </w:rPr>
      </w:pPr>
    </w:p>
    <w:p w14:paraId="0FE3792C">
      <w:pPr>
        <w:snapToGrid w:val="0"/>
        <w:jc w:val="center"/>
        <w:rPr>
          <w:rFonts w:hint="eastAsia" w:ascii="仿宋_GB2312" w:hAnsi="华文中宋" w:eastAsia="仿宋_GB2312"/>
          <w:bCs/>
          <w:color w:val="auto"/>
          <w:sz w:val="32"/>
          <w:szCs w:val="32"/>
        </w:rPr>
      </w:pPr>
    </w:p>
    <w:p w14:paraId="24AC5631">
      <w:pPr>
        <w:snapToGrid w:val="0"/>
        <w:jc w:val="center"/>
        <w:rPr>
          <w:rFonts w:hint="eastAsia" w:ascii="仿宋_GB2312" w:hAnsi="华文中宋" w:eastAsia="仿宋_GB2312"/>
          <w:bCs/>
          <w:color w:val="auto"/>
          <w:sz w:val="32"/>
          <w:szCs w:val="32"/>
        </w:rPr>
      </w:pPr>
    </w:p>
    <w:p w14:paraId="02735B0A">
      <w:pPr>
        <w:snapToGrid w:val="0"/>
        <w:jc w:val="center"/>
        <w:rPr>
          <w:rFonts w:hint="eastAsia" w:ascii="仿宋_GB2312" w:hAnsi="华文中宋" w:eastAsia="仿宋_GB2312"/>
          <w:bCs/>
          <w:color w:val="auto"/>
          <w:sz w:val="32"/>
          <w:szCs w:val="32"/>
        </w:rPr>
      </w:pPr>
    </w:p>
    <w:p w14:paraId="1E783BD1">
      <w:pPr>
        <w:snapToGrid w:val="0"/>
        <w:jc w:val="center"/>
        <w:rPr>
          <w:rFonts w:hint="eastAsia" w:ascii="仿宋_GB2312" w:hAnsi="华文中宋" w:eastAsia="仿宋_GB2312"/>
          <w:bCs/>
          <w:color w:val="auto"/>
          <w:sz w:val="32"/>
          <w:szCs w:val="32"/>
        </w:rPr>
      </w:pPr>
    </w:p>
    <w:p w14:paraId="059B88B7">
      <w:pPr>
        <w:snapToGrid w:val="0"/>
        <w:jc w:val="center"/>
        <w:rPr>
          <w:rFonts w:hint="eastAsia" w:ascii="仿宋_GB2312" w:hAnsi="华文中宋" w:eastAsia="仿宋_GB2312"/>
          <w:bCs/>
          <w:color w:val="auto"/>
          <w:sz w:val="32"/>
          <w:szCs w:val="32"/>
        </w:rPr>
      </w:pPr>
    </w:p>
    <w:p w14:paraId="3AD8790C">
      <w:pPr>
        <w:snapToGrid w:val="0"/>
        <w:jc w:val="center"/>
        <w:rPr>
          <w:rFonts w:hint="eastAsia" w:ascii="仿宋_GB2312" w:hAnsi="华文中宋" w:eastAsia="仿宋_GB2312"/>
          <w:bCs/>
          <w:color w:val="auto"/>
          <w:sz w:val="32"/>
          <w:szCs w:val="32"/>
        </w:rPr>
      </w:pPr>
    </w:p>
    <w:p w14:paraId="1DA88D6A">
      <w:pPr>
        <w:snapToGrid w:val="0"/>
        <w:jc w:val="center"/>
        <w:rPr>
          <w:rFonts w:hint="eastAsia" w:ascii="仿宋_GB2312" w:hAnsi="华文中宋" w:eastAsia="仿宋_GB2312"/>
          <w:bCs/>
          <w:color w:val="auto"/>
          <w:sz w:val="32"/>
          <w:szCs w:val="32"/>
        </w:rPr>
      </w:pPr>
    </w:p>
    <w:p w14:paraId="6645DCFE">
      <w:pPr>
        <w:snapToGrid w:val="0"/>
        <w:jc w:val="center"/>
        <w:rPr>
          <w:rFonts w:hint="eastAsia" w:ascii="仿宋_GB2312" w:hAnsi="华文中宋" w:eastAsia="仿宋_GB2312"/>
          <w:bCs/>
          <w:color w:val="auto"/>
          <w:sz w:val="32"/>
          <w:szCs w:val="32"/>
        </w:rPr>
      </w:pPr>
    </w:p>
    <w:p w14:paraId="213BF309">
      <w:pPr>
        <w:snapToGrid w:val="0"/>
        <w:jc w:val="center"/>
        <w:rPr>
          <w:rFonts w:hint="eastAsia" w:ascii="仿宋_GB2312" w:hAnsi="华文中宋" w:eastAsia="仿宋_GB2312"/>
          <w:bCs/>
          <w:color w:val="auto"/>
          <w:sz w:val="32"/>
          <w:szCs w:val="32"/>
        </w:rPr>
      </w:pPr>
    </w:p>
    <w:p w14:paraId="13E7764A">
      <w:pPr>
        <w:snapToGrid w:val="0"/>
        <w:jc w:val="center"/>
        <w:rPr>
          <w:rFonts w:hint="eastAsia" w:ascii="仿宋_GB2312" w:hAnsi="华文中宋" w:eastAsia="仿宋_GB2312"/>
          <w:bCs/>
          <w:color w:val="auto"/>
          <w:sz w:val="32"/>
          <w:szCs w:val="32"/>
        </w:rPr>
      </w:pPr>
    </w:p>
    <w:p w14:paraId="31B1BC71">
      <w:pPr>
        <w:snapToGrid w:val="0"/>
        <w:jc w:val="center"/>
        <w:rPr>
          <w:rFonts w:hint="eastAsia" w:ascii="仿宋_GB2312" w:hAnsi="华文中宋" w:eastAsia="仿宋_GB2312"/>
          <w:bCs/>
          <w:color w:val="auto"/>
          <w:sz w:val="32"/>
          <w:szCs w:val="32"/>
        </w:rPr>
      </w:pPr>
    </w:p>
    <w:p w14:paraId="0A970070">
      <w:pPr>
        <w:snapToGrid w:val="0"/>
        <w:jc w:val="center"/>
        <w:rPr>
          <w:rFonts w:hint="eastAsia" w:ascii="仿宋_GB2312" w:hAnsi="华文中宋" w:eastAsia="仿宋_GB2312"/>
          <w:bCs/>
          <w:color w:val="auto"/>
          <w:sz w:val="32"/>
          <w:szCs w:val="32"/>
        </w:rPr>
      </w:pPr>
    </w:p>
    <w:p w14:paraId="5DF883CE">
      <w:pPr>
        <w:snapToGrid w:val="0"/>
        <w:rPr>
          <w:rFonts w:hint="eastAsia" w:ascii="仿宋_GB2312" w:hAnsi="华文中宋" w:eastAsia="仿宋_GB2312"/>
          <w:bCs/>
          <w:color w:val="auto"/>
          <w:sz w:val="32"/>
          <w:szCs w:val="32"/>
        </w:rPr>
      </w:pPr>
    </w:p>
    <w:p w14:paraId="21E55BBE">
      <w:pPr>
        <w:snapToGrid w:val="0"/>
        <w:rPr>
          <w:rFonts w:hint="eastAsia" w:ascii="仿宋_GB2312" w:hAnsi="华文中宋" w:eastAsia="仿宋_GB2312"/>
          <w:bCs/>
          <w:color w:val="auto"/>
          <w:sz w:val="32"/>
          <w:szCs w:val="32"/>
        </w:rPr>
      </w:pPr>
      <w:r>
        <w:rPr>
          <w:rFonts w:ascii="仿宋_GB2312" w:hAnsi="华文中宋" w:eastAsia="仿宋_GB2312"/>
          <w:bCs/>
          <w:color w:val="auto"/>
          <w:sz w:val="32"/>
          <w:szCs w:val="32"/>
        </w:rPr>
        <w:br w:type="page"/>
      </w:r>
    </w:p>
    <w:p w14:paraId="76FD3CB2">
      <w:pPr>
        <w:snapToGrid w:val="0"/>
        <w:ind w:firstLine="236" w:firstLineChars="98"/>
        <w:jc w:val="left"/>
        <w:rPr>
          <w:rFonts w:ascii="仿宋_GB2312" w:eastAsia="仿宋_GB2312"/>
          <w:b/>
          <w:color w:val="auto"/>
          <w:sz w:val="24"/>
        </w:rPr>
      </w:pP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中华人民共和国民法典（合同编）</w:t>
      </w:r>
      <w:r>
        <w:rPr>
          <w:rFonts w:hint="eastAsia" w:ascii="仿宋_GB2312" w:eastAsia="仿宋_GB2312"/>
          <w:b/>
          <w:color w:val="auto"/>
          <w:sz w:val="24"/>
        </w:rPr>
        <w:t>》等法律、法规规定，按照竞争性磋商文件规定条款和成交供应商响应文件及其承诺，甲乙双方签订本合同。</w:t>
      </w:r>
    </w:p>
    <w:p w14:paraId="6C0E6D1A">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w:t>
      </w:r>
      <w:r>
        <w:rPr>
          <w:rFonts w:ascii="仿宋_GB2312" w:eastAsia="仿宋_GB2312"/>
          <w:b/>
          <w:color w:val="auto"/>
          <w:sz w:val="24"/>
        </w:rPr>
        <w:t>为中小企业</w:t>
      </w:r>
      <w:r>
        <w:rPr>
          <w:rFonts w:hint="eastAsia" w:ascii="仿宋_GB2312" w:eastAsia="仿宋_GB2312"/>
          <w:b/>
          <w:color w:val="auto"/>
          <w:sz w:val="24"/>
        </w:rPr>
        <w:t>预留合同。</w:t>
      </w:r>
    </w:p>
    <w:p w14:paraId="007C62A1">
      <w:pPr>
        <w:snapToGrid w:val="0"/>
        <w:jc w:val="left"/>
        <w:rPr>
          <w:rFonts w:ascii="仿宋_GB2312" w:eastAsia="仿宋_GB2312"/>
          <w:b/>
          <w:color w:val="auto"/>
          <w:sz w:val="24"/>
        </w:rPr>
      </w:pPr>
    </w:p>
    <w:p w14:paraId="3EE0686B">
      <w:pPr>
        <w:snapToGrid w:val="0"/>
        <w:jc w:val="center"/>
        <w:rPr>
          <w:rFonts w:hint="eastAsia" w:ascii="仿宋_GB2312" w:hAnsi="宋体" w:eastAsia="仿宋_GB2312"/>
          <w:b/>
          <w:bCs/>
          <w:color w:val="auto"/>
          <w:sz w:val="44"/>
          <w:szCs w:val="44"/>
        </w:rPr>
      </w:pPr>
    </w:p>
    <w:p w14:paraId="4212B7F9">
      <w:pPr>
        <w:snapToGrid w:val="0"/>
        <w:jc w:val="center"/>
        <w:rPr>
          <w:rFonts w:hint="eastAsia"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6328AE5C">
      <w:pPr>
        <w:spacing w:line="340" w:lineRule="exact"/>
        <w:ind w:right="480"/>
        <w:jc w:val="right"/>
        <w:rPr>
          <w:rFonts w:hint="eastAsia" w:ascii="仿宋_GB2312" w:hAnsi="宋体" w:eastAsia="仿宋_GB2312"/>
          <w:color w:val="auto"/>
          <w:sz w:val="24"/>
        </w:rPr>
      </w:pPr>
      <w:r>
        <w:rPr>
          <w:rFonts w:hint="eastAsia" w:ascii="仿宋_GB2312" w:hAnsi="宋体" w:eastAsia="仿宋_GB2312"/>
          <w:color w:val="auto"/>
          <w:sz w:val="24"/>
        </w:rPr>
        <w:t>合同编号：</w:t>
      </w:r>
    </w:p>
    <w:p w14:paraId="2AB5F6A2">
      <w:pPr>
        <w:snapToGrid w:val="0"/>
        <w:spacing w:line="320" w:lineRule="exact"/>
        <w:jc w:val="left"/>
        <w:rPr>
          <w:rFonts w:hint="eastAsia"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pacing w:val="-20"/>
          <w:sz w:val="24"/>
        </w:rPr>
        <w:t>采 购 计 划表编号</w:t>
      </w:r>
      <w:r>
        <w:rPr>
          <w:rFonts w:hint="eastAsia" w:ascii="仿宋_GB2312" w:hAnsi="宋体" w:eastAsia="仿宋_GB2312"/>
          <w:color w:val="auto"/>
          <w:spacing w:val="-20"/>
          <w:sz w:val="24"/>
          <w:u w:val="single"/>
        </w:rPr>
        <w:t>：</w:t>
      </w:r>
      <w:r>
        <w:rPr>
          <w:rFonts w:hint="eastAsia" w:ascii="仿宋_GB2312" w:hAnsi="宋体" w:eastAsia="仿宋_GB2312"/>
          <w:color w:val="auto"/>
          <w:sz w:val="24"/>
          <w:u w:val="single"/>
        </w:rPr>
        <w:t xml:space="preserve">                      </w:t>
      </w:r>
    </w:p>
    <w:p w14:paraId="21C37E51">
      <w:pPr>
        <w:snapToGrid w:val="0"/>
        <w:spacing w:line="320" w:lineRule="exact"/>
        <w:rPr>
          <w:rFonts w:hint="eastAsia"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项目名称和编号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p>
    <w:p w14:paraId="63D1BE9E">
      <w:pPr>
        <w:snapToGrid w:val="0"/>
        <w:spacing w:line="320" w:lineRule="exact"/>
        <w:ind w:right="482"/>
        <w:rPr>
          <w:rFonts w:hint="eastAsia" w:ascii="仿宋_GB2312" w:hAnsi="宋体" w:eastAsia="仿宋_GB2312"/>
          <w:bCs/>
          <w:color w:val="auto"/>
          <w:sz w:val="24"/>
        </w:rPr>
      </w:pPr>
      <w:r>
        <w:rPr>
          <w:rFonts w:hint="eastAsia" w:ascii="仿宋_GB2312" w:hAnsi="宋体" w:eastAsia="仿宋_GB2312"/>
          <w:color w:val="auto"/>
          <w:sz w:val="24"/>
        </w:rPr>
        <w:t xml:space="preserve">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签 订 时 间</w:t>
      </w:r>
      <w:r>
        <w:rPr>
          <w:rFonts w:hint="eastAsia" w:ascii="仿宋_GB2312" w:hAnsi="宋体" w:eastAsia="仿宋_GB2312"/>
          <w:color w:val="auto"/>
          <w:sz w:val="24"/>
          <w:u w:val="single"/>
        </w:rPr>
        <w:t xml:space="preserve">                            </w:t>
      </w:r>
    </w:p>
    <w:p w14:paraId="008AA166">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color w:val="auto"/>
          <w:sz w:val="24"/>
        </w:rPr>
        <w:t>柳州市公墓管理处2026年度绿化养护和保洁服务采购</w:t>
      </w:r>
      <w:r>
        <w:rPr>
          <w:rFonts w:hint="eastAsia" w:ascii="仿宋_GB2312" w:hAnsi="宋体" w:eastAsia="仿宋_GB2312"/>
          <w:color w:val="auto"/>
          <w:sz w:val="24"/>
        </w:rPr>
        <w:t>之相关事宜，达成以下协议，并承诺共同遵守。</w:t>
      </w:r>
    </w:p>
    <w:p w14:paraId="615E6C0B">
      <w:pPr>
        <w:numPr>
          <w:ilvl w:val="0"/>
          <w:numId w:val="8"/>
        </w:numPr>
        <w:adjustRightInd w:val="0"/>
        <w:spacing w:line="360" w:lineRule="exact"/>
        <w:jc w:val="left"/>
        <w:textAlignment w:val="baseline"/>
        <w:rPr>
          <w:rFonts w:hint="eastAsia" w:ascii="仿宋_GB2312" w:hAnsi="宋体" w:eastAsia="仿宋_GB2312"/>
          <w:b/>
          <w:color w:val="auto"/>
          <w:sz w:val="24"/>
        </w:rPr>
      </w:pPr>
      <w:r>
        <w:rPr>
          <w:rFonts w:hint="eastAsia" w:ascii="仿宋_GB2312" w:hAnsi="宋体" w:eastAsia="仿宋_GB2312"/>
          <w:b/>
          <w:color w:val="auto"/>
          <w:sz w:val="24"/>
        </w:rPr>
        <w:t xml:space="preserve"> 合同标的</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75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63BF5B">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1201" w:type="dxa"/>
            <w:vAlign w:val="center"/>
          </w:tcPr>
          <w:p w14:paraId="53B0F7CD">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服务名称</w:t>
            </w:r>
          </w:p>
        </w:tc>
        <w:tc>
          <w:tcPr>
            <w:tcW w:w="3803" w:type="dxa"/>
            <w:vAlign w:val="center"/>
          </w:tcPr>
          <w:p w14:paraId="471F42F9">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服务内容</w:t>
            </w:r>
          </w:p>
        </w:tc>
        <w:tc>
          <w:tcPr>
            <w:tcW w:w="589" w:type="dxa"/>
            <w:vAlign w:val="center"/>
          </w:tcPr>
          <w:p w14:paraId="15591996">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数量</w:t>
            </w:r>
          </w:p>
        </w:tc>
        <w:tc>
          <w:tcPr>
            <w:tcW w:w="648" w:type="dxa"/>
            <w:vAlign w:val="center"/>
          </w:tcPr>
          <w:p w14:paraId="16373BC7">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tc>
        <w:tc>
          <w:tcPr>
            <w:tcW w:w="1206" w:type="dxa"/>
            <w:vAlign w:val="center"/>
          </w:tcPr>
          <w:p w14:paraId="5FFD022E">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单价（元）</w:t>
            </w:r>
          </w:p>
        </w:tc>
        <w:tc>
          <w:tcPr>
            <w:tcW w:w="1407" w:type="dxa"/>
            <w:vAlign w:val="center"/>
          </w:tcPr>
          <w:p w14:paraId="08498418">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金额（元）</w:t>
            </w:r>
          </w:p>
        </w:tc>
      </w:tr>
      <w:tr w14:paraId="50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12FFBF">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1201" w:type="dxa"/>
            <w:vAlign w:val="center"/>
          </w:tcPr>
          <w:p w14:paraId="59E9FD94">
            <w:pPr>
              <w:snapToGrid w:val="0"/>
              <w:spacing w:line="360" w:lineRule="exact"/>
              <w:jc w:val="center"/>
              <w:rPr>
                <w:rFonts w:hint="eastAsia" w:ascii="仿宋_GB2312" w:hAnsi="宋体" w:eastAsia="仿宋_GB2312"/>
                <w:color w:val="auto"/>
                <w:sz w:val="24"/>
              </w:rPr>
            </w:pPr>
          </w:p>
        </w:tc>
        <w:tc>
          <w:tcPr>
            <w:tcW w:w="3803" w:type="dxa"/>
            <w:vAlign w:val="center"/>
          </w:tcPr>
          <w:p w14:paraId="00B203A4">
            <w:pPr>
              <w:snapToGrid w:val="0"/>
              <w:spacing w:line="360" w:lineRule="exact"/>
              <w:jc w:val="center"/>
              <w:rPr>
                <w:rFonts w:hint="eastAsia" w:ascii="仿宋_GB2312" w:hAnsi="宋体" w:eastAsia="仿宋_GB2312" w:cs="宋体"/>
                <w:color w:val="auto"/>
                <w:kern w:val="0"/>
                <w:sz w:val="24"/>
              </w:rPr>
            </w:pPr>
          </w:p>
        </w:tc>
        <w:tc>
          <w:tcPr>
            <w:tcW w:w="589" w:type="dxa"/>
            <w:vAlign w:val="center"/>
          </w:tcPr>
          <w:p w14:paraId="48425B22">
            <w:pPr>
              <w:snapToGrid w:val="0"/>
              <w:spacing w:line="360" w:lineRule="exact"/>
              <w:jc w:val="center"/>
              <w:rPr>
                <w:rFonts w:hint="eastAsia" w:ascii="仿宋_GB2312" w:hAnsi="宋体" w:eastAsia="仿宋_GB2312"/>
                <w:color w:val="auto"/>
                <w:sz w:val="24"/>
              </w:rPr>
            </w:pPr>
          </w:p>
        </w:tc>
        <w:tc>
          <w:tcPr>
            <w:tcW w:w="648" w:type="dxa"/>
            <w:vAlign w:val="center"/>
          </w:tcPr>
          <w:p w14:paraId="34AEF5CE">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206" w:type="dxa"/>
            <w:vAlign w:val="center"/>
          </w:tcPr>
          <w:p w14:paraId="3718A598">
            <w:pPr>
              <w:snapToGrid w:val="0"/>
              <w:spacing w:line="360" w:lineRule="exact"/>
              <w:jc w:val="center"/>
              <w:rPr>
                <w:rFonts w:hint="eastAsia" w:ascii="仿宋_GB2312" w:hAnsi="宋体" w:eastAsia="仿宋_GB2312"/>
                <w:color w:val="auto"/>
                <w:sz w:val="24"/>
              </w:rPr>
            </w:pPr>
          </w:p>
        </w:tc>
        <w:tc>
          <w:tcPr>
            <w:tcW w:w="1407" w:type="dxa"/>
            <w:vAlign w:val="center"/>
          </w:tcPr>
          <w:p w14:paraId="4795962E">
            <w:pPr>
              <w:snapToGrid w:val="0"/>
              <w:spacing w:line="360" w:lineRule="exact"/>
              <w:jc w:val="center"/>
              <w:rPr>
                <w:rFonts w:hint="eastAsia" w:ascii="仿宋_GB2312" w:hAnsi="宋体" w:eastAsia="仿宋_GB2312"/>
                <w:color w:val="auto"/>
                <w:sz w:val="24"/>
              </w:rPr>
            </w:pPr>
          </w:p>
        </w:tc>
      </w:tr>
      <w:tr w14:paraId="61F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6C6B0DA3">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人民币合计金额（大写）                          （小写）¥</w:t>
            </w:r>
          </w:p>
        </w:tc>
      </w:tr>
      <w:tr w14:paraId="1D4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D22DB50">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服务交接时间：</w:t>
            </w:r>
            <w:r>
              <w:rPr>
                <w:rFonts w:hint="eastAsia" w:ascii="仿宋_GB2312" w:eastAsia="仿宋_GB2312"/>
                <w:color w:val="auto"/>
                <w:sz w:val="24"/>
              </w:rPr>
              <w:t>自合同约定提供服务之日起</w:t>
            </w:r>
            <w:r>
              <w:rPr>
                <w:rFonts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14:paraId="65A12E18">
      <w:pPr>
        <w:tabs>
          <w:tab w:val="left" w:pos="851"/>
          <w:tab w:val="left" w:pos="993"/>
          <w:tab w:val="left" w:pos="1134"/>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合同合计金额包括为了实施和完成服务所需的各种费用及合同包含的所有风险、责任等各项应有的费用。如竞争性磋商文件对其另有规定的，从其规定。</w:t>
      </w:r>
    </w:p>
    <w:p w14:paraId="7372409B">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第二条  服务基本情况：</w:t>
      </w:r>
    </w:p>
    <w:p w14:paraId="01257E1D">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（一）具体管理范围及构成详见本项目采购文件中第三章《采购需求》的相关内容。</w:t>
      </w:r>
    </w:p>
    <w:p w14:paraId="1663BF22">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（二）乙方提供的管理服务包括以下内容：</w:t>
      </w:r>
    </w:p>
    <w:p w14:paraId="0BA82F5B">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1.</w:t>
      </w:r>
      <w:r>
        <w:rPr>
          <w:rFonts w:hint="eastAsia" w:ascii="仿宋_GB2312" w:hAnsi="宋体" w:eastAsia="仿宋_GB2312"/>
          <w:color w:val="auto"/>
          <w:sz w:val="24"/>
          <w:u w:val="single"/>
        </w:rPr>
        <w:t>具体服务内容包含乙方响应文件承诺服务内容。</w:t>
      </w:r>
      <w:r>
        <w:rPr>
          <w:rFonts w:hint="eastAsia" w:ascii="仿宋_GB2312" w:hAnsi="宋体" w:eastAsia="仿宋_GB2312"/>
          <w:color w:val="auto"/>
          <w:sz w:val="24"/>
        </w:rPr>
        <w:t xml:space="preserve">                           </w:t>
      </w:r>
    </w:p>
    <w:p w14:paraId="4E2D7748">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2.</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4145F6B6">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3.</w:t>
      </w:r>
      <w:r>
        <w:rPr>
          <w:rFonts w:hint="eastAsia" w:ascii="仿宋_GB2312" w:hAnsi="宋体" w:eastAsia="仿宋_GB2312"/>
          <w:color w:val="auto"/>
          <w:sz w:val="24"/>
          <w:u w:val="single"/>
        </w:rPr>
        <w:t xml:space="preserve">                                          </w:t>
      </w:r>
    </w:p>
    <w:p w14:paraId="3416756A">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rPr>
      </w:pPr>
      <w:r>
        <w:rPr>
          <w:rFonts w:hint="eastAsia" w:ascii="仿宋_GB2312" w:hAnsi="宋体" w:eastAsia="仿宋_GB2312" w:cs="宋体"/>
          <w:b/>
          <w:bCs/>
          <w:color w:val="auto"/>
          <w:kern w:val="0"/>
          <w:sz w:val="24"/>
        </w:rPr>
        <w:t xml:space="preserve">第三条  </w:t>
      </w:r>
      <w:r>
        <w:rPr>
          <w:rFonts w:hint="eastAsia" w:ascii="仿宋_GB2312" w:hAnsi="宋体" w:eastAsia="仿宋_GB2312"/>
          <w:b/>
          <w:color w:val="auto"/>
          <w:sz w:val="24"/>
        </w:rPr>
        <w:t>服务期限、服务人数及工作时间</w:t>
      </w:r>
    </w:p>
    <w:p w14:paraId="5CA3406B">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rPr>
      </w:pPr>
      <w:r>
        <w:rPr>
          <w:rFonts w:hint="eastAsia" w:ascii="仿宋_GB2312" w:hAnsi="宋体" w:eastAsia="仿宋_GB2312"/>
          <w:color w:val="auto"/>
          <w:sz w:val="24"/>
        </w:rPr>
        <w:t>（一）服务期限：</w:t>
      </w:r>
      <w:r>
        <w:rPr>
          <w:rFonts w:hint="eastAsia" w:ascii="仿宋_GB2312" w:hAnsi="宋体" w:eastAsia="仿宋_GB2312"/>
          <w:color w:val="auto"/>
          <w:sz w:val="24"/>
          <w:u w:val="single"/>
        </w:rPr>
        <w:t xml:space="preserve">自   年   月  日起至     年  月   日止，共     </w:t>
      </w:r>
      <w:r>
        <w:rPr>
          <w:rFonts w:hint="eastAsia" w:ascii="仿宋_GB2312" w:eastAsia="仿宋_GB2312"/>
          <w:color w:val="auto"/>
          <w:sz w:val="24"/>
          <w:u w:val="single"/>
        </w:rPr>
        <w:t>年</w:t>
      </w:r>
      <w:r>
        <w:rPr>
          <w:rFonts w:hint="eastAsia" w:ascii="仿宋_GB2312" w:hAnsi="宋体" w:eastAsia="仿宋_GB2312"/>
          <w:color w:val="auto"/>
          <w:sz w:val="24"/>
          <w:u w:val="single"/>
        </w:rPr>
        <w:t>。</w:t>
      </w:r>
    </w:p>
    <w:p w14:paraId="7DEB2BB3">
      <w:pPr>
        <w:pStyle w:val="27"/>
        <w:snapToGrid w:val="0"/>
        <w:ind w:firstLine="600" w:firstLineChars="250"/>
        <w:jc w:val="left"/>
        <w:rPr>
          <w:rFonts w:hint="eastAsia" w:ascii="仿宋_GB2312" w:hAnsi="宋体" w:eastAsia="仿宋_GB2312" w:cs="Arial"/>
          <w:bCs/>
          <w:color w:val="auto"/>
          <w:sz w:val="24"/>
        </w:rPr>
      </w:pPr>
      <w:r>
        <w:rPr>
          <w:rFonts w:hint="eastAsia" w:ascii="仿宋_GB2312" w:hAnsi="宋体" w:eastAsia="仿宋_GB2312"/>
          <w:color w:val="auto"/>
          <w:sz w:val="24"/>
        </w:rPr>
        <w:t>（二）服务人数：乙方向甲方派服务人员</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名。</w:t>
      </w:r>
    </w:p>
    <w:p w14:paraId="41F8624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第四条  质量保证</w:t>
      </w:r>
    </w:p>
    <w:p w14:paraId="70DECEA6">
      <w:pPr>
        <w:tabs>
          <w:tab w:val="left" w:pos="851"/>
          <w:tab w:val="left" w:pos="993"/>
          <w:tab w:val="left" w:pos="1134"/>
        </w:tabs>
        <w:spacing w:line="360" w:lineRule="exact"/>
        <w:ind w:firstLine="470" w:firstLineChars="196"/>
        <w:jc w:val="left"/>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乙方提供的服务质量标准按国家和地方政府的规定和本合同约定的服务质量要求及乙方在响应文件中的承诺执行。</w:t>
      </w:r>
    </w:p>
    <w:p w14:paraId="2EAAB17D">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第五条  服务费及支付</w:t>
      </w:r>
    </w:p>
    <w:p w14:paraId="6567D390">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（一）资金性质：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5B2C1C45">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（二）合同总金额：（大写）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46455E8E">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（三）支付办法：</w:t>
      </w:r>
    </w:p>
    <w:p w14:paraId="6E493F1B">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s="Arial"/>
          <w:bCs/>
          <w:color w:val="auto"/>
          <w:sz w:val="24"/>
        </w:rPr>
        <w:t>本项目合同正式生效之日起，甲方按</w:t>
      </w:r>
      <w:r>
        <w:rPr>
          <w:rFonts w:hint="eastAsia" w:ascii="仿宋_GB2312" w:hAnsi="宋体" w:eastAsia="仿宋_GB2312" w:cs="Arial"/>
          <w:bCs/>
          <w:color w:val="auto"/>
          <w:sz w:val="24"/>
          <w:u w:val="single"/>
        </w:rPr>
        <w:t xml:space="preserve">      </w:t>
      </w:r>
      <w:r>
        <w:rPr>
          <w:rFonts w:hint="eastAsia" w:ascii="仿宋_GB2312" w:hAnsi="宋体" w:eastAsia="仿宋_GB2312" w:cs="Arial"/>
          <w:bCs/>
          <w:color w:val="auto"/>
          <w:sz w:val="24"/>
        </w:rPr>
        <w:t>向</w:t>
      </w:r>
      <w:r>
        <w:rPr>
          <w:rFonts w:hint="eastAsia" w:ascii="仿宋_GB2312" w:hAnsi="宋体" w:eastAsia="仿宋_GB2312" w:cs="Arial"/>
          <w:bCs/>
          <w:color w:val="auto"/>
          <w:sz w:val="24"/>
          <w:lang w:val="en-US" w:eastAsia="zh-CN"/>
        </w:rPr>
        <w:t>乙方</w:t>
      </w:r>
      <w:r>
        <w:rPr>
          <w:rFonts w:hint="eastAsia" w:ascii="仿宋_GB2312" w:hAnsi="宋体" w:eastAsia="仿宋_GB2312" w:cs="Arial"/>
          <w:bCs/>
          <w:color w:val="auto"/>
          <w:sz w:val="24"/>
        </w:rPr>
        <w:t>支付服务费。</w:t>
      </w:r>
      <w:r>
        <w:rPr>
          <w:rFonts w:hint="eastAsia" w:ascii="仿宋_GB2312" w:hAnsi="宋体" w:eastAsia="仿宋_GB2312"/>
          <w:color w:val="auto"/>
          <w:sz w:val="24"/>
        </w:rPr>
        <w:t>具体支付约定见本项目采购文件中第三章《采购需求》的相关内容。</w:t>
      </w:r>
    </w:p>
    <w:p w14:paraId="0B06E0A1">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（四）支付方式：转账或电汇形式</w:t>
      </w:r>
    </w:p>
    <w:p w14:paraId="21E430AB">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（五）甲方将服务费付至乙方指定的以下银行账号：</w:t>
      </w:r>
    </w:p>
    <w:p w14:paraId="4A2BE218">
      <w:pPr>
        <w:spacing w:line="360" w:lineRule="exact"/>
        <w:ind w:left="480" w:firstLine="200"/>
        <w:jc w:val="left"/>
        <w:rPr>
          <w:rFonts w:hint="eastAsia" w:ascii="仿宋_GB2312" w:hAnsi="宋体" w:eastAsia="仿宋_GB2312"/>
          <w:color w:val="auto"/>
          <w:sz w:val="24"/>
          <w:u w:val="single"/>
        </w:rPr>
      </w:pPr>
      <w:r>
        <w:rPr>
          <w:rFonts w:hint="eastAsia" w:ascii="仿宋_GB2312" w:hAnsi="宋体" w:eastAsia="仿宋_GB2312"/>
          <w:color w:val="auto"/>
          <w:sz w:val="24"/>
        </w:rPr>
        <w:t>开户名：</w:t>
      </w:r>
      <w:r>
        <w:rPr>
          <w:rFonts w:hint="eastAsia" w:ascii="仿宋_GB2312" w:hAnsi="宋体" w:eastAsia="仿宋_GB2312"/>
          <w:color w:val="auto"/>
          <w:sz w:val="24"/>
          <w:u w:val="single"/>
        </w:rPr>
        <w:t xml:space="preserve">                                   </w:t>
      </w:r>
    </w:p>
    <w:p w14:paraId="108D819F">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p>
    <w:p w14:paraId="1FB26E81">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p>
    <w:p w14:paraId="1B46181E">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第六条  税费</w:t>
      </w:r>
    </w:p>
    <w:p w14:paraId="6B17F4C9">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1116C493">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第七条  甲方的权利和义务</w:t>
      </w:r>
    </w:p>
    <w:p w14:paraId="317FF121">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包含竞争性磋商文件的第三章《采购需求》中约定的甲方的权利和义务。</w:t>
      </w:r>
      <w:r>
        <w:rPr>
          <w:rFonts w:hint="eastAsia" w:ascii="仿宋_GB2312" w:hAnsi="宋体" w:eastAsia="仿宋_GB2312"/>
          <w:color w:val="auto"/>
          <w:sz w:val="24"/>
        </w:rPr>
        <w:t xml:space="preserve">           </w:t>
      </w:r>
    </w:p>
    <w:p w14:paraId="14523B89">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31C2A141">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12B11415">
      <w:pPr>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第八条  乙方的权利和义务</w:t>
      </w:r>
    </w:p>
    <w:p w14:paraId="2E5C1876">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包含竞争性磋商文件的第三章《采购需求》中约定的乙方的权利和义务。</w:t>
      </w:r>
      <w:r>
        <w:rPr>
          <w:rFonts w:hint="eastAsia" w:ascii="仿宋_GB2312" w:hAnsi="宋体" w:eastAsia="仿宋_GB2312"/>
          <w:color w:val="auto"/>
          <w:sz w:val="24"/>
        </w:rPr>
        <w:t xml:space="preserve">           </w:t>
      </w:r>
    </w:p>
    <w:p w14:paraId="1E232E80">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46BBB0DA">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297C788F">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第九条  违约责任</w:t>
      </w:r>
    </w:p>
    <w:p w14:paraId="480AD67B">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lang w:eastAsia="zh-CN"/>
        </w:rPr>
      </w:pPr>
      <w:r>
        <w:rPr>
          <w:rFonts w:hint="eastAsia" w:ascii="仿宋_GB2312" w:hAnsi="宋体" w:eastAsia="仿宋_GB2312"/>
          <w:color w:val="auto"/>
          <w:sz w:val="24"/>
        </w:rPr>
        <w:t>（一）</w:t>
      </w:r>
      <w:r>
        <w:rPr>
          <w:rFonts w:hint="eastAsia" w:ascii="仿宋_GB2312" w:hAnsi="仿宋_GB2312" w:eastAsia="仿宋_GB2312" w:cs="仿宋_GB2312"/>
          <w:b w:val="0"/>
          <w:bCs w:val="0"/>
          <w:color w:val="auto"/>
          <w:kern w:val="0"/>
          <w:sz w:val="24"/>
        </w:rPr>
        <w:t>合同双方均应按约定履行，如存在逾期提供服务或逾期付款的，每逾期一日应按逾期提供服务所对应的款项或逾期应付款的1‰支付违约金；逾期超过30日的，守约方有权解除合同，并要求违约方按合同总价款的5%支付违约金</w:t>
      </w:r>
      <w:r>
        <w:rPr>
          <w:rFonts w:hint="eastAsia" w:ascii="仿宋_GB2312" w:hAnsi="仿宋_GB2312" w:eastAsia="仿宋_GB2312" w:cs="仿宋_GB2312"/>
          <w:b w:val="0"/>
          <w:bCs w:val="0"/>
          <w:color w:val="auto"/>
          <w:kern w:val="0"/>
          <w:sz w:val="24"/>
          <w:lang w:eastAsia="zh-CN"/>
        </w:rPr>
        <w:t>。</w:t>
      </w:r>
    </w:p>
    <w:p w14:paraId="0ECAEEEE">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lang w:eastAsia="zh-CN"/>
        </w:rPr>
      </w:pPr>
      <w:r>
        <w:rPr>
          <w:rFonts w:hint="eastAsia" w:ascii="仿宋_GB2312" w:hAnsi="仿宋_GB2312" w:eastAsia="仿宋_GB2312" w:cs="仿宋_GB2312"/>
          <w:b w:val="0"/>
          <w:bCs w:val="0"/>
          <w:color w:val="auto"/>
          <w:kern w:val="0"/>
          <w:sz w:val="24"/>
        </w:rPr>
        <w:t>（二）乙方未按合同约定全面提供服务的，对于未完成部分，甲方有权不予付款，并要求乙方按未完成部分价款的1%支付违约金。如未完成部分与整个合同的履行有直接影响，导致合同无法履行或无法实现合同目的的，甲方有权解除合同，并要求乙方按合同总价款的1%支付违约金</w:t>
      </w:r>
      <w:r>
        <w:rPr>
          <w:rFonts w:hint="eastAsia" w:ascii="仿宋_GB2312" w:hAnsi="仿宋_GB2312" w:eastAsia="仿宋_GB2312" w:cs="仿宋_GB2312"/>
          <w:b w:val="0"/>
          <w:bCs w:val="0"/>
          <w:color w:val="auto"/>
          <w:kern w:val="0"/>
          <w:sz w:val="24"/>
          <w:lang w:eastAsia="zh-CN"/>
        </w:rPr>
        <w:t>。</w:t>
      </w:r>
    </w:p>
    <w:p w14:paraId="790DF8D6">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lang w:eastAsia="zh-CN"/>
        </w:rPr>
      </w:pPr>
      <w:r>
        <w:rPr>
          <w:rFonts w:hint="eastAsia" w:ascii="仿宋_GB2312" w:hAnsi="仿宋_GB2312" w:eastAsia="仿宋_GB2312" w:cs="仿宋_GB2312"/>
          <w:b w:val="0"/>
          <w:bCs w:val="0"/>
          <w:color w:val="auto"/>
          <w:kern w:val="0"/>
          <w:sz w:val="24"/>
        </w:rPr>
        <w:t>（三）1.如乙方提供的服务不符合合同约定，甲方有权解除合同，并要求乙方按合同总价款的1%支付违约金。2.如甲方同意由乙方继续履行合同或重新提供符合合同约定服务的，乙方除继续履行外，仍需按合同总价款的1%支付违约金（此项违约金的设置比例不得高于前款所约定的违约金比例）</w:t>
      </w:r>
      <w:r>
        <w:rPr>
          <w:rFonts w:hint="eastAsia" w:ascii="仿宋_GB2312" w:hAnsi="仿宋_GB2312" w:eastAsia="仿宋_GB2312" w:cs="仿宋_GB2312"/>
          <w:b w:val="0"/>
          <w:bCs w:val="0"/>
          <w:color w:val="auto"/>
          <w:kern w:val="0"/>
          <w:sz w:val="24"/>
          <w:lang w:eastAsia="zh-CN"/>
        </w:rPr>
        <w:t>。</w:t>
      </w:r>
    </w:p>
    <w:p w14:paraId="6BAC6234">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lang w:eastAsia="zh-CN"/>
        </w:rPr>
      </w:pPr>
      <w:r>
        <w:rPr>
          <w:rFonts w:hint="eastAsia" w:ascii="仿宋_GB2312" w:hAnsi="仿宋_GB2312" w:eastAsia="仿宋_GB2312" w:cs="仿宋_GB2312"/>
          <w:b w:val="0"/>
          <w:bCs w:val="0"/>
          <w:color w:val="auto"/>
          <w:kern w:val="0"/>
          <w:sz w:val="24"/>
        </w:rPr>
        <w:t>（四）若乙方违约，造成甲方的损失超过违约金额的，乙方应赔偿甲方超出违约金部分的损失</w:t>
      </w:r>
      <w:r>
        <w:rPr>
          <w:rFonts w:hint="eastAsia" w:ascii="仿宋_GB2312" w:hAnsi="仿宋_GB2312" w:eastAsia="仿宋_GB2312" w:cs="仿宋_GB2312"/>
          <w:b w:val="0"/>
          <w:bCs w:val="0"/>
          <w:color w:val="auto"/>
          <w:kern w:val="0"/>
          <w:sz w:val="24"/>
          <w:lang w:eastAsia="zh-CN"/>
        </w:rPr>
        <w:t>。</w:t>
      </w:r>
    </w:p>
    <w:p w14:paraId="534F6F0A">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（五）合同一方违约，另一方为主张权利而支付的费用（该包括但不限于诉讼费、律师费、公告费等），由违约方承担。违约金的约定支付比例按相关法律法规规定自行约定。</w:t>
      </w:r>
    </w:p>
    <w:p w14:paraId="72D081AC">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（六）若乙方未按合同约定数量、资质配备绿化养护和保洁人员，导致服务无法正常开展，每缺少1人，每天按照当月服务总费用的3%向甲方支付违约金，连续缺岗3天以上，甲方有权解除合同。</w:t>
      </w:r>
    </w:p>
    <w:p w14:paraId="6698DCC7">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lang w:eastAsia="zh-CN"/>
        </w:rPr>
      </w:pPr>
      <w:r>
        <w:rPr>
          <w:rFonts w:hint="eastAsia" w:ascii="仿宋_GB2312" w:hAnsi="仿宋_GB2312" w:eastAsia="仿宋_GB2312" w:cs="仿宋_GB2312"/>
          <w:b w:val="0"/>
          <w:bCs w:val="0"/>
          <w:color w:val="auto"/>
          <w:kern w:val="0"/>
          <w:sz w:val="24"/>
        </w:rPr>
        <w:t>（七）乙方人员擅自离岗、与丧属发生冲突、言语不当（如嘲讽、催促等）、态度恶劣等情况，每次支付1000元违约金，月度累计3次扣减当月费用20%；造成恶劣社会影响的，甲方可要求撤换</w:t>
      </w:r>
      <w:r>
        <w:rPr>
          <w:rFonts w:hint="eastAsia" w:ascii="仿宋_GB2312" w:hAnsi="仿宋_GB2312" w:eastAsia="仿宋_GB2312" w:cs="仿宋_GB2312"/>
          <w:color w:val="auto"/>
          <w:kern w:val="0"/>
          <w:sz w:val="24"/>
          <w:szCs w:val="24"/>
          <w:lang w:val="en-US" w:eastAsia="zh-CN"/>
        </w:rPr>
        <w:t>违约</w:t>
      </w:r>
      <w:r>
        <w:rPr>
          <w:rFonts w:hint="eastAsia" w:ascii="仿宋_GB2312" w:hAnsi="仿宋_GB2312" w:eastAsia="仿宋_GB2312" w:cs="仿宋_GB2312"/>
          <w:b w:val="0"/>
          <w:bCs w:val="0"/>
          <w:color w:val="auto"/>
          <w:kern w:val="0"/>
          <w:sz w:val="24"/>
        </w:rPr>
        <w:t>人员</w:t>
      </w:r>
      <w:r>
        <w:rPr>
          <w:rFonts w:hint="eastAsia" w:ascii="仿宋_GB2312" w:hAnsi="仿宋_GB2312" w:eastAsia="仿宋_GB2312" w:cs="仿宋_GB2312"/>
          <w:b w:val="0"/>
          <w:bCs w:val="0"/>
          <w:color w:val="auto"/>
          <w:kern w:val="0"/>
          <w:sz w:val="24"/>
          <w:lang w:eastAsia="zh-CN"/>
        </w:rPr>
        <w:t>。</w:t>
      </w:r>
      <w:r>
        <w:rPr>
          <w:rFonts w:hint="eastAsia" w:ascii="仿宋_GB2312" w:hAnsi="仿宋_GB2312" w:eastAsia="仿宋_GB2312" w:cs="仿宋_GB2312"/>
          <w:color w:val="auto"/>
          <w:kern w:val="0"/>
          <w:sz w:val="24"/>
          <w:szCs w:val="24"/>
          <w:lang w:val="en-US" w:eastAsia="zh-CN"/>
        </w:rPr>
        <w:t>乙方</w:t>
      </w:r>
      <w:r>
        <w:rPr>
          <w:rFonts w:hint="eastAsia" w:ascii="仿宋_GB2312" w:hAnsi="仿宋_GB2312" w:eastAsia="仿宋_GB2312" w:cs="仿宋_GB2312"/>
          <w:color w:val="auto"/>
          <w:kern w:val="0"/>
          <w:sz w:val="24"/>
          <w:szCs w:val="24"/>
        </w:rPr>
        <w:t>人员</w:t>
      </w:r>
      <w:r>
        <w:rPr>
          <w:rFonts w:hint="eastAsia" w:ascii="仿宋_GB2312" w:hAnsi="仿宋_GB2312" w:eastAsia="仿宋_GB2312" w:cs="仿宋_GB2312"/>
          <w:color w:val="auto"/>
          <w:kern w:val="0"/>
          <w:sz w:val="24"/>
          <w:szCs w:val="24"/>
          <w:lang w:val="en-US" w:eastAsia="zh-CN"/>
        </w:rPr>
        <w:t>不得私拿墓区的祭祀用品（包括鸡、肉、鱼等），发现此类情形的，每次支付1000元违约金，如乙方</w:t>
      </w:r>
      <w:r>
        <w:rPr>
          <w:rFonts w:hint="eastAsia" w:ascii="仿宋_GB2312" w:hAnsi="仿宋_GB2312" w:eastAsia="仿宋_GB2312" w:cs="仿宋_GB2312"/>
          <w:color w:val="auto"/>
          <w:kern w:val="0"/>
          <w:sz w:val="24"/>
          <w:szCs w:val="24"/>
        </w:rPr>
        <w:t>人员</w:t>
      </w:r>
      <w:r>
        <w:rPr>
          <w:rFonts w:hint="eastAsia" w:ascii="仿宋_GB2312" w:hAnsi="仿宋_GB2312" w:eastAsia="仿宋_GB2312" w:cs="仿宋_GB2312"/>
          <w:color w:val="auto"/>
          <w:kern w:val="0"/>
          <w:sz w:val="24"/>
          <w:szCs w:val="24"/>
          <w:lang w:val="en-US" w:eastAsia="zh-CN"/>
        </w:rPr>
        <w:t>发生食物中毒等安全问题由乙方自行承担。</w:t>
      </w:r>
    </w:p>
    <w:p w14:paraId="2C543A05">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 xml:space="preserve">（八）若保洁区域出现垃圾堆积、污渍未处理、异味明显等问题，服务方需在接到通知后1小时内进行返工。一周内累计3次及以上，扣减当周保洁费用20%，月度累计8次及以上，扣减当月保洁费用50%并限期进行整改，整改仍不达标可解除合同。 </w:t>
      </w:r>
    </w:p>
    <w:p w14:paraId="7041E319">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（九）乙方使用劣质清洁剂导致墓碑腐蚀、地面损坏的，需承担修复费用，并按损失金额的</w:t>
      </w:r>
      <w:r>
        <w:rPr>
          <w:rFonts w:hint="eastAsia" w:ascii="仿宋_GB2312" w:hAnsi="仿宋_GB2312" w:eastAsia="仿宋_GB2312" w:cs="仿宋_GB2312"/>
          <w:b w:val="0"/>
          <w:bCs w:val="0"/>
          <w:color w:val="auto"/>
          <w:kern w:val="0"/>
          <w:sz w:val="24"/>
          <w:lang w:val="en-US" w:eastAsia="zh-CN"/>
        </w:rPr>
        <w:t>30</w:t>
      </w:r>
      <w:r>
        <w:rPr>
          <w:rFonts w:hint="eastAsia" w:ascii="仿宋_GB2312" w:hAnsi="仿宋_GB2312" w:eastAsia="仿宋_GB2312" w:cs="仿宋_GB2312"/>
          <w:b w:val="0"/>
          <w:bCs w:val="0"/>
          <w:color w:val="auto"/>
          <w:kern w:val="0"/>
          <w:sz w:val="24"/>
        </w:rPr>
        <w:t xml:space="preserve">%支付违约金。 </w:t>
      </w:r>
    </w:p>
    <w:p w14:paraId="1D340D8D">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 xml:space="preserve">（十）乙方清明、重阳等祭扫高峰期间，未按预案增派人员导致垃圾堆积、环境混乱、群众投诉的，扣减当月服务费10%。 </w:t>
      </w:r>
    </w:p>
    <w:p w14:paraId="189B66B8">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 xml:space="preserve">（十一）因保洁操作不当导致设施或财物损坏需48小时内修复，并承担相关费用。若焚烧垃圾、违规用电等引发火灾、人员伤亡的，由乙方承担全部法律责任并承担相应的损失。 </w:t>
      </w:r>
    </w:p>
    <w:p w14:paraId="4C51FDD8">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（十二）乙方未按规程妥善保管丧属遗落</w:t>
      </w:r>
      <w:r>
        <w:rPr>
          <w:rFonts w:hint="eastAsia" w:ascii="仿宋_GB2312" w:hAnsi="仿宋_GB2312" w:eastAsia="仿宋_GB2312" w:cs="仿宋_GB2312"/>
          <w:b w:val="0"/>
          <w:bCs w:val="0"/>
          <w:color w:val="auto"/>
          <w:kern w:val="0"/>
          <w:sz w:val="24"/>
          <w:lang w:val="en-US" w:eastAsia="zh-CN"/>
        </w:rPr>
        <w:t>的</w:t>
      </w:r>
      <w:r>
        <w:rPr>
          <w:rFonts w:hint="eastAsia" w:ascii="仿宋_GB2312" w:hAnsi="仿宋_GB2312" w:eastAsia="仿宋_GB2312" w:cs="仿宋_GB2312"/>
          <w:b w:val="0"/>
          <w:bCs w:val="0"/>
          <w:color w:val="auto"/>
          <w:kern w:val="0"/>
          <w:sz w:val="24"/>
        </w:rPr>
        <w:t>祭品、骨灰等物品，擅自处置引发纠纷的，每次支付违约金5000元，并承担相应舆情处理费用。</w:t>
      </w:r>
      <w:r>
        <w:rPr>
          <w:rFonts w:hint="eastAsia" w:ascii="仿宋_GB2312" w:hAnsi="仿宋_GB2312" w:eastAsia="仿宋_GB2312" w:cs="仿宋_GB2312"/>
          <w:color w:val="auto"/>
          <w:kern w:val="0"/>
          <w:sz w:val="24"/>
          <w:szCs w:val="24"/>
          <w:lang w:val="en-US" w:eastAsia="zh-CN"/>
        </w:rPr>
        <w:t>乙方工作人员应廉洁自律，不得向市民群众索取或收受利是红包或其他价值物品；乙方工作人员不得对外宣传或引导消费等；若发现上述类似情形的，甲方可责令乙方更换相关工作人员，</w:t>
      </w:r>
      <w:r>
        <w:rPr>
          <w:rFonts w:hint="eastAsia" w:ascii="仿宋_GB2312" w:hAnsi="仿宋_GB2312" w:eastAsia="仿宋_GB2312" w:cs="仿宋_GB2312"/>
          <w:color w:val="auto"/>
          <w:kern w:val="0"/>
          <w:sz w:val="24"/>
          <w:szCs w:val="24"/>
        </w:rPr>
        <w:t>每次</w:t>
      </w:r>
      <w:r>
        <w:rPr>
          <w:rFonts w:hint="eastAsia" w:ascii="仿宋_GB2312" w:hAnsi="仿宋_GB2312" w:eastAsia="仿宋_GB2312" w:cs="仿宋_GB2312"/>
          <w:color w:val="auto"/>
          <w:kern w:val="0"/>
          <w:sz w:val="24"/>
          <w:szCs w:val="24"/>
          <w:lang w:val="en-US" w:eastAsia="zh-CN"/>
        </w:rPr>
        <w:t>支付违约金5000元，甲方有权报告有关部门依法处理</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b w:val="0"/>
          <w:bCs w:val="0"/>
          <w:color w:val="auto"/>
          <w:kern w:val="0"/>
          <w:sz w:val="24"/>
        </w:rPr>
        <w:t xml:space="preserve"> </w:t>
      </w:r>
    </w:p>
    <w:p w14:paraId="68D3D432">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 xml:space="preserve">（十三）乙方对甲方安排的紧急任务（如重大活动保障、疫情消杀）拒不配合的，甲方有权终止合同。 </w:t>
      </w:r>
    </w:p>
    <w:p w14:paraId="633A1B5B">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 xml:space="preserve">（十四）乙方不得将服务转包给第三方，否则甲方有权解除合同并要求乙方支付合同总额15%的违约金。 </w:t>
      </w:r>
    </w:p>
    <w:p w14:paraId="26CFCBC0">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（十五）</w:t>
      </w:r>
      <w:r>
        <w:rPr>
          <w:rFonts w:hint="eastAsia" w:ascii="仿宋_GB2312" w:hAnsi="仿宋_GB2312" w:eastAsia="仿宋_GB2312" w:cs="仿宋_GB2312"/>
          <w:color w:val="auto"/>
          <w:kern w:val="0"/>
          <w:sz w:val="24"/>
          <w:szCs w:val="24"/>
          <w:lang w:eastAsia="zh-CN"/>
        </w:rPr>
        <w:t>乙方</w:t>
      </w:r>
      <w:r>
        <w:rPr>
          <w:rFonts w:hint="eastAsia" w:ascii="仿宋_GB2312" w:hAnsi="仿宋_GB2312" w:eastAsia="仿宋_GB2312" w:cs="仿宋_GB2312"/>
          <w:color w:val="auto"/>
          <w:kern w:val="0"/>
          <w:sz w:val="24"/>
          <w:szCs w:val="24"/>
        </w:rPr>
        <w:t>及其工作人员不得以任何形式向</w:t>
      </w:r>
      <w:r>
        <w:rPr>
          <w:rFonts w:hint="eastAsia" w:ascii="仿宋_GB2312" w:hAnsi="仿宋_GB2312" w:eastAsia="仿宋_GB2312" w:cs="仿宋_GB2312"/>
          <w:color w:val="auto"/>
          <w:kern w:val="0"/>
          <w:sz w:val="24"/>
          <w:szCs w:val="24"/>
          <w:lang w:eastAsia="zh-CN"/>
        </w:rPr>
        <w:t>甲方</w:t>
      </w:r>
      <w:r>
        <w:rPr>
          <w:rFonts w:hint="eastAsia" w:ascii="仿宋_GB2312" w:hAnsi="仿宋_GB2312" w:eastAsia="仿宋_GB2312" w:cs="仿宋_GB2312"/>
          <w:color w:val="auto"/>
          <w:kern w:val="0"/>
          <w:sz w:val="24"/>
          <w:szCs w:val="24"/>
        </w:rPr>
        <w:t>工作人员行贿、提供回扣或进行利益输送。一经发现，</w:t>
      </w:r>
      <w:r>
        <w:rPr>
          <w:rFonts w:hint="eastAsia" w:ascii="仿宋_GB2312" w:hAnsi="仿宋_GB2312" w:eastAsia="仿宋_GB2312" w:cs="仿宋_GB2312"/>
          <w:color w:val="auto"/>
          <w:kern w:val="0"/>
          <w:sz w:val="24"/>
          <w:szCs w:val="24"/>
          <w:lang w:eastAsia="zh-CN"/>
        </w:rPr>
        <w:t>甲方</w:t>
      </w:r>
      <w:r>
        <w:rPr>
          <w:rFonts w:hint="eastAsia" w:ascii="仿宋_GB2312" w:hAnsi="仿宋_GB2312" w:eastAsia="仿宋_GB2312" w:cs="仿宋_GB2312"/>
          <w:color w:val="auto"/>
          <w:kern w:val="0"/>
          <w:sz w:val="24"/>
          <w:szCs w:val="24"/>
        </w:rPr>
        <w:t>有权解除合同，并报有关部门依法处理。</w:t>
      </w:r>
      <w:r>
        <w:rPr>
          <w:rFonts w:hint="eastAsia" w:ascii="仿宋_GB2312" w:hAnsi="仿宋_GB2312" w:eastAsia="仿宋_GB2312" w:cs="仿宋_GB2312"/>
          <w:b w:val="0"/>
          <w:bCs w:val="0"/>
          <w:color w:val="auto"/>
          <w:kern w:val="0"/>
          <w:sz w:val="24"/>
        </w:rPr>
        <w:t xml:space="preserve">乙方泄露墓主信息、商业秘密、监控数据等敏感资料的，乙方需赔偿全部损失并支付5000元违约金，甲方可立即解除合同。 </w:t>
      </w:r>
    </w:p>
    <w:p w14:paraId="40A15348">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（十六）新种植物死亡率超约定（乔木大于5%、灌木大于10%），15日内免费补种，逾期按日扣减该批次费用2%；超</w:t>
      </w:r>
      <w:r>
        <w:rPr>
          <w:rFonts w:hint="eastAsia" w:ascii="仿宋_GB2312" w:hAnsi="仿宋_GB2312" w:eastAsia="仿宋_GB2312" w:cs="仿宋_GB2312"/>
          <w:b w:val="0"/>
          <w:bCs w:val="0"/>
          <w:color w:val="auto"/>
          <w:kern w:val="0"/>
          <w:sz w:val="24"/>
          <w:lang w:eastAsia="zh-CN"/>
        </w:rPr>
        <w:t>过</w:t>
      </w:r>
      <w:r>
        <w:rPr>
          <w:rFonts w:hint="eastAsia" w:ascii="仿宋_GB2312" w:hAnsi="仿宋_GB2312" w:eastAsia="仿宋_GB2312" w:cs="仿宋_GB2312"/>
          <w:b w:val="0"/>
          <w:bCs w:val="0"/>
          <w:color w:val="auto"/>
          <w:kern w:val="0"/>
          <w:sz w:val="24"/>
        </w:rPr>
        <w:t>30天扣减季度费用30%。</w:t>
      </w:r>
    </w:p>
    <w:p w14:paraId="0FC60398">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（十七）病虫害防治失职，导致感染率超30%，48小时内启动治理并承担费用，造成大面积死亡需赔偿损失并支付受损失区域费用</w:t>
      </w:r>
      <w:r>
        <w:rPr>
          <w:rFonts w:hint="eastAsia" w:ascii="仿宋_GB2312" w:hAnsi="仿宋_GB2312" w:eastAsia="仿宋_GB2312" w:cs="仿宋_GB2312"/>
          <w:b w:val="0"/>
          <w:bCs w:val="0"/>
          <w:color w:val="auto"/>
          <w:kern w:val="0"/>
          <w:sz w:val="24"/>
          <w:lang w:val="en-US" w:eastAsia="zh-CN"/>
        </w:rPr>
        <w:t>30</w:t>
      </w:r>
      <w:r>
        <w:rPr>
          <w:rFonts w:hint="eastAsia" w:ascii="仿宋_GB2312" w:hAnsi="仿宋_GB2312" w:eastAsia="仿宋_GB2312" w:cs="仿宋_GB2312"/>
          <w:b w:val="0"/>
          <w:bCs w:val="0"/>
          <w:color w:val="auto"/>
          <w:kern w:val="0"/>
          <w:sz w:val="24"/>
        </w:rPr>
        <w:t>%的违约金。</w:t>
      </w:r>
    </w:p>
    <w:p w14:paraId="4BE32FF8">
      <w:pPr>
        <w:widowControl/>
        <w:spacing w:line="500" w:lineRule="exact"/>
        <w:ind w:right="42" w:rightChars="20" w:firstLine="480" w:firstLineChars="200"/>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kern w:val="0"/>
          <w:sz w:val="24"/>
        </w:rPr>
        <w:t>（十八）未按周期作业，延迟浇水、修剪等，按日扣减费用10%，季度累计超7天扣减季度费用20%。</w:t>
      </w:r>
    </w:p>
    <w:p w14:paraId="6A8E0D62">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仿宋_GB2312" w:eastAsia="仿宋_GB2312" w:cs="仿宋_GB2312"/>
          <w:b w:val="0"/>
          <w:bCs w:val="0"/>
          <w:color w:val="auto"/>
          <w:kern w:val="0"/>
          <w:sz w:val="24"/>
        </w:rPr>
        <w:t>（十九）景观效果不达标。草坪高度超10CM、杂草覆盖率超5%等，3日内整改。月度累计超3次扣减当用费用5%</w:t>
      </w:r>
      <w:r>
        <w:rPr>
          <w:rFonts w:hint="eastAsia" w:ascii="仿宋_GB2312" w:hAnsi="宋体" w:eastAsia="仿宋_GB2312"/>
          <w:color w:val="auto"/>
          <w:sz w:val="24"/>
        </w:rPr>
        <w:t>。</w:t>
      </w:r>
    </w:p>
    <w:p w14:paraId="66A44D87">
      <w:pPr>
        <w:spacing w:line="360" w:lineRule="exact"/>
        <w:ind w:firstLine="354" w:firstLineChars="147"/>
        <w:jc w:val="left"/>
        <w:rPr>
          <w:rFonts w:hint="eastAsia" w:ascii="仿宋_GB2312" w:hAnsi="宋体" w:eastAsia="仿宋_GB2312"/>
          <w:b/>
          <w:color w:val="auto"/>
          <w:sz w:val="24"/>
        </w:rPr>
      </w:pPr>
      <w:r>
        <w:rPr>
          <w:rFonts w:hint="eastAsia" w:ascii="仿宋_GB2312" w:hAnsi="宋体" w:eastAsia="仿宋_GB2312"/>
          <w:b/>
          <w:color w:val="auto"/>
          <w:sz w:val="24"/>
        </w:rPr>
        <w:t>第十条  不可抗力事件处理</w:t>
      </w:r>
    </w:p>
    <w:p w14:paraId="483F2795">
      <w:pPr>
        <w:pStyle w:val="27"/>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s="Times New Roman"/>
          <w:color w:val="auto"/>
          <w:sz w:val="24"/>
          <w:szCs w:val="24"/>
        </w:rPr>
        <w:t>（一）</w:t>
      </w:r>
      <w:r>
        <w:rPr>
          <w:rFonts w:hint="eastAsia" w:ascii="仿宋_GB2312" w:hAnsi="宋体" w:eastAsia="仿宋_GB2312"/>
          <w:color w:val="auto"/>
          <w:sz w:val="24"/>
        </w:rPr>
        <w:t>在合同有效期内，任何一方因不可抗力事件导致不能履行合同，则合同履行期可延长，其延长期与不可抗力影响期相同。</w:t>
      </w:r>
    </w:p>
    <w:p w14:paraId="39DE5C6A">
      <w:pPr>
        <w:pStyle w:val="27"/>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（二）不可抗力事件发生后，应立即通知对方，并寄送有关权威机构出具的证明。</w:t>
      </w:r>
    </w:p>
    <w:p w14:paraId="228C2DD2">
      <w:pPr>
        <w:pStyle w:val="27"/>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（三）不可抗力事件延续30天以上，双方应通过友好协商，确定是否继续履行合同。</w:t>
      </w:r>
    </w:p>
    <w:p w14:paraId="76C6868F">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第十一条  争议解决</w:t>
      </w:r>
    </w:p>
    <w:p w14:paraId="392521C6">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（一）因服务质量问题发生争议的，应由双方共同委托国家认可的检测部门对质量进行鉴定。服务符合标准或要求的，鉴定费由甲方承担；不符合标准或要求的，鉴定费由乙方承担。</w:t>
      </w:r>
    </w:p>
    <w:p w14:paraId="608D6C24">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（二）因履行本合同引起的或与本合同有关的争议，甲乙双方应首先通过友好协商解决，如果协商不能解决，可向甲方住所地的人民法院提起诉讼。</w:t>
      </w:r>
    </w:p>
    <w:p w14:paraId="2C7A784C">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（三）诉讼期间，本合同继续履行。</w:t>
      </w:r>
    </w:p>
    <w:p w14:paraId="7165BF91">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第十二条  合同生效及其它</w:t>
      </w:r>
    </w:p>
    <w:p w14:paraId="67731436">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（一）合同经双方法定代表人或授权代表签字并加盖单位公章后生效。</w:t>
      </w:r>
    </w:p>
    <w:p w14:paraId="2AA9C3A4">
      <w:pPr>
        <w:snapToGrid w:val="0"/>
        <w:spacing w:line="360" w:lineRule="exact"/>
        <w:ind w:firstLine="470" w:firstLineChars="196"/>
        <w:jc w:val="left"/>
        <w:rPr>
          <w:rFonts w:hint="eastAsia" w:ascii="仿宋_GB2312" w:hAnsi="宋体" w:eastAsia="仿宋_GB2312"/>
          <w:color w:val="auto"/>
          <w:sz w:val="24"/>
        </w:rPr>
      </w:pPr>
      <w:r>
        <w:rPr>
          <w:rFonts w:hint="eastAsia" w:ascii="仿宋_GB2312" w:hAnsi="宋体" w:eastAsia="仿宋_GB2312"/>
          <w:color w:val="auto"/>
          <w:sz w:val="24"/>
        </w:rPr>
        <w:t>（二）本合同未尽事宜，遵照《</w:t>
      </w:r>
      <w:r>
        <w:rPr>
          <w:rFonts w:hint="eastAsia" w:ascii="仿宋_GB2312" w:eastAsia="仿宋_GB2312"/>
          <w:color w:val="auto"/>
          <w:sz w:val="24"/>
        </w:rPr>
        <w:t>中华人民共和国民法典（合同编）</w:t>
      </w:r>
      <w:r>
        <w:rPr>
          <w:rFonts w:hint="eastAsia" w:ascii="仿宋_GB2312" w:hAnsi="宋体" w:eastAsia="仿宋_GB2312"/>
          <w:color w:val="auto"/>
          <w:sz w:val="24"/>
        </w:rPr>
        <w:t>》有关条文执行。</w:t>
      </w:r>
    </w:p>
    <w:p w14:paraId="4DC32ED6">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第十三条  合同的变更、终止与转让</w:t>
      </w:r>
    </w:p>
    <w:p w14:paraId="53E8B3CA">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（一）除《中华人民共和国政府采购法》第五十条规定的情形外，本合同一经签订，甲乙双方不得擅自变更、中止或终止。</w:t>
      </w:r>
    </w:p>
    <w:p w14:paraId="21462360">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（二）乙方不得擅自转让其应履行的合同义务。</w:t>
      </w:r>
    </w:p>
    <w:p w14:paraId="1AC7EF4C">
      <w:pPr>
        <w:snapToGrid w:val="0"/>
        <w:spacing w:line="360" w:lineRule="exact"/>
        <w:ind w:firstLine="482" w:firstLineChars="200"/>
        <w:jc w:val="left"/>
        <w:rPr>
          <w:rFonts w:hint="eastAsia" w:ascii="仿宋_GB2312" w:hAnsi="宋体" w:eastAsia="仿宋_GB2312"/>
          <w:b/>
          <w:color w:val="auto"/>
          <w:sz w:val="24"/>
        </w:rPr>
      </w:pPr>
      <w:r>
        <w:rPr>
          <w:rFonts w:hint="eastAsia" w:ascii="仿宋_GB2312" w:hAnsi="宋体" w:eastAsia="仿宋_GB2312"/>
          <w:b/>
          <w:color w:val="auto"/>
          <w:sz w:val="24"/>
        </w:rPr>
        <w:t>第十四条  签订本合同依据</w:t>
      </w:r>
    </w:p>
    <w:p w14:paraId="0333ECC9">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（一）</w:t>
      </w:r>
      <w:r>
        <w:rPr>
          <w:rFonts w:hint="eastAsia" w:ascii="仿宋_GB2312" w:hAnsi="宋体" w:eastAsia="仿宋_GB2312"/>
          <w:color w:val="auto"/>
          <w:sz w:val="24"/>
        </w:rPr>
        <w:t>政府采购招标文件；</w:t>
      </w:r>
    </w:p>
    <w:p w14:paraId="7A0F9B01">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乙方提供的采购响应（或应答）文件；</w:t>
      </w:r>
    </w:p>
    <w:p w14:paraId="43BA7A37">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响应承诺书；</w:t>
      </w:r>
    </w:p>
    <w:p w14:paraId="63EF5C55">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中标或成交通知书。</w:t>
      </w:r>
    </w:p>
    <w:p w14:paraId="70B6063D">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第十五条  合同组成部分及解释顺序</w:t>
      </w:r>
    </w:p>
    <w:p w14:paraId="121A3871">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下列文件作为合同的组成部分，互为补充和解释，如有不清楚或相互矛盾之处，以下面所列顺序在前的为准。</w:t>
      </w:r>
    </w:p>
    <w:p w14:paraId="12F3F848">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（一）双方签订的补充协议、双方协商同意的变更、纪要、协议；</w:t>
      </w:r>
    </w:p>
    <w:p w14:paraId="3488A298">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本合同书；</w:t>
      </w:r>
    </w:p>
    <w:p w14:paraId="78D28326">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中标或成交通知书；</w:t>
      </w:r>
    </w:p>
    <w:p w14:paraId="3EFE3227">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响应文件及承诺。</w:t>
      </w:r>
    </w:p>
    <w:p w14:paraId="38D6EAD8">
      <w:pPr>
        <w:pStyle w:val="27"/>
        <w:spacing w:line="360" w:lineRule="exact"/>
        <w:ind w:firstLine="420"/>
        <w:rPr>
          <w:rFonts w:hint="eastAsia" w:ascii="仿宋_GB2312" w:hAnsi="宋体" w:eastAsia="仿宋_GB2312"/>
          <w:color w:val="auto"/>
          <w:sz w:val="24"/>
          <w:szCs w:val="24"/>
        </w:rPr>
      </w:pPr>
      <w:r>
        <w:rPr>
          <w:rFonts w:hint="eastAsia" w:ascii="仿宋_GB2312" w:hAnsi="宋体" w:eastAsia="仿宋_GB2312"/>
          <w:b/>
          <w:color w:val="auto"/>
          <w:sz w:val="24"/>
        </w:rPr>
        <w:t>第十六条</w:t>
      </w:r>
      <w:r>
        <w:rPr>
          <w:rFonts w:hint="eastAsia" w:ascii="仿宋_GB2312" w:hAnsi="宋体"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eastAsia="仿宋_GB2312"/>
          <w:color w:val="auto"/>
          <w:sz w:val="24"/>
          <w:u w:val="single"/>
        </w:rPr>
        <w:t xml:space="preserve"> 两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一 </w:t>
      </w:r>
      <w:r>
        <w:rPr>
          <w:rFonts w:hint="eastAsia" w:ascii="仿宋_GB2312" w:hAnsi="宋体" w:eastAsia="仿宋_GB2312"/>
          <w:color w:val="auto"/>
          <w:sz w:val="24"/>
        </w:rPr>
        <w:t>份（可根据需要另增加）。</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94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FC30CB">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甲方（章）           </w:t>
            </w:r>
          </w:p>
          <w:p w14:paraId="10E8AACC">
            <w:pPr>
              <w:snapToGrid w:val="0"/>
              <w:spacing w:line="320" w:lineRule="exact"/>
              <w:ind w:firstLine="480" w:firstLineChars="200"/>
              <w:rPr>
                <w:rFonts w:hint="eastAsia" w:ascii="仿宋_GB2312" w:hAnsi="宋体" w:eastAsia="仿宋_GB2312"/>
                <w:color w:val="auto"/>
                <w:sz w:val="24"/>
              </w:rPr>
            </w:pPr>
          </w:p>
          <w:p w14:paraId="48ED1FC9">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14:paraId="4BE94D64">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乙方（章）              </w:t>
            </w:r>
          </w:p>
          <w:p w14:paraId="504ADA55">
            <w:pPr>
              <w:snapToGrid w:val="0"/>
              <w:spacing w:line="320" w:lineRule="exact"/>
              <w:ind w:firstLine="480" w:firstLineChars="200"/>
              <w:rPr>
                <w:rFonts w:hint="eastAsia" w:ascii="仿宋_GB2312" w:hAnsi="宋体" w:eastAsia="仿宋_GB2312"/>
                <w:color w:val="auto"/>
                <w:sz w:val="24"/>
              </w:rPr>
            </w:pPr>
          </w:p>
          <w:p w14:paraId="62A6C306">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9588DA8">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14:paraId="253F17C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r>
      <w:tr w14:paraId="74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3DF0A75">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14:paraId="2EA1167A">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r>
      <w:tr w14:paraId="2E2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865D3BA">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14:paraId="45782BA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r>
      <w:tr w14:paraId="25B4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A39914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14:paraId="0D8796E8">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r>
      <w:tr w14:paraId="4CF4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BC05414">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14:paraId="0C6655C4">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r>
      <w:tr w14:paraId="1EA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C210CC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14:paraId="4AF47142">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r>
      <w:tr w14:paraId="199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0B45E2B">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14:paraId="528D80BF">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r>
      <w:tr w14:paraId="33A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8D00216">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14:paraId="0EECF62A">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r>
      <w:tr w14:paraId="322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5F2CF87">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经办人：</w:t>
            </w:r>
          </w:p>
          <w:p w14:paraId="7F105F2E">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14:paraId="21D77B64">
      <w:pPr>
        <w:spacing w:line="360" w:lineRule="exact"/>
        <w:ind w:left="420" w:leftChars="200" w:firstLine="360" w:firstLineChars="150"/>
        <w:jc w:val="left"/>
        <w:rPr>
          <w:rFonts w:hint="eastAsia" w:ascii="仿宋_GB2312" w:hAnsi="宋体" w:eastAsia="仿宋_GB2312"/>
          <w:color w:val="auto"/>
          <w:sz w:val="24"/>
        </w:rPr>
      </w:pPr>
    </w:p>
    <w:p w14:paraId="62A581F2">
      <w:pPr>
        <w:rPr>
          <w:rFonts w:hint="eastAsia" w:ascii="仿宋_GB2312" w:hAnsi="宋体" w:eastAsia="仿宋_GB2312"/>
          <w:color w:val="auto"/>
          <w:szCs w:val="21"/>
        </w:rPr>
      </w:pPr>
    </w:p>
    <w:p w14:paraId="0276F9DC">
      <w:pPr>
        <w:widowControl/>
        <w:spacing w:before="150" w:after="150" w:line="345" w:lineRule="atLeast"/>
        <w:rPr>
          <w:rFonts w:hint="eastAsia" w:ascii="仿宋_GB2312" w:hAnsi="宋体" w:eastAsia="仿宋_GB2312"/>
          <w:color w:val="auto"/>
        </w:rPr>
      </w:pPr>
      <w:r>
        <w:rPr>
          <w:rFonts w:hint="eastAsia" w:ascii="仿宋_GB2312" w:hAnsi="宋体" w:eastAsia="仿宋_GB2312"/>
          <w:color w:val="auto"/>
        </w:rPr>
        <w:t xml:space="preserve"> </w:t>
      </w:r>
    </w:p>
    <w:p w14:paraId="295C1157">
      <w:pPr>
        <w:spacing w:line="276" w:lineRule="auto"/>
        <w:jc w:val="center"/>
        <w:rPr>
          <w:rFonts w:ascii="仿宋_GB2312" w:eastAsia="仿宋_GB2312"/>
          <w:b/>
          <w:color w:val="auto"/>
          <w:sz w:val="44"/>
          <w:szCs w:val="44"/>
        </w:rPr>
      </w:pPr>
      <w:r>
        <w:rPr>
          <w:rFonts w:hint="eastAsia" w:ascii="仿宋_GB2312" w:eastAsia="仿宋_GB2312"/>
          <w:color w:val="auto"/>
          <w:sz w:val="24"/>
        </w:rPr>
        <w:br w:type="page"/>
      </w:r>
      <w:r>
        <w:rPr>
          <w:rFonts w:hint="eastAsia" w:ascii="仿宋_GB2312" w:eastAsia="仿宋_GB2312"/>
          <w:b/>
          <w:color w:val="auto"/>
          <w:sz w:val="44"/>
          <w:szCs w:val="44"/>
        </w:rPr>
        <w:t>合 同 附 件</w:t>
      </w:r>
    </w:p>
    <w:p w14:paraId="4C11F4B9">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9"/>
        <w:tblW w:w="0" w:type="auto"/>
        <w:tblInd w:w="108" w:type="dxa"/>
        <w:tblLayout w:type="fixed"/>
        <w:tblCellMar>
          <w:top w:w="0" w:type="dxa"/>
          <w:left w:w="108" w:type="dxa"/>
          <w:bottom w:w="0" w:type="dxa"/>
          <w:right w:w="108" w:type="dxa"/>
        </w:tblCellMar>
      </w:tblPr>
      <w:tblGrid>
        <w:gridCol w:w="4678"/>
        <w:gridCol w:w="4394"/>
      </w:tblGrid>
      <w:tr w14:paraId="4F7BAF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7E63DF0">
            <w:pPr>
              <w:snapToGrid w:val="0"/>
              <w:spacing w:line="276" w:lineRule="auto"/>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06E30D23">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18D1C6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6FE817D">
            <w:pPr>
              <w:snapToGrid w:val="0"/>
              <w:spacing w:line="276" w:lineRule="auto"/>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服务期责任：</w:t>
            </w:r>
          </w:p>
          <w:p w14:paraId="7CBA7970">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CD4185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2B936A1">
            <w:pPr>
              <w:snapToGrid w:val="0"/>
              <w:spacing w:line="276" w:lineRule="auto"/>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其他具体事项：</w:t>
            </w:r>
          </w:p>
          <w:p w14:paraId="56718A51">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34ABB50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FB7D146">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59E43F52">
            <w:pPr>
              <w:snapToGrid w:val="0"/>
              <w:spacing w:line="276" w:lineRule="auto"/>
              <w:ind w:firstLine="480" w:firstLineChars="200"/>
              <w:rPr>
                <w:rFonts w:ascii="仿宋_GB2312" w:eastAsia="仿宋_GB2312"/>
                <w:color w:val="auto"/>
                <w:sz w:val="24"/>
              </w:rPr>
            </w:pPr>
          </w:p>
          <w:p w14:paraId="245E2547">
            <w:pPr>
              <w:snapToGrid w:val="0"/>
              <w:spacing w:line="276" w:lineRule="auto"/>
              <w:ind w:firstLine="480" w:firstLineChars="200"/>
              <w:rPr>
                <w:rFonts w:ascii="仿宋_GB2312" w:eastAsia="仿宋_GB2312"/>
                <w:color w:val="auto"/>
                <w:sz w:val="24"/>
              </w:rPr>
            </w:pPr>
          </w:p>
          <w:p w14:paraId="4AC8CB44">
            <w:pPr>
              <w:snapToGrid w:val="0"/>
              <w:spacing w:line="276" w:lineRule="auto"/>
              <w:ind w:firstLine="480" w:firstLineChars="200"/>
              <w:rPr>
                <w:rFonts w:ascii="仿宋_GB2312" w:eastAsia="仿宋_GB2312"/>
                <w:color w:val="auto"/>
                <w:sz w:val="24"/>
              </w:rPr>
            </w:pPr>
          </w:p>
          <w:p w14:paraId="142ACB91">
            <w:pPr>
              <w:snapToGrid w:val="0"/>
              <w:spacing w:line="276" w:lineRule="auto"/>
              <w:ind w:firstLine="480" w:firstLineChars="200"/>
              <w:rPr>
                <w:rFonts w:ascii="仿宋_GB2312" w:eastAsia="仿宋_GB2312"/>
                <w:color w:val="auto"/>
                <w:sz w:val="24"/>
              </w:rPr>
            </w:pPr>
          </w:p>
          <w:p w14:paraId="48D047AD">
            <w:pPr>
              <w:snapToGrid w:val="0"/>
              <w:spacing w:line="276" w:lineRule="auto"/>
              <w:ind w:firstLine="480" w:firstLineChars="200"/>
              <w:rPr>
                <w:rFonts w:ascii="仿宋_GB2312" w:eastAsia="仿宋_GB2312"/>
                <w:color w:val="auto"/>
                <w:sz w:val="24"/>
              </w:rPr>
            </w:pPr>
          </w:p>
          <w:p w14:paraId="795A950E">
            <w:pPr>
              <w:snapToGrid w:val="0"/>
              <w:spacing w:line="276" w:lineRule="auto"/>
              <w:ind w:firstLine="480" w:firstLineChars="200"/>
              <w:rPr>
                <w:rFonts w:ascii="仿宋_GB2312" w:eastAsia="仿宋_GB2312"/>
                <w:color w:val="auto"/>
                <w:sz w:val="24"/>
              </w:rPr>
            </w:pPr>
          </w:p>
          <w:p w14:paraId="231538CB">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0307D38">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5F408D08">
            <w:pPr>
              <w:snapToGrid w:val="0"/>
              <w:spacing w:line="276" w:lineRule="auto"/>
              <w:ind w:firstLine="480" w:firstLineChars="200"/>
              <w:rPr>
                <w:rFonts w:ascii="仿宋_GB2312" w:eastAsia="仿宋_GB2312"/>
                <w:color w:val="auto"/>
                <w:sz w:val="24"/>
              </w:rPr>
            </w:pPr>
          </w:p>
          <w:p w14:paraId="4A6F54E2">
            <w:pPr>
              <w:snapToGrid w:val="0"/>
              <w:spacing w:line="276" w:lineRule="auto"/>
              <w:ind w:firstLine="480" w:firstLineChars="200"/>
              <w:rPr>
                <w:rFonts w:ascii="仿宋_GB2312" w:eastAsia="仿宋_GB2312"/>
                <w:color w:val="auto"/>
                <w:sz w:val="24"/>
              </w:rPr>
            </w:pPr>
          </w:p>
          <w:p w14:paraId="2C183653">
            <w:pPr>
              <w:snapToGrid w:val="0"/>
              <w:spacing w:line="276" w:lineRule="auto"/>
              <w:ind w:firstLine="480" w:firstLineChars="200"/>
              <w:rPr>
                <w:rFonts w:ascii="仿宋_GB2312" w:eastAsia="仿宋_GB2312"/>
                <w:color w:val="auto"/>
                <w:sz w:val="24"/>
              </w:rPr>
            </w:pPr>
          </w:p>
          <w:p w14:paraId="37E8C7EC">
            <w:pPr>
              <w:snapToGrid w:val="0"/>
              <w:spacing w:line="276" w:lineRule="auto"/>
              <w:ind w:firstLine="480" w:firstLineChars="200"/>
              <w:rPr>
                <w:rFonts w:ascii="仿宋_GB2312" w:eastAsia="仿宋_GB2312"/>
                <w:color w:val="auto"/>
                <w:sz w:val="24"/>
              </w:rPr>
            </w:pPr>
          </w:p>
          <w:p w14:paraId="784A844B">
            <w:pPr>
              <w:snapToGrid w:val="0"/>
              <w:spacing w:line="276" w:lineRule="auto"/>
              <w:ind w:firstLine="480" w:firstLineChars="200"/>
              <w:rPr>
                <w:rFonts w:ascii="仿宋_GB2312" w:eastAsia="仿宋_GB2312"/>
                <w:color w:val="auto"/>
                <w:sz w:val="24"/>
              </w:rPr>
            </w:pPr>
          </w:p>
          <w:p w14:paraId="5DC23019">
            <w:pPr>
              <w:snapToGrid w:val="0"/>
              <w:spacing w:line="276" w:lineRule="auto"/>
              <w:ind w:firstLine="480" w:firstLineChars="200"/>
              <w:rPr>
                <w:rFonts w:ascii="仿宋_GB2312" w:eastAsia="仿宋_GB2312"/>
                <w:color w:val="auto"/>
                <w:sz w:val="24"/>
              </w:rPr>
            </w:pPr>
          </w:p>
          <w:p w14:paraId="7DBC1CD9">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3A4BD116">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09A11E26">
      <w:pPr>
        <w:widowControl/>
        <w:jc w:val="left"/>
        <w:rPr>
          <w:rFonts w:hint="eastAsia" w:ascii="宋体" w:hAnsi="宋体" w:cs="宋体"/>
          <w:b/>
          <w:bCs/>
          <w:color w:val="auto"/>
          <w:kern w:val="0"/>
          <w:sz w:val="32"/>
          <w:szCs w:val="32"/>
        </w:rPr>
      </w:pPr>
    </w:p>
    <w:p w14:paraId="050E5387">
      <w:pPr>
        <w:snapToGrid w:val="0"/>
        <w:rPr>
          <w:rFonts w:ascii="仿宋_GB2312" w:eastAsia="仿宋_GB2312"/>
          <w:color w:val="auto"/>
          <w:sz w:val="24"/>
        </w:rPr>
      </w:pPr>
    </w:p>
    <w:p w14:paraId="11A70C9B">
      <w:pPr>
        <w:snapToGrid w:val="0"/>
        <w:rPr>
          <w:rFonts w:ascii="仿宋_GB2312" w:eastAsia="仿宋_GB2312"/>
          <w:color w:val="auto"/>
          <w:sz w:val="24"/>
        </w:rPr>
      </w:pPr>
    </w:p>
    <w:p w14:paraId="509B5061">
      <w:pPr>
        <w:snapToGrid w:val="0"/>
        <w:rPr>
          <w:rFonts w:ascii="仿宋_GB2312" w:eastAsia="仿宋_GB2312"/>
          <w:color w:val="auto"/>
          <w:sz w:val="24"/>
        </w:rPr>
      </w:pPr>
    </w:p>
    <w:p w14:paraId="71676A4F">
      <w:pPr>
        <w:snapToGrid w:val="0"/>
        <w:rPr>
          <w:rFonts w:ascii="仿宋_GB2312" w:eastAsia="仿宋_GB2312"/>
          <w:color w:val="auto"/>
          <w:sz w:val="24"/>
        </w:rPr>
      </w:pPr>
    </w:p>
    <w:p w14:paraId="27664712">
      <w:pPr>
        <w:snapToGrid w:val="0"/>
        <w:rPr>
          <w:rFonts w:ascii="仿宋_GB2312" w:eastAsia="仿宋_GB2312"/>
          <w:color w:val="auto"/>
          <w:sz w:val="24"/>
        </w:rPr>
      </w:pPr>
    </w:p>
    <w:p w14:paraId="19C14672">
      <w:pPr>
        <w:snapToGrid w:val="0"/>
        <w:rPr>
          <w:rFonts w:ascii="仿宋_GB2312" w:eastAsia="仿宋_GB2312"/>
          <w:color w:val="auto"/>
          <w:sz w:val="24"/>
        </w:rPr>
      </w:pPr>
    </w:p>
    <w:p w14:paraId="26B85324">
      <w:pPr>
        <w:spacing w:before="157" w:beforeLines="50" w:after="628" w:afterLines="200" w:line="340" w:lineRule="exact"/>
        <w:jc w:val="center"/>
        <w:rPr>
          <w:rFonts w:hint="eastAsia" w:ascii="仿宋_GB2312" w:hAnsi="仿宋_GB2312" w:eastAsia="仿宋_GB2312" w:cs="仿宋_GB2312"/>
          <w:b/>
          <w:color w:val="auto"/>
          <w:kern w:val="0"/>
          <w:sz w:val="32"/>
          <w:szCs w:val="32"/>
        </w:rPr>
      </w:pPr>
      <w:r>
        <w:rPr>
          <w:b/>
          <w:color w:val="auto"/>
          <w:sz w:val="32"/>
        </w:rPr>
        <w:br w:type="page"/>
      </w:r>
      <w:r>
        <w:rPr>
          <w:rFonts w:hint="eastAsia" w:ascii="仿宋_GB2312" w:hAnsi="仿宋_GB2312" w:eastAsia="仿宋_GB2312" w:cs="仿宋_GB2312"/>
          <w:b/>
          <w:bCs/>
          <w:color w:val="auto"/>
          <w:kern w:val="0"/>
          <w:sz w:val="32"/>
          <w:szCs w:val="32"/>
        </w:rPr>
        <w:t>广西壮族自治区政府采购项目</w:t>
      </w:r>
      <w:r>
        <w:rPr>
          <w:rFonts w:hint="eastAsia" w:ascii="仿宋_GB2312" w:hAnsi="仿宋_GB2312" w:eastAsia="仿宋_GB2312" w:cs="仿宋_GB2312"/>
          <w:b/>
          <w:color w:val="auto"/>
          <w:kern w:val="0"/>
          <w:sz w:val="32"/>
          <w:szCs w:val="32"/>
        </w:rPr>
        <w:t>合同验收书（格式）</w:t>
      </w:r>
    </w:p>
    <w:p w14:paraId="085A49BF">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政府采购项目成交供应商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C2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ACBEAAC">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6429" w:type="dxa"/>
            <w:gridSpan w:val="4"/>
          </w:tcPr>
          <w:p w14:paraId="4BF68A7F">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14:paraId="68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C6BDC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614" w:type="dxa"/>
            <w:vAlign w:val="center"/>
          </w:tcPr>
          <w:p w14:paraId="166C9EB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731" w:type="dxa"/>
            <w:gridSpan w:val="2"/>
            <w:vAlign w:val="center"/>
          </w:tcPr>
          <w:p w14:paraId="6012B21E">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912" w:type="dxa"/>
            <w:vAlign w:val="center"/>
          </w:tcPr>
          <w:p w14:paraId="48481399">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786" w:type="dxa"/>
            <w:vAlign w:val="center"/>
          </w:tcPr>
          <w:p w14:paraId="1024A13D">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14:paraId="65FE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5926EE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5DB5E00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256017EE">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7282BF74">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1CF7B59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4DF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FF879C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7A6575A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215E785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403B1C70">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36BEBA12">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138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C073B8">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022434E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420D902D">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1D60F288">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2B45104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53B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39B7CF4">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912" w:type="dxa"/>
            <w:vAlign w:val="center"/>
          </w:tcPr>
          <w:p w14:paraId="3F15750E">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353880D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5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2DFB027">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14:paraId="5BA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4001A7">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1614" w:type="dxa"/>
            <w:vAlign w:val="center"/>
          </w:tcPr>
          <w:p w14:paraId="348C5E5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637" w:type="dxa"/>
            <w:vAlign w:val="center"/>
          </w:tcPr>
          <w:p w14:paraId="080B7D42">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792" w:type="dxa"/>
            <w:gridSpan w:val="3"/>
            <w:vAlign w:val="center"/>
          </w:tcPr>
          <w:p w14:paraId="3BD0FE0E">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1D4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C024F73">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1614" w:type="dxa"/>
            <w:vAlign w:val="center"/>
          </w:tcPr>
          <w:p w14:paraId="2FAED761">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637" w:type="dxa"/>
            <w:vAlign w:val="center"/>
          </w:tcPr>
          <w:p w14:paraId="61896D97">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792" w:type="dxa"/>
            <w:gridSpan w:val="3"/>
            <w:vAlign w:val="center"/>
          </w:tcPr>
          <w:p w14:paraId="703E3363">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1E3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D436575">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8043" w:type="dxa"/>
            <w:gridSpan w:val="5"/>
            <w:vAlign w:val="center"/>
          </w:tcPr>
          <w:p w14:paraId="0D9813B9">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（应按采购合同、采购文件、响应文件及验收方案等进行验收；并核对成交供应商配备的服务人员数量、人员素质、服务规范要求等方面是否达到合同约定。可附件)</w:t>
            </w:r>
          </w:p>
        </w:tc>
      </w:tr>
      <w:tr w14:paraId="092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68BC66C">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8043" w:type="dxa"/>
            <w:gridSpan w:val="5"/>
            <w:vAlign w:val="center"/>
          </w:tcPr>
          <w:p w14:paraId="0B47ED56">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6168B663">
            <w:pPr>
              <w:widowControl/>
              <w:snapToGrid w:val="0"/>
              <w:spacing w:before="100" w:beforeAutospacing="1" w:after="100" w:afterAutospacing="1" w:line="320" w:lineRule="atLeast"/>
              <w:jc w:val="left"/>
              <w:rPr>
                <w:rFonts w:ascii="仿宋_GB2312" w:eastAsia="仿宋_GB2312"/>
                <w:color w:val="auto"/>
                <w:kern w:val="0"/>
                <w:szCs w:val="21"/>
              </w:rPr>
            </w:pPr>
          </w:p>
        </w:tc>
      </w:tr>
      <w:tr w14:paraId="3EE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3842C9D">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8043" w:type="dxa"/>
            <w:gridSpan w:val="5"/>
            <w:vAlign w:val="center"/>
          </w:tcPr>
          <w:p w14:paraId="20B04C3E">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2669ABC2">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14:paraId="123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2A07EF5">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1BB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C686B39">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2CE657B4">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3C0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7EF3663">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成交供应商负责人签字或者盖章：     采购人或受托机构的意见（盖章）：</w:t>
            </w:r>
          </w:p>
          <w:p w14:paraId="4F0633E1">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14:paraId="10BF9B73">
      <w:pPr>
        <w:spacing w:line="276" w:lineRule="auto"/>
        <w:jc w:val="lef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 w:val="32"/>
        </w:rPr>
        <w:t xml:space="preserve"> </w:t>
      </w:r>
      <w:r>
        <w:rPr>
          <w:rFonts w:hint="eastAsia" w:ascii="仿宋_GB2312" w:hAnsi="仿宋_GB2312" w:eastAsia="仿宋_GB2312" w:cs="仿宋_GB2312"/>
          <w:b/>
          <w:color w:val="auto"/>
          <w:szCs w:val="21"/>
        </w:rPr>
        <w:t>备注：本验收书一式三份（采购人一份、成交供应商一份、采购代理机构一份）</w:t>
      </w:r>
    </w:p>
    <w:p w14:paraId="21BB4A78">
      <w:pPr>
        <w:pStyle w:val="4"/>
        <w:jc w:val="center"/>
        <w:rPr>
          <w:color w:val="auto"/>
          <w:sz w:val="32"/>
          <w:szCs w:val="32"/>
        </w:rPr>
      </w:pPr>
      <w:r>
        <w:rPr>
          <w:color w:val="auto"/>
          <w:sz w:val="32"/>
          <w:szCs w:val="32"/>
        </w:rPr>
        <w:br w:type="page"/>
      </w:r>
    </w:p>
    <w:p w14:paraId="2924A035">
      <w:pPr>
        <w:rPr>
          <w:color w:val="auto"/>
          <w:sz w:val="32"/>
          <w:szCs w:val="32"/>
        </w:rPr>
      </w:pPr>
    </w:p>
    <w:p w14:paraId="7D22D715">
      <w:pPr>
        <w:rPr>
          <w:color w:val="auto"/>
        </w:rPr>
      </w:pPr>
    </w:p>
    <w:p w14:paraId="3CA24BEC">
      <w:pPr>
        <w:rPr>
          <w:color w:val="auto"/>
        </w:rPr>
      </w:pPr>
    </w:p>
    <w:p w14:paraId="394769FC">
      <w:pPr>
        <w:rPr>
          <w:color w:val="auto"/>
        </w:rPr>
      </w:pPr>
    </w:p>
    <w:p w14:paraId="03B9CCCE">
      <w:pPr>
        <w:rPr>
          <w:color w:val="auto"/>
        </w:rPr>
      </w:pPr>
    </w:p>
    <w:p w14:paraId="09F2AFAA">
      <w:pPr>
        <w:rPr>
          <w:color w:val="auto"/>
        </w:rPr>
      </w:pPr>
    </w:p>
    <w:p w14:paraId="3E49C268">
      <w:pPr>
        <w:rPr>
          <w:color w:val="auto"/>
        </w:rPr>
      </w:pPr>
    </w:p>
    <w:p w14:paraId="2EB3EBB8">
      <w:pPr>
        <w:rPr>
          <w:color w:val="auto"/>
        </w:rPr>
      </w:pPr>
    </w:p>
    <w:p w14:paraId="4766C6D0">
      <w:pPr>
        <w:rPr>
          <w:color w:val="auto"/>
        </w:rPr>
      </w:pPr>
    </w:p>
    <w:p w14:paraId="4CE5F2A7">
      <w:pPr>
        <w:rPr>
          <w:color w:val="auto"/>
        </w:rPr>
      </w:pPr>
    </w:p>
    <w:p w14:paraId="2C9AC962">
      <w:pPr>
        <w:rPr>
          <w:color w:val="auto"/>
        </w:rPr>
      </w:pPr>
    </w:p>
    <w:p w14:paraId="492C90D7">
      <w:pPr>
        <w:rPr>
          <w:color w:val="auto"/>
        </w:rPr>
      </w:pPr>
    </w:p>
    <w:p w14:paraId="4DBD5295">
      <w:pPr>
        <w:rPr>
          <w:color w:val="auto"/>
          <w:sz w:val="32"/>
          <w:szCs w:val="32"/>
        </w:rPr>
      </w:pPr>
    </w:p>
    <w:p w14:paraId="73160D18">
      <w:pPr>
        <w:rPr>
          <w:color w:val="auto"/>
        </w:rPr>
      </w:pPr>
    </w:p>
    <w:p w14:paraId="33CDEDFA">
      <w:pPr>
        <w:pStyle w:val="4"/>
        <w:jc w:val="center"/>
        <w:rPr>
          <w:color w:val="auto"/>
          <w:sz w:val="32"/>
          <w:szCs w:val="32"/>
        </w:rPr>
      </w:pPr>
      <w:bookmarkStart w:id="64" w:name="_第六章_评审方法及评审标准"/>
      <w:bookmarkEnd w:id="64"/>
      <w:bookmarkStart w:id="65" w:name="_Toc10956"/>
      <w:r>
        <w:rPr>
          <w:rFonts w:hint="eastAsia"/>
          <w:color w:val="auto"/>
          <w:sz w:val="32"/>
          <w:szCs w:val="32"/>
        </w:rPr>
        <w:t>第六章 评审方法及评审标准</w:t>
      </w:r>
      <w:bookmarkEnd w:id="62"/>
      <w:bookmarkEnd w:id="63"/>
      <w:bookmarkEnd w:id="65"/>
    </w:p>
    <w:p w14:paraId="7E2F5D98">
      <w:pPr>
        <w:rPr>
          <w:color w:val="auto"/>
          <w:sz w:val="32"/>
          <w:szCs w:val="32"/>
        </w:rPr>
      </w:pPr>
    </w:p>
    <w:p w14:paraId="7A267EE2">
      <w:pPr>
        <w:rPr>
          <w:color w:val="auto"/>
          <w:sz w:val="32"/>
          <w:szCs w:val="32"/>
        </w:rPr>
      </w:pPr>
    </w:p>
    <w:p w14:paraId="31DEAF3F">
      <w:pPr>
        <w:rPr>
          <w:color w:val="auto"/>
          <w:sz w:val="32"/>
          <w:szCs w:val="32"/>
        </w:rPr>
      </w:pPr>
    </w:p>
    <w:p w14:paraId="46F5C333">
      <w:pPr>
        <w:rPr>
          <w:color w:val="auto"/>
          <w:sz w:val="32"/>
          <w:szCs w:val="32"/>
        </w:rPr>
      </w:pPr>
    </w:p>
    <w:p w14:paraId="5D4E6806">
      <w:pPr>
        <w:rPr>
          <w:color w:val="auto"/>
          <w:sz w:val="32"/>
          <w:szCs w:val="32"/>
        </w:rPr>
      </w:pPr>
    </w:p>
    <w:p w14:paraId="23F9889F">
      <w:pPr>
        <w:rPr>
          <w:color w:val="auto"/>
          <w:sz w:val="32"/>
          <w:szCs w:val="32"/>
        </w:rPr>
      </w:pPr>
    </w:p>
    <w:p w14:paraId="36FAF874">
      <w:pPr>
        <w:spacing w:line="440" w:lineRule="exact"/>
        <w:jc w:val="center"/>
        <w:rPr>
          <w:b/>
          <w:color w:val="auto"/>
          <w:sz w:val="32"/>
          <w:szCs w:val="32"/>
        </w:rPr>
      </w:pPr>
      <w:r>
        <w:rPr>
          <w:color w:val="auto"/>
          <w:sz w:val="32"/>
          <w:szCs w:val="32"/>
        </w:rPr>
        <w:br w:type="page"/>
      </w:r>
      <w:r>
        <w:rPr>
          <w:rFonts w:hint="eastAsia"/>
          <w:b/>
          <w:color w:val="auto"/>
          <w:sz w:val="32"/>
          <w:szCs w:val="32"/>
        </w:rPr>
        <w:t>评审方法及评审标准</w:t>
      </w:r>
    </w:p>
    <w:p w14:paraId="76510BD9">
      <w:pPr>
        <w:spacing w:line="440" w:lineRule="exact"/>
        <w:ind w:firstLine="482" w:firstLineChars="200"/>
        <w:rPr>
          <w:rFonts w:hint="eastAsia" w:ascii="仿宋_GB2312" w:hAnsi="宋体" w:eastAsia="仿宋_GB2312"/>
          <w:b/>
          <w:bCs/>
          <w:color w:val="auto"/>
          <w:sz w:val="24"/>
        </w:rPr>
      </w:pPr>
      <w:r>
        <w:rPr>
          <w:rFonts w:hint="eastAsia" w:ascii="仿宋_GB2312" w:hAnsi="宋体" w:eastAsia="仿宋_GB2312"/>
          <w:b/>
          <w:bCs/>
          <w:color w:val="auto"/>
          <w:sz w:val="24"/>
        </w:rPr>
        <w:t>一、评审原则</w:t>
      </w:r>
    </w:p>
    <w:p w14:paraId="1E408A68">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（二）评审依据：磋商小组以竞争性磋商文件和竞争性磋商响应文件为依据，对磋商供应商的</w:t>
      </w:r>
      <w:r>
        <w:rPr>
          <w:rFonts w:hint="eastAsia" w:ascii="仿宋_GB2312" w:eastAsia="仿宋_GB2312"/>
          <w:b/>
          <w:color w:val="auto"/>
          <w:sz w:val="24"/>
        </w:rPr>
        <w:t>价格、服务方案、信誉、业绩等方面</w:t>
      </w:r>
      <w:r>
        <w:rPr>
          <w:rFonts w:hint="eastAsia" w:ascii="仿宋_GB2312" w:eastAsia="仿宋_GB2312"/>
          <w:b/>
          <w:bCs/>
          <w:color w:val="auto"/>
          <w:sz w:val="24"/>
        </w:rPr>
        <w:t>按百分制打分。</w:t>
      </w:r>
    </w:p>
    <w:p w14:paraId="050F05A7">
      <w:pPr>
        <w:spacing w:line="440" w:lineRule="exact"/>
        <w:ind w:firstLine="480" w:firstLineChars="200"/>
        <w:rPr>
          <w:rFonts w:ascii="仿宋_GB2312" w:eastAsia="仿宋_GB2312"/>
          <w:color w:val="auto"/>
          <w:sz w:val="24"/>
        </w:rPr>
      </w:pPr>
      <w:r>
        <w:rPr>
          <w:rFonts w:hint="eastAsia" w:ascii="仿宋_GB2312" w:eastAsia="仿宋_GB2312"/>
          <w:color w:val="auto"/>
          <w:sz w:val="24"/>
        </w:rPr>
        <w:t>（三）评审方式：以封闭方式进行。</w:t>
      </w:r>
    </w:p>
    <w:p w14:paraId="44469C68">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（四）在政府采购评审中出现下列情形之一的，磋商小组应当启动异常低价响应审查程序：</w:t>
      </w:r>
    </w:p>
    <w:p w14:paraId="63EB28E1">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1.响应报价低于全部通过符合性审查供应商响应报价平均值50%的，即响应报价&lt;全部通过符合性审查供应商响应报价平均值×50%；</w:t>
      </w:r>
    </w:p>
    <w:p w14:paraId="4F8C3D8B">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2.响应报价低于通过符合性审查的次低报价供应商响应报价50%的，即响应报价&lt;通过符合性审查的次低报价供应商响应报价×50%；</w:t>
      </w:r>
    </w:p>
    <w:p w14:paraId="5221D65C">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3.响应报价低于采购项目最高限价45%的，即响应报价&lt;采购项目最高限价×45%；</w:t>
      </w:r>
    </w:p>
    <w:p w14:paraId="77297198">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4.磋商小组基于专业判断，认为供应商报价过低，有可能影响产品质量或者不能诚信履约的其他情形。</w:t>
      </w:r>
    </w:p>
    <w:p w14:paraId="0BF7BCD2">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587903">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供应商不能提供书面说明、证明材料，或者提供的书面说明、证明材料不能证明其报价合理性的，磋商小组应当将其作为无效响应处理。</w:t>
      </w:r>
    </w:p>
    <w:p w14:paraId="59273B69">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二、评审方法</w:t>
      </w:r>
    </w:p>
    <w:p w14:paraId="511F0462">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（一）对进入详评的，采用百分制综合评分法。</w:t>
      </w:r>
    </w:p>
    <w:p w14:paraId="0631D22A">
      <w:pPr>
        <w:spacing w:line="440" w:lineRule="exact"/>
        <w:ind w:firstLine="480" w:firstLineChars="200"/>
        <w:rPr>
          <w:rFonts w:ascii="仿宋_GB2312" w:eastAsia="仿宋_GB2312"/>
          <w:color w:val="auto"/>
          <w:sz w:val="24"/>
        </w:rPr>
      </w:pPr>
      <w:r>
        <w:rPr>
          <w:rFonts w:hint="eastAsia" w:ascii="仿宋_GB2312" w:eastAsia="仿宋_GB2312"/>
          <w:color w:val="auto"/>
          <w:sz w:val="24"/>
        </w:rPr>
        <w:t>（二）计分办法（分值计算保留小数点后两位，第三位四舍五入）：</w:t>
      </w:r>
    </w:p>
    <w:tbl>
      <w:tblPr>
        <w:tblStyle w:val="49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029"/>
        <w:gridCol w:w="5376"/>
        <w:gridCol w:w="1033"/>
        <w:gridCol w:w="1096"/>
      </w:tblGrid>
      <w:tr w14:paraId="6BBCA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34" w:type="dxa"/>
            <w:gridSpan w:val="5"/>
            <w:shd w:val="clear" w:color="auto" w:fill="D7D7D7"/>
            <w:noWrap w:val="0"/>
            <w:vAlign w:val="center"/>
          </w:tcPr>
          <w:p w14:paraId="2574C899">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2C3A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14:paraId="6CC8917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29" w:type="dxa"/>
            <w:noWrap w:val="0"/>
            <w:vAlign w:val="center"/>
          </w:tcPr>
          <w:p w14:paraId="1B58474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376" w:type="dxa"/>
            <w:noWrap w:val="0"/>
            <w:vAlign w:val="center"/>
          </w:tcPr>
          <w:p w14:paraId="0C1FA50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033" w:type="dxa"/>
            <w:noWrap w:val="0"/>
            <w:vAlign w:val="center"/>
          </w:tcPr>
          <w:p w14:paraId="74BC1B3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96" w:type="dxa"/>
            <w:noWrap w:val="0"/>
            <w:vAlign w:val="center"/>
          </w:tcPr>
          <w:p w14:paraId="725B1B8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7A95E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14:paraId="60954DB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29" w:type="dxa"/>
            <w:noWrap w:val="0"/>
            <w:vAlign w:val="center"/>
          </w:tcPr>
          <w:p w14:paraId="0F56DB2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376" w:type="dxa"/>
            <w:noWrap w:val="0"/>
            <w:vAlign w:val="center"/>
          </w:tcPr>
          <w:p w14:paraId="36731998">
            <w:pPr>
              <w:spacing w:line="44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2</w:t>
            </w:r>
            <w:r>
              <w:rPr>
                <w:rFonts w:hint="eastAsia" w:ascii="仿宋_GB2312" w:eastAsia="仿宋_GB2312"/>
                <w:color w:val="auto"/>
              </w:rPr>
              <w:t>0分；</w:t>
            </w:r>
          </w:p>
          <w:p w14:paraId="33C646CB">
            <w:pPr>
              <w:spacing w:line="44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169BA0D4">
            <w:pPr>
              <w:spacing w:line="44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2</w:t>
            </w:r>
            <w:r>
              <w:rPr>
                <w:rFonts w:hint="eastAsia" w:ascii="仿宋_GB2312" w:eastAsia="仿宋_GB2312"/>
                <w:color w:val="auto"/>
              </w:rPr>
              <w:t>0分；</w:t>
            </w:r>
          </w:p>
          <w:p w14:paraId="1AEEB8C3">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rPr>
              <w:t>注：专门面向中小企业采购的项目或者采购包，不再执行价格评审优惠的扶持政策。</w:t>
            </w:r>
          </w:p>
        </w:tc>
        <w:tc>
          <w:tcPr>
            <w:tcW w:w="1033" w:type="dxa"/>
            <w:noWrap w:val="0"/>
            <w:vAlign w:val="center"/>
          </w:tcPr>
          <w:p w14:paraId="731F215B">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color w:val="auto"/>
                <w:lang w:val="en-US" w:eastAsia="zh-CN"/>
              </w:rPr>
              <w:t>2</w:t>
            </w:r>
            <w:r>
              <w:rPr>
                <w:rFonts w:hint="default" w:ascii="仿宋_GB2312" w:hAnsi="仿宋_GB2312" w:eastAsia="仿宋_GB2312" w:cs="仿宋_GB2312"/>
                <w:b/>
                <w:color w:val="auto"/>
                <w:lang w:val="en-US" w:eastAsia="zh-CN"/>
              </w:rPr>
              <w:t>0</w:t>
            </w:r>
          </w:p>
        </w:tc>
        <w:tc>
          <w:tcPr>
            <w:tcW w:w="1096" w:type="dxa"/>
            <w:noWrap w:val="0"/>
            <w:vAlign w:val="center"/>
          </w:tcPr>
          <w:p w14:paraId="361BB246">
            <w:pPr>
              <w:spacing w:line="360" w:lineRule="exact"/>
              <w:jc w:val="center"/>
              <w:rPr>
                <w:rFonts w:ascii="仿宋_GB2312" w:hAnsi="仿宋_GB2312" w:eastAsia="仿宋_GB2312" w:cs="仿宋_GB2312"/>
                <w:b/>
                <w:bCs/>
                <w:color w:val="auto"/>
              </w:rPr>
            </w:pPr>
          </w:p>
        </w:tc>
      </w:tr>
      <w:tr w14:paraId="54BC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00" w:type="dxa"/>
            <w:vMerge w:val="restart"/>
            <w:noWrap w:val="0"/>
            <w:vAlign w:val="center"/>
          </w:tcPr>
          <w:p w14:paraId="4B5C9D3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人员配置方案</w:t>
            </w:r>
          </w:p>
        </w:tc>
        <w:tc>
          <w:tcPr>
            <w:tcW w:w="1029" w:type="dxa"/>
            <w:noWrap w:val="0"/>
            <w:vAlign w:val="center"/>
          </w:tcPr>
          <w:p w14:paraId="5F27EFFF">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绿化养护人员</w:t>
            </w:r>
          </w:p>
        </w:tc>
        <w:tc>
          <w:tcPr>
            <w:tcW w:w="5376" w:type="dxa"/>
            <w:noWrap w:val="0"/>
            <w:vAlign w:val="center"/>
          </w:tcPr>
          <w:p w14:paraId="55495427">
            <w:pPr>
              <w:spacing w:line="400" w:lineRule="exact"/>
              <w:ind w:firstLine="42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lang w:val="en-US" w:eastAsia="zh-CN"/>
              </w:rPr>
              <w:t>每有1人具有人力资源部门颁发的园林或风景园林专业中级以上职称得2分，满分4分；</w:t>
            </w:r>
          </w:p>
          <w:p w14:paraId="6A598892">
            <w:pPr>
              <w:spacing w:line="400" w:lineRule="exact"/>
              <w:ind w:firstLine="420"/>
              <w:rPr>
                <w:rFonts w:hint="eastAsia" w:ascii="仿宋_GB2312" w:hAnsi="仿宋_GB2312" w:eastAsia="宋体"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b/>
                <w:bCs/>
                <w:color w:val="auto"/>
                <w:sz w:val="21"/>
                <w:szCs w:val="21"/>
                <w:highlight w:val="none"/>
                <w:lang w:eastAsia="zh-CN"/>
              </w:rPr>
              <w:t>承诺</w:t>
            </w:r>
            <w:r>
              <w:rPr>
                <w:rFonts w:hint="eastAsia" w:ascii="仿宋_GB2312" w:eastAsia="仿宋_GB2312"/>
                <w:color w:val="auto"/>
              </w:rPr>
              <w:t>每有1人从事</w:t>
            </w:r>
            <w:r>
              <w:rPr>
                <w:rFonts w:hint="eastAsia" w:ascii="仿宋_GB2312" w:eastAsia="仿宋_GB2312"/>
                <w:color w:val="auto"/>
                <w:lang w:eastAsia="zh-CN"/>
              </w:rPr>
              <w:t>绿化</w:t>
            </w:r>
            <w:r>
              <w:rPr>
                <w:rFonts w:hint="eastAsia" w:ascii="仿宋_GB2312" w:eastAsia="仿宋_GB2312"/>
                <w:color w:val="auto"/>
                <w:lang w:val="en-US" w:eastAsia="zh-CN"/>
              </w:rPr>
              <w:t>养护</w:t>
            </w:r>
            <w:r>
              <w:rPr>
                <w:rFonts w:hint="eastAsia" w:ascii="仿宋_GB2312" w:eastAsia="仿宋_GB2312"/>
                <w:color w:val="auto"/>
              </w:rPr>
              <w:t>工作累计3年以上得</w:t>
            </w:r>
            <w:r>
              <w:rPr>
                <w:rFonts w:hint="eastAsia" w:ascii="仿宋_GB2312" w:eastAsia="仿宋_GB2312"/>
                <w:color w:val="auto"/>
                <w:lang w:val="en-US" w:eastAsia="zh-CN"/>
              </w:rPr>
              <w:t>2</w:t>
            </w:r>
            <w:r>
              <w:rPr>
                <w:rFonts w:hint="eastAsia" w:ascii="仿宋_GB2312" w:eastAsia="仿宋_GB2312"/>
                <w:color w:val="auto"/>
              </w:rPr>
              <w:t>分，满分</w:t>
            </w:r>
            <w:r>
              <w:rPr>
                <w:rFonts w:hint="eastAsia" w:ascii="仿宋_GB2312" w:eastAsia="仿宋_GB2312"/>
                <w:color w:val="auto"/>
                <w:lang w:val="en-US" w:eastAsia="zh-CN"/>
              </w:rPr>
              <w:t>4</w:t>
            </w:r>
            <w:r>
              <w:rPr>
                <w:rFonts w:hint="eastAsia" w:ascii="仿宋_GB2312" w:eastAsia="仿宋_GB2312"/>
                <w:color w:val="auto"/>
              </w:rPr>
              <w:t>分</w:t>
            </w:r>
            <w:r>
              <w:rPr>
                <w:rFonts w:hint="eastAsia"/>
                <w:color w:val="auto"/>
                <w:lang w:eastAsia="zh-CN"/>
              </w:rPr>
              <w:t>。</w:t>
            </w:r>
          </w:p>
          <w:p w14:paraId="7CFD8B0B">
            <w:pPr>
              <w:pStyle w:val="479"/>
              <w:ind w:firstLine="422" w:firstLineChars="200"/>
              <w:rPr>
                <w:color w:val="auto"/>
              </w:rPr>
            </w:pPr>
            <w:r>
              <w:rPr>
                <w:rFonts w:hint="eastAsia" w:ascii="仿宋_GB2312" w:hAnsi="仿宋_GB2312" w:eastAsia="仿宋_GB2312" w:cs="仿宋_GB2312"/>
                <w:b/>
                <w:bCs/>
                <w:color w:val="auto"/>
                <w:sz w:val="21"/>
                <w:szCs w:val="21"/>
              </w:rPr>
              <w:t>注：承诺是指</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r>
              <w:rPr>
                <w:rFonts w:hint="eastAsia" w:ascii="仿宋_GB2312" w:hAnsi="仿宋_GB2312" w:eastAsia="仿宋_GB2312" w:cs="仿宋_GB2312"/>
                <w:b/>
                <w:bCs/>
                <w:color w:val="auto"/>
                <w:kern w:val="2"/>
                <w:sz w:val="21"/>
                <w:szCs w:val="21"/>
                <w:highlight w:val="none"/>
                <w:lang w:val="en-US" w:eastAsia="zh-CN"/>
              </w:rPr>
              <w:t>。</w:t>
            </w:r>
          </w:p>
        </w:tc>
        <w:tc>
          <w:tcPr>
            <w:tcW w:w="1033" w:type="dxa"/>
            <w:noWrap w:val="0"/>
            <w:vAlign w:val="center"/>
          </w:tcPr>
          <w:p w14:paraId="47D4471A">
            <w:pPr>
              <w:spacing w:line="420" w:lineRule="exact"/>
              <w:jc w:val="center"/>
              <w:rPr>
                <w:rFonts w:hint="eastAsia" w:ascii="仿宋_GB2312" w:hAnsi="仿宋_GB2312" w:eastAsia="仿宋_GB2312" w:cs="仿宋_GB2312"/>
                <w:b/>
                <w:color w:val="auto"/>
                <w:szCs w:val="21"/>
                <w:lang w:eastAsia="zh-CN"/>
              </w:rPr>
            </w:pPr>
            <w:r>
              <w:rPr>
                <w:rFonts w:hint="eastAsia" w:ascii="仿宋_GB2312" w:hAnsi="仿宋_GB2312" w:eastAsia="仿宋_GB2312" w:cs="仿宋_GB2312"/>
                <w:b/>
                <w:color w:val="auto"/>
                <w:szCs w:val="21"/>
                <w:lang w:val="en-US" w:eastAsia="zh-CN"/>
              </w:rPr>
              <w:t>8</w:t>
            </w:r>
          </w:p>
        </w:tc>
        <w:tc>
          <w:tcPr>
            <w:tcW w:w="1096" w:type="dxa"/>
            <w:noWrap w:val="0"/>
            <w:vAlign w:val="center"/>
          </w:tcPr>
          <w:p w14:paraId="52D3D581">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人员配置方案</w:t>
            </w:r>
          </w:p>
        </w:tc>
      </w:tr>
      <w:tr w14:paraId="5699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00" w:type="dxa"/>
            <w:vMerge w:val="continue"/>
            <w:tcBorders>
              <w:bottom w:val="single" w:color="auto" w:sz="4" w:space="0"/>
            </w:tcBorders>
            <w:noWrap w:val="0"/>
            <w:vAlign w:val="center"/>
          </w:tcPr>
          <w:p w14:paraId="6B8A7C61">
            <w:pPr>
              <w:spacing w:line="360" w:lineRule="exact"/>
              <w:jc w:val="center"/>
              <w:rPr>
                <w:rFonts w:ascii="仿宋_GB2312" w:hAnsi="仿宋_GB2312" w:eastAsia="仿宋_GB2312" w:cs="仿宋_GB2312"/>
                <w:b/>
                <w:color w:val="auto"/>
              </w:rPr>
            </w:pPr>
          </w:p>
        </w:tc>
        <w:tc>
          <w:tcPr>
            <w:tcW w:w="1029" w:type="dxa"/>
            <w:noWrap w:val="0"/>
            <w:vAlign w:val="center"/>
          </w:tcPr>
          <w:p w14:paraId="2DC75D47">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保洁人员</w:t>
            </w:r>
          </w:p>
        </w:tc>
        <w:tc>
          <w:tcPr>
            <w:tcW w:w="5376" w:type="dxa"/>
            <w:noWrap w:val="0"/>
            <w:vAlign w:val="center"/>
          </w:tcPr>
          <w:p w14:paraId="51D16572">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rPr>
              <w:t>每有1人</w:t>
            </w:r>
            <w:r>
              <w:rPr>
                <w:rFonts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ascii="仿宋_GB2312" w:hAnsi="仿宋_GB2312" w:eastAsia="仿宋_GB2312" w:cs="仿宋_GB2312"/>
                <w:color w:val="auto"/>
              </w:rPr>
              <w:t>工作</w:t>
            </w:r>
            <w:r>
              <w:rPr>
                <w:rFonts w:hint="eastAsia" w:ascii="仿宋_GB2312" w:hAnsi="仿宋_GB2312" w:eastAsia="仿宋_GB2312" w:cs="仿宋_GB2312"/>
                <w:color w:val="auto"/>
              </w:rPr>
              <w:t>累计3年以上得</w:t>
            </w: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ascii="仿宋_GB2312" w:hAnsi="仿宋_GB2312" w:eastAsia="仿宋_GB2312" w:cs="仿宋_GB2312"/>
                <w:color w:val="auto"/>
              </w:rPr>
              <w:t>。</w:t>
            </w:r>
          </w:p>
          <w:p w14:paraId="55489F15">
            <w:pPr>
              <w:pStyle w:val="479"/>
              <w:spacing w:line="420" w:lineRule="exact"/>
              <w:ind w:firstLine="422" w:firstLineChars="200"/>
              <w:rPr>
                <w:rFonts w:hint="eastAsia" w:ascii="仿宋_GB2312" w:hAnsi="仿宋_GB2312" w:eastAsia="仿宋_GB2312" w:cs="仿宋_GB2312"/>
                <w:bCs/>
                <w:color w:val="auto"/>
              </w:rPr>
            </w:pPr>
            <w:r>
              <w:rPr>
                <w:rFonts w:hint="eastAsia" w:ascii="仿宋_GB2312" w:hAnsi="仿宋_GB2312" w:eastAsia="仿宋_GB2312" w:cs="仿宋_GB2312"/>
                <w:b/>
                <w:bCs/>
                <w:color w:val="auto"/>
                <w:sz w:val="21"/>
                <w:szCs w:val="21"/>
              </w:rPr>
              <w:t>注：承诺是指</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r>
              <w:rPr>
                <w:rFonts w:hint="eastAsia" w:ascii="仿宋_GB2312" w:hAnsi="仿宋_GB2312" w:eastAsia="仿宋_GB2312" w:cs="仿宋_GB2312"/>
                <w:b/>
                <w:bCs/>
                <w:color w:val="auto"/>
                <w:kern w:val="2"/>
                <w:sz w:val="21"/>
                <w:szCs w:val="21"/>
                <w:highlight w:val="none"/>
                <w:lang w:val="en-US" w:eastAsia="zh-CN"/>
              </w:rPr>
              <w:t>。</w:t>
            </w:r>
          </w:p>
        </w:tc>
        <w:tc>
          <w:tcPr>
            <w:tcW w:w="1033" w:type="dxa"/>
            <w:noWrap w:val="0"/>
            <w:vAlign w:val="center"/>
          </w:tcPr>
          <w:p w14:paraId="6B715FF5">
            <w:pPr>
              <w:spacing w:line="420" w:lineRule="exact"/>
              <w:jc w:val="center"/>
              <w:rPr>
                <w:rFonts w:hint="eastAsia" w:ascii="仿宋_GB2312" w:hAnsi="仿宋_GB2312" w:eastAsia="仿宋_GB2312" w:cs="仿宋_GB2312"/>
                <w:b/>
                <w:color w:val="auto"/>
                <w:szCs w:val="21"/>
                <w:lang w:eastAsia="zh-CN"/>
              </w:rPr>
            </w:pPr>
            <w:r>
              <w:rPr>
                <w:rFonts w:hint="eastAsia" w:ascii="仿宋_GB2312" w:hAnsi="仿宋_GB2312" w:eastAsia="仿宋_GB2312" w:cs="仿宋_GB2312"/>
                <w:b/>
                <w:color w:val="auto"/>
                <w:szCs w:val="21"/>
                <w:lang w:val="en-US" w:eastAsia="zh-CN"/>
              </w:rPr>
              <w:t>3</w:t>
            </w:r>
          </w:p>
        </w:tc>
        <w:tc>
          <w:tcPr>
            <w:tcW w:w="1096" w:type="dxa"/>
            <w:noWrap w:val="0"/>
            <w:vAlign w:val="center"/>
          </w:tcPr>
          <w:p w14:paraId="1FE89BBF">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人员配置方案</w:t>
            </w:r>
          </w:p>
        </w:tc>
      </w:tr>
      <w:tr w14:paraId="0007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tcBorders>
              <w:top w:val="single" w:color="auto" w:sz="4" w:space="0"/>
            </w:tcBorders>
            <w:noWrap w:val="0"/>
            <w:vAlign w:val="center"/>
          </w:tcPr>
          <w:p w14:paraId="384FBFE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029" w:type="dxa"/>
            <w:noWrap w:val="0"/>
            <w:vAlign w:val="center"/>
          </w:tcPr>
          <w:p w14:paraId="36A2625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376" w:type="dxa"/>
            <w:noWrap w:val="0"/>
            <w:vAlign w:val="center"/>
          </w:tcPr>
          <w:p w14:paraId="74610B23">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1.供应商具备有效的质量管理体系认证证书得1分，满分1分；</w:t>
            </w:r>
          </w:p>
          <w:p w14:paraId="34ADCCD2">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2.供应商具备有效的职业健康安全管理体系认证证书得1分，满分1分；</w:t>
            </w:r>
          </w:p>
          <w:p w14:paraId="43E38BF3">
            <w:pPr>
              <w:spacing w:line="40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3.供应商具备有效的环境管理体系认证证书得1分，满分1分</w:t>
            </w:r>
            <w:r>
              <w:rPr>
                <w:rFonts w:hint="eastAsia" w:ascii="仿宋_GB2312" w:hAnsi="仿宋_GB2312" w:eastAsia="仿宋_GB2312" w:cs="仿宋_GB2312"/>
                <w:color w:val="auto"/>
                <w:lang w:eastAsia="zh-CN"/>
              </w:rPr>
              <w:t>；</w:t>
            </w:r>
          </w:p>
          <w:p w14:paraId="12F10FBA">
            <w:pPr>
              <w:spacing w:line="40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4.供应商具备有效的生活垃圾分类服务能力认证证书得1分，满分1分。</w:t>
            </w:r>
          </w:p>
          <w:p w14:paraId="15786C69">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注：供应商提供上述证书材料并加盖供应商CA电子签章，否则不予计分。</w:t>
            </w:r>
          </w:p>
        </w:tc>
        <w:tc>
          <w:tcPr>
            <w:tcW w:w="1033" w:type="dxa"/>
            <w:noWrap w:val="0"/>
            <w:vAlign w:val="center"/>
          </w:tcPr>
          <w:p w14:paraId="55E71DAE">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4</w:t>
            </w:r>
          </w:p>
        </w:tc>
        <w:tc>
          <w:tcPr>
            <w:tcW w:w="1096" w:type="dxa"/>
            <w:noWrap w:val="0"/>
            <w:vAlign w:val="center"/>
          </w:tcPr>
          <w:p w14:paraId="32E087FD">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4D26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05" w:type="dxa"/>
            <w:gridSpan w:val="3"/>
            <w:noWrap w:val="0"/>
            <w:vAlign w:val="center"/>
          </w:tcPr>
          <w:p w14:paraId="1866AA0C">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1033" w:type="dxa"/>
            <w:noWrap w:val="0"/>
            <w:vAlign w:val="center"/>
          </w:tcPr>
          <w:p w14:paraId="55306C83">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35</w:t>
            </w:r>
          </w:p>
        </w:tc>
        <w:tc>
          <w:tcPr>
            <w:tcW w:w="1096" w:type="dxa"/>
            <w:noWrap w:val="0"/>
            <w:vAlign w:val="center"/>
          </w:tcPr>
          <w:p w14:paraId="1EE63B9B">
            <w:pPr>
              <w:spacing w:line="360" w:lineRule="exact"/>
              <w:jc w:val="center"/>
              <w:rPr>
                <w:rFonts w:ascii="仿宋_GB2312" w:hAnsi="仿宋_GB2312" w:eastAsia="仿宋_GB2312" w:cs="仿宋_GB2312"/>
                <w:b/>
                <w:bCs/>
                <w:color w:val="auto"/>
              </w:rPr>
            </w:pPr>
          </w:p>
        </w:tc>
      </w:tr>
    </w:tbl>
    <w:p w14:paraId="62AA3DDE">
      <w:pPr>
        <w:rPr>
          <w:color w:val="auto"/>
        </w:rPr>
      </w:pPr>
    </w:p>
    <w:p w14:paraId="66AC5251">
      <w:pPr>
        <w:pStyle w:val="2"/>
        <w:rPr>
          <w:color w:val="auto"/>
        </w:rPr>
      </w:pPr>
    </w:p>
    <w:tbl>
      <w:tblPr>
        <w:tblStyle w:val="49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1009"/>
        <w:gridCol w:w="5440"/>
        <w:gridCol w:w="996"/>
        <w:gridCol w:w="1064"/>
      </w:tblGrid>
      <w:tr w14:paraId="0F77F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431" w:type="dxa"/>
            <w:gridSpan w:val="5"/>
            <w:shd w:val="clear" w:color="auto" w:fill="D7D7D7"/>
            <w:noWrap w:val="0"/>
            <w:vAlign w:val="center"/>
          </w:tcPr>
          <w:p w14:paraId="0308AE7B">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1BEA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2" w:type="dxa"/>
            <w:noWrap w:val="0"/>
            <w:vAlign w:val="center"/>
          </w:tcPr>
          <w:p w14:paraId="7FB67F7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09" w:type="dxa"/>
            <w:noWrap w:val="0"/>
            <w:vAlign w:val="center"/>
          </w:tcPr>
          <w:p w14:paraId="59B1EC8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w:t>
            </w:r>
          </w:p>
          <w:p w14:paraId="64C8865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440" w:type="dxa"/>
            <w:noWrap w:val="0"/>
            <w:vAlign w:val="center"/>
          </w:tcPr>
          <w:p w14:paraId="3F3BE2D0">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96" w:type="dxa"/>
            <w:noWrap w:val="0"/>
            <w:vAlign w:val="center"/>
          </w:tcPr>
          <w:p w14:paraId="5C5F2DE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64" w:type="dxa"/>
            <w:noWrap w:val="0"/>
            <w:vAlign w:val="center"/>
          </w:tcPr>
          <w:p w14:paraId="6C19925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4C04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2" w:type="dxa"/>
            <w:noWrap w:val="0"/>
            <w:vAlign w:val="center"/>
          </w:tcPr>
          <w:p w14:paraId="34409FF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服务方案</w:t>
            </w:r>
          </w:p>
        </w:tc>
        <w:tc>
          <w:tcPr>
            <w:tcW w:w="1009" w:type="dxa"/>
            <w:noWrap w:val="0"/>
            <w:vAlign w:val="center"/>
          </w:tcPr>
          <w:p w14:paraId="109F769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针对本项目的</w:t>
            </w:r>
            <w:r>
              <w:rPr>
                <w:rFonts w:hint="eastAsia" w:ascii="仿宋_GB2312" w:hAnsi="仿宋_GB2312" w:eastAsia="仿宋_GB2312" w:cs="仿宋_GB2312"/>
                <w:b/>
                <w:color w:val="auto"/>
                <w:lang w:eastAsia="zh-CN"/>
              </w:rPr>
              <w:t>理解分析</w:t>
            </w:r>
            <w:r>
              <w:rPr>
                <w:rFonts w:hint="eastAsia" w:ascii="仿宋_GB2312" w:hAnsi="仿宋_GB2312" w:eastAsia="仿宋_GB2312" w:cs="仿宋_GB2312"/>
                <w:b/>
                <w:color w:val="auto"/>
              </w:rPr>
              <w:t>和管理机制</w:t>
            </w:r>
          </w:p>
        </w:tc>
        <w:tc>
          <w:tcPr>
            <w:tcW w:w="5440" w:type="dxa"/>
            <w:noWrap w:val="0"/>
            <w:vAlign w:val="center"/>
          </w:tcPr>
          <w:p w14:paraId="33AB830D">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一档（1</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方案在二档内容基础上</w:t>
            </w:r>
            <w:r>
              <w:rPr>
                <w:rFonts w:hint="eastAsia" w:ascii="仿宋_GB2312" w:hAnsi="仿宋_GB2312" w:eastAsia="仿宋_GB2312" w:cs="仿宋_GB2312"/>
                <w:color w:val="auto"/>
                <w:lang w:eastAsia="zh-CN"/>
              </w:rPr>
              <w:t>，</w:t>
            </w:r>
            <w:r>
              <w:rPr>
                <w:rFonts w:hint="eastAsia" w:ascii="仿宋_GB2312" w:eastAsia="仿宋_GB2312"/>
                <w:color w:val="auto"/>
                <w:highlight w:val="none"/>
              </w:rPr>
              <w:t>对项目需求理解透彻，难点定位准确、</w:t>
            </w:r>
            <w:r>
              <w:rPr>
                <w:rFonts w:hint="eastAsia" w:ascii="仿宋_GB2312" w:hAnsi="仿宋_GB2312" w:eastAsia="仿宋_GB2312" w:cs="仿宋_GB2312"/>
                <w:color w:val="auto"/>
                <w:highlight w:val="none"/>
              </w:rPr>
              <w:t>重点贴合实际，</w:t>
            </w:r>
            <w:r>
              <w:rPr>
                <w:rFonts w:hint="eastAsia" w:ascii="仿宋_GB2312" w:eastAsia="仿宋_GB2312"/>
                <w:color w:val="auto"/>
                <w:highlight w:val="none"/>
              </w:rPr>
              <w:t>分析合理，措施得力；</w:t>
            </w:r>
            <w:r>
              <w:rPr>
                <w:rFonts w:hint="eastAsia" w:ascii="仿宋_GB2312" w:eastAsia="仿宋_GB2312"/>
                <w:color w:val="auto"/>
                <w:highlight w:val="none"/>
                <w:lang w:eastAsia="zh-CN"/>
              </w:rPr>
              <w:t>具有</w:t>
            </w:r>
            <w:r>
              <w:rPr>
                <w:rFonts w:hint="eastAsia" w:ascii="仿宋_GB2312" w:eastAsia="仿宋_GB2312"/>
                <w:color w:val="auto"/>
                <w:highlight w:val="none"/>
              </w:rPr>
              <w:t>针对</w:t>
            </w:r>
            <w:r>
              <w:rPr>
                <w:rFonts w:hint="eastAsia" w:ascii="仿宋_GB2312" w:eastAsia="仿宋_GB2312"/>
                <w:color w:val="auto"/>
                <w:highlight w:val="none"/>
                <w:lang w:eastAsia="zh-CN"/>
              </w:rPr>
              <w:t>公墓的</w:t>
            </w:r>
            <w:r>
              <w:rPr>
                <w:rFonts w:hint="eastAsia" w:ascii="仿宋_GB2312" w:eastAsia="仿宋_GB2312"/>
                <w:color w:val="auto"/>
                <w:highlight w:val="none"/>
              </w:rPr>
              <w:t>管理服务，</w:t>
            </w:r>
            <w:r>
              <w:rPr>
                <w:rFonts w:hint="eastAsia" w:ascii="仿宋_GB2312" w:hAnsi="仿宋_GB2312" w:eastAsia="仿宋_GB2312" w:cs="仿宋_GB2312"/>
                <w:color w:val="auto"/>
              </w:rPr>
              <w:t>清明节</w:t>
            </w:r>
            <w:r>
              <w:rPr>
                <w:rFonts w:hint="eastAsia" w:ascii="仿宋_GB2312" w:hAnsi="仿宋_GB2312" w:eastAsia="仿宋_GB2312" w:cs="仿宋_GB2312"/>
                <w:color w:val="auto"/>
                <w:lang w:eastAsia="zh-CN"/>
              </w:rPr>
              <w:t>、重阳节</w:t>
            </w:r>
            <w:r>
              <w:rPr>
                <w:rFonts w:hint="eastAsia" w:ascii="仿宋_GB2312" w:hAnsi="仿宋_GB2312" w:eastAsia="仿宋_GB2312" w:cs="仿宋_GB2312"/>
                <w:color w:val="auto"/>
              </w:rPr>
              <w:t>期间管理方案</w:t>
            </w:r>
            <w:r>
              <w:rPr>
                <w:rFonts w:hint="eastAsia" w:ascii="仿宋_GB2312" w:eastAsia="仿宋_GB2312"/>
                <w:color w:val="auto"/>
                <w:highlight w:val="none"/>
              </w:rPr>
              <w:t>完善，考核实施、质量标准等方案机制严谨、详细，各类方案均优于采购需求</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可操作性强</w:t>
            </w:r>
            <w:r>
              <w:rPr>
                <w:rFonts w:hint="eastAsia" w:ascii="仿宋_GB2312" w:hAnsi="仿宋_GB2312" w:eastAsia="仿宋_GB2312" w:cs="仿宋_GB2312"/>
                <w:color w:val="auto"/>
              </w:rPr>
              <w:t>；</w:t>
            </w:r>
          </w:p>
          <w:p w14:paraId="490CDE3A">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9</w:t>
            </w:r>
            <w:r>
              <w:rPr>
                <w:rFonts w:hint="eastAsia" w:ascii="仿宋_GB2312" w:hAnsi="仿宋_GB2312" w:eastAsia="仿宋_GB2312" w:cs="仿宋_GB2312"/>
                <w:b/>
                <w:bCs/>
                <w:color w:val="auto"/>
              </w:rPr>
              <w:t>分）：</w:t>
            </w:r>
            <w:r>
              <w:rPr>
                <w:rFonts w:hint="eastAsia" w:ascii="仿宋_GB2312" w:eastAsia="仿宋_GB2312"/>
                <w:color w:val="auto"/>
                <w:highlight w:val="none"/>
              </w:rPr>
              <w:t>需求理解到位，方案能提炼1-2项服务重点，定位1-2项工作难点，提出解决措施。措施具备落地性，无明显漏洞。岗位安排和责任制度明确核心职责，能覆盖日常管理需求</w:t>
            </w:r>
            <w:r>
              <w:rPr>
                <w:rFonts w:hint="eastAsia" w:ascii="仿宋_GB2312" w:hAnsi="仿宋_GB2312" w:eastAsia="仿宋_GB2312" w:cs="仿宋_GB2312"/>
                <w:color w:val="auto"/>
              </w:rPr>
              <w:t>；</w:t>
            </w:r>
          </w:p>
          <w:p w14:paraId="71240BD3">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三档（4分）：</w:t>
            </w:r>
            <w:r>
              <w:rPr>
                <w:rFonts w:hint="eastAsia" w:ascii="仿宋_GB2312" w:eastAsia="仿宋_GB2312"/>
                <w:color w:val="auto"/>
                <w:highlight w:val="none"/>
              </w:rPr>
              <w:t>需求理解不够到位，仅简单提及服务重点或难点，解决措施笼统模糊，无具体方式。</w:t>
            </w:r>
            <w:r>
              <w:rPr>
                <w:rFonts w:hint="eastAsia" w:ascii="仿宋_GB2312" w:hAnsi="仿宋_GB2312" w:eastAsia="仿宋_GB2312" w:cs="仿宋_GB2312"/>
                <w:color w:val="auto"/>
                <w:highlight w:val="none"/>
              </w:rPr>
              <w:t>制度内容简单，规范性不足，与项目实际适配性较弱</w:t>
            </w:r>
            <w:r>
              <w:rPr>
                <w:rFonts w:hint="eastAsia" w:ascii="仿宋_GB2312" w:hAnsi="仿宋_GB2312" w:eastAsia="仿宋_GB2312" w:cs="仿宋_GB2312"/>
                <w:color w:val="auto"/>
              </w:rPr>
              <w:t>。</w:t>
            </w:r>
          </w:p>
          <w:p w14:paraId="03E998E1">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highlight w:val="none"/>
              </w:rPr>
              <w:t>（1）针对本项目服务内容的理解分析和工作思路及方案；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2</w:t>
            </w:r>
            <w:r>
              <w:rPr>
                <w:rFonts w:ascii="仿宋_GB2312" w:hAnsi="仿宋_GB2312" w:eastAsia="仿宋_GB2312" w:cs="仿宋_GB2312"/>
                <w:b/>
                <w:bCs/>
                <w:color w:val="auto"/>
              </w:rPr>
              <w:t>）岗位</w:t>
            </w:r>
            <w:r>
              <w:rPr>
                <w:rFonts w:hint="eastAsia" w:ascii="仿宋_GB2312" w:hAnsi="仿宋_GB2312" w:eastAsia="仿宋_GB2312" w:cs="仿宋_GB2312"/>
                <w:b/>
                <w:bCs/>
                <w:color w:val="auto"/>
                <w:lang w:eastAsia="zh-CN"/>
              </w:rPr>
              <w:t>安排及</w:t>
            </w:r>
            <w:r>
              <w:rPr>
                <w:rFonts w:ascii="仿宋_GB2312" w:hAnsi="仿宋_GB2312" w:eastAsia="仿宋_GB2312" w:cs="仿宋_GB2312"/>
                <w:b/>
                <w:bCs/>
                <w:color w:val="auto"/>
              </w:rPr>
              <w:t>责任制度；（</w:t>
            </w:r>
            <w:r>
              <w:rPr>
                <w:rFonts w:hint="eastAsia" w:ascii="仿宋_GB2312" w:hAnsi="仿宋_GB2312" w:eastAsia="仿宋_GB2312" w:cs="仿宋_GB2312"/>
                <w:b/>
                <w:bCs/>
                <w:color w:val="auto"/>
                <w:lang w:val="en-US" w:eastAsia="zh-CN"/>
              </w:rPr>
              <w:t>3</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eastAsia="zh-CN"/>
              </w:rPr>
              <w:t>管理</w:t>
            </w:r>
            <w:r>
              <w:rPr>
                <w:rFonts w:ascii="仿宋_GB2312" w:hAnsi="仿宋_GB2312" w:eastAsia="仿宋_GB2312" w:cs="仿宋_GB2312"/>
                <w:b/>
                <w:bCs/>
                <w:color w:val="auto"/>
              </w:rPr>
              <w:t>机制</w:t>
            </w:r>
            <w:r>
              <w:rPr>
                <w:rFonts w:hint="eastAsia" w:ascii="仿宋_GB2312" w:hAnsi="仿宋_GB2312" w:eastAsia="仿宋_GB2312" w:cs="仿宋_GB2312"/>
                <w:b/>
                <w:bCs/>
                <w:color w:val="auto"/>
                <w:lang w:eastAsia="zh-CN"/>
              </w:rPr>
              <w:t>及措施</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ascii="仿宋_GB2312" w:hAnsi="仿宋_GB2312" w:eastAsia="仿宋_GB2312" w:cs="仿宋_GB2312"/>
                <w:b/>
                <w:bCs/>
                <w:color w:val="auto"/>
              </w:rPr>
              <w:t>）工作记录及档案管理（包括交接验收资料、巡视记录、档案管理、投诉与处理记录、其它管理与服务活动记录等）</w:t>
            </w:r>
            <w:r>
              <w:rPr>
                <w:rFonts w:hint="eastAsia" w:ascii="仿宋_GB2312" w:hAnsi="仿宋_GB2312" w:eastAsia="仿宋_GB2312" w:cs="仿宋_GB2312"/>
                <w:b/>
                <w:bCs/>
                <w:color w:val="auto"/>
              </w:rPr>
              <w:t>。</w:t>
            </w:r>
          </w:p>
          <w:p w14:paraId="245685E7">
            <w:pPr>
              <w:widowControl/>
              <w:spacing w:line="40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rPr>
              <w:t>2.未提供方案或提供的内容与本项目无关的得0分。</w:t>
            </w:r>
          </w:p>
        </w:tc>
        <w:tc>
          <w:tcPr>
            <w:tcW w:w="996" w:type="dxa"/>
            <w:noWrap w:val="0"/>
            <w:vAlign w:val="center"/>
          </w:tcPr>
          <w:p w14:paraId="1C1196C0">
            <w:pPr>
              <w:spacing w:line="36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4</w:t>
            </w:r>
          </w:p>
        </w:tc>
        <w:tc>
          <w:tcPr>
            <w:tcW w:w="1064" w:type="dxa"/>
            <w:noWrap w:val="0"/>
            <w:vAlign w:val="center"/>
          </w:tcPr>
          <w:p w14:paraId="355D5576">
            <w:pPr>
              <w:spacing w:line="36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color w:val="auto"/>
                <w:szCs w:val="21"/>
                <w:lang w:eastAsia="zh-CN"/>
              </w:rPr>
              <w:t>针对本项目的理解分析和管理机制</w:t>
            </w:r>
          </w:p>
        </w:tc>
      </w:tr>
      <w:tr w14:paraId="3DF1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2" w:type="dxa"/>
            <w:noWrap w:val="0"/>
            <w:vAlign w:val="center"/>
          </w:tcPr>
          <w:p w14:paraId="0B5C2684">
            <w:pPr>
              <w:spacing w:line="360" w:lineRule="exact"/>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009" w:type="dxa"/>
            <w:noWrap w:val="0"/>
            <w:vAlign w:val="center"/>
          </w:tcPr>
          <w:p w14:paraId="32FCAB6B">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绿化保洁服务方案</w:t>
            </w:r>
          </w:p>
        </w:tc>
        <w:tc>
          <w:tcPr>
            <w:tcW w:w="5440" w:type="dxa"/>
            <w:noWrap w:val="0"/>
            <w:vAlign w:val="center"/>
          </w:tcPr>
          <w:p w14:paraId="36FE6FA9">
            <w:pPr>
              <w:widowControl/>
              <w:tabs>
                <w:tab w:val="left" w:pos="312"/>
              </w:tabs>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一档（15分）：</w:t>
            </w:r>
            <w:r>
              <w:rPr>
                <w:rFonts w:hint="eastAsia" w:ascii="仿宋_GB2312" w:hAnsi="仿宋_GB2312" w:eastAsia="仿宋_GB2312" w:cs="仿宋_GB2312"/>
                <w:color w:val="auto"/>
              </w:rPr>
              <w:t>方案在二档内容基础上，每项内容均有详细的操作流程、频次标准、责任人、验收方式</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切合实际，科学合理，描述准确，</w:t>
            </w:r>
            <w:r>
              <w:rPr>
                <w:rFonts w:ascii="仿宋_GB2312" w:hAnsi="仿宋_GB2312" w:eastAsia="仿宋_GB2312" w:cs="仿宋_GB2312"/>
                <w:color w:val="auto"/>
              </w:rPr>
              <w:t>内容完善可行、针对性强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清明节、重阳节服务方案包含人员增配、工作时间、重点区域保障等具体安排</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24"/>
                <w:lang w:val="en-US" w:eastAsia="zh-CN"/>
              </w:rPr>
              <w:t>方案内容与项目高度匹配，可操作性强</w:t>
            </w:r>
            <w:r>
              <w:rPr>
                <w:rFonts w:hint="eastAsia" w:ascii="仿宋_GB2312" w:hAnsi="仿宋_GB2312" w:eastAsia="仿宋_GB2312" w:cs="仿宋_GB2312"/>
                <w:color w:val="auto"/>
              </w:rPr>
              <w:t>。</w:t>
            </w:r>
          </w:p>
          <w:p w14:paraId="58FD7505">
            <w:pPr>
              <w:widowControl/>
              <w:tabs>
                <w:tab w:val="left" w:pos="312"/>
              </w:tabs>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二档（8分）：</w:t>
            </w:r>
            <w:r>
              <w:rPr>
                <w:rFonts w:hint="eastAsia" w:ascii="仿宋_GB2312" w:hAnsi="仿宋_GB2312" w:eastAsia="仿宋_GB2312" w:cs="仿宋_GB2312"/>
                <w:color w:val="auto"/>
                <w:lang w:val="en-US" w:eastAsia="zh-CN"/>
              </w:rPr>
              <w:t>方案包含综合服务、保洁、绿化以及针对性服务，岗位安排比较明确，</w:t>
            </w:r>
            <w:r>
              <w:rPr>
                <w:rFonts w:hint="eastAsia" w:ascii="仿宋_GB2312" w:hAnsi="仿宋_GB2312" w:eastAsia="仿宋_GB2312" w:cs="仿宋_GB2312"/>
                <w:color w:val="auto"/>
              </w:rPr>
              <w:t>日常工作流程较合理，</w:t>
            </w:r>
            <w:r>
              <w:rPr>
                <w:rFonts w:hint="eastAsia" w:ascii="仿宋_GB2312" w:hAnsi="仿宋_GB2312" w:eastAsia="仿宋_GB2312" w:cs="仿宋_GB2312"/>
                <w:color w:val="auto"/>
                <w:lang w:eastAsia="zh-CN"/>
              </w:rPr>
              <w:t>方案</w:t>
            </w:r>
            <w:r>
              <w:rPr>
                <w:rFonts w:hint="eastAsia" w:ascii="仿宋_GB2312" w:hAnsi="仿宋_GB2312" w:eastAsia="仿宋_GB2312" w:cs="仿宋_GB2312"/>
                <w:color w:val="auto"/>
                <w:lang w:val="en-US" w:eastAsia="zh-CN"/>
              </w:rPr>
              <w:t>内容较详细，具备可操作性，但缺乏节日专项方案或细节描述不够深入；</w:t>
            </w:r>
          </w:p>
          <w:p w14:paraId="15BD776B">
            <w:pPr>
              <w:widowControl/>
              <w:spacing w:line="34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三档（4分）：</w:t>
            </w:r>
            <w:r>
              <w:rPr>
                <w:rFonts w:hint="eastAsia" w:ascii="仿宋_GB2312" w:hAnsi="仿宋_GB2312" w:eastAsia="仿宋_GB2312" w:cs="仿宋_GB2312"/>
                <w:color w:val="auto"/>
                <w:highlight w:val="none"/>
              </w:rPr>
              <w:t>方案内容简单，仅列出工作内容，缺乏流程、标准</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责任人等关键要素</w:t>
            </w:r>
            <w:r>
              <w:rPr>
                <w:rFonts w:hint="eastAsia" w:ascii="仿宋_GB2312" w:hAnsi="仿宋_GB2312" w:eastAsia="仿宋_GB2312" w:cs="仿宋_GB2312"/>
                <w:color w:val="auto"/>
                <w:highlight w:val="none"/>
                <w:lang w:eastAsia="zh-CN"/>
              </w:rPr>
              <w:t>。</w:t>
            </w:r>
          </w:p>
          <w:p w14:paraId="31681FF3">
            <w:pPr>
              <w:ind w:firstLine="422" w:firstLineChars="200"/>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注：1.该方案内容可以包括：</w:t>
            </w:r>
            <w:r>
              <w:rPr>
                <w:rFonts w:hint="eastAsia" w:ascii="仿宋_GB2312" w:hAnsi="仿宋_GB2312" w:eastAsia="仿宋_GB2312" w:cs="仿宋_GB2312"/>
                <w:b/>
                <w:bCs/>
                <w:color w:val="auto"/>
              </w:rPr>
              <w:t>（</w:t>
            </w:r>
            <w:r>
              <w:rPr>
                <w:rFonts w:ascii="仿宋_GB2312" w:hAnsi="仿宋_GB2312" w:eastAsia="仿宋_GB2312" w:cs="仿宋_GB2312"/>
                <w:b/>
                <w:bCs/>
                <w:color w:val="auto"/>
              </w:rPr>
              <w:t>1）综合服务方案；（2</w:t>
            </w:r>
            <w:r>
              <w:rPr>
                <w:rFonts w:hint="eastAsia" w:ascii="仿宋_GB2312" w:hAnsi="仿宋_GB2312" w:eastAsia="仿宋_GB2312" w:cs="仿宋_GB2312"/>
                <w:b/>
                <w:bCs/>
                <w:color w:val="auto"/>
              </w:rPr>
              <w:t>）保洁方案；（</w:t>
            </w:r>
            <w:r>
              <w:rPr>
                <w:rFonts w:ascii="仿宋_GB2312" w:hAnsi="仿宋_GB2312" w:eastAsia="仿宋_GB2312" w:cs="仿宋_GB2312"/>
                <w:b/>
                <w:bCs/>
                <w:color w:val="auto"/>
              </w:rPr>
              <w:t>3</w:t>
            </w:r>
            <w:r>
              <w:rPr>
                <w:rFonts w:hint="eastAsia" w:ascii="仿宋_GB2312" w:hAnsi="仿宋_GB2312" w:eastAsia="仿宋_GB2312" w:cs="仿宋_GB2312"/>
                <w:b/>
                <w:bCs/>
                <w:color w:val="auto"/>
              </w:rPr>
              <w:t>）绿化方案；（</w:t>
            </w:r>
            <w:r>
              <w:rPr>
                <w:rFonts w:ascii="仿宋_GB2312" w:hAnsi="仿宋_GB2312" w:eastAsia="仿宋_GB2312" w:cs="仿宋_GB2312"/>
                <w:b/>
                <w:bCs/>
                <w:color w:val="auto"/>
              </w:rPr>
              <w:t>4</w:t>
            </w:r>
            <w:r>
              <w:rPr>
                <w:rFonts w:hint="eastAsia" w:ascii="仿宋_GB2312" w:hAnsi="仿宋_GB2312" w:eastAsia="仿宋_GB2312" w:cs="仿宋_GB2312"/>
                <w:b/>
                <w:bCs/>
                <w:color w:val="auto"/>
              </w:rPr>
              <w:t>）提供本项目的针对性服务方案。</w:t>
            </w:r>
            <w:r>
              <w:rPr>
                <w:rFonts w:ascii="仿宋_GB2312" w:hAnsi="仿宋_GB2312" w:eastAsia="仿宋_GB2312" w:cs="仿宋_GB2312"/>
                <w:b/>
                <w:bCs/>
                <w:color w:val="auto"/>
              </w:rPr>
              <w:t xml:space="preserve"> </w:t>
            </w:r>
          </w:p>
          <w:p w14:paraId="36B89D18">
            <w:pPr>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996" w:type="dxa"/>
            <w:noWrap w:val="0"/>
            <w:vAlign w:val="center"/>
          </w:tcPr>
          <w:p w14:paraId="73833822">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15</w:t>
            </w:r>
          </w:p>
        </w:tc>
        <w:tc>
          <w:tcPr>
            <w:tcW w:w="1064" w:type="dxa"/>
            <w:noWrap w:val="0"/>
            <w:vAlign w:val="center"/>
          </w:tcPr>
          <w:p w14:paraId="762E5EF9">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绿化保洁服务方案</w:t>
            </w:r>
          </w:p>
        </w:tc>
      </w:tr>
      <w:tr w14:paraId="1C75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jc w:val="center"/>
        </w:trPr>
        <w:tc>
          <w:tcPr>
            <w:tcW w:w="922" w:type="dxa"/>
            <w:noWrap w:val="0"/>
            <w:vAlign w:val="center"/>
          </w:tcPr>
          <w:p w14:paraId="4FE6267B">
            <w:pPr>
              <w:spacing w:line="360" w:lineRule="exact"/>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009" w:type="dxa"/>
            <w:noWrap w:val="0"/>
            <w:vAlign w:val="center"/>
          </w:tcPr>
          <w:p w14:paraId="58AFDB89">
            <w:pPr>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应急预案</w:t>
            </w:r>
          </w:p>
        </w:tc>
        <w:tc>
          <w:tcPr>
            <w:tcW w:w="5440" w:type="dxa"/>
            <w:noWrap w:val="0"/>
            <w:vAlign w:val="center"/>
          </w:tcPr>
          <w:p w14:paraId="41B3480A">
            <w:pPr>
              <w:spacing w:line="34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zCs w:val="21"/>
              </w:rPr>
              <w:t>一档（</w:t>
            </w:r>
            <w:r>
              <w:rPr>
                <w:rFonts w:hint="eastAsia" w:ascii="仿宋_GB2312" w:hAnsi="仿宋_GB2312" w:eastAsia="仿宋_GB2312" w:cs="仿宋_GB2312"/>
                <w:b/>
                <w:bCs/>
                <w:color w:val="auto"/>
                <w:szCs w:val="21"/>
                <w:lang w:val="en-US" w:eastAsia="zh-CN"/>
              </w:rPr>
              <w:t>12</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rPr>
              <w:t>预案涵盖火灾</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停电、公共安全</w:t>
            </w:r>
            <w:r>
              <w:rPr>
                <w:rFonts w:hint="eastAsia" w:ascii="仿宋_GB2312" w:hAnsi="仿宋_GB2312" w:eastAsia="仿宋_GB2312" w:cs="仿宋_GB2312"/>
                <w:color w:val="auto"/>
                <w:lang w:eastAsia="zh-CN"/>
              </w:rPr>
              <w:t>和卫生</w:t>
            </w:r>
            <w:r>
              <w:rPr>
                <w:rFonts w:hint="eastAsia" w:ascii="仿宋_GB2312" w:hAnsi="仿宋_GB2312" w:eastAsia="仿宋_GB2312" w:cs="仿宋_GB2312"/>
                <w:color w:val="auto"/>
              </w:rPr>
              <w:t>等突发事件;每类事件均有报告程序、</w:t>
            </w:r>
            <w:r>
              <w:rPr>
                <w:rFonts w:hint="eastAsia" w:ascii="仿宋_GB2312" w:hAnsi="仿宋_GB2312" w:eastAsia="仿宋_GB2312" w:cs="仿宋_GB2312"/>
                <w:color w:val="auto"/>
                <w:lang w:eastAsia="zh-CN"/>
              </w:rPr>
              <w:t>对应措施、</w:t>
            </w:r>
            <w:r>
              <w:rPr>
                <w:rFonts w:hint="eastAsia" w:ascii="仿宋_GB2312" w:hAnsi="仿宋_GB2312" w:eastAsia="仿宋_GB2312" w:cs="仿宋_GB2312"/>
                <w:color w:val="auto"/>
              </w:rPr>
              <w:t>处理流程、责任分工、注意事项、记录模板</w:t>
            </w:r>
            <w:r>
              <w:rPr>
                <w:rFonts w:hint="eastAsia" w:ascii="仿宋_GB2312" w:hAnsi="仿宋_GB2312" w:eastAsia="仿宋_GB2312" w:cs="仿宋_GB2312"/>
                <w:color w:val="auto"/>
                <w:lang w:eastAsia="zh-CN"/>
              </w:rPr>
              <w:t>。预案</w:t>
            </w:r>
            <w:r>
              <w:rPr>
                <w:rFonts w:hint="eastAsia" w:ascii="仿宋_GB2312" w:hAnsi="仿宋_GB2312" w:eastAsia="仿宋_GB2312" w:cs="仿宋_GB2312"/>
                <w:color w:val="auto"/>
                <w:szCs w:val="24"/>
                <w:lang w:eastAsia="zh-CN"/>
              </w:rPr>
              <w:t>能</w:t>
            </w:r>
            <w:r>
              <w:rPr>
                <w:rFonts w:hint="eastAsia" w:ascii="仿宋_GB2312" w:hAnsi="仿宋_GB2312" w:eastAsia="仿宋_GB2312" w:cs="仿宋_GB2312"/>
                <w:color w:val="auto"/>
                <w:szCs w:val="24"/>
              </w:rPr>
              <w:t>从项目实际出发，</w:t>
            </w:r>
            <w:r>
              <w:rPr>
                <w:rFonts w:hint="eastAsia" w:ascii="仿宋_GB2312" w:hAnsi="仿宋_GB2312" w:eastAsia="仿宋_GB2312" w:cs="仿宋_GB2312"/>
                <w:color w:val="auto"/>
                <w:szCs w:val="24"/>
                <w:lang w:eastAsia="zh-CN"/>
              </w:rPr>
              <w:t>高效高质地应对突发事件，</w:t>
            </w:r>
            <w:r>
              <w:rPr>
                <w:rFonts w:hint="eastAsia" w:ascii="仿宋_GB2312" w:hAnsi="仿宋_GB2312" w:eastAsia="仿宋_GB2312" w:cs="仿宋_GB2312"/>
                <w:color w:val="auto"/>
                <w:szCs w:val="24"/>
              </w:rPr>
              <w:t>针对性强，明显优于二档</w:t>
            </w:r>
            <w:r>
              <w:rPr>
                <w:rFonts w:hint="eastAsia" w:ascii="仿宋_GB2312" w:hAnsi="仿宋_GB2312" w:eastAsia="仿宋_GB2312" w:cs="仿宋_GB2312"/>
                <w:color w:val="auto"/>
                <w:szCs w:val="24"/>
                <w:lang w:eastAsia="zh-CN"/>
              </w:rPr>
              <w:t>；</w:t>
            </w:r>
          </w:p>
          <w:p w14:paraId="5768B6F9">
            <w:pPr>
              <w:widowControl/>
              <w:tabs>
                <w:tab w:val="left" w:pos="312"/>
              </w:tabs>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方案覆盖火灾、公共安全</w:t>
            </w:r>
            <w:r>
              <w:rPr>
                <w:rFonts w:hint="eastAsia" w:ascii="仿宋_GB2312" w:hAnsi="仿宋_GB2312" w:eastAsia="仿宋_GB2312" w:cs="仿宋_GB2312"/>
                <w:color w:val="auto"/>
                <w:szCs w:val="24"/>
                <w:lang w:eastAsia="zh-CN"/>
              </w:rPr>
              <w:t>等</w:t>
            </w:r>
            <w:r>
              <w:rPr>
                <w:rFonts w:hint="eastAsia" w:ascii="仿宋_GB2312" w:hAnsi="仿宋_GB2312" w:eastAsia="仿宋_GB2312" w:cs="仿宋_GB2312"/>
                <w:color w:val="auto"/>
                <w:szCs w:val="24"/>
              </w:rPr>
              <w:t>主要突发场景</w:t>
            </w:r>
            <w:r>
              <w:rPr>
                <w:rFonts w:hint="eastAsia" w:ascii="仿宋_GB2312" w:hAnsi="仿宋_GB2312" w:eastAsia="仿宋_GB2312" w:cs="仿宋_GB2312"/>
                <w:color w:val="auto"/>
                <w:szCs w:val="24"/>
                <w:lang w:eastAsia="zh-CN"/>
              </w:rPr>
              <w:t>，涉及</w:t>
            </w:r>
            <w:r>
              <w:rPr>
                <w:rFonts w:hint="eastAsia" w:ascii="仿宋_GB2312" w:hAnsi="仿宋_GB2312" w:eastAsia="仿宋_GB2312" w:cs="仿宋_GB2312"/>
                <w:color w:val="auto"/>
                <w:szCs w:val="24"/>
              </w:rPr>
              <w:t>人员安排、装备、响应时间等方面</w:t>
            </w:r>
            <w:r>
              <w:rPr>
                <w:rFonts w:hint="eastAsia" w:ascii="仿宋_GB2312" w:hAnsi="仿宋_GB2312" w:eastAsia="仿宋_GB2312" w:cs="仿宋_GB2312"/>
                <w:color w:val="auto"/>
                <w:szCs w:val="24"/>
                <w:lang w:eastAsia="zh-CN"/>
              </w:rPr>
              <w:t>，明确报告程序、处置措施及记录要求。应急预案</w:t>
            </w:r>
            <w:r>
              <w:rPr>
                <w:rFonts w:hint="eastAsia" w:ascii="仿宋_GB2312" w:hAnsi="仿宋_GB2312" w:eastAsia="仿宋_GB2312" w:cs="仿宋_GB2312"/>
                <w:color w:val="auto"/>
                <w:szCs w:val="24"/>
              </w:rPr>
              <w:t>能较好应对突发事件</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rPr>
              <w:t>具有一定的科学性</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rPr>
              <w:t>可操作性较强；</w:t>
            </w:r>
          </w:p>
          <w:p w14:paraId="3AAB3327">
            <w:pPr>
              <w:widowControl/>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eastAsia="仿宋_GB2312"/>
                <w:color w:val="auto"/>
                <w:highlight w:val="none"/>
                <w:lang w:eastAsia="zh-CN"/>
              </w:rPr>
              <w:t>预案内容简单，仅列出事件类型，缺乏具体措施、流程和责任人。</w:t>
            </w:r>
          </w:p>
          <w:p w14:paraId="5879F29C">
            <w:pPr>
              <w:spacing w:line="3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注：1.该方案内容可以包括：</w:t>
            </w:r>
            <w:r>
              <w:rPr>
                <w:rFonts w:ascii="仿宋_GB2312" w:hAnsi="仿宋_GB2312" w:eastAsia="仿宋_GB2312" w:cs="仿宋_GB2312"/>
                <w:b/>
                <w:bCs/>
                <w:color w:val="auto"/>
                <w:szCs w:val="21"/>
              </w:rPr>
              <w:t>（1）突发火灾及停电方面；（2</w:t>
            </w:r>
            <w:r>
              <w:rPr>
                <w:rFonts w:hint="eastAsia" w:ascii="仿宋_GB2312" w:hAnsi="仿宋_GB2312" w:eastAsia="仿宋_GB2312" w:cs="仿宋_GB2312"/>
                <w:b/>
                <w:bCs/>
                <w:color w:val="auto"/>
                <w:szCs w:val="21"/>
              </w:rPr>
              <w:t>）公共安全及卫生方面。</w:t>
            </w:r>
            <w:r>
              <w:rPr>
                <w:rFonts w:hint="eastAsia" w:ascii="仿宋_GB2312" w:hAnsi="仿宋_GB2312" w:eastAsia="仿宋_GB2312" w:cs="仿宋_GB2312"/>
                <w:b/>
                <w:bCs/>
                <w:color w:val="auto"/>
              </w:rPr>
              <w:t xml:space="preserve"> </w:t>
            </w:r>
          </w:p>
          <w:p w14:paraId="022330CE">
            <w:pPr>
              <w:spacing w:line="3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2.未提供方案或提供的内容与本项目无关的得0分。</w:t>
            </w:r>
          </w:p>
        </w:tc>
        <w:tc>
          <w:tcPr>
            <w:tcW w:w="996" w:type="dxa"/>
            <w:noWrap w:val="0"/>
            <w:vAlign w:val="center"/>
          </w:tcPr>
          <w:p w14:paraId="2C24C60F">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064" w:type="dxa"/>
            <w:noWrap w:val="0"/>
            <w:vAlign w:val="center"/>
          </w:tcPr>
          <w:p w14:paraId="60E10731">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Cs/>
                <w:color w:val="auto"/>
              </w:rPr>
              <w:t>应急预案</w:t>
            </w:r>
          </w:p>
        </w:tc>
      </w:tr>
      <w:tr w14:paraId="6AE30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8" w:hRule="atLeast"/>
          <w:jc w:val="center"/>
        </w:trPr>
        <w:tc>
          <w:tcPr>
            <w:tcW w:w="922" w:type="dxa"/>
            <w:noWrap w:val="0"/>
            <w:vAlign w:val="center"/>
          </w:tcPr>
          <w:p w14:paraId="04BFCA57">
            <w:pPr>
              <w:spacing w:line="360" w:lineRule="exact"/>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009" w:type="dxa"/>
            <w:noWrap w:val="0"/>
            <w:vAlign w:val="center"/>
          </w:tcPr>
          <w:p w14:paraId="04CBE063">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物资配备</w:t>
            </w:r>
          </w:p>
        </w:tc>
        <w:tc>
          <w:tcPr>
            <w:tcW w:w="5440" w:type="dxa"/>
            <w:noWrap w:val="0"/>
            <w:vAlign w:val="center"/>
          </w:tcPr>
          <w:p w14:paraId="4D738B9F">
            <w:pPr>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拟投入本项目的设备设施品类齐全、性能优越、设备较新、针对性强，利于本项目服务；</w:t>
            </w:r>
          </w:p>
          <w:p w14:paraId="7A440B05">
            <w:pPr>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拟投入本项目的设备设施品类齐全、性能良好、设备年限较长、针对性较强；</w:t>
            </w:r>
          </w:p>
          <w:p w14:paraId="3F9A495A">
            <w:pPr>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拟投入本项目的设备设施品类满足使用需求，</w:t>
            </w:r>
            <w:r>
              <w:rPr>
                <w:rFonts w:hint="eastAsia" w:ascii="仿宋_GB2312" w:eastAsia="仿宋_GB2312"/>
                <w:color w:val="auto"/>
              </w:rPr>
              <w:t>设备性能一般，设备较陈旧，针对性较弱</w:t>
            </w:r>
            <w:r>
              <w:rPr>
                <w:rFonts w:hint="eastAsia" w:ascii="仿宋_GB2312" w:hAnsi="仿宋_GB2312" w:eastAsia="仿宋_GB2312" w:cs="仿宋_GB2312"/>
                <w:color w:val="auto"/>
              </w:rPr>
              <w:t>。</w:t>
            </w:r>
          </w:p>
          <w:p w14:paraId="326E53F8">
            <w:pPr>
              <w:ind w:firstLine="422" w:firstLineChars="200"/>
              <w:rPr>
                <w:rFonts w:ascii="仿宋_GB2312" w:hAnsi="宋体" w:eastAsia="仿宋_GB2312" w:cs="宋体"/>
                <w:b/>
                <w:bCs/>
                <w:color w:val="auto"/>
              </w:rPr>
            </w:pPr>
            <w:r>
              <w:rPr>
                <w:rFonts w:hint="eastAsia" w:ascii="仿宋_GB2312" w:hAnsi="仿宋_GB2312" w:eastAsia="仿宋_GB2312" w:cs="仿宋_GB2312"/>
                <w:b/>
                <w:bCs/>
                <w:color w:val="auto"/>
              </w:rPr>
              <w:t>注：1.供应商</w:t>
            </w:r>
            <w:r>
              <w:rPr>
                <w:rFonts w:hint="eastAsia" w:ascii="仿宋_GB2312" w:hAnsi="宋体" w:eastAsia="仿宋_GB2312" w:cs="宋体"/>
                <w:b/>
                <w:bCs/>
                <w:color w:val="auto"/>
              </w:rPr>
              <w:t>可在方案中</w:t>
            </w:r>
            <w:r>
              <w:rPr>
                <w:rFonts w:hint="eastAsia" w:ascii="仿宋_GB2312" w:eastAsia="仿宋_GB2312" w:cs="宋体"/>
                <w:b/>
                <w:bCs/>
                <w:color w:val="auto"/>
              </w:rPr>
              <w:t>提供</w:t>
            </w:r>
            <w:r>
              <w:rPr>
                <w:rFonts w:hint="eastAsia" w:ascii="仿宋_GB2312" w:hAnsi="宋体" w:eastAsia="仿宋_GB2312" w:cs="宋体"/>
                <w:b/>
                <w:bCs/>
                <w:color w:val="auto"/>
              </w:rPr>
              <w:t>产品说明书、发票等可体现购买日期，</w:t>
            </w:r>
            <w:r>
              <w:rPr>
                <w:rFonts w:hint="eastAsia" w:ascii="仿宋_GB2312" w:eastAsia="仿宋_GB2312" w:cs="宋体"/>
                <w:b/>
                <w:bCs/>
                <w:color w:val="auto"/>
              </w:rPr>
              <w:t>产品</w:t>
            </w:r>
            <w:r>
              <w:rPr>
                <w:rFonts w:hint="eastAsia" w:ascii="仿宋_GB2312" w:hAnsi="宋体" w:eastAsia="仿宋_GB2312" w:cs="宋体"/>
                <w:b/>
                <w:bCs/>
                <w:color w:val="auto"/>
              </w:rPr>
              <w:t>性能等</w:t>
            </w:r>
            <w:r>
              <w:rPr>
                <w:rFonts w:hint="eastAsia" w:ascii="仿宋_GB2312" w:eastAsia="仿宋_GB2312" w:cs="宋体"/>
                <w:b/>
                <w:bCs/>
                <w:color w:val="auto"/>
              </w:rPr>
              <w:t>信息的</w:t>
            </w:r>
            <w:r>
              <w:rPr>
                <w:rFonts w:hint="eastAsia" w:ascii="仿宋_GB2312" w:hAnsi="宋体" w:eastAsia="仿宋_GB2312" w:cs="宋体"/>
                <w:b/>
                <w:bCs/>
                <w:color w:val="auto"/>
              </w:rPr>
              <w:t>材料；</w:t>
            </w:r>
          </w:p>
          <w:p w14:paraId="25BC67F1">
            <w:pPr>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996" w:type="dxa"/>
            <w:noWrap w:val="0"/>
            <w:vAlign w:val="center"/>
          </w:tcPr>
          <w:p w14:paraId="3AD7FEFA">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064" w:type="dxa"/>
            <w:noWrap w:val="0"/>
            <w:vAlign w:val="center"/>
          </w:tcPr>
          <w:p w14:paraId="5541D296">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物资配备表</w:t>
            </w:r>
          </w:p>
        </w:tc>
      </w:tr>
      <w:tr w14:paraId="498F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22" w:type="dxa"/>
            <w:noWrap w:val="0"/>
            <w:vAlign w:val="center"/>
          </w:tcPr>
          <w:p w14:paraId="7F270E38">
            <w:pPr>
              <w:spacing w:line="360" w:lineRule="exact"/>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009" w:type="dxa"/>
            <w:noWrap w:val="0"/>
            <w:vAlign w:val="center"/>
          </w:tcPr>
          <w:p w14:paraId="794A222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人员稳定性及管理方案</w:t>
            </w:r>
          </w:p>
        </w:tc>
        <w:tc>
          <w:tcPr>
            <w:tcW w:w="5440" w:type="dxa"/>
            <w:noWrap w:val="0"/>
            <w:vAlign w:val="center"/>
          </w:tcPr>
          <w:p w14:paraId="4162E146">
            <w:pPr>
              <w:tabs>
                <w:tab w:val="left" w:pos="312"/>
              </w:tabs>
              <w:spacing w:line="3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一档（1</w:t>
            </w:r>
            <w:r>
              <w:rPr>
                <w:rFonts w:hint="eastAsia" w:ascii="仿宋_GB2312" w:hAnsi="仿宋_GB2312" w:eastAsia="仿宋_GB2312" w:cs="仿宋_GB2312"/>
                <w:b/>
                <w:bCs/>
                <w:color w:val="auto"/>
                <w:szCs w:val="21"/>
                <w:lang w:val="en-US" w:eastAsia="zh-CN"/>
              </w:rPr>
              <w:t>4</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rPr>
              <w:t>方案包含团队组建、培训、人员考核、奖惩、稳定性承诺等内容</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21"/>
              </w:rPr>
              <w:t>针对</w:t>
            </w:r>
            <w:r>
              <w:rPr>
                <w:rFonts w:hint="eastAsia" w:ascii="仿宋_GB2312" w:hAnsi="仿宋_GB2312" w:eastAsia="仿宋_GB2312" w:cs="仿宋_GB2312"/>
                <w:color w:val="auto"/>
                <w:szCs w:val="21"/>
                <w:lang w:eastAsia="zh-CN"/>
              </w:rPr>
              <w:t>需求</w:t>
            </w:r>
            <w:r>
              <w:rPr>
                <w:rFonts w:hint="eastAsia" w:ascii="仿宋_GB2312" w:hAnsi="仿宋_GB2312" w:eastAsia="仿宋_GB2312" w:cs="仿宋_GB2312"/>
                <w:color w:val="auto"/>
                <w:szCs w:val="21"/>
              </w:rPr>
              <w:t>，切合实际，科学合理，各项管理制度完善、详细、可行；人员考核制度与奖惩制度相配，制度能有效激励服务人员积极工作，</w:t>
            </w:r>
            <w:r>
              <w:rPr>
                <w:rFonts w:hint="eastAsia" w:ascii="仿宋_GB2312" w:hAnsi="仿宋_GB2312" w:eastAsia="仿宋_GB2312" w:cs="仿宋_GB2312"/>
                <w:color w:val="auto"/>
              </w:rPr>
              <w:t>对于团队组建及人员稳定性方案、人员培训等内容具有详细描述，</w:t>
            </w:r>
            <w:r>
              <w:rPr>
                <w:rFonts w:hint="eastAsia" w:ascii="仿宋_GB2312" w:hAnsi="仿宋_GB2312" w:eastAsia="仿宋_GB2312" w:cs="仿宋_GB2312"/>
                <w:color w:val="auto"/>
                <w:szCs w:val="21"/>
              </w:rPr>
              <w:t>且能够提供</w:t>
            </w:r>
            <w:r>
              <w:rPr>
                <w:rFonts w:hint="eastAsia" w:ascii="仿宋_GB2312" w:hAnsi="仿宋_GB2312" w:eastAsia="仿宋_GB2312" w:cs="仿宋_GB2312"/>
                <w:color w:val="auto"/>
              </w:rPr>
              <w:t>绿化保洁</w:t>
            </w:r>
            <w:r>
              <w:rPr>
                <w:rFonts w:hint="eastAsia" w:ascii="仿宋_GB2312" w:hAnsi="仿宋_GB2312" w:eastAsia="仿宋_GB2312" w:cs="仿宋_GB2312"/>
                <w:color w:val="auto"/>
                <w:szCs w:val="21"/>
              </w:rPr>
              <w:t>培训计划（每月不低于1次的培训方案）</w:t>
            </w:r>
            <w:r>
              <w:rPr>
                <w:rFonts w:hint="eastAsia" w:ascii="仿宋_GB2312" w:hAnsi="仿宋_GB2312" w:eastAsia="仿宋_GB2312" w:cs="仿宋_GB2312"/>
                <w:color w:val="auto"/>
                <w:szCs w:val="21"/>
                <w:lang w:eastAsia="zh-CN"/>
              </w:rPr>
              <w:t>。方案与项目高度适配，具体可行;</w:t>
            </w:r>
          </w:p>
          <w:p w14:paraId="62936C64">
            <w:pPr>
              <w:spacing w:line="40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二档（</w:t>
            </w:r>
            <w:r>
              <w:rPr>
                <w:rFonts w:hint="eastAsia" w:ascii="仿宋_GB2312" w:hAnsi="仿宋_GB2312" w:eastAsia="仿宋_GB2312" w:cs="仿宋_GB2312"/>
                <w:b/>
                <w:bCs/>
                <w:color w:val="auto"/>
                <w:szCs w:val="21"/>
                <w:lang w:val="en-US" w:eastAsia="zh-CN"/>
              </w:rPr>
              <w:t>9</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方案包含</w:t>
            </w:r>
            <w:r>
              <w:rPr>
                <w:rFonts w:hint="eastAsia" w:ascii="仿宋_GB2312" w:hAnsi="仿宋_GB2312" w:eastAsia="仿宋_GB2312" w:cs="仿宋_GB2312"/>
                <w:color w:val="auto"/>
                <w:szCs w:val="21"/>
                <w:lang w:eastAsia="zh-CN"/>
              </w:rPr>
              <w:t>团队组建方案以及人员考核、培训制度</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eastAsia="zh-CN"/>
              </w:rPr>
              <w:t>各项制度较完善、详细，</w:t>
            </w:r>
            <w:r>
              <w:rPr>
                <w:rFonts w:hint="eastAsia" w:ascii="仿宋_GB2312" w:hAnsi="仿宋_GB2312" w:eastAsia="仿宋_GB2312" w:cs="仿宋_GB2312"/>
                <w:color w:val="auto"/>
                <w:szCs w:val="21"/>
              </w:rPr>
              <w:t>培训计划明确，</w:t>
            </w:r>
            <w:r>
              <w:rPr>
                <w:rFonts w:hint="eastAsia" w:ascii="仿宋_GB2312" w:hAnsi="仿宋_GB2312" w:eastAsia="仿宋_GB2312" w:cs="仿宋_GB2312"/>
                <w:color w:val="auto"/>
                <w:lang w:eastAsia="zh-CN"/>
              </w:rPr>
              <w:t>有明确考核指标和基础保障措施，能保障团队</w:t>
            </w:r>
            <w:r>
              <w:rPr>
                <w:rFonts w:hint="eastAsia" w:ascii="仿宋_GB2312" w:hAnsi="仿宋_GB2312" w:eastAsia="仿宋_GB2312" w:cs="仿宋_GB2312"/>
                <w:color w:val="auto"/>
              </w:rPr>
              <w:t>较好服务本项目</w:t>
            </w:r>
            <w:r>
              <w:rPr>
                <w:rFonts w:hint="eastAsia" w:ascii="仿宋_GB2312" w:hAnsi="仿宋_GB2312" w:eastAsia="仿宋_GB2312" w:cs="仿宋_GB2312"/>
                <w:color w:val="auto"/>
                <w:szCs w:val="21"/>
              </w:rPr>
              <w:t>。</w:t>
            </w:r>
          </w:p>
          <w:p w14:paraId="3A9B983C">
            <w:pPr>
              <w:spacing w:line="3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三档（4分）：</w:t>
            </w:r>
            <w:r>
              <w:rPr>
                <w:rFonts w:hint="eastAsia" w:ascii="仿宋_GB2312" w:hAnsi="仿宋_GB2312" w:eastAsia="仿宋_GB2312" w:cs="仿宋_GB2312"/>
                <w:color w:val="auto"/>
                <w:szCs w:val="21"/>
              </w:rPr>
              <w:t>方案内容简单，仅列出制度名称，缺乏具体措施和培训计划。</w:t>
            </w:r>
          </w:p>
          <w:p w14:paraId="5C855259">
            <w:pPr>
              <w:tabs>
                <w:tab w:val="left" w:pos="312"/>
              </w:tabs>
              <w:spacing w:line="340" w:lineRule="exact"/>
              <w:ind w:firstLine="422" w:firstLineChars="200"/>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注：1.该方案内容可以包括：（</w:t>
            </w:r>
            <w:r>
              <w:rPr>
                <w:rFonts w:hint="eastAsia" w:ascii="仿宋_GB2312" w:hAnsi="仿宋_GB2312" w:eastAsia="仿宋_GB2312" w:cs="仿宋_GB2312"/>
                <w:b/>
                <w:bCs/>
                <w:color w:val="auto"/>
                <w:szCs w:val="21"/>
                <w:lang w:val="en-US" w:eastAsia="zh-CN"/>
              </w:rPr>
              <w:t>1</w:t>
            </w:r>
            <w:r>
              <w:rPr>
                <w:rFonts w:hint="eastAsia" w:ascii="仿宋_GB2312" w:hAnsi="仿宋_GB2312" w:eastAsia="仿宋_GB2312" w:cs="仿宋_GB2312"/>
                <w:b/>
                <w:bCs/>
                <w:color w:val="auto"/>
                <w:szCs w:val="21"/>
              </w:rPr>
              <w:t>）提供服务团队组建方案；</w:t>
            </w:r>
            <w:r>
              <w:rPr>
                <w:rFonts w:ascii="仿宋_GB2312" w:hAnsi="仿宋_GB2312" w:eastAsia="仿宋_GB2312" w:cs="仿宋_GB2312"/>
                <w:b/>
                <w:bCs/>
                <w:color w:val="auto"/>
              </w:rPr>
              <w:t>（2）培训制度；</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3</w:t>
            </w:r>
            <w:r>
              <w:rPr>
                <w:rFonts w:ascii="仿宋_GB2312" w:hAnsi="仿宋_GB2312" w:eastAsia="仿宋_GB2312" w:cs="仿宋_GB2312"/>
                <w:b/>
                <w:bCs/>
                <w:color w:val="auto"/>
              </w:rPr>
              <w:t>）人员考核制度；（</w:t>
            </w:r>
            <w:r>
              <w:rPr>
                <w:rFonts w:hint="eastAsia" w:ascii="仿宋_GB2312" w:hAnsi="仿宋_GB2312" w:eastAsia="仿宋_GB2312" w:cs="仿宋_GB2312"/>
                <w:b/>
                <w:bCs/>
                <w:color w:val="auto"/>
                <w:lang w:val="en-US" w:eastAsia="zh-CN"/>
              </w:rPr>
              <w:t>4</w:t>
            </w:r>
            <w:r>
              <w:rPr>
                <w:rFonts w:ascii="仿宋_GB2312" w:hAnsi="仿宋_GB2312" w:eastAsia="仿宋_GB2312" w:cs="仿宋_GB2312"/>
                <w:b/>
                <w:bCs/>
                <w:color w:val="auto"/>
              </w:rPr>
              <w:t>）奖惩制度；</w:t>
            </w:r>
            <w:r>
              <w:rPr>
                <w:rFonts w:hint="eastAsia" w:ascii="仿宋_GB2312" w:hAnsi="仿宋_GB2312" w:eastAsia="仿宋_GB2312" w:cs="仿宋_GB2312"/>
                <w:b/>
                <w:bCs/>
                <w:color w:val="auto"/>
                <w:szCs w:val="21"/>
              </w:rPr>
              <w:t>（</w:t>
            </w:r>
            <w:r>
              <w:rPr>
                <w:rFonts w:ascii="仿宋_GB2312" w:hAnsi="仿宋_GB2312" w:eastAsia="仿宋_GB2312" w:cs="仿宋_GB2312"/>
                <w:b/>
                <w:bCs/>
                <w:color w:val="auto"/>
                <w:szCs w:val="21"/>
              </w:rPr>
              <w:t>5</w:t>
            </w:r>
            <w:r>
              <w:rPr>
                <w:rFonts w:hint="eastAsia" w:ascii="仿宋_GB2312" w:hAnsi="仿宋_GB2312" w:eastAsia="仿宋_GB2312" w:cs="仿宋_GB2312"/>
                <w:b/>
                <w:bCs/>
                <w:color w:val="auto"/>
                <w:szCs w:val="21"/>
              </w:rPr>
              <w:t>）人员稳定性方案及承诺</w:t>
            </w:r>
            <w:r>
              <w:rPr>
                <w:rFonts w:hint="eastAsia" w:ascii="仿宋_GB2312" w:hAnsi="仿宋_GB2312" w:eastAsia="仿宋_GB2312" w:cs="仿宋_GB2312"/>
                <w:b/>
                <w:bCs/>
                <w:color w:val="auto"/>
              </w:rPr>
              <w:t>。</w:t>
            </w:r>
          </w:p>
          <w:p w14:paraId="098118E8">
            <w:pPr>
              <w:spacing w:line="340" w:lineRule="exact"/>
              <w:ind w:firstLine="422" w:firstLineChars="200"/>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2.未提供方案或提供的内容与本项目无关的得0分。</w:t>
            </w:r>
          </w:p>
        </w:tc>
        <w:tc>
          <w:tcPr>
            <w:tcW w:w="996" w:type="dxa"/>
            <w:noWrap w:val="0"/>
            <w:vAlign w:val="center"/>
          </w:tcPr>
          <w:p w14:paraId="052BC04C">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4</w:t>
            </w:r>
          </w:p>
        </w:tc>
        <w:tc>
          <w:tcPr>
            <w:tcW w:w="1064" w:type="dxa"/>
            <w:noWrap w:val="0"/>
            <w:vAlign w:val="center"/>
          </w:tcPr>
          <w:p w14:paraId="40B0C336">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人员稳定性及管理方案</w:t>
            </w:r>
          </w:p>
        </w:tc>
      </w:tr>
      <w:tr w14:paraId="4BD4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71" w:type="dxa"/>
            <w:gridSpan w:val="3"/>
            <w:noWrap w:val="0"/>
            <w:vAlign w:val="top"/>
          </w:tcPr>
          <w:p w14:paraId="4B88094E">
            <w:pPr>
              <w:tabs>
                <w:tab w:val="left" w:pos="312"/>
              </w:tabs>
              <w:spacing w:line="400" w:lineRule="exact"/>
              <w:ind w:firstLine="422" w:firstLineChars="200"/>
              <w:jc w:val="center"/>
              <w:rPr>
                <w:rFonts w:ascii="仿宋_GB2312" w:hAnsi="仿宋_GB2312" w:eastAsia="仿宋_GB2312" w:cs="仿宋_GB2312"/>
                <w:b/>
                <w:color w:val="auto"/>
              </w:rPr>
            </w:pPr>
            <w:r>
              <w:rPr>
                <w:rFonts w:hint="eastAsia" w:ascii="仿宋_GB2312" w:hAnsi="仿宋_GB2312" w:eastAsia="仿宋_GB2312" w:cs="仿宋_GB2312"/>
                <w:b/>
                <w:color w:val="auto"/>
              </w:rPr>
              <w:t>主观分总分</w:t>
            </w:r>
          </w:p>
        </w:tc>
        <w:tc>
          <w:tcPr>
            <w:tcW w:w="996" w:type="dxa"/>
            <w:noWrap w:val="0"/>
            <w:vAlign w:val="center"/>
          </w:tcPr>
          <w:p w14:paraId="001DCA3C">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65</w:t>
            </w:r>
          </w:p>
        </w:tc>
        <w:tc>
          <w:tcPr>
            <w:tcW w:w="1064" w:type="dxa"/>
            <w:noWrap w:val="0"/>
            <w:vAlign w:val="center"/>
          </w:tcPr>
          <w:p w14:paraId="17EBC7AF">
            <w:pPr>
              <w:spacing w:line="360" w:lineRule="exact"/>
              <w:jc w:val="center"/>
              <w:rPr>
                <w:rFonts w:ascii="仿宋_GB2312" w:hAnsi="仿宋_GB2312" w:eastAsia="仿宋_GB2312" w:cs="仿宋_GB2312"/>
                <w:color w:val="auto"/>
              </w:rPr>
            </w:pPr>
          </w:p>
        </w:tc>
      </w:tr>
    </w:tbl>
    <w:p w14:paraId="610600FC">
      <w:pPr>
        <w:rPr>
          <w:color w:val="auto"/>
        </w:rPr>
      </w:pPr>
    </w:p>
    <w:p w14:paraId="72863305">
      <w:pPr>
        <w:pStyle w:val="480"/>
        <w:rPr>
          <w:color w:val="auto"/>
        </w:rPr>
      </w:pPr>
    </w:p>
    <w:p w14:paraId="50F85875">
      <w:pPr>
        <w:spacing w:line="440" w:lineRule="exact"/>
        <w:ind w:firstLine="241" w:firstLineChars="100"/>
        <w:rPr>
          <w:rFonts w:ascii="仿宋_GB2312" w:eastAsia="仿宋_GB2312"/>
          <w:b/>
          <w:color w:val="auto"/>
          <w:sz w:val="24"/>
        </w:rPr>
      </w:pPr>
      <w:r>
        <w:rPr>
          <w:rFonts w:hint="eastAsia" w:ascii="仿宋_GB2312" w:eastAsia="仿宋_GB2312"/>
          <w:b/>
          <w:color w:val="auto"/>
          <w:sz w:val="24"/>
        </w:rPr>
        <w:t>（三）总得分=客观分+主观分</w:t>
      </w:r>
    </w:p>
    <w:p w14:paraId="6266583E">
      <w:pPr>
        <w:spacing w:line="44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三、成交候选供应商推荐原则</w:t>
      </w:r>
    </w:p>
    <w:p w14:paraId="0B543744">
      <w:pPr>
        <w:spacing w:line="440" w:lineRule="exact"/>
        <w:ind w:firstLine="472" w:firstLineChars="196"/>
        <w:rPr>
          <w:rFonts w:hint="eastAsia" w:ascii="仿宋_GB2312" w:hAnsi="仿宋_GB2312" w:eastAsia="仿宋_GB2312" w:cs="仿宋_GB2312"/>
          <w:b/>
          <w:bCs/>
          <w:color w:val="auto"/>
          <w:sz w:val="24"/>
        </w:rPr>
      </w:pPr>
      <w:r>
        <w:rPr>
          <w:rFonts w:hint="eastAsia" w:ascii="仿宋_GB2312" w:hAnsi="仿宋_GB2312" w:eastAsia="仿宋_GB2312" w:cs="仿宋_GB2312"/>
          <w:b/>
          <w:color w:val="auto"/>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rPr>
        <w:t>采购人或采购代理机构应将该情况报政府采购监督管理部门，从合格的成交候选供应商中另行确定成交供应商或重新开展政府采</w:t>
      </w:r>
      <w:bookmarkStart w:id="67" w:name="_GoBack"/>
      <w:bookmarkEnd w:id="67"/>
      <w:r>
        <w:rPr>
          <w:rFonts w:hint="eastAsia" w:ascii="仿宋_GB2312" w:hAnsi="仿宋_GB2312" w:eastAsia="仿宋_GB2312" w:cs="仿宋_GB2312"/>
          <w:b/>
          <w:bCs/>
          <w:color w:val="auto"/>
          <w:sz w:val="24"/>
        </w:rPr>
        <w:t>购活动。</w:t>
      </w:r>
    </w:p>
    <w:p w14:paraId="103E8704">
      <w:pPr>
        <w:spacing w:line="440" w:lineRule="exact"/>
        <w:ind w:firstLine="472" w:firstLineChars="196"/>
        <w:rPr>
          <w:rFonts w:hint="eastAsia" w:ascii="仿宋_GB2312" w:hAnsi="仿宋_GB2312" w:eastAsia="仿宋_GB2312" w:cs="仿宋_GB2312"/>
          <w:b/>
          <w:bCs/>
          <w:color w:val="auto"/>
          <w:sz w:val="24"/>
        </w:rPr>
      </w:pPr>
      <w:r>
        <w:rPr>
          <w:rFonts w:hint="eastAsia" w:ascii="仿宋_GB2312" w:hAnsi="仿宋_GB2312" w:eastAsia="仿宋_GB2312" w:cs="仿宋_GB2312"/>
          <w:b/>
          <w:color w:val="auto"/>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rPr>
        <w:t>。</w:t>
      </w:r>
    </w:p>
    <w:p w14:paraId="49CE6112">
      <w:pPr>
        <w:rPr>
          <w:color w:val="auto"/>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D90F">
    <w:pPr>
      <w:pStyle w:val="33"/>
      <w:jc w:val="right"/>
      <w:rPr>
        <w:rFonts w:hint="eastAsia" w:ascii="宋体" w:hAnsi="宋体"/>
        <w:b/>
        <w:color w:val="000000"/>
      </w:rPr>
    </w:pPr>
    <w:bookmarkStart w:id="66" w:name="_Hlk45233189"/>
    <w:r>
      <w:rPr>
        <w:b/>
      </w:rPr>
      <w:t>柳州市公墓管理处2026年度绿化养护和保洁服务采购</w:t>
    </w:r>
    <w:r>
      <w:rPr>
        <w:rFonts w:hint="eastAsia"/>
        <w:b/>
      </w:rPr>
      <w:t>（</w:t>
    </w:r>
    <w:r>
      <w:rPr>
        <w:rFonts w:hint="eastAsia"/>
        <w:b/>
        <w:lang w:eastAsia="zh-CN"/>
      </w:rPr>
      <w:t>LZZC2026-C3-990403-LZSZ</w:t>
    </w:r>
    <w:r>
      <w:rPr>
        <w:rFonts w:hint="eastAsia"/>
        <w:b/>
      </w:rPr>
      <w:t>）</w:t>
    </w:r>
    <w:bookmarkEnd w:id="6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3"/>
      <w:jc w:val="right"/>
      <w:rPr>
        <w:rFonts w:hint="eastAsia" w:ascii="宋体" w:hAnsi="宋体"/>
        <w:b/>
        <w:color w:val="000000"/>
      </w:rPr>
    </w:pPr>
    <w:r>
      <w:rPr>
        <w:b/>
      </w:rPr>
      <w:t>柳州市公墓管理处2026年度绿化养护和保洁服务采购</w:t>
    </w:r>
    <w:r>
      <w:rPr>
        <w:rFonts w:hint="eastAsia"/>
        <w:b/>
      </w:rPr>
      <w:t>（</w:t>
    </w:r>
    <w:r>
      <w:rPr>
        <w:rFonts w:hint="eastAsia"/>
        <w:b/>
        <w:lang w:eastAsia="zh-CN"/>
      </w:rPr>
      <w:t>LZZC2026-C3-990403-LZSZ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81129"/>
    <w:rsid w:val="021B537F"/>
    <w:rsid w:val="02496743"/>
    <w:rsid w:val="028C37E1"/>
    <w:rsid w:val="029B50A7"/>
    <w:rsid w:val="02A64F02"/>
    <w:rsid w:val="02B2788E"/>
    <w:rsid w:val="02BD20D7"/>
    <w:rsid w:val="035507B1"/>
    <w:rsid w:val="03580288"/>
    <w:rsid w:val="03671929"/>
    <w:rsid w:val="038D51FF"/>
    <w:rsid w:val="039B3DC0"/>
    <w:rsid w:val="03A71D33"/>
    <w:rsid w:val="03B83BD5"/>
    <w:rsid w:val="03F34837"/>
    <w:rsid w:val="03FC1928"/>
    <w:rsid w:val="04B10B72"/>
    <w:rsid w:val="04E65979"/>
    <w:rsid w:val="04EB687C"/>
    <w:rsid w:val="05452DC7"/>
    <w:rsid w:val="054C25C5"/>
    <w:rsid w:val="05600E1D"/>
    <w:rsid w:val="05762289"/>
    <w:rsid w:val="05820A33"/>
    <w:rsid w:val="05A255EB"/>
    <w:rsid w:val="05D5228F"/>
    <w:rsid w:val="05EF4577"/>
    <w:rsid w:val="061A44C2"/>
    <w:rsid w:val="064352B8"/>
    <w:rsid w:val="065B729C"/>
    <w:rsid w:val="069C3E58"/>
    <w:rsid w:val="06EA6DE7"/>
    <w:rsid w:val="070F32FA"/>
    <w:rsid w:val="07165A8F"/>
    <w:rsid w:val="07417974"/>
    <w:rsid w:val="0752517E"/>
    <w:rsid w:val="076C032D"/>
    <w:rsid w:val="07734F5C"/>
    <w:rsid w:val="07A959E3"/>
    <w:rsid w:val="07E5385B"/>
    <w:rsid w:val="07F15DEB"/>
    <w:rsid w:val="07F8656B"/>
    <w:rsid w:val="080F7EB0"/>
    <w:rsid w:val="085625C5"/>
    <w:rsid w:val="08624E33"/>
    <w:rsid w:val="087A5BD2"/>
    <w:rsid w:val="08A724A4"/>
    <w:rsid w:val="08B5322E"/>
    <w:rsid w:val="08BD74FF"/>
    <w:rsid w:val="08E724AE"/>
    <w:rsid w:val="09401A4D"/>
    <w:rsid w:val="095C75BE"/>
    <w:rsid w:val="09A0401A"/>
    <w:rsid w:val="09CF532B"/>
    <w:rsid w:val="09D369CA"/>
    <w:rsid w:val="09EE2615"/>
    <w:rsid w:val="09F37C07"/>
    <w:rsid w:val="0A050E20"/>
    <w:rsid w:val="0A061ACA"/>
    <w:rsid w:val="0A621EA9"/>
    <w:rsid w:val="0A73361F"/>
    <w:rsid w:val="0A945D24"/>
    <w:rsid w:val="0AAE5FE5"/>
    <w:rsid w:val="0B321256"/>
    <w:rsid w:val="0B365C18"/>
    <w:rsid w:val="0BC22150"/>
    <w:rsid w:val="0BC814CA"/>
    <w:rsid w:val="0BE55CDF"/>
    <w:rsid w:val="0C0E7FAF"/>
    <w:rsid w:val="0C27749A"/>
    <w:rsid w:val="0C281469"/>
    <w:rsid w:val="0C604AA1"/>
    <w:rsid w:val="0C7F0949"/>
    <w:rsid w:val="0CB26293"/>
    <w:rsid w:val="0CFA49F0"/>
    <w:rsid w:val="0D1752A0"/>
    <w:rsid w:val="0D314552"/>
    <w:rsid w:val="0D337466"/>
    <w:rsid w:val="0D5D6756"/>
    <w:rsid w:val="0D9243C7"/>
    <w:rsid w:val="0DA31FA3"/>
    <w:rsid w:val="0DBB149D"/>
    <w:rsid w:val="0DD37279"/>
    <w:rsid w:val="0DFE6571"/>
    <w:rsid w:val="0E023815"/>
    <w:rsid w:val="0E25260D"/>
    <w:rsid w:val="0E39581D"/>
    <w:rsid w:val="0E4905A8"/>
    <w:rsid w:val="0E5057A7"/>
    <w:rsid w:val="0EC23176"/>
    <w:rsid w:val="0EC30071"/>
    <w:rsid w:val="0F746542"/>
    <w:rsid w:val="0F906C6E"/>
    <w:rsid w:val="0FE5062A"/>
    <w:rsid w:val="0FF90784"/>
    <w:rsid w:val="102109B4"/>
    <w:rsid w:val="103E64F7"/>
    <w:rsid w:val="10763E36"/>
    <w:rsid w:val="10850F4C"/>
    <w:rsid w:val="1093392D"/>
    <w:rsid w:val="10AE5625"/>
    <w:rsid w:val="10FB65D9"/>
    <w:rsid w:val="11115102"/>
    <w:rsid w:val="11177911"/>
    <w:rsid w:val="11362E20"/>
    <w:rsid w:val="11402012"/>
    <w:rsid w:val="11692A3A"/>
    <w:rsid w:val="11722AE7"/>
    <w:rsid w:val="1181336F"/>
    <w:rsid w:val="11EA0F3D"/>
    <w:rsid w:val="11FD55C9"/>
    <w:rsid w:val="122D106B"/>
    <w:rsid w:val="122F7F31"/>
    <w:rsid w:val="12421015"/>
    <w:rsid w:val="125170F1"/>
    <w:rsid w:val="1289491A"/>
    <w:rsid w:val="1293323C"/>
    <w:rsid w:val="12C66F5D"/>
    <w:rsid w:val="12CD60EF"/>
    <w:rsid w:val="12DC0B00"/>
    <w:rsid w:val="12F57F6D"/>
    <w:rsid w:val="132A3917"/>
    <w:rsid w:val="13503E01"/>
    <w:rsid w:val="136046DE"/>
    <w:rsid w:val="137E4945"/>
    <w:rsid w:val="138D6E2C"/>
    <w:rsid w:val="139C6827"/>
    <w:rsid w:val="13A64327"/>
    <w:rsid w:val="13BE1365"/>
    <w:rsid w:val="13C75906"/>
    <w:rsid w:val="13E057EA"/>
    <w:rsid w:val="14284228"/>
    <w:rsid w:val="1440448F"/>
    <w:rsid w:val="144C45A0"/>
    <w:rsid w:val="145928FF"/>
    <w:rsid w:val="1470445D"/>
    <w:rsid w:val="148A27F8"/>
    <w:rsid w:val="14A14DE8"/>
    <w:rsid w:val="157D50D3"/>
    <w:rsid w:val="158E5532"/>
    <w:rsid w:val="15A30C99"/>
    <w:rsid w:val="15F17C93"/>
    <w:rsid w:val="161959A8"/>
    <w:rsid w:val="162221BE"/>
    <w:rsid w:val="164F339D"/>
    <w:rsid w:val="16511E87"/>
    <w:rsid w:val="16980FA6"/>
    <w:rsid w:val="16A53511"/>
    <w:rsid w:val="16BD1435"/>
    <w:rsid w:val="16BE3CFB"/>
    <w:rsid w:val="16CF1072"/>
    <w:rsid w:val="16D95729"/>
    <w:rsid w:val="17110603"/>
    <w:rsid w:val="173F41DD"/>
    <w:rsid w:val="1740003E"/>
    <w:rsid w:val="17BE3C50"/>
    <w:rsid w:val="17D07D3D"/>
    <w:rsid w:val="17DD569E"/>
    <w:rsid w:val="184110C4"/>
    <w:rsid w:val="18702CCD"/>
    <w:rsid w:val="1876541E"/>
    <w:rsid w:val="18D64DC3"/>
    <w:rsid w:val="18F81BE4"/>
    <w:rsid w:val="18FD5FE6"/>
    <w:rsid w:val="191F7FA7"/>
    <w:rsid w:val="19821F76"/>
    <w:rsid w:val="19A67675"/>
    <w:rsid w:val="19EB09EF"/>
    <w:rsid w:val="1A0E6B91"/>
    <w:rsid w:val="1A627DB8"/>
    <w:rsid w:val="1A6F4D8F"/>
    <w:rsid w:val="1A795F37"/>
    <w:rsid w:val="1ADF071D"/>
    <w:rsid w:val="1AF5395E"/>
    <w:rsid w:val="1B104881"/>
    <w:rsid w:val="1B1E3CBA"/>
    <w:rsid w:val="1B5623BD"/>
    <w:rsid w:val="1BEB6A3F"/>
    <w:rsid w:val="1C0556D0"/>
    <w:rsid w:val="1C4B7ECC"/>
    <w:rsid w:val="1C4F60A6"/>
    <w:rsid w:val="1C705071"/>
    <w:rsid w:val="1C737160"/>
    <w:rsid w:val="1C874E11"/>
    <w:rsid w:val="1CB96F5F"/>
    <w:rsid w:val="1CE05B1F"/>
    <w:rsid w:val="1CE56A41"/>
    <w:rsid w:val="1CE84BD7"/>
    <w:rsid w:val="1D1906A1"/>
    <w:rsid w:val="1D2600AB"/>
    <w:rsid w:val="1D346DBD"/>
    <w:rsid w:val="1D52231B"/>
    <w:rsid w:val="1D5B1DB8"/>
    <w:rsid w:val="1D5D731E"/>
    <w:rsid w:val="1D811489"/>
    <w:rsid w:val="1D9B4C90"/>
    <w:rsid w:val="1DD647FE"/>
    <w:rsid w:val="1DE22139"/>
    <w:rsid w:val="1E2D1660"/>
    <w:rsid w:val="1E3511DB"/>
    <w:rsid w:val="1E646A9E"/>
    <w:rsid w:val="1E6C6AF8"/>
    <w:rsid w:val="1F36725E"/>
    <w:rsid w:val="1F437789"/>
    <w:rsid w:val="1F7769CC"/>
    <w:rsid w:val="1F784188"/>
    <w:rsid w:val="1FEF45EB"/>
    <w:rsid w:val="1FF50379"/>
    <w:rsid w:val="202B1BD0"/>
    <w:rsid w:val="202D04E1"/>
    <w:rsid w:val="203200E0"/>
    <w:rsid w:val="20407DE5"/>
    <w:rsid w:val="21336F8E"/>
    <w:rsid w:val="214555A7"/>
    <w:rsid w:val="21675D85"/>
    <w:rsid w:val="2174533C"/>
    <w:rsid w:val="21C916F0"/>
    <w:rsid w:val="21D4524E"/>
    <w:rsid w:val="21FF43D6"/>
    <w:rsid w:val="221E396E"/>
    <w:rsid w:val="22350848"/>
    <w:rsid w:val="22FA7092"/>
    <w:rsid w:val="239778BB"/>
    <w:rsid w:val="23BE6089"/>
    <w:rsid w:val="23FE4FD5"/>
    <w:rsid w:val="24090C6F"/>
    <w:rsid w:val="243445C1"/>
    <w:rsid w:val="2471674B"/>
    <w:rsid w:val="24AF7273"/>
    <w:rsid w:val="24DB18BA"/>
    <w:rsid w:val="24F54711"/>
    <w:rsid w:val="2558643B"/>
    <w:rsid w:val="256D3D07"/>
    <w:rsid w:val="259374D7"/>
    <w:rsid w:val="25985157"/>
    <w:rsid w:val="25A20C3F"/>
    <w:rsid w:val="25C825F3"/>
    <w:rsid w:val="25D54AB7"/>
    <w:rsid w:val="25F04386"/>
    <w:rsid w:val="260C58BA"/>
    <w:rsid w:val="26977FBF"/>
    <w:rsid w:val="26BE6B39"/>
    <w:rsid w:val="27035291"/>
    <w:rsid w:val="27244F49"/>
    <w:rsid w:val="273F2ED2"/>
    <w:rsid w:val="274B58B3"/>
    <w:rsid w:val="27534889"/>
    <w:rsid w:val="27944F66"/>
    <w:rsid w:val="27970D46"/>
    <w:rsid w:val="27CD1188"/>
    <w:rsid w:val="27EC51C2"/>
    <w:rsid w:val="27F136FF"/>
    <w:rsid w:val="28175B2F"/>
    <w:rsid w:val="281A4A20"/>
    <w:rsid w:val="2825076A"/>
    <w:rsid w:val="28341A36"/>
    <w:rsid w:val="284657F9"/>
    <w:rsid w:val="285A1380"/>
    <w:rsid w:val="28622602"/>
    <w:rsid w:val="29116785"/>
    <w:rsid w:val="29151B13"/>
    <w:rsid w:val="2939710B"/>
    <w:rsid w:val="295F6920"/>
    <w:rsid w:val="296A432B"/>
    <w:rsid w:val="296F2DBE"/>
    <w:rsid w:val="296F5EA9"/>
    <w:rsid w:val="29CD7E86"/>
    <w:rsid w:val="29D532D8"/>
    <w:rsid w:val="29E32D31"/>
    <w:rsid w:val="29E706F1"/>
    <w:rsid w:val="2A1E571F"/>
    <w:rsid w:val="2A37395E"/>
    <w:rsid w:val="2A5D6F79"/>
    <w:rsid w:val="2A624BA6"/>
    <w:rsid w:val="2AB51923"/>
    <w:rsid w:val="2AB71C86"/>
    <w:rsid w:val="2AED27DC"/>
    <w:rsid w:val="2B1A4667"/>
    <w:rsid w:val="2B22718F"/>
    <w:rsid w:val="2B4962D3"/>
    <w:rsid w:val="2BAC6C6E"/>
    <w:rsid w:val="2BE87ED5"/>
    <w:rsid w:val="2C0E29D8"/>
    <w:rsid w:val="2C35784E"/>
    <w:rsid w:val="2C3805DE"/>
    <w:rsid w:val="2C4E05F2"/>
    <w:rsid w:val="2C5A6FD4"/>
    <w:rsid w:val="2CF85FD0"/>
    <w:rsid w:val="2D2D1AA8"/>
    <w:rsid w:val="2DA30E64"/>
    <w:rsid w:val="2DC52CC4"/>
    <w:rsid w:val="2DD41AF8"/>
    <w:rsid w:val="2DE67921"/>
    <w:rsid w:val="2E1374DE"/>
    <w:rsid w:val="2EA37B0F"/>
    <w:rsid w:val="2EA60A0B"/>
    <w:rsid w:val="2EE97AEF"/>
    <w:rsid w:val="2F452E8A"/>
    <w:rsid w:val="2F533411"/>
    <w:rsid w:val="2F5F5F83"/>
    <w:rsid w:val="2F851C0A"/>
    <w:rsid w:val="2F9C21A2"/>
    <w:rsid w:val="2FB01243"/>
    <w:rsid w:val="30295422"/>
    <w:rsid w:val="30481FF0"/>
    <w:rsid w:val="306C4745"/>
    <w:rsid w:val="308D5CE3"/>
    <w:rsid w:val="30D51BDE"/>
    <w:rsid w:val="30DB3C69"/>
    <w:rsid w:val="310A1B9E"/>
    <w:rsid w:val="310C267A"/>
    <w:rsid w:val="3129516A"/>
    <w:rsid w:val="316A33D4"/>
    <w:rsid w:val="31D67DE3"/>
    <w:rsid w:val="31E132FF"/>
    <w:rsid w:val="3207453C"/>
    <w:rsid w:val="32226B02"/>
    <w:rsid w:val="32314B41"/>
    <w:rsid w:val="325365D7"/>
    <w:rsid w:val="328A5338"/>
    <w:rsid w:val="32A56B90"/>
    <w:rsid w:val="330917FC"/>
    <w:rsid w:val="330C6AD3"/>
    <w:rsid w:val="3319531B"/>
    <w:rsid w:val="331D55B7"/>
    <w:rsid w:val="335F4F75"/>
    <w:rsid w:val="33784399"/>
    <w:rsid w:val="33963B48"/>
    <w:rsid w:val="33B07AA5"/>
    <w:rsid w:val="341C4F3F"/>
    <w:rsid w:val="34332ACB"/>
    <w:rsid w:val="343926B5"/>
    <w:rsid w:val="344D6720"/>
    <w:rsid w:val="346F6B55"/>
    <w:rsid w:val="34976E7F"/>
    <w:rsid w:val="34C048BC"/>
    <w:rsid w:val="35051928"/>
    <w:rsid w:val="35480B8D"/>
    <w:rsid w:val="354F1498"/>
    <w:rsid w:val="358E3119"/>
    <w:rsid w:val="35951B6D"/>
    <w:rsid w:val="35B17296"/>
    <w:rsid w:val="35D03C8C"/>
    <w:rsid w:val="360E0FB2"/>
    <w:rsid w:val="36371C43"/>
    <w:rsid w:val="364F67F2"/>
    <w:rsid w:val="369A15FD"/>
    <w:rsid w:val="36E051C8"/>
    <w:rsid w:val="37040D59"/>
    <w:rsid w:val="37540578"/>
    <w:rsid w:val="376F305B"/>
    <w:rsid w:val="37887BDC"/>
    <w:rsid w:val="379577DD"/>
    <w:rsid w:val="37C84A35"/>
    <w:rsid w:val="38501133"/>
    <w:rsid w:val="38965221"/>
    <w:rsid w:val="38E14758"/>
    <w:rsid w:val="390F7185"/>
    <w:rsid w:val="39A51F8C"/>
    <w:rsid w:val="39B5006C"/>
    <w:rsid w:val="39CC09D4"/>
    <w:rsid w:val="39E44487"/>
    <w:rsid w:val="3A0551F6"/>
    <w:rsid w:val="3A1B0A0B"/>
    <w:rsid w:val="3A4164A5"/>
    <w:rsid w:val="3A4F658D"/>
    <w:rsid w:val="3A6C47A8"/>
    <w:rsid w:val="3ADB2C6C"/>
    <w:rsid w:val="3AE11D71"/>
    <w:rsid w:val="3AE362E8"/>
    <w:rsid w:val="3B3F729E"/>
    <w:rsid w:val="3B5C5BF5"/>
    <w:rsid w:val="3B5D0FF1"/>
    <w:rsid w:val="3B6D2B2C"/>
    <w:rsid w:val="3B940F30"/>
    <w:rsid w:val="3B9F20D2"/>
    <w:rsid w:val="3BA62DD5"/>
    <w:rsid w:val="3C060D09"/>
    <w:rsid w:val="3C213013"/>
    <w:rsid w:val="3C263ADB"/>
    <w:rsid w:val="3C3776CD"/>
    <w:rsid w:val="3C495DD4"/>
    <w:rsid w:val="3C825430"/>
    <w:rsid w:val="3C8F1954"/>
    <w:rsid w:val="3CB41B63"/>
    <w:rsid w:val="3CDB133B"/>
    <w:rsid w:val="3D1F3632"/>
    <w:rsid w:val="3D247FFC"/>
    <w:rsid w:val="3D2E116F"/>
    <w:rsid w:val="3D7F1816"/>
    <w:rsid w:val="3D9A70AE"/>
    <w:rsid w:val="3DC15BF5"/>
    <w:rsid w:val="3DDE1FD8"/>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08F8"/>
    <w:rsid w:val="416F5486"/>
    <w:rsid w:val="41C6796C"/>
    <w:rsid w:val="41E267B4"/>
    <w:rsid w:val="42091FB5"/>
    <w:rsid w:val="422C43C1"/>
    <w:rsid w:val="42633CE2"/>
    <w:rsid w:val="426E2D30"/>
    <w:rsid w:val="427133A6"/>
    <w:rsid w:val="42952AF1"/>
    <w:rsid w:val="42997634"/>
    <w:rsid w:val="42AA1B2A"/>
    <w:rsid w:val="42B4144E"/>
    <w:rsid w:val="42BF6D6E"/>
    <w:rsid w:val="43234B6A"/>
    <w:rsid w:val="436255FD"/>
    <w:rsid w:val="436555F6"/>
    <w:rsid w:val="43AF6362"/>
    <w:rsid w:val="44145E77"/>
    <w:rsid w:val="44560FF5"/>
    <w:rsid w:val="445A64CD"/>
    <w:rsid w:val="445E4FE8"/>
    <w:rsid w:val="44731F74"/>
    <w:rsid w:val="447F1479"/>
    <w:rsid w:val="44884390"/>
    <w:rsid w:val="44A81A61"/>
    <w:rsid w:val="44B3065F"/>
    <w:rsid w:val="44B367CB"/>
    <w:rsid w:val="44D16BE1"/>
    <w:rsid w:val="450E3964"/>
    <w:rsid w:val="450F2ACA"/>
    <w:rsid w:val="4517259F"/>
    <w:rsid w:val="451950DB"/>
    <w:rsid w:val="451F6855"/>
    <w:rsid w:val="45382051"/>
    <w:rsid w:val="45393DA7"/>
    <w:rsid w:val="453E4E00"/>
    <w:rsid w:val="45626B05"/>
    <w:rsid w:val="457D3913"/>
    <w:rsid w:val="45A40095"/>
    <w:rsid w:val="45C97502"/>
    <w:rsid w:val="45E33611"/>
    <w:rsid w:val="460263B0"/>
    <w:rsid w:val="46316880"/>
    <w:rsid w:val="463A5F51"/>
    <w:rsid w:val="466B507A"/>
    <w:rsid w:val="4741474A"/>
    <w:rsid w:val="47672382"/>
    <w:rsid w:val="47883445"/>
    <w:rsid w:val="47BD685E"/>
    <w:rsid w:val="47C6575B"/>
    <w:rsid w:val="47FF6C76"/>
    <w:rsid w:val="480F2088"/>
    <w:rsid w:val="48223FA5"/>
    <w:rsid w:val="483B4ADC"/>
    <w:rsid w:val="48430B31"/>
    <w:rsid w:val="484F0B37"/>
    <w:rsid w:val="48972EB7"/>
    <w:rsid w:val="48A30F0B"/>
    <w:rsid w:val="48F46286"/>
    <w:rsid w:val="490561F0"/>
    <w:rsid w:val="493C093D"/>
    <w:rsid w:val="49666B7C"/>
    <w:rsid w:val="49E13ED4"/>
    <w:rsid w:val="49F21A4F"/>
    <w:rsid w:val="4A183041"/>
    <w:rsid w:val="4A404346"/>
    <w:rsid w:val="4A520968"/>
    <w:rsid w:val="4AB15AF5"/>
    <w:rsid w:val="4AB32D6A"/>
    <w:rsid w:val="4B0E4208"/>
    <w:rsid w:val="4B19147C"/>
    <w:rsid w:val="4B1C39FE"/>
    <w:rsid w:val="4B2D7A2E"/>
    <w:rsid w:val="4B385D49"/>
    <w:rsid w:val="4B5A3717"/>
    <w:rsid w:val="4B5D7640"/>
    <w:rsid w:val="4B78750A"/>
    <w:rsid w:val="4B8466D9"/>
    <w:rsid w:val="4B8D1868"/>
    <w:rsid w:val="4B8D4FA6"/>
    <w:rsid w:val="4BBE6381"/>
    <w:rsid w:val="4BC831E7"/>
    <w:rsid w:val="4BF86A36"/>
    <w:rsid w:val="4C3B4FF5"/>
    <w:rsid w:val="4C871DB8"/>
    <w:rsid w:val="4C945C61"/>
    <w:rsid w:val="4CA82437"/>
    <w:rsid w:val="4CC4097A"/>
    <w:rsid w:val="4CDA668D"/>
    <w:rsid w:val="4CF41FF8"/>
    <w:rsid w:val="4D1F7563"/>
    <w:rsid w:val="4D3C36BA"/>
    <w:rsid w:val="4D7C0552"/>
    <w:rsid w:val="4D9E773D"/>
    <w:rsid w:val="4DA661BC"/>
    <w:rsid w:val="4DAB22CF"/>
    <w:rsid w:val="4E4D2309"/>
    <w:rsid w:val="4E9D1BA8"/>
    <w:rsid w:val="4EA34087"/>
    <w:rsid w:val="4EDB2766"/>
    <w:rsid w:val="4EE32412"/>
    <w:rsid w:val="4EEF5EDC"/>
    <w:rsid w:val="4EF133C1"/>
    <w:rsid w:val="4EF56A00"/>
    <w:rsid w:val="4F120AD6"/>
    <w:rsid w:val="4F4607F4"/>
    <w:rsid w:val="4F59216A"/>
    <w:rsid w:val="4F736BF0"/>
    <w:rsid w:val="4FA070A0"/>
    <w:rsid w:val="4FA55ACC"/>
    <w:rsid w:val="4FB035A7"/>
    <w:rsid w:val="4FBA6378"/>
    <w:rsid w:val="4FE94B38"/>
    <w:rsid w:val="50572D90"/>
    <w:rsid w:val="50A8391E"/>
    <w:rsid w:val="50CA3751"/>
    <w:rsid w:val="50F97014"/>
    <w:rsid w:val="51212A61"/>
    <w:rsid w:val="512630B0"/>
    <w:rsid w:val="51382055"/>
    <w:rsid w:val="513A72A2"/>
    <w:rsid w:val="51961154"/>
    <w:rsid w:val="51992FCE"/>
    <w:rsid w:val="51CF438D"/>
    <w:rsid w:val="5235276F"/>
    <w:rsid w:val="52701540"/>
    <w:rsid w:val="52762D97"/>
    <w:rsid w:val="52BA6CE6"/>
    <w:rsid w:val="52D675F5"/>
    <w:rsid w:val="52DA676D"/>
    <w:rsid w:val="52EC7E87"/>
    <w:rsid w:val="530E02D4"/>
    <w:rsid w:val="5339357A"/>
    <w:rsid w:val="5344057A"/>
    <w:rsid w:val="53506E47"/>
    <w:rsid w:val="53554B5D"/>
    <w:rsid w:val="53850FA0"/>
    <w:rsid w:val="53A7700C"/>
    <w:rsid w:val="53BE2E82"/>
    <w:rsid w:val="53D944ED"/>
    <w:rsid w:val="53F55829"/>
    <w:rsid w:val="54110D55"/>
    <w:rsid w:val="54111F61"/>
    <w:rsid w:val="54336CC9"/>
    <w:rsid w:val="54680B21"/>
    <w:rsid w:val="54D55AB3"/>
    <w:rsid w:val="54ED7D2A"/>
    <w:rsid w:val="55107B85"/>
    <w:rsid w:val="55182AB5"/>
    <w:rsid w:val="5524380A"/>
    <w:rsid w:val="559B73A7"/>
    <w:rsid w:val="55A61EFE"/>
    <w:rsid w:val="55F71EA2"/>
    <w:rsid w:val="563A37EF"/>
    <w:rsid w:val="56E03FD6"/>
    <w:rsid w:val="570805F7"/>
    <w:rsid w:val="57513ECB"/>
    <w:rsid w:val="576D5916"/>
    <w:rsid w:val="57A65869"/>
    <w:rsid w:val="57A67CB8"/>
    <w:rsid w:val="57AA471D"/>
    <w:rsid w:val="57B3422A"/>
    <w:rsid w:val="580852C7"/>
    <w:rsid w:val="58770836"/>
    <w:rsid w:val="5898031E"/>
    <w:rsid w:val="58C45472"/>
    <w:rsid w:val="59100A6B"/>
    <w:rsid w:val="59126D46"/>
    <w:rsid w:val="59154DEF"/>
    <w:rsid w:val="592207F9"/>
    <w:rsid w:val="59301A29"/>
    <w:rsid w:val="5940757F"/>
    <w:rsid w:val="594D7127"/>
    <w:rsid w:val="59663725"/>
    <w:rsid w:val="596A7975"/>
    <w:rsid w:val="59D83A5B"/>
    <w:rsid w:val="59E7087A"/>
    <w:rsid w:val="59E93F03"/>
    <w:rsid w:val="5A042649"/>
    <w:rsid w:val="5A082249"/>
    <w:rsid w:val="5A244949"/>
    <w:rsid w:val="5A2548FC"/>
    <w:rsid w:val="5A597C10"/>
    <w:rsid w:val="5A893563"/>
    <w:rsid w:val="5A8A5FCF"/>
    <w:rsid w:val="5AB17533"/>
    <w:rsid w:val="5ADA5066"/>
    <w:rsid w:val="5AF11096"/>
    <w:rsid w:val="5AF739A4"/>
    <w:rsid w:val="5AFC5E46"/>
    <w:rsid w:val="5B012CA3"/>
    <w:rsid w:val="5B026F23"/>
    <w:rsid w:val="5B321A89"/>
    <w:rsid w:val="5B34195F"/>
    <w:rsid w:val="5B660D66"/>
    <w:rsid w:val="5B8C22EE"/>
    <w:rsid w:val="5B9375FF"/>
    <w:rsid w:val="5B9F2E04"/>
    <w:rsid w:val="5BC41AD1"/>
    <w:rsid w:val="5C0F04EA"/>
    <w:rsid w:val="5C2A3FA5"/>
    <w:rsid w:val="5C395375"/>
    <w:rsid w:val="5C6B2662"/>
    <w:rsid w:val="5CE20B68"/>
    <w:rsid w:val="5D462381"/>
    <w:rsid w:val="5D550AA0"/>
    <w:rsid w:val="5D8A7758"/>
    <w:rsid w:val="5DAA2A19"/>
    <w:rsid w:val="5E003552"/>
    <w:rsid w:val="5E011772"/>
    <w:rsid w:val="5E0D5F46"/>
    <w:rsid w:val="5E13027D"/>
    <w:rsid w:val="5E146A49"/>
    <w:rsid w:val="5E68756F"/>
    <w:rsid w:val="5E71737B"/>
    <w:rsid w:val="5EA071AE"/>
    <w:rsid w:val="5EC702B1"/>
    <w:rsid w:val="5EC82064"/>
    <w:rsid w:val="5F6D4912"/>
    <w:rsid w:val="5F6E5059"/>
    <w:rsid w:val="5F8C79C1"/>
    <w:rsid w:val="5F9D6D7E"/>
    <w:rsid w:val="607D14A1"/>
    <w:rsid w:val="608525AA"/>
    <w:rsid w:val="609150B4"/>
    <w:rsid w:val="609309F4"/>
    <w:rsid w:val="60B04C34"/>
    <w:rsid w:val="60CB5E0D"/>
    <w:rsid w:val="614B6C44"/>
    <w:rsid w:val="614E0764"/>
    <w:rsid w:val="61A924B3"/>
    <w:rsid w:val="61BF2B97"/>
    <w:rsid w:val="61CD355C"/>
    <w:rsid w:val="61DC1FF5"/>
    <w:rsid w:val="62386C93"/>
    <w:rsid w:val="623F7E8B"/>
    <w:rsid w:val="625C1559"/>
    <w:rsid w:val="625F47C7"/>
    <w:rsid w:val="62646BB1"/>
    <w:rsid w:val="62E746D4"/>
    <w:rsid w:val="631A445D"/>
    <w:rsid w:val="63416863"/>
    <w:rsid w:val="636C752A"/>
    <w:rsid w:val="637F4A5E"/>
    <w:rsid w:val="63D434F9"/>
    <w:rsid w:val="63EE2E1F"/>
    <w:rsid w:val="645362EC"/>
    <w:rsid w:val="649E63F1"/>
    <w:rsid w:val="64E15121"/>
    <w:rsid w:val="64F15F44"/>
    <w:rsid w:val="64FD3107"/>
    <w:rsid w:val="6527529D"/>
    <w:rsid w:val="65275EDF"/>
    <w:rsid w:val="65374D33"/>
    <w:rsid w:val="654C5480"/>
    <w:rsid w:val="65520F1F"/>
    <w:rsid w:val="657511FD"/>
    <w:rsid w:val="65914F4E"/>
    <w:rsid w:val="659942F7"/>
    <w:rsid w:val="659B1FFD"/>
    <w:rsid w:val="65B36B3E"/>
    <w:rsid w:val="65E17AD9"/>
    <w:rsid w:val="65F14020"/>
    <w:rsid w:val="65F77CEF"/>
    <w:rsid w:val="65F95E96"/>
    <w:rsid w:val="66072232"/>
    <w:rsid w:val="661660FE"/>
    <w:rsid w:val="664E68EA"/>
    <w:rsid w:val="665A6E8D"/>
    <w:rsid w:val="666716AF"/>
    <w:rsid w:val="66713391"/>
    <w:rsid w:val="667543E6"/>
    <w:rsid w:val="66792A62"/>
    <w:rsid w:val="66DB7F55"/>
    <w:rsid w:val="66DD57B5"/>
    <w:rsid w:val="66FA0DA9"/>
    <w:rsid w:val="67125B26"/>
    <w:rsid w:val="67717495"/>
    <w:rsid w:val="67814616"/>
    <w:rsid w:val="67CA0BFE"/>
    <w:rsid w:val="682C6D27"/>
    <w:rsid w:val="683F1CEE"/>
    <w:rsid w:val="68432D5D"/>
    <w:rsid w:val="685E5C6B"/>
    <w:rsid w:val="687832EE"/>
    <w:rsid w:val="68822018"/>
    <w:rsid w:val="68C048E3"/>
    <w:rsid w:val="68DE7078"/>
    <w:rsid w:val="68F45AC3"/>
    <w:rsid w:val="69187A87"/>
    <w:rsid w:val="69207523"/>
    <w:rsid w:val="69292082"/>
    <w:rsid w:val="693D3786"/>
    <w:rsid w:val="6990578B"/>
    <w:rsid w:val="69BE6B2E"/>
    <w:rsid w:val="6A062568"/>
    <w:rsid w:val="6A51658B"/>
    <w:rsid w:val="6A75732D"/>
    <w:rsid w:val="6AED1F8F"/>
    <w:rsid w:val="6B767479"/>
    <w:rsid w:val="6B8B73BC"/>
    <w:rsid w:val="6BD91AAD"/>
    <w:rsid w:val="6C1C5A24"/>
    <w:rsid w:val="6C5B1843"/>
    <w:rsid w:val="6C793BF8"/>
    <w:rsid w:val="6C8163CC"/>
    <w:rsid w:val="6C8D159D"/>
    <w:rsid w:val="6CD0637D"/>
    <w:rsid w:val="6CF541B1"/>
    <w:rsid w:val="6CFF0A62"/>
    <w:rsid w:val="6D211C5C"/>
    <w:rsid w:val="6D2446DA"/>
    <w:rsid w:val="6D3D245C"/>
    <w:rsid w:val="6D9F2BF8"/>
    <w:rsid w:val="6DAE3308"/>
    <w:rsid w:val="6DC2562A"/>
    <w:rsid w:val="6E326006"/>
    <w:rsid w:val="6E8229A1"/>
    <w:rsid w:val="6E8368DD"/>
    <w:rsid w:val="6E8D4ADD"/>
    <w:rsid w:val="6EE4389B"/>
    <w:rsid w:val="6EFA5544"/>
    <w:rsid w:val="6F033B32"/>
    <w:rsid w:val="6F14354C"/>
    <w:rsid w:val="6F3736D3"/>
    <w:rsid w:val="6F623DB2"/>
    <w:rsid w:val="6F81482B"/>
    <w:rsid w:val="6F83245B"/>
    <w:rsid w:val="6F94795E"/>
    <w:rsid w:val="6FA0300D"/>
    <w:rsid w:val="6FF00F28"/>
    <w:rsid w:val="70267A4D"/>
    <w:rsid w:val="70300DDC"/>
    <w:rsid w:val="703172D5"/>
    <w:rsid w:val="70362089"/>
    <w:rsid w:val="7044166E"/>
    <w:rsid w:val="706A5882"/>
    <w:rsid w:val="709020A1"/>
    <w:rsid w:val="70AB1C6A"/>
    <w:rsid w:val="70AE29D6"/>
    <w:rsid w:val="70E12580"/>
    <w:rsid w:val="711B223D"/>
    <w:rsid w:val="711E0555"/>
    <w:rsid w:val="712D436E"/>
    <w:rsid w:val="7130662A"/>
    <w:rsid w:val="714C1C7B"/>
    <w:rsid w:val="71666764"/>
    <w:rsid w:val="71BC7EA6"/>
    <w:rsid w:val="72281C8F"/>
    <w:rsid w:val="72960CFA"/>
    <w:rsid w:val="7314447D"/>
    <w:rsid w:val="733977C9"/>
    <w:rsid w:val="735E5447"/>
    <w:rsid w:val="739A1E00"/>
    <w:rsid w:val="74282515"/>
    <w:rsid w:val="743524BF"/>
    <w:rsid w:val="744F6DB0"/>
    <w:rsid w:val="74A11F8C"/>
    <w:rsid w:val="74A271EF"/>
    <w:rsid w:val="74E2629B"/>
    <w:rsid w:val="74E74B66"/>
    <w:rsid w:val="750A33DE"/>
    <w:rsid w:val="751B2458"/>
    <w:rsid w:val="756E2EC5"/>
    <w:rsid w:val="7596500B"/>
    <w:rsid w:val="76A719FE"/>
    <w:rsid w:val="76EC328B"/>
    <w:rsid w:val="77036918"/>
    <w:rsid w:val="77486480"/>
    <w:rsid w:val="780139CA"/>
    <w:rsid w:val="782E4559"/>
    <w:rsid w:val="78595EBE"/>
    <w:rsid w:val="7869376E"/>
    <w:rsid w:val="786C6F5E"/>
    <w:rsid w:val="78A858B1"/>
    <w:rsid w:val="78C665CC"/>
    <w:rsid w:val="78DC6D88"/>
    <w:rsid w:val="78F24AF8"/>
    <w:rsid w:val="795F37FC"/>
    <w:rsid w:val="79633332"/>
    <w:rsid w:val="799A4031"/>
    <w:rsid w:val="79DE12CA"/>
    <w:rsid w:val="79F70FA0"/>
    <w:rsid w:val="7A776449"/>
    <w:rsid w:val="7A7C2A04"/>
    <w:rsid w:val="7A977085"/>
    <w:rsid w:val="7AE75A69"/>
    <w:rsid w:val="7AF82EA0"/>
    <w:rsid w:val="7AF8387E"/>
    <w:rsid w:val="7BC360EC"/>
    <w:rsid w:val="7C0D1A2A"/>
    <w:rsid w:val="7C604B68"/>
    <w:rsid w:val="7CE961B2"/>
    <w:rsid w:val="7D5D253D"/>
    <w:rsid w:val="7D7E6CD0"/>
    <w:rsid w:val="7D924B98"/>
    <w:rsid w:val="7DAE3297"/>
    <w:rsid w:val="7DBC4E1E"/>
    <w:rsid w:val="7DDA769F"/>
    <w:rsid w:val="7DFD162B"/>
    <w:rsid w:val="7E180CF6"/>
    <w:rsid w:val="7E4E5F3E"/>
    <w:rsid w:val="7E5232ED"/>
    <w:rsid w:val="7E5B33F6"/>
    <w:rsid w:val="7E7E1C81"/>
    <w:rsid w:val="7EA10EC0"/>
    <w:rsid w:val="7EA557DA"/>
    <w:rsid w:val="7EBB4162"/>
    <w:rsid w:val="7ED1109C"/>
    <w:rsid w:val="7ED5013C"/>
    <w:rsid w:val="7EF40783"/>
    <w:rsid w:val="7F0437D0"/>
    <w:rsid w:val="7F267E2A"/>
    <w:rsid w:val="7F49284B"/>
    <w:rsid w:val="7F604567"/>
    <w:rsid w:val="7F7E5A9E"/>
    <w:rsid w:val="7F83718F"/>
    <w:rsid w:val="7F8C7D9C"/>
    <w:rsid w:val="7FD1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6"/>
    <w:qFormat/>
    <w:uiPriority w:val="0"/>
    <w:pPr>
      <w:keepNext/>
      <w:keepLines/>
      <w:spacing w:before="260" w:after="260" w:line="416" w:lineRule="auto"/>
      <w:outlineLvl w:val="2"/>
    </w:pPr>
    <w:rPr>
      <w:b/>
      <w:bCs/>
      <w:sz w:val="32"/>
      <w:szCs w:val="32"/>
    </w:rPr>
  </w:style>
  <w:style w:type="paragraph" w:styleId="7">
    <w:name w:val="heading 4"/>
    <w:basedOn w:val="1"/>
    <w:next w:val="1"/>
    <w:link w:val="81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6"/>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1"/>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10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4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6"/>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212"/>
    <w:unhideWhenUsed/>
    <w:qFormat/>
    <w:uiPriority w:val="99"/>
    <w:pPr>
      <w:jc w:val="left"/>
    </w:pPr>
  </w:style>
  <w:style w:type="paragraph" w:styleId="19">
    <w:name w:val="Body Text 3"/>
    <w:basedOn w:val="1"/>
    <w:link w:val="142"/>
    <w:qFormat/>
    <w:uiPriority w:val="0"/>
    <w:pPr>
      <w:spacing w:line="500" w:lineRule="exact"/>
    </w:pPr>
    <w:rPr>
      <w:b/>
      <w:bCs/>
      <w:kern w:val="0"/>
      <w:sz w:val="24"/>
    </w:rPr>
  </w:style>
  <w:style w:type="paragraph" w:styleId="20">
    <w:name w:val="Body Text"/>
    <w:basedOn w:val="1"/>
    <w:link w:val="221"/>
    <w:qFormat/>
    <w:uiPriority w:val="0"/>
    <w:pPr>
      <w:spacing w:line="420" w:lineRule="exact"/>
    </w:pPr>
    <w:rPr>
      <w:sz w:val="24"/>
    </w:rPr>
  </w:style>
  <w:style w:type="paragraph" w:styleId="21">
    <w:name w:val="Body Text Indent"/>
    <w:basedOn w:val="1"/>
    <w:link w:val="111"/>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4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139"/>
    <w:qFormat/>
    <w:uiPriority w:val="0"/>
    <w:rPr>
      <w:sz w:val="18"/>
      <w:szCs w:val="18"/>
    </w:rPr>
  </w:style>
  <w:style w:type="paragraph" w:styleId="32">
    <w:name w:val="footer"/>
    <w:basedOn w:val="1"/>
    <w:link w:val="198"/>
    <w:qFormat/>
    <w:uiPriority w:val="99"/>
    <w:pPr>
      <w:tabs>
        <w:tab w:val="center" w:pos="4153"/>
        <w:tab w:val="right" w:pos="8306"/>
      </w:tabs>
      <w:snapToGrid w:val="0"/>
      <w:jc w:val="left"/>
    </w:pPr>
    <w:rPr>
      <w:sz w:val="18"/>
      <w:szCs w:val="18"/>
    </w:rPr>
  </w:style>
  <w:style w:type="paragraph" w:styleId="33">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2"/>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5"/>
    <w:qFormat/>
    <w:uiPriority w:val="0"/>
    <w:pPr>
      <w:spacing w:after="120" w:line="480" w:lineRule="auto"/>
    </w:pPr>
    <w:rPr>
      <w:kern w:val="0"/>
      <w:sz w:val="20"/>
    </w:rPr>
  </w:style>
  <w:style w:type="paragraph" w:styleId="43">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6"/>
    <w:qFormat/>
    <w:uiPriority w:val="0"/>
    <w:pPr>
      <w:jc w:val="center"/>
    </w:pPr>
    <w:rPr>
      <w:rFonts w:ascii="宋体"/>
      <w:b/>
      <w:snapToGrid w:val="0"/>
      <w:kern w:val="0"/>
      <w:sz w:val="36"/>
      <w:szCs w:val="20"/>
    </w:rPr>
  </w:style>
  <w:style w:type="paragraph" w:styleId="47">
    <w:name w:val="annotation subject"/>
    <w:basedOn w:val="18"/>
    <w:next w:val="18"/>
    <w:link w:val="79"/>
    <w:unhideWhenUsed/>
    <w:qFormat/>
    <w:uiPriority w:val="0"/>
    <w:rPr>
      <w:b/>
      <w:bCs/>
    </w:rPr>
  </w:style>
  <w:style w:type="paragraph" w:styleId="48">
    <w:name w:val="Body Text First Indent 2"/>
    <w:basedOn w:val="21"/>
    <w:link w:val="296"/>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link w:val="53"/>
    <w:qFormat/>
    <w:uiPriority w:val="0"/>
    <w:rPr>
      <w:b/>
      <w:bCs/>
    </w:rPr>
  </w:style>
  <w:style w:type="paragraph" w:customStyle="1" w:styleId="53">
    <w:name w:val="Plain Text_file_138"/>
    <w:basedOn w:val="54"/>
    <w:link w:val="52"/>
    <w:qFormat/>
    <w:uiPriority w:val="0"/>
    <w:rPr>
      <w:rFonts w:ascii="宋体" w:hAnsi="Courier New" w:eastAsia="宋体" w:cs="Courier New"/>
      <w:szCs w:val="21"/>
    </w:rPr>
  </w:style>
  <w:style w:type="paragraph" w:customStyle="1" w:styleId="54">
    <w:name w:val="Normal_file_138"/>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333333"/>
      <w:u w:val="none"/>
    </w:rPr>
  </w:style>
  <w:style w:type="paragraph" w:customStyle="1" w:styleId="57">
    <w:name w:val="Balloon Text_file_138"/>
    <w:basedOn w:val="54"/>
    <w:link w:val="56"/>
    <w:semiHidden/>
    <w:unhideWhenUsed/>
    <w:qFormat/>
    <w:uiPriority w:val="99"/>
    <w:rPr>
      <w:sz w:val="18"/>
      <w:szCs w:val="18"/>
    </w:rPr>
  </w:style>
  <w:style w:type="character" w:styleId="58">
    <w:name w:val="Emphasis"/>
    <w:qFormat/>
    <w:uiPriority w:val="0"/>
    <w:rPr>
      <w:color w:val="CC0000"/>
    </w:rPr>
  </w:style>
  <w:style w:type="character" w:styleId="59">
    <w:name w:val="Hyperlink"/>
    <w:qFormat/>
    <w:uiPriority w:val="99"/>
    <w:rPr>
      <w:color w:val="333333"/>
      <w:u w:val="none"/>
    </w:rPr>
  </w:style>
  <w:style w:type="character" w:styleId="60">
    <w:name w:val="HTML Code"/>
    <w:qFormat/>
    <w:uiPriority w:val="0"/>
    <w:rPr>
      <w:rFonts w:ascii="Lucida Console" w:hAnsi="Lucida Console" w:eastAsia="Lucida Console" w:cs="Lucida Console"/>
      <w:sz w:val="20"/>
    </w:rPr>
  </w:style>
  <w:style w:type="character" w:styleId="61">
    <w:name w:val="annotation reference"/>
    <w:link w:val="62"/>
    <w:unhideWhenUsed/>
    <w:qFormat/>
    <w:uiPriority w:val="99"/>
    <w:rPr>
      <w:sz w:val="21"/>
      <w:szCs w:val="21"/>
    </w:rPr>
  </w:style>
  <w:style w:type="paragraph" w:customStyle="1" w:styleId="62">
    <w:name w:val="header_file_138"/>
    <w:basedOn w:val="54"/>
    <w:link w:val="6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3">
    <w:name w:val="标题 2 字符"/>
    <w:link w:val="5"/>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6"/>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4"/>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1"/>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2"/>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3"/>
    <w:qFormat/>
    <w:uiPriority w:val="99"/>
    <w:rPr>
      <w:rFonts w:ascii="宋体" w:hAnsi="宋体" w:cs="宋体"/>
      <w:sz w:val="24"/>
      <w:szCs w:val="24"/>
    </w:rPr>
  </w:style>
  <w:style w:type="character" w:customStyle="1" w:styleId="78">
    <w:name w:val="正文文本缩进 2 字符"/>
    <w:link w:val="30"/>
    <w:qFormat/>
    <w:uiPriority w:val="0"/>
    <w:rPr>
      <w:kern w:val="2"/>
      <w:sz w:val="21"/>
      <w:szCs w:val="24"/>
    </w:rPr>
  </w:style>
  <w:style w:type="character" w:customStyle="1" w:styleId="79">
    <w:name w:val="批注主题 字符"/>
    <w:link w:val="47"/>
    <w:qFormat/>
    <w:uiPriority w:val="0"/>
    <w:rPr>
      <w:b/>
      <w:bCs/>
      <w:kern w:val="2"/>
      <w:sz w:val="21"/>
      <w:szCs w:val="24"/>
    </w:rPr>
  </w:style>
  <w:style w:type="character" w:customStyle="1" w:styleId="80">
    <w:name w:val="text1"/>
    <w:basedOn w:val="51"/>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1"/>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3"/>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9"/>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6"/>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100"/>
    <w:qFormat/>
    <w:uiPriority w:val="0"/>
    <w:rPr>
      <w:b/>
      <w:bCs/>
      <w:kern w:val="44"/>
      <w:sz w:val="44"/>
      <w:szCs w:val="44"/>
    </w:rPr>
  </w:style>
  <w:style w:type="paragraph" w:customStyle="1" w:styleId="100">
    <w:name w:val="header_file_3921_file_134"/>
    <w:basedOn w:val="10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1">
    <w:name w:val="Normal_file_3921_file_134"/>
    <w:qFormat/>
    <w:uiPriority w:val="0"/>
    <w:pPr>
      <w:widowControl w:val="0"/>
      <w:jc w:val="both"/>
    </w:pPr>
    <w:rPr>
      <w:rFonts w:ascii="Times New Roman" w:hAnsi="Times New Roman" w:eastAsia="宋体" w:cs="Times New Roman"/>
      <w:lang w:val="en-US" w:eastAsia="zh-CN" w:bidi="ar-SA"/>
    </w:rPr>
  </w:style>
  <w:style w:type="character" w:customStyle="1" w:styleId="102">
    <w:name w:val="正文文本缩进 3 字符"/>
    <w:link w:val="39"/>
    <w:qFormat/>
    <w:uiPriority w:val="0"/>
    <w:rPr>
      <w:kern w:val="2"/>
      <w:sz w:val="16"/>
      <w:szCs w:val="16"/>
    </w:rPr>
  </w:style>
  <w:style w:type="character" w:customStyle="1" w:styleId="103">
    <w:name w:val="正文文本 Char1"/>
    <w:semiHidden/>
    <w:qFormat/>
    <w:uiPriority w:val="99"/>
    <w:rPr>
      <w:rFonts w:ascii="Times New Roman" w:hAnsi="Times New Roman" w:eastAsia="宋体" w:cs="Times New Roman"/>
      <w:szCs w:val="24"/>
    </w:rPr>
  </w:style>
  <w:style w:type="character" w:customStyle="1" w:styleId="104">
    <w:name w:val="062"/>
    <w:qFormat/>
    <w:uiPriority w:val="0"/>
    <w:rPr>
      <w:rFonts w:ascii="宋体" w:hAnsi="宋体"/>
      <w:b/>
      <w:bCs/>
      <w:sz w:val="32"/>
    </w:rPr>
  </w:style>
  <w:style w:type="character" w:customStyle="1" w:styleId="105">
    <w:name w:val="A15"/>
    <w:qFormat/>
    <w:uiPriority w:val="0"/>
    <w:rPr>
      <w:rFonts w:ascii="Times New Roman" w:hAnsi="Times New Roman"/>
      <w:color w:val="000000"/>
      <w:sz w:val="14"/>
      <w:szCs w:val="14"/>
    </w:rPr>
  </w:style>
  <w:style w:type="character" w:customStyle="1" w:styleId="106">
    <w:name w:val="宏文本 字符"/>
    <w:link w:val="3"/>
    <w:qFormat/>
    <w:uiPriority w:val="99"/>
    <w:rPr>
      <w:rFonts w:ascii="Courier New" w:hAnsi="Courier New"/>
      <w:kern w:val="2"/>
      <w:sz w:val="24"/>
      <w:szCs w:val="24"/>
      <w:lang w:val="en-US" w:eastAsia="zh-CN" w:bidi="ar-SA"/>
    </w:rPr>
  </w:style>
  <w:style w:type="character" w:customStyle="1" w:styleId="107">
    <w:name w:val="mark"/>
    <w:basedOn w:val="51"/>
    <w:qFormat/>
    <w:uiPriority w:val="0"/>
  </w:style>
  <w:style w:type="character" w:customStyle="1" w:styleId="108">
    <w:name w:val="apple-converted-space"/>
    <w:basedOn w:val="51"/>
    <w:qFormat/>
    <w:uiPriority w:val="0"/>
  </w:style>
  <w:style w:type="character" w:customStyle="1" w:styleId="109">
    <w:name w:val="ca-41"/>
    <w:qFormat/>
    <w:uiPriority w:val="0"/>
    <w:rPr>
      <w:rFonts w:hint="eastAsia" w:ascii="宋体" w:hAnsi="宋体" w:eastAsia="宋体"/>
      <w:color w:val="FF0000"/>
      <w:sz w:val="21"/>
      <w:szCs w:val="21"/>
    </w:rPr>
  </w:style>
  <w:style w:type="character" w:customStyle="1" w:styleId="110">
    <w:name w:val="引用 Char2"/>
    <w:qFormat/>
    <w:uiPriority w:val="29"/>
    <w:rPr>
      <w:i/>
      <w:iCs/>
      <w:color w:val="000000"/>
      <w:kern w:val="2"/>
      <w:sz w:val="21"/>
      <w:szCs w:val="24"/>
    </w:rPr>
  </w:style>
  <w:style w:type="character" w:customStyle="1" w:styleId="111">
    <w:name w:val="正文文本缩进 字符"/>
    <w:link w:val="21"/>
    <w:qFormat/>
    <w:uiPriority w:val="0"/>
    <w:rPr>
      <w:kern w:val="2"/>
      <w:sz w:val="21"/>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缩进 Char1"/>
    <w:qFormat/>
    <w:uiPriority w:val="0"/>
    <w:rPr>
      <w:rFonts w:ascii="Times New Roman" w:hAnsi="Times New Roman"/>
      <w:kern w:val="2"/>
      <w:sz w:val="21"/>
    </w:rPr>
  </w:style>
  <w:style w:type="character" w:customStyle="1" w:styleId="114">
    <w:name w:val="引用 Char1"/>
    <w:qFormat/>
    <w:uiPriority w:val="99"/>
    <w:rPr>
      <w:rFonts w:ascii="Times New Roman" w:hAnsi="Times New Roman"/>
      <w:i/>
      <w:iCs/>
      <w:color w:val="000000"/>
      <w:kern w:val="2"/>
      <w:sz w:val="21"/>
      <w:szCs w:val="24"/>
    </w:rPr>
  </w:style>
  <w:style w:type="character" w:customStyle="1" w:styleId="115">
    <w:name w:val="font12-blue-bold1"/>
    <w:qFormat/>
    <w:uiPriority w:val="0"/>
    <w:rPr>
      <w:b/>
      <w:bCs/>
      <w:color w:val="0249A5"/>
      <w:sz w:val="14"/>
      <w:szCs w:val="14"/>
      <w:u w:val="none"/>
    </w:rPr>
  </w:style>
  <w:style w:type="character" w:customStyle="1" w:styleId="116">
    <w:name w:val="题注 字符"/>
    <w:link w:val="16"/>
    <w:qFormat/>
    <w:uiPriority w:val="0"/>
    <w:rPr>
      <w:rFonts w:ascii="Arial" w:hAnsi="Arial" w:eastAsia="黑体" w:cs="Arial"/>
      <w:kern w:val="2"/>
    </w:rPr>
  </w:style>
  <w:style w:type="character" w:customStyle="1" w:styleId="117">
    <w:name w:val="页脚 Char2"/>
    <w:semiHidden/>
    <w:qFormat/>
    <w:uiPriority w:val="99"/>
    <w:rPr>
      <w:kern w:val="2"/>
      <w:sz w:val="18"/>
      <w:szCs w:val="18"/>
    </w:rPr>
  </w:style>
  <w:style w:type="character" w:customStyle="1" w:styleId="118">
    <w:name w:val="纯文本 Char3"/>
    <w:qFormat/>
    <w:uiPriority w:val="0"/>
    <w:rPr>
      <w:rFonts w:ascii="宋体" w:hAnsi="Courier New" w:eastAsia="宋体" w:cs="Courier New"/>
      <w:szCs w:val="21"/>
    </w:rPr>
  </w:style>
  <w:style w:type="character" w:customStyle="1" w:styleId="119">
    <w:name w:val="超链接2"/>
    <w:qFormat/>
    <w:uiPriority w:val="0"/>
    <w:rPr>
      <w:rFonts w:hint="eastAsia" w:ascii="宋体" w:hAnsi="宋体" w:eastAsia="宋体"/>
      <w:color w:val="FFFFFF"/>
      <w:sz w:val="18"/>
      <w:szCs w:val="18"/>
      <w:u w:val="none"/>
    </w:rPr>
  </w:style>
  <w:style w:type="character" w:customStyle="1" w:styleId="120">
    <w:name w:val="apple-style-span"/>
    <w:qFormat/>
    <w:uiPriority w:val="0"/>
  </w:style>
  <w:style w:type="character" w:customStyle="1" w:styleId="121">
    <w:name w:val="f161"/>
    <w:qFormat/>
    <w:uiPriority w:val="0"/>
    <w:rPr>
      <w:b/>
      <w:bCs/>
      <w:sz w:val="24"/>
      <w:szCs w:val="24"/>
    </w:rPr>
  </w:style>
  <w:style w:type="character" w:customStyle="1" w:styleId="122">
    <w:name w:val="纯文本 Char2"/>
    <w:qFormat/>
    <w:uiPriority w:val="0"/>
    <w:rPr>
      <w:rFonts w:ascii="宋体" w:hAnsi="Courier New" w:eastAsia="宋体" w:cs="Courier New"/>
      <w:kern w:val="2"/>
      <w:sz w:val="21"/>
      <w:szCs w:val="21"/>
      <w:lang w:val="en-US" w:eastAsia="zh-CN" w:bidi="ar-SA"/>
    </w:rPr>
  </w:style>
  <w:style w:type="character" w:customStyle="1" w:styleId="123">
    <w:name w:val="text11"/>
    <w:qFormat/>
    <w:uiPriority w:val="0"/>
    <w:rPr>
      <w:rFonts w:hint="default" w:ascii="Verdana" w:hAnsi="Verdana"/>
      <w:color w:val="4E4E4E"/>
      <w:sz w:val="18"/>
      <w:szCs w:val="18"/>
    </w:rPr>
  </w:style>
  <w:style w:type="character" w:customStyle="1" w:styleId="124">
    <w:name w:val="页脚 Char1"/>
    <w:semiHidden/>
    <w:qFormat/>
    <w:uiPriority w:val="99"/>
    <w:rPr>
      <w:rFonts w:ascii="Times New Roman" w:hAnsi="Times New Roman" w:eastAsia="宋体" w:cs="Times New Roman"/>
      <w:sz w:val="18"/>
      <w:szCs w:val="18"/>
    </w:rPr>
  </w:style>
  <w:style w:type="character" w:customStyle="1" w:styleId="125">
    <w:name w:val="标题 3 字符"/>
    <w:link w:val="6"/>
    <w:qFormat/>
    <w:uiPriority w:val="0"/>
    <w:rPr>
      <w:b/>
      <w:bCs/>
      <w:kern w:val="2"/>
      <w:sz w:val="32"/>
      <w:szCs w:val="32"/>
    </w:rPr>
  </w:style>
  <w:style w:type="character" w:customStyle="1" w:styleId="126">
    <w:name w:val="Plain Text Char"/>
    <w:qFormat/>
    <w:locked/>
    <w:uiPriority w:val="0"/>
    <w:rPr>
      <w:rFonts w:ascii="宋体" w:hAnsi="Courier New" w:eastAsia="宋体"/>
    </w:rPr>
  </w:style>
  <w:style w:type="character" w:customStyle="1" w:styleId="127">
    <w:name w:val="font51"/>
    <w:qFormat/>
    <w:uiPriority w:val="0"/>
    <w:rPr>
      <w:rFonts w:hint="eastAsia" w:ascii="宋体" w:hAnsi="宋体" w:eastAsia="宋体" w:cs="宋体"/>
      <w:color w:val="000000"/>
      <w:sz w:val="20"/>
      <w:szCs w:val="20"/>
      <w:u w:val="none"/>
    </w:rPr>
  </w:style>
  <w:style w:type="character" w:customStyle="1" w:styleId="128">
    <w:name w:val="lmain1"/>
    <w:qFormat/>
    <w:uiPriority w:val="0"/>
    <w:rPr>
      <w:color w:val="407AAB"/>
      <w:sz w:val="30"/>
      <w:szCs w:val="30"/>
    </w:rPr>
  </w:style>
  <w:style w:type="character" w:customStyle="1" w:styleId="129">
    <w:name w:val="宏文本 Char1"/>
    <w:qFormat/>
    <w:uiPriority w:val="99"/>
    <w:rPr>
      <w:rFonts w:ascii="Courier New" w:hAnsi="Courier New" w:cs="Courier New"/>
      <w:kern w:val="2"/>
      <w:sz w:val="24"/>
      <w:szCs w:val="24"/>
    </w:rPr>
  </w:style>
  <w:style w:type="character" w:customStyle="1" w:styleId="130">
    <w:name w:val="批注框文本 Char1"/>
    <w:semiHidden/>
    <w:qFormat/>
    <w:uiPriority w:val="99"/>
    <w:rPr>
      <w:kern w:val="2"/>
      <w:sz w:val="18"/>
      <w:szCs w:val="18"/>
    </w:rPr>
  </w:style>
  <w:style w:type="character" w:customStyle="1" w:styleId="131">
    <w:name w:val="标题 9 字符"/>
    <w:link w:val="13"/>
    <w:qFormat/>
    <w:uiPriority w:val="0"/>
    <w:rPr>
      <w:rFonts w:ascii="Arial" w:hAnsi="Arial" w:eastAsia="黑体"/>
      <w:kern w:val="2"/>
      <w:sz w:val="21"/>
      <w:szCs w:val="24"/>
    </w:rPr>
  </w:style>
  <w:style w:type="character" w:customStyle="1" w:styleId="132">
    <w:name w:val="标题 8 字符"/>
    <w:link w:val="12"/>
    <w:qFormat/>
    <w:uiPriority w:val="0"/>
    <w:rPr>
      <w:rFonts w:ascii="Arial" w:hAnsi="Arial" w:eastAsia="黑体"/>
      <w:kern w:val="2"/>
      <w:sz w:val="24"/>
      <w:szCs w:val="24"/>
    </w:rPr>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文档正文 Char Char"/>
    <w:link w:val="136"/>
    <w:qFormat/>
    <w:locked/>
    <w:uiPriority w:val="0"/>
    <w:rPr>
      <w:rFonts w:ascii="华文细黑" w:hAnsi="华文细黑" w:eastAsia="华文细黑"/>
      <w:color w:val="000000"/>
      <w:sz w:val="24"/>
    </w:rPr>
  </w:style>
  <w:style w:type="paragraph" w:customStyle="1" w:styleId="136">
    <w:name w:val="文档正文"/>
    <w:basedOn w:val="1"/>
    <w:link w:val="13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Char Char1"/>
    <w:qFormat/>
    <w:uiPriority w:val="0"/>
    <w:rPr>
      <w:rFonts w:eastAsia="宋体"/>
      <w:kern w:val="2"/>
      <w:sz w:val="21"/>
      <w:szCs w:val="24"/>
      <w:lang w:bidi="ar-SA"/>
    </w:rPr>
  </w:style>
  <w:style w:type="character" w:customStyle="1" w:styleId="139">
    <w:name w:val="批注框文本 字符"/>
    <w:link w:val="31"/>
    <w:qFormat/>
    <w:uiPriority w:val="0"/>
    <w:rPr>
      <w:kern w:val="2"/>
      <w:sz w:val="18"/>
      <w:szCs w:val="18"/>
    </w:rPr>
  </w:style>
  <w:style w:type="character" w:customStyle="1" w:styleId="140">
    <w:name w:val="正文缩进 字符"/>
    <w:link w:val="9"/>
    <w:qFormat/>
    <w:uiPriority w:val="0"/>
    <w:rPr>
      <w:rFonts w:ascii="宋体"/>
      <w:snapToGrid w:val="0"/>
    </w:rPr>
  </w:style>
  <w:style w:type="character" w:customStyle="1" w:styleId="141">
    <w:name w:val="纯文本 字符"/>
    <w:link w:val="27"/>
    <w:qFormat/>
    <w:uiPriority w:val="0"/>
    <w:rPr>
      <w:rFonts w:ascii="宋体" w:hAnsi="Courier New" w:eastAsia="宋体" w:cs="Courier New"/>
      <w:kern w:val="2"/>
      <w:sz w:val="21"/>
      <w:szCs w:val="21"/>
      <w:lang w:val="en-US" w:eastAsia="zh-CN" w:bidi="ar-SA"/>
    </w:rPr>
  </w:style>
  <w:style w:type="character" w:customStyle="1" w:styleId="142">
    <w:name w:val="正文文本 3 字符"/>
    <w:link w:val="19"/>
    <w:qFormat/>
    <w:uiPriority w:val="0"/>
    <w:rPr>
      <w:b/>
      <w:bCs/>
      <w:sz w:val="24"/>
      <w:szCs w:val="24"/>
    </w:rPr>
  </w:style>
  <w:style w:type="character" w:customStyle="1" w:styleId="143">
    <w:name w:val="标题 5 字符"/>
    <w:link w:val="8"/>
    <w:qFormat/>
    <w:uiPriority w:val="0"/>
    <w:rPr>
      <w:b/>
      <w:kern w:val="2"/>
      <w:sz w:val="28"/>
      <w:szCs w:val="24"/>
    </w:rPr>
  </w:style>
  <w:style w:type="character" w:customStyle="1" w:styleId="144">
    <w:name w:val="标题 1 Char"/>
    <w:link w:val="145"/>
    <w:qFormat/>
    <w:uiPriority w:val="0"/>
    <w:rPr>
      <w:b/>
      <w:bCs/>
      <w:kern w:val="44"/>
      <w:sz w:val="44"/>
      <w:szCs w:val="44"/>
    </w:rPr>
  </w:style>
  <w:style w:type="paragraph" w:customStyle="1" w:styleId="145">
    <w:name w:val="heading 1_file_153"/>
    <w:basedOn w:val="146"/>
    <w:link w:val="144"/>
    <w:qFormat/>
    <w:uiPriority w:val="9"/>
    <w:pPr>
      <w:outlineLvl w:val="0"/>
    </w:pPr>
    <w:rPr>
      <w:kern w:val="36"/>
      <w:sz w:val="48"/>
      <w:szCs w:val="48"/>
    </w:rPr>
  </w:style>
  <w:style w:type="paragraph" w:customStyle="1" w:styleId="146">
    <w:name w:val="Normal_file_1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154"/>
    <w:basedOn w:val="148"/>
    <w:link w:val="144"/>
    <w:qFormat/>
    <w:uiPriority w:val="9"/>
    <w:pPr>
      <w:outlineLvl w:val="0"/>
    </w:pPr>
    <w:rPr>
      <w:kern w:val="36"/>
      <w:sz w:val="48"/>
      <w:szCs w:val="48"/>
    </w:rPr>
  </w:style>
  <w:style w:type="paragraph" w:customStyle="1" w:styleId="148">
    <w:name w:val="Normal_file_1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155"/>
    <w:basedOn w:val="150"/>
    <w:link w:val="144"/>
    <w:qFormat/>
    <w:uiPriority w:val="9"/>
    <w:pPr>
      <w:outlineLvl w:val="0"/>
    </w:pPr>
    <w:rPr>
      <w:kern w:val="36"/>
      <w:sz w:val="48"/>
      <w:szCs w:val="48"/>
    </w:rPr>
  </w:style>
  <w:style w:type="paragraph" w:customStyle="1" w:styleId="150">
    <w:name w:val="Normal_file_1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156"/>
    <w:basedOn w:val="152"/>
    <w:link w:val="144"/>
    <w:qFormat/>
    <w:uiPriority w:val="9"/>
    <w:pPr>
      <w:outlineLvl w:val="0"/>
    </w:pPr>
    <w:rPr>
      <w:kern w:val="36"/>
      <w:sz w:val="48"/>
      <w:szCs w:val="48"/>
    </w:rPr>
  </w:style>
  <w:style w:type="paragraph" w:customStyle="1" w:styleId="152">
    <w:name w:val="Normal_file_1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157"/>
    <w:basedOn w:val="154"/>
    <w:link w:val="144"/>
    <w:qFormat/>
    <w:uiPriority w:val="9"/>
    <w:pPr>
      <w:outlineLvl w:val="0"/>
    </w:pPr>
    <w:rPr>
      <w:kern w:val="36"/>
      <w:sz w:val="48"/>
      <w:szCs w:val="48"/>
    </w:rPr>
  </w:style>
  <w:style w:type="paragraph" w:customStyle="1" w:styleId="154">
    <w:name w:val="Normal_file_1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158"/>
    <w:basedOn w:val="156"/>
    <w:link w:val="144"/>
    <w:qFormat/>
    <w:uiPriority w:val="9"/>
    <w:pPr>
      <w:outlineLvl w:val="0"/>
    </w:pPr>
    <w:rPr>
      <w:kern w:val="36"/>
      <w:sz w:val="48"/>
      <w:szCs w:val="48"/>
    </w:rPr>
  </w:style>
  <w:style w:type="paragraph" w:customStyle="1" w:styleId="156">
    <w:name w:val="Normal_file_1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159"/>
    <w:basedOn w:val="158"/>
    <w:link w:val="144"/>
    <w:qFormat/>
    <w:uiPriority w:val="9"/>
    <w:pPr>
      <w:outlineLvl w:val="0"/>
    </w:pPr>
    <w:rPr>
      <w:kern w:val="36"/>
      <w:sz w:val="48"/>
      <w:szCs w:val="48"/>
    </w:rPr>
  </w:style>
  <w:style w:type="paragraph" w:customStyle="1" w:styleId="158">
    <w:name w:val="Normal_file_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160"/>
    <w:basedOn w:val="160"/>
    <w:link w:val="144"/>
    <w:qFormat/>
    <w:uiPriority w:val="9"/>
    <w:pPr>
      <w:outlineLvl w:val="0"/>
    </w:pPr>
    <w:rPr>
      <w:kern w:val="36"/>
      <w:sz w:val="48"/>
      <w:szCs w:val="48"/>
    </w:rPr>
  </w:style>
  <w:style w:type="paragraph" w:customStyle="1" w:styleId="160">
    <w:name w:val="Normal_file_1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132"/>
    <w:basedOn w:val="162"/>
    <w:link w:val="144"/>
    <w:qFormat/>
    <w:uiPriority w:val="9"/>
    <w:pPr>
      <w:outlineLvl w:val="0"/>
    </w:pPr>
    <w:rPr>
      <w:kern w:val="36"/>
      <w:sz w:val="48"/>
      <w:szCs w:val="48"/>
    </w:rPr>
  </w:style>
  <w:style w:type="paragraph" w:customStyle="1" w:styleId="162">
    <w:name w:val="Normal_file_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133"/>
    <w:basedOn w:val="164"/>
    <w:link w:val="144"/>
    <w:qFormat/>
    <w:uiPriority w:val="9"/>
    <w:pPr>
      <w:outlineLvl w:val="0"/>
    </w:pPr>
    <w:rPr>
      <w:kern w:val="36"/>
      <w:sz w:val="48"/>
      <w:szCs w:val="48"/>
    </w:rPr>
  </w:style>
  <w:style w:type="paragraph" w:customStyle="1" w:styleId="164">
    <w:name w:val="Normal_file_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135"/>
    <w:basedOn w:val="166"/>
    <w:link w:val="144"/>
    <w:qFormat/>
    <w:uiPriority w:val="9"/>
    <w:pPr>
      <w:outlineLvl w:val="0"/>
    </w:pPr>
    <w:rPr>
      <w:kern w:val="36"/>
      <w:sz w:val="48"/>
      <w:szCs w:val="48"/>
    </w:rPr>
  </w:style>
  <w:style w:type="paragraph" w:customStyle="1" w:styleId="166">
    <w:name w:val="Normal_file_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136"/>
    <w:basedOn w:val="168"/>
    <w:link w:val="144"/>
    <w:qFormat/>
    <w:uiPriority w:val="9"/>
    <w:pPr>
      <w:outlineLvl w:val="0"/>
    </w:pPr>
    <w:rPr>
      <w:kern w:val="36"/>
      <w:sz w:val="48"/>
      <w:szCs w:val="48"/>
    </w:rPr>
  </w:style>
  <w:style w:type="paragraph" w:customStyle="1" w:styleId="168">
    <w:name w:val="Normal_file_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137"/>
    <w:basedOn w:val="170"/>
    <w:link w:val="144"/>
    <w:qFormat/>
    <w:uiPriority w:val="9"/>
    <w:pPr>
      <w:outlineLvl w:val="0"/>
    </w:pPr>
    <w:rPr>
      <w:kern w:val="36"/>
      <w:sz w:val="48"/>
      <w:szCs w:val="48"/>
    </w:rPr>
  </w:style>
  <w:style w:type="paragraph" w:customStyle="1" w:styleId="170">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139"/>
    <w:basedOn w:val="172"/>
    <w:link w:val="144"/>
    <w:qFormat/>
    <w:uiPriority w:val="9"/>
    <w:pPr>
      <w:outlineLvl w:val="0"/>
    </w:pPr>
    <w:rPr>
      <w:kern w:val="36"/>
      <w:sz w:val="48"/>
      <w:szCs w:val="48"/>
    </w:rPr>
  </w:style>
  <w:style w:type="paragraph" w:customStyle="1" w:styleId="172">
    <w:name w:val="Normal_file_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131_file_140"/>
    <w:basedOn w:val="174"/>
    <w:link w:val="144"/>
    <w:qFormat/>
    <w:uiPriority w:val="9"/>
    <w:pPr>
      <w:outlineLvl w:val="0"/>
    </w:pPr>
    <w:rPr>
      <w:kern w:val="36"/>
      <w:sz w:val="48"/>
      <w:szCs w:val="48"/>
    </w:rPr>
  </w:style>
  <w:style w:type="paragraph" w:customStyle="1" w:styleId="174">
    <w:name w:val="Normal_file_131_file_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141"/>
    <w:basedOn w:val="176"/>
    <w:link w:val="144"/>
    <w:qFormat/>
    <w:uiPriority w:val="9"/>
    <w:pPr>
      <w:outlineLvl w:val="0"/>
    </w:pPr>
    <w:rPr>
      <w:kern w:val="36"/>
      <w:sz w:val="48"/>
      <w:szCs w:val="48"/>
    </w:rPr>
  </w:style>
  <w:style w:type="paragraph" w:customStyle="1" w:styleId="176">
    <w:name w:val="Normal_file_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143"/>
    <w:basedOn w:val="178"/>
    <w:link w:val="144"/>
    <w:qFormat/>
    <w:uiPriority w:val="9"/>
    <w:pPr>
      <w:outlineLvl w:val="0"/>
    </w:pPr>
    <w:rPr>
      <w:kern w:val="36"/>
      <w:sz w:val="48"/>
      <w:szCs w:val="48"/>
    </w:rPr>
  </w:style>
  <w:style w:type="paragraph" w:customStyle="1" w:styleId="178">
    <w:name w:val="Normal_file_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144"/>
    <w:basedOn w:val="180"/>
    <w:link w:val="144"/>
    <w:qFormat/>
    <w:uiPriority w:val="9"/>
    <w:pPr>
      <w:outlineLvl w:val="0"/>
    </w:pPr>
    <w:rPr>
      <w:kern w:val="36"/>
      <w:sz w:val="48"/>
      <w:szCs w:val="48"/>
    </w:rPr>
  </w:style>
  <w:style w:type="paragraph" w:customStyle="1" w:styleId="180">
    <w:name w:val="Normal_file_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145"/>
    <w:basedOn w:val="182"/>
    <w:link w:val="144"/>
    <w:qFormat/>
    <w:uiPriority w:val="9"/>
    <w:pPr>
      <w:outlineLvl w:val="0"/>
    </w:pPr>
    <w:rPr>
      <w:kern w:val="36"/>
      <w:sz w:val="48"/>
      <w:szCs w:val="48"/>
    </w:rPr>
  </w:style>
  <w:style w:type="paragraph" w:customStyle="1" w:styleId="182">
    <w:name w:val="Normal_file_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146"/>
    <w:basedOn w:val="184"/>
    <w:link w:val="144"/>
    <w:qFormat/>
    <w:uiPriority w:val="9"/>
    <w:pPr>
      <w:outlineLvl w:val="0"/>
    </w:pPr>
    <w:rPr>
      <w:kern w:val="36"/>
      <w:sz w:val="48"/>
      <w:szCs w:val="48"/>
    </w:rPr>
  </w:style>
  <w:style w:type="paragraph" w:customStyle="1" w:styleId="184">
    <w:name w:val="Normal_file_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147"/>
    <w:basedOn w:val="186"/>
    <w:link w:val="144"/>
    <w:qFormat/>
    <w:uiPriority w:val="9"/>
    <w:pPr>
      <w:outlineLvl w:val="0"/>
    </w:pPr>
    <w:rPr>
      <w:kern w:val="36"/>
      <w:sz w:val="48"/>
      <w:szCs w:val="48"/>
    </w:rPr>
  </w:style>
  <w:style w:type="paragraph" w:customStyle="1" w:styleId="186">
    <w:name w:val="Normal_file_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148"/>
    <w:basedOn w:val="188"/>
    <w:link w:val="144"/>
    <w:qFormat/>
    <w:uiPriority w:val="9"/>
    <w:pPr>
      <w:outlineLvl w:val="0"/>
    </w:pPr>
    <w:rPr>
      <w:kern w:val="36"/>
      <w:sz w:val="48"/>
      <w:szCs w:val="48"/>
    </w:rPr>
  </w:style>
  <w:style w:type="paragraph" w:customStyle="1" w:styleId="188">
    <w:name w:val="Normal_file_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1_file_149"/>
    <w:basedOn w:val="190"/>
    <w:link w:val="144"/>
    <w:qFormat/>
    <w:uiPriority w:val="9"/>
    <w:pPr>
      <w:outlineLvl w:val="0"/>
    </w:pPr>
    <w:rPr>
      <w:kern w:val="36"/>
      <w:sz w:val="48"/>
      <w:szCs w:val="48"/>
    </w:rPr>
  </w:style>
  <w:style w:type="paragraph" w:customStyle="1" w:styleId="190">
    <w:name w:val="Normal_file_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
    <w:name w:val="heading 1_file_150"/>
    <w:basedOn w:val="192"/>
    <w:link w:val="144"/>
    <w:qFormat/>
    <w:uiPriority w:val="9"/>
    <w:pPr>
      <w:outlineLvl w:val="0"/>
    </w:pPr>
    <w:rPr>
      <w:kern w:val="36"/>
      <w:sz w:val="48"/>
      <w:szCs w:val="48"/>
    </w:rPr>
  </w:style>
  <w:style w:type="paragraph" w:customStyle="1" w:styleId="192">
    <w:name w:val="Normal_file_1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
    <w:name w:val="heading 1_file_151"/>
    <w:basedOn w:val="194"/>
    <w:link w:val="144"/>
    <w:qFormat/>
    <w:uiPriority w:val="9"/>
    <w:pPr>
      <w:outlineLvl w:val="0"/>
    </w:pPr>
    <w:rPr>
      <w:kern w:val="36"/>
      <w:sz w:val="48"/>
      <w:szCs w:val="48"/>
    </w:rPr>
  </w:style>
  <w:style w:type="paragraph" w:customStyle="1" w:styleId="194">
    <w:name w:val="Normal_file_1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
    <w:name w:val="heading 1_file_152"/>
    <w:basedOn w:val="196"/>
    <w:link w:val="144"/>
    <w:qFormat/>
    <w:uiPriority w:val="9"/>
    <w:pPr>
      <w:outlineLvl w:val="0"/>
    </w:pPr>
    <w:rPr>
      <w:kern w:val="36"/>
      <w:sz w:val="48"/>
      <w:szCs w:val="48"/>
    </w:rPr>
  </w:style>
  <w:style w:type="paragraph" w:customStyle="1" w:styleId="196">
    <w:name w:val="Normal_file_15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7">
    <w:name w:val="Char Char11"/>
    <w:qFormat/>
    <w:uiPriority w:val="0"/>
    <w:rPr>
      <w:rFonts w:ascii="宋体" w:hAnsi="Courier New" w:eastAsia="宋体" w:cs="Courier New"/>
      <w:szCs w:val="21"/>
    </w:rPr>
  </w:style>
  <w:style w:type="character" w:customStyle="1" w:styleId="198">
    <w:name w:val="页脚 字符"/>
    <w:link w:val="32"/>
    <w:qFormat/>
    <w:uiPriority w:val="99"/>
    <w:rPr>
      <w:kern w:val="2"/>
      <w:sz w:val="18"/>
      <w:szCs w:val="18"/>
    </w:rPr>
  </w:style>
  <w:style w:type="character" w:customStyle="1" w:styleId="199">
    <w:name w:val="font91"/>
    <w:qFormat/>
    <w:uiPriority w:val="0"/>
    <w:rPr>
      <w:rFonts w:hint="default" w:ascii="Times New Roman" w:hAnsi="Times New Roman" w:cs="Times New Roman"/>
      <w:color w:val="000000"/>
      <w:sz w:val="20"/>
      <w:szCs w:val="20"/>
      <w:u w:val="none"/>
    </w:rPr>
  </w:style>
  <w:style w:type="character" w:customStyle="1" w:styleId="200">
    <w:name w:val="纯文本 Char1"/>
    <w:qFormat/>
    <w:uiPriority w:val="0"/>
    <w:rPr>
      <w:rFonts w:ascii="宋体" w:hAnsi="Courier New" w:eastAsia="宋体" w:cs="Courier New"/>
      <w:szCs w:val="21"/>
    </w:rPr>
  </w:style>
  <w:style w:type="character" w:customStyle="1" w:styleId="201">
    <w:name w:val="正文文本缩进 3 Char2"/>
    <w:semiHidden/>
    <w:qFormat/>
    <w:uiPriority w:val="99"/>
    <w:rPr>
      <w:kern w:val="2"/>
      <w:sz w:val="16"/>
      <w:szCs w:val="16"/>
    </w:rPr>
  </w:style>
  <w:style w:type="character" w:customStyle="1" w:styleId="202">
    <w:name w:val="A4"/>
    <w:qFormat/>
    <w:uiPriority w:val="0"/>
    <w:rPr>
      <w:rFonts w:ascii="新宋体" w:eastAsia="新宋体" w:cs="新宋体"/>
      <w:color w:val="000000"/>
      <w:lang w:bidi="ar-SA"/>
    </w:rPr>
  </w:style>
  <w:style w:type="character" w:customStyle="1" w:styleId="203">
    <w:name w:val="style21"/>
    <w:qFormat/>
    <w:uiPriority w:val="0"/>
    <w:rPr>
      <w:sz w:val="22"/>
      <w:szCs w:val="22"/>
    </w:rPr>
  </w:style>
  <w:style w:type="character" w:customStyle="1" w:styleId="204">
    <w:name w:val="列表段落 字符"/>
    <w:link w:val="205"/>
    <w:qFormat/>
    <w:locked/>
    <w:uiPriority w:val="34"/>
    <w:rPr>
      <w:rFonts w:ascii="Calibri" w:hAnsi="Calibri"/>
      <w:kern w:val="2"/>
      <w:sz w:val="21"/>
      <w:szCs w:val="22"/>
    </w:rPr>
  </w:style>
  <w:style w:type="paragraph" w:styleId="205">
    <w:name w:val="List Paragraph"/>
    <w:basedOn w:val="1"/>
    <w:link w:val="204"/>
    <w:qFormat/>
    <w:uiPriority w:val="34"/>
    <w:pPr>
      <w:ind w:firstLine="420" w:firstLineChars="200"/>
    </w:pPr>
    <w:rPr>
      <w:rFonts w:ascii="Calibri" w:hAnsi="Calibri"/>
      <w:szCs w:val="22"/>
    </w:rPr>
  </w:style>
  <w:style w:type="character" w:customStyle="1" w:styleId="206">
    <w:name w:val="标题 7 字符"/>
    <w:link w:val="11"/>
    <w:qFormat/>
    <w:uiPriority w:val="0"/>
    <w:rPr>
      <w:b/>
      <w:kern w:val="2"/>
      <w:sz w:val="24"/>
      <w:szCs w:val="24"/>
    </w:rPr>
  </w:style>
  <w:style w:type="character" w:customStyle="1" w:styleId="207">
    <w:name w:val="无间隔 字符"/>
    <w:link w:val="208"/>
    <w:qFormat/>
    <w:uiPriority w:val="1"/>
    <w:rPr>
      <w:rFonts w:ascii="宋体" w:hAnsi="Courier New"/>
      <w:kern w:val="2"/>
      <w:sz w:val="21"/>
      <w:lang w:val="en-US" w:eastAsia="zh-CN" w:bidi="ar-SA"/>
    </w:rPr>
  </w:style>
  <w:style w:type="paragraph" w:styleId="208">
    <w:name w:val="No Spacing"/>
    <w:link w:val="207"/>
    <w:qFormat/>
    <w:uiPriority w:val="1"/>
    <w:pPr>
      <w:widowControl w:val="0"/>
      <w:jc w:val="both"/>
    </w:pPr>
    <w:rPr>
      <w:rFonts w:ascii="宋体" w:hAnsi="Courier New" w:eastAsia="宋体" w:cs="Times New Roman"/>
      <w:kern w:val="2"/>
      <w:sz w:val="21"/>
      <w:lang w:val="en-US" w:eastAsia="zh-CN" w:bidi="ar-SA"/>
    </w:rPr>
  </w:style>
  <w:style w:type="character" w:customStyle="1" w:styleId="209">
    <w:name w:val="Subtle Emphasis"/>
    <w:qFormat/>
    <w:uiPriority w:val="19"/>
    <w:rPr>
      <w:i/>
      <w:iCs/>
      <w:color w:val="808080"/>
    </w:rPr>
  </w:style>
  <w:style w:type="character" w:customStyle="1" w:styleId="210">
    <w:name w:val="表正文 Char2"/>
    <w:qFormat/>
    <w:uiPriority w:val="0"/>
    <w:rPr>
      <w:rFonts w:ascii="Times New Roman" w:hAnsi="Times New Roman"/>
      <w:kern w:val="2"/>
      <w:sz w:val="21"/>
    </w:rPr>
  </w:style>
  <w:style w:type="character" w:customStyle="1" w:styleId="211">
    <w:name w:val="日期 Char1"/>
    <w:semiHidden/>
    <w:qFormat/>
    <w:uiPriority w:val="99"/>
    <w:rPr>
      <w:rFonts w:ascii="Times New Roman" w:hAnsi="Times New Roman" w:eastAsia="宋体" w:cs="Times New Roman"/>
      <w:szCs w:val="24"/>
    </w:rPr>
  </w:style>
  <w:style w:type="character" w:customStyle="1" w:styleId="212">
    <w:name w:val="批注文字 字符"/>
    <w:link w:val="18"/>
    <w:qFormat/>
    <w:uiPriority w:val="99"/>
    <w:rPr>
      <w:kern w:val="2"/>
      <w:sz w:val="21"/>
      <w:szCs w:val="24"/>
    </w:rPr>
  </w:style>
  <w:style w:type="character" w:customStyle="1" w:styleId="213">
    <w:name w:val="ca-21"/>
    <w:qFormat/>
    <w:uiPriority w:val="0"/>
    <w:rPr>
      <w:rFonts w:ascii="宋体" w:hAnsi="宋体" w:eastAsia="宋体"/>
      <w:w w:val="100"/>
      <w:sz w:val="21"/>
      <w:szCs w:val="21"/>
      <w:shd w:val="clear" w:color="auto" w:fill="auto"/>
    </w:rPr>
  </w:style>
  <w:style w:type="character" w:customStyle="1" w:styleId="214">
    <w:name w:val="Body Text Indent 3 Char"/>
    <w:qFormat/>
    <w:locked/>
    <w:uiPriority w:val="99"/>
    <w:rPr>
      <w:rFonts w:eastAsia="宋体"/>
      <w:sz w:val="16"/>
    </w:rPr>
  </w:style>
  <w:style w:type="character" w:customStyle="1" w:styleId="215">
    <w:name w:val="批注主题 Char1"/>
    <w:qFormat/>
    <w:uiPriority w:val="99"/>
    <w:rPr>
      <w:b/>
      <w:bCs/>
      <w:kern w:val="2"/>
      <w:sz w:val="21"/>
      <w:szCs w:val="24"/>
    </w:rPr>
  </w:style>
  <w:style w:type="character" w:customStyle="1" w:styleId="216">
    <w:name w:val="页眉 Char1"/>
    <w:semiHidden/>
    <w:qFormat/>
    <w:uiPriority w:val="99"/>
    <w:rPr>
      <w:kern w:val="2"/>
      <w:sz w:val="18"/>
      <w:szCs w:val="18"/>
    </w:rPr>
  </w:style>
  <w:style w:type="character" w:customStyle="1" w:styleId="217">
    <w:name w:val="正文文本 2 Char1"/>
    <w:semiHidden/>
    <w:qFormat/>
    <w:uiPriority w:val="99"/>
    <w:rPr>
      <w:rFonts w:ascii="Times New Roman" w:hAnsi="Times New Roman" w:eastAsia="宋体" w:cs="Times New Roman"/>
      <w:szCs w:val="24"/>
    </w:rPr>
  </w:style>
  <w:style w:type="character" w:customStyle="1" w:styleId="218">
    <w:name w:val="bold1"/>
    <w:qFormat/>
    <w:uiPriority w:val="0"/>
    <w:rPr>
      <w:rFonts w:hint="default"/>
      <w:b/>
      <w:bCs/>
      <w:color w:val="000000"/>
      <w:sz w:val="18"/>
      <w:szCs w:val="18"/>
    </w:rPr>
  </w:style>
  <w:style w:type="character" w:customStyle="1" w:styleId="219">
    <w:name w:val="正文文本缩进 Char1"/>
    <w:semiHidden/>
    <w:qFormat/>
    <w:uiPriority w:val="99"/>
    <w:rPr>
      <w:kern w:val="2"/>
      <w:sz w:val="21"/>
      <w:szCs w:val="24"/>
    </w:rPr>
  </w:style>
  <w:style w:type="character" w:customStyle="1" w:styleId="220">
    <w:name w:val="纯文本 Char"/>
    <w:qFormat/>
    <w:uiPriority w:val="0"/>
    <w:rPr>
      <w:rFonts w:ascii="宋体" w:hAnsi="Courier New" w:eastAsia="宋体" w:cs="Courier New"/>
      <w:kern w:val="2"/>
      <w:sz w:val="21"/>
      <w:szCs w:val="21"/>
      <w:lang w:val="en-US" w:eastAsia="zh-CN" w:bidi="ar-SA"/>
    </w:rPr>
  </w:style>
  <w:style w:type="character" w:customStyle="1" w:styleId="221">
    <w:name w:val="正文文本 字符"/>
    <w:link w:val="20"/>
    <w:qFormat/>
    <w:uiPriority w:val="0"/>
    <w:rPr>
      <w:kern w:val="2"/>
      <w:sz w:val="24"/>
      <w:szCs w:val="24"/>
    </w:rPr>
  </w:style>
  <w:style w:type="character" w:customStyle="1" w:styleId="222">
    <w:name w:val="项目排列 Char Char"/>
    <w:link w:val="223"/>
    <w:qFormat/>
    <w:uiPriority w:val="0"/>
    <w:rPr>
      <w:kern w:val="2"/>
      <w:sz w:val="24"/>
      <w:szCs w:val="24"/>
    </w:rPr>
  </w:style>
  <w:style w:type="paragraph" w:customStyle="1" w:styleId="223">
    <w:name w:val="项目排列"/>
    <w:basedOn w:val="1"/>
    <w:link w:val="222"/>
    <w:qFormat/>
    <w:uiPriority w:val="0"/>
    <w:pPr>
      <w:numPr>
        <w:ilvl w:val="0"/>
        <w:numId w:val="1"/>
      </w:numPr>
      <w:tabs>
        <w:tab w:val="left" w:pos="1200"/>
      </w:tabs>
      <w:spacing w:beforeLines="50" w:afterLines="50" w:line="300" w:lineRule="auto"/>
    </w:pPr>
    <w:rPr>
      <w:sz w:val="24"/>
    </w:rPr>
  </w:style>
  <w:style w:type="character" w:customStyle="1" w:styleId="224">
    <w:name w:val="ca-2"/>
    <w:basedOn w:val="51"/>
    <w:qFormat/>
    <w:uiPriority w:val="0"/>
  </w:style>
  <w:style w:type="character" w:customStyle="1" w:styleId="225">
    <w:name w:val="标题 6 字符"/>
    <w:link w:val="10"/>
    <w:qFormat/>
    <w:uiPriority w:val="0"/>
    <w:rPr>
      <w:rFonts w:ascii="Arial" w:hAnsi="Arial" w:eastAsia="黑体"/>
      <w:b/>
      <w:kern w:val="2"/>
      <w:sz w:val="24"/>
      <w:szCs w:val="24"/>
    </w:rPr>
  </w:style>
  <w:style w:type="paragraph" w:customStyle="1" w:styleId="226">
    <w:name w:val="列表段落1"/>
    <w:basedOn w:val="1"/>
    <w:qFormat/>
    <w:uiPriority w:val="0"/>
    <w:pPr>
      <w:ind w:firstLine="420" w:firstLineChars="200"/>
    </w:pPr>
    <w:rPr>
      <w:rFonts w:ascii="Calibri" w:hAnsi="Calibri"/>
      <w:szCs w:val="22"/>
    </w:rPr>
  </w:style>
  <w:style w:type="paragraph" w:customStyle="1" w:styleId="227">
    <w:name w:val="三级条标题"/>
    <w:basedOn w:val="228"/>
    <w:next w:val="229"/>
    <w:qFormat/>
    <w:uiPriority w:val="0"/>
    <w:pPr>
      <w:outlineLvl w:val="4"/>
    </w:pPr>
  </w:style>
  <w:style w:type="paragraph" w:customStyle="1" w:styleId="228">
    <w:name w:val="二级条标题"/>
    <w:basedOn w:val="1"/>
    <w:next w:val="1"/>
    <w:qFormat/>
    <w:uiPriority w:val="0"/>
    <w:pPr>
      <w:widowControl/>
      <w:jc w:val="left"/>
      <w:outlineLvl w:val="3"/>
    </w:pPr>
    <w:rPr>
      <w:rFonts w:ascii="宋体" w:hAnsi="宋体"/>
      <w:color w:val="000000"/>
      <w:kern w:val="0"/>
      <w:szCs w:val="20"/>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pa-2"/>
    <w:basedOn w:val="1"/>
    <w:qFormat/>
    <w:uiPriority w:val="0"/>
    <w:pPr>
      <w:widowControl/>
      <w:ind w:firstLine="420"/>
    </w:pPr>
    <w:rPr>
      <w:rFonts w:ascii="宋体" w:hAnsi="宋体"/>
      <w:kern w:val="0"/>
      <w:sz w:val="24"/>
    </w:rPr>
  </w:style>
  <w:style w:type="paragraph" w:customStyle="1" w:styleId="232">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3">
    <w:name w:val="Char Char Char"/>
    <w:basedOn w:val="1"/>
    <w:qFormat/>
    <w:uiPriority w:val="0"/>
    <w:rPr>
      <w:rFonts w:ascii="Tahoma" w:hAnsi="Tahoma"/>
      <w:sz w:val="24"/>
      <w:szCs w:val="20"/>
    </w:rPr>
  </w:style>
  <w:style w:type="paragraph" w:customStyle="1" w:styleId="234">
    <w:name w:val="1."/>
    <w:basedOn w:val="1"/>
    <w:qFormat/>
    <w:uiPriority w:val="0"/>
    <w:pPr>
      <w:spacing w:line="360" w:lineRule="auto"/>
      <w:ind w:firstLine="480" w:firstLineChars="200"/>
    </w:pPr>
    <w:rPr>
      <w:rFonts w:ascii="宋体" w:hAnsi="宋体"/>
      <w:sz w:val="24"/>
    </w:rPr>
  </w:style>
  <w:style w:type="paragraph" w:customStyle="1" w:styleId="235">
    <w:name w:val="样式 首行缩进:  2 字符"/>
    <w:basedOn w:val="1"/>
    <w:qFormat/>
    <w:uiPriority w:val="0"/>
    <w:pPr>
      <w:spacing w:line="400" w:lineRule="exact"/>
      <w:ind w:firstLine="200" w:firstLineChars="200"/>
    </w:pPr>
    <w:rPr>
      <w:rFonts w:cs="宋体"/>
      <w:sz w:val="24"/>
    </w:rPr>
  </w:style>
  <w:style w:type="paragraph" w:customStyle="1" w:styleId="236">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7">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8">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9">
    <w:name w:val="Char1"/>
    <w:basedOn w:val="1"/>
    <w:qFormat/>
    <w:uiPriority w:val="0"/>
    <w:rPr>
      <w:szCs w:val="21"/>
    </w:rPr>
  </w:style>
  <w:style w:type="paragraph" w:customStyle="1" w:styleId="240">
    <w:name w:val="2-2ji"/>
    <w:basedOn w:val="5"/>
    <w:qFormat/>
    <w:uiPriority w:val="0"/>
    <w:pPr>
      <w:keepLines/>
      <w:spacing w:before="0"/>
      <w:textAlignment w:val="baseline"/>
    </w:pPr>
    <w:rPr>
      <w:rFonts w:ascii="宋体" w:hAnsi="宋体" w:eastAsia="宋体"/>
      <w:sz w:val="36"/>
      <w:szCs w:val="32"/>
    </w:rPr>
  </w:style>
  <w:style w:type="paragraph" w:customStyle="1" w:styleId="241">
    <w:name w:val="正文首行缩进两字符"/>
    <w:basedOn w:val="1"/>
    <w:qFormat/>
    <w:uiPriority w:val="0"/>
    <w:pPr>
      <w:spacing w:line="360" w:lineRule="auto"/>
      <w:ind w:firstLine="200" w:firstLineChars="200"/>
    </w:pPr>
  </w:style>
  <w:style w:type="paragraph" w:customStyle="1" w:styleId="242">
    <w:name w:val="列表1"/>
    <w:basedOn w:val="243"/>
    <w:qFormat/>
    <w:uiPriority w:val="0"/>
    <w:pPr>
      <w:tabs>
        <w:tab w:val="left" w:pos="900"/>
      </w:tabs>
      <w:ind w:left="900" w:hanging="420"/>
    </w:pPr>
    <w:rPr>
      <w:rFonts w:ascii="Times New Roman" w:hAnsi="Times New Roman"/>
      <w:szCs w:val="20"/>
    </w:rPr>
  </w:style>
  <w:style w:type="paragraph" w:customStyle="1" w:styleId="24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4">
    <w:name w:val="正文1"/>
    <w:basedOn w:val="1"/>
    <w:qFormat/>
    <w:uiPriority w:val="0"/>
    <w:pPr>
      <w:widowControl/>
      <w:overflowPunct w:val="0"/>
      <w:autoSpaceDE w:val="0"/>
      <w:autoSpaceDN w:val="0"/>
      <w:adjustRightInd w:val="0"/>
    </w:pPr>
    <w:rPr>
      <w:rFonts w:ascii="宋体"/>
      <w:kern w:val="0"/>
      <w:szCs w:val="20"/>
    </w:rPr>
  </w:style>
  <w:style w:type="paragraph" w:customStyle="1" w:styleId="245">
    <w:name w:val="列出段落1"/>
    <w:basedOn w:val="1"/>
    <w:qFormat/>
    <w:uiPriority w:val="0"/>
    <w:pPr>
      <w:ind w:firstLine="420" w:firstLineChars="200"/>
    </w:pPr>
    <w:rPr>
      <w:rFonts w:ascii="Calibri" w:hAnsi="Calibri"/>
      <w:szCs w:val="22"/>
    </w:rPr>
  </w:style>
  <w:style w:type="paragraph" w:customStyle="1" w:styleId="246">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9">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50">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5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Char1 Char Char Char Char Char Char Char Char Char Char Char Char"/>
    <w:basedOn w:val="1"/>
    <w:qFormat/>
    <w:uiPriority w:val="0"/>
    <w:rPr>
      <w:rFonts w:ascii="Tahoma" w:hAnsi="Tahoma"/>
      <w:sz w:val="24"/>
      <w:szCs w:val="20"/>
    </w:rPr>
  </w:style>
  <w:style w:type="paragraph" w:customStyle="1" w:styleId="25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规范正文"/>
    <w:basedOn w:val="1"/>
    <w:qFormat/>
    <w:uiPriority w:val="0"/>
    <w:pPr>
      <w:adjustRightInd w:val="0"/>
      <w:spacing w:line="360" w:lineRule="auto"/>
      <w:ind w:left="480"/>
      <w:textAlignment w:val="baseline"/>
    </w:pPr>
    <w:rPr>
      <w:kern w:val="0"/>
      <w:sz w:val="24"/>
      <w:szCs w:val="20"/>
    </w:rPr>
  </w:style>
  <w:style w:type="paragraph" w:customStyle="1" w:styleId="256">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8">
    <w:name w:val="Char Char3 Char Char"/>
    <w:basedOn w:val="1"/>
    <w:qFormat/>
    <w:uiPriority w:val="0"/>
  </w:style>
  <w:style w:type="paragraph" w:customStyle="1" w:styleId="259">
    <w:name w:val="Char Char Char Char"/>
    <w:basedOn w:val="1"/>
    <w:qFormat/>
    <w:uiPriority w:val="0"/>
  </w:style>
  <w:style w:type="paragraph" w:customStyle="1" w:styleId="260">
    <w:name w:val="样式6"/>
    <w:basedOn w:val="8"/>
    <w:qFormat/>
    <w:uiPriority w:val="0"/>
    <w:pPr>
      <w:numPr>
        <w:numId w:val="0"/>
      </w:numPr>
      <w:spacing w:line="360" w:lineRule="auto"/>
      <w:ind w:left="210" w:leftChars="100"/>
    </w:pPr>
    <w:rPr>
      <w:rFonts w:ascii="宋体" w:hAnsi="宋体" w:cs="Arial"/>
      <w:bCs/>
      <w:sz w:val="24"/>
    </w:rPr>
  </w:style>
  <w:style w:type="paragraph" w:customStyle="1" w:styleId="261">
    <w:name w:val="Char11"/>
    <w:basedOn w:val="1"/>
    <w:qFormat/>
    <w:uiPriority w:val="0"/>
    <w:rPr>
      <w:szCs w:val="21"/>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4">
    <w:name w:val="2ji"/>
    <w:basedOn w:val="5"/>
    <w:qFormat/>
    <w:uiPriority w:val="0"/>
    <w:pPr>
      <w:keepLines/>
      <w:spacing w:before="0"/>
      <w:jc w:val="both"/>
      <w:textAlignment w:val="baseline"/>
    </w:pPr>
    <w:rPr>
      <w:rFonts w:ascii="宋体" w:hAnsi="宋体" w:eastAsia="宋体"/>
      <w:bCs/>
      <w:sz w:val="21"/>
      <w:szCs w:val="21"/>
    </w:rPr>
  </w:style>
  <w:style w:type="paragraph" w:customStyle="1" w:styleId="265">
    <w:name w:val="1"/>
    <w:basedOn w:val="1"/>
    <w:next w:val="27"/>
    <w:qFormat/>
    <w:uiPriority w:val="0"/>
    <w:rPr>
      <w:rFonts w:ascii="宋体" w:hAnsi="Courier New"/>
      <w:szCs w:val="20"/>
    </w:rPr>
  </w:style>
  <w:style w:type="paragraph" w:customStyle="1" w:styleId="266">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pa-1"/>
    <w:basedOn w:val="1"/>
    <w:qFormat/>
    <w:uiPriority w:val="0"/>
    <w:pPr>
      <w:widowControl/>
      <w:spacing w:line="280" w:lineRule="atLeast"/>
    </w:pPr>
    <w:rPr>
      <w:rFonts w:ascii="宋体" w:hAnsi="宋体" w:cs="宋体"/>
      <w:kern w:val="0"/>
      <w:sz w:val="24"/>
    </w:rPr>
  </w:style>
  <w:style w:type="paragraph" w:customStyle="1" w:styleId="26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9">
    <w:name w:val="四级条标题"/>
    <w:basedOn w:val="227"/>
    <w:next w:val="229"/>
    <w:qFormat/>
    <w:uiPriority w:val="0"/>
    <w:pPr>
      <w:outlineLvl w:val="5"/>
    </w:pPr>
  </w:style>
  <w:style w:type="paragraph" w:customStyle="1" w:styleId="270">
    <w:name w:val="444"/>
    <w:basedOn w:val="1"/>
    <w:qFormat/>
    <w:uiPriority w:val="0"/>
    <w:pPr>
      <w:adjustRightInd w:val="0"/>
      <w:spacing w:line="312" w:lineRule="atLeast"/>
      <w:jc w:val="center"/>
      <w:textAlignment w:val="baseline"/>
    </w:pPr>
    <w:rPr>
      <w:b/>
      <w:kern w:val="0"/>
      <w:sz w:val="36"/>
      <w:szCs w:val="36"/>
    </w:rPr>
  </w:style>
  <w:style w:type="paragraph" w:customStyle="1" w:styleId="271">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4">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5">
    <w:name w:val="默认段落字体 Para Char Char Char Char Char Char Char Char Char1 Char Char Char Char"/>
    <w:basedOn w:val="1"/>
    <w:qFormat/>
    <w:uiPriority w:val="0"/>
    <w:rPr>
      <w:rFonts w:ascii="Tahoma" w:hAnsi="Tahoma"/>
      <w:sz w:val="24"/>
      <w:szCs w:val="20"/>
    </w:rPr>
  </w:style>
  <w:style w:type="paragraph" w:customStyle="1" w:styleId="27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7">
    <w:name w:val="表格"/>
    <w:basedOn w:val="1"/>
    <w:qFormat/>
    <w:uiPriority w:val="0"/>
    <w:pPr>
      <w:spacing w:line="400" w:lineRule="exact"/>
    </w:pPr>
    <w:rPr>
      <w:sz w:val="24"/>
    </w:rPr>
  </w:style>
  <w:style w:type="paragraph" w:customStyle="1" w:styleId="278">
    <w:name w:val="样式 Verdana 首行缩进:  0.74 厘米"/>
    <w:basedOn w:val="1"/>
    <w:qFormat/>
    <w:uiPriority w:val="0"/>
    <w:pPr>
      <w:spacing w:line="360" w:lineRule="auto"/>
      <w:ind w:firstLine="420"/>
    </w:pPr>
    <w:rPr>
      <w:rFonts w:ascii="Verdana" w:hAnsi="Verdana"/>
      <w:sz w:val="24"/>
      <w:szCs w:val="20"/>
    </w:rPr>
  </w:style>
  <w:style w:type="paragraph" w:customStyle="1" w:styleId="279">
    <w:name w:val="Char3"/>
    <w:basedOn w:val="1"/>
    <w:qFormat/>
    <w:uiPriority w:val="0"/>
  </w:style>
  <w:style w:type="paragraph" w:customStyle="1" w:styleId="280">
    <w:name w:val="五级条标题"/>
    <w:basedOn w:val="269"/>
    <w:next w:val="229"/>
    <w:qFormat/>
    <w:uiPriority w:val="0"/>
    <w:pPr>
      <w:outlineLvl w:val="6"/>
    </w:pPr>
  </w:style>
  <w:style w:type="paragraph" w:customStyle="1" w:styleId="281">
    <w:name w:val="p0"/>
    <w:basedOn w:val="1"/>
    <w:qFormat/>
    <w:uiPriority w:val="0"/>
    <w:pPr>
      <w:widowControl/>
    </w:pPr>
    <w:rPr>
      <w:kern w:val="0"/>
      <w:szCs w:val="21"/>
    </w:rPr>
  </w:style>
  <w:style w:type="paragraph" w:customStyle="1" w:styleId="28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2"/>
    <w:basedOn w:val="17"/>
    <w:qFormat/>
    <w:uiPriority w:val="0"/>
    <w:pPr>
      <w:widowControl/>
      <w:ind w:firstLine="454"/>
      <w:jc w:val="left"/>
    </w:pPr>
    <w:rPr>
      <w:rFonts w:ascii="Tahoma" w:hAnsi="Tahoma" w:cs="宋体"/>
      <w:kern w:val="0"/>
      <w:sz w:val="24"/>
      <w:szCs w:val="20"/>
    </w:rPr>
  </w:style>
  <w:style w:type="paragraph" w:customStyle="1" w:styleId="28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6">
    <w:name w:val="默认段落字体 Para Char Char Char1 Char"/>
    <w:basedOn w:val="1"/>
    <w:qFormat/>
    <w:uiPriority w:val="0"/>
    <w:rPr>
      <w:rFonts w:ascii="Tahoma" w:hAnsi="Tahoma"/>
      <w:sz w:val="24"/>
      <w:szCs w:val="20"/>
    </w:rPr>
  </w:style>
  <w:style w:type="paragraph" w:customStyle="1" w:styleId="287">
    <w:name w:val="正文段"/>
    <w:basedOn w:val="1"/>
    <w:qFormat/>
    <w:uiPriority w:val="0"/>
    <w:pPr>
      <w:widowControl/>
      <w:snapToGrid w:val="0"/>
      <w:spacing w:afterLines="50"/>
      <w:ind w:firstLine="200" w:firstLineChars="200"/>
    </w:pPr>
    <w:rPr>
      <w:kern w:val="0"/>
      <w:sz w:val="24"/>
      <w:szCs w:val="20"/>
    </w:rPr>
  </w:style>
  <w:style w:type="paragraph" w:customStyle="1" w:styleId="288">
    <w:name w:val="一级条标题"/>
    <w:next w:val="229"/>
    <w:qFormat/>
    <w:uiPriority w:val="0"/>
    <w:pPr>
      <w:ind w:left="284"/>
      <w:outlineLvl w:val="2"/>
    </w:pPr>
    <w:rPr>
      <w:rFonts w:ascii="Times New Roman" w:hAnsi="Times New Roman" w:eastAsia="黑体" w:cs="Times New Roman"/>
      <w:sz w:val="21"/>
      <w:lang w:val="en-US" w:eastAsia="zh-CN" w:bidi="ar-SA"/>
    </w:rPr>
  </w:style>
  <w:style w:type="paragraph" w:customStyle="1" w:styleId="289">
    <w:name w:val="F2"/>
    <w:basedOn w:val="1"/>
    <w:qFormat/>
    <w:uiPriority w:val="0"/>
    <w:pPr>
      <w:autoSpaceDE w:val="0"/>
      <w:autoSpaceDN w:val="0"/>
      <w:adjustRightInd w:val="0"/>
      <w:ind w:firstLine="601"/>
      <w:textAlignment w:val="baseline"/>
    </w:pPr>
    <w:rPr>
      <w:kern w:val="0"/>
      <w:sz w:val="24"/>
      <w:szCs w:val="20"/>
    </w:rPr>
  </w:style>
  <w:style w:type="paragraph" w:customStyle="1" w:styleId="29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91">
    <w:name w:val="pa-3"/>
    <w:basedOn w:val="1"/>
    <w:qFormat/>
    <w:uiPriority w:val="0"/>
    <w:pPr>
      <w:widowControl/>
      <w:spacing w:line="240" w:lineRule="atLeast"/>
    </w:pPr>
    <w:rPr>
      <w:rFonts w:ascii="宋体" w:hAnsi="宋体" w:cs="宋体"/>
      <w:kern w:val="0"/>
      <w:sz w:val="24"/>
    </w:rPr>
  </w:style>
  <w:style w:type="paragraph" w:customStyle="1" w:styleId="292">
    <w:name w:val="Char Char Char Char1"/>
    <w:basedOn w:val="1"/>
    <w:qFormat/>
    <w:uiPriority w:val="0"/>
  </w:style>
  <w:style w:type="paragraph" w:customStyle="1" w:styleId="293">
    <w:name w:val="表格文字"/>
    <w:basedOn w:val="1"/>
    <w:qFormat/>
    <w:uiPriority w:val="99"/>
    <w:pPr>
      <w:spacing w:before="25" w:after="25"/>
      <w:jc w:val="left"/>
    </w:pPr>
    <w:rPr>
      <w:bCs/>
      <w:spacing w:val="10"/>
      <w:kern w:val="0"/>
      <w:sz w:val="24"/>
    </w:rPr>
  </w:style>
  <w:style w:type="paragraph" w:customStyle="1" w:styleId="294">
    <w:name w:val="_Style 124"/>
    <w:basedOn w:val="1"/>
    <w:next w:val="205"/>
    <w:qFormat/>
    <w:uiPriority w:val="34"/>
    <w:pPr>
      <w:ind w:firstLine="420" w:firstLineChars="200"/>
    </w:pPr>
    <w:rPr>
      <w:rFonts w:ascii="Calibri" w:hAnsi="Calibri"/>
      <w:szCs w:val="22"/>
    </w:rPr>
  </w:style>
  <w:style w:type="character" w:customStyle="1" w:styleId="295">
    <w:name w:val="列表段落 字符1"/>
    <w:qFormat/>
    <w:locked/>
    <w:uiPriority w:val="34"/>
    <w:rPr>
      <w:rFonts w:ascii="Calibri" w:hAnsi="Calibri"/>
      <w:kern w:val="2"/>
      <w:sz w:val="21"/>
      <w:szCs w:val="22"/>
    </w:rPr>
  </w:style>
  <w:style w:type="character" w:customStyle="1" w:styleId="296">
    <w:name w:val="正文文本首行缩进 2 字符"/>
    <w:basedOn w:val="111"/>
    <w:link w:val="48"/>
    <w:semiHidden/>
    <w:qFormat/>
    <w:uiPriority w:val="0"/>
    <w:rPr>
      <w:kern w:val="2"/>
      <w:sz w:val="21"/>
      <w:szCs w:val="24"/>
    </w:rPr>
  </w:style>
  <w:style w:type="paragraph" w:customStyle="1" w:styleId="297">
    <w:name w:val="heading 2_file_132"/>
    <w:basedOn w:val="162"/>
    <w:qFormat/>
    <w:uiPriority w:val="9"/>
    <w:pPr>
      <w:outlineLvl w:val="1"/>
    </w:pPr>
    <w:rPr>
      <w:sz w:val="36"/>
      <w:szCs w:val="36"/>
    </w:rPr>
  </w:style>
  <w:style w:type="paragraph" w:customStyle="1" w:styleId="298">
    <w:name w:val="heading 3_file_132"/>
    <w:basedOn w:val="162"/>
    <w:qFormat/>
    <w:uiPriority w:val="9"/>
    <w:pPr>
      <w:outlineLvl w:val="2"/>
    </w:pPr>
    <w:rPr>
      <w:sz w:val="27"/>
      <w:szCs w:val="27"/>
    </w:rPr>
  </w:style>
  <w:style w:type="paragraph" w:customStyle="1" w:styleId="299">
    <w:name w:val="heading 4_file_132"/>
    <w:basedOn w:val="162"/>
    <w:qFormat/>
    <w:uiPriority w:val="9"/>
    <w:pPr>
      <w:outlineLvl w:val="3"/>
    </w:pPr>
  </w:style>
  <w:style w:type="paragraph" w:customStyle="1" w:styleId="300">
    <w:name w:val="heading 5_file_132"/>
    <w:basedOn w:val="162"/>
    <w:qFormat/>
    <w:uiPriority w:val="9"/>
    <w:pPr>
      <w:outlineLvl w:val="4"/>
    </w:pPr>
    <w:rPr>
      <w:sz w:val="20"/>
      <w:szCs w:val="20"/>
    </w:rPr>
  </w:style>
  <w:style w:type="paragraph" w:customStyle="1" w:styleId="301">
    <w:name w:val="heading 6_file_132"/>
    <w:basedOn w:val="162"/>
    <w:qFormat/>
    <w:uiPriority w:val="9"/>
    <w:pPr>
      <w:outlineLvl w:val="5"/>
    </w:pPr>
    <w:rPr>
      <w:sz w:val="15"/>
      <w:szCs w:val="15"/>
    </w:rPr>
  </w:style>
  <w:style w:type="character" w:customStyle="1" w:styleId="302">
    <w:name w:val="Default Paragraph Font_file_132"/>
    <w:semiHidden/>
    <w:unhideWhenUsed/>
    <w:qFormat/>
    <w:uiPriority w:val="1"/>
  </w:style>
  <w:style w:type="table" w:customStyle="1" w:styleId="303">
    <w:name w:val="Normal Table_file_132"/>
    <w:semiHidden/>
    <w:unhideWhenUsed/>
    <w:qFormat/>
    <w:uiPriority w:val="99"/>
    <w:tblPr>
      <w:tblCellMar>
        <w:top w:w="0" w:type="dxa"/>
        <w:left w:w="108" w:type="dxa"/>
        <w:bottom w:w="0" w:type="dxa"/>
        <w:right w:w="108" w:type="dxa"/>
      </w:tblCellMar>
    </w:tblPr>
  </w:style>
  <w:style w:type="character" w:customStyle="1" w:styleId="304">
    <w:name w:val="Hyperlink_file_132"/>
    <w:basedOn w:val="302"/>
    <w:semiHidden/>
    <w:unhideWhenUsed/>
    <w:qFormat/>
    <w:uiPriority w:val="99"/>
    <w:rPr>
      <w:color w:val="0782C1"/>
      <w:u w:val="single"/>
    </w:rPr>
  </w:style>
  <w:style w:type="character" w:customStyle="1" w:styleId="305">
    <w:name w:val="FollowedHyperlink_file_132"/>
    <w:basedOn w:val="302"/>
    <w:semiHidden/>
    <w:unhideWhenUsed/>
    <w:qFormat/>
    <w:uiPriority w:val="99"/>
    <w:rPr>
      <w:color w:val="0782C1"/>
      <w:u w:val="single"/>
    </w:rPr>
  </w:style>
  <w:style w:type="character" w:customStyle="1" w:styleId="306">
    <w:name w:val="标题 1 Char_file_132"/>
    <w:basedOn w:val="302"/>
    <w:link w:val="4"/>
    <w:qFormat/>
    <w:uiPriority w:val="9"/>
    <w:rPr>
      <w:rFonts w:ascii="宋体" w:hAnsi="宋体" w:eastAsia="宋体" w:cs="宋体"/>
      <w:b/>
      <w:bCs/>
      <w:kern w:val="44"/>
      <w:sz w:val="44"/>
      <w:szCs w:val="44"/>
    </w:rPr>
  </w:style>
  <w:style w:type="character" w:customStyle="1" w:styleId="307">
    <w:name w:val="标题 2 Char_file_132"/>
    <w:basedOn w:val="302"/>
    <w:link w:val="5"/>
    <w:semiHidden/>
    <w:qFormat/>
    <w:uiPriority w:val="9"/>
    <w:rPr>
      <w:rFonts w:asciiTheme="majorHAnsi" w:hAnsiTheme="majorHAnsi" w:eastAsiaTheme="majorEastAsia" w:cstheme="majorBidi"/>
      <w:b/>
      <w:bCs/>
      <w:sz w:val="32"/>
      <w:szCs w:val="32"/>
    </w:rPr>
  </w:style>
  <w:style w:type="character" w:customStyle="1" w:styleId="308">
    <w:name w:val="标题 3 Char_file_132"/>
    <w:basedOn w:val="302"/>
    <w:link w:val="6"/>
    <w:semiHidden/>
    <w:qFormat/>
    <w:uiPriority w:val="9"/>
    <w:rPr>
      <w:rFonts w:ascii="宋体" w:hAnsi="宋体" w:eastAsia="宋体" w:cs="宋体"/>
      <w:b/>
      <w:bCs/>
      <w:sz w:val="32"/>
      <w:szCs w:val="32"/>
    </w:rPr>
  </w:style>
  <w:style w:type="character" w:customStyle="1" w:styleId="309">
    <w:name w:val="标题 4 Char_file_132"/>
    <w:basedOn w:val="302"/>
    <w:link w:val="7"/>
    <w:semiHidden/>
    <w:qFormat/>
    <w:uiPriority w:val="9"/>
    <w:rPr>
      <w:rFonts w:asciiTheme="majorHAnsi" w:hAnsiTheme="majorHAnsi" w:eastAsiaTheme="majorEastAsia" w:cstheme="majorBidi"/>
      <w:b/>
      <w:bCs/>
      <w:sz w:val="28"/>
      <w:szCs w:val="28"/>
    </w:rPr>
  </w:style>
  <w:style w:type="character" w:customStyle="1" w:styleId="310">
    <w:name w:val="标题 5 Char_file_132"/>
    <w:basedOn w:val="302"/>
    <w:link w:val="8"/>
    <w:semiHidden/>
    <w:qFormat/>
    <w:uiPriority w:val="9"/>
    <w:rPr>
      <w:rFonts w:ascii="宋体" w:hAnsi="宋体" w:eastAsia="宋体" w:cs="宋体"/>
      <w:b/>
      <w:bCs/>
      <w:sz w:val="28"/>
      <w:szCs w:val="28"/>
    </w:rPr>
  </w:style>
  <w:style w:type="character" w:customStyle="1" w:styleId="311">
    <w:name w:val="标题 6 Char_file_132"/>
    <w:basedOn w:val="302"/>
    <w:link w:val="10"/>
    <w:semiHidden/>
    <w:qFormat/>
    <w:uiPriority w:val="9"/>
    <w:rPr>
      <w:rFonts w:asciiTheme="majorHAnsi" w:hAnsiTheme="majorHAnsi" w:eastAsiaTheme="majorEastAsia" w:cstheme="majorBidi"/>
      <w:b/>
      <w:bCs/>
      <w:sz w:val="24"/>
      <w:szCs w:val="24"/>
    </w:rPr>
  </w:style>
  <w:style w:type="paragraph" w:customStyle="1" w:styleId="312">
    <w:name w:val="cke_editable_file_132"/>
    <w:basedOn w:val="162"/>
    <w:qFormat/>
    <w:uiPriority w:val="0"/>
    <w:rPr>
      <w:rFonts w:ascii="仿宋_GB2312" w:eastAsia="仿宋_GB2312"/>
    </w:rPr>
  </w:style>
  <w:style w:type="paragraph" w:customStyle="1" w:styleId="313">
    <w:name w:val="marker_file_132"/>
    <w:basedOn w:val="162"/>
    <w:qFormat/>
    <w:uiPriority w:val="0"/>
    <w:pPr>
      <w:shd w:val="clear" w:color="auto" w:fill="FFFF00"/>
    </w:pPr>
  </w:style>
  <w:style w:type="paragraph" w:customStyle="1" w:styleId="314">
    <w:name w:val="Normal (Web)_file_132"/>
    <w:basedOn w:val="162"/>
    <w:semiHidden/>
    <w:unhideWhenUsed/>
    <w:qFormat/>
    <w:uiPriority w:val="99"/>
  </w:style>
  <w:style w:type="paragraph" w:customStyle="1" w:styleId="315">
    <w:name w:val="heading 2_file_133"/>
    <w:basedOn w:val="164"/>
    <w:qFormat/>
    <w:uiPriority w:val="9"/>
    <w:pPr>
      <w:outlineLvl w:val="1"/>
    </w:pPr>
    <w:rPr>
      <w:sz w:val="36"/>
      <w:szCs w:val="36"/>
    </w:rPr>
  </w:style>
  <w:style w:type="paragraph" w:customStyle="1" w:styleId="316">
    <w:name w:val="heading 3_file_133"/>
    <w:basedOn w:val="164"/>
    <w:qFormat/>
    <w:uiPriority w:val="9"/>
    <w:pPr>
      <w:outlineLvl w:val="2"/>
    </w:pPr>
    <w:rPr>
      <w:sz w:val="27"/>
      <w:szCs w:val="27"/>
    </w:rPr>
  </w:style>
  <w:style w:type="paragraph" w:customStyle="1" w:styleId="317">
    <w:name w:val="heading 4_file_133"/>
    <w:basedOn w:val="164"/>
    <w:qFormat/>
    <w:uiPriority w:val="9"/>
    <w:pPr>
      <w:outlineLvl w:val="3"/>
    </w:pPr>
  </w:style>
  <w:style w:type="paragraph" w:customStyle="1" w:styleId="318">
    <w:name w:val="heading 5_file_133"/>
    <w:basedOn w:val="164"/>
    <w:qFormat/>
    <w:uiPriority w:val="9"/>
    <w:pPr>
      <w:outlineLvl w:val="4"/>
    </w:pPr>
    <w:rPr>
      <w:sz w:val="20"/>
      <w:szCs w:val="20"/>
    </w:rPr>
  </w:style>
  <w:style w:type="paragraph" w:customStyle="1" w:styleId="319">
    <w:name w:val="heading 6_file_133"/>
    <w:basedOn w:val="164"/>
    <w:qFormat/>
    <w:uiPriority w:val="9"/>
    <w:pPr>
      <w:outlineLvl w:val="5"/>
    </w:pPr>
    <w:rPr>
      <w:sz w:val="15"/>
      <w:szCs w:val="15"/>
    </w:rPr>
  </w:style>
  <w:style w:type="character" w:customStyle="1" w:styleId="320">
    <w:name w:val="Default Paragraph Font_file_133"/>
    <w:semiHidden/>
    <w:unhideWhenUsed/>
    <w:qFormat/>
    <w:uiPriority w:val="1"/>
  </w:style>
  <w:style w:type="table" w:customStyle="1" w:styleId="321">
    <w:name w:val="Normal Table_file_133"/>
    <w:semiHidden/>
    <w:unhideWhenUsed/>
    <w:qFormat/>
    <w:uiPriority w:val="99"/>
    <w:tblPr>
      <w:tblCellMar>
        <w:top w:w="0" w:type="dxa"/>
        <w:left w:w="108" w:type="dxa"/>
        <w:bottom w:w="0" w:type="dxa"/>
        <w:right w:w="108" w:type="dxa"/>
      </w:tblCellMar>
    </w:tblPr>
  </w:style>
  <w:style w:type="character" w:customStyle="1" w:styleId="322">
    <w:name w:val="Hyperlink_file_133"/>
    <w:basedOn w:val="320"/>
    <w:semiHidden/>
    <w:unhideWhenUsed/>
    <w:qFormat/>
    <w:uiPriority w:val="99"/>
    <w:rPr>
      <w:color w:val="0782C1"/>
      <w:u w:val="single"/>
    </w:rPr>
  </w:style>
  <w:style w:type="character" w:customStyle="1" w:styleId="323">
    <w:name w:val="FollowedHyperlink_file_133"/>
    <w:basedOn w:val="320"/>
    <w:semiHidden/>
    <w:unhideWhenUsed/>
    <w:qFormat/>
    <w:uiPriority w:val="99"/>
    <w:rPr>
      <w:color w:val="0782C1"/>
      <w:u w:val="single"/>
    </w:rPr>
  </w:style>
  <w:style w:type="character" w:customStyle="1" w:styleId="324">
    <w:name w:val="标题 1 Char_file_133"/>
    <w:basedOn w:val="320"/>
    <w:link w:val="4"/>
    <w:qFormat/>
    <w:uiPriority w:val="9"/>
    <w:rPr>
      <w:rFonts w:ascii="宋体" w:hAnsi="宋体" w:eastAsia="宋体" w:cs="宋体"/>
      <w:b/>
      <w:bCs/>
      <w:kern w:val="44"/>
      <w:sz w:val="44"/>
      <w:szCs w:val="44"/>
    </w:rPr>
  </w:style>
  <w:style w:type="character" w:customStyle="1" w:styleId="325">
    <w:name w:val="标题 2 Char_file_133"/>
    <w:basedOn w:val="320"/>
    <w:link w:val="5"/>
    <w:semiHidden/>
    <w:qFormat/>
    <w:uiPriority w:val="9"/>
    <w:rPr>
      <w:rFonts w:asciiTheme="majorHAnsi" w:hAnsiTheme="majorHAnsi" w:eastAsiaTheme="majorEastAsia" w:cstheme="majorBidi"/>
      <w:b/>
      <w:bCs/>
      <w:sz w:val="32"/>
      <w:szCs w:val="32"/>
    </w:rPr>
  </w:style>
  <w:style w:type="character" w:customStyle="1" w:styleId="326">
    <w:name w:val="标题 3 Char_file_133"/>
    <w:basedOn w:val="320"/>
    <w:link w:val="6"/>
    <w:semiHidden/>
    <w:qFormat/>
    <w:uiPriority w:val="9"/>
    <w:rPr>
      <w:rFonts w:ascii="宋体" w:hAnsi="宋体" w:eastAsia="宋体" w:cs="宋体"/>
      <w:b/>
      <w:bCs/>
      <w:sz w:val="32"/>
      <w:szCs w:val="32"/>
    </w:rPr>
  </w:style>
  <w:style w:type="character" w:customStyle="1" w:styleId="327">
    <w:name w:val="标题 4 Char_file_133"/>
    <w:basedOn w:val="320"/>
    <w:link w:val="7"/>
    <w:semiHidden/>
    <w:qFormat/>
    <w:uiPriority w:val="9"/>
    <w:rPr>
      <w:rFonts w:asciiTheme="majorHAnsi" w:hAnsiTheme="majorHAnsi" w:eastAsiaTheme="majorEastAsia" w:cstheme="majorBidi"/>
      <w:b/>
      <w:bCs/>
      <w:sz w:val="28"/>
      <w:szCs w:val="28"/>
    </w:rPr>
  </w:style>
  <w:style w:type="character" w:customStyle="1" w:styleId="328">
    <w:name w:val="标题 5 Char_file_133"/>
    <w:basedOn w:val="320"/>
    <w:link w:val="8"/>
    <w:semiHidden/>
    <w:qFormat/>
    <w:uiPriority w:val="9"/>
    <w:rPr>
      <w:rFonts w:ascii="宋体" w:hAnsi="宋体" w:eastAsia="宋体" w:cs="宋体"/>
      <w:b/>
      <w:bCs/>
      <w:sz w:val="28"/>
      <w:szCs w:val="28"/>
    </w:rPr>
  </w:style>
  <w:style w:type="character" w:customStyle="1" w:styleId="329">
    <w:name w:val="标题 6 Char_file_133"/>
    <w:basedOn w:val="320"/>
    <w:link w:val="10"/>
    <w:semiHidden/>
    <w:qFormat/>
    <w:uiPriority w:val="9"/>
    <w:rPr>
      <w:rFonts w:asciiTheme="majorHAnsi" w:hAnsiTheme="majorHAnsi" w:eastAsiaTheme="majorEastAsia" w:cstheme="majorBidi"/>
      <w:b/>
      <w:bCs/>
      <w:sz w:val="24"/>
      <w:szCs w:val="24"/>
    </w:rPr>
  </w:style>
  <w:style w:type="paragraph" w:customStyle="1" w:styleId="330">
    <w:name w:val="cke_editable_file_133"/>
    <w:basedOn w:val="164"/>
    <w:qFormat/>
    <w:uiPriority w:val="0"/>
    <w:rPr>
      <w:rFonts w:ascii="仿宋_GB2312" w:eastAsia="仿宋_GB2312"/>
    </w:rPr>
  </w:style>
  <w:style w:type="paragraph" w:customStyle="1" w:styleId="331">
    <w:name w:val="marker_file_133"/>
    <w:basedOn w:val="164"/>
    <w:qFormat/>
    <w:uiPriority w:val="0"/>
    <w:pPr>
      <w:shd w:val="clear" w:color="auto" w:fill="FFFF00"/>
    </w:pPr>
  </w:style>
  <w:style w:type="paragraph" w:customStyle="1" w:styleId="332">
    <w:name w:val="Normal (Web)_file_133"/>
    <w:basedOn w:val="164"/>
    <w:semiHidden/>
    <w:unhideWhenUsed/>
    <w:qFormat/>
    <w:uiPriority w:val="99"/>
  </w:style>
  <w:style w:type="paragraph" w:customStyle="1" w:styleId="333">
    <w:name w:val="Normal_file_13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4">
    <w:name w:val="Default Paragraph Font_file_134"/>
    <w:semiHidden/>
    <w:qFormat/>
    <w:uiPriority w:val="0"/>
  </w:style>
  <w:style w:type="table" w:customStyle="1" w:styleId="335">
    <w:name w:val="Normal Table_file_134"/>
    <w:semiHidden/>
    <w:qFormat/>
    <w:uiPriority w:val="0"/>
    <w:tblPr>
      <w:tblCellMar>
        <w:top w:w="0" w:type="dxa"/>
        <w:left w:w="108" w:type="dxa"/>
        <w:bottom w:w="0" w:type="dxa"/>
        <w:right w:w="108" w:type="dxa"/>
      </w:tblCellMar>
    </w:tblPr>
  </w:style>
  <w:style w:type="paragraph" w:customStyle="1" w:styleId="336">
    <w:name w:val="annotation text_file_134"/>
    <w:basedOn w:val="333"/>
    <w:unhideWhenUsed/>
    <w:qFormat/>
    <w:uiPriority w:val="99"/>
    <w:pPr>
      <w:jc w:val="left"/>
    </w:pPr>
  </w:style>
  <w:style w:type="paragraph" w:customStyle="1" w:styleId="337">
    <w:name w:val="Body Text_file_134"/>
    <w:basedOn w:val="333"/>
    <w:next w:val="4"/>
    <w:unhideWhenUsed/>
    <w:qFormat/>
    <w:uiPriority w:val="99"/>
    <w:pPr>
      <w:spacing w:after="120"/>
    </w:pPr>
  </w:style>
  <w:style w:type="paragraph" w:customStyle="1" w:styleId="338">
    <w:name w:val="Plain Text_file_134"/>
    <w:basedOn w:val="333"/>
    <w:qFormat/>
    <w:uiPriority w:val="0"/>
    <w:rPr>
      <w:rFonts w:ascii="宋体" w:hAnsi="Courier New" w:cs="Courier New"/>
      <w:szCs w:val="21"/>
    </w:rPr>
  </w:style>
  <w:style w:type="paragraph" w:customStyle="1" w:styleId="339">
    <w:name w:val="footer_file_134"/>
    <w:basedOn w:val="333"/>
    <w:qFormat/>
    <w:uiPriority w:val="99"/>
    <w:pPr>
      <w:tabs>
        <w:tab w:val="center" w:pos="4153"/>
        <w:tab w:val="right" w:pos="8306"/>
      </w:tabs>
      <w:snapToGrid w:val="0"/>
      <w:jc w:val="left"/>
    </w:pPr>
    <w:rPr>
      <w:sz w:val="18"/>
      <w:szCs w:val="18"/>
    </w:rPr>
  </w:style>
  <w:style w:type="paragraph" w:customStyle="1" w:styleId="340">
    <w:name w:val="header_file_134"/>
    <w:basedOn w:val="333"/>
    <w:qFormat/>
    <w:uiPriority w:val="0"/>
    <w:pPr>
      <w:pBdr>
        <w:bottom w:val="single" w:color="auto" w:sz="6" w:space="1"/>
      </w:pBdr>
      <w:tabs>
        <w:tab w:val="center" w:pos="4153"/>
        <w:tab w:val="right" w:pos="8306"/>
      </w:tabs>
      <w:snapToGrid w:val="0"/>
      <w:jc w:val="center"/>
    </w:pPr>
    <w:rPr>
      <w:sz w:val="18"/>
      <w:szCs w:val="18"/>
    </w:rPr>
  </w:style>
  <w:style w:type="table" w:customStyle="1" w:styleId="341">
    <w:name w:val="Table Grid_file_134"/>
    <w:basedOn w:val="3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2">
    <w:name w:val="annotation reference_file_134"/>
    <w:unhideWhenUsed/>
    <w:qFormat/>
    <w:uiPriority w:val="99"/>
    <w:rPr>
      <w:sz w:val="18"/>
      <w:szCs w:val="18"/>
    </w:rPr>
  </w:style>
  <w:style w:type="table" w:customStyle="1" w:styleId="343">
    <w:name w:val="Table Grid_file_103_file_3910_file_3917_file_134"/>
    <w:basedOn w:val="3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Normal Table_file_3910_file_3917_file_134"/>
    <w:unhideWhenUsed/>
    <w:qFormat/>
    <w:uiPriority w:val="99"/>
    <w:tblPr>
      <w:tblCellMar>
        <w:top w:w="0" w:type="dxa"/>
        <w:left w:w="108" w:type="dxa"/>
        <w:bottom w:w="0" w:type="dxa"/>
        <w:right w:w="108" w:type="dxa"/>
      </w:tblCellMar>
    </w:tblPr>
  </w:style>
  <w:style w:type="paragraph" w:customStyle="1" w:styleId="345">
    <w:name w:val="pa-1_file_476_file_483_file_3910_file_3917_file_134"/>
    <w:basedOn w:val="346"/>
    <w:qFormat/>
    <w:uiPriority w:val="0"/>
    <w:pPr>
      <w:widowControl/>
      <w:spacing w:line="280" w:lineRule="atLeast"/>
    </w:pPr>
    <w:rPr>
      <w:rFonts w:ascii="宋体" w:hAnsi="宋体" w:cs="宋体"/>
      <w:sz w:val="24"/>
      <w:szCs w:val="24"/>
    </w:rPr>
  </w:style>
  <w:style w:type="paragraph" w:customStyle="1" w:styleId="346">
    <w:name w:val="Normal_file_3910_file_3917_file_134"/>
    <w:qFormat/>
    <w:uiPriority w:val="0"/>
    <w:pPr>
      <w:widowControl w:val="0"/>
      <w:jc w:val="both"/>
    </w:pPr>
    <w:rPr>
      <w:rFonts w:ascii="Times New Roman" w:hAnsi="Times New Roman" w:eastAsia="宋体" w:cs="Times New Roman"/>
      <w:lang w:val="en-US" w:eastAsia="zh-CN" w:bidi="ar-SA"/>
    </w:rPr>
  </w:style>
  <w:style w:type="table" w:customStyle="1" w:styleId="347">
    <w:name w:val="Normal Table_file_476_file_483_file_3910_file_3917_file_134"/>
    <w:semiHidden/>
    <w:qFormat/>
    <w:uiPriority w:val="0"/>
    <w:tblPr>
      <w:tblCellMar>
        <w:top w:w="0" w:type="dxa"/>
        <w:left w:w="108" w:type="dxa"/>
        <w:bottom w:w="0" w:type="dxa"/>
        <w:right w:w="108" w:type="dxa"/>
      </w:tblCellMar>
    </w:tblPr>
  </w:style>
  <w:style w:type="character" w:customStyle="1" w:styleId="348">
    <w:name w:val="ca-21_file_476_file_483_file_3910_file_3917_file_134"/>
    <w:basedOn w:val="349"/>
    <w:qFormat/>
    <w:uiPriority w:val="0"/>
    <w:rPr>
      <w:rFonts w:ascii="宋体" w:hAnsi="宋体" w:eastAsia="宋体"/>
      <w:w w:val="100"/>
      <w:sz w:val="21"/>
      <w:szCs w:val="21"/>
      <w:shd w:val="clear" w:color="auto" w:fill="auto"/>
    </w:rPr>
  </w:style>
  <w:style w:type="character" w:customStyle="1" w:styleId="349">
    <w:name w:val="Default Paragraph Font_file_3910_file_3917_file_134"/>
    <w:unhideWhenUsed/>
    <w:qFormat/>
    <w:uiPriority w:val="1"/>
  </w:style>
  <w:style w:type="paragraph" w:customStyle="1" w:styleId="350">
    <w:name w:val="heading 2_file_135"/>
    <w:basedOn w:val="166"/>
    <w:qFormat/>
    <w:uiPriority w:val="9"/>
    <w:pPr>
      <w:outlineLvl w:val="1"/>
    </w:pPr>
    <w:rPr>
      <w:sz w:val="36"/>
      <w:szCs w:val="36"/>
    </w:rPr>
  </w:style>
  <w:style w:type="paragraph" w:customStyle="1" w:styleId="351">
    <w:name w:val="heading 3_file_135"/>
    <w:basedOn w:val="166"/>
    <w:qFormat/>
    <w:uiPriority w:val="9"/>
    <w:pPr>
      <w:outlineLvl w:val="2"/>
    </w:pPr>
    <w:rPr>
      <w:sz w:val="27"/>
      <w:szCs w:val="27"/>
    </w:rPr>
  </w:style>
  <w:style w:type="paragraph" w:customStyle="1" w:styleId="352">
    <w:name w:val="heading 4_file_135"/>
    <w:basedOn w:val="166"/>
    <w:qFormat/>
    <w:uiPriority w:val="9"/>
    <w:pPr>
      <w:outlineLvl w:val="3"/>
    </w:pPr>
  </w:style>
  <w:style w:type="paragraph" w:customStyle="1" w:styleId="353">
    <w:name w:val="heading 5_file_135"/>
    <w:basedOn w:val="166"/>
    <w:qFormat/>
    <w:uiPriority w:val="9"/>
    <w:pPr>
      <w:outlineLvl w:val="4"/>
    </w:pPr>
    <w:rPr>
      <w:sz w:val="20"/>
      <w:szCs w:val="20"/>
    </w:rPr>
  </w:style>
  <w:style w:type="paragraph" w:customStyle="1" w:styleId="354">
    <w:name w:val="heading 6_file_135"/>
    <w:basedOn w:val="166"/>
    <w:qFormat/>
    <w:uiPriority w:val="9"/>
    <w:pPr>
      <w:outlineLvl w:val="5"/>
    </w:pPr>
    <w:rPr>
      <w:sz w:val="15"/>
      <w:szCs w:val="15"/>
    </w:rPr>
  </w:style>
  <w:style w:type="character" w:customStyle="1" w:styleId="355">
    <w:name w:val="Default Paragraph Font_file_135"/>
    <w:semiHidden/>
    <w:unhideWhenUsed/>
    <w:qFormat/>
    <w:uiPriority w:val="1"/>
  </w:style>
  <w:style w:type="table" w:customStyle="1" w:styleId="356">
    <w:name w:val="Normal Table_file_135"/>
    <w:semiHidden/>
    <w:unhideWhenUsed/>
    <w:qFormat/>
    <w:uiPriority w:val="99"/>
    <w:tblPr>
      <w:tblCellMar>
        <w:top w:w="0" w:type="dxa"/>
        <w:left w:w="108" w:type="dxa"/>
        <w:bottom w:w="0" w:type="dxa"/>
        <w:right w:w="108" w:type="dxa"/>
      </w:tblCellMar>
    </w:tblPr>
  </w:style>
  <w:style w:type="character" w:customStyle="1" w:styleId="357">
    <w:name w:val="Hyperlink_file_135"/>
    <w:basedOn w:val="355"/>
    <w:semiHidden/>
    <w:unhideWhenUsed/>
    <w:qFormat/>
    <w:uiPriority w:val="99"/>
    <w:rPr>
      <w:color w:val="0782C1"/>
      <w:u w:val="single"/>
    </w:rPr>
  </w:style>
  <w:style w:type="character" w:customStyle="1" w:styleId="358">
    <w:name w:val="FollowedHyperlink_file_135"/>
    <w:basedOn w:val="355"/>
    <w:semiHidden/>
    <w:unhideWhenUsed/>
    <w:qFormat/>
    <w:uiPriority w:val="99"/>
    <w:rPr>
      <w:color w:val="0782C1"/>
      <w:u w:val="single"/>
    </w:rPr>
  </w:style>
  <w:style w:type="character" w:customStyle="1" w:styleId="359">
    <w:name w:val="标题 1 Char_file_135"/>
    <w:basedOn w:val="355"/>
    <w:link w:val="4"/>
    <w:qFormat/>
    <w:uiPriority w:val="9"/>
    <w:rPr>
      <w:rFonts w:ascii="宋体" w:hAnsi="宋体" w:eastAsia="宋体" w:cs="宋体"/>
      <w:b/>
      <w:bCs/>
      <w:kern w:val="44"/>
      <w:sz w:val="44"/>
      <w:szCs w:val="44"/>
    </w:rPr>
  </w:style>
  <w:style w:type="character" w:customStyle="1" w:styleId="360">
    <w:name w:val="标题 2 Char_file_135"/>
    <w:basedOn w:val="355"/>
    <w:link w:val="5"/>
    <w:semiHidden/>
    <w:qFormat/>
    <w:uiPriority w:val="9"/>
    <w:rPr>
      <w:rFonts w:asciiTheme="majorHAnsi" w:hAnsiTheme="majorHAnsi" w:eastAsiaTheme="majorEastAsia" w:cstheme="majorBidi"/>
      <w:b/>
      <w:bCs/>
      <w:sz w:val="32"/>
      <w:szCs w:val="32"/>
    </w:rPr>
  </w:style>
  <w:style w:type="character" w:customStyle="1" w:styleId="361">
    <w:name w:val="标题 3 Char_file_135"/>
    <w:basedOn w:val="355"/>
    <w:link w:val="6"/>
    <w:semiHidden/>
    <w:qFormat/>
    <w:uiPriority w:val="9"/>
    <w:rPr>
      <w:rFonts w:ascii="宋体" w:hAnsi="宋体" w:eastAsia="宋体" w:cs="宋体"/>
      <w:b/>
      <w:bCs/>
      <w:sz w:val="32"/>
      <w:szCs w:val="32"/>
    </w:rPr>
  </w:style>
  <w:style w:type="character" w:customStyle="1" w:styleId="362">
    <w:name w:val="标题 4 Char_file_135"/>
    <w:basedOn w:val="355"/>
    <w:link w:val="7"/>
    <w:semiHidden/>
    <w:qFormat/>
    <w:uiPriority w:val="9"/>
    <w:rPr>
      <w:rFonts w:asciiTheme="majorHAnsi" w:hAnsiTheme="majorHAnsi" w:eastAsiaTheme="majorEastAsia" w:cstheme="majorBidi"/>
      <w:b/>
      <w:bCs/>
      <w:sz w:val="28"/>
      <w:szCs w:val="28"/>
    </w:rPr>
  </w:style>
  <w:style w:type="character" w:customStyle="1" w:styleId="363">
    <w:name w:val="标题 5 Char_file_135"/>
    <w:basedOn w:val="355"/>
    <w:link w:val="8"/>
    <w:semiHidden/>
    <w:qFormat/>
    <w:uiPriority w:val="9"/>
    <w:rPr>
      <w:rFonts w:ascii="宋体" w:hAnsi="宋体" w:eastAsia="宋体" w:cs="宋体"/>
      <w:b/>
      <w:bCs/>
      <w:sz w:val="28"/>
      <w:szCs w:val="28"/>
    </w:rPr>
  </w:style>
  <w:style w:type="character" w:customStyle="1" w:styleId="364">
    <w:name w:val="标题 6 Char_file_135"/>
    <w:basedOn w:val="355"/>
    <w:link w:val="10"/>
    <w:semiHidden/>
    <w:qFormat/>
    <w:uiPriority w:val="9"/>
    <w:rPr>
      <w:rFonts w:asciiTheme="majorHAnsi" w:hAnsiTheme="majorHAnsi" w:eastAsiaTheme="majorEastAsia" w:cstheme="majorBidi"/>
      <w:b/>
      <w:bCs/>
      <w:sz w:val="24"/>
      <w:szCs w:val="24"/>
    </w:rPr>
  </w:style>
  <w:style w:type="paragraph" w:customStyle="1" w:styleId="365">
    <w:name w:val="cke_editable_file_135"/>
    <w:basedOn w:val="166"/>
    <w:qFormat/>
    <w:uiPriority w:val="0"/>
    <w:rPr>
      <w:rFonts w:ascii="仿宋_GB2312" w:eastAsia="仿宋_GB2312"/>
    </w:rPr>
  </w:style>
  <w:style w:type="paragraph" w:customStyle="1" w:styleId="366">
    <w:name w:val="marker_file_135"/>
    <w:basedOn w:val="166"/>
    <w:qFormat/>
    <w:uiPriority w:val="0"/>
    <w:pPr>
      <w:shd w:val="clear" w:color="auto" w:fill="FFFF00"/>
    </w:pPr>
  </w:style>
  <w:style w:type="paragraph" w:customStyle="1" w:styleId="367">
    <w:name w:val="Normal (Web)_file_135"/>
    <w:basedOn w:val="166"/>
    <w:semiHidden/>
    <w:unhideWhenUsed/>
    <w:qFormat/>
    <w:uiPriority w:val="99"/>
  </w:style>
  <w:style w:type="paragraph" w:customStyle="1" w:styleId="368">
    <w:name w:val="heading 2_file_136"/>
    <w:basedOn w:val="168"/>
    <w:qFormat/>
    <w:uiPriority w:val="9"/>
    <w:pPr>
      <w:outlineLvl w:val="1"/>
    </w:pPr>
    <w:rPr>
      <w:sz w:val="36"/>
      <w:szCs w:val="36"/>
    </w:rPr>
  </w:style>
  <w:style w:type="paragraph" w:customStyle="1" w:styleId="369">
    <w:name w:val="heading 3_file_136"/>
    <w:basedOn w:val="168"/>
    <w:qFormat/>
    <w:uiPriority w:val="9"/>
    <w:pPr>
      <w:outlineLvl w:val="2"/>
    </w:pPr>
    <w:rPr>
      <w:sz w:val="27"/>
      <w:szCs w:val="27"/>
    </w:rPr>
  </w:style>
  <w:style w:type="paragraph" w:customStyle="1" w:styleId="370">
    <w:name w:val="heading 4_file_136"/>
    <w:basedOn w:val="168"/>
    <w:qFormat/>
    <w:uiPriority w:val="9"/>
    <w:pPr>
      <w:outlineLvl w:val="3"/>
    </w:pPr>
  </w:style>
  <w:style w:type="paragraph" w:customStyle="1" w:styleId="371">
    <w:name w:val="heading 5_file_136"/>
    <w:basedOn w:val="168"/>
    <w:qFormat/>
    <w:uiPriority w:val="9"/>
    <w:pPr>
      <w:outlineLvl w:val="4"/>
    </w:pPr>
    <w:rPr>
      <w:sz w:val="20"/>
      <w:szCs w:val="20"/>
    </w:rPr>
  </w:style>
  <w:style w:type="paragraph" w:customStyle="1" w:styleId="372">
    <w:name w:val="heading 6_file_136"/>
    <w:basedOn w:val="168"/>
    <w:qFormat/>
    <w:uiPriority w:val="9"/>
    <w:pPr>
      <w:outlineLvl w:val="5"/>
    </w:pPr>
    <w:rPr>
      <w:sz w:val="15"/>
      <w:szCs w:val="15"/>
    </w:rPr>
  </w:style>
  <w:style w:type="character" w:customStyle="1" w:styleId="373">
    <w:name w:val="Default Paragraph Font_file_136"/>
    <w:semiHidden/>
    <w:unhideWhenUsed/>
    <w:qFormat/>
    <w:uiPriority w:val="1"/>
  </w:style>
  <w:style w:type="table" w:customStyle="1" w:styleId="374">
    <w:name w:val="Normal Table_file_136"/>
    <w:semiHidden/>
    <w:unhideWhenUsed/>
    <w:qFormat/>
    <w:uiPriority w:val="99"/>
    <w:tblPr>
      <w:tblCellMar>
        <w:top w:w="0" w:type="dxa"/>
        <w:left w:w="108" w:type="dxa"/>
        <w:bottom w:w="0" w:type="dxa"/>
        <w:right w:w="108" w:type="dxa"/>
      </w:tblCellMar>
    </w:tblPr>
  </w:style>
  <w:style w:type="character" w:customStyle="1" w:styleId="375">
    <w:name w:val="Hyperlink_file_136"/>
    <w:basedOn w:val="373"/>
    <w:semiHidden/>
    <w:unhideWhenUsed/>
    <w:qFormat/>
    <w:uiPriority w:val="99"/>
    <w:rPr>
      <w:color w:val="0782C1"/>
      <w:u w:val="single"/>
    </w:rPr>
  </w:style>
  <w:style w:type="character" w:customStyle="1" w:styleId="376">
    <w:name w:val="FollowedHyperlink_file_136"/>
    <w:basedOn w:val="373"/>
    <w:semiHidden/>
    <w:unhideWhenUsed/>
    <w:qFormat/>
    <w:uiPriority w:val="99"/>
    <w:rPr>
      <w:color w:val="0782C1"/>
      <w:u w:val="single"/>
    </w:rPr>
  </w:style>
  <w:style w:type="character" w:customStyle="1" w:styleId="377">
    <w:name w:val="标题 1 Char_file_136"/>
    <w:basedOn w:val="373"/>
    <w:link w:val="4"/>
    <w:qFormat/>
    <w:uiPriority w:val="9"/>
    <w:rPr>
      <w:rFonts w:ascii="宋体" w:hAnsi="宋体" w:eastAsia="宋体" w:cs="宋体"/>
      <w:b/>
      <w:bCs/>
      <w:kern w:val="44"/>
      <w:sz w:val="44"/>
      <w:szCs w:val="44"/>
    </w:rPr>
  </w:style>
  <w:style w:type="character" w:customStyle="1" w:styleId="378">
    <w:name w:val="标题 2 Char_file_136"/>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136"/>
    <w:basedOn w:val="373"/>
    <w:link w:val="6"/>
    <w:semiHidden/>
    <w:qFormat/>
    <w:uiPriority w:val="9"/>
    <w:rPr>
      <w:rFonts w:ascii="宋体" w:hAnsi="宋体" w:eastAsia="宋体" w:cs="宋体"/>
      <w:b/>
      <w:bCs/>
      <w:sz w:val="32"/>
      <w:szCs w:val="32"/>
    </w:rPr>
  </w:style>
  <w:style w:type="character" w:customStyle="1" w:styleId="380">
    <w:name w:val="标题 4 Char_file_136"/>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136"/>
    <w:basedOn w:val="373"/>
    <w:link w:val="8"/>
    <w:semiHidden/>
    <w:qFormat/>
    <w:uiPriority w:val="9"/>
    <w:rPr>
      <w:rFonts w:ascii="宋体" w:hAnsi="宋体" w:eastAsia="宋体" w:cs="宋体"/>
      <w:b/>
      <w:bCs/>
      <w:sz w:val="28"/>
      <w:szCs w:val="28"/>
    </w:rPr>
  </w:style>
  <w:style w:type="character" w:customStyle="1" w:styleId="382">
    <w:name w:val="标题 6 Char_file_136"/>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136"/>
    <w:basedOn w:val="168"/>
    <w:qFormat/>
    <w:uiPriority w:val="0"/>
    <w:rPr>
      <w:rFonts w:ascii="仿宋_GB2312" w:eastAsia="仿宋_GB2312"/>
    </w:rPr>
  </w:style>
  <w:style w:type="paragraph" w:customStyle="1" w:styleId="384">
    <w:name w:val="marker_file_136"/>
    <w:basedOn w:val="168"/>
    <w:qFormat/>
    <w:uiPriority w:val="0"/>
    <w:pPr>
      <w:shd w:val="clear" w:color="auto" w:fill="FFFF00"/>
    </w:pPr>
  </w:style>
  <w:style w:type="paragraph" w:customStyle="1" w:styleId="385">
    <w:name w:val="Normal (Web)_file_136"/>
    <w:basedOn w:val="168"/>
    <w:semiHidden/>
    <w:unhideWhenUsed/>
    <w:qFormat/>
    <w:uiPriority w:val="99"/>
  </w:style>
  <w:style w:type="paragraph" w:customStyle="1" w:styleId="386">
    <w:name w:val="heading 2_file_137"/>
    <w:basedOn w:val="170"/>
    <w:qFormat/>
    <w:uiPriority w:val="9"/>
    <w:pPr>
      <w:outlineLvl w:val="1"/>
    </w:pPr>
    <w:rPr>
      <w:sz w:val="36"/>
      <w:szCs w:val="36"/>
    </w:rPr>
  </w:style>
  <w:style w:type="paragraph" w:customStyle="1" w:styleId="387">
    <w:name w:val="heading 3_file_137"/>
    <w:basedOn w:val="170"/>
    <w:qFormat/>
    <w:uiPriority w:val="9"/>
    <w:pPr>
      <w:outlineLvl w:val="2"/>
    </w:pPr>
    <w:rPr>
      <w:sz w:val="27"/>
      <w:szCs w:val="27"/>
    </w:rPr>
  </w:style>
  <w:style w:type="paragraph" w:customStyle="1" w:styleId="388">
    <w:name w:val="heading 4_file_137"/>
    <w:basedOn w:val="170"/>
    <w:qFormat/>
    <w:uiPriority w:val="9"/>
    <w:pPr>
      <w:outlineLvl w:val="3"/>
    </w:pPr>
  </w:style>
  <w:style w:type="paragraph" w:customStyle="1" w:styleId="389">
    <w:name w:val="heading 5_file_137"/>
    <w:basedOn w:val="170"/>
    <w:qFormat/>
    <w:uiPriority w:val="9"/>
    <w:pPr>
      <w:outlineLvl w:val="4"/>
    </w:pPr>
    <w:rPr>
      <w:sz w:val="20"/>
      <w:szCs w:val="20"/>
    </w:rPr>
  </w:style>
  <w:style w:type="paragraph" w:customStyle="1" w:styleId="390">
    <w:name w:val="heading 6_file_137"/>
    <w:basedOn w:val="170"/>
    <w:qFormat/>
    <w:uiPriority w:val="9"/>
    <w:pPr>
      <w:outlineLvl w:val="5"/>
    </w:pPr>
    <w:rPr>
      <w:sz w:val="15"/>
      <w:szCs w:val="15"/>
    </w:rPr>
  </w:style>
  <w:style w:type="character" w:customStyle="1" w:styleId="391">
    <w:name w:val="Default Paragraph Font_file_137"/>
    <w:semiHidden/>
    <w:unhideWhenUsed/>
    <w:qFormat/>
    <w:uiPriority w:val="1"/>
  </w:style>
  <w:style w:type="table" w:customStyle="1" w:styleId="392">
    <w:name w:val="Normal Table_file_137"/>
    <w:semiHidden/>
    <w:unhideWhenUsed/>
    <w:qFormat/>
    <w:uiPriority w:val="99"/>
    <w:tblPr>
      <w:tblCellMar>
        <w:top w:w="0" w:type="dxa"/>
        <w:left w:w="108" w:type="dxa"/>
        <w:bottom w:w="0" w:type="dxa"/>
        <w:right w:w="108" w:type="dxa"/>
      </w:tblCellMar>
    </w:tblPr>
  </w:style>
  <w:style w:type="character" w:customStyle="1" w:styleId="393">
    <w:name w:val="Hyperlink_file_137"/>
    <w:basedOn w:val="391"/>
    <w:semiHidden/>
    <w:unhideWhenUsed/>
    <w:qFormat/>
    <w:uiPriority w:val="99"/>
    <w:rPr>
      <w:color w:val="0782C1"/>
      <w:u w:val="single"/>
    </w:rPr>
  </w:style>
  <w:style w:type="character" w:customStyle="1" w:styleId="394">
    <w:name w:val="FollowedHyperlink_file_137"/>
    <w:basedOn w:val="391"/>
    <w:semiHidden/>
    <w:unhideWhenUsed/>
    <w:qFormat/>
    <w:uiPriority w:val="99"/>
    <w:rPr>
      <w:color w:val="0782C1"/>
      <w:u w:val="single"/>
    </w:rPr>
  </w:style>
  <w:style w:type="character" w:customStyle="1" w:styleId="395">
    <w:name w:val="标题 1 Char_file_137"/>
    <w:basedOn w:val="391"/>
    <w:link w:val="4"/>
    <w:qFormat/>
    <w:uiPriority w:val="9"/>
    <w:rPr>
      <w:rFonts w:ascii="宋体" w:hAnsi="宋体" w:eastAsia="宋体" w:cs="宋体"/>
      <w:b/>
      <w:bCs/>
      <w:kern w:val="44"/>
      <w:sz w:val="44"/>
      <w:szCs w:val="44"/>
    </w:rPr>
  </w:style>
  <w:style w:type="character" w:customStyle="1" w:styleId="396">
    <w:name w:val="标题 2 Char_file_137"/>
    <w:basedOn w:val="391"/>
    <w:link w:val="5"/>
    <w:semiHidden/>
    <w:qFormat/>
    <w:uiPriority w:val="9"/>
    <w:rPr>
      <w:rFonts w:asciiTheme="majorHAnsi" w:hAnsiTheme="majorHAnsi" w:eastAsiaTheme="majorEastAsia" w:cstheme="majorBidi"/>
      <w:b/>
      <w:bCs/>
      <w:sz w:val="32"/>
      <w:szCs w:val="32"/>
    </w:rPr>
  </w:style>
  <w:style w:type="character" w:customStyle="1" w:styleId="397">
    <w:name w:val="标题 3 Char_file_137"/>
    <w:basedOn w:val="391"/>
    <w:link w:val="6"/>
    <w:semiHidden/>
    <w:qFormat/>
    <w:uiPriority w:val="9"/>
    <w:rPr>
      <w:rFonts w:ascii="宋体" w:hAnsi="宋体" w:eastAsia="宋体" w:cs="宋体"/>
      <w:b/>
      <w:bCs/>
      <w:sz w:val="32"/>
      <w:szCs w:val="32"/>
    </w:rPr>
  </w:style>
  <w:style w:type="character" w:customStyle="1" w:styleId="398">
    <w:name w:val="标题 4 Char_file_137"/>
    <w:basedOn w:val="391"/>
    <w:link w:val="7"/>
    <w:semiHidden/>
    <w:qFormat/>
    <w:uiPriority w:val="9"/>
    <w:rPr>
      <w:rFonts w:asciiTheme="majorHAnsi" w:hAnsiTheme="majorHAnsi" w:eastAsiaTheme="majorEastAsia" w:cstheme="majorBidi"/>
      <w:b/>
      <w:bCs/>
      <w:sz w:val="28"/>
      <w:szCs w:val="28"/>
    </w:rPr>
  </w:style>
  <w:style w:type="character" w:customStyle="1" w:styleId="399">
    <w:name w:val="标题 5 Char_file_137"/>
    <w:basedOn w:val="391"/>
    <w:link w:val="8"/>
    <w:semiHidden/>
    <w:qFormat/>
    <w:uiPriority w:val="9"/>
    <w:rPr>
      <w:rFonts w:ascii="宋体" w:hAnsi="宋体" w:eastAsia="宋体" w:cs="宋体"/>
      <w:b/>
      <w:bCs/>
      <w:sz w:val="28"/>
      <w:szCs w:val="28"/>
    </w:rPr>
  </w:style>
  <w:style w:type="character" w:customStyle="1" w:styleId="400">
    <w:name w:val="标题 6 Char_file_137"/>
    <w:basedOn w:val="391"/>
    <w:link w:val="10"/>
    <w:semiHidden/>
    <w:qFormat/>
    <w:uiPriority w:val="9"/>
    <w:rPr>
      <w:rFonts w:asciiTheme="majorHAnsi" w:hAnsiTheme="majorHAnsi" w:eastAsiaTheme="majorEastAsia" w:cstheme="majorBidi"/>
      <w:b/>
      <w:bCs/>
      <w:sz w:val="24"/>
      <w:szCs w:val="24"/>
    </w:rPr>
  </w:style>
  <w:style w:type="paragraph" w:customStyle="1" w:styleId="401">
    <w:name w:val="cke_editable_file_137"/>
    <w:basedOn w:val="170"/>
    <w:qFormat/>
    <w:uiPriority w:val="0"/>
    <w:rPr>
      <w:rFonts w:ascii="仿宋_GB2312" w:eastAsia="仿宋_GB2312"/>
    </w:rPr>
  </w:style>
  <w:style w:type="paragraph" w:customStyle="1" w:styleId="402">
    <w:name w:val="marker_file_137"/>
    <w:basedOn w:val="170"/>
    <w:qFormat/>
    <w:uiPriority w:val="0"/>
    <w:pPr>
      <w:shd w:val="clear" w:color="auto" w:fill="FFFF00"/>
    </w:pPr>
  </w:style>
  <w:style w:type="paragraph" w:customStyle="1" w:styleId="403">
    <w:name w:val="Normal (Web)_file_137"/>
    <w:basedOn w:val="170"/>
    <w:semiHidden/>
    <w:unhideWhenUsed/>
    <w:qFormat/>
    <w:uiPriority w:val="99"/>
  </w:style>
  <w:style w:type="character" w:customStyle="1" w:styleId="404">
    <w:name w:val="Emphasis_file_137"/>
    <w:basedOn w:val="391"/>
    <w:qFormat/>
    <w:uiPriority w:val="20"/>
    <w:rPr>
      <w:i/>
      <w:iCs/>
    </w:rPr>
  </w:style>
  <w:style w:type="character" w:customStyle="1" w:styleId="405">
    <w:name w:val="Default Paragraph Font_file_138"/>
    <w:semiHidden/>
    <w:unhideWhenUsed/>
    <w:qFormat/>
    <w:uiPriority w:val="1"/>
  </w:style>
  <w:style w:type="table" w:customStyle="1" w:styleId="406">
    <w:name w:val="Normal Table_file_138"/>
    <w:semiHidden/>
    <w:unhideWhenUsed/>
    <w:qFormat/>
    <w:uiPriority w:val="99"/>
    <w:tblPr>
      <w:tblCellMar>
        <w:top w:w="0" w:type="dxa"/>
        <w:left w:w="108" w:type="dxa"/>
        <w:bottom w:w="0" w:type="dxa"/>
        <w:right w:w="108" w:type="dxa"/>
      </w:tblCellMar>
    </w:tblPr>
  </w:style>
  <w:style w:type="character" w:customStyle="1" w:styleId="407">
    <w:name w:val="批注文字 字符_file_138"/>
    <w:qFormat/>
    <w:uiPriority w:val="99"/>
    <w:rPr>
      <w:szCs w:val="24"/>
    </w:rPr>
  </w:style>
  <w:style w:type="character" w:customStyle="1" w:styleId="408">
    <w:name w:val="纯文本 字符_file_138"/>
    <w:qFormat/>
    <w:uiPriority w:val="0"/>
    <w:rPr>
      <w:rFonts w:ascii="宋体" w:hAnsi="Courier New" w:eastAsia="宋体" w:cs="Courier New"/>
      <w:szCs w:val="21"/>
    </w:rPr>
  </w:style>
  <w:style w:type="paragraph" w:customStyle="1" w:styleId="409">
    <w:name w:val="annotation text_file_138"/>
    <w:basedOn w:val="54"/>
    <w:unhideWhenUsed/>
    <w:qFormat/>
    <w:uiPriority w:val="99"/>
    <w:pPr>
      <w:jc w:val="left"/>
    </w:pPr>
    <w:rPr>
      <w:szCs w:val="24"/>
    </w:rPr>
  </w:style>
  <w:style w:type="character" w:customStyle="1" w:styleId="410">
    <w:name w:val="批注文字 字符1_file_138"/>
    <w:basedOn w:val="405"/>
    <w:semiHidden/>
    <w:qFormat/>
    <w:uiPriority w:val="99"/>
  </w:style>
  <w:style w:type="character" w:customStyle="1" w:styleId="411">
    <w:name w:val="纯文本 字符1_file_138"/>
    <w:basedOn w:val="405"/>
    <w:semiHidden/>
    <w:qFormat/>
    <w:uiPriority w:val="99"/>
    <w:rPr>
      <w:rFonts w:hAnsi="Courier New" w:cs="Courier New" w:asciiTheme="minorEastAsia"/>
    </w:rPr>
  </w:style>
  <w:style w:type="character" w:customStyle="1" w:styleId="412">
    <w:name w:val="批注框文本 字符_file_138"/>
    <w:basedOn w:val="405"/>
    <w:semiHidden/>
    <w:qFormat/>
    <w:uiPriority w:val="99"/>
    <w:rPr>
      <w:sz w:val="18"/>
      <w:szCs w:val="18"/>
    </w:rPr>
  </w:style>
  <w:style w:type="character" w:customStyle="1" w:styleId="413">
    <w:name w:val="页眉 字符_file_138"/>
    <w:basedOn w:val="405"/>
    <w:qFormat/>
    <w:uiPriority w:val="99"/>
    <w:rPr>
      <w:sz w:val="18"/>
      <w:szCs w:val="18"/>
    </w:rPr>
  </w:style>
  <w:style w:type="paragraph" w:customStyle="1" w:styleId="414">
    <w:name w:val="footer_file_138"/>
    <w:basedOn w:val="54"/>
    <w:unhideWhenUsed/>
    <w:qFormat/>
    <w:uiPriority w:val="99"/>
    <w:pPr>
      <w:tabs>
        <w:tab w:val="center" w:pos="4153"/>
        <w:tab w:val="right" w:pos="8306"/>
      </w:tabs>
      <w:snapToGrid w:val="0"/>
      <w:jc w:val="left"/>
    </w:pPr>
    <w:rPr>
      <w:sz w:val="18"/>
      <w:szCs w:val="18"/>
    </w:rPr>
  </w:style>
  <w:style w:type="character" w:customStyle="1" w:styleId="415">
    <w:name w:val="页脚 字符_file_138"/>
    <w:basedOn w:val="405"/>
    <w:qFormat/>
    <w:uiPriority w:val="99"/>
    <w:rPr>
      <w:sz w:val="18"/>
      <w:szCs w:val="18"/>
    </w:rPr>
  </w:style>
  <w:style w:type="paragraph" w:customStyle="1" w:styleId="416">
    <w:name w:val="heading 2_file_139"/>
    <w:basedOn w:val="172"/>
    <w:qFormat/>
    <w:uiPriority w:val="9"/>
    <w:pPr>
      <w:outlineLvl w:val="1"/>
    </w:pPr>
    <w:rPr>
      <w:sz w:val="36"/>
      <w:szCs w:val="36"/>
    </w:rPr>
  </w:style>
  <w:style w:type="paragraph" w:customStyle="1" w:styleId="417">
    <w:name w:val="heading 3_file_139"/>
    <w:basedOn w:val="172"/>
    <w:qFormat/>
    <w:uiPriority w:val="9"/>
    <w:pPr>
      <w:outlineLvl w:val="2"/>
    </w:pPr>
    <w:rPr>
      <w:sz w:val="27"/>
      <w:szCs w:val="27"/>
    </w:rPr>
  </w:style>
  <w:style w:type="paragraph" w:customStyle="1" w:styleId="418">
    <w:name w:val="heading 4_file_139"/>
    <w:basedOn w:val="172"/>
    <w:qFormat/>
    <w:uiPriority w:val="9"/>
    <w:pPr>
      <w:outlineLvl w:val="3"/>
    </w:pPr>
  </w:style>
  <w:style w:type="paragraph" w:customStyle="1" w:styleId="419">
    <w:name w:val="heading 5_file_139"/>
    <w:basedOn w:val="172"/>
    <w:qFormat/>
    <w:uiPriority w:val="9"/>
    <w:pPr>
      <w:outlineLvl w:val="4"/>
    </w:pPr>
    <w:rPr>
      <w:sz w:val="20"/>
      <w:szCs w:val="20"/>
    </w:rPr>
  </w:style>
  <w:style w:type="paragraph" w:customStyle="1" w:styleId="420">
    <w:name w:val="heading 6_file_139"/>
    <w:basedOn w:val="172"/>
    <w:qFormat/>
    <w:uiPriority w:val="9"/>
    <w:pPr>
      <w:outlineLvl w:val="5"/>
    </w:pPr>
    <w:rPr>
      <w:sz w:val="15"/>
      <w:szCs w:val="15"/>
    </w:rPr>
  </w:style>
  <w:style w:type="character" w:customStyle="1" w:styleId="421">
    <w:name w:val="Default Paragraph Font_file_139"/>
    <w:semiHidden/>
    <w:unhideWhenUsed/>
    <w:qFormat/>
    <w:uiPriority w:val="1"/>
  </w:style>
  <w:style w:type="table" w:customStyle="1" w:styleId="422">
    <w:name w:val="Normal Table_file_139"/>
    <w:semiHidden/>
    <w:unhideWhenUsed/>
    <w:qFormat/>
    <w:uiPriority w:val="99"/>
    <w:tblPr>
      <w:tblCellMar>
        <w:top w:w="0" w:type="dxa"/>
        <w:left w:w="108" w:type="dxa"/>
        <w:bottom w:w="0" w:type="dxa"/>
        <w:right w:w="108" w:type="dxa"/>
      </w:tblCellMar>
    </w:tblPr>
  </w:style>
  <w:style w:type="character" w:customStyle="1" w:styleId="423">
    <w:name w:val="Hyperlink_file_139"/>
    <w:basedOn w:val="421"/>
    <w:semiHidden/>
    <w:unhideWhenUsed/>
    <w:qFormat/>
    <w:uiPriority w:val="99"/>
    <w:rPr>
      <w:color w:val="0782C1"/>
      <w:u w:val="single"/>
    </w:rPr>
  </w:style>
  <w:style w:type="character" w:customStyle="1" w:styleId="424">
    <w:name w:val="FollowedHyperlink_file_139"/>
    <w:basedOn w:val="421"/>
    <w:semiHidden/>
    <w:unhideWhenUsed/>
    <w:qFormat/>
    <w:uiPriority w:val="99"/>
    <w:rPr>
      <w:color w:val="0782C1"/>
      <w:u w:val="single"/>
    </w:rPr>
  </w:style>
  <w:style w:type="character" w:customStyle="1" w:styleId="425">
    <w:name w:val="标题 1 Char_file_139"/>
    <w:basedOn w:val="421"/>
    <w:link w:val="4"/>
    <w:qFormat/>
    <w:uiPriority w:val="9"/>
    <w:rPr>
      <w:rFonts w:ascii="宋体" w:hAnsi="宋体" w:eastAsia="宋体" w:cs="宋体"/>
      <w:b/>
      <w:bCs/>
      <w:kern w:val="44"/>
      <w:sz w:val="44"/>
      <w:szCs w:val="44"/>
    </w:rPr>
  </w:style>
  <w:style w:type="character" w:customStyle="1" w:styleId="426">
    <w:name w:val="标题 2 Char_file_139"/>
    <w:basedOn w:val="421"/>
    <w:link w:val="5"/>
    <w:semiHidden/>
    <w:qFormat/>
    <w:uiPriority w:val="9"/>
    <w:rPr>
      <w:rFonts w:asciiTheme="majorHAnsi" w:hAnsiTheme="majorHAnsi" w:eastAsiaTheme="majorEastAsia" w:cstheme="majorBidi"/>
      <w:b/>
      <w:bCs/>
      <w:sz w:val="32"/>
      <w:szCs w:val="32"/>
    </w:rPr>
  </w:style>
  <w:style w:type="character" w:customStyle="1" w:styleId="427">
    <w:name w:val="标题 3 Char_file_139"/>
    <w:basedOn w:val="421"/>
    <w:link w:val="6"/>
    <w:semiHidden/>
    <w:qFormat/>
    <w:uiPriority w:val="9"/>
    <w:rPr>
      <w:rFonts w:ascii="宋体" w:hAnsi="宋体" w:eastAsia="宋体" w:cs="宋体"/>
      <w:b/>
      <w:bCs/>
      <w:sz w:val="32"/>
      <w:szCs w:val="32"/>
    </w:rPr>
  </w:style>
  <w:style w:type="character" w:customStyle="1" w:styleId="428">
    <w:name w:val="标题 4 Char_file_139"/>
    <w:basedOn w:val="421"/>
    <w:link w:val="7"/>
    <w:semiHidden/>
    <w:qFormat/>
    <w:uiPriority w:val="9"/>
    <w:rPr>
      <w:rFonts w:asciiTheme="majorHAnsi" w:hAnsiTheme="majorHAnsi" w:eastAsiaTheme="majorEastAsia" w:cstheme="majorBidi"/>
      <w:b/>
      <w:bCs/>
      <w:sz w:val="28"/>
      <w:szCs w:val="28"/>
    </w:rPr>
  </w:style>
  <w:style w:type="character" w:customStyle="1" w:styleId="429">
    <w:name w:val="标题 5 Char_file_139"/>
    <w:basedOn w:val="421"/>
    <w:link w:val="8"/>
    <w:semiHidden/>
    <w:qFormat/>
    <w:uiPriority w:val="9"/>
    <w:rPr>
      <w:rFonts w:ascii="宋体" w:hAnsi="宋体" w:eastAsia="宋体" w:cs="宋体"/>
      <w:b/>
      <w:bCs/>
      <w:sz w:val="28"/>
      <w:szCs w:val="28"/>
    </w:rPr>
  </w:style>
  <w:style w:type="character" w:customStyle="1" w:styleId="430">
    <w:name w:val="标题 6 Char_file_139"/>
    <w:basedOn w:val="421"/>
    <w:link w:val="10"/>
    <w:semiHidden/>
    <w:qFormat/>
    <w:uiPriority w:val="9"/>
    <w:rPr>
      <w:rFonts w:asciiTheme="majorHAnsi" w:hAnsiTheme="majorHAnsi" w:eastAsiaTheme="majorEastAsia" w:cstheme="majorBidi"/>
      <w:b/>
      <w:bCs/>
      <w:sz w:val="24"/>
      <w:szCs w:val="24"/>
    </w:rPr>
  </w:style>
  <w:style w:type="paragraph" w:customStyle="1" w:styleId="431">
    <w:name w:val="cke_editable_file_139"/>
    <w:basedOn w:val="172"/>
    <w:qFormat/>
    <w:uiPriority w:val="0"/>
    <w:rPr>
      <w:rFonts w:ascii="仿宋_GB2312" w:eastAsia="仿宋_GB2312"/>
    </w:rPr>
  </w:style>
  <w:style w:type="paragraph" w:customStyle="1" w:styleId="432">
    <w:name w:val="marker_file_139"/>
    <w:basedOn w:val="172"/>
    <w:qFormat/>
    <w:uiPriority w:val="0"/>
    <w:pPr>
      <w:shd w:val="clear" w:color="auto" w:fill="FFFF00"/>
    </w:pPr>
  </w:style>
  <w:style w:type="paragraph" w:customStyle="1" w:styleId="433">
    <w:name w:val="Normal (Web)_file_139"/>
    <w:basedOn w:val="172"/>
    <w:semiHidden/>
    <w:unhideWhenUsed/>
    <w:qFormat/>
    <w:uiPriority w:val="99"/>
  </w:style>
  <w:style w:type="paragraph" w:customStyle="1" w:styleId="434">
    <w:name w:val="Normal_file_140"/>
    <w:qFormat/>
    <w:uiPriority w:val="0"/>
    <w:pPr>
      <w:widowControl w:val="0"/>
      <w:jc w:val="both"/>
    </w:pPr>
    <w:rPr>
      <w:rFonts w:ascii="Times New Roman" w:hAnsi="Times New Roman" w:eastAsia="宋体" w:cs="Times New Roman"/>
      <w:szCs w:val="24"/>
      <w:lang w:val="en-US" w:eastAsia="zh-CN" w:bidi="ar-SA"/>
    </w:rPr>
  </w:style>
  <w:style w:type="character" w:customStyle="1" w:styleId="435">
    <w:name w:val="Default Paragraph Font_file_140"/>
    <w:semiHidden/>
    <w:unhideWhenUsed/>
    <w:qFormat/>
    <w:uiPriority w:val="1"/>
  </w:style>
  <w:style w:type="table" w:customStyle="1" w:styleId="436">
    <w:name w:val="Normal Table_file_140"/>
    <w:semiHidden/>
    <w:unhideWhenUsed/>
    <w:qFormat/>
    <w:uiPriority w:val="99"/>
    <w:tblPr>
      <w:tblCellMar>
        <w:top w:w="0" w:type="dxa"/>
        <w:left w:w="108" w:type="dxa"/>
        <w:bottom w:w="0" w:type="dxa"/>
        <w:right w:w="108" w:type="dxa"/>
      </w:tblCellMar>
    </w:tblPr>
  </w:style>
  <w:style w:type="paragraph" w:customStyle="1" w:styleId="437">
    <w:name w:val="heading 2_file_131_file_140"/>
    <w:basedOn w:val="174"/>
    <w:qFormat/>
    <w:uiPriority w:val="9"/>
    <w:pPr>
      <w:outlineLvl w:val="1"/>
    </w:pPr>
    <w:rPr>
      <w:sz w:val="36"/>
      <w:szCs w:val="36"/>
    </w:rPr>
  </w:style>
  <w:style w:type="paragraph" w:customStyle="1" w:styleId="438">
    <w:name w:val="heading 3_file_131_file_140"/>
    <w:basedOn w:val="174"/>
    <w:qFormat/>
    <w:uiPriority w:val="9"/>
    <w:pPr>
      <w:outlineLvl w:val="2"/>
    </w:pPr>
    <w:rPr>
      <w:sz w:val="27"/>
      <w:szCs w:val="27"/>
    </w:rPr>
  </w:style>
  <w:style w:type="paragraph" w:customStyle="1" w:styleId="439">
    <w:name w:val="heading 4_file_131_file_140"/>
    <w:basedOn w:val="174"/>
    <w:qFormat/>
    <w:uiPriority w:val="9"/>
    <w:pPr>
      <w:outlineLvl w:val="3"/>
    </w:pPr>
  </w:style>
  <w:style w:type="paragraph" w:customStyle="1" w:styleId="440">
    <w:name w:val="heading 5_file_131_file_140"/>
    <w:basedOn w:val="174"/>
    <w:qFormat/>
    <w:uiPriority w:val="9"/>
    <w:pPr>
      <w:outlineLvl w:val="4"/>
    </w:pPr>
    <w:rPr>
      <w:sz w:val="20"/>
      <w:szCs w:val="20"/>
    </w:rPr>
  </w:style>
  <w:style w:type="paragraph" w:customStyle="1" w:styleId="441">
    <w:name w:val="heading 6_file_131_file_140"/>
    <w:basedOn w:val="174"/>
    <w:qFormat/>
    <w:uiPriority w:val="9"/>
    <w:pPr>
      <w:outlineLvl w:val="5"/>
    </w:pPr>
    <w:rPr>
      <w:sz w:val="15"/>
      <w:szCs w:val="15"/>
    </w:rPr>
  </w:style>
  <w:style w:type="character" w:customStyle="1" w:styleId="442">
    <w:name w:val="Default Paragraph Font_file_131_file_140"/>
    <w:semiHidden/>
    <w:unhideWhenUsed/>
    <w:qFormat/>
    <w:uiPriority w:val="1"/>
  </w:style>
  <w:style w:type="table" w:customStyle="1" w:styleId="443">
    <w:name w:val="Normal Table_file_131_file_140"/>
    <w:semiHidden/>
    <w:unhideWhenUsed/>
    <w:qFormat/>
    <w:uiPriority w:val="99"/>
    <w:tblPr>
      <w:tblCellMar>
        <w:top w:w="0" w:type="dxa"/>
        <w:left w:w="108" w:type="dxa"/>
        <w:bottom w:w="0" w:type="dxa"/>
        <w:right w:w="108" w:type="dxa"/>
      </w:tblCellMar>
    </w:tblPr>
  </w:style>
  <w:style w:type="character" w:customStyle="1" w:styleId="444">
    <w:name w:val="Hyperlink_file_131_file_140"/>
    <w:basedOn w:val="442"/>
    <w:semiHidden/>
    <w:unhideWhenUsed/>
    <w:qFormat/>
    <w:uiPriority w:val="99"/>
    <w:rPr>
      <w:color w:val="0782C1"/>
      <w:u w:val="single"/>
    </w:rPr>
  </w:style>
  <w:style w:type="character" w:customStyle="1" w:styleId="445">
    <w:name w:val="FollowedHyperlink_file_131_file_140"/>
    <w:basedOn w:val="442"/>
    <w:semiHidden/>
    <w:unhideWhenUsed/>
    <w:qFormat/>
    <w:uiPriority w:val="99"/>
    <w:rPr>
      <w:color w:val="0782C1"/>
      <w:u w:val="single"/>
    </w:rPr>
  </w:style>
  <w:style w:type="character" w:customStyle="1" w:styleId="446">
    <w:name w:val="标题 1 Char_file_131_file_140"/>
    <w:basedOn w:val="442"/>
    <w:link w:val="4"/>
    <w:qFormat/>
    <w:uiPriority w:val="9"/>
    <w:rPr>
      <w:rFonts w:ascii="宋体" w:hAnsi="宋体" w:eastAsia="宋体" w:cs="宋体"/>
      <w:b/>
      <w:bCs/>
      <w:kern w:val="44"/>
      <w:sz w:val="44"/>
      <w:szCs w:val="44"/>
    </w:rPr>
  </w:style>
  <w:style w:type="character" w:customStyle="1" w:styleId="447">
    <w:name w:val="标题 2 Char_file_131_file_140"/>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131_file_140"/>
    <w:basedOn w:val="442"/>
    <w:link w:val="6"/>
    <w:semiHidden/>
    <w:qFormat/>
    <w:uiPriority w:val="9"/>
    <w:rPr>
      <w:rFonts w:ascii="宋体" w:hAnsi="宋体" w:eastAsia="宋体" w:cs="宋体"/>
      <w:b/>
      <w:bCs/>
      <w:sz w:val="32"/>
      <w:szCs w:val="32"/>
    </w:rPr>
  </w:style>
  <w:style w:type="character" w:customStyle="1" w:styleId="449">
    <w:name w:val="标题 4 Char_file_131_file_140"/>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131_file_140"/>
    <w:basedOn w:val="442"/>
    <w:link w:val="8"/>
    <w:semiHidden/>
    <w:qFormat/>
    <w:uiPriority w:val="9"/>
    <w:rPr>
      <w:rFonts w:ascii="宋体" w:hAnsi="宋体" w:eastAsia="宋体" w:cs="宋体"/>
      <w:b/>
      <w:bCs/>
      <w:sz w:val="28"/>
      <w:szCs w:val="28"/>
    </w:rPr>
  </w:style>
  <w:style w:type="character" w:customStyle="1" w:styleId="451">
    <w:name w:val="标题 6 Char_file_131_file_140"/>
    <w:basedOn w:val="442"/>
    <w:link w:val="10"/>
    <w:semiHidden/>
    <w:qFormat/>
    <w:uiPriority w:val="9"/>
    <w:rPr>
      <w:rFonts w:asciiTheme="majorHAnsi" w:hAnsiTheme="majorHAnsi" w:eastAsiaTheme="majorEastAsia" w:cstheme="majorBidi"/>
      <w:b/>
      <w:bCs/>
      <w:sz w:val="24"/>
      <w:szCs w:val="24"/>
    </w:rPr>
  </w:style>
  <w:style w:type="paragraph" w:customStyle="1" w:styleId="452">
    <w:name w:val="cke_editable_file_131_file_140"/>
    <w:basedOn w:val="174"/>
    <w:qFormat/>
    <w:uiPriority w:val="0"/>
    <w:rPr>
      <w:rFonts w:ascii="仿宋_GB2312" w:eastAsia="仿宋_GB2312"/>
    </w:rPr>
  </w:style>
  <w:style w:type="paragraph" w:customStyle="1" w:styleId="453">
    <w:name w:val="marker_file_131_file_140"/>
    <w:basedOn w:val="174"/>
    <w:qFormat/>
    <w:uiPriority w:val="0"/>
    <w:pPr>
      <w:shd w:val="clear" w:color="auto" w:fill="FFFF00"/>
    </w:pPr>
  </w:style>
  <w:style w:type="paragraph" w:customStyle="1" w:styleId="454">
    <w:name w:val="Normal (Web)_file_131_file_140"/>
    <w:basedOn w:val="174"/>
    <w:semiHidden/>
    <w:unhideWhenUsed/>
    <w:qFormat/>
    <w:uiPriority w:val="99"/>
  </w:style>
  <w:style w:type="paragraph" w:customStyle="1" w:styleId="455">
    <w:name w:val="heading 2_file_141"/>
    <w:basedOn w:val="176"/>
    <w:qFormat/>
    <w:uiPriority w:val="9"/>
    <w:pPr>
      <w:outlineLvl w:val="1"/>
    </w:pPr>
    <w:rPr>
      <w:sz w:val="36"/>
      <w:szCs w:val="36"/>
    </w:rPr>
  </w:style>
  <w:style w:type="paragraph" w:customStyle="1" w:styleId="456">
    <w:name w:val="heading 3_file_141"/>
    <w:basedOn w:val="176"/>
    <w:qFormat/>
    <w:uiPriority w:val="9"/>
    <w:pPr>
      <w:outlineLvl w:val="2"/>
    </w:pPr>
    <w:rPr>
      <w:sz w:val="27"/>
      <w:szCs w:val="27"/>
    </w:rPr>
  </w:style>
  <w:style w:type="paragraph" w:customStyle="1" w:styleId="457">
    <w:name w:val="heading 4_file_141"/>
    <w:basedOn w:val="176"/>
    <w:qFormat/>
    <w:uiPriority w:val="9"/>
    <w:pPr>
      <w:outlineLvl w:val="3"/>
    </w:pPr>
  </w:style>
  <w:style w:type="paragraph" w:customStyle="1" w:styleId="458">
    <w:name w:val="heading 5_file_141"/>
    <w:basedOn w:val="176"/>
    <w:qFormat/>
    <w:uiPriority w:val="9"/>
    <w:pPr>
      <w:outlineLvl w:val="4"/>
    </w:pPr>
    <w:rPr>
      <w:sz w:val="20"/>
      <w:szCs w:val="20"/>
    </w:rPr>
  </w:style>
  <w:style w:type="paragraph" w:customStyle="1" w:styleId="459">
    <w:name w:val="heading 6_file_141"/>
    <w:basedOn w:val="176"/>
    <w:qFormat/>
    <w:uiPriority w:val="9"/>
    <w:pPr>
      <w:outlineLvl w:val="5"/>
    </w:pPr>
    <w:rPr>
      <w:sz w:val="15"/>
      <w:szCs w:val="15"/>
    </w:rPr>
  </w:style>
  <w:style w:type="character" w:customStyle="1" w:styleId="460">
    <w:name w:val="Default Paragraph Font_file_141"/>
    <w:semiHidden/>
    <w:unhideWhenUsed/>
    <w:qFormat/>
    <w:uiPriority w:val="1"/>
  </w:style>
  <w:style w:type="table" w:customStyle="1" w:styleId="461">
    <w:name w:val="Normal Table_file_141"/>
    <w:semiHidden/>
    <w:unhideWhenUsed/>
    <w:qFormat/>
    <w:uiPriority w:val="99"/>
    <w:tblPr>
      <w:tblCellMar>
        <w:top w:w="0" w:type="dxa"/>
        <w:left w:w="108" w:type="dxa"/>
        <w:bottom w:w="0" w:type="dxa"/>
        <w:right w:w="108" w:type="dxa"/>
      </w:tblCellMar>
    </w:tblPr>
  </w:style>
  <w:style w:type="character" w:customStyle="1" w:styleId="462">
    <w:name w:val="Hyperlink_file_141"/>
    <w:basedOn w:val="460"/>
    <w:semiHidden/>
    <w:unhideWhenUsed/>
    <w:qFormat/>
    <w:uiPriority w:val="99"/>
    <w:rPr>
      <w:color w:val="0782C1"/>
      <w:u w:val="single"/>
    </w:rPr>
  </w:style>
  <w:style w:type="character" w:customStyle="1" w:styleId="463">
    <w:name w:val="FollowedHyperlink_file_141"/>
    <w:basedOn w:val="460"/>
    <w:semiHidden/>
    <w:unhideWhenUsed/>
    <w:qFormat/>
    <w:uiPriority w:val="99"/>
    <w:rPr>
      <w:color w:val="0782C1"/>
      <w:u w:val="single"/>
    </w:rPr>
  </w:style>
  <w:style w:type="character" w:customStyle="1" w:styleId="464">
    <w:name w:val="标题 1 Char_file_141"/>
    <w:basedOn w:val="460"/>
    <w:link w:val="4"/>
    <w:qFormat/>
    <w:uiPriority w:val="9"/>
    <w:rPr>
      <w:rFonts w:ascii="宋体" w:hAnsi="宋体" w:eastAsia="宋体" w:cs="宋体"/>
      <w:b/>
      <w:bCs/>
      <w:kern w:val="44"/>
      <w:sz w:val="44"/>
      <w:szCs w:val="44"/>
    </w:rPr>
  </w:style>
  <w:style w:type="character" w:customStyle="1" w:styleId="465">
    <w:name w:val="标题 2 Char_file_141"/>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141"/>
    <w:basedOn w:val="460"/>
    <w:link w:val="6"/>
    <w:semiHidden/>
    <w:qFormat/>
    <w:uiPriority w:val="9"/>
    <w:rPr>
      <w:rFonts w:ascii="宋体" w:hAnsi="宋体" w:eastAsia="宋体" w:cs="宋体"/>
      <w:b/>
      <w:bCs/>
      <w:sz w:val="32"/>
      <w:szCs w:val="32"/>
    </w:rPr>
  </w:style>
  <w:style w:type="character" w:customStyle="1" w:styleId="467">
    <w:name w:val="标题 4 Char_file_141"/>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141"/>
    <w:basedOn w:val="460"/>
    <w:link w:val="8"/>
    <w:semiHidden/>
    <w:qFormat/>
    <w:uiPriority w:val="9"/>
    <w:rPr>
      <w:rFonts w:ascii="宋体" w:hAnsi="宋体" w:eastAsia="宋体" w:cs="宋体"/>
      <w:b/>
      <w:bCs/>
      <w:sz w:val="28"/>
      <w:szCs w:val="28"/>
    </w:rPr>
  </w:style>
  <w:style w:type="character" w:customStyle="1" w:styleId="469">
    <w:name w:val="标题 6 Char_file_141"/>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141"/>
    <w:basedOn w:val="176"/>
    <w:qFormat/>
    <w:uiPriority w:val="0"/>
    <w:rPr>
      <w:rFonts w:ascii="仿宋_GB2312" w:eastAsia="仿宋_GB2312"/>
    </w:rPr>
  </w:style>
  <w:style w:type="paragraph" w:customStyle="1" w:styleId="471">
    <w:name w:val="marker_file_141"/>
    <w:basedOn w:val="176"/>
    <w:qFormat/>
    <w:uiPriority w:val="0"/>
    <w:pPr>
      <w:shd w:val="clear" w:color="auto" w:fill="FFFF00"/>
    </w:pPr>
  </w:style>
  <w:style w:type="paragraph" w:customStyle="1" w:styleId="472">
    <w:name w:val="Normal (Web)_file_141"/>
    <w:basedOn w:val="176"/>
    <w:semiHidden/>
    <w:unhideWhenUsed/>
    <w:qFormat/>
    <w:uiPriority w:val="99"/>
  </w:style>
  <w:style w:type="paragraph" w:customStyle="1" w:styleId="473">
    <w:name w:val="Normal_file_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heading 2_file_142"/>
    <w:basedOn w:val="47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75">
    <w:name w:val="heading 3_file_142"/>
    <w:basedOn w:val="473"/>
    <w:next w:val="4"/>
    <w:qFormat/>
    <w:uiPriority w:val="0"/>
    <w:pPr>
      <w:keepNext/>
      <w:keepLines/>
      <w:spacing w:before="260" w:after="260" w:line="416" w:lineRule="auto"/>
      <w:outlineLvl w:val="2"/>
    </w:pPr>
    <w:rPr>
      <w:b/>
      <w:bCs/>
      <w:sz w:val="32"/>
      <w:szCs w:val="32"/>
    </w:rPr>
  </w:style>
  <w:style w:type="character" w:customStyle="1" w:styleId="476">
    <w:name w:val="Default Paragraph Font_file_142"/>
    <w:semiHidden/>
    <w:qFormat/>
    <w:uiPriority w:val="0"/>
  </w:style>
  <w:style w:type="table" w:customStyle="1" w:styleId="477">
    <w:name w:val="Normal Table_file_142"/>
    <w:semiHidden/>
    <w:qFormat/>
    <w:uiPriority w:val="0"/>
    <w:tblPr>
      <w:tblCellMar>
        <w:top w:w="0" w:type="dxa"/>
        <w:left w:w="108" w:type="dxa"/>
        <w:bottom w:w="0" w:type="dxa"/>
        <w:right w:w="108" w:type="dxa"/>
      </w:tblCellMar>
    </w:tblPr>
  </w:style>
  <w:style w:type="paragraph" w:customStyle="1" w:styleId="478">
    <w:name w:val="annotation text_file_142"/>
    <w:basedOn w:val="473"/>
    <w:unhideWhenUsed/>
    <w:qFormat/>
    <w:uiPriority w:val="99"/>
    <w:pPr>
      <w:jc w:val="left"/>
    </w:pPr>
  </w:style>
  <w:style w:type="paragraph" w:customStyle="1" w:styleId="479">
    <w:name w:val="Body Text_file_142"/>
    <w:basedOn w:val="473"/>
    <w:next w:val="4"/>
    <w:qFormat/>
    <w:uiPriority w:val="0"/>
    <w:pPr>
      <w:spacing w:line="420" w:lineRule="exact"/>
    </w:pPr>
    <w:rPr>
      <w:sz w:val="24"/>
    </w:rPr>
  </w:style>
  <w:style w:type="paragraph" w:customStyle="1" w:styleId="480">
    <w:name w:val="toc 3_file_142"/>
    <w:basedOn w:val="473"/>
    <w:next w:val="4"/>
    <w:qFormat/>
    <w:uiPriority w:val="39"/>
    <w:pPr>
      <w:ind w:left="420"/>
      <w:jc w:val="left"/>
    </w:pPr>
    <w:rPr>
      <w:rFonts w:ascii="Calibri" w:hAnsi="Calibri"/>
      <w:i/>
      <w:iCs/>
      <w:sz w:val="20"/>
      <w:szCs w:val="20"/>
    </w:rPr>
  </w:style>
  <w:style w:type="character" w:customStyle="1" w:styleId="481">
    <w:name w:val="annotation reference_file_142"/>
    <w:unhideWhenUsed/>
    <w:qFormat/>
    <w:uiPriority w:val="99"/>
    <w:rPr>
      <w:sz w:val="18"/>
      <w:szCs w:val="18"/>
    </w:rPr>
  </w:style>
  <w:style w:type="paragraph" w:customStyle="1" w:styleId="482">
    <w:name w:val="header_file_3921_file_142"/>
    <w:basedOn w:val="48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3">
    <w:name w:val="Normal_file_3921_file_142"/>
    <w:qFormat/>
    <w:uiPriority w:val="0"/>
    <w:pPr>
      <w:widowControl w:val="0"/>
      <w:jc w:val="both"/>
    </w:pPr>
    <w:rPr>
      <w:rFonts w:ascii="Times New Roman" w:hAnsi="Times New Roman" w:eastAsia="宋体" w:cs="Times New Roman"/>
      <w:lang w:val="en-US" w:eastAsia="zh-CN" w:bidi="ar-SA"/>
    </w:rPr>
  </w:style>
  <w:style w:type="table" w:customStyle="1" w:styleId="484">
    <w:name w:val="Normal Table_file_1391_file_142"/>
    <w:semiHidden/>
    <w:qFormat/>
    <w:uiPriority w:val="0"/>
    <w:tblPr>
      <w:tblCellMar>
        <w:top w:w="0" w:type="dxa"/>
        <w:left w:w="108" w:type="dxa"/>
        <w:bottom w:w="0" w:type="dxa"/>
        <w:right w:w="108" w:type="dxa"/>
      </w:tblCellMar>
    </w:tblPr>
  </w:style>
  <w:style w:type="paragraph" w:customStyle="1" w:styleId="485">
    <w:name w:val="Plain Text_file_1391_file_142"/>
    <w:basedOn w:val="486"/>
    <w:qFormat/>
    <w:uiPriority w:val="0"/>
    <w:rPr>
      <w:rFonts w:ascii="宋体" w:hAnsi="Courier New" w:cs="Courier New"/>
      <w:szCs w:val="21"/>
    </w:rPr>
  </w:style>
  <w:style w:type="paragraph" w:customStyle="1" w:styleId="486">
    <w:name w:val="Normal_file_1391_file_14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Plain Text_file_788_file_1391_file_142"/>
    <w:basedOn w:val="488"/>
    <w:qFormat/>
    <w:uiPriority w:val="0"/>
    <w:rPr>
      <w:rFonts w:ascii="宋体" w:hAnsi="Courier New" w:cs="Courier New"/>
      <w:szCs w:val="21"/>
    </w:rPr>
  </w:style>
  <w:style w:type="paragraph" w:customStyle="1" w:styleId="488">
    <w:name w:val="Normal_file_788_file_1391_file_14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Plain Text_file_3312_file_1391_file_142"/>
    <w:basedOn w:val="490"/>
    <w:qFormat/>
    <w:uiPriority w:val="0"/>
    <w:rPr>
      <w:rFonts w:ascii="宋体" w:hAnsi="Courier New" w:cs="Courier New"/>
      <w:szCs w:val="21"/>
    </w:rPr>
  </w:style>
  <w:style w:type="paragraph" w:customStyle="1" w:styleId="490">
    <w:name w:val="Normal_file_3312_file_1391_file_14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1">
    <w:name w:val="Normal Table_file_1771_file_111_file_3925_file_142"/>
    <w:semiHidden/>
    <w:qFormat/>
    <w:uiPriority w:val="0"/>
    <w:tblPr>
      <w:tblCellMar>
        <w:top w:w="0" w:type="dxa"/>
        <w:left w:w="108" w:type="dxa"/>
        <w:bottom w:w="0" w:type="dxa"/>
        <w:right w:w="108" w:type="dxa"/>
      </w:tblCellMar>
    </w:tblPr>
  </w:style>
  <w:style w:type="table" w:customStyle="1" w:styleId="492">
    <w:name w:val="Normal Table_file_213_file_111_file_3925_file_142"/>
    <w:unhideWhenUsed/>
    <w:qFormat/>
    <w:uiPriority w:val="99"/>
    <w:tblPr>
      <w:tblCellMar>
        <w:top w:w="0" w:type="dxa"/>
        <w:left w:w="108" w:type="dxa"/>
        <w:bottom w:w="0" w:type="dxa"/>
        <w:right w:w="108" w:type="dxa"/>
      </w:tblCellMar>
    </w:tblPr>
  </w:style>
  <w:style w:type="paragraph" w:customStyle="1" w:styleId="493">
    <w:name w:val="heading 2_file_143"/>
    <w:basedOn w:val="178"/>
    <w:qFormat/>
    <w:uiPriority w:val="9"/>
    <w:pPr>
      <w:outlineLvl w:val="1"/>
    </w:pPr>
    <w:rPr>
      <w:sz w:val="36"/>
      <w:szCs w:val="36"/>
    </w:rPr>
  </w:style>
  <w:style w:type="paragraph" w:customStyle="1" w:styleId="494">
    <w:name w:val="heading 3_file_143"/>
    <w:basedOn w:val="178"/>
    <w:qFormat/>
    <w:uiPriority w:val="9"/>
    <w:pPr>
      <w:outlineLvl w:val="2"/>
    </w:pPr>
    <w:rPr>
      <w:sz w:val="27"/>
      <w:szCs w:val="27"/>
    </w:rPr>
  </w:style>
  <w:style w:type="paragraph" w:customStyle="1" w:styleId="495">
    <w:name w:val="heading 4_file_143"/>
    <w:basedOn w:val="178"/>
    <w:qFormat/>
    <w:uiPriority w:val="9"/>
    <w:pPr>
      <w:outlineLvl w:val="3"/>
    </w:pPr>
  </w:style>
  <w:style w:type="paragraph" w:customStyle="1" w:styleId="496">
    <w:name w:val="heading 5_file_143"/>
    <w:basedOn w:val="178"/>
    <w:qFormat/>
    <w:uiPriority w:val="9"/>
    <w:pPr>
      <w:outlineLvl w:val="4"/>
    </w:pPr>
    <w:rPr>
      <w:sz w:val="20"/>
      <w:szCs w:val="20"/>
    </w:rPr>
  </w:style>
  <w:style w:type="paragraph" w:customStyle="1" w:styleId="497">
    <w:name w:val="heading 6_file_143"/>
    <w:basedOn w:val="178"/>
    <w:qFormat/>
    <w:uiPriority w:val="9"/>
    <w:pPr>
      <w:outlineLvl w:val="5"/>
    </w:pPr>
    <w:rPr>
      <w:sz w:val="15"/>
      <w:szCs w:val="15"/>
    </w:rPr>
  </w:style>
  <w:style w:type="character" w:customStyle="1" w:styleId="498">
    <w:name w:val="Default Paragraph Font_file_143"/>
    <w:semiHidden/>
    <w:unhideWhenUsed/>
    <w:qFormat/>
    <w:uiPriority w:val="1"/>
  </w:style>
  <w:style w:type="table" w:customStyle="1" w:styleId="499">
    <w:name w:val="Normal Table_file_143"/>
    <w:semiHidden/>
    <w:unhideWhenUsed/>
    <w:qFormat/>
    <w:uiPriority w:val="99"/>
    <w:tblPr>
      <w:tblCellMar>
        <w:top w:w="0" w:type="dxa"/>
        <w:left w:w="108" w:type="dxa"/>
        <w:bottom w:w="0" w:type="dxa"/>
        <w:right w:w="108" w:type="dxa"/>
      </w:tblCellMar>
    </w:tblPr>
  </w:style>
  <w:style w:type="character" w:customStyle="1" w:styleId="500">
    <w:name w:val="Hyperlink_file_143"/>
    <w:basedOn w:val="498"/>
    <w:semiHidden/>
    <w:unhideWhenUsed/>
    <w:qFormat/>
    <w:uiPriority w:val="99"/>
    <w:rPr>
      <w:color w:val="0782C1"/>
      <w:u w:val="single"/>
    </w:rPr>
  </w:style>
  <w:style w:type="character" w:customStyle="1" w:styleId="501">
    <w:name w:val="FollowedHyperlink_file_143"/>
    <w:basedOn w:val="498"/>
    <w:semiHidden/>
    <w:unhideWhenUsed/>
    <w:qFormat/>
    <w:uiPriority w:val="99"/>
    <w:rPr>
      <w:color w:val="0782C1"/>
      <w:u w:val="single"/>
    </w:rPr>
  </w:style>
  <w:style w:type="character" w:customStyle="1" w:styleId="502">
    <w:name w:val="标题 1 Char_file_143"/>
    <w:basedOn w:val="498"/>
    <w:link w:val="4"/>
    <w:qFormat/>
    <w:uiPriority w:val="9"/>
    <w:rPr>
      <w:rFonts w:ascii="宋体" w:hAnsi="宋体" w:eastAsia="宋体" w:cs="宋体"/>
      <w:b/>
      <w:bCs/>
      <w:kern w:val="44"/>
      <w:sz w:val="44"/>
      <w:szCs w:val="44"/>
    </w:rPr>
  </w:style>
  <w:style w:type="character" w:customStyle="1" w:styleId="503">
    <w:name w:val="标题 2 Char_file_143"/>
    <w:basedOn w:val="498"/>
    <w:link w:val="5"/>
    <w:semiHidden/>
    <w:qFormat/>
    <w:uiPriority w:val="9"/>
    <w:rPr>
      <w:rFonts w:asciiTheme="majorHAnsi" w:hAnsiTheme="majorHAnsi" w:eastAsiaTheme="majorEastAsia" w:cstheme="majorBidi"/>
      <w:b/>
      <w:bCs/>
      <w:sz w:val="32"/>
      <w:szCs w:val="32"/>
    </w:rPr>
  </w:style>
  <w:style w:type="character" w:customStyle="1" w:styleId="504">
    <w:name w:val="标题 3 Char_file_143"/>
    <w:basedOn w:val="498"/>
    <w:link w:val="6"/>
    <w:semiHidden/>
    <w:qFormat/>
    <w:uiPriority w:val="9"/>
    <w:rPr>
      <w:rFonts w:ascii="宋体" w:hAnsi="宋体" w:eastAsia="宋体" w:cs="宋体"/>
      <w:b/>
      <w:bCs/>
      <w:sz w:val="32"/>
      <w:szCs w:val="32"/>
    </w:rPr>
  </w:style>
  <w:style w:type="character" w:customStyle="1" w:styleId="505">
    <w:name w:val="标题 4 Char_file_143"/>
    <w:basedOn w:val="498"/>
    <w:link w:val="7"/>
    <w:semiHidden/>
    <w:qFormat/>
    <w:uiPriority w:val="9"/>
    <w:rPr>
      <w:rFonts w:asciiTheme="majorHAnsi" w:hAnsiTheme="majorHAnsi" w:eastAsiaTheme="majorEastAsia" w:cstheme="majorBidi"/>
      <w:b/>
      <w:bCs/>
      <w:sz w:val="28"/>
      <w:szCs w:val="28"/>
    </w:rPr>
  </w:style>
  <w:style w:type="character" w:customStyle="1" w:styleId="506">
    <w:name w:val="标题 5 Char_file_143"/>
    <w:basedOn w:val="498"/>
    <w:link w:val="8"/>
    <w:semiHidden/>
    <w:qFormat/>
    <w:uiPriority w:val="9"/>
    <w:rPr>
      <w:rFonts w:ascii="宋体" w:hAnsi="宋体" w:eastAsia="宋体" w:cs="宋体"/>
      <w:b/>
      <w:bCs/>
      <w:sz w:val="28"/>
      <w:szCs w:val="28"/>
    </w:rPr>
  </w:style>
  <w:style w:type="character" w:customStyle="1" w:styleId="507">
    <w:name w:val="标题 6 Char_file_143"/>
    <w:basedOn w:val="498"/>
    <w:link w:val="10"/>
    <w:semiHidden/>
    <w:qFormat/>
    <w:uiPriority w:val="9"/>
    <w:rPr>
      <w:rFonts w:asciiTheme="majorHAnsi" w:hAnsiTheme="majorHAnsi" w:eastAsiaTheme="majorEastAsia" w:cstheme="majorBidi"/>
      <w:b/>
      <w:bCs/>
      <w:sz w:val="24"/>
      <w:szCs w:val="24"/>
    </w:rPr>
  </w:style>
  <w:style w:type="paragraph" w:customStyle="1" w:styleId="508">
    <w:name w:val="cke_editable_file_143"/>
    <w:basedOn w:val="178"/>
    <w:qFormat/>
    <w:uiPriority w:val="0"/>
    <w:rPr>
      <w:rFonts w:ascii="仿宋_GB2312" w:eastAsia="仿宋_GB2312"/>
    </w:rPr>
  </w:style>
  <w:style w:type="paragraph" w:customStyle="1" w:styleId="509">
    <w:name w:val="marker_file_143"/>
    <w:basedOn w:val="178"/>
    <w:qFormat/>
    <w:uiPriority w:val="0"/>
    <w:pPr>
      <w:shd w:val="clear" w:color="auto" w:fill="FFFF00"/>
    </w:pPr>
  </w:style>
  <w:style w:type="paragraph" w:customStyle="1" w:styleId="510">
    <w:name w:val="Normal (Web)_file_143"/>
    <w:basedOn w:val="178"/>
    <w:semiHidden/>
    <w:unhideWhenUsed/>
    <w:qFormat/>
    <w:uiPriority w:val="99"/>
  </w:style>
  <w:style w:type="character" w:customStyle="1" w:styleId="511">
    <w:name w:val="Strong_file_143"/>
    <w:basedOn w:val="498"/>
    <w:qFormat/>
    <w:uiPriority w:val="22"/>
    <w:rPr>
      <w:b/>
      <w:bCs/>
    </w:rPr>
  </w:style>
  <w:style w:type="paragraph" w:customStyle="1" w:styleId="512">
    <w:name w:val="heading 2_file_144"/>
    <w:basedOn w:val="180"/>
    <w:qFormat/>
    <w:uiPriority w:val="9"/>
    <w:pPr>
      <w:outlineLvl w:val="1"/>
    </w:pPr>
    <w:rPr>
      <w:sz w:val="36"/>
      <w:szCs w:val="36"/>
    </w:rPr>
  </w:style>
  <w:style w:type="paragraph" w:customStyle="1" w:styleId="513">
    <w:name w:val="heading 3_file_144"/>
    <w:basedOn w:val="180"/>
    <w:qFormat/>
    <w:uiPriority w:val="9"/>
    <w:pPr>
      <w:outlineLvl w:val="2"/>
    </w:pPr>
    <w:rPr>
      <w:sz w:val="27"/>
      <w:szCs w:val="27"/>
    </w:rPr>
  </w:style>
  <w:style w:type="paragraph" w:customStyle="1" w:styleId="514">
    <w:name w:val="heading 4_file_144"/>
    <w:basedOn w:val="180"/>
    <w:qFormat/>
    <w:uiPriority w:val="9"/>
    <w:pPr>
      <w:outlineLvl w:val="3"/>
    </w:pPr>
  </w:style>
  <w:style w:type="paragraph" w:customStyle="1" w:styleId="515">
    <w:name w:val="heading 5_file_144"/>
    <w:basedOn w:val="180"/>
    <w:qFormat/>
    <w:uiPriority w:val="9"/>
    <w:pPr>
      <w:outlineLvl w:val="4"/>
    </w:pPr>
    <w:rPr>
      <w:sz w:val="20"/>
      <w:szCs w:val="20"/>
    </w:rPr>
  </w:style>
  <w:style w:type="paragraph" w:customStyle="1" w:styleId="516">
    <w:name w:val="heading 6_file_144"/>
    <w:basedOn w:val="180"/>
    <w:qFormat/>
    <w:uiPriority w:val="9"/>
    <w:pPr>
      <w:outlineLvl w:val="5"/>
    </w:pPr>
    <w:rPr>
      <w:sz w:val="15"/>
      <w:szCs w:val="15"/>
    </w:rPr>
  </w:style>
  <w:style w:type="character" w:customStyle="1" w:styleId="517">
    <w:name w:val="Default Paragraph Font_file_144"/>
    <w:semiHidden/>
    <w:unhideWhenUsed/>
    <w:qFormat/>
    <w:uiPriority w:val="1"/>
  </w:style>
  <w:style w:type="table" w:customStyle="1" w:styleId="518">
    <w:name w:val="Normal Table_file_144"/>
    <w:semiHidden/>
    <w:unhideWhenUsed/>
    <w:qFormat/>
    <w:uiPriority w:val="99"/>
    <w:tblPr>
      <w:tblCellMar>
        <w:top w:w="0" w:type="dxa"/>
        <w:left w:w="108" w:type="dxa"/>
        <w:bottom w:w="0" w:type="dxa"/>
        <w:right w:w="108" w:type="dxa"/>
      </w:tblCellMar>
    </w:tblPr>
  </w:style>
  <w:style w:type="character" w:customStyle="1" w:styleId="519">
    <w:name w:val="Hyperlink_file_144"/>
    <w:basedOn w:val="517"/>
    <w:semiHidden/>
    <w:unhideWhenUsed/>
    <w:qFormat/>
    <w:uiPriority w:val="99"/>
    <w:rPr>
      <w:color w:val="0782C1"/>
      <w:u w:val="single"/>
    </w:rPr>
  </w:style>
  <w:style w:type="character" w:customStyle="1" w:styleId="520">
    <w:name w:val="FollowedHyperlink_file_144"/>
    <w:basedOn w:val="517"/>
    <w:semiHidden/>
    <w:unhideWhenUsed/>
    <w:qFormat/>
    <w:uiPriority w:val="99"/>
    <w:rPr>
      <w:color w:val="0782C1"/>
      <w:u w:val="single"/>
    </w:rPr>
  </w:style>
  <w:style w:type="character" w:customStyle="1" w:styleId="521">
    <w:name w:val="标题 1 Char_file_144"/>
    <w:basedOn w:val="517"/>
    <w:link w:val="4"/>
    <w:qFormat/>
    <w:uiPriority w:val="9"/>
    <w:rPr>
      <w:rFonts w:ascii="宋体" w:hAnsi="宋体" w:eastAsia="宋体" w:cs="宋体"/>
      <w:b/>
      <w:bCs/>
      <w:kern w:val="44"/>
      <w:sz w:val="44"/>
      <w:szCs w:val="44"/>
    </w:rPr>
  </w:style>
  <w:style w:type="character" w:customStyle="1" w:styleId="522">
    <w:name w:val="标题 2 Char_file_144"/>
    <w:basedOn w:val="517"/>
    <w:link w:val="5"/>
    <w:semiHidden/>
    <w:qFormat/>
    <w:uiPriority w:val="9"/>
    <w:rPr>
      <w:rFonts w:asciiTheme="majorHAnsi" w:hAnsiTheme="majorHAnsi" w:eastAsiaTheme="majorEastAsia" w:cstheme="majorBidi"/>
      <w:b/>
      <w:bCs/>
      <w:sz w:val="32"/>
      <w:szCs w:val="32"/>
    </w:rPr>
  </w:style>
  <w:style w:type="character" w:customStyle="1" w:styleId="523">
    <w:name w:val="标题 3 Char_file_144"/>
    <w:basedOn w:val="517"/>
    <w:link w:val="6"/>
    <w:semiHidden/>
    <w:qFormat/>
    <w:uiPriority w:val="9"/>
    <w:rPr>
      <w:rFonts w:ascii="宋体" w:hAnsi="宋体" w:eastAsia="宋体" w:cs="宋体"/>
      <w:b/>
      <w:bCs/>
      <w:sz w:val="32"/>
      <w:szCs w:val="32"/>
    </w:rPr>
  </w:style>
  <w:style w:type="character" w:customStyle="1" w:styleId="524">
    <w:name w:val="标题 4 Char_file_144"/>
    <w:basedOn w:val="517"/>
    <w:link w:val="7"/>
    <w:semiHidden/>
    <w:qFormat/>
    <w:uiPriority w:val="9"/>
    <w:rPr>
      <w:rFonts w:asciiTheme="majorHAnsi" w:hAnsiTheme="majorHAnsi" w:eastAsiaTheme="majorEastAsia" w:cstheme="majorBidi"/>
      <w:b/>
      <w:bCs/>
      <w:sz w:val="28"/>
      <w:szCs w:val="28"/>
    </w:rPr>
  </w:style>
  <w:style w:type="character" w:customStyle="1" w:styleId="525">
    <w:name w:val="标题 5 Char_file_144"/>
    <w:basedOn w:val="517"/>
    <w:link w:val="8"/>
    <w:semiHidden/>
    <w:qFormat/>
    <w:uiPriority w:val="9"/>
    <w:rPr>
      <w:rFonts w:ascii="宋体" w:hAnsi="宋体" w:eastAsia="宋体" w:cs="宋体"/>
      <w:b/>
      <w:bCs/>
      <w:sz w:val="28"/>
      <w:szCs w:val="28"/>
    </w:rPr>
  </w:style>
  <w:style w:type="character" w:customStyle="1" w:styleId="526">
    <w:name w:val="标题 6 Char_file_144"/>
    <w:basedOn w:val="517"/>
    <w:link w:val="10"/>
    <w:semiHidden/>
    <w:qFormat/>
    <w:uiPriority w:val="9"/>
    <w:rPr>
      <w:rFonts w:asciiTheme="majorHAnsi" w:hAnsiTheme="majorHAnsi" w:eastAsiaTheme="majorEastAsia" w:cstheme="majorBidi"/>
      <w:b/>
      <w:bCs/>
      <w:sz w:val="24"/>
      <w:szCs w:val="24"/>
    </w:rPr>
  </w:style>
  <w:style w:type="paragraph" w:customStyle="1" w:styleId="527">
    <w:name w:val="cke_editable_file_144"/>
    <w:basedOn w:val="180"/>
    <w:qFormat/>
    <w:uiPriority w:val="0"/>
    <w:rPr>
      <w:rFonts w:ascii="仿宋_GB2312" w:eastAsia="仿宋_GB2312"/>
    </w:rPr>
  </w:style>
  <w:style w:type="paragraph" w:customStyle="1" w:styleId="528">
    <w:name w:val="marker_file_144"/>
    <w:basedOn w:val="180"/>
    <w:qFormat/>
    <w:uiPriority w:val="0"/>
    <w:pPr>
      <w:shd w:val="clear" w:color="auto" w:fill="FFFF00"/>
    </w:pPr>
  </w:style>
  <w:style w:type="paragraph" w:customStyle="1" w:styleId="529">
    <w:name w:val="Normal (Web)_file_144"/>
    <w:basedOn w:val="180"/>
    <w:semiHidden/>
    <w:unhideWhenUsed/>
    <w:qFormat/>
    <w:uiPriority w:val="99"/>
  </w:style>
  <w:style w:type="character" w:customStyle="1" w:styleId="530">
    <w:name w:val="Strong_file_144"/>
    <w:basedOn w:val="517"/>
    <w:qFormat/>
    <w:uiPriority w:val="22"/>
    <w:rPr>
      <w:b/>
      <w:bCs/>
    </w:rPr>
  </w:style>
  <w:style w:type="paragraph" w:customStyle="1" w:styleId="531">
    <w:name w:val="heading 2_file_145"/>
    <w:basedOn w:val="182"/>
    <w:qFormat/>
    <w:uiPriority w:val="9"/>
    <w:pPr>
      <w:outlineLvl w:val="1"/>
    </w:pPr>
    <w:rPr>
      <w:sz w:val="36"/>
      <w:szCs w:val="36"/>
    </w:rPr>
  </w:style>
  <w:style w:type="paragraph" w:customStyle="1" w:styleId="532">
    <w:name w:val="heading 3_file_145"/>
    <w:basedOn w:val="182"/>
    <w:qFormat/>
    <w:uiPriority w:val="9"/>
    <w:pPr>
      <w:outlineLvl w:val="2"/>
    </w:pPr>
    <w:rPr>
      <w:sz w:val="27"/>
      <w:szCs w:val="27"/>
    </w:rPr>
  </w:style>
  <w:style w:type="paragraph" w:customStyle="1" w:styleId="533">
    <w:name w:val="heading 4_file_145"/>
    <w:basedOn w:val="182"/>
    <w:qFormat/>
    <w:uiPriority w:val="9"/>
    <w:pPr>
      <w:outlineLvl w:val="3"/>
    </w:pPr>
  </w:style>
  <w:style w:type="paragraph" w:customStyle="1" w:styleId="534">
    <w:name w:val="heading 5_file_145"/>
    <w:basedOn w:val="182"/>
    <w:qFormat/>
    <w:uiPriority w:val="9"/>
    <w:pPr>
      <w:outlineLvl w:val="4"/>
    </w:pPr>
    <w:rPr>
      <w:sz w:val="20"/>
      <w:szCs w:val="20"/>
    </w:rPr>
  </w:style>
  <w:style w:type="paragraph" w:customStyle="1" w:styleId="535">
    <w:name w:val="heading 6_file_145"/>
    <w:basedOn w:val="182"/>
    <w:qFormat/>
    <w:uiPriority w:val="9"/>
    <w:pPr>
      <w:outlineLvl w:val="5"/>
    </w:pPr>
    <w:rPr>
      <w:sz w:val="15"/>
      <w:szCs w:val="15"/>
    </w:rPr>
  </w:style>
  <w:style w:type="character" w:customStyle="1" w:styleId="536">
    <w:name w:val="Default Paragraph Font_file_145"/>
    <w:semiHidden/>
    <w:unhideWhenUsed/>
    <w:qFormat/>
    <w:uiPriority w:val="1"/>
  </w:style>
  <w:style w:type="table" w:customStyle="1" w:styleId="537">
    <w:name w:val="Normal Table_file_145"/>
    <w:semiHidden/>
    <w:unhideWhenUsed/>
    <w:qFormat/>
    <w:uiPriority w:val="99"/>
    <w:tblPr>
      <w:tblCellMar>
        <w:top w:w="0" w:type="dxa"/>
        <w:left w:w="108" w:type="dxa"/>
        <w:bottom w:w="0" w:type="dxa"/>
        <w:right w:w="108" w:type="dxa"/>
      </w:tblCellMar>
    </w:tblPr>
  </w:style>
  <w:style w:type="character" w:customStyle="1" w:styleId="538">
    <w:name w:val="Hyperlink_file_145"/>
    <w:basedOn w:val="536"/>
    <w:semiHidden/>
    <w:unhideWhenUsed/>
    <w:qFormat/>
    <w:uiPriority w:val="99"/>
    <w:rPr>
      <w:color w:val="0782C1"/>
      <w:u w:val="single"/>
    </w:rPr>
  </w:style>
  <w:style w:type="character" w:customStyle="1" w:styleId="539">
    <w:name w:val="FollowedHyperlink_file_145"/>
    <w:basedOn w:val="536"/>
    <w:semiHidden/>
    <w:unhideWhenUsed/>
    <w:qFormat/>
    <w:uiPriority w:val="99"/>
    <w:rPr>
      <w:color w:val="0782C1"/>
      <w:u w:val="single"/>
    </w:rPr>
  </w:style>
  <w:style w:type="character" w:customStyle="1" w:styleId="540">
    <w:name w:val="标题 1 Char_file_145"/>
    <w:basedOn w:val="536"/>
    <w:link w:val="4"/>
    <w:qFormat/>
    <w:uiPriority w:val="9"/>
    <w:rPr>
      <w:rFonts w:ascii="宋体" w:hAnsi="宋体" w:eastAsia="宋体" w:cs="宋体"/>
      <w:b/>
      <w:bCs/>
      <w:kern w:val="44"/>
      <w:sz w:val="44"/>
      <w:szCs w:val="44"/>
    </w:rPr>
  </w:style>
  <w:style w:type="character" w:customStyle="1" w:styleId="541">
    <w:name w:val="标题 2 Char_file_145"/>
    <w:basedOn w:val="536"/>
    <w:link w:val="5"/>
    <w:semiHidden/>
    <w:qFormat/>
    <w:uiPriority w:val="9"/>
    <w:rPr>
      <w:rFonts w:asciiTheme="majorHAnsi" w:hAnsiTheme="majorHAnsi" w:eastAsiaTheme="majorEastAsia" w:cstheme="majorBidi"/>
      <w:b/>
      <w:bCs/>
      <w:sz w:val="32"/>
      <w:szCs w:val="32"/>
    </w:rPr>
  </w:style>
  <w:style w:type="character" w:customStyle="1" w:styleId="542">
    <w:name w:val="标题 3 Char_file_145"/>
    <w:basedOn w:val="536"/>
    <w:link w:val="6"/>
    <w:semiHidden/>
    <w:qFormat/>
    <w:uiPriority w:val="9"/>
    <w:rPr>
      <w:rFonts w:ascii="宋体" w:hAnsi="宋体" w:eastAsia="宋体" w:cs="宋体"/>
      <w:b/>
      <w:bCs/>
      <w:sz w:val="32"/>
      <w:szCs w:val="32"/>
    </w:rPr>
  </w:style>
  <w:style w:type="character" w:customStyle="1" w:styleId="543">
    <w:name w:val="标题 4 Char_file_145"/>
    <w:basedOn w:val="536"/>
    <w:link w:val="7"/>
    <w:semiHidden/>
    <w:qFormat/>
    <w:uiPriority w:val="9"/>
    <w:rPr>
      <w:rFonts w:asciiTheme="majorHAnsi" w:hAnsiTheme="majorHAnsi" w:eastAsiaTheme="majorEastAsia" w:cstheme="majorBidi"/>
      <w:b/>
      <w:bCs/>
      <w:sz w:val="28"/>
      <w:szCs w:val="28"/>
    </w:rPr>
  </w:style>
  <w:style w:type="character" w:customStyle="1" w:styleId="544">
    <w:name w:val="标题 5 Char_file_145"/>
    <w:basedOn w:val="536"/>
    <w:link w:val="8"/>
    <w:semiHidden/>
    <w:qFormat/>
    <w:uiPriority w:val="9"/>
    <w:rPr>
      <w:rFonts w:ascii="宋体" w:hAnsi="宋体" w:eastAsia="宋体" w:cs="宋体"/>
      <w:b/>
      <w:bCs/>
      <w:sz w:val="28"/>
      <w:szCs w:val="28"/>
    </w:rPr>
  </w:style>
  <w:style w:type="character" w:customStyle="1" w:styleId="545">
    <w:name w:val="标题 6 Char_file_145"/>
    <w:basedOn w:val="536"/>
    <w:link w:val="10"/>
    <w:semiHidden/>
    <w:qFormat/>
    <w:uiPriority w:val="9"/>
    <w:rPr>
      <w:rFonts w:asciiTheme="majorHAnsi" w:hAnsiTheme="majorHAnsi" w:eastAsiaTheme="majorEastAsia" w:cstheme="majorBidi"/>
      <w:b/>
      <w:bCs/>
      <w:sz w:val="24"/>
      <w:szCs w:val="24"/>
    </w:rPr>
  </w:style>
  <w:style w:type="paragraph" w:customStyle="1" w:styleId="546">
    <w:name w:val="cke_editable_file_145"/>
    <w:basedOn w:val="182"/>
    <w:qFormat/>
    <w:uiPriority w:val="0"/>
    <w:rPr>
      <w:rFonts w:ascii="仿宋_GB2312" w:eastAsia="仿宋_GB2312"/>
    </w:rPr>
  </w:style>
  <w:style w:type="paragraph" w:customStyle="1" w:styleId="547">
    <w:name w:val="marker_file_145"/>
    <w:basedOn w:val="182"/>
    <w:qFormat/>
    <w:uiPriority w:val="0"/>
    <w:pPr>
      <w:shd w:val="clear" w:color="auto" w:fill="FFFF00"/>
    </w:pPr>
  </w:style>
  <w:style w:type="paragraph" w:customStyle="1" w:styleId="548">
    <w:name w:val="Normal (Web)_file_145"/>
    <w:basedOn w:val="182"/>
    <w:semiHidden/>
    <w:unhideWhenUsed/>
    <w:qFormat/>
    <w:uiPriority w:val="99"/>
  </w:style>
  <w:style w:type="paragraph" w:customStyle="1" w:styleId="549">
    <w:name w:val="heading 2_file_146"/>
    <w:basedOn w:val="184"/>
    <w:qFormat/>
    <w:uiPriority w:val="9"/>
    <w:pPr>
      <w:outlineLvl w:val="1"/>
    </w:pPr>
    <w:rPr>
      <w:sz w:val="36"/>
      <w:szCs w:val="36"/>
    </w:rPr>
  </w:style>
  <w:style w:type="paragraph" w:customStyle="1" w:styleId="550">
    <w:name w:val="heading 3_file_146"/>
    <w:basedOn w:val="184"/>
    <w:qFormat/>
    <w:uiPriority w:val="9"/>
    <w:pPr>
      <w:outlineLvl w:val="2"/>
    </w:pPr>
    <w:rPr>
      <w:sz w:val="27"/>
      <w:szCs w:val="27"/>
    </w:rPr>
  </w:style>
  <w:style w:type="paragraph" w:customStyle="1" w:styleId="551">
    <w:name w:val="heading 4_file_146"/>
    <w:basedOn w:val="184"/>
    <w:qFormat/>
    <w:uiPriority w:val="9"/>
    <w:pPr>
      <w:outlineLvl w:val="3"/>
    </w:pPr>
  </w:style>
  <w:style w:type="paragraph" w:customStyle="1" w:styleId="552">
    <w:name w:val="heading 5_file_146"/>
    <w:basedOn w:val="184"/>
    <w:qFormat/>
    <w:uiPriority w:val="9"/>
    <w:pPr>
      <w:outlineLvl w:val="4"/>
    </w:pPr>
    <w:rPr>
      <w:sz w:val="20"/>
      <w:szCs w:val="20"/>
    </w:rPr>
  </w:style>
  <w:style w:type="paragraph" w:customStyle="1" w:styleId="553">
    <w:name w:val="heading 6_file_146"/>
    <w:basedOn w:val="184"/>
    <w:qFormat/>
    <w:uiPriority w:val="9"/>
    <w:pPr>
      <w:outlineLvl w:val="5"/>
    </w:pPr>
    <w:rPr>
      <w:sz w:val="15"/>
      <w:szCs w:val="15"/>
    </w:rPr>
  </w:style>
  <w:style w:type="character" w:customStyle="1" w:styleId="554">
    <w:name w:val="Default Paragraph Font_file_146"/>
    <w:semiHidden/>
    <w:unhideWhenUsed/>
    <w:qFormat/>
    <w:uiPriority w:val="1"/>
  </w:style>
  <w:style w:type="table" w:customStyle="1" w:styleId="555">
    <w:name w:val="Normal Table_file_146"/>
    <w:semiHidden/>
    <w:unhideWhenUsed/>
    <w:qFormat/>
    <w:uiPriority w:val="99"/>
    <w:tblPr>
      <w:tblCellMar>
        <w:top w:w="0" w:type="dxa"/>
        <w:left w:w="108" w:type="dxa"/>
        <w:bottom w:w="0" w:type="dxa"/>
        <w:right w:w="108" w:type="dxa"/>
      </w:tblCellMar>
    </w:tblPr>
  </w:style>
  <w:style w:type="character" w:customStyle="1" w:styleId="556">
    <w:name w:val="Hyperlink_file_146"/>
    <w:basedOn w:val="554"/>
    <w:semiHidden/>
    <w:unhideWhenUsed/>
    <w:qFormat/>
    <w:uiPriority w:val="99"/>
    <w:rPr>
      <w:color w:val="0782C1"/>
      <w:u w:val="single"/>
    </w:rPr>
  </w:style>
  <w:style w:type="character" w:customStyle="1" w:styleId="557">
    <w:name w:val="FollowedHyperlink_file_146"/>
    <w:basedOn w:val="554"/>
    <w:semiHidden/>
    <w:unhideWhenUsed/>
    <w:qFormat/>
    <w:uiPriority w:val="99"/>
    <w:rPr>
      <w:color w:val="0782C1"/>
      <w:u w:val="single"/>
    </w:rPr>
  </w:style>
  <w:style w:type="character" w:customStyle="1" w:styleId="558">
    <w:name w:val="标题 1 Char_file_146"/>
    <w:basedOn w:val="554"/>
    <w:link w:val="4"/>
    <w:qFormat/>
    <w:uiPriority w:val="9"/>
    <w:rPr>
      <w:rFonts w:ascii="宋体" w:hAnsi="宋体" w:eastAsia="宋体" w:cs="宋体"/>
      <w:b/>
      <w:bCs/>
      <w:kern w:val="44"/>
      <w:sz w:val="44"/>
      <w:szCs w:val="44"/>
    </w:rPr>
  </w:style>
  <w:style w:type="character" w:customStyle="1" w:styleId="559">
    <w:name w:val="标题 2 Char_file_146"/>
    <w:basedOn w:val="554"/>
    <w:link w:val="5"/>
    <w:semiHidden/>
    <w:qFormat/>
    <w:uiPriority w:val="9"/>
    <w:rPr>
      <w:rFonts w:asciiTheme="majorHAnsi" w:hAnsiTheme="majorHAnsi" w:eastAsiaTheme="majorEastAsia" w:cstheme="majorBidi"/>
      <w:b/>
      <w:bCs/>
      <w:sz w:val="32"/>
      <w:szCs w:val="32"/>
    </w:rPr>
  </w:style>
  <w:style w:type="character" w:customStyle="1" w:styleId="560">
    <w:name w:val="标题 3 Char_file_146"/>
    <w:basedOn w:val="554"/>
    <w:link w:val="6"/>
    <w:semiHidden/>
    <w:qFormat/>
    <w:uiPriority w:val="9"/>
    <w:rPr>
      <w:rFonts w:ascii="宋体" w:hAnsi="宋体" w:eastAsia="宋体" w:cs="宋体"/>
      <w:b/>
      <w:bCs/>
      <w:sz w:val="32"/>
      <w:szCs w:val="32"/>
    </w:rPr>
  </w:style>
  <w:style w:type="character" w:customStyle="1" w:styleId="561">
    <w:name w:val="标题 4 Char_file_146"/>
    <w:basedOn w:val="554"/>
    <w:link w:val="7"/>
    <w:semiHidden/>
    <w:qFormat/>
    <w:uiPriority w:val="9"/>
    <w:rPr>
      <w:rFonts w:asciiTheme="majorHAnsi" w:hAnsiTheme="majorHAnsi" w:eastAsiaTheme="majorEastAsia" w:cstheme="majorBidi"/>
      <w:b/>
      <w:bCs/>
      <w:sz w:val="28"/>
      <w:szCs w:val="28"/>
    </w:rPr>
  </w:style>
  <w:style w:type="character" w:customStyle="1" w:styleId="562">
    <w:name w:val="标题 5 Char_file_146"/>
    <w:basedOn w:val="554"/>
    <w:link w:val="8"/>
    <w:semiHidden/>
    <w:qFormat/>
    <w:uiPriority w:val="9"/>
    <w:rPr>
      <w:rFonts w:ascii="宋体" w:hAnsi="宋体" w:eastAsia="宋体" w:cs="宋体"/>
      <w:b/>
      <w:bCs/>
      <w:sz w:val="28"/>
      <w:szCs w:val="28"/>
    </w:rPr>
  </w:style>
  <w:style w:type="character" w:customStyle="1" w:styleId="563">
    <w:name w:val="标题 6 Char_file_146"/>
    <w:basedOn w:val="554"/>
    <w:link w:val="10"/>
    <w:semiHidden/>
    <w:qFormat/>
    <w:uiPriority w:val="9"/>
    <w:rPr>
      <w:rFonts w:asciiTheme="majorHAnsi" w:hAnsiTheme="majorHAnsi" w:eastAsiaTheme="majorEastAsia" w:cstheme="majorBidi"/>
      <w:b/>
      <w:bCs/>
      <w:sz w:val="24"/>
      <w:szCs w:val="24"/>
    </w:rPr>
  </w:style>
  <w:style w:type="paragraph" w:customStyle="1" w:styleId="564">
    <w:name w:val="cke_editable_file_146"/>
    <w:basedOn w:val="184"/>
    <w:qFormat/>
    <w:uiPriority w:val="0"/>
    <w:rPr>
      <w:rFonts w:ascii="仿宋_GB2312" w:eastAsia="仿宋_GB2312"/>
    </w:rPr>
  </w:style>
  <w:style w:type="paragraph" w:customStyle="1" w:styleId="565">
    <w:name w:val="marker_file_146"/>
    <w:basedOn w:val="184"/>
    <w:qFormat/>
    <w:uiPriority w:val="0"/>
    <w:pPr>
      <w:shd w:val="clear" w:color="auto" w:fill="FFFF00"/>
    </w:pPr>
  </w:style>
  <w:style w:type="paragraph" w:customStyle="1" w:styleId="566">
    <w:name w:val="Normal (Web)_file_146"/>
    <w:basedOn w:val="184"/>
    <w:semiHidden/>
    <w:unhideWhenUsed/>
    <w:qFormat/>
    <w:uiPriority w:val="99"/>
  </w:style>
  <w:style w:type="paragraph" w:customStyle="1" w:styleId="567">
    <w:name w:val="heading 2_file_147"/>
    <w:basedOn w:val="186"/>
    <w:qFormat/>
    <w:uiPriority w:val="9"/>
    <w:pPr>
      <w:outlineLvl w:val="1"/>
    </w:pPr>
    <w:rPr>
      <w:sz w:val="36"/>
      <w:szCs w:val="36"/>
    </w:rPr>
  </w:style>
  <w:style w:type="paragraph" w:customStyle="1" w:styleId="568">
    <w:name w:val="heading 3_file_147"/>
    <w:basedOn w:val="186"/>
    <w:qFormat/>
    <w:uiPriority w:val="9"/>
    <w:pPr>
      <w:outlineLvl w:val="2"/>
    </w:pPr>
    <w:rPr>
      <w:sz w:val="27"/>
      <w:szCs w:val="27"/>
    </w:rPr>
  </w:style>
  <w:style w:type="paragraph" w:customStyle="1" w:styleId="569">
    <w:name w:val="heading 4_file_147"/>
    <w:basedOn w:val="186"/>
    <w:qFormat/>
    <w:uiPriority w:val="9"/>
    <w:pPr>
      <w:outlineLvl w:val="3"/>
    </w:pPr>
  </w:style>
  <w:style w:type="paragraph" w:customStyle="1" w:styleId="570">
    <w:name w:val="heading 5_file_147"/>
    <w:basedOn w:val="186"/>
    <w:qFormat/>
    <w:uiPriority w:val="9"/>
    <w:pPr>
      <w:outlineLvl w:val="4"/>
    </w:pPr>
    <w:rPr>
      <w:sz w:val="20"/>
      <w:szCs w:val="20"/>
    </w:rPr>
  </w:style>
  <w:style w:type="paragraph" w:customStyle="1" w:styleId="571">
    <w:name w:val="heading 6_file_147"/>
    <w:basedOn w:val="186"/>
    <w:qFormat/>
    <w:uiPriority w:val="9"/>
    <w:pPr>
      <w:outlineLvl w:val="5"/>
    </w:pPr>
    <w:rPr>
      <w:sz w:val="15"/>
      <w:szCs w:val="15"/>
    </w:rPr>
  </w:style>
  <w:style w:type="character" w:customStyle="1" w:styleId="572">
    <w:name w:val="Default Paragraph Font_file_147"/>
    <w:semiHidden/>
    <w:unhideWhenUsed/>
    <w:qFormat/>
    <w:uiPriority w:val="1"/>
  </w:style>
  <w:style w:type="table" w:customStyle="1" w:styleId="573">
    <w:name w:val="Normal Table_file_147"/>
    <w:semiHidden/>
    <w:unhideWhenUsed/>
    <w:qFormat/>
    <w:uiPriority w:val="99"/>
    <w:tblPr>
      <w:tblCellMar>
        <w:top w:w="0" w:type="dxa"/>
        <w:left w:w="108" w:type="dxa"/>
        <w:bottom w:w="0" w:type="dxa"/>
        <w:right w:w="108" w:type="dxa"/>
      </w:tblCellMar>
    </w:tblPr>
  </w:style>
  <w:style w:type="character" w:customStyle="1" w:styleId="574">
    <w:name w:val="Hyperlink_file_147"/>
    <w:basedOn w:val="572"/>
    <w:semiHidden/>
    <w:unhideWhenUsed/>
    <w:qFormat/>
    <w:uiPriority w:val="99"/>
    <w:rPr>
      <w:color w:val="0782C1"/>
      <w:u w:val="single"/>
    </w:rPr>
  </w:style>
  <w:style w:type="character" w:customStyle="1" w:styleId="575">
    <w:name w:val="FollowedHyperlink_file_147"/>
    <w:basedOn w:val="572"/>
    <w:semiHidden/>
    <w:unhideWhenUsed/>
    <w:qFormat/>
    <w:uiPriority w:val="99"/>
    <w:rPr>
      <w:color w:val="0782C1"/>
      <w:u w:val="single"/>
    </w:rPr>
  </w:style>
  <w:style w:type="character" w:customStyle="1" w:styleId="576">
    <w:name w:val="标题 1 Char_file_147"/>
    <w:basedOn w:val="572"/>
    <w:link w:val="4"/>
    <w:qFormat/>
    <w:uiPriority w:val="9"/>
    <w:rPr>
      <w:rFonts w:ascii="宋体" w:hAnsi="宋体" w:eastAsia="宋体" w:cs="宋体"/>
      <w:b/>
      <w:bCs/>
      <w:kern w:val="44"/>
      <w:sz w:val="44"/>
      <w:szCs w:val="44"/>
    </w:rPr>
  </w:style>
  <w:style w:type="character" w:customStyle="1" w:styleId="577">
    <w:name w:val="标题 2 Char_file_147"/>
    <w:basedOn w:val="572"/>
    <w:link w:val="5"/>
    <w:semiHidden/>
    <w:qFormat/>
    <w:uiPriority w:val="9"/>
    <w:rPr>
      <w:rFonts w:asciiTheme="majorHAnsi" w:hAnsiTheme="majorHAnsi" w:eastAsiaTheme="majorEastAsia" w:cstheme="majorBidi"/>
      <w:b/>
      <w:bCs/>
      <w:sz w:val="32"/>
      <w:szCs w:val="32"/>
    </w:rPr>
  </w:style>
  <w:style w:type="character" w:customStyle="1" w:styleId="578">
    <w:name w:val="标题 3 Char_file_147"/>
    <w:basedOn w:val="572"/>
    <w:link w:val="6"/>
    <w:semiHidden/>
    <w:qFormat/>
    <w:uiPriority w:val="9"/>
    <w:rPr>
      <w:rFonts w:ascii="宋体" w:hAnsi="宋体" w:eastAsia="宋体" w:cs="宋体"/>
      <w:b/>
      <w:bCs/>
      <w:sz w:val="32"/>
      <w:szCs w:val="32"/>
    </w:rPr>
  </w:style>
  <w:style w:type="character" w:customStyle="1" w:styleId="579">
    <w:name w:val="标题 4 Char_file_147"/>
    <w:basedOn w:val="572"/>
    <w:link w:val="7"/>
    <w:semiHidden/>
    <w:qFormat/>
    <w:uiPriority w:val="9"/>
    <w:rPr>
      <w:rFonts w:asciiTheme="majorHAnsi" w:hAnsiTheme="majorHAnsi" w:eastAsiaTheme="majorEastAsia" w:cstheme="majorBidi"/>
      <w:b/>
      <w:bCs/>
      <w:sz w:val="28"/>
      <w:szCs w:val="28"/>
    </w:rPr>
  </w:style>
  <w:style w:type="character" w:customStyle="1" w:styleId="580">
    <w:name w:val="标题 5 Char_file_147"/>
    <w:basedOn w:val="572"/>
    <w:link w:val="8"/>
    <w:semiHidden/>
    <w:qFormat/>
    <w:uiPriority w:val="9"/>
    <w:rPr>
      <w:rFonts w:ascii="宋体" w:hAnsi="宋体" w:eastAsia="宋体" w:cs="宋体"/>
      <w:b/>
      <w:bCs/>
      <w:sz w:val="28"/>
      <w:szCs w:val="28"/>
    </w:rPr>
  </w:style>
  <w:style w:type="character" w:customStyle="1" w:styleId="581">
    <w:name w:val="标题 6 Char_file_147"/>
    <w:basedOn w:val="572"/>
    <w:link w:val="10"/>
    <w:semiHidden/>
    <w:qFormat/>
    <w:uiPriority w:val="9"/>
    <w:rPr>
      <w:rFonts w:asciiTheme="majorHAnsi" w:hAnsiTheme="majorHAnsi" w:eastAsiaTheme="majorEastAsia" w:cstheme="majorBidi"/>
      <w:b/>
      <w:bCs/>
      <w:sz w:val="24"/>
      <w:szCs w:val="24"/>
    </w:rPr>
  </w:style>
  <w:style w:type="paragraph" w:customStyle="1" w:styleId="582">
    <w:name w:val="cke_editable_file_147"/>
    <w:basedOn w:val="186"/>
    <w:qFormat/>
    <w:uiPriority w:val="0"/>
    <w:rPr>
      <w:rFonts w:ascii="仿宋_GB2312" w:eastAsia="仿宋_GB2312"/>
    </w:rPr>
  </w:style>
  <w:style w:type="paragraph" w:customStyle="1" w:styleId="583">
    <w:name w:val="marker_file_147"/>
    <w:basedOn w:val="186"/>
    <w:qFormat/>
    <w:uiPriority w:val="0"/>
    <w:pPr>
      <w:shd w:val="clear" w:color="auto" w:fill="FFFF00"/>
    </w:pPr>
  </w:style>
  <w:style w:type="paragraph" w:customStyle="1" w:styleId="584">
    <w:name w:val="Normal (Web)_file_147"/>
    <w:basedOn w:val="186"/>
    <w:semiHidden/>
    <w:unhideWhenUsed/>
    <w:qFormat/>
    <w:uiPriority w:val="99"/>
  </w:style>
  <w:style w:type="paragraph" w:customStyle="1" w:styleId="585">
    <w:name w:val="heading 2_file_148"/>
    <w:basedOn w:val="188"/>
    <w:qFormat/>
    <w:uiPriority w:val="9"/>
    <w:pPr>
      <w:outlineLvl w:val="1"/>
    </w:pPr>
    <w:rPr>
      <w:sz w:val="36"/>
      <w:szCs w:val="36"/>
    </w:rPr>
  </w:style>
  <w:style w:type="paragraph" w:customStyle="1" w:styleId="586">
    <w:name w:val="heading 3_file_148"/>
    <w:basedOn w:val="188"/>
    <w:qFormat/>
    <w:uiPriority w:val="9"/>
    <w:pPr>
      <w:outlineLvl w:val="2"/>
    </w:pPr>
    <w:rPr>
      <w:sz w:val="27"/>
      <w:szCs w:val="27"/>
    </w:rPr>
  </w:style>
  <w:style w:type="paragraph" w:customStyle="1" w:styleId="587">
    <w:name w:val="heading 4_file_148"/>
    <w:basedOn w:val="188"/>
    <w:qFormat/>
    <w:uiPriority w:val="9"/>
    <w:pPr>
      <w:outlineLvl w:val="3"/>
    </w:pPr>
  </w:style>
  <w:style w:type="paragraph" w:customStyle="1" w:styleId="588">
    <w:name w:val="heading 5_file_148"/>
    <w:basedOn w:val="188"/>
    <w:qFormat/>
    <w:uiPriority w:val="9"/>
    <w:pPr>
      <w:outlineLvl w:val="4"/>
    </w:pPr>
    <w:rPr>
      <w:sz w:val="20"/>
      <w:szCs w:val="20"/>
    </w:rPr>
  </w:style>
  <w:style w:type="paragraph" w:customStyle="1" w:styleId="589">
    <w:name w:val="heading 6_file_148"/>
    <w:basedOn w:val="188"/>
    <w:qFormat/>
    <w:uiPriority w:val="9"/>
    <w:pPr>
      <w:outlineLvl w:val="5"/>
    </w:pPr>
    <w:rPr>
      <w:sz w:val="15"/>
      <w:szCs w:val="15"/>
    </w:rPr>
  </w:style>
  <w:style w:type="character" w:customStyle="1" w:styleId="590">
    <w:name w:val="Default Paragraph Font_file_148"/>
    <w:semiHidden/>
    <w:unhideWhenUsed/>
    <w:qFormat/>
    <w:uiPriority w:val="1"/>
  </w:style>
  <w:style w:type="table" w:customStyle="1" w:styleId="591">
    <w:name w:val="Normal Table_file_148"/>
    <w:semiHidden/>
    <w:unhideWhenUsed/>
    <w:qFormat/>
    <w:uiPriority w:val="99"/>
    <w:tblPr>
      <w:tblCellMar>
        <w:top w:w="0" w:type="dxa"/>
        <w:left w:w="108" w:type="dxa"/>
        <w:bottom w:w="0" w:type="dxa"/>
        <w:right w:w="108" w:type="dxa"/>
      </w:tblCellMar>
    </w:tblPr>
  </w:style>
  <w:style w:type="character" w:customStyle="1" w:styleId="592">
    <w:name w:val="Hyperlink_file_148"/>
    <w:basedOn w:val="590"/>
    <w:semiHidden/>
    <w:unhideWhenUsed/>
    <w:qFormat/>
    <w:uiPriority w:val="99"/>
    <w:rPr>
      <w:color w:val="0782C1"/>
      <w:u w:val="single"/>
    </w:rPr>
  </w:style>
  <w:style w:type="character" w:customStyle="1" w:styleId="593">
    <w:name w:val="FollowedHyperlink_file_148"/>
    <w:basedOn w:val="590"/>
    <w:semiHidden/>
    <w:unhideWhenUsed/>
    <w:qFormat/>
    <w:uiPriority w:val="99"/>
    <w:rPr>
      <w:color w:val="0782C1"/>
      <w:u w:val="single"/>
    </w:rPr>
  </w:style>
  <w:style w:type="character" w:customStyle="1" w:styleId="594">
    <w:name w:val="标题 1 Char_file_148"/>
    <w:basedOn w:val="590"/>
    <w:link w:val="4"/>
    <w:qFormat/>
    <w:uiPriority w:val="9"/>
    <w:rPr>
      <w:rFonts w:ascii="宋体" w:hAnsi="宋体" w:eastAsia="宋体" w:cs="宋体"/>
      <w:b/>
      <w:bCs/>
      <w:kern w:val="44"/>
      <w:sz w:val="44"/>
      <w:szCs w:val="44"/>
    </w:rPr>
  </w:style>
  <w:style w:type="character" w:customStyle="1" w:styleId="595">
    <w:name w:val="标题 2 Char_file_148"/>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148"/>
    <w:basedOn w:val="590"/>
    <w:link w:val="6"/>
    <w:semiHidden/>
    <w:qFormat/>
    <w:uiPriority w:val="9"/>
    <w:rPr>
      <w:rFonts w:ascii="宋体" w:hAnsi="宋体" w:eastAsia="宋体" w:cs="宋体"/>
      <w:b/>
      <w:bCs/>
      <w:sz w:val="32"/>
      <w:szCs w:val="32"/>
    </w:rPr>
  </w:style>
  <w:style w:type="character" w:customStyle="1" w:styleId="597">
    <w:name w:val="标题 4 Char_file_148"/>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148"/>
    <w:basedOn w:val="590"/>
    <w:link w:val="8"/>
    <w:semiHidden/>
    <w:qFormat/>
    <w:uiPriority w:val="9"/>
    <w:rPr>
      <w:rFonts w:ascii="宋体" w:hAnsi="宋体" w:eastAsia="宋体" w:cs="宋体"/>
      <w:b/>
      <w:bCs/>
      <w:sz w:val="28"/>
      <w:szCs w:val="28"/>
    </w:rPr>
  </w:style>
  <w:style w:type="character" w:customStyle="1" w:styleId="599">
    <w:name w:val="标题 6 Char_file_148"/>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148"/>
    <w:basedOn w:val="188"/>
    <w:qFormat/>
    <w:uiPriority w:val="0"/>
    <w:rPr>
      <w:rFonts w:ascii="仿宋_GB2312" w:eastAsia="仿宋_GB2312"/>
    </w:rPr>
  </w:style>
  <w:style w:type="paragraph" w:customStyle="1" w:styleId="601">
    <w:name w:val="marker_file_148"/>
    <w:basedOn w:val="188"/>
    <w:qFormat/>
    <w:uiPriority w:val="0"/>
    <w:pPr>
      <w:shd w:val="clear" w:color="auto" w:fill="FFFF00"/>
    </w:pPr>
  </w:style>
  <w:style w:type="paragraph" w:customStyle="1" w:styleId="602">
    <w:name w:val="Normal (Web)_file_148"/>
    <w:basedOn w:val="188"/>
    <w:semiHidden/>
    <w:unhideWhenUsed/>
    <w:qFormat/>
    <w:uiPriority w:val="99"/>
  </w:style>
  <w:style w:type="paragraph" w:customStyle="1" w:styleId="603">
    <w:name w:val="heading 2_file_149"/>
    <w:basedOn w:val="190"/>
    <w:qFormat/>
    <w:uiPriority w:val="9"/>
    <w:pPr>
      <w:outlineLvl w:val="1"/>
    </w:pPr>
    <w:rPr>
      <w:sz w:val="36"/>
      <w:szCs w:val="36"/>
    </w:rPr>
  </w:style>
  <w:style w:type="paragraph" w:customStyle="1" w:styleId="604">
    <w:name w:val="heading 3_file_149"/>
    <w:basedOn w:val="190"/>
    <w:qFormat/>
    <w:uiPriority w:val="9"/>
    <w:pPr>
      <w:outlineLvl w:val="2"/>
    </w:pPr>
    <w:rPr>
      <w:sz w:val="27"/>
      <w:szCs w:val="27"/>
    </w:rPr>
  </w:style>
  <w:style w:type="paragraph" w:customStyle="1" w:styleId="605">
    <w:name w:val="heading 4_file_149"/>
    <w:basedOn w:val="190"/>
    <w:qFormat/>
    <w:uiPriority w:val="9"/>
    <w:pPr>
      <w:outlineLvl w:val="3"/>
    </w:pPr>
  </w:style>
  <w:style w:type="paragraph" w:customStyle="1" w:styleId="606">
    <w:name w:val="heading 5_file_149"/>
    <w:basedOn w:val="190"/>
    <w:qFormat/>
    <w:uiPriority w:val="9"/>
    <w:pPr>
      <w:outlineLvl w:val="4"/>
    </w:pPr>
    <w:rPr>
      <w:sz w:val="20"/>
      <w:szCs w:val="20"/>
    </w:rPr>
  </w:style>
  <w:style w:type="paragraph" w:customStyle="1" w:styleId="607">
    <w:name w:val="heading 6_file_149"/>
    <w:basedOn w:val="190"/>
    <w:qFormat/>
    <w:uiPriority w:val="9"/>
    <w:pPr>
      <w:outlineLvl w:val="5"/>
    </w:pPr>
    <w:rPr>
      <w:sz w:val="15"/>
      <w:szCs w:val="15"/>
    </w:rPr>
  </w:style>
  <w:style w:type="character" w:customStyle="1" w:styleId="608">
    <w:name w:val="Default Paragraph Font_file_149"/>
    <w:semiHidden/>
    <w:unhideWhenUsed/>
    <w:qFormat/>
    <w:uiPriority w:val="1"/>
  </w:style>
  <w:style w:type="table" w:customStyle="1" w:styleId="609">
    <w:name w:val="Normal Table_file_149"/>
    <w:semiHidden/>
    <w:unhideWhenUsed/>
    <w:qFormat/>
    <w:uiPriority w:val="99"/>
    <w:tblPr>
      <w:tblCellMar>
        <w:top w:w="0" w:type="dxa"/>
        <w:left w:w="108" w:type="dxa"/>
        <w:bottom w:w="0" w:type="dxa"/>
        <w:right w:w="108" w:type="dxa"/>
      </w:tblCellMar>
    </w:tblPr>
  </w:style>
  <w:style w:type="character" w:customStyle="1" w:styleId="610">
    <w:name w:val="Hyperlink_file_149"/>
    <w:basedOn w:val="608"/>
    <w:semiHidden/>
    <w:unhideWhenUsed/>
    <w:qFormat/>
    <w:uiPriority w:val="99"/>
    <w:rPr>
      <w:color w:val="0782C1"/>
      <w:u w:val="single"/>
    </w:rPr>
  </w:style>
  <w:style w:type="character" w:customStyle="1" w:styleId="611">
    <w:name w:val="FollowedHyperlink_file_149"/>
    <w:basedOn w:val="608"/>
    <w:semiHidden/>
    <w:unhideWhenUsed/>
    <w:qFormat/>
    <w:uiPriority w:val="99"/>
    <w:rPr>
      <w:color w:val="0782C1"/>
      <w:u w:val="single"/>
    </w:rPr>
  </w:style>
  <w:style w:type="character" w:customStyle="1" w:styleId="612">
    <w:name w:val="标题 1 Char_file_149"/>
    <w:basedOn w:val="608"/>
    <w:link w:val="4"/>
    <w:qFormat/>
    <w:uiPriority w:val="9"/>
    <w:rPr>
      <w:rFonts w:ascii="宋体" w:hAnsi="宋体" w:eastAsia="宋体" w:cs="宋体"/>
      <w:b/>
      <w:bCs/>
      <w:kern w:val="44"/>
      <w:sz w:val="44"/>
      <w:szCs w:val="44"/>
    </w:rPr>
  </w:style>
  <w:style w:type="character" w:customStyle="1" w:styleId="613">
    <w:name w:val="标题 2 Char_file_149"/>
    <w:basedOn w:val="608"/>
    <w:link w:val="5"/>
    <w:semiHidden/>
    <w:qFormat/>
    <w:uiPriority w:val="9"/>
    <w:rPr>
      <w:rFonts w:asciiTheme="majorHAnsi" w:hAnsiTheme="majorHAnsi" w:eastAsiaTheme="majorEastAsia" w:cstheme="majorBidi"/>
      <w:b/>
      <w:bCs/>
      <w:sz w:val="32"/>
      <w:szCs w:val="32"/>
    </w:rPr>
  </w:style>
  <w:style w:type="character" w:customStyle="1" w:styleId="614">
    <w:name w:val="标题 3 Char_file_149"/>
    <w:basedOn w:val="608"/>
    <w:link w:val="6"/>
    <w:semiHidden/>
    <w:qFormat/>
    <w:uiPriority w:val="9"/>
    <w:rPr>
      <w:rFonts w:ascii="宋体" w:hAnsi="宋体" w:eastAsia="宋体" w:cs="宋体"/>
      <w:b/>
      <w:bCs/>
      <w:sz w:val="32"/>
      <w:szCs w:val="32"/>
    </w:rPr>
  </w:style>
  <w:style w:type="character" w:customStyle="1" w:styleId="615">
    <w:name w:val="标题 4 Char_file_149"/>
    <w:basedOn w:val="608"/>
    <w:link w:val="7"/>
    <w:semiHidden/>
    <w:qFormat/>
    <w:uiPriority w:val="9"/>
    <w:rPr>
      <w:rFonts w:asciiTheme="majorHAnsi" w:hAnsiTheme="majorHAnsi" w:eastAsiaTheme="majorEastAsia" w:cstheme="majorBidi"/>
      <w:b/>
      <w:bCs/>
      <w:sz w:val="28"/>
      <w:szCs w:val="28"/>
    </w:rPr>
  </w:style>
  <w:style w:type="character" w:customStyle="1" w:styleId="616">
    <w:name w:val="标题 5 Char_file_149"/>
    <w:basedOn w:val="608"/>
    <w:link w:val="8"/>
    <w:semiHidden/>
    <w:qFormat/>
    <w:uiPriority w:val="9"/>
    <w:rPr>
      <w:rFonts w:ascii="宋体" w:hAnsi="宋体" w:eastAsia="宋体" w:cs="宋体"/>
      <w:b/>
      <w:bCs/>
      <w:sz w:val="28"/>
      <w:szCs w:val="28"/>
    </w:rPr>
  </w:style>
  <w:style w:type="character" w:customStyle="1" w:styleId="617">
    <w:name w:val="标题 6 Char_file_149"/>
    <w:basedOn w:val="608"/>
    <w:link w:val="10"/>
    <w:semiHidden/>
    <w:qFormat/>
    <w:uiPriority w:val="9"/>
    <w:rPr>
      <w:rFonts w:asciiTheme="majorHAnsi" w:hAnsiTheme="majorHAnsi" w:eastAsiaTheme="majorEastAsia" w:cstheme="majorBidi"/>
      <w:b/>
      <w:bCs/>
      <w:sz w:val="24"/>
      <w:szCs w:val="24"/>
    </w:rPr>
  </w:style>
  <w:style w:type="paragraph" w:customStyle="1" w:styleId="618">
    <w:name w:val="cke_editable_file_149"/>
    <w:basedOn w:val="190"/>
    <w:qFormat/>
    <w:uiPriority w:val="0"/>
    <w:rPr>
      <w:rFonts w:ascii="仿宋_GB2312" w:eastAsia="仿宋_GB2312"/>
    </w:rPr>
  </w:style>
  <w:style w:type="paragraph" w:customStyle="1" w:styleId="619">
    <w:name w:val="marker_file_149"/>
    <w:basedOn w:val="190"/>
    <w:qFormat/>
    <w:uiPriority w:val="0"/>
    <w:pPr>
      <w:shd w:val="clear" w:color="auto" w:fill="FFFF00"/>
    </w:pPr>
  </w:style>
  <w:style w:type="paragraph" w:customStyle="1" w:styleId="620">
    <w:name w:val="Normal (Web)_file_149"/>
    <w:basedOn w:val="190"/>
    <w:semiHidden/>
    <w:unhideWhenUsed/>
    <w:qFormat/>
    <w:uiPriority w:val="99"/>
  </w:style>
  <w:style w:type="paragraph" w:customStyle="1" w:styleId="621">
    <w:name w:val="heading 2_file_150"/>
    <w:basedOn w:val="192"/>
    <w:qFormat/>
    <w:uiPriority w:val="9"/>
    <w:pPr>
      <w:outlineLvl w:val="1"/>
    </w:pPr>
    <w:rPr>
      <w:sz w:val="36"/>
      <w:szCs w:val="36"/>
    </w:rPr>
  </w:style>
  <w:style w:type="paragraph" w:customStyle="1" w:styleId="622">
    <w:name w:val="heading 3_file_150"/>
    <w:basedOn w:val="192"/>
    <w:qFormat/>
    <w:uiPriority w:val="9"/>
    <w:pPr>
      <w:outlineLvl w:val="2"/>
    </w:pPr>
    <w:rPr>
      <w:sz w:val="27"/>
      <w:szCs w:val="27"/>
    </w:rPr>
  </w:style>
  <w:style w:type="paragraph" w:customStyle="1" w:styleId="623">
    <w:name w:val="heading 4_file_150"/>
    <w:basedOn w:val="192"/>
    <w:qFormat/>
    <w:uiPriority w:val="9"/>
    <w:pPr>
      <w:outlineLvl w:val="3"/>
    </w:pPr>
  </w:style>
  <w:style w:type="paragraph" w:customStyle="1" w:styleId="624">
    <w:name w:val="heading 5_file_150"/>
    <w:basedOn w:val="192"/>
    <w:qFormat/>
    <w:uiPriority w:val="9"/>
    <w:pPr>
      <w:outlineLvl w:val="4"/>
    </w:pPr>
    <w:rPr>
      <w:sz w:val="20"/>
      <w:szCs w:val="20"/>
    </w:rPr>
  </w:style>
  <w:style w:type="paragraph" w:customStyle="1" w:styleId="625">
    <w:name w:val="heading 6_file_150"/>
    <w:basedOn w:val="192"/>
    <w:qFormat/>
    <w:uiPriority w:val="9"/>
    <w:pPr>
      <w:outlineLvl w:val="5"/>
    </w:pPr>
    <w:rPr>
      <w:sz w:val="15"/>
      <w:szCs w:val="15"/>
    </w:rPr>
  </w:style>
  <w:style w:type="character" w:customStyle="1" w:styleId="626">
    <w:name w:val="Default Paragraph Font_file_150"/>
    <w:semiHidden/>
    <w:unhideWhenUsed/>
    <w:qFormat/>
    <w:uiPriority w:val="1"/>
  </w:style>
  <w:style w:type="table" w:customStyle="1" w:styleId="627">
    <w:name w:val="Normal Table_file_150"/>
    <w:semiHidden/>
    <w:unhideWhenUsed/>
    <w:qFormat/>
    <w:uiPriority w:val="99"/>
    <w:tblPr>
      <w:tblCellMar>
        <w:top w:w="0" w:type="dxa"/>
        <w:left w:w="108" w:type="dxa"/>
        <w:bottom w:w="0" w:type="dxa"/>
        <w:right w:w="108" w:type="dxa"/>
      </w:tblCellMar>
    </w:tblPr>
  </w:style>
  <w:style w:type="character" w:customStyle="1" w:styleId="628">
    <w:name w:val="Hyperlink_file_150"/>
    <w:basedOn w:val="626"/>
    <w:semiHidden/>
    <w:unhideWhenUsed/>
    <w:qFormat/>
    <w:uiPriority w:val="99"/>
    <w:rPr>
      <w:color w:val="0782C1"/>
      <w:u w:val="single"/>
    </w:rPr>
  </w:style>
  <w:style w:type="character" w:customStyle="1" w:styleId="629">
    <w:name w:val="FollowedHyperlink_file_150"/>
    <w:basedOn w:val="626"/>
    <w:semiHidden/>
    <w:unhideWhenUsed/>
    <w:qFormat/>
    <w:uiPriority w:val="99"/>
    <w:rPr>
      <w:color w:val="0782C1"/>
      <w:u w:val="single"/>
    </w:rPr>
  </w:style>
  <w:style w:type="character" w:customStyle="1" w:styleId="630">
    <w:name w:val="标题 1 Char_file_150"/>
    <w:basedOn w:val="626"/>
    <w:link w:val="4"/>
    <w:qFormat/>
    <w:uiPriority w:val="9"/>
    <w:rPr>
      <w:rFonts w:ascii="宋体" w:hAnsi="宋体" w:eastAsia="宋体" w:cs="宋体"/>
      <w:b/>
      <w:bCs/>
      <w:kern w:val="44"/>
      <w:sz w:val="44"/>
      <w:szCs w:val="44"/>
    </w:rPr>
  </w:style>
  <w:style w:type="character" w:customStyle="1" w:styleId="631">
    <w:name w:val="标题 2 Char_file_150"/>
    <w:basedOn w:val="626"/>
    <w:link w:val="5"/>
    <w:semiHidden/>
    <w:qFormat/>
    <w:uiPriority w:val="9"/>
    <w:rPr>
      <w:rFonts w:asciiTheme="majorHAnsi" w:hAnsiTheme="majorHAnsi" w:eastAsiaTheme="majorEastAsia" w:cstheme="majorBidi"/>
      <w:b/>
      <w:bCs/>
      <w:sz w:val="32"/>
      <w:szCs w:val="32"/>
    </w:rPr>
  </w:style>
  <w:style w:type="character" w:customStyle="1" w:styleId="632">
    <w:name w:val="标题 3 Char_file_150"/>
    <w:basedOn w:val="626"/>
    <w:link w:val="6"/>
    <w:semiHidden/>
    <w:qFormat/>
    <w:uiPriority w:val="9"/>
    <w:rPr>
      <w:rFonts w:ascii="宋体" w:hAnsi="宋体" w:eastAsia="宋体" w:cs="宋体"/>
      <w:b/>
      <w:bCs/>
      <w:sz w:val="32"/>
      <w:szCs w:val="32"/>
    </w:rPr>
  </w:style>
  <w:style w:type="character" w:customStyle="1" w:styleId="633">
    <w:name w:val="标题 4 Char_file_150"/>
    <w:basedOn w:val="626"/>
    <w:link w:val="7"/>
    <w:semiHidden/>
    <w:qFormat/>
    <w:uiPriority w:val="9"/>
    <w:rPr>
      <w:rFonts w:asciiTheme="majorHAnsi" w:hAnsiTheme="majorHAnsi" w:eastAsiaTheme="majorEastAsia" w:cstheme="majorBidi"/>
      <w:b/>
      <w:bCs/>
      <w:sz w:val="28"/>
      <w:szCs w:val="28"/>
    </w:rPr>
  </w:style>
  <w:style w:type="character" w:customStyle="1" w:styleId="634">
    <w:name w:val="标题 5 Char_file_150"/>
    <w:basedOn w:val="626"/>
    <w:link w:val="8"/>
    <w:semiHidden/>
    <w:qFormat/>
    <w:uiPriority w:val="9"/>
    <w:rPr>
      <w:rFonts w:ascii="宋体" w:hAnsi="宋体" w:eastAsia="宋体" w:cs="宋体"/>
      <w:b/>
      <w:bCs/>
      <w:sz w:val="28"/>
      <w:szCs w:val="28"/>
    </w:rPr>
  </w:style>
  <w:style w:type="character" w:customStyle="1" w:styleId="635">
    <w:name w:val="标题 6 Char_file_150"/>
    <w:basedOn w:val="626"/>
    <w:link w:val="10"/>
    <w:semiHidden/>
    <w:qFormat/>
    <w:uiPriority w:val="9"/>
    <w:rPr>
      <w:rFonts w:asciiTheme="majorHAnsi" w:hAnsiTheme="majorHAnsi" w:eastAsiaTheme="majorEastAsia" w:cstheme="majorBidi"/>
      <w:b/>
      <w:bCs/>
      <w:sz w:val="24"/>
      <w:szCs w:val="24"/>
    </w:rPr>
  </w:style>
  <w:style w:type="paragraph" w:customStyle="1" w:styleId="636">
    <w:name w:val="cke_editable_file_150"/>
    <w:basedOn w:val="192"/>
    <w:qFormat/>
    <w:uiPriority w:val="0"/>
    <w:rPr>
      <w:rFonts w:ascii="仿宋_GB2312" w:eastAsia="仿宋_GB2312"/>
    </w:rPr>
  </w:style>
  <w:style w:type="paragraph" w:customStyle="1" w:styleId="637">
    <w:name w:val="marker_file_150"/>
    <w:basedOn w:val="192"/>
    <w:qFormat/>
    <w:uiPriority w:val="0"/>
    <w:pPr>
      <w:shd w:val="clear" w:color="auto" w:fill="FFFF00"/>
    </w:pPr>
  </w:style>
  <w:style w:type="paragraph" w:customStyle="1" w:styleId="638">
    <w:name w:val="Normal (Web)_file_150"/>
    <w:basedOn w:val="192"/>
    <w:semiHidden/>
    <w:unhideWhenUsed/>
    <w:qFormat/>
    <w:uiPriority w:val="99"/>
  </w:style>
  <w:style w:type="character" w:customStyle="1" w:styleId="639">
    <w:name w:val="Strong_file_150"/>
    <w:basedOn w:val="626"/>
    <w:qFormat/>
    <w:uiPriority w:val="22"/>
    <w:rPr>
      <w:b/>
      <w:bCs/>
    </w:rPr>
  </w:style>
  <w:style w:type="paragraph" w:customStyle="1" w:styleId="640">
    <w:name w:val="heading 2_file_151"/>
    <w:basedOn w:val="194"/>
    <w:qFormat/>
    <w:uiPriority w:val="9"/>
    <w:pPr>
      <w:outlineLvl w:val="1"/>
    </w:pPr>
    <w:rPr>
      <w:sz w:val="36"/>
      <w:szCs w:val="36"/>
    </w:rPr>
  </w:style>
  <w:style w:type="paragraph" w:customStyle="1" w:styleId="641">
    <w:name w:val="heading 3_file_151"/>
    <w:basedOn w:val="194"/>
    <w:qFormat/>
    <w:uiPriority w:val="9"/>
    <w:pPr>
      <w:outlineLvl w:val="2"/>
    </w:pPr>
    <w:rPr>
      <w:sz w:val="27"/>
      <w:szCs w:val="27"/>
    </w:rPr>
  </w:style>
  <w:style w:type="paragraph" w:customStyle="1" w:styleId="642">
    <w:name w:val="heading 4_file_151"/>
    <w:basedOn w:val="194"/>
    <w:qFormat/>
    <w:uiPriority w:val="9"/>
    <w:pPr>
      <w:outlineLvl w:val="3"/>
    </w:pPr>
  </w:style>
  <w:style w:type="paragraph" w:customStyle="1" w:styleId="643">
    <w:name w:val="heading 5_file_151"/>
    <w:basedOn w:val="194"/>
    <w:qFormat/>
    <w:uiPriority w:val="9"/>
    <w:pPr>
      <w:outlineLvl w:val="4"/>
    </w:pPr>
    <w:rPr>
      <w:sz w:val="20"/>
      <w:szCs w:val="20"/>
    </w:rPr>
  </w:style>
  <w:style w:type="paragraph" w:customStyle="1" w:styleId="644">
    <w:name w:val="heading 6_file_151"/>
    <w:basedOn w:val="194"/>
    <w:qFormat/>
    <w:uiPriority w:val="9"/>
    <w:pPr>
      <w:outlineLvl w:val="5"/>
    </w:pPr>
    <w:rPr>
      <w:sz w:val="15"/>
      <w:szCs w:val="15"/>
    </w:rPr>
  </w:style>
  <w:style w:type="character" w:customStyle="1" w:styleId="645">
    <w:name w:val="Default Paragraph Font_file_151"/>
    <w:semiHidden/>
    <w:unhideWhenUsed/>
    <w:qFormat/>
    <w:uiPriority w:val="1"/>
  </w:style>
  <w:style w:type="table" w:customStyle="1" w:styleId="646">
    <w:name w:val="Normal Table_file_151"/>
    <w:semiHidden/>
    <w:unhideWhenUsed/>
    <w:qFormat/>
    <w:uiPriority w:val="99"/>
    <w:tblPr>
      <w:tblCellMar>
        <w:top w:w="0" w:type="dxa"/>
        <w:left w:w="108" w:type="dxa"/>
        <w:bottom w:w="0" w:type="dxa"/>
        <w:right w:w="108" w:type="dxa"/>
      </w:tblCellMar>
    </w:tblPr>
  </w:style>
  <w:style w:type="character" w:customStyle="1" w:styleId="647">
    <w:name w:val="Hyperlink_file_151"/>
    <w:basedOn w:val="645"/>
    <w:semiHidden/>
    <w:unhideWhenUsed/>
    <w:qFormat/>
    <w:uiPriority w:val="99"/>
    <w:rPr>
      <w:color w:val="0782C1"/>
      <w:u w:val="single"/>
    </w:rPr>
  </w:style>
  <w:style w:type="character" w:customStyle="1" w:styleId="648">
    <w:name w:val="FollowedHyperlink_file_151"/>
    <w:basedOn w:val="645"/>
    <w:semiHidden/>
    <w:unhideWhenUsed/>
    <w:qFormat/>
    <w:uiPriority w:val="99"/>
    <w:rPr>
      <w:color w:val="0782C1"/>
      <w:u w:val="single"/>
    </w:rPr>
  </w:style>
  <w:style w:type="character" w:customStyle="1" w:styleId="649">
    <w:name w:val="标题 1 Char_file_151"/>
    <w:basedOn w:val="645"/>
    <w:link w:val="4"/>
    <w:qFormat/>
    <w:uiPriority w:val="9"/>
    <w:rPr>
      <w:rFonts w:ascii="宋体" w:hAnsi="宋体" w:eastAsia="宋体" w:cs="宋体"/>
      <w:b/>
      <w:bCs/>
      <w:kern w:val="44"/>
      <w:sz w:val="44"/>
      <w:szCs w:val="44"/>
    </w:rPr>
  </w:style>
  <w:style w:type="character" w:customStyle="1" w:styleId="650">
    <w:name w:val="标题 2 Char_file_151"/>
    <w:basedOn w:val="645"/>
    <w:link w:val="5"/>
    <w:semiHidden/>
    <w:qFormat/>
    <w:uiPriority w:val="9"/>
    <w:rPr>
      <w:rFonts w:asciiTheme="majorHAnsi" w:hAnsiTheme="majorHAnsi" w:eastAsiaTheme="majorEastAsia" w:cstheme="majorBidi"/>
      <w:b/>
      <w:bCs/>
      <w:sz w:val="32"/>
      <w:szCs w:val="32"/>
    </w:rPr>
  </w:style>
  <w:style w:type="character" w:customStyle="1" w:styleId="651">
    <w:name w:val="标题 3 Char_file_151"/>
    <w:basedOn w:val="645"/>
    <w:link w:val="6"/>
    <w:semiHidden/>
    <w:qFormat/>
    <w:uiPriority w:val="9"/>
    <w:rPr>
      <w:rFonts w:ascii="宋体" w:hAnsi="宋体" w:eastAsia="宋体" w:cs="宋体"/>
      <w:b/>
      <w:bCs/>
      <w:sz w:val="32"/>
      <w:szCs w:val="32"/>
    </w:rPr>
  </w:style>
  <w:style w:type="character" w:customStyle="1" w:styleId="652">
    <w:name w:val="标题 4 Char_file_151"/>
    <w:basedOn w:val="645"/>
    <w:link w:val="7"/>
    <w:semiHidden/>
    <w:qFormat/>
    <w:uiPriority w:val="9"/>
    <w:rPr>
      <w:rFonts w:asciiTheme="majorHAnsi" w:hAnsiTheme="majorHAnsi" w:eastAsiaTheme="majorEastAsia" w:cstheme="majorBidi"/>
      <w:b/>
      <w:bCs/>
      <w:sz w:val="28"/>
      <w:szCs w:val="28"/>
    </w:rPr>
  </w:style>
  <w:style w:type="character" w:customStyle="1" w:styleId="653">
    <w:name w:val="标题 5 Char_file_151"/>
    <w:basedOn w:val="645"/>
    <w:link w:val="8"/>
    <w:semiHidden/>
    <w:qFormat/>
    <w:uiPriority w:val="9"/>
    <w:rPr>
      <w:rFonts w:ascii="宋体" w:hAnsi="宋体" w:eastAsia="宋体" w:cs="宋体"/>
      <w:b/>
      <w:bCs/>
      <w:sz w:val="28"/>
      <w:szCs w:val="28"/>
    </w:rPr>
  </w:style>
  <w:style w:type="character" w:customStyle="1" w:styleId="654">
    <w:name w:val="标题 6 Char_file_151"/>
    <w:basedOn w:val="645"/>
    <w:link w:val="10"/>
    <w:semiHidden/>
    <w:qFormat/>
    <w:uiPriority w:val="9"/>
    <w:rPr>
      <w:rFonts w:asciiTheme="majorHAnsi" w:hAnsiTheme="majorHAnsi" w:eastAsiaTheme="majorEastAsia" w:cstheme="majorBidi"/>
      <w:b/>
      <w:bCs/>
      <w:sz w:val="24"/>
      <w:szCs w:val="24"/>
    </w:rPr>
  </w:style>
  <w:style w:type="paragraph" w:customStyle="1" w:styleId="655">
    <w:name w:val="cke_editable_file_151"/>
    <w:basedOn w:val="194"/>
    <w:qFormat/>
    <w:uiPriority w:val="0"/>
    <w:rPr>
      <w:rFonts w:ascii="仿宋_GB2312" w:eastAsia="仿宋_GB2312"/>
    </w:rPr>
  </w:style>
  <w:style w:type="paragraph" w:customStyle="1" w:styleId="656">
    <w:name w:val="marker_file_151"/>
    <w:basedOn w:val="194"/>
    <w:qFormat/>
    <w:uiPriority w:val="0"/>
    <w:pPr>
      <w:shd w:val="clear" w:color="auto" w:fill="FFFF00"/>
    </w:pPr>
  </w:style>
  <w:style w:type="paragraph" w:customStyle="1" w:styleId="657">
    <w:name w:val="Normal (Web)_file_151"/>
    <w:basedOn w:val="194"/>
    <w:semiHidden/>
    <w:unhideWhenUsed/>
    <w:qFormat/>
    <w:uiPriority w:val="99"/>
  </w:style>
  <w:style w:type="character" w:customStyle="1" w:styleId="658">
    <w:name w:val="Strong_file_151"/>
    <w:basedOn w:val="645"/>
    <w:qFormat/>
    <w:uiPriority w:val="22"/>
    <w:rPr>
      <w:b/>
      <w:bCs/>
    </w:rPr>
  </w:style>
  <w:style w:type="paragraph" w:customStyle="1" w:styleId="659">
    <w:name w:val="heading 2_file_152"/>
    <w:basedOn w:val="196"/>
    <w:qFormat/>
    <w:uiPriority w:val="9"/>
    <w:pPr>
      <w:outlineLvl w:val="1"/>
    </w:pPr>
    <w:rPr>
      <w:sz w:val="36"/>
      <w:szCs w:val="36"/>
    </w:rPr>
  </w:style>
  <w:style w:type="paragraph" w:customStyle="1" w:styleId="660">
    <w:name w:val="heading 3_file_152"/>
    <w:basedOn w:val="196"/>
    <w:qFormat/>
    <w:uiPriority w:val="9"/>
    <w:pPr>
      <w:outlineLvl w:val="2"/>
    </w:pPr>
    <w:rPr>
      <w:sz w:val="27"/>
      <w:szCs w:val="27"/>
    </w:rPr>
  </w:style>
  <w:style w:type="paragraph" w:customStyle="1" w:styleId="661">
    <w:name w:val="heading 4_file_152"/>
    <w:basedOn w:val="196"/>
    <w:qFormat/>
    <w:uiPriority w:val="9"/>
    <w:pPr>
      <w:outlineLvl w:val="3"/>
    </w:pPr>
  </w:style>
  <w:style w:type="paragraph" w:customStyle="1" w:styleId="662">
    <w:name w:val="heading 5_file_152"/>
    <w:basedOn w:val="196"/>
    <w:qFormat/>
    <w:uiPriority w:val="9"/>
    <w:pPr>
      <w:outlineLvl w:val="4"/>
    </w:pPr>
    <w:rPr>
      <w:sz w:val="20"/>
      <w:szCs w:val="20"/>
    </w:rPr>
  </w:style>
  <w:style w:type="paragraph" w:customStyle="1" w:styleId="663">
    <w:name w:val="heading 6_file_152"/>
    <w:basedOn w:val="196"/>
    <w:qFormat/>
    <w:uiPriority w:val="9"/>
    <w:pPr>
      <w:outlineLvl w:val="5"/>
    </w:pPr>
    <w:rPr>
      <w:sz w:val="15"/>
      <w:szCs w:val="15"/>
    </w:rPr>
  </w:style>
  <w:style w:type="character" w:customStyle="1" w:styleId="664">
    <w:name w:val="Default Paragraph Font_file_152"/>
    <w:semiHidden/>
    <w:unhideWhenUsed/>
    <w:qFormat/>
    <w:uiPriority w:val="1"/>
  </w:style>
  <w:style w:type="table" w:customStyle="1" w:styleId="665">
    <w:name w:val="Normal Table_file_152"/>
    <w:semiHidden/>
    <w:unhideWhenUsed/>
    <w:qFormat/>
    <w:uiPriority w:val="99"/>
    <w:tblPr>
      <w:tblCellMar>
        <w:top w:w="0" w:type="dxa"/>
        <w:left w:w="108" w:type="dxa"/>
        <w:bottom w:w="0" w:type="dxa"/>
        <w:right w:w="108" w:type="dxa"/>
      </w:tblCellMar>
    </w:tblPr>
  </w:style>
  <w:style w:type="character" w:customStyle="1" w:styleId="666">
    <w:name w:val="Hyperlink_file_152"/>
    <w:basedOn w:val="664"/>
    <w:semiHidden/>
    <w:unhideWhenUsed/>
    <w:qFormat/>
    <w:uiPriority w:val="99"/>
    <w:rPr>
      <w:color w:val="0782C1"/>
      <w:u w:val="single"/>
    </w:rPr>
  </w:style>
  <w:style w:type="character" w:customStyle="1" w:styleId="667">
    <w:name w:val="FollowedHyperlink_file_152"/>
    <w:basedOn w:val="664"/>
    <w:semiHidden/>
    <w:unhideWhenUsed/>
    <w:qFormat/>
    <w:uiPriority w:val="99"/>
    <w:rPr>
      <w:color w:val="0782C1"/>
      <w:u w:val="single"/>
    </w:rPr>
  </w:style>
  <w:style w:type="character" w:customStyle="1" w:styleId="668">
    <w:name w:val="标题 1 Char_file_152"/>
    <w:basedOn w:val="664"/>
    <w:link w:val="4"/>
    <w:qFormat/>
    <w:uiPriority w:val="9"/>
    <w:rPr>
      <w:rFonts w:ascii="宋体" w:hAnsi="宋体" w:eastAsia="宋体" w:cs="宋体"/>
      <w:b/>
      <w:bCs/>
      <w:kern w:val="44"/>
      <w:sz w:val="44"/>
      <w:szCs w:val="44"/>
    </w:rPr>
  </w:style>
  <w:style w:type="character" w:customStyle="1" w:styleId="669">
    <w:name w:val="标题 2 Char_file_152"/>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152"/>
    <w:basedOn w:val="664"/>
    <w:link w:val="6"/>
    <w:semiHidden/>
    <w:qFormat/>
    <w:uiPriority w:val="9"/>
    <w:rPr>
      <w:rFonts w:ascii="宋体" w:hAnsi="宋体" w:eastAsia="宋体" w:cs="宋体"/>
      <w:b/>
      <w:bCs/>
      <w:sz w:val="32"/>
      <w:szCs w:val="32"/>
    </w:rPr>
  </w:style>
  <w:style w:type="character" w:customStyle="1" w:styleId="671">
    <w:name w:val="标题 4 Char_file_152"/>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152"/>
    <w:basedOn w:val="664"/>
    <w:link w:val="8"/>
    <w:semiHidden/>
    <w:qFormat/>
    <w:uiPriority w:val="9"/>
    <w:rPr>
      <w:rFonts w:ascii="宋体" w:hAnsi="宋体" w:eastAsia="宋体" w:cs="宋体"/>
      <w:b/>
      <w:bCs/>
      <w:sz w:val="28"/>
      <w:szCs w:val="28"/>
    </w:rPr>
  </w:style>
  <w:style w:type="character" w:customStyle="1" w:styleId="673">
    <w:name w:val="标题 6 Char_file_152"/>
    <w:basedOn w:val="664"/>
    <w:link w:val="10"/>
    <w:semiHidden/>
    <w:qFormat/>
    <w:uiPriority w:val="9"/>
    <w:rPr>
      <w:rFonts w:asciiTheme="majorHAnsi" w:hAnsiTheme="majorHAnsi" w:eastAsiaTheme="majorEastAsia" w:cstheme="majorBidi"/>
      <w:b/>
      <w:bCs/>
      <w:sz w:val="24"/>
      <w:szCs w:val="24"/>
    </w:rPr>
  </w:style>
  <w:style w:type="paragraph" w:customStyle="1" w:styleId="674">
    <w:name w:val="cke_editable_file_152"/>
    <w:basedOn w:val="196"/>
    <w:qFormat/>
    <w:uiPriority w:val="0"/>
    <w:rPr>
      <w:rFonts w:ascii="仿宋_GB2312" w:eastAsia="仿宋_GB2312"/>
    </w:rPr>
  </w:style>
  <w:style w:type="paragraph" w:customStyle="1" w:styleId="675">
    <w:name w:val="marker_file_152"/>
    <w:basedOn w:val="196"/>
    <w:qFormat/>
    <w:uiPriority w:val="0"/>
    <w:pPr>
      <w:shd w:val="clear" w:color="auto" w:fill="FFFF00"/>
    </w:pPr>
  </w:style>
  <w:style w:type="paragraph" w:customStyle="1" w:styleId="676">
    <w:name w:val="Normal (Web)_file_152"/>
    <w:basedOn w:val="196"/>
    <w:semiHidden/>
    <w:unhideWhenUsed/>
    <w:qFormat/>
    <w:uiPriority w:val="99"/>
  </w:style>
  <w:style w:type="character" w:customStyle="1" w:styleId="677">
    <w:name w:val="Strong_file_152"/>
    <w:basedOn w:val="664"/>
    <w:qFormat/>
    <w:uiPriority w:val="22"/>
    <w:rPr>
      <w:b/>
      <w:bCs/>
    </w:rPr>
  </w:style>
  <w:style w:type="paragraph" w:customStyle="1" w:styleId="678">
    <w:name w:val="heading 2_file_153"/>
    <w:basedOn w:val="146"/>
    <w:qFormat/>
    <w:uiPriority w:val="9"/>
    <w:pPr>
      <w:outlineLvl w:val="1"/>
    </w:pPr>
    <w:rPr>
      <w:sz w:val="36"/>
      <w:szCs w:val="36"/>
    </w:rPr>
  </w:style>
  <w:style w:type="paragraph" w:customStyle="1" w:styleId="679">
    <w:name w:val="heading 3_file_153"/>
    <w:basedOn w:val="146"/>
    <w:qFormat/>
    <w:uiPriority w:val="9"/>
    <w:pPr>
      <w:outlineLvl w:val="2"/>
    </w:pPr>
    <w:rPr>
      <w:sz w:val="27"/>
      <w:szCs w:val="27"/>
    </w:rPr>
  </w:style>
  <w:style w:type="paragraph" w:customStyle="1" w:styleId="680">
    <w:name w:val="heading 4_file_153"/>
    <w:basedOn w:val="146"/>
    <w:qFormat/>
    <w:uiPriority w:val="9"/>
    <w:pPr>
      <w:outlineLvl w:val="3"/>
    </w:pPr>
  </w:style>
  <w:style w:type="paragraph" w:customStyle="1" w:styleId="681">
    <w:name w:val="heading 5_file_153"/>
    <w:basedOn w:val="146"/>
    <w:qFormat/>
    <w:uiPriority w:val="9"/>
    <w:pPr>
      <w:outlineLvl w:val="4"/>
    </w:pPr>
    <w:rPr>
      <w:sz w:val="20"/>
      <w:szCs w:val="20"/>
    </w:rPr>
  </w:style>
  <w:style w:type="paragraph" w:customStyle="1" w:styleId="682">
    <w:name w:val="heading 6_file_153"/>
    <w:basedOn w:val="146"/>
    <w:qFormat/>
    <w:uiPriority w:val="9"/>
    <w:pPr>
      <w:outlineLvl w:val="5"/>
    </w:pPr>
    <w:rPr>
      <w:sz w:val="15"/>
      <w:szCs w:val="15"/>
    </w:rPr>
  </w:style>
  <w:style w:type="character" w:customStyle="1" w:styleId="683">
    <w:name w:val="Default Paragraph Font_file_153"/>
    <w:semiHidden/>
    <w:unhideWhenUsed/>
    <w:qFormat/>
    <w:uiPriority w:val="1"/>
  </w:style>
  <w:style w:type="table" w:customStyle="1" w:styleId="684">
    <w:name w:val="Normal Table_file_153"/>
    <w:semiHidden/>
    <w:unhideWhenUsed/>
    <w:qFormat/>
    <w:uiPriority w:val="99"/>
    <w:tblPr>
      <w:tblCellMar>
        <w:top w:w="0" w:type="dxa"/>
        <w:left w:w="108" w:type="dxa"/>
        <w:bottom w:w="0" w:type="dxa"/>
        <w:right w:w="108" w:type="dxa"/>
      </w:tblCellMar>
    </w:tblPr>
  </w:style>
  <w:style w:type="character" w:customStyle="1" w:styleId="685">
    <w:name w:val="Hyperlink_file_153"/>
    <w:basedOn w:val="683"/>
    <w:semiHidden/>
    <w:unhideWhenUsed/>
    <w:qFormat/>
    <w:uiPriority w:val="99"/>
    <w:rPr>
      <w:color w:val="0782C1"/>
      <w:u w:val="single"/>
    </w:rPr>
  </w:style>
  <w:style w:type="character" w:customStyle="1" w:styleId="686">
    <w:name w:val="FollowedHyperlink_file_153"/>
    <w:basedOn w:val="683"/>
    <w:semiHidden/>
    <w:unhideWhenUsed/>
    <w:qFormat/>
    <w:uiPriority w:val="99"/>
    <w:rPr>
      <w:color w:val="0782C1"/>
      <w:u w:val="single"/>
    </w:rPr>
  </w:style>
  <w:style w:type="character" w:customStyle="1" w:styleId="687">
    <w:name w:val="标题 1 Char_file_153"/>
    <w:basedOn w:val="683"/>
    <w:link w:val="4"/>
    <w:qFormat/>
    <w:uiPriority w:val="9"/>
    <w:rPr>
      <w:rFonts w:ascii="宋体" w:hAnsi="宋体" w:eastAsia="宋体" w:cs="宋体"/>
      <w:b/>
      <w:bCs/>
      <w:kern w:val="44"/>
      <w:sz w:val="44"/>
      <w:szCs w:val="44"/>
    </w:rPr>
  </w:style>
  <w:style w:type="character" w:customStyle="1" w:styleId="688">
    <w:name w:val="标题 2 Char_file_153"/>
    <w:basedOn w:val="683"/>
    <w:link w:val="5"/>
    <w:semiHidden/>
    <w:qFormat/>
    <w:uiPriority w:val="9"/>
    <w:rPr>
      <w:rFonts w:asciiTheme="majorHAnsi" w:hAnsiTheme="majorHAnsi" w:eastAsiaTheme="majorEastAsia" w:cstheme="majorBidi"/>
      <w:b/>
      <w:bCs/>
      <w:sz w:val="32"/>
      <w:szCs w:val="32"/>
    </w:rPr>
  </w:style>
  <w:style w:type="character" w:customStyle="1" w:styleId="689">
    <w:name w:val="标题 3 Char_file_153"/>
    <w:basedOn w:val="683"/>
    <w:link w:val="6"/>
    <w:semiHidden/>
    <w:qFormat/>
    <w:uiPriority w:val="9"/>
    <w:rPr>
      <w:rFonts w:ascii="宋体" w:hAnsi="宋体" w:eastAsia="宋体" w:cs="宋体"/>
      <w:b/>
      <w:bCs/>
      <w:sz w:val="32"/>
      <w:szCs w:val="32"/>
    </w:rPr>
  </w:style>
  <w:style w:type="character" w:customStyle="1" w:styleId="690">
    <w:name w:val="标题 4 Char_file_153"/>
    <w:basedOn w:val="683"/>
    <w:link w:val="7"/>
    <w:semiHidden/>
    <w:qFormat/>
    <w:uiPriority w:val="9"/>
    <w:rPr>
      <w:rFonts w:asciiTheme="majorHAnsi" w:hAnsiTheme="majorHAnsi" w:eastAsiaTheme="majorEastAsia" w:cstheme="majorBidi"/>
      <w:b/>
      <w:bCs/>
      <w:sz w:val="28"/>
      <w:szCs w:val="28"/>
    </w:rPr>
  </w:style>
  <w:style w:type="character" w:customStyle="1" w:styleId="691">
    <w:name w:val="标题 5 Char_file_153"/>
    <w:basedOn w:val="683"/>
    <w:link w:val="8"/>
    <w:semiHidden/>
    <w:qFormat/>
    <w:uiPriority w:val="9"/>
    <w:rPr>
      <w:rFonts w:ascii="宋体" w:hAnsi="宋体" w:eastAsia="宋体" w:cs="宋体"/>
      <w:b/>
      <w:bCs/>
      <w:sz w:val="28"/>
      <w:szCs w:val="28"/>
    </w:rPr>
  </w:style>
  <w:style w:type="character" w:customStyle="1" w:styleId="692">
    <w:name w:val="标题 6 Char_file_153"/>
    <w:basedOn w:val="683"/>
    <w:link w:val="10"/>
    <w:semiHidden/>
    <w:qFormat/>
    <w:uiPriority w:val="9"/>
    <w:rPr>
      <w:rFonts w:asciiTheme="majorHAnsi" w:hAnsiTheme="majorHAnsi" w:eastAsiaTheme="majorEastAsia" w:cstheme="majorBidi"/>
      <w:b/>
      <w:bCs/>
      <w:sz w:val="24"/>
      <w:szCs w:val="24"/>
    </w:rPr>
  </w:style>
  <w:style w:type="paragraph" w:customStyle="1" w:styleId="693">
    <w:name w:val="cke_editable_file_153"/>
    <w:basedOn w:val="146"/>
    <w:qFormat/>
    <w:uiPriority w:val="0"/>
    <w:rPr>
      <w:rFonts w:ascii="仿宋_GB2312" w:eastAsia="仿宋_GB2312"/>
    </w:rPr>
  </w:style>
  <w:style w:type="paragraph" w:customStyle="1" w:styleId="694">
    <w:name w:val="marker_file_153"/>
    <w:basedOn w:val="146"/>
    <w:qFormat/>
    <w:uiPriority w:val="0"/>
    <w:pPr>
      <w:shd w:val="clear" w:color="auto" w:fill="FFFF00"/>
    </w:pPr>
  </w:style>
  <w:style w:type="paragraph" w:customStyle="1" w:styleId="695">
    <w:name w:val="Normal (Web)_file_153"/>
    <w:basedOn w:val="146"/>
    <w:semiHidden/>
    <w:unhideWhenUsed/>
    <w:qFormat/>
    <w:uiPriority w:val="99"/>
  </w:style>
  <w:style w:type="paragraph" w:customStyle="1" w:styleId="696">
    <w:name w:val="heading 2_file_154"/>
    <w:basedOn w:val="148"/>
    <w:qFormat/>
    <w:uiPriority w:val="9"/>
    <w:pPr>
      <w:outlineLvl w:val="1"/>
    </w:pPr>
    <w:rPr>
      <w:sz w:val="36"/>
      <w:szCs w:val="36"/>
    </w:rPr>
  </w:style>
  <w:style w:type="paragraph" w:customStyle="1" w:styleId="697">
    <w:name w:val="heading 3_file_154"/>
    <w:basedOn w:val="148"/>
    <w:qFormat/>
    <w:uiPriority w:val="9"/>
    <w:pPr>
      <w:outlineLvl w:val="2"/>
    </w:pPr>
    <w:rPr>
      <w:sz w:val="27"/>
      <w:szCs w:val="27"/>
    </w:rPr>
  </w:style>
  <w:style w:type="paragraph" w:customStyle="1" w:styleId="698">
    <w:name w:val="heading 4_file_154"/>
    <w:basedOn w:val="148"/>
    <w:qFormat/>
    <w:uiPriority w:val="9"/>
    <w:pPr>
      <w:outlineLvl w:val="3"/>
    </w:pPr>
  </w:style>
  <w:style w:type="paragraph" w:customStyle="1" w:styleId="699">
    <w:name w:val="heading 5_file_154"/>
    <w:basedOn w:val="148"/>
    <w:qFormat/>
    <w:uiPriority w:val="9"/>
    <w:pPr>
      <w:outlineLvl w:val="4"/>
    </w:pPr>
    <w:rPr>
      <w:sz w:val="20"/>
      <w:szCs w:val="20"/>
    </w:rPr>
  </w:style>
  <w:style w:type="paragraph" w:customStyle="1" w:styleId="700">
    <w:name w:val="heading 6_file_154"/>
    <w:basedOn w:val="148"/>
    <w:qFormat/>
    <w:uiPriority w:val="9"/>
    <w:pPr>
      <w:outlineLvl w:val="5"/>
    </w:pPr>
    <w:rPr>
      <w:sz w:val="15"/>
      <w:szCs w:val="15"/>
    </w:rPr>
  </w:style>
  <w:style w:type="character" w:customStyle="1" w:styleId="701">
    <w:name w:val="Default Paragraph Font_file_154"/>
    <w:semiHidden/>
    <w:unhideWhenUsed/>
    <w:qFormat/>
    <w:uiPriority w:val="1"/>
  </w:style>
  <w:style w:type="table" w:customStyle="1" w:styleId="702">
    <w:name w:val="Normal Table_file_154"/>
    <w:semiHidden/>
    <w:unhideWhenUsed/>
    <w:qFormat/>
    <w:uiPriority w:val="99"/>
    <w:tblPr>
      <w:tblCellMar>
        <w:top w:w="0" w:type="dxa"/>
        <w:left w:w="108" w:type="dxa"/>
        <w:bottom w:w="0" w:type="dxa"/>
        <w:right w:w="108" w:type="dxa"/>
      </w:tblCellMar>
    </w:tblPr>
  </w:style>
  <w:style w:type="character" w:customStyle="1" w:styleId="703">
    <w:name w:val="Hyperlink_file_154"/>
    <w:basedOn w:val="701"/>
    <w:semiHidden/>
    <w:unhideWhenUsed/>
    <w:qFormat/>
    <w:uiPriority w:val="99"/>
    <w:rPr>
      <w:color w:val="0782C1"/>
      <w:u w:val="single"/>
    </w:rPr>
  </w:style>
  <w:style w:type="character" w:customStyle="1" w:styleId="704">
    <w:name w:val="FollowedHyperlink_file_154"/>
    <w:basedOn w:val="701"/>
    <w:semiHidden/>
    <w:unhideWhenUsed/>
    <w:qFormat/>
    <w:uiPriority w:val="99"/>
    <w:rPr>
      <w:color w:val="0782C1"/>
      <w:u w:val="single"/>
    </w:rPr>
  </w:style>
  <w:style w:type="character" w:customStyle="1" w:styleId="705">
    <w:name w:val="标题 1 Char_file_154"/>
    <w:basedOn w:val="701"/>
    <w:link w:val="4"/>
    <w:qFormat/>
    <w:uiPriority w:val="9"/>
    <w:rPr>
      <w:rFonts w:ascii="宋体" w:hAnsi="宋体" w:eastAsia="宋体" w:cs="宋体"/>
      <w:b/>
      <w:bCs/>
      <w:kern w:val="44"/>
      <w:sz w:val="44"/>
      <w:szCs w:val="44"/>
    </w:rPr>
  </w:style>
  <w:style w:type="character" w:customStyle="1" w:styleId="706">
    <w:name w:val="标题 2 Char_file_154"/>
    <w:basedOn w:val="701"/>
    <w:link w:val="5"/>
    <w:semiHidden/>
    <w:qFormat/>
    <w:uiPriority w:val="9"/>
    <w:rPr>
      <w:rFonts w:asciiTheme="majorHAnsi" w:hAnsiTheme="majorHAnsi" w:eastAsiaTheme="majorEastAsia" w:cstheme="majorBidi"/>
      <w:b/>
      <w:bCs/>
      <w:sz w:val="32"/>
      <w:szCs w:val="32"/>
    </w:rPr>
  </w:style>
  <w:style w:type="character" w:customStyle="1" w:styleId="707">
    <w:name w:val="标题 3 Char_file_154"/>
    <w:basedOn w:val="701"/>
    <w:link w:val="6"/>
    <w:semiHidden/>
    <w:qFormat/>
    <w:uiPriority w:val="9"/>
    <w:rPr>
      <w:rFonts w:ascii="宋体" w:hAnsi="宋体" w:eastAsia="宋体" w:cs="宋体"/>
      <w:b/>
      <w:bCs/>
      <w:sz w:val="32"/>
      <w:szCs w:val="32"/>
    </w:rPr>
  </w:style>
  <w:style w:type="character" w:customStyle="1" w:styleId="708">
    <w:name w:val="标题 4 Char_file_154"/>
    <w:basedOn w:val="701"/>
    <w:link w:val="7"/>
    <w:semiHidden/>
    <w:qFormat/>
    <w:uiPriority w:val="9"/>
    <w:rPr>
      <w:rFonts w:asciiTheme="majorHAnsi" w:hAnsiTheme="majorHAnsi" w:eastAsiaTheme="majorEastAsia" w:cstheme="majorBidi"/>
      <w:b/>
      <w:bCs/>
      <w:sz w:val="28"/>
      <w:szCs w:val="28"/>
    </w:rPr>
  </w:style>
  <w:style w:type="character" w:customStyle="1" w:styleId="709">
    <w:name w:val="标题 5 Char_file_154"/>
    <w:basedOn w:val="701"/>
    <w:link w:val="8"/>
    <w:semiHidden/>
    <w:qFormat/>
    <w:uiPriority w:val="9"/>
    <w:rPr>
      <w:rFonts w:ascii="宋体" w:hAnsi="宋体" w:eastAsia="宋体" w:cs="宋体"/>
      <w:b/>
      <w:bCs/>
      <w:sz w:val="28"/>
      <w:szCs w:val="28"/>
    </w:rPr>
  </w:style>
  <w:style w:type="character" w:customStyle="1" w:styleId="710">
    <w:name w:val="标题 6 Char_file_154"/>
    <w:basedOn w:val="701"/>
    <w:link w:val="10"/>
    <w:semiHidden/>
    <w:qFormat/>
    <w:uiPriority w:val="9"/>
    <w:rPr>
      <w:rFonts w:asciiTheme="majorHAnsi" w:hAnsiTheme="majorHAnsi" w:eastAsiaTheme="majorEastAsia" w:cstheme="majorBidi"/>
      <w:b/>
      <w:bCs/>
      <w:sz w:val="24"/>
      <w:szCs w:val="24"/>
    </w:rPr>
  </w:style>
  <w:style w:type="paragraph" w:customStyle="1" w:styleId="711">
    <w:name w:val="cke_editable_file_154"/>
    <w:basedOn w:val="148"/>
    <w:qFormat/>
    <w:uiPriority w:val="0"/>
    <w:rPr>
      <w:rFonts w:ascii="仿宋_GB2312" w:eastAsia="仿宋_GB2312"/>
    </w:rPr>
  </w:style>
  <w:style w:type="paragraph" w:customStyle="1" w:styleId="712">
    <w:name w:val="marker_file_154"/>
    <w:basedOn w:val="148"/>
    <w:qFormat/>
    <w:uiPriority w:val="0"/>
    <w:pPr>
      <w:shd w:val="clear" w:color="auto" w:fill="FFFF00"/>
    </w:pPr>
  </w:style>
  <w:style w:type="paragraph" w:customStyle="1" w:styleId="713">
    <w:name w:val="Normal (Web)_file_154"/>
    <w:basedOn w:val="148"/>
    <w:semiHidden/>
    <w:unhideWhenUsed/>
    <w:qFormat/>
    <w:uiPriority w:val="99"/>
  </w:style>
  <w:style w:type="paragraph" w:customStyle="1" w:styleId="714">
    <w:name w:val="heading 2_file_155"/>
    <w:basedOn w:val="150"/>
    <w:qFormat/>
    <w:uiPriority w:val="9"/>
    <w:pPr>
      <w:outlineLvl w:val="1"/>
    </w:pPr>
    <w:rPr>
      <w:sz w:val="36"/>
      <w:szCs w:val="36"/>
    </w:rPr>
  </w:style>
  <w:style w:type="paragraph" w:customStyle="1" w:styleId="715">
    <w:name w:val="heading 3_file_155"/>
    <w:basedOn w:val="150"/>
    <w:qFormat/>
    <w:uiPriority w:val="9"/>
    <w:pPr>
      <w:outlineLvl w:val="2"/>
    </w:pPr>
    <w:rPr>
      <w:sz w:val="27"/>
      <w:szCs w:val="27"/>
    </w:rPr>
  </w:style>
  <w:style w:type="paragraph" w:customStyle="1" w:styleId="716">
    <w:name w:val="heading 4_file_155"/>
    <w:basedOn w:val="150"/>
    <w:qFormat/>
    <w:uiPriority w:val="9"/>
    <w:pPr>
      <w:outlineLvl w:val="3"/>
    </w:pPr>
  </w:style>
  <w:style w:type="paragraph" w:customStyle="1" w:styleId="717">
    <w:name w:val="heading 5_file_155"/>
    <w:basedOn w:val="150"/>
    <w:qFormat/>
    <w:uiPriority w:val="9"/>
    <w:pPr>
      <w:outlineLvl w:val="4"/>
    </w:pPr>
    <w:rPr>
      <w:sz w:val="20"/>
      <w:szCs w:val="20"/>
    </w:rPr>
  </w:style>
  <w:style w:type="paragraph" w:customStyle="1" w:styleId="718">
    <w:name w:val="heading 6_file_155"/>
    <w:basedOn w:val="150"/>
    <w:qFormat/>
    <w:uiPriority w:val="9"/>
    <w:pPr>
      <w:outlineLvl w:val="5"/>
    </w:pPr>
    <w:rPr>
      <w:sz w:val="15"/>
      <w:szCs w:val="15"/>
    </w:rPr>
  </w:style>
  <w:style w:type="character" w:customStyle="1" w:styleId="719">
    <w:name w:val="Default Paragraph Font_file_155"/>
    <w:semiHidden/>
    <w:unhideWhenUsed/>
    <w:qFormat/>
    <w:uiPriority w:val="1"/>
  </w:style>
  <w:style w:type="table" w:customStyle="1" w:styleId="720">
    <w:name w:val="Normal Table_file_155"/>
    <w:semiHidden/>
    <w:unhideWhenUsed/>
    <w:qFormat/>
    <w:uiPriority w:val="99"/>
    <w:tblPr>
      <w:tblCellMar>
        <w:top w:w="0" w:type="dxa"/>
        <w:left w:w="108" w:type="dxa"/>
        <w:bottom w:w="0" w:type="dxa"/>
        <w:right w:w="108" w:type="dxa"/>
      </w:tblCellMar>
    </w:tblPr>
  </w:style>
  <w:style w:type="character" w:customStyle="1" w:styleId="721">
    <w:name w:val="Hyperlink_file_155"/>
    <w:basedOn w:val="719"/>
    <w:semiHidden/>
    <w:unhideWhenUsed/>
    <w:qFormat/>
    <w:uiPriority w:val="99"/>
    <w:rPr>
      <w:color w:val="0782C1"/>
      <w:u w:val="single"/>
    </w:rPr>
  </w:style>
  <w:style w:type="character" w:customStyle="1" w:styleId="722">
    <w:name w:val="FollowedHyperlink_file_155"/>
    <w:basedOn w:val="719"/>
    <w:semiHidden/>
    <w:unhideWhenUsed/>
    <w:qFormat/>
    <w:uiPriority w:val="99"/>
    <w:rPr>
      <w:color w:val="0782C1"/>
      <w:u w:val="single"/>
    </w:rPr>
  </w:style>
  <w:style w:type="character" w:customStyle="1" w:styleId="723">
    <w:name w:val="标题 1 Char_file_155"/>
    <w:basedOn w:val="719"/>
    <w:link w:val="4"/>
    <w:qFormat/>
    <w:uiPriority w:val="9"/>
    <w:rPr>
      <w:rFonts w:ascii="宋体" w:hAnsi="宋体" w:eastAsia="宋体" w:cs="宋体"/>
      <w:b/>
      <w:bCs/>
      <w:kern w:val="44"/>
      <w:sz w:val="44"/>
      <w:szCs w:val="44"/>
    </w:rPr>
  </w:style>
  <w:style w:type="character" w:customStyle="1" w:styleId="724">
    <w:name w:val="标题 2 Char_file_155"/>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155"/>
    <w:basedOn w:val="719"/>
    <w:link w:val="6"/>
    <w:semiHidden/>
    <w:qFormat/>
    <w:uiPriority w:val="9"/>
    <w:rPr>
      <w:rFonts w:ascii="宋体" w:hAnsi="宋体" w:eastAsia="宋体" w:cs="宋体"/>
      <w:b/>
      <w:bCs/>
      <w:sz w:val="32"/>
      <w:szCs w:val="32"/>
    </w:rPr>
  </w:style>
  <w:style w:type="character" w:customStyle="1" w:styleId="726">
    <w:name w:val="标题 4 Char_file_155"/>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155"/>
    <w:basedOn w:val="719"/>
    <w:link w:val="8"/>
    <w:semiHidden/>
    <w:qFormat/>
    <w:uiPriority w:val="9"/>
    <w:rPr>
      <w:rFonts w:ascii="宋体" w:hAnsi="宋体" w:eastAsia="宋体" w:cs="宋体"/>
      <w:b/>
      <w:bCs/>
      <w:sz w:val="28"/>
      <w:szCs w:val="28"/>
    </w:rPr>
  </w:style>
  <w:style w:type="character" w:customStyle="1" w:styleId="728">
    <w:name w:val="标题 6 Char_file_155"/>
    <w:basedOn w:val="719"/>
    <w:link w:val="10"/>
    <w:semiHidden/>
    <w:qFormat/>
    <w:uiPriority w:val="9"/>
    <w:rPr>
      <w:rFonts w:asciiTheme="majorHAnsi" w:hAnsiTheme="majorHAnsi" w:eastAsiaTheme="majorEastAsia" w:cstheme="majorBidi"/>
      <w:b/>
      <w:bCs/>
      <w:sz w:val="24"/>
      <w:szCs w:val="24"/>
    </w:rPr>
  </w:style>
  <w:style w:type="paragraph" w:customStyle="1" w:styleId="729">
    <w:name w:val="cke_editable_file_155"/>
    <w:basedOn w:val="150"/>
    <w:qFormat/>
    <w:uiPriority w:val="0"/>
    <w:rPr>
      <w:rFonts w:ascii="仿宋_GB2312" w:eastAsia="仿宋_GB2312"/>
    </w:rPr>
  </w:style>
  <w:style w:type="paragraph" w:customStyle="1" w:styleId="730">
    <w:name w:val="marker_file_155"/>
    <w:basedOn w:val="150"/>
    <w:qFormat/>
    <w:uiPriority w:val="0"/>
    <w:pPr>
      <w:shd w:val="clear" w:color="auto" w:fill="FFFF00"/>
    </w:pPr>
  </w:style>
  <w:style w:type="paragraph" w:customStyle="1" w:styleId="731">
    <w:name w:val="Normal (Web)_file_155"/>
    <w:basedOn w:val="150"/>
    <w:semiHidden/>
    <w:unhideWhenUsed/>
    <w:qFormat/>
    <w:uiPriority w:val="99"/>
  </w:style>
  <w:style w:type="paragraph" w:customStyle="1" w:styleId="732">
    <w:name w:val="heading 2_file_156"/>
    <w:basedOn w:val="152"/>
    <w:qFormat/>
    <w:uiPriority w:val="9"/>
    <w:pPr>
      <w:outlineLvl w:val="1"/>
    </w:pPr>
    <w:rPr>
      <w:sz w:val="36"/>
      <w:szCs w:val="36"/>
    </w:rPr>
  </w:style>
  <w:style w:type="paragraph" w:customStyle="1" w:styleId="733">
    <w:name w:val="heading 3_file_156"/>
    <w:basedOn w:val="152"/>
    <w:qFormat/>
    <w:uiPriority w:val="9"/>
    <w:pPr>
      <w:outlineLvl w:val="2"/>
    </w:pPr>
    <w:rPr>
      <w:sz w:val="27"/>
      <w:szCs w:val="27"/>
    </w:rPr>
  </w:style>
  <w:style w:type="paragraph" w:customStyle="1" w:styleId="734">
    <w:name w:val="heading 4_file_156"/>
    <w:basedOn w:val="152"/>
    <w:qFormat/>
    <w:uiPriority w:val="9"/>
    <w:pPr>
      <w:outlineLvl w:val="3"/>
    </w:pPr>
  </w:style>
  <w:style w:type="paragraph" w:customStyle="1" w:styleId="735">
    <w:name w:val="heading 5_file_156"/>
    <w:basedOn w:val="152"/>
    <w:qFormat/>
    <w:uiPriority w:val="9"/>
    <w:pPr>
      <w:outlineLvl w:val="4"/>
    </w:pPr>
    <w:rPr>
      <w:sz w:val="20"/>
      <w:szCs w:val="20"/>
    </w:rPr>
  </w:style>
  <w:style w:type="paragraph" w:customStyle="1" w:styleId="736">
    <w:name w:val="heading 6_file_156"/>
    <w:basedOn w:val="152"/>
    <w:qFormat/>
    <w:uiPriority w:val="9"/>
    <w:pPr>
      <w:outlineLvl w:val="5"/>
    </w:pPr>
    <w:rPr>
      <w:sz w:val="15"/>
      <w:szCs w:val="15"/>
    </w:rPr>
  </w:style>
  <w:style w:type="character" w:customStyle="1" w:styleId="737">
    <w:name w:val="Default Paragraph Font_file_156"/>
    <w:semiHidden/>
    <w:unhideWhenUsed/>
    <w:qFormat/>
    <w:uiPriority w:val="1"/>
  </w:style>
  <w:style w:type="table" w:customStyle="1" w:styleId="738">
    <w:name w:val="Normal Table_file_156"/>
    <w:semiHidden/>
    <w:unhideWhenUsed/>
    <w:qFormat/>
    <w:uiPriority w:val="99"/>
    <w:tblPr>
      <w:tblCellMar>
        <w:top w:w="0" w:type="dxa"/>
        <w:left w:w="108" w:type="dxa"/>
        <w:bottom w:w="0" w:type="dxa"/>
        <w:right w:w="108" w:type="dxa"/>
      </w:tblCellMar>
    </w:tblPr>
  </w:style>
  <w:style w:type="character" w:customStyle="1" w:styleId="739">
    <w:name w:val="Hyperlink_file_156"/>
    <w:basedOn w:val="737"/>
    <w:semiHidden/>
    <w:unhideWhenUsed/>
    <w:qFormat/>
    <w:uiPriority w:val="99"/>
    <w:rPr>
      <w:color w:val="0782C1"/>
      <w:u w:val="single"/>
    </w:rPr>
  </w:style>
  <w:style w:type="character" w:customStyle="1" w:styleId="740">
    <w:name w:val="FollowedHyperlink_file_156"/>
    <w:basedOn w:val="737"/>
    <w:semiHidden/>
    <w:unhideWhenUsed/>
    <w:qFormat/>
    <w:uiPriority w:val="99"/>
    <w:rPr>
      <w:color w:val="0782C1"/>
      <w:u w:val="single"/>
    </w:rPr>
  </w:style>
  <w:style w:type="character" w:customStyle="1" w:styleId="741">
    <w:name w:val="标题 1 Char_file_156"/>
    <w:basedOn w:val="737"/>
    <w:link w:val="4"/>
    <w:qFormat/>
    <w:uiPriority w:val="9"/>
    <w:rPr>
      <w:rFonts w:ascii="宋体" w:hAnsi="宋体" w:eastAsia="宋体" w:cs="宋体"/>
      <w:b/>
      <w:bCs/>
      <w:kern w:val="44"/>
      <w:sz w:val="44"/>
      <w:szCs w:val="44"/>
    </w:rPr>
  </w:style>
  <w:style w:type="character" w:customStyle="1" w:styleId="742">
    <w:name w:val="标题 2 Char_file_156"/>
    <w:basedOn w:val="737"/>
    <w:link w:val="5"/>
    <w:semiHidden/>
    <w:qFormat/>
    <w:uiPriority w:val="9"/>
    <w:rPr>
      <w:rFonts w:asciiTheme="majorHAnsi" w:hAnsiTheme="majorHAnsi" w:eastAsiaTheme="majorEastAsia" w:cstheme="majorBidi"/>
      <w:b/>
      <w:bCs/>
      <w:sz w:val="32"/>
      <w:szCs w:val="32"/>
    </w:rPr>
  </w:style>
  <w:style w:type="character" w:customStyle="1" w:styleId="743">
    <w:name w:val="标题 3 Char_file_156"/>
    <w:basedOn w:val="737"/>
    <w:link w:val="6"/>
    <w:semiHidden/>
    <w:qFormat/>
    <w:uiPriority w:val="9"/>
    <w:rPr>
      <w:rFonts w:ascii="宋体" w:hAnsi="宋体" w:eastAsia="宋体" w:cs="宋体"/>
      <w:b/>
      <w:bCs/>
      <w:sz w:val="32"/>
      <w:szCs w:val="32"/>
    </w:rPr>
  </w:style>
  <w:style w:type="character" w:customStyle="1" w:styleId="744">
    <w:name w:val="标题 4 Char_file_156"/>
    <w:basedOn w:val="737"/>
    <w:link w:val="7"/>
    <w:semiHidden/>
    <w:qFormat/>
    <w:uiPriority w:val="9"/>
    <w:rPr>
      <w:rFonts w:asciiTheme="majorHAnsi" w:hAnsiTheme="majorHAnsi" w:eastAsiaTheme="majorEastAsia" w:cstheme="majorBidi"/>
      <w:b/>
      <w:bCs/>
      <w:sz w:val="28"/>
      <w:szCs w:val="28"/>
    </w:rPr>
  </w:style>
  <w:style w:type="character" w:customStyle="1" w:styleId="745">
    <w:name w:val="标题 5 Char_file_156"/>
    <w:basedOn w:val="737"/>
    <w:link w:val="8"/>
    <w:semiHidden/>
    <w:qFormat/>
    <w:uiPriority w:val="9"/>
    <w:rPr>
      <w:rFonts w:ascii="宋体" w:hAnsi="宋体" w:eastAsia="宋体" w:cs="宋体"/>
      <w:b/>
      <w:bCs/>
      <w:sz w:val="28"/>
      <w:szCs w:val="28"/>
    </w:rPr>
  </w:style>
  <w:style w:type="character" w:customStyle="1" w:styleId="746">
    <w:name w:val="标题 6 Char_file_156"/>
    <w:basedOn w:val="737"/>
    <w:link w:val="10"/>
    <w:semiHidden/>
    <w:qFormat/>
    <w:uiPriority w:val="9"/>
    <w:rPr>
      <w:rFonts w:asciiTheme="majorHAnsi" w:hAnsiTheme="majorHAnsi" w:eastAsiaTheme="majorEastAsia" w:cstheme="majorBidi"/>
      <w:b/>
      <w:bCs/>
      <w:sz w:val="24"/>
      <w:szCs w:val="24"/>
    </w:rPr>
  </w:style>
  <w:style w:type="paragraph" w:customStyle="1" w:styleId="747">
    <w:name w:val="cke_editable_file_156"/>
    <w:basedOn w:val="152"/>
    <w:qFormat/>
    <w:uiPriority w:val="0"/>
    <w:rPr>
      <w:rFonts w:ascii="仿宋_GB2312" w:eastAsia="仿宋_GB2312"/>
    </w:rPr>
  </w:style>
  <w:style w:type="paragraph" w:customStyle="1" w:styleId="748">
    <w:name w:val="marker_file_156"/>
    <w:basedOn w:val="152"/>
    <w:qFormat/>
    <w:uiPriority w:val="0"/>
    <w:pPr>
      <w:shd w:val="clear" w:color="auto" w:fill="FFFF00"/>
    </w:pPr>
  </w:style>
  <w:style w:type="paragraph" w:customStyle="1" w:styleId="749">
    <w:name w:val="Normal (Web)_file_156"/>
    <w:basedOn w:val="152"/>
    <w:semiHidden/>
    <w:unhideWhenUsed/>
    <w:qFormat/>
    <w:uiPriority w:val="99"/>
  </w:style>
  <w:style w:type="paragraph" w:customStyle="1" w:styleId="750">
    <w:name w:val="heading 2_file_157"/>
    <w:basedOn w:val="154"/>
    <w:qFormat/>
    <w:uiPriority w:val="9"/>
    <w:pPr>
      <w:outlineLvl w:val="1"/>
    </w:pPr>
    <w:rPr>
      <w:sz w:val="36"/>
      <w:szCs w:val="36"/>
    </w:rPr>
  </w:style>
  <w:style w:type="paragraph" w:customStyle="1" w:styleId="751">
    <w:name w:val="heading 3_file_157"/>
    <w:basedOn w:val="154"/>
    <w:qFormat/>
    <w:uiPriority w:val="9"/>
    <w:pPr>
      <w:outlineLvl w:val="2"/>
    </w:pPr>
    <w:rPr>
      <w:sz w:val="27"/>
      <w:szCs w:val="27"/>
    </w:rPr>
  </w:style>
  <w:style w:type="paragraph" w:customStyle="1" w:styleId="752">
    <w:name w:val="heading 4_file_157"/>
    <w:basedOn w:val="154"/>
    <w:qFormat/>
    <w:uiPriority w:val="9"/>
    <w:pPr>
      <w:outlineLvl w:val="3"/>
    </w:pPr>
  </w:style>
  <w:style w:type="paragraph" w:customStyle="1" w:styleId="753">
    <w:name w:val="heading 5_file_157"/>
    <w:basedOn w:val="154"/>
    <w:qFormat/>
    <w:uiPriority w:val="9"/>
    <w:pPr>
      <w:outlineLvl w:val="4"/>
    </w:pPr>
    <w:rPr>
      <w:sz w:val="20"/>
      <w:szCs w:val="20"/>
    </w:rPr>
  </w:style>
  <w:style w:type="paragraph" w:customStyle="1" w:styleId="754">
    <w:name w:val="heading 6_file_157"/>
    <w:basedOn w:val="154"/>
    <w:qFormat/>
    <w:uiPriority w:val="9"/>
    <w:pPr>
      <w:outlineLvl w:val="5"/>
    </w:pPr>
    <w:rPr>
      <w:sz w:val="15"/>
      <w:szCs w:val="15"/>
    </w:rPr>
  </w:style>
  <w:style w:type="character" w:customStyle="1" w:styleId="755">
    <w:name w:val="Default Paragraph Font_file_157"/>
    <w:semiHidden/>
    <w:unhideWhenUsed/>
    <w:qFormat/>
    <w:uiPriority w:val="1"/>
  </w:style>
  <w:style w:type="table" w:customStyle="1" w:styleId="756">
    <w:name w:val="Normal Table_file_157"/>
    <w:semiHidden/>
    <w:unhideWhenUsed/>
    <w:qFormat/>
    <w:uiPriority w:val="99"/>
    <w:tblPr>
      <w:tblCellMar>
        <w:top w:w="0" w:type="dxa"/>
        <w:left w:w="108" w:type="dxa"/>
        <w:bottom w:w="0" w:type="dxa"/>
        <w:right w:w="108" w:type="dxa"/>
      </w:tblCellMar>
    </w:tblPr>
  </w:style>
  <w:style w:type="character" w:customStyle="1" w:styleId="757">
    <w:name w:val="Hyperlink_file_157"/>
    <w:basedOn w:val="755"/>
    <w:semiHidden/>
    <w:unhideWhenUsed/>
    <w:qFormat/>
    <w:uiPriority w:val="99"/>
    <w:rPr>
      <w:color w:val="0782C1"/>
      <w:u w:val="single"/>
    </w:rPr>
  </w:style>
  <w:style w:type="character" w:customStyle="1" w:styleId="758">
    <w:name w:val="FollowedHyperlink_file_157"/>
    <w:basedOn w:val="755"/>
    <w:semiHidden/>
    <w:unhideWhenUsed/>
    <w:qFormat/>
    <w:uiPriority w:val="99"/>
    <w:rPr>
      <w:color w:val="0782C1"/>
      <w:u w:val="single"/>
    </w:rPr>
  </w:style>
  <w:style w:type="character" w:customStyle="1" w:styleId="759">
    <w:name w:val="标题 1 Char_file_157"/>
    <w:basedOn w:val="755"/>
    <w:link w:val="4"/>
    <w:qFormat/>
    <w:uiPriority w:val="9"/>
    <w:rPr>
      <w:rFonts w:ascii="宋体" w:hAnsi="宋体" w:eastAsia="宋体" w:cs="宋体"/>
      <w:b/>
      <w:bCs/>
      <w:kern w:val="44"/>
      <w:sz w:val="44"/>
      <w:szCs w:val="44"/>
    </w:rPr>
  </w:style>
  <w:style w:type="character" w:customStyle="1" w:styleId="760">
    <w:name w:val="标题 2 Char_file_157"/>
    <w:basedOn w:val="755"/>
    <w:link w:val="5"/>
    <w:semiHidden/>
    <w:qFormat/>
    <w:uiPriority w:val="9"/>
    <w:rPr>
      <w:rFonts w:asciiTheme="majorHAnsi" w:hAnsiTheme="majorHAnsi" w:eastAsiaTheme="majorEastAsia" w:cstheme="majorBidi"/>
      <w:b/>
      <w:bCs/>
      <w:sz w:val="32"/>
      <w:szCs w:val="32"/>
    </w:rPr>
  </w:style>
  <w:style w:type="character" w:customStyle="1" w:styleId="761">
    <w:name w:val="标题 3 Char_file_157"/>
    <w:basedOn w:val="755"/>
    <w:link w:val="6"/>
    <w:semiHidden/>
    <w:qFormat/>
    <w:uiPriority w:val="9"/>
    <w:rPr>
      <w:rFonts w:ascii="宋体" w:hAnsi="宋体" w:eastAsia="宋体" w:cs="宋体"/>
      <w:b/>
      <w:bCs/>
      <w:sz w:val="32"/>
      <w:szCs w:val="32"/>
    </w:rPr>
  </w:style>
  <w:style w:type="character" w:customStyle="1" w:styleId="762">
    <w:name w:val="标题 4 Char_file_157"/>
    <w:basedOn w:val="755"/>
    <w:link w:val="7"/>
    <w:semiHidden/>
    <w:qFormat/>
    <w:uiPriority w:val="9"/>
    <w:rPr>
      <w:rFonts w:asciiTheme="majorHAnsi" w:hAnsiTheme="majorHAnsi" w:eastAsiaTheme="majorEastAsia" w:cstheme="majorBidi"/>
      <w:b/>
      <w:bCs/>
      <w:sz w:val="28"/>
      <w:szCs w:val="28"/>
    </w:rPr>
  </w:style>
  <w:style w:type="character" w:customStyle="1" w:styleId="763">
    <w:name w:val="标题 5 Char_file_157"/>
    <w:basedOn w:val="755"/>
    <w:link w:val="8"/>
    <w:semiHidden/>
    <w:qFormat/>
    <w:uiPriority w:val="9"/>
    <w:rPr>
      <w:rFonts w:ascii="宋体" w:hAnsi="宋体" w:eastAsia="宋体" w:cs="宋体"/>
      <w:b/>
      <w:bCs/>
      <w:sz w:val="28"/>
      <w:szCs w:val="28"/>
    </w:rPr>
  </w:style>
  <w:style w:type="character" w:customStyle="1" w:styleId="764">
    <w:name w:val="标题 6 Char_file_157"/>
    <w:basedOn w:val="755"/>
    <w:link w:val="10"/>
    <w:semiHidden/>
    <w:qFormat/>
    <w:uiPriority w:val="9"/>
    <w:rPr>
      <w:rFonts w:asciiTheme="majorHAnsi" w:hAnsiTheme="majorHAnsi" w:eastAsiaTheme="majorEastAsia" w:cstheme="majorBidi"/>
      <w:b/>
      <w:bCs/>
      <w:sz w:val="24"/>
      <w:szCs w:val="24"/>
    </w:rPr>
  </w:style>
  <w:style w:type="paragraph" w:customStyle="1" w:styleId="765">
    <w:name w:val="cke_editable_file_157"/>
    <w:basedOn w:val="154"/>
    <w:qFormat/>
    <w:uiPriority w:val="0"/>
    <w:rPr>
      <w:rFonts w:ascii="仿宋_GB2312" w:eastAsia="仿宋_GB2312"/>
    </w:rPr>
  </w:style>
  <w:style w:type="paragraph" w:customStyle="1" w:styleId="766">
    <w:name w:val="marker_file_157"/>
    <w:basedOn w:val="154"/>
    <w:qFormat/>
    <w:uiPriority w:val="0"/>
    <w:pPr>
      <w:shd w:val="clear" w:color="auto" w:fill="FFFF00"/>
    </w:pPr>
  </w:style>
  <w:style w:type="paragraph" w:customStyle="1" w:styleId="767">
    <w:name w:val="Normal (Web)_file_157"/>
    <w:basedOn w:val="154"/>
    <w:semiHidden/>
    <w:unhideWhenUsed/>
    <w:qFormat/>
    <w:uiPriority w:val="99"/>
  </w:style>
  <w:style w:type="character" w:customStyle="1" w:styleId="768">
    <w:name w:val="Strong_file_157"/>
    <w:basedOn w:val="755"/>
    <w:qFormat/>
    <w:uiPriority w:val="22"/>
    <w:rPr>
      <w:b/>
      <w:bCs/>
    </w:rPr>
  </w:style>
  <w:style w:type="paragraph" w:customStyle="1" w:styleId="769">
    <w:name w:val="heading 2_file_158"/>
    <w:basedOn w:val="156"/>
    <w:qFormat/>
    <w:uiPriority w:val="9"/>
    <w:pPr>
      <w:outlineLvl w:val="1"/>
    </w:pPr>
    <w:rPr>
      <w:sz w:val="36"/>
      <w:szCs w:val="36"/>
    </w:rPr>
  </w:style>
  <w:style w:type="paragraph" w:customStyle="1" w:styleId="770">
    <w:name w:val="heading 3_file_158"/>
    <w:basedOn w:val="156"/>
    <w:qFormat/>
    <w:uiPriority w:val="9"/>
    <w:pPr>
      <w:outlineLvl w:val="2"/>
    </w:pPr>
    <w:rPr>
      <w:sz w:val="27"/>
      <w:szCs w:val="27"/>
    </w:rPr>
  </w:style>
  <w:style w:type="paragraph" w:customStyle="1" w:styleId="771">
    <w:name w:val="heading 4_file_158"/>
    <w:basedOn w:val="156"/>
    <w:qFormat/>
    <w:uiPriority w:val="9"/>
    <w:pPr>
      <w:outlineLvl w:val="3"/>
    </w:pPr>
  </w:style>
  <w:style w:type="paragraph" w:customStyle="1" w:styleId="772">
    <w:name w:val="heading 5_file_158"/>
    <w:basedOn w:val="156"/>
    <w:qFormat/>
    <w:uiPriority w:val="9"/>
    <w:pPr>
      <w:outlineLvl w:val="4"/>
    </w:pPr>
    <w:rPr>
      <w:sz w:val="20"/>
      <w:szCs w:val="20"/>
    </w:rPr>
  </w:style>
  <w:style w:type="paragraph" w:customStyle="1" w:styleId="773">
    <w:name w:val="heading 6_file_158"/>
    <w:basedOn w:val="156"/>
    <w:qFormat/>
    <w:uiPriority w:val="9"/>
    <w:pPr>
      <w:outlineLvl w:val="5"/>
    </w:pPr>
    <w:rPr>
      <w:sz w:val="15"/>
      <w:szCs w:val="15"/>
    </w:rPr>
  </w:style>
  <w:style w:type="character" w:customStyle="1" w:styleId="774">
    <w:name w:val="Default Paragraph Font_file_158"/>
    <w:semiHidden/>
    <w:unhideWhenUsed/>
    <w:qFormat/>
    <w:uiPriority w:val="1"/>
  </w:style>
  <w:style w:type="table" w:customStyle="1" w:styleId="775">
    <w:name w:val="Normal Table_file_158"/>
    <w:semiHidden/>
    <w:unhideWhenUsed/>
    <w:qFormat/>
    <w:uiPriority w:val="99"/>
    <w:tblPr>
      <w:tblCellMar>
        <w:top w:w="0" w:type="dxa"/>
        <w:left w:w="108" w:type="dxa"/>
        <w:bottom w:w="0" w:type="dxa"/>
        <w:right w:w="108" w:type="dxa"/>
      </w:tblCellMar>
    </w:tblPr>
  </w:style>
  <w:style w:type="character" w:customStyle="1" w:styleId="776">
    <w:name w:val="Hyperlink_file_158"/>
    <w:basedOn w:val="774"/>
    <w:semiHidden/>
    <w:unhideWhenUsed/>
    <w:qFormat/>
    <w:uiPriority w:val="99"/>
    <w:rPr>
      <w:color w:val="0782C1"/>
      <w:u w:val="single"/>
    </w:rPr>
  </w:style>
  <w:style w:type="character" w:customStyle="1" w:styleId="777">
    <w:name w:val="FollowedHyperlink_file_158"/>
    <w:basedOn w:val="774"/>
    <w:semiHidden/>
    <w:unhideWhenUsed/>
    <w:qFormat/>
    <w:uiPriority w:val="99"/>
    <w:rPr>
      <w:color w:val="0782C1"/>
      <w:u w:val="single"/>
    </w:rPr>
  </w:style>
  <w:style w:type="character" w:customStyle="1" w:styleId="778">
    <w:name w:val="标题 1 Char_file_158"/>
    <w:basedOn w:val="774"/>
    <w:link w:val="4"/>
    <w:qFormat/>
    <w:uiPriority w:val="9"/>
    <w:rPr>
      <w:rFonts w:ascii="宋体" w:hAnsi="宋体" w:eastAsia="宋体" w:cs="宋体"/>
      <w:b/>
      <w:bCs/>
      <w:kern w:val="44"/>
      <w:sz w:val="44"/>
      <w:szCs w:val="44"/>
    </w:rPr>
  </w:style>
  <w:style w:type="character" w:customStyle="1" w:styleId="779">
    <w:name w:val="标题 2 Char_file_158"/>
    <w:basedOn w:val="774"/>
    <w:link w:val="5"/>
    <w:semiHidden/>
    <w:qFormat/>
    <w:uiPriority w:val="9"/>
    <w:rPr>
      <w:rFonts w:asciiTheme="majorHAnsi" w:hAnsiTheme="majorHAnsi" w:eastAsiaTheme="majorEastAsia" w:cstheme="majorBidi"/>
      <w:b/>
      <w:bCs/>
      <w:sz w:val="32"/>
      <w:szCs w:val="32"/>
    </w:rPr>
  </w:style>
  <w:style w:type="character" w:customStyle="1" w:styleId="780">
    <w:name w:val="标题 3 Char_file_158"/>
    <w:basedOn w:val="774"/>
    <w:link w:val="6"/>
    <w:semiHidden/>
    <w:qFormat/>
    <w:uiPriority w:val="9"/>
    <w:rPr>
      <w:rFonts w:ascii="宋体" w:hAnsi="宋体" w:eastAsia="宋体" w:cs="宋体"/>
      <w:b/>
      <w:bCs/>
      <w:sz w:val="32"/>
      <w:szCs w:val="32"/>
    </w:rPr>
  </w:style>
  <w:style w:type="character" w:customStyle="1" w:styleId="781">
    <w:name w:val="标题 4 Char_file_158"/>
    <w:basedOn w:val="774"/>
    <w:link w:val="7"/>
    <w:semiHidden/>
    <w:qFormat/>
    <w:uiPriority w:val="9"/>
    <w:rPr>
      <w:rFonts w:asciiTheme="majorHAnsi" w:hAnsiTheme="majorHAnsi" w:eastAsiaTheme="majorEastAsia" w:cstheme="majorBidi"/>
      <w:b/>
      <w:bCs/>
      <w:sz w:val="28"/>
      <w:szCs w:val="28"/>
    </w:rPr>
  </w:style>
  <w:style w:type="character" w:customStyle="1" w:styleId="782">
    <w:name w:val="标题 5 Char_file_158"/>
    <w:basedOn w:val="774"/>
    <w:link w:val="8"/>
    <w:semiHidden/>
    <w:qFormat/>
    <w:uiPriority w:val="9"/>
    <w:rPr>
      <w:rFonts w:ascii="宋体" w:hAnsi="宋体" w:eastAsia="宋体" w:cs="宋体"/>
      <w:b/>
      <w:bCs/>
      <w:sz w:val="28"/>
      <w:szCs w:val="28"/>
    </w:rPr>
  </w:style>
  <w:style w:type="character" w:customStyle="1" w:styleId="783">
    <w:name w:val="标题 6 Char_file_158"/>
    <w:basedOn w:val="774"/>
    <w:link w:val="10"/>
    <w:semiHidden/>
    <w:qFormat/>
    <w:uiPriority w:val="9"/>
    <w:rPr>
      <w:rFonts w:asciiTheme="majorHAnsi" w:hAnsiTheme="majorHAnsi" w:eastAsiaTheme="majorEastAsia" w:cstheme="majorBidi"/>
      <w:b/>
      <w:bCs/>
      <w:sz w:val="24"/>
      <w:szCs w:val="24"/>
    </w:rPr>
  </w:style>
  <w:style w:type="paragraph" w:customStyle="1" w:styleId="784">
    <w:name w:val="cke_editable_file_158"/>
    <w:basedOn w:val="156"/>
    <w:qFormat/>
    <w:uiPriority w:val="0"/>
    <w:rPr>
      <w:rFonts w:ascii="仿宋_GB2312" w:eastAsia="仿宋_GB2312"/>
    </w:rPr>
  </w:style>
  <w:style w:type="paragraph" w:customStyle="1" w:styleId="785">
    <w:name w:val="marker_file_158"/>
    <w:basedOn w:val="156"/>
    <w:qFormat/>
    <w:uiPriority w:val="0"/>
    <w:pPr>
      <w:shd w:val="clear" w:color="auto" w:fill="FFFF00"/>
    </w:pPr>
  </w:style>
  <w:style w:type="paragraph" w:customStyle="1" w:styleId="786">
    <w:name w:val="Normal (Web)_file_158"/>
    <w:basedOn w:val="156"/>
    <w:semiHidden/>
    <w:unhideWhenUsed/>
    <w:qFormat/>
    <w:uiPriority w:val="99"/>
  </w:style>
  <w:style w:type="paragraph" w:customStyle="1" w:styleId="787">
    <w:name w:val="heading 2_file_159"/>
    <w:basedOn w:val="158"/>
    <w:qFormat/>
    <w:uiPriority w:val="9"/>
    <w:pPr>
      <w:outlineLvl w:val="1"/>
    </w:pPr>
    <w:rPr>
      <w:sz w:val="36"/>
      <w:szCs w:val="36"/>
    </w:rPr>
  </w:style>
  <w:style w:type="paragraph" w:customStyle="1" w:styleId="788">
    <w:name w:val="heading 3_file_159"/>
    <w:basedOn w:val="158"/>
    <w:qFormat/>
    <w:uiPriority w:val="9"/>
    <w:pPr>
      <w:outlineLvl w:val="2"/>
    </w:pPr>
    <w:rPr>
      <w:sz w:val="27"/>
      <w:szCs w:val="27"/>
    </w:rPr>
  </w:style>
  <w:style w:type="paragraph" w:customStyle="1" w:styleId="789">
    <w:name w:val="heading 4_file_159"/>
    <w:basedOn w:val="158"/>
    <w:qFormat/>
    <w:uiPriority w:val="9"/>
    <w:pPr>
      <w:outlineLvl w:val="3"/>
    </w:pPr>
  </w:style>
  <w:style w:type="paragraph" w:customStyle="1" w:styleId="790">
    <w:name w:val="heading 5_file_159"/>
    <w:basedOn w:val="158"/>
    <w:qFormat/>
    <w:uiPriority w:val="9"/>
    <w:pPr>
      <w:outlineLvl w:val="4"/>
    </w:pPr>
    <w:rPr>
      <w:sz w:val="20"/>
      <w:szCs w:val="20"/>
    </w:rPr>
  </w:style>
  <w:style w:type="paragraph" w:customStyle="1" w:styleId="791">
    <w:name w:val="heading 6_file_159"/>
    <w:basedOn w:val="158"/>
    <w:qFormat/>
    <w:uiPriority w:val="9"/>
    <w:pPr>
      <w:outlineLvl w:val="5"/>
    </w:pPr>
    <w:rPr>
      <w:sz w:val="15"/>
      <w:szCs w:val="15"/>
    </w:rPr>
  </w:style>
  <w:style w:type="character" w:customStyle="1" w:styleId="792">
    <w:name w:val="Default Paragraph Font_file_159"/>
    <w:semiHidden/>
    <w:unhideWhenUsed/>
    <w:qFormat/>
    <w:uiPriority w:val="1"/>
  </w:style>
  <w:style w:type="table" w:customStyle="1" w:styleId="793">
    <w:name w:val="Normal Table_file_159"/>
    <w:semiHidden/>
    <w:unhideWhenUsed/>
    <w:qFormat/>
    <w:uiPriority w:val="99"/>
    <w:tblPr>
      <w:tblCellMar>
        <w:top w:w="0" w:type="dxa"/>
        <w:left w:w="108" w:type="dxa"/>
        <w:bottom w:w="0" w:type="dxa"/>
        <w:right w:w="108" w:type="dxa"/>
      </w:tblCellMar>
    </w:tblPr>
  </w:style>
  <w:style w:type="character" w:customStyle="1" w:styleId="794">
    <w:name w:val="Hyperlink_file_159"/>
    <w:basedOn w:val="792"/>
    <w:semiHidden/>
    <w:unhideWhenUsed/>
    <w:qFormat/>
    <w:uiPriority w:val="99"/>
    <w:rPr>
      <w:color w:val="0782C1"/>
      <w:u w:val="single"/>
    </w:rPr>
  </w:style>
  <w:style w:type="character" w:customStyle="1" w:styleId="795">
    <w:name w:val="FollowedHyperlink_file_159"/>
    <w:basedOn w:val="792"/>
    <w:semiHidden/>
    <w:unhideWhenUsed/>
    <w:qFormat/>
    <w:uiPriority w:val="99"/>
    <w:rPr>
      <w:color w:val="0782C1"/>
      <w:u w:val="single"/>
    </w:rPr>
  </w:style>
  <w:style w:type="character" w:customStyle="1" w:styleId="796">
    <w:name w:val="标题 1 Char_file_159"/>
    <w:basedOn w:val="792"/>
    <w:link w:val="4"/>
    <w:qFormat/>
    <w:uiPriority w:val="9"/>
    <w:rPr>
      <w:rFonts w:ascii="宋体" w:hAnsi="宋体" w:eastAsia="宋体" w:cs="宋体"/>
      <w:b/>
      <w:bCs/>
      <w:kern w:val="44"/>
      <w:sz w:val="44"/>
      <w:szCs w:val="44"/>
    </w:rPr>
  </w:style>
  <w:style w:type="character" w:customStyle="1" w:styleId="797">
    <w:name w:val="标题 2 Char_file_159"/>
    <w:basedOn w:val="792"/>
    <w:link w:val="5"/>
    <w:semiHidden/>
    <w:qFormat/>
    <w:uiPriority w:val="9"/>
    <w:rPr>
      <w:rFonts w:asciiTheme="majorHAnsi" w:hAnsiTheme="majorHAnsi" w:eastAsiaTheme="majorEastAsia" w:cstheme="majorBidi"/>
      <w:b/>
      <w:bCs/>
      <w:sz w:val="32"/>
      <w:szCs w:val="32"/>
    </w:rPr>
  </w:style>
  <w:style w:type="character" w:customStyle="1" w:styleId="798">
    <w:name w:val="标题 3 Char_file_159"/>
    <w:basedOn w:val="792"/>
    <w:link w:val="6"/>
    <w:semiHidden/>
    <w:qFormat/>
    <w:uiPriority w:val="9"/>
    <w:rPr>
      <w:rFonts w:ascii="宋体" w:hAnsi="宋体" w:eastAsia="宋体" w:cs="宋体"/>
      <w:b/>
      <w:bCs/>
      <w:sz w:val="32"/>
      <w:szCs w:val="32"/>
    </w:rPr>
  </w:style>
  <w:style w:type="character" w:customStyle="1" w:styleId="799">
    <w:name w:val="标题 4 Char_file_159"/>
    <w:basedOn w:val="792"/>
    <w:link w:val="7"/>
    <w:semiHidden/>
    <w:qFormat/>
    <w:uiPriority w:val="9"/>
    <w:rPr>
      <w:rFonts w:asciiTheme="majorHAnsi" w:hAnsiTheme="majorHAnsi" w:eastAsiaTheme="majorEastAsia" w:cstheme="majorBidi"/>
      <w:b/>
      <w:bCs/>
      <w:sz w:val="28"/>
      <w:szCs w:val="28"/>
    </w:rPr>
  </w:style>
  <w:style w:type="character" w:customStyle="1" w:styleId="800">
    <w:name w:val="标题 5 Char_file_159"/>
    <w:basedOn w:val="792"/>
    <w:link w:val="8"/>
    <w:semiHidden/>
    <w:qFormat/>
    <w:uiPriority w:val="9"/>
    <w:rPr>
      <w:rFonts w:ascii="宋体" w:hAnsi="宋体" w:eastAsia="宋体" w:cs="宋体"/>
      <w:b/>
      <w:bCs/>
      <w:sz w:val="28"/>
      <w:szCs w:val="28"/>
    </w:rPr>
  </w:style>
  <w:style w:type="character" w:customStyle="1" w:styleId="801">
    <w:name w:val="标题 6 Char_file_159"/>
    <w:basedOn w:val="792"/>
    <w:link w:val="10"/>
    <w:semiHidden/>
    <w:qFormat/>
    <w:uiPriority w:val="9"/>
    <w:rPr>
      <w:rFonts w:asciiTheme="majorHAnsi" w:hAnsiTheme="majorHAnsi" w:eastAsiaTheme="majorEastAsia" w:cstheme="majorBidi"/>
      <w:b/>
      <w:bCs/>
      <w:sz w:val="24"/>
      <w:szCs w:val="24"/>
    </w:rPr>
  </w:style>
  <w:style w:type="paragraph" w:customStyle="1" w:styleId="802">
    <w:name w:val="cke_editable_file_159"/>
    <w:basedOn w:val="158"/>
    <w:qFormat/>
    <w:uiPriority w:val="0"/>
    <w:rPr>
      <w:rFonts w:ascii="仿宋_GB2312" w:eastAsia="仿宋_GB2312"/>
    </w:rPr>
  </w:style>
  <w:style w:type="paragraph" w:customStyle="1" w:styleId="803">
    <w:name w:val="marker_file_159"/>
    <w:basedOn w:val="158"/>
    <w:qFormat/>
    <w:uiPriority w:val="0"/>
    <w:pPr>
      <w:shd w:val="clear" w:color="auto" w:fill="FFFF00"/>
    </w:pPr>
  </w:style>
  <w:style w:type="paragraph" w:customStyle="1" w:styleId="804">
    <w:name w:val="Normal (Web)_file_159"/>
    <w:basedOn w:val="158"/>
    <w:semiHidden/>
    <w:unhideWhenUsed/>
    <w:qFormat/>
    <w:uiPriority w:val="99"/>
  </w:style>
  <w:style w:type="paragraph" w:customStyle="1" w:styleId="805">
    <w:name w:val="heading 2_file_160"/>
    <w:basedOn w:val="160"/>
    <w:qFormat/>
    <w:uiPriority w:val="9"/>
    <w:pPr>
      <w:outlineLvl w:val="1"/>
    </w:pPr>
    <w:rPr>
      <w:sz w:val="36"/>
      <w:szCs w:val="36"/>
    </w:rPr>
  </w:style>
  <w:style w:type="paragraph" w:customStyle="1" w:styleId="806">
    <w:name w:val="heading 3_file_160"/>
    <w:basedOn w:val="160"/>
    <w:qFormat/>
    <w:uiPriority w:val="9"/>
    <w:pPr>
      <w:outlineLvl w:val="2"/>
    </w:pPr>
    <w:rPr>
      <w:sz w:val="27"/>
      <w:szCs w:val="27"/>
    </w:rPr>
  </w:style>
  <w:style w:type="paragraph" w:customStyle="1" w:styleId="807">
    <w:name w:val="heading 4_file_160"/>
    <w:basedOn w:val="160"/>
    <w:qFormat/>
    <w:uiPriority w:val="9"/>
    <w:pPr>
      <w:outlineLvl w:val="3"/>
    </w:pPr>
  </w:style>
  <w:style w:type="paragraph" w:customStyle="1" w:styleId="808">
    <w:name w:val="heading 5_file_160"/>
    <w:basedOn w:val="160"/>
    <w:qFormat/>
    <w:uiPriority w:val="9"/>
    <w:pPr>
      <w:outlineLvl w:val="4"/>
    </w:pPr>
    <w:rPr>
      <w:sz w:val="20"/>
      <w:szCs w:val="20"/>
    </w:rPr>
  </w:style>
  <w:style w:type="paragraph" w:customStyle="1" w:styleId="809">
    <w:name w:val="heading 6_file_160"/>
    <w:basedOn w:val="160"/>
    <w:qFormat/>
    <w:uiPriority w:val="9"/>
    <w:pPr>
      <w:outlineLvl w:val="5"/>
    </w:pPr>
    <w:rPr>
      <w:sz w:val="15"/>
      <w:szCs w:val="15"/>
    </w:rPr>
  </w:style>
  <w:style w:type="character" w:customStyle="1" w:styleId="810">
    <w:name w:val="Default Paragraph Font_file_160"/>
    <w:semiHidden/>
    <w:unhideWhenUsed/>
    <w:qFormat/>
    <w:uiPriority w:val="1"/>
  </w:style>
  <w:style w:type="table" w:customStyle="1" w:styleId="811">
    <w:name w:val="Normal Table_file_160"/>
    <w:semiHidden/>
    <w:unhideWhenUsed/>
    <w:qFormat/>
    <w:uiPriority w:val="99"/>
    <w:tblPr>
      <w:tblCellMar>
        <w:top w:w="0" w:type="dxa"/>
        <w:left w:w="108" w:type="dxa"/>
        <w:bottom w:w="0" w:type="dxa"/>
        <w:right w:w="108" w:type="dxa"/>
      </w:tblCellMar>
    </w:tblPr>
  </w:style>
  <w:style w:type="character" w:customStyle="1" w:styleId="812">
    <w:name w:val="Hyperlink_file_160"/>
    <w:basedOn w:val="810"/>
    <w:semiHidden/>
    <w:unhideWhenUsed/>
    <w:qFormat/>
    <w:uiPriority w:val="99"/>
    <w:rPr>
      <w:color w:val="0782C1"/>
      <w:u w:val="single"/>
    </w:rPr>
  </w:style>
  <w:style w:type="character" w:customStyle="1" w:styleId="813">
    <w:name w:val="FollowedHyperlink_file_160"/>
    <w:basedOn w:val="810"/>
    <w:semiHidden/>
    <w:unhideWhenUsed/>
    <w:qFormat/>
    <w:uiPriority w:val="99"/>
    <w:rPr>
      <w:color w:val="0782C1"/>
      <w:u w:val="single"/>
    </w:rPr>
  </w:style>
  <w:style w:type="character" w:customStyle="1" w:styleId="814">
    <w:name w:val="标题 1 Char_file_160"/>
    <w:basedOn w:val="810"/>
    <w:link w:val="4"/>
    <w:qFormat/>
    <w:uiPriority w:val="9"/>
    <w:rPr>
      <w:rFonts w:ascii="宋体" w:hAnsi="宋体" w:eastAsia="宋体" w:cs="宋体"/>
      <w:b/>
      <w:bCs/>
      <w:kern w:val="44"/>
      <w:sz w:val="44"/>
      <w:szCs w:val="44"/>
    </w:rPr>
  </w:style>
  <w:style w:type="character" w:customStyle="1" w:styleId="815">
    <w:name w:val="标题 2 Char_file_160"/>
    <w:basedOn w:val="810"/>
    <w:link w:val="5"/>
    <w:semiHidden/>
    <w:qFormat/>
    <w:uiPriority w:val="9"/>
    <w:rPr>
      <w:rFonts w:asciiTheme="majorHAnsi" w:hAnsiTheme="majorHAnsi" w:eastAsiaTheme="majorEastAsia" w:cstheme="majorBidi"/>
      <w:b/>
      <w:bCs/>
      <w:sz w:val="32"/>
      <w:szCs w:val="32"/>
    </w:rPr>
  </w:style>
  <w:style w:type="character" w:customStyle="1" w:styleId="816">
    <w:name w:val="标题 3 Char_file_160"/>
    <w:basedOn w:val="810"/>
    <w:link w:val="6"/>
    <w:semiHidden/>
    <w:qFormat/>
    <w:uiPriority w:val="9"/>
    <w:rPr>
      <w:rFonts w:ascii="宋体" w:hAnsi="宋体" w:eastAsia="宋体" w:cs="宋体"/>
      <w:b/>
      <w:bCs/>
      <w:sz w:val="32"/>
      <w:szCs w:val="32"/>
    </w:rPr>
  </w:style>
  <w:style w:type="character" w:customStyle="1" w:styleId="817">
    <w:name w:val="标题 4 Char_file_160"/>
    <w:basedOn w:val="810"/>
    <w:link w:val="7"/>
    <w:semiHidden/>
    <w:qFormat/>
    <w:uiPriority w:val="9"/>
    <w:rPr>
      <w:rFonts w:asciiTheme="majorHAnsi" w:hAnsiTheme="majorHAnsi" w:eastAsiaTheme="majorEastAsia" w:cstheme="majorBidi"/>
      <w:b/>
      <w:bCs/>
      <w:sz w:val="28"/>
      <w:szCs w:val="28"/>
    </w:rPr>
  </w:style>
  <w:style w:type="character" w:customStyle="1" w:styleId="818">
    <w:name w:val="标题 5 Char_file_160"/>
    <w:basedOn w:val="810"/>
    <w:link w:val="8"/>
    <w:semiHidden/>
    <w:qFormat/>
    <w:uiPriority w:val="9"/>
    <w:rPr>
      <w:rFonts w:ascii="宋体" w:hAnsi="宋体" w:eastAsia="宋体" w:cs="宋体"/>
      <w:b/>
      <w:bCs/>
      <w:sz w:val="28"/>
      <w:szCs w:val="28"/>
    </w:rPr>
  </w:style>
  <w:style w:type="character" w:customStyle="1" w:styleId="819">
    <w:name w:val="标题 6 Char_file_160"/>
    <w:basedOn w:val="810"/>
    <w:link w:val="10"/>
    <w:semiHidden/>
    <w:qFormat/>
    <w:uiPriority w:val="9"/>
    <w:rPr>
      <w:rFonts w:asciiTheme="majorHAnsi" w:hAnsiTheme="majorHAnsi" w:eastAsiaTheme="majorEastAsia" w:cstheme="majorBidi"/>
      <w:b/>
      <w:bCs/>
      <w:sz w:val="24"/>
      <w:szCs w:val="24"/>
    </w:rPr>
  </w:style>
  <w:style w:type="paragraph" w:customStyle="1" w:styleId="820">
    <w:name w:val="cke_editable_file_160"/>
    <w:basedOn w:val="160"/>
    <w:qFormat/>
    <w:uiPriority w:val="0"/>
    <w:rPr>
      <w:rFonts w:ascii="仿宋_GB2312" w:eastAsia="仿宋_GB2312"/>
    </w:rPr>
  </w:style>
  <w:style w:type="paragraph" w:customStyle="1" w:styleId="821">
    <w:name w:val="marker_file_160"/>
    <w:basedOn w:val="160"/>
    <w:qFormat/>
    <w:uiPriority w:val="0"/>
    <w:pPr>
      <w:shd w:val="clear" w:color="auto" w:fill="FFFF00"/>
    </w:pPr>
  </w:style>
  <w:style w:type="paragraph" w:customStyle="1" w:styleId="822">
    <w:name w:val="Normal (Web)_file_160"/>
    <w:basedOn w:val="160"/>
    <w:semiHidden/>
    <w:unhideWhenUsed/>
    <w:qFormat/>
    <w:uiPriority w:val="99"/>
  </w:style>
  <w:style w:type="paragraph" w:customStyle="1" w:styleId="823">
    <w:name w:val="pa-3_file_1382_file_1975"/>
    <w:basedOn w:val="824"/>
    <w:qFormat/>
    <w:uiPriority w:val="0"/>
    <w:pPr>
      <w:widowControl/>
      <w:spacing w:line="240" w:lineRule="atLeast"/>
    </w:pPr>
    <w:rPr>
      <w:rFonts w:ascii="宋体" w:hAnsi="宋体" w:cs="宋体"/>
      <w:kern w:val="0"/>
      <w:sz w:val="24"/>
    </w:rPr>
  </w:style>
  <w:style w:type="paragraph" w:customStyle="1" w:styleId="824">
    <w:name w:val="Normal_file_1382_file_197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5">
    <w:name w:val="Normal Table_file_1382_file_1975"/>
    <w:semiHidden/>
    <w:qFormat/>
    <w:uiPriority w:val="0"/>
    <w:tblPr>
      <w:tblCellMar>
        <w:top w:w="0" w:type="dxa"/>
        <w:left w:w="108" w:type="dxa"/>
        <w:bottom w:w="0" w:type="dxa"/>
        <w:right w:w="108" w:type="dxa"/>
      </w:tblCellMar>
    </w:tblPr>
  </w:style>
  <w:style w:type="character" w:customStyle="1" w:styleId="826">
    <w:name w:val="ca-21_file_1382_file_1975"/>
    <w:basedOn w:val="827"/>
    <w:qFormat/>
    <w:uiPriority w:val="0"/>
    <w:rPr>
      <w:rFonts w:ascii="宋体" w:hAnsi="宋体" w:eastAsia="宋体"/>
      <w:w w:val="100"/>
      <w:sz w:val="21"/>
      <w:szCs w:val="21"/>
      <w:shd w:val="clear" w:color="auto" w:fill="auto"/>
    </w:rPr>
  </w:style>
  <w:style w:type="character" w:customStyle="1" w:styleId="827">
    <w:name w:val="Default Paragraph Font_file_1382_file_1975"/>
    <w:semiHidden/>
    <w:qFormat/>
    <w:uiPriority w:val="0"/>
  </w:style>
  <w:style w:type="character" w:customStyle="1" w:styleId="828">
    <w:name w:val="ca-21_file_1382_file_592"/>
    <w:basedOn w:val="829"/>
    <w:qFormat/>
    <w:uiPriority w:val="0"/>
    <w:rPr>
      <w:rFonts w:ascii="宋体" w:hAnsi="宋体" w:eastAsia="宋体"/>
      <w:w w:val="100"/>
      <w:sz w:val="21"/>
      <w:szCs w:val="21"/>
      <w:shd w:val="clear" w:color="auto" w:fill="auto"/>
    </w:rPr>
  </w:style>
  <w:style w:type="character" w:customStyle="1" w:styleId="829">
    <w:name w:val="Default Paragraph Font_file_1382_file_592"/>
    <w:semiHidden/>
    <w:qFormat/>
    <w:uiPriority w:val="0"/>
  </w:style>
  <w:style w:type="character" w:customStyle="1" w:styleId="830">
    <w:name w:val="ca-41_file_1382_file_592"/>
    <w:qFormat/>
    <w:uiPriority w:val="0"/>
    <w:rPr>
      <w:rFonts w:hint="eastAsia" w:ascii="宋体" w:hAnsi="宋体" w:eastAsia="宋体"/>
      <w:color w:val="FF0000"/>
      <w:sz w:val="21"/>
      <w:szCs w:val="21"/>
    </w:rPr>
  </w:style>
  <w:style w:type="character" w:customStyle="1" w:styleId="831">
    <w:name w:val="ca-21_file_3393_file_915_file_1104_file_1042_file_1768"/>
    <w:basedOn w:val="832"/>
    <w:qFormat/>
    <w:uiPriority w:val="0"/>
    <w:rPr>
      <w:rFonts w:ascii="宋体" w:hAnsi="宋体" w:eastAsia="宋体"/>
      <w:w w:val="100"/>
      <w:sz w:val="21"/>
      <w:szCs w:val="21"/>
      <w:shd w:val="clear" w:color="auto" w:fill="auto"/>
    </w:rPr>
  </w:style>
  <w:style w:type="character" w:customStyle="1" w:styleId="832">
    <w:name w:val="Default Paragraph Font_file_3393_file_915_file_1104_file_1042_file_1768"/>
    <w:semiHidden/>
    <w:qFormat/>
    <w:uiPriority w:val="0"/>
  </w:style>
  <w:style w:type="paragraph" w:customStyle="1" w:styleId="833">
    <w:name w:val="Normal (Web)_file_1767"/>
    <w:basedOn w:val="834"/>
    <w:semiHidden/>
    <w:unhideWhenUsed/>
    <w:qFormat/>
    <w:uiPriority w:val="99"/>
  </w:style>
  <w:style w:type="paragraph" w:customStyle="1" w:styleId="834">
    <w:name w:val="Normal_file_176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5">
    <w:name w:val="Normal Table_file_111_file_1777"/>
    <w:semiHidden/>
    <w:qFormat/>
    <w:uiPriority w:val="0"/>
    <w:tblPr>
      <w:tblCellMar>
        <w:top w:w="0" w:type="dxa"/>
        <w:left w:w="108" w:type="dxa"/>
        <w:bottom w:w="0" w:type="dxa"/>
        <w:right w:w="108" w:type="dxa"/>
      </w:tblCellMar>
    </w:tblPr>
  </w:style>
  <w:style w:type="table" w:customStyle="1" w:styleId="836">
    <w:name w:val="Normal Table_file_1391_file_198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4c974a58-97da-4eef-b9e2-0d3d91ce18b1</errorID>
      <errorWord>（否）</errorWord>
      <group>L1_Grammar</group>
      <groupName>语法问题</groupName>
      <ability>L2_Grammar</ability>
      <abilityName>语法错误</abilityName>
      <candidateList>
        <item>不</item>
      </candidateList>
      <explain/>
      <paraID>3BE33ED1</paraID>
      <start>199</start>
      <end>202</end>
      <status>unmodified</status>
      <modifiedWord/>
      <trackRevisions>false</trackRevisions>
    </reviewItem>
    <reviewItem>
      <errorID>e8d8683d-d5ec-4075-a92e-44ba1686d9d7</errorID>
      <errorWord>，</errorWord>
      <group>L1_Word</group>
      <groupName>字词问题</groupName>
      <ability>L2_Typo</ability>
      <abilityName>字词错误</abilityName>
      <candidateList>
        <item>，以</item>
      </candidateList>
      <explain/>
      <paraID>72899F01</paraID>
      <start>194</start>
      <end>195</end>
      <status>unmodified</status>
      <modifiedWord/>
      <trackRevisions>false</trackRevisions>
    </reviewItem>
    <reviewItem>
      <errorID>88a5ceee-63ac-4db5-a07d-a9daf81a6ca1</errorID>
      <errorWord>及</errorWord>
      <group>L1_Word</group>
      <groupName>字词问题</groupName>
      <ability>L2_Typo</ability>
      <abilityName>字词错误</abilityName>
      <candidateList>
        <item>以及</item>
      </candidateList>
      <explain/>
      <paraID>72899F01</paraID>
      <start>195</start>
      <end>196</end>
      <status>unmodified</status>
      <modifiedWord/>
      <trackRevisions>false</trackRevisions>
    </reviewItem>
    <reviewItem>
      <errorID>16e85fed-2b0e-4972-8035-bb3b0278afb9</errorID>
      <errorWord>(</errorWord>
      <group>L1_Format</group>
      <groupName>格式问题</groupName>
      <ability>L2_HalfPunc_CN</ability>
      <abilityName>全半角问题</abilityName>
      <candidateList>
        <item>（</item>
      </candidateList>
      <explain>文本全半角错误。</explain>
      <paraID>2D0531D5</paraID>
      <start>13</start>
      <end>14</end>
      <status>unmodified</status>
      <modifiedWord/>
      <trackRevisions>false</trackRevisions>
    </reviewItem>
    <reviewItem>
      <errorID>380adf5e-c8c3-4931-b203-39e9100af043</errorID>
      <errorWord>)</errorWord>
      <group>L1_Format</group>
      <groupName>格式问题</groupName>
      <ability>L2_HalfPunc_CN</ability>
      <abilityName>全半角问题</abilityName>
      <candidateList>
        <item>）</item>
      </candidateList>
      <explain>文本全半角错误。</explain>
      <paraID>2D0531D5</paraID>
      <start>36</start>
      <end>37</end>
      <status>unmodified</status>
      <modifiedWord/>
      <trackRevisions>false</trackRevisions>
    </reviewItem>
    <reviewItem>
      <errorID>70e58541-05c1-428e-b3bb-96b5cbce0a8f</errorID>
      <errorWord>(</errorWord>
      <group>L1_Format</group>
      <groupName>格式问题</groupName>
      <ability>L2_HalfPunc_CN</ability>
      <abilityName>全半角问题</abilityName>
      <candidateList>
        <item>（</item>
      </candidateList>
      <explain>文本全半角错误。</explain>
      <paraID>2D0531D5</paraID>
      <start>45</start>
      <end>46</end>
      <status>unmodified</status>
      <modifiedWord/>
      <trackRevisions>false</trackRevisions>
    </reviewItem>
    <reviewItem>
      <errorID>57942872-0989-4a9b-aa94-89ebc3c9479c</errorID>
      <errorWord>)</errorWord>
      <group>L1_Format</group>
      <groupName>格式问题</groupName>
      <ability>L2_HalfPunc_CN</ability>
      <abilityName>全半角问题</abilityName>
      <candidateList>
        <item>）</item>
      </candidateList>
      <explain>文本全半角错误。</explain>
      <paraID>2D0531D5</paraID>
      <start>61</start>
      <end>62</end>
      <status>unmodified</status>
      <modifiedWord/>
      <trackRevisions>false</trackRevisions>
    </reviewItem>
    <reviewItem>
      <errorID>bc15e177-932d-412c-94d9-63a0b37787d5</errorID>
      <errorWord>-</errorWord>
      <group>L1_Punc</group>
      <groupName>标点问题</groupName>
      <ability>L2_Punc_CN</ability>
      <abilityName>标点符号问题</abilityName>
      <candidateList>
        <item>—</item>
      </candidateList>
      <explain/>
      <paraID>1BF82B3A</paraID>
      <start>42</start>
      <end>43</end>
      <status>unmodified</status>
      <modifiedWord/>
      <trackRevisions>false</trackRevisions>
    </reviewItem>
    <reviewItem>
      <errorID>631ed427-1ed6-4d39-8170-b8281371df49</errorID>
      <errorWord>的全部</errorWord>
      <group>L1_Grammar</group>
      <groupName>语法问题</groupName>
      <ability>L2_Grammar</ability>
      <abilityName>语法错误</abilityName>
      <candidateList>
        <item>的</item>
      </candidateList>
      <explain/>
      <paraID>32CE2843</paraID>
      <start>27</start>
      <end>30</end>
      <status>unmodified</status>
      <modifiedWord/>
      <trackRevisions>false</trackRevisions>
    </reviewItem>
    <reviewItem>
      <errorID>b71c3923-002e-4b9e-88d0-d8b5bc283488</errorID>
      <errorWord>： </errorWord>
      <group>L1_Punc</group>
      <groupName>标点问题</groupName>
      <ability>L2_Punc_CN</ability>
      <abilityName>标点符号问题</abilityName>
      <candidateList>
        <item>。</item>
      </candidateList>
      <explain/>
      <paraID>498CA56F</paraID>
      <start>40</start>
      <end>42</end>
      <status>unmodified</status>
      <modifiedWord/>
      <trackRevisions>false</trackRevisions>
    </reviewItem>
    <reviewItem>
      <errorID>0ed68d06-1f50-4f47-9370-4caad2741825</errorID>
      <errorWord> </errorWord>
      <group>L1_Punc</group>
      <groupName>标点问题</groupName>
      <ability>L2_Punc_CN</ability>
      <abilityName>标点符号问题</abilityName>
      <candidateList>
        <item/>
      </candidateList>
      <explain>此处空格冗余，建议删除。</explain>
      <paraID>498CA56F</paraID>
      <start>85</start>
      <end>86</end>
      <status>unmodified</status>
      <modifiedWord/>
      <trackRevisions>false</trackRevisions>
    </reviewItem>
    <reviewItem>
      <errorID>a33873c4-da15-4c72-8e1c-98ba79441607</errorID>
      <errorWord> </errorWord>
      <group>L1_Punc</group>
      <groupName>标点问题</groupName>
      <ability>L2_Punc_CN</ability>
      <abilityName>标点符号问题</abilityName>
      <candidateList>
        <item/>
      </candidateList>
      <explain>此处空格冗余，建议删除。</explain>
      <paraID>498CA56F</paraID>
      <start>137</start>
      <end>138</end>
      <status>unmodified</status>
      <modifiedWord/>
      <trackRevisions>false</trackRevisions>
    </reviewItem>
    <reviewItem>
      <errorID>2eefac1f-a5dd-4153-8828-41665b117333</errorID>
      <errorWord>-</errorWord>
      <group>L1_Format</group>
      <groupName>格式问题</groupName>
      <ability>L2_HalfPunc_CN</ability>
      <abilityName>全半角问题</abilityName>
      <candidateList>
        <item>－</item>
      </candidateList>
      <explain>文本全半角错误。</explain>
      <paraID>7F25F3E2</paraID>
      <start>60</start>
      <end>61</end>
      <status>unmodified</status>
      <modifiedWord/>
      <trackRevisions>false</trackRevisions>
    </reviewItem>
    <reviewItem>
      <errorID>3e76e743-a158-421e-9e1c-e43bccfba3db</errorID>
      <errorWord>，对</errorWord>
      <group>L1_Word</group>
      <groupName>字词问题</groupName>
      <ability>L2_Typo</ability>
      <abilityName>字词错误</abilityName>
      <candidateList>
        <item>，</item>
      </candidateList>
      <explain/>
      <paraID>5247AA65</paraID>
      <start>36</start>
      <end>38</end>
      <status>unmodified</status>
      <modifiedWord/>
      <trackRevisions>false</trackRevisions>
    </reviewItem>
    <reviewItem>
      <errorID>52731949-4635-4821-8fc7-1f45d1bf62c6</errorID>
      <errorWord>(</errorWord>
      <group>L1_Format</group>
      <groupName>格式问题</groupName>
      <ability>L2_HalfPunc_CN</ability>
      <abilityName>全半角问题</abilityName>
      <candidateList>
        <item>（</item>
      </candidateList>
      <explain>文本全半角错误。</explain>
      <paraID>5247AA65</paraID>
      <start>47</start>
      <end>48</end>
      <status>unmodified</status>
      <modifiedWord/>
      <trackRevisions>false</trackRevisions>
    </reviewItem>
    <reviewItem>
      <errorID>6b90d63d-c2fa-4a56-aca4-c9f81ed76b46</errorID>
      <errorWord>)</errorWord>
      <group>L1_Format</group>
      <groupName>格式问题</groupName>
      <ability>L2_HalfPunc_CN</ability>
      <abilityName>全半角问题</abilityName>
      <candidateList>
        <item>）</item>
      </candidateList>
      <explain>文本全半角错误。</explain>
      <paraID>5247AA65</paraID>
      <start>70</start>
      <end>71</end>
      <status>unmodified</status>
      <modifiedWord/>
      <trackRevisions>false</trackRevisions>
    </reviewItem>
    <reviewItem>
      <errorID>5de74121-ed5a-4c0e-942e-025f18c2f6c5</errorID>
      <errorWord>(</errorWord>
      <group>L1_Format</group>
      <groupName>格式问题</groupName>
      <ability>L2_HalfPunc_CN</ability>
      <abilityName>全半角问题</abilityName>
      <candidateList>
        <item>（</item>
      </candidateList>
      <explain>文本全半角错误。</explain>
      <paraID>5247AA65</paraID>
      <start>79</start>
      <end>80</end>
      <status>unmodified</status>
      <modifiedWord/>
      <trackRevisions>false</trackRevisions>
    </reviewItem>
    <reviewItem>
      <errorID>5fa84891-87b7-41aa-8e53-d66013981339</errorID>
      <errorWord>)</errorWord>
      <group>L1_Format</group>
      <groupName>格式问题</groupName>
      <ability>L2_HalfPunc_CN</ability>
      <abilityName>全半角问题</abilityName>
      <candidateList>
        <item>）</item>
      </candidateList>
      <explain>文本全半角错误。</explain>
      <paraID>5247AA65</paraID>
      <start>95</start>
      <end>96</end>
      <status>unmodified</status>
      <modifiedWord/>
      <trackRevisions>false</trackRevisions>
    </reviewItem>
    <reviewItem>
      <errorID>1dc4f6ae-65cb-48b5-869a-d82633914a50</errorID>
      <errorWord>涉及的</errorWord>
      <group>L1_Word</group>
      <groupName>字词问题</groupName>
      <ability>L2_Typo</ability>
      <abilityName>字词错误</abilityName>
      <candidateList>
        <item>涉及</item>
      </candidateList>
      <explain>〈动〉牵涉到；关联到：案子～好几个人｜这个问题～面很广。</explain>
      <paraID>3596E6CC</paraID>
      <start>93</start>
      <end>96</end>
      <status>unmodified</status>
      <modifiedWord/>
      <trackRevisions>false</trackRevisions>
    </reviewItem>
    <reviewItem>
      <errorID>b6654310-e6a9-4e39-ab64-97861166459e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17</start>
      <end>20</end>
      <status>unmodified</status>
      <modifiedWord/>
      <trackRevisions>false</trackRevisions>
    </reviewItem>
    <reviewItem>
      <errorID>00729f14-991a-4fe3-a2a7-7393fc466177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22</start>
      <end>25</end>
      <status>unmodified</status>
      <modifiedWord/>
      <trackRevisions>false</trackRevisions>
    </reviewItem>
    <reviewItem>
      <errorID>3f661484-b1c3-40bb-8b46-50ee2dd08e01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26</start>
      <end>29</end>
      <status>unmodified</status>
      <modifiedWord/>
      <trackRevisions>false</trackRevisions>
    </reviewItem>
    <reviewItem>
      <errorID>22f0680b-6b35-4405-a452-833659dbd17e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31</start>
      <end>34</end>
      <status>unmodified</status>
      <modifiedWord/>
      <trackRevisions>false</trackRevisions>
    </reviewItem>
    <reviewItem>
      <errorID>4cdf2669-4503-4809-9350-0752a03ac1f1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49</start>
      <end>52</end>
      <status>unmodified</status>
      <modifiedWord/>
      <trackRevisions>false</trackRevisions>
    </reviewItem>
    <reviewItem>
      <errorID>e0bb1eb4-ac0a-4204-9a44-cfb9d0b3a7d4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3B250D5F</paraID>
      <start>54</start>
      <end>57</end>
      <status>unmodified</status>
      <modifiedWord/>
      <trackRevisions>false</trackRevisions>
    </reviewItem>
    <reviewItem>
      <errorID>72a0fdeb-81bf-4df9-963f-fba2ca1e1806</errorID>
      <errorWord>-</errorWord>
      <group>L1_Format</group>
      <groupName>格式问题</groupName>
      <ability>L2_HalfPunc_CN</ability>
      <abilityName>全半角问题</abilityName>
      <candidateList>
        <item>－</item>
      </candidateList>
      <explain>文本全半角错误。</explain>
      <paraID> 79FFE60</paraID>
      <start>55</start>
      <end>56</end>
      <status>unmodified</status>
      <modifiedWord/>
      <trackRevisions>false</trackRevisions>
    </reviewItem>
    <reviewItem>
      <errorID>2561d0a1-023a-4ec5-b847-7ac4adc8e096</errorID>
      <errorWord>涉及的</errorWord>
      <group>L1_Word</group>
      <groupName>字词问题</groupName>
      <ability>L2_Typo</ability>
      <abilityName>字词错误</abilityName>
      <candidateList>
        <item>涉及</item>
      </candidateList>
      <explain>〈动〉牵涉到；关联到：案子～好几个人｜这个问题～面很广。</explain>
      <paraID>170BF25A</paraID>
      <start>61</start>
      <end>64</end>
      <status>unmodified</status>
      <modifiedWord/>
      <trackRevisions>false</trackRevisions>
    </reviewItem>
    <reviewItem>
      <errorID>97e760af-dc40-4cee-b0af-22a3184d4311</errorID>
      <errorWord>其它</errorWord>
      <group>L1_Word</group>
      <groupName>字词问题</groupName>
      <ability>L2_Alias</ability>
      <abilityName>也作/曾用词</abilityName>
      <candidateList>
        <item>其他</item>
      </candidateList>
      <explain>词汇[其它]为不规范表述或旧称，其规范书面表述为[其他]。</explain>
      <paraID>17F4303E</paraID>
      <start>39</start>
      <end>41</end>
      <status>unmodified</status>
      <modifiedWord/>
      <trackRevisions>false</trackRevisions>
    </reviewItem>
    <reviewItem>
      <errorID>fd2b01dc-6214-4c3b-8dc4-d2f1e2bc0acd</errorID>
      <errorWord>,</errorWord>
      <group>L1_Format</group>
      <groupName>格式问题</groupName>
      <ability>L2_HalfPunc_CN</ability>
      <abilityName>全半角问题</abilityName>
      <candidateList>
        <item>，</item>
      </candidateList>
      <explain>文本全半角错误。</explain>
      <paraID>41E1E4C5</paraID>
      <start>25</start>
      <end>26</end>
      <status>unmodified</status>
      <modifiedWord/>
      <trackRevisions>false</trackRevisions>
    </reviewItem>
    <reviewItem>
      <errorID>9b7e8b45-394c-4268-b7d1-fdc6bc282bac</errorID>
      <errorWord>间</errorWord>
      <group>L1_Word</group>
      <groupName>字词问题</groupName>
      <ability>L2_Typo</ability>
      <abilityName>字词错误</abilityName>
      <candidateList>
        <item>间之</item>
      </candidateList>
      <explain/>
      <paraID>42D436C9</paraID>
      <start>54</start>
      <end>55</end>
      <status>unmodified</status>
      <modifiedWord/>
      <trackRevisions>false</trackRevisions>
    </reviewItem>
    <reviewItem>
      <errorID>554cc825-4191-4bfc-9e18-f3843dca9d14</errorID>
      <errorWord>:</errorWord>
      <group>L1_Format</group>
      <groupName>格式问题</groupName>
      <ability>L2_HalfPunc_CN</ability>
      <abilityName>全半角问题</abilityName>
      <candidateList>
        <item>：</item>
      </candidateList>
      <explain>文本全半角错误。</explain>
      <paraID>7EC29991</paraID>
      <start>31</start>
      <end>32</end>
      <status>unmodified</status>
      <modifiedWord/>
      <trackRevisions>false</trackRevisions>
    </reviewItem>
    <reviewItem>
      <errorID>81a0347c-7c9f-47c1-87f7-2bfa834b2c60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A8A53C7</paraID>
      <start>0</start>
      <end>3</end>
      <status>unmodified</status>
      <modifiedWord/>
      <trackRevisions>false</trackRevisions>
    </reviewItem>
    <reviewItem>
      <errorID>95c615eb-a656-47d3-aba8-cb8a6db72ee5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77BCB5C2</paraID>
      <start>0</start>
      <end>3</end>
      <status>unmodified</status>
      <modifiedWord/>
      <trackRevisions>false</trackRevisions>
    </reviewItem>
    <reviewItem>
      <errorID>5fa0b69e-97e6-4b17-ab5d-e6d461b5259b</errorID>
      <errorWord>;</errorWord>
      <group>L1_Format</group>
      <groupName>格式问题</groupName>
      <ability>L2_HalfPunc_CN</ability>
      <abilityName>全半角问题</abilityName>
      <candidateList>
        <item>；</item>
      </candidateList>
      <explain>文本全半角错误。</explain>
      <paraID>77BCB5C2</paraID>
      <start>35</start>
      <end>36</end>
      <status>unmodified</status>
      <modifiedWord/>
      <trackRevisions>false</trackRevisions>
    </reviewItem>
    <reviewItem>
      <errorID>04d40165-39ed-42a9-b3b6-6956863c3469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72068253</paraID>
      <start>0</start>
      <end>3</end>
      <status>unmodified</status>
      <modifiedWord/>
      <trackRevisions>false</trackRevisions>
    </reviewItem>
    <reviewItem>
      <errorID>837bd870-8202-4e71-91ff-d9922f3f3042</errorID>
      <errorWord>将会</errorWord>
      <group>L1_Word</group>
      <groupName>字词问题</groupName>
      <ability>L2_Typo</ability>
      <abilityName>字词错误</abilityName>
      <candidateList>
        <item>将</item>
      </candidateList>
      <explain>（jiāng）将要；（jiàng）勇将、上将、游泳健将；（qiāng）请求，将子无怒。</explain>
      <paraID>6E597134</paraID>
      <start>49</start>
      <end>51</end>
      <status>unmodified</status>
      <modifiedWord/>
      <trackRevisions>false</trackRevisions>
    </reviewItem>
    <reviewItem>
      <errorID>b3d36290-154a-4a41-b3e3-9a0c9af51111</errorID>
      <errorWord>法律、法规</errorWord>
      <group>L1_Word</group>
      <groupName>字词问题</groupName>
      <ability>L2_Typo</ability>
      <abilityName>字词错误</abilityName>
      <candidateList>
        <item>法律法规</item>
      </candidateList>
      <explain/>
      <paraID>2AEC8EDA</paraID>
      <start>9</start>
      <end>14</end>
      <status>unmodified</status>
      <modifiedWord/>
      <trackRevisions>false</trackRevisions>
    </reviewItem>
    <reviewItem>
      <errorID>96fbeefe-f2dc-45cf-86ff-341394414e50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758331CF</paraID>
      <start>11</start>
      <end>15</end>
      <status>unmodified</status>
      <modifiedWord/>
      <trackRevisions>false</trackRevisions>
    </reviewItem>
    <reviewItem>
      <errorID>e791836b-c1e8-4e7e-b020-c877c8ab36e1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45321A8E</paraID>
      <start>30</start>
      <end>33</end>
      <status>unmodified</status>
      <modifiedWord/>
      <trackRevisions>false</trackRevisions>
    </reviewItem>
    <reviewItem>
      <errorID>59e1912f-08b8-450d-bafa-d1dd6ecefa02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45321A8E</paraID>
      <start>49</start>
      <end>52</end>
      <status>unmodified</status>
      <modifiedWord/>
      <trackRevisions>false</trackRevisions>
    </reviewItem>
    <reviewItem>
      <errorID>4ee87183-7397-47c3-b349-01b5729ae69f</errorID>
      <errorWord>暂定办法</errorWord>
      <group>L1_Word</group>
      <groupName>字词问题</groupName>
      <ability>L2_Typo</ability>
      <abilityName>字词错误</abilityName>
      <candidateList>
        <item>暂行办法</item>
      </candidateList>
      <explain>存在发音相近字词的误用。</explain>
      <paraID>45321A8E</paraID>
      <start>67</start>
      <end>71</end>
      <status>unmodified</status>
      <modifiedWord/>
      <trackRevisions>false</trackRevisions>
    </reviewItem>
    <reviewItem>
      <errorID>ff8cf6e2-d8af-491b-8750-be70a3c84545</errorID>
      <errorWord>,</errorWord>
      <group>L1_Format</group>
      <groupName>格式问题</groupName>
      <ability>L2_HalfPunc_CN</ability>
      <abilityName>全半角问题</abilityName>
      <candidateList>
        <item>，</item>
      </candidateList>
      <explain>文本全半角错误。</explain>
      <paraID>13F3B38F</paraID>
      <start>18</start>
      <end>19</end>
      <status>unmodified</status>
      <modifiedWord/>
      <trackRevisions>false</trackRevisions>
    </reviewItem>
    <reviewItem>
      <errorID>cb02c95b-1339-4b63-a0df-2a04857b5104</errorID>
      <errorWord>,</errorWord>
      <group>L1_Format</group>
      <groupName>格式问题</groupName>
      <ability>L2_HalfPunc_CN</ability>
      <abilityName>全半角问题</abilityName>
      <candidateList>
        <item>，</item>
      </candidateList>
      <explain>文本全半角错误。</explain>
      <paraID>14DA7B5D</paraID>
      <start>18</start>
      <end>19</end>
      <status>unmodified</status>
      <modifiedWord/>
      <trackRevisions>false</trackRevisions>
    </reviewItem>
    <reviewItem>
      <errorID>c5b294e4-3742-47bb-97cf-578753da5d21</errorID>
      <errorWord>,</errorWord>
      <group>L1_Format</group>
      <groupName>格式问题</groupName>
      <ability>L2_HalfPunc_CN</ability>
      <abilityName>全半角问题</abilityName>
      <candidateList>
        <item>，</item>
      </candidateList>
      <explain>文本全半角错误。</explain>
      <paraID>3542CBD2</paraID>
      <start>11</start>
      <end>12</end>
      <status>unmodified</status>
      <modifiedWord/>
      <trackRevisions>false</trackRevisions>
    </reviewItem>
    <reviewItem>
      <errorID>6750ef8c-f221-464f-9fb9-75bf0cb629f5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3542CBD2</paraID>
      <start>28</start>
      <end>30</end>
      <status>unmodified</status>
      <modifiedWord/>
      <trackRevisions>false</trackRevisions>
    </reviewItem>
    <reviewItem>
      <errorID>5c5f8cca-40e3-4088-82a4-5f239764e090</errorID>
      <errorWord>,</errorWord>
      <group>L1_Format</group>
      <groupName>格式问题</groupName>
      <ability>L2_HalfPunc_CN</ability>
      <abilityName>全半角问题</abilityName>
      <candidateList>
        <item>，</item>
      </candidateList>
      <explain>文本全半角错误。</explain>
      <paraID>13274599</paraID>
      <start>18</start>
      <end>19</end>
      <status>unmodified</status>
      <modifiedWord/>
      <trackRevisions>false</trackRevisions>
    </reviewItem>
    <reviewItem>
      <errorID>77c98f76-73b0-4a6b-be21-3c2b58889016</errorID>
      <errorWord>:</errorWord>
      <group>L1_Format</group>
      <groupName>格式问题</groupName>
      <ability>L2_HalfPunc_CN</ability>
      <abilityName>全半角问题</abilityName>
      <candidateList>
        <item>：</item>
      </candidateList>
      <explain>文本全半角错误。</explain>
      <paraID>3218180F</paraID>
      <start>1</start>
      <end>2</end>
      <status>unmodified</status>
      <modifiedWord/>
      <trackRevisions>false</trackRevisions>
    </reviewItem>
    <reviewItem>
      <errorID>0b6d98e7-1225-4185-9819-66bc0272642d</errorID>
      <errorWord>(</errorWord>
      <group>L1_Format</group>
      <groupName>格式问题</groupName>
      <ability>L2_HalfPunc_CN</ability>
      <abilityName>全半角问题</abilityName>
      <candidateList>
        <item>（</item>
      </candidateList>
      <explain>文本全半角错误。</explain>
      <paraID>3218180F</paraID>
      <start>40</start>
      <end>41</end>
      <status>unmodified</status>
      <modifiedWord/>
      <trackRevisions>false</trackRevisions>
    </reviewItem>
    <reviewItem>
      <errorID>b279c872-6bf5-4ca6-ad47-305bc79271bd</errorID>
      <errorWord>)</errorWord>
      <group>L1_Format</group>
      <groupName>格式问题</groupName>
      <ability>L2_HalfPunc_CN</ability>
      <abilityName>全半角问题</abilityName>
      <candidateList>
        <item>）</item>
      </candidateList>
      <explain>文本全半角错误。</explain>
      <paraID>3218180F</paraID>
      <start>71</start>
      <end>72</end>
      <status>unmodified</status>
      <modifiedWord/>
      <trackRevisions>false</trackRevisions>
    </reviewItem>
    <reviewItem>
      <errorID>535228d5-6cc5-49e7-95dc-e839d9a6d632</errorID>
      <errorWord>(</errorWord>
      <group>L1_Format</group>
      <groupName>格式问题</groupName>
      <ability>L2_HalfPunc_CN</ability>
      <abilityName>全半角问题</abilityName>
      <candidateList>
        <item>（</item>
      </candidateList>
      <explain>文本全半角错误。</explain>
      <paraID>78FC8AC5</paraID>
      <start>17</start>
      <end>18</end>
      <status>unmodified</status>
      <modifiedWord/>
      <trackRevisions>false</trackRevisions>
    </reviewItem>
    <reviewItem>
      <errorID>50c3a5aa-1800-420c-8d2a-f876c69f4afb</errorID>
      <errorWord>)</errorWord>
      <group>L1_Format</group>
      <groupName>格式问题</groupName>
      <ability>L2_HalfPunc_CN</ability>
      <abilityName>全半角问题</abilityName>
      <candidateList>
        <item>）</item>
      </candidateList>
      <explain>文本全半角错误。</explain>
      <paraID>78FC8AC5</paraID>
      <start>24</start>
      <end>25</end>
      <status>unmodified</status>
      <modifiedWord/>
      <trackRevisions>false</trackRevisions>
    </reviewItem>
    <reviewItem>
      <errorID>d0dc73ee-c098-4bb1-92e6-e8686ef7f9d0</errorID>
      <errorWord>(</errorWord>
      <group>L1_Format</group>
      <groupName>格式问题</groupName>
      <ability>L2_HalfPunc_CN</ability>
      <abilityName>全半角问题</abilityName>
      <candidateList>
        <item>（</item>
      </candidateList>
      <explain>文本全半角错误。</explain>
      <paraID> F50D5AD</paraID>
      <start>5</start>
      <end>6</end>
      <status>unmodified</status>
      <modifiedWord/>
      <trackRevisions>false</trackRevisions>
    </reviewItem>
    <reviewItem>
      <errorID>8dee9e61-dcbd-412c-84a2-99ce9c8059b2</errorID>
      <errorWord>)</errorWord>
      <group>L1_Format</group>
      <groupName>格式问题</groupName>
      <ability>L2_HalfPunc_CN</ability>
      <abilityName>全半角问题</abilityName>
      <candidateList>
        <item>）</item>
      </candidateList>
      <explain>文本全半角错误。</explain>
      <paraID> F50D5AD</paraID>
      <start>12</start>
      <end>13</end>
      <status>unmodified</status>
      <modifiedWord/>
      <trackRevisions>false</trackRevisions>
    </reviewItem>
    <reviewItem>
      <errorID>8f78b621-a961-4dcf-b130-006479440dc1</errorID>
      <errorWord>,</errorWord>
      <group>L1_Format</group>
      <groupName>格式问题</groupName>
      <ability>L2_HalfPunc_CN</ability>
      <abilityName>全半角问题</abilityName>
      <candidateList>
        <item>，</item>
      </candidateList>
      <explain>文本全半角错误。</explain>
      <paraID> 5AD354B</paraID>
      <start>105</start>
      <end>106</end>
      <status>unmodified</status>
      <modifiedWord/>
      <trackRevisions>false</trackRevisions>
    </reviewItem>
    <reviewItem>
      <errorID>dfdb92db-ff30-46f8-b669-0bcab1a1be2e</errorID>
      <errorWord>理</errorWord>
      <group>L1_Word</group>
      <groupName>字词问题</groupName>
      <ability>L2_Typo</ability>
      <abilityName>字词错误</abilityName>
      <candidateList>
        <item>理和</item>
      </candidateList>
      <explain/>
      <paraID>5E53ACCB</paraID>
      <start>11</start>
      <end>12</end>
      <status>unmodified</status>
      <modifiedWord/>
      <trackRevisions>false</trackRevisions>
    </reviewItem>
    <reviewItem>
      <errorID>2400c0a9-87f1-404a-855b-7f22ca604c71</errorID>
      <errorWord>，</errorWord>
      <group>L1_Word</group>
      <groupName>字词问题</groupName>
      <ability>L2_Typo</ability>
      <abilityName>字词错误</abilityName>
      <candidateList>
        <item>，在</item>
      </candidateList>
      <explain/>
      <paraID>63D03F0F</paraID>
      <start>31</start>
      <end>32</end>
      <status>unmodified</status>
      <modifiedWord/>
      <trackRevisions>false</trackRevisions>
    </reviewItem>
    <reviewItem>
      <errorID>b508f0fb-33a3-4960-9d3c-b38c3d642ac3</errorID>
      <errorWord>不可抗力的因素</errorWord>
      <group>L1_Word</group>
      <groupName>字词问题</groupName>
      <ability>L2_Typo</ability>
      <abilityName>字词错误</abilityName>
      <candidateList>
        <item>不可抗力因素</item>
      </candidateList>
      <explain/>
      <paraID>63D03F0F</paraID>
      <start>33</start>
      <end>40</end>
      <status>unmodified</status>
      <modifiedWord/>
      <trackRevisions>false</trackRevisions>
    </reviewItem>
    <reviewItem>
      <errorID>d51f8709-e4a2-4606-b595-f20e45dc0da5</errorID>
      <errorWord>:</errorWord>
      <group>L1_Format</group>
      <groupName>格式问题</groupName>
      <ability>L2_HalfPunc_CN</ability>
      <abilityName>全半角问题</abilityName>
      <candidateList>
        <item>：</item>
      </candidateList>
      <explain>文本全半角错误。</explain>
      <paraID>7190D3FA</paraID>
      <start>4</start>
      <end>5</end>
      <status>unmodified</status>
      <modifiedWord/>
      <trackRevisions>false</trackRevisions>
    </reviewItem>
    <reviewItem>
      <errorID>0e30ed0f-f5f6-4110-bac7-363efcb840d7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7A00BC45</paraID>
      <start>0</start>
      <end>2</end>
      <status>unmodified</status>
      <modifiedWord/>
      <trackRevisions>false</trackRevisions>
    </reviewItem>
    <reviewItem>
      <errorID>1e3afee9-d2a1-41cb-b175-92b347a2138e</errorID>
      <errorWord>;</errorWord>
      <group>L1_Format</group>
      <groupName>格式问题</groupName>
      <ability>L2_HalfPunc_CN</ability>
      <abilityName>全半角问题</abilityName>
      <candidateList>
        <item>；</item>
      </candidateList>
      <explain>文本全半角错误。</explain>
      <paraID>7A00BC45</paraID>
      <start>13</start>
      <end>14</end>
      <status>unmodified</status>
      <modifiedWord/>
      <trackRevisions>false</trackRevisions>
    </reviewItem>
    <reviewItem>
      <errorID>b657dc50-48a7-424d-93c8-781ec1bf172e</errorID>
      <errorWord>;</errorWord>
      <group>L1_Format</group>
      <groupName>格式问题</groupName>
      <ability>L2_HalfPunc_CN</ability>
      <abilityName>全半角问题</abilityName>
      <candidateList>
        <item>；</item>
      </candidateList>
      <explain>文本全半角错误。</explain>
      <paraID>79643A13</paraID>
      <start>55</start>
      <end>56</end>
      <status>unmodified</status>
      <modifiedWord/>
      <trackRevisions>false</trackRevisions>
    </reviewItem>
    <reviewItem>
      <errorID>a7fcf42f-748f-4eca-a4db-449afca7e496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576E63AD</paraID>
      <start>0</start>
      <end>2</end>
      <status>unmodified</status>
      <modifiedWord/>
      <trackRevisions>false</trackRevisions>
    </reviewItem>
    <reviewItem>
      <errorID>e5f713a3-7891-4210-bf29-3a44565ebb73</errorID>
      <errorWord>:</errorWord>
      <group>L1_Format</group>
      <groupName>格式问题</groupName>
      <ability>L2_HalfPunc_CN</ability>
      <abilityName>全半角问题</abilityName>
      <candidateList>
        <item>：</item>
      </candidateList>
      <explain>文本全半角错误。</explain>
      <paraID>576E63AD</paraID>
      <start>27</start>
      <end>28</end>
      <status>unmodified</status>
      <modifiedWord/>
      <trackRevisions>false</trackRevisions>
    </reviewItem>
    <reviewItem>
      <errorID>568f6f1c-8b1a-409d-a1c0-905e68c64a33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40D45246</paraID>
      <start>0</start>
      <end>3</end>
      <status>unmodified</status>
      <modifiedWord/>
      <trackRevisions>false</trackRevisions>
    </reviewItem>
    <reviewItem>
      <errorID>fbf80be5-e07f-4a77-ac84-1ccd0bc23530</errorID>
      <errorWord>;</errorWord>
      <group>L1_Format</group>
      <groupName>格式问题</groupName>
      <ability>L2_HalfPunc_CN</ability>
      <abilityName>全半角问题</abilityName>
      <candidateList>
        <item>；</item>
      </candidateList>
      <explain>文本全半角错误。</explain>
      <paraID>40D45246</paraID>
      <start>7</start>
      <end>8</end>
      <status>unmodified</status>
      <modifiedWord/>
      <trackRevisions>false</trackRevisions>
    </reviewItem>
    <reviewItem>
      <errorID>5795a037-e6fa-4275-93d8-b2e6d5afc4d3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59114F92</paraID>
      <start>0</start>
      <end>3</end>
      <status>unmodified</status>
      <modifiedWord/>
      <trackRevisions>false</trackRevisions>
    </reviewItem>
    <reviewItem>
      <errorID>1779f7d3-7985-4307-a2d6-506dfb9fd307</errorID>
      <errorWord>;</errorWord>
      <group>L1_Format</group>
      <groupName>格式问题</groupName>
      <ability>L2_HalfPunc_CN</ability>
      <abilityName>全半角问题</abilityName>
      <candidateList>
        <item>；</item>
      </candidateList>
      <explain>文本全半角错误。</explain>
      <paraID>59114F92</paraID>
      <start>7</start>
      <end>8</end>
      <status>unmodified</status>
      <modifiedWord/>
      <trackRevisions>false</trackRevisions>
    </reviewItem>
    <reviewItem>
      <errorID>841fa10e-481d-4e81-919b-f31407838b5b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3F7380F8</paraID>
      <start>0</start>
      <end>3</end>
      <status>unmodified</status>
      <modifiedWord/>
      <trackRevisions>false</trackRevisions>
    </reviewItem>
    <reviewItem>
      <errorID>41f603d0-1f54-4e57-9ecd-078ec8ddc17c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78B24728</paraID>
      <start>0</start>
      <end>2</end>
      <status>unmodified</status>
      <modifiedWord/>
      <trackRevisions>false</trackRevisions>
    </reviewItem>
    <reviewItem>
      <errorID>fa339e85-58a9-49ca-890b-145087b3f84a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6EDE1840</paraID>
      <start>0</start>
      <end>2</end>
      <status>unmodified</status>
      <modifiedWord/>
      <trackRevisions>false</trackRevisions>
    </reviewItem>
    <reviewItem>
      <errorID>defc362c-88b7-4521-8172-7e5d11238ce9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1B20581F</paraID>
      <start>0</start>
      <end>2</end>
      <status>unmodified</status>
      <modifiedWord/>
      <trackRevisions>false</trackRevisions>
    </reviewItem>
    <reviewItem>
      <errorID>07d00a14-8596-4c73-99f7-0be5386c4646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265678A5</paraID>
      <start>0</start>
      <end>3</end>
      <status>unmodified</status>
      <modifiedWord/>
      <trackRevisions>false</trackRevisions>
    </reviewItem>
    <reviewItem>
      <errorID>c65270e4-627c-49b9-8fec-303bf87dbb7c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21404D9</paraID>
      <start>0</start>
      <end>3</end>
      <status>unmodified</status>
      <modifiedWord/>
      <trackRevisions>false</trackRevisions>
    </reviewItem>
    <reviewItem>
      <errorID>fdf5251d-b8bf-4775-ae22-cf4d0ced4931</errorID>
      <errorWord>:</errorWord>
      <group>L1_Format</group>
      <groupName>格式问题</groupName>
      <ability>L2_HalfPunc_CN</ability>
      <abilityName>全半角问题</abilityName>
      <candidateList>
        <item>：</item>
      </candidateList>
      <explain>文本全半角错误。</explain>
      <paraID>7DABEE95</paraID>
      <start>2</start>
      <end>3</end>
      <status>unmodified</status>
      <modifiedWord/>
      <trackRevisions>false</trackRevisions>
    </reviewItem>
    <reviewItem>
      <errorID>da7b6905-f3a1-4bcb-b73c-368a97955b86</errorID>
      <errorWord>(</errorWord>
      <group>L1_Format</group>
      <groupName>格式问题</groupName>
      <ability>L2_HalfPunc_CN</ability>
      <abilityName>全半角问题</abilityName>
      <candidateList>
        <item>（</item>
      </candidateList>
      <explain>文本全半角错误。</explain>
      <paraID>7DABEE95</paraID>
      <start>12</start>
      <end>13</end>
      <status>unmodified</status>
      <modifiedWord/>
      <trackRevisions>false</trackRevisions>
    </reviewItem>
    <reviewItem>
      <errorID>43b5a197-8eb7-45ad-9f0d-9348d1fd86a4</errorID>
      <errorWord>)</errorWord>
      <group>L1_Format</group>
      <groupName>格式问题</groupName>
      <ability>L2_HalfPunc_CN</ability>
      <abilityName>全半角问题</abilityName>
      <candidateList>
        <item>）</item>
      </candidateList>
      <explain>文本全半角错误。</explain>
      <paraID>7DABEE95</paraID>
      <start>17</start>
      <end>18</end>
      <status>unmodified</status>
      <modifiedWord/>
      <trackRevisions>false</trackRevisions>
    </reviewItem>
    <reviewItem>
      <errorID>a0725447-a71c-4824-8626-af04cef09151</errorID>
      <errorWord>:</errorWord>
      <group>L1_Format</group>
      <groupName>格式问题</groupName>
      <ability>L2_HalfPunc_CN</ability>
      <abilityName>全半角问题</abilityName>
      <candidateList>
        <item>：</item>
      </candidateList>
      <explain>文本全半角错误。</explain>
      <paraID>241E0164</paraID>
      <start>3</start>
      <end>4</end>
      <status>unmodified</status>
      <modifiedWord/>
      <trackRevisions>false</trackRevisions>
    </reviewItem>
    <reviewItem>
      <errorID>62cdb7d6-724b-4326-a460-26368085ebea</errorID>
      <errorWord>;</errorWord>
      <group>L1_Format</group>
      <groupName>格式问题</groupName>
      <ability>L2_HalfPunc_CN</ability>
      <abilityName>全半角问题</abilityName>
      <candidateList>
        <item>；</item>
      </candidateList>
      <explain>文本全半角错误。</explain>
      <paraID>241E0164</paraID>
      <start>22</start>
      <end>23</end>
      <status>unmodified</status>
      <modifiedWord/>
      <trackRevisions>false</trackRevisions>
    </reviewItem>
    <reviewItem>
      <errorID>5659b5ff-cc06-4fe2-840c-f95ecceb6f05</errorID>
      <errorWord>;</errorWord>
      <group>L1_Format</group>
      <groupName>格式问题</groupName>
      <ability>L2_HalfPunc_CN</ability>
      <abilityName>全半角问题</abilityName>
      <candidateList>
        <item>；</item>
      </candidateList>
      <explain>文本全半角错误。</explain>
      <paraID>241E0164</paraID>
      <start>63</start>
      <end>64</end>
      <status>unmodified</status>
      <modifiedWord/>
      <trackRevisions>false</trackRevisions>
    </reviewItem>
    <reviewItem>
      <errorID>937f5f3d-401f-49f3-a2c6-1bed65863742</errorID>
      <errorWord>(</errorWord>
      <group>L1_Format</group>
      <groupName>格式问题</groupName>
      <ability>L2_HalfPunc_CN</ability>
      <abilityName>全半角问题</abilityName>
      <candidateList>
        <item>（</item>
      </candidateList>
      <explain>文本全半角错误。</explain>
      <paraID>241E0164</paraID>
      <start>113</start>
      <end>114</end>
      <status>unmodified</status>
      <modifiedWord/>
      <trackRevisions>false</trackRevisions>
    </reviewItem>
    <reviewItem>
      <errorID>54eb426f-1b44-4739-96c3-b0669d4aae01</errorID>
      <errorWord>)</errorWord>
      <group>L1_Format</group>
      <groupName>格式问题</groupName>
      <ability>L2_HalfPunc_CN</ability>
      <abilityName>全半角问题</abilityName>
      <candidateList>
        <item>）</item>
      </candidateList>
      <explain>文本全半角错误。</explain>
      <paraID>241E0164</paraID>
      <start>119</start>
      <end>120</end>
      <status>unmodified</status>
      <modifiedWord/>
      <trackRevisions>false</trackRevisions>
    </reviewItem>
    <reviewItem>
      <errorID>42ef8a96-0137-466b-8db1-f64e6f5173ac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7A506C2B</paraID>
      <start>0</start>
      <end>3</end>
      <status>unmodified</status>
      <modifiedWord/>
      <trackRevisions>false</trackRevisions>
    </reviewItem>
    <reviewItem>
      <errorID>3cea7bde-692b-4a97-8f68-09762998957b</errorID>
      <errorWord>;</errorWord>
      <group>L1_Format</group>
      <groupName>格式问题</groupName>
      <ability>L2_HalfPunc_CN</ability>
      <abilityName>全半角问题</abilityName>
      <candidateList>
        <item>；</item>
      </candidateList>
      <explain>文本全半角错误。</explain>
      <paraID>271884A7</paraID>
      <start>33</start>
      <end>34</end>
      <status>unmodified</status>
      <modifiedWord/>
      <trackRevisions>false</trackRevisions>
    </reviewItem>
    <reviewItem>
      <errorID>9ee717fb-817c-422c-9e7b-11a6da989a31</errorID>
      <errorWord>(</errorWord>
      <group>L1_Format</group>
      <groupName>格式问题</groupName>
      <ability>L2_HalfPunc_CN</ability>
      <abilityName>全半角问题</abilityName>
      <candidateList>
        <item>（</item>
      </candidateList>
      <explain>文本全半角错误。</explain>
      <paraID>55C9972C</paraID>
      <start>27</start>
      <end>28</end>
      <status>unmodified</status>
      <modifiedWord/>
      <trackRevisions>false</trackRevisions>
    </reviewItem>
    <reviewItem>
      <errorID>a29ec576-e41a-4d71-8af3-18e1b8c113aa</errorID>
      <errorWord>)</errorWord>
      <group>L1_Format</group>
      <groupName>格式问题</groupName>
      <ability>L2_HalfPunc_CN</ability>
      <abilityName>全半角问题</abilityName>
      <candidateList>
        <item>）</item>
      </candidateList>
      <explain>文本全半角错误。</explain>
      <paraID>55C9972C</paraID>
      <start>30</start>
      <end>31</end>
      <status>unmodified</status>
      <modifiedWord/>
      <trackRevisions>false</trackRevisions>
    </reviewItem>
    <reviewItem>
      <errorID>d36fa691-adb9-4e76-bb37-654357e85072</errorID>
      <errorWord>法律、法规</errorWord>
      <group>L1_Word</group>
      <groupName>字词问题</groupName>
      <ability>L2_Typo</ability>
      <abilityName>字词错误</abilityName>
      <candidateList>
        <item>法律法规</item>
      </candidateList>
      <explain/>
      <paraID>55C9972C</paraID>
      <start>45</start>
      <end>50</end>
      <status>unmodified</status>
      <modifiedWord/>
      <trackRevisions>false</trackRevisions>
    </reviewItem>
    <reviewItem>
      <errorID>22272e15-9a6c-4d7e-8712-32dcdea5c98c</errorID>
      <errorWord>;</errorWord>
      <group>L1_Format</group>
      <groupName>格式问题</groupName>
      <ability>L2_HalfPunc_CN</ability>
      <abilityName>全半角问题</abilityName>
      <candidateList>
        <item>；</item>
      </candidateList>
      <explain>文本全半角错误。</explain>
      <paraID>385AA3FE</paraID>
      <start>55</start>
      <end>56</end>
      <status>unmodified</status>
      <modifiedWord/>
      <trackRevisions>false</trackRevisions>
    </reviewItem>
    <reviewItem>
      <errorID>20f6abbc-11d1-4f38-80e3-edcebab7463b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4024659E</paraID>
      <start>0</start>
      <end>3</end>
      <status>unmodified</status>
      <modifiedWord/>
      <trackRevisions>false</trackRevisions>
    </reviewItem>
    <reviewItem>
      <errorID>44ed5d30-33ee-4b80-84b6-5bc29e6979bc</errorID>
      <errorWord>,</errorWord>
      <group>L1_Format</group>
      <groupName>格式问题</groupName>
      <ability>L2_HalfPunc_CN</ability>
      <abilityName>全半角问题</abilityName>
      <candidateList>
        <item>，</item>
      </candidateList>
      <explain>文本全半角错误。</explain>
      <paraID>3037D0F3</paraID>
      <start>39</start>
      <end>40</end>
      <status>unmodified</status>
      <modifiedWord/>
      <trackRevisions>false</trackRevisions>
    </reviewItem>
    <reviewItem>
      <errorID>56118292-fff6-4b52-bc2f-385f5e9cd64e</errorID>
      <errorWord>卫生洁具</errorWord>
      <group>L1_Grammar</group>
      <groupName>语法问题</groupName>
      <ability>L2_Grammar</ability>
      <abilityName>语法错误</abilityName>
      <candidateList>
        <item>洁具</item>
      </candidateList>
      <explain>该表达中的“卫生洁具”存在语义重复。【词汇解析】洁：卫生、清洁， 与“卫生”有语义上的重复。</explain>
      <paraID>7F347F5B</paraID>
      <start>32</start>
      <end>36</end>
      <status>unmodified</status>
      <modifiedWord/>
      <trackRevisions>false</trackRevisions>
    </reviewItem>
    <reviewItem>
      <errorID>bf72a5db-2278-4337-b6fc-20a9c8d70382</errorID>
      <errorWord>电</errorWord>
      <group>L1_Word</group>
      <groupName>字词问题</groupName>
      <ability>L2_Typo</ability>
      <abilityName>字词错误</abilityName>
      <candidateList>
        <item>电动</item>
      </candidateList>
      <explain/>
      <paraID>4B74AA10</paraID>
      <start>105</start>
      <end>106</end>
      <status>unmodified</status>
      <modifiedWord/>
      <trackRevisions>false</trackRevisions>
    </reviewItem>
    <reviewItem>
      <errorID>7e6d739a-73d9-4e47-99c6-da389196e172</errorID>
      <errorWord>(</errorWord>
      <group>L1_Format</group>
      <groupName>格式问题</groupName>
      <ability>L2_HalfPunc_CN</ability>
      <abilityName>全半角问题</abilityName>
      <candidateList>
        <item>（</item>
      </candidateList>
      <explain>文本全半角错误。</explain>
      <paraID>4B74AA10</paraID>
      <start>147</start>
      <end>148</end>
      <status>unmodified</status>
      <modifiedWord/>
      <trackRevisions>false</trackRevisions>
    </reviewItem>
    <reviewItem>
      <errorID>cde6f55f-3d72-4fb6-8c88-da705de6ad44</errorID>
      <errorWord>)</errorWord>
      <group>L1_Format</group>
      <groupName>格式问题</groupName>
      <ability>L2_HalfPunc_CN</ability>
      <abilityName>全半角问题</abilityName>
      <candidateList>
        <item>）</item>
      </candidateList>
      <explain>文本全半角错误。</explain>
      <paraID>4B74AA10</paraID>
      <start>164</start>
      <end>165</end>
      <status>unmodified</status>
      <modifiedWord/>
      <trackRevisions>false</trackRevisions>
    </reviewItem>
    <reviewItem>
      <errorID>de5d7062-1627-4d2d-80e0-a6a1e69c772b</errorID>
      <errorWord>电</errorWord>
      <group>L1_Word</group>
      <groupName>字词问题</groupName>
      <ability>L2_Typo</ability>
      <abilityName>字词错误</abilityName>
      <candidateList>
        <item>电动</item>
      </candidateList>
      <explain/>
      <paraID>4B74AA10</paraID>
      <start>240</start>
      <end>241</end>
      <status>unmodified</status>
      <modifiedWord/>
      <trackRevisions>false</trackRevisions>
    </reviewItem>
    <reviewItem>
      <errorID>b8e52787-d7dd-41c5-9980-b4ea59751fdb</errorID>
      <errorWord>,</errorWord>
      <group>L1_Format</group>
      <groupName>格式问题</groupName>
      <ability>L2_HalfPunc_CN</ability>
      <abilityName>全半角问题</abilityName>
      <candidateList>
        <item>，</item>
      </candidateList>
      <explain>文本全半角错误。</explain>
      <paraID>7F2DB5C9</paraID>
      <start>143</start>
      <end>144</end>
      <status>unmodified</status>
      <modifiedWord/>
      <trackRevisions>false</trackRevisions>
    </reviewItem>
    <reviewItem>
      <errorID>f6a66ed7-73ba-4e11-ab25-f8d8296e0d05</errorID>
      <errorWord>,</errorWord>
      <group>L1_Format</group>
      <groupName>格式问题</groupName>
      <ability>L2_HalfPunc_CN</ability>
      <abilityName>全半角问题</abilityName>
      <candidateList>
        <item>，</item>
      </candidateList>
      <explain>文本全半角错误。</explain>
      <paraID>7F2DB5C9</paraID>
      <start>217</start>
      <end>218</end>
      <status>unmodified</status>
      <modifiedWord/>
      <trackRevisions>false</trackRevisions>
    </reviewItem>
    <reviewItem>
      <errorID>9b41a58c-83e1-41d6-a621-21ce22ce4296</errorID>
      <errorWord>法律、法规</errorWord>
      <group>L1_Word</group>
      <groupName>字词问题</groupName>
      <ability>L2_Typo</ability>
      <abilityName>字词错误</abilityName>
      <candidateList>
        <item>法律法规</item>
      </candidateList>
      <explain/>
      <paraID>7F2DB5C9</paraID>
      <start>286</start>
      <end>291</end>
      <status>unmodified</status>
      <modifiedWord/>
      <trackRevisions>false</trackRevisions>
    </reviewItem>
    <reviewItem>
      <errorID>6146d8e5-d36a-4757-94e3-dc8475771073</errorID>
      <errorWord>涉及的</errorWord>
      <group>L1_Word</group>
      <groupName>字词问题</groupName>
      <ability>L2_Typo</ability>
      <abilityName>字词错误</abilityName>
      <candidateList>
        <item>涉及</item>
      </candidateList>
      <explain>〈动〉牵涉到；关联到：案子～好几个人｜这个问题～面很广。</explain>
      <paraID>1914FEB4</paraID>
      <start>58</start>
      <end>61</end>
      <status>unmodified</status>
      <modifiedWord/>
      <trackRevisions>false</trackRevisions>
    </reviewItem>
    <reviewItem>
      <errorID>08b835ac-f9f6-4276-99f6-29efcfa7bcfd</errorID>
      <errorWord>件</errorWord>
      <group>L1_Word</group>
      <groupName>字词问题</groupName>
      <ability>L2_Typo</ability>
      <abilityName>字词错误</abilityName>
      <candidateList>
        <item>件中</item>
      </candidateList>
      <explain/>
      <paraID>6AC92E2C</paraID>
      <start>56</start>
      <end>57</end>
      <status>unmodified</status>
      <modifiedWord/>
      <trackRevisions>false</trackRevisions>
    </reviewItem>
    <reviewItem>
      <errorID>472fda9f-f82f-4f80-bbc9-c1f89cf02137</errorID>
      <errorWord>(</errorWord>
      <group>L1_Format</group>
      <groupName>格式问题</groupName>
      <ability>L2_HalfPunc_CN</ability>
      <abilityName>全半角问题</abilityName>
      <candidateList>
        <item>（</item>
      </candidateList>
      <explain>文本全半角错误。</explain>
      <paraID> 94C3BA5</paraID>
      <start>4</start>
      <end>5</end>
      <status>unmodified</status>
      <modifiedWord/>
      <trackRevisions>false</trackRevisions>
    </reviewItem>
    <reviewItem>
      <errorID>258de15d-0e18-4040-9cc4-b736e915190e</errorID>
      <errorWord>)</errorWord>
      <group>L1_Format</group>
      <groupName>格式问题</groupName>
      <ability>L2_HalfPunc_CN</ability>
      <abilityName>全半角问题</abilityName>
      <candidateList>
        <item>）</item>
      </candidateList>
      <explain>文本全半角错误。</explain>
      <paraID> 94C3BA5</paraID>
      <start>6</start>
      <end>7</end>
      <status>unmodified</status>
      <modifiedWord/>
      <trackRevisions>false</trackRevisions>
    </reviewItem>
    <reviewItem>
      <errorID>81ca6660-9d6c-46bd-acd3-eb6719168d3a</errorID>
      <errorWord>(</errorWord>
      <group>L1_Format</group>
      <groupName>格式问题</groupName>
      <ability>L2_HalfPunc_CN</ability>
      <abilityName>全半角问题</abilityName>
      <candidateList>
        <item>（</item>
      </candidateList>
      <explain>文本全半角错误。</explain>
      <paraID>47C90E9E</paraID>
      <start>4</start>
      <end>5</end>
      <status>unmodified</status>
      <modifiedWord/>
      <trackRevisions>false</trackRevisions>
    </reviewItem>
    <reviewItem>
      <errorID>232d9c83-b34d-45d7-a973-54e7ba19f825</errorID>
      <errorWord>)</errorWord>
      <group>L1_Format</group>
      <groupName>格式问题</groupName>
      <ability>L2_HalfPunc_CN</ability>
      <abilityName>全半角问题</abilityName>
      <candidateList>
        <item>）</item>
      </candidateList>
      <explain>文本全半角错误。</explain>
      <paraID>47C90E9E</paraID>
      <start>6</start>
      <end>7</end>
      <status>unmodified</status>
      <modifiedWord/>
      <trackRevisions>false</trackRevisions>
    </reviewItem>
    <reviewItem>
      <errorID>e9ef0ec8-e957-4afe-856d-98ed34f4a910</errorID>
      <errorWord>(</errorWord>
      <group>L1_Format</group>
      <groupName>格式问题</groupName>
      <ability>L2_HalfPunc_CN</ability>
      <abilityName>全半角问题</abilityName>
      <candidateList>
        <item>（</item>
      </candidateList>
      <explain>文本全半角错误。</explain>
      <paraID>312EA1CA</paraID>
      <start>4</start>
      <end>5</end>
      <status>unmodified</status>
      <modifiedWord/>
      <trackRevisions>false</trackRevisions>
    </reviewItem>
    <reviewItem>
      <errorID>de9be576-bd13-4184-aa90-8a93ee2ee3b0</errorID>
      <errorWord>)</errorWord>
      <group>L1_Format</group>
      <groupName>格式问题</groupName>
      <ability>L2_HalfPunc_CN</ability>
      <abilityName>全半角问题</abilityName>
      <candidateList>
        <item>）</item>
      </candidateList>
      <explain>文本全半角错误。</explain>
      <paraID>312EA1CA</paraID>
      <start>6</start>
      <end>7</end>
      <status>unmodified</status>
      <modifiedWord/>
      <trackRevisions>false</trackRevisions>
    </reviewItem>
    <reviewItem>
      <errorID>d0be5f20-27b0-411e-9504-afa8e92e0f43</errorID>
      <errorWord>(</errorWord>
      <group>L1_Format</group>
      <groupName>格式问题</groupName>
      <ability>L2_HalfPunc_CN</ability>
      <abilityName>全半角问题</abilityName>
      <candidateList>
        <item>（</item>
      </candidateList>
      <explain>文本全半角错误。</explain>
      <paraID>612855C7</paraID>
      <start>4</start>
      <end>5</end>
      <status>unmodified</status>
      <modifiedWord/>
      <trackRevisions>false</trackRevisions>
    </reviewItem>
    <reviewItem>
      <errorID>4060cf75-dbbb-4176-a880-d1528ca3e8c9</errorID>
      <errorWord>)</errorWord>
      <group>L1_Format</group>
      <groupName>格式问题</groupName>
      <ability>L2_HalfPunc_CN</ability>
      <abilityName>全半角问题</abilityName>
      <candidateList>
        <item>）</item>
      </candidateList>
      <explain>文本全半角错误。</explain>
      <paraID>612855C7</paraID>
      <start>6</start>
      <end>7</end>
      <status>unmodified</status>
      <modifiedWord/>
      <trackRevisions>false</trackRevisions>
    </reviewItem>
    <reviewItem>
      <errorID>e8a76683-de7e-43fc-aaea-94e6cbae8c9d</errorID>
      <errorWord>(</errorWord>
      <group>L1_Format</group>
      <groupName>格式问题</groupName>
      <ability>L2_HalfPunc_CN</ability>
      <abilityName>全半角问题</abilityName>
      <candidateList>
        <item>（</item>
      </candidateList>
      <explain>文本全半角错误。</explain>
      <paraID>2A5AD04D</paraID>
      <start>4</start>
      <end>5</end>
      <status>unmodified</status>
      <modifiedWord/>
      <trackRevisions>false</trackRevisions>
    </reviewItem>
    <reviewItem>
      <errorID>cb0550da-d2cc-4e35-b01f-34339769fbc6</errorID>
      <errorWord>)</errorWord>
      <group>L1_Format</group>
      <groupName>格式问题</groupName>
      <ability>L2_HalfPunc_CN</ability>
      <abilityName>全半角问题</abilityName>
      <candidateList>
        <item>）</item>
      </candidateList>
      <explain>文本全半角错误。</explain>
      <paraID>2A5AD04D</paraID>
      <start>6</start>
      <end>7</end>
      <status>unmodified</status>
      <modifiedWord/>
      <trackRevisions>false</trackRevisions>
    </reviewItem>
    <reviewItem>
      <errorID>0edb00c0-5561-419a-bae2-1a8b720223f2</errorID>
      <errorWord>(</errorWord>
      <group>L1_Format</group>
      <groupName>格式问题</groupName>
      <ability>L2_HalfPunc_CN</ability>
      <abilityName>全半角问题</abilityName>
      <candidateList>
        <item>（</item>
      </candidateList>
      <explain>文本全半角错误。</explain>
      <paraID>47C59586</paraID>
      <start>4</start>
      <end>5</end>
      <status>unmodified</status>
      <modifiedWord/>
      <trackRevisions>false</trackRevisions>
    </reviewItem>
    <reviewItem>
      <errorID>0762da6d-50f4-46c6-8ee7-820235ac6dc2</errorID>
      <errorWord>)</errorWord>
      <group>L1_Format</group>
      <groupName>格式问题</groupName>
      <ability>L2_HalfPunc_CN</ability>
      <abilityName>全半角问题</abilityName>
      <candidateList>
        <item>）</item>
      </candidateList>
      <explain>文本全半角错误。</explain>
      <paraID>47C59586</paraID>
      <start>6</start>
      <end>7</end>
      <status>unmodified</status>
      <modifiedWord/>
      <trackRevisions>false</trackRevisions>
    </reviewItem>
    <reviewItem>
      <errorID>42382005-590d-4e8b-98c2-15870d7e5277</errorID>
      <errorWord>(</errorWord>
      <group>L1_Format</group>
      <groupName>格式问题</groupName>
      <ability>L2_HalfPunc_CN</ability>
      <abilityName>全半角问题</abilityName>
      <candidateList>
        <item>（</item>
      </candidateList>
      <explain>文本全半角错误。</explain>
      <paraID>173B5AC0</paraID>
      <start>4</start>
      <end>5</end>
      <status>unmodified</status>
      <modifiedWord/>
      <trackRevisions>false</trackRevisions>
    </reviewItem>
    <reviewItem>
      <errorID>87490295-5121-4db9-95af-e0f2d038d64a</errorID>
      <errorWord>)</errorWord>
      <group>L1_Format</group>
      <groupName>格式问题</groupName>
      <ability>L2_HalfPunc_CN</ability>
      <abilityName>全半角问题</abilityName>
      <candidateList>
        <item>）</item>
      </candidateList>
      <explain>文本全半角错误。</explain>
      <paraID>173B5AC0</paraID>
      <start>6</start>
      <end>7</end>
      <status>unmodified</status>
      <modifiedWord/>
      <trackRevisions>false</trackRevisions>
    </reviewItem>
    <reviewItem>
      <errorID>00cff69f-2191-4622-91db-8d7a826db790</errorID>
      <errorWord>(</errorWord>
      <group>L1_Format</group>
      <groupName>格式问题</groupName>
      <ability>L2_HalfPunc_CN</ability>
      <abilityName>全半角问题</abilityName>
      <candidateList>
        <item>（</item>
      </candidateList>
      <explain>文本全半角错误。</explain>
      <paraID>  599B26</paraID>
      <start>4</start>
      <end>5</end>
      <status>unmodified</status>
      <modifiedWord/>
      <trackRevisions>false</trackRevisions>
    </reviewItem>
    <reviewItem>
      <errorID>5fc075a8-a007-45b8-b045-0459cd0edb31</errorID>
      <errorWord>)</errorWord>
      <group>L1_Format</group>
      <groupName>格式问题</groupName>
      <ability>L2_HalfPunc_CN</ability>
      <abilityName>全半角问题</abilityName>
      <candidateList>
        <item>）</item>
      </candidateList>
      <explain>文本全半角错误。</explain>
      <paraID>  599B26</paraID>
      <start>6</start>
      <end>7</end>
      <status>unmodified</status>
      <modifiedWord/>
      <trackRevisions>false</trackRevisions>
    </reviewItem>
    <reviewItem>
      <errorID>175edaa0-d5d9-414f-a9cf-159d0b447c7a</errorID>
      <errorWord>(</errorWord>
      <group>L1_Format</group>
      <groupName>格式问题</groupName>
      <ability>L2_HalfPunc_CN</ability>
      <abilityName>全半角问题</abilityName>
      <candidateList>
        <item>（</item>
      </candidateList>
      <explain>文本全半角错误。</explain>
      <paraID>467147B4</paraID>
      <start>4</start>
      <end>5</end>
      <status>unmodified</status>
      <modifiedWord/>
      <trackRevisions>false</trackRevisions>
    </reviewItem>
    <reviewItem>
      <errorID>b63817da-e0f4-4f56-8133-3e4223fc61b9</errorID>
      <errorWord>)</errorWord>
      <group>L1_Format</group>
      <groupName>格式问题</groupName>
      <ability>L2_HalfPunc_CN</ability>
      <abilityName>全半角问题</abilityName>
      <candidateList>
        <item>）</item>
      </candidateList>
      <explain>文本全半角错误。</explain>
      <paraID>467147B4</paraID>
      <start>6</start>
      <end>7</end>
      <status>unmodified</status>
      <modifiedWord/>
      <trackRevisions>false</trackRevisions>
    </reviewItem>
    <reviewItem>
      <errorID>378a4dbc-c532-4f1f-abd7-1257f5f4d698</errorID>
      <errorWord>(</errorWord>
      <group>L1_Format</group>
      <groupName>格式问题</groupName>
      <ability>L2_HalfPunc_CN</ability>
      <abilityName>全半角问题</abilityName>
      <candidateList>
        <item>（</item>
      </candidateList>
      <explain>文本全半角错误。</explain>
      <paraID>14B88026</paraID>
      <start>4</start>
      <end>5</end>
      <status>unmodified</status>
      <modifiedWord/>
      <trackRevisions>false</trackRevisions>
    </reviewItem>
    <reviewItem>
      <errorID>b990fcd5-5766-4c10-ab58-63191fbcbfba</errorID>
      <errorWord>)</errorWord>
      <group>L1_Format</group>
      <groupName>格式问题</groupName>
      <ability>L2_HalfPunc_CN</ability>
      <abilityName>全半角问题</abilityName>
      <candidateList>
        <item>）</item>
      </candidateList>
      <explain>文本全半角错误。</explain>
      <paraID>14B88026</paraID>
      <start>6</start>
      <end>7</end>
      <status>unmodified</status>
      <modifiedWord/>
      <trackRevisions>false</trackRevisions>
    </reviewItem>
    <reviewItem>
      <errorID>70110e98-da55-4cc8-b2cc-680cb87552f2</errorID>
      <errorWord>(</errorWord>
      <group>L1_Format</group>
      <groupName>格式问题</groupName>
      <ability>L2_HalfPunc_CN</ability>
      <abilityName>全半角问题</abilityName>
      <candidateList>
        <item>（</item>
      </candidateList>
      <explain>文本全半角错误。</explain>
      <paraID>112F1D8F</paraID>
      <start>4</start>
      <end>5</end>
      <status>unmodified</status>
      <modifiedWord/>
      <trackRevisions>false</trackRevisions>
    </reviewItem>
    <reviewItem>
      <errorID>ec887b78-691f-45a8-b2f7-20ad1d92d246</errorID>
      <errorWord>)</errorWord>
      <group>L1_Format</group>
      <groupName>格式问题</groupName>
      <ability>L2_HalfPunc_CN</ability>
      <abilityName>全半角问题</abilityName>
      <candidateList>
        <item>）</item>
      </candidateList>
      <explain>文本全半角错误。</explain>
      <paraID>112F1D8F</paraID>
      <start>6</start>
      <end>7</end>
      <status>unmodified</status>
      <modifiedWord/>
      <trackRevisions>false</trackRevisions>
    </reviewItem>
    <reviewItem>
      <errorID>8b525a31-0ec5-439e-bfbf-20c4362a2b49</errorID>
      <errorWord>(</errorWord>
      <group>L1_Format</group>
      <groupName>格式问题</groupName>
      <ability>L2_HalfPunc_CN</ability>
      <abilityName>全半角问题</abilityName>
      <candidateList>
        <item>（</item>
      </candidateList>
      <explain>文本全半角错误。</explain>
      <paraID>446E1672</paraID>
      <start>4</start>
      <end>5</end>
      <status>unmodified</status>
      <modifiedWord/>
      <trackRevisions>false</trackRevisions>
    </reviewItem>
    <reviewItem>
      <errorID>8814a21c-6fea-4b46-b7c2-6231f00a89e0</errorID>
      <errorWord>)</errorWord>
      <group>L1_Format</group>
      <groupName>格式问题</groupName>
      <ability>L2_HalfPunc_CN</ability>
      <abilityName>全半角问题</abilityName>
      <candidateList>
        <item>）</item>
      </candidateList>
      <explain>文本全半角错误。</explain>
      <paraID>446E1672</paraID>
      <start>6</start>
      <end>7</end>
      <status>unmodified</status>
      <modifiedWord/>
      <trackRevisions>false</trackRevisions>
    </reviewItem>
    <reviewItem>
      <errorID>cd42c925-7a91-4cd0-9a66-6de9990dc42c</errorID>
      <errorWord>(</errorWord>
      <group>L1_Format</group>
      <groupName>格式问题</groupName>
      <ability>L2_HalfPunc_CN</ability>
      <abilityName>全半角问题</abilityName>
      <candidateList>
        <item>（</item>
      </candidateList>
      <explain>文本全半角错误。</explain>
      <paraID>5254453F</paraID>
      <start>4</start>
      <end>5</end>
      <status>unmodified</status>
      <modifiedWord/>
      <trackRevisions>false</trackRevisions>
    </reviewItem>
    <reviewItem>
      <errorID>de212488-655f-461f-8ca3-90116e782c96</errorID>
      <errorWord>)</errorWord>
      <group>L1_Format</group>
      <groupName>格式问题</groupName>
      <ability>L2_HalfPunc_CN</ability>
      <abilityName>全半角问题</abilityName>
      <candidateList>
        <item>）</item>
      </candidateList>
      <explain>文本全半角错误。</explain>
      <paraID>5254453F</paraID>
      <start>6</start>
      <end>7</end>
      <status>unmodified</status>
      <modifiedWord/>
      <trackRevisions>false</trackRevisions>
    </reviewItem>
    <reviewItem>
      <errorID>0e0dc722-e3e9-4a5d-b9f6-b90020aef5aa</errorID>
      <errorWord>(</errorWord>
      <group>L1_Format</group>
      <groupName>格式问题</groupName>
      <ability>L2_HalfPunc_CN</ability>
      <abilityName>全半角问题</abilityName>
      <candidateList>
        <item>（</item>
      </candidateList>
      <explain>文本全半角错误。</explain>
      <paraID>122EA632</paraID>
      <start>4</start>
      <end>5</end>
      <status>unmodified</status>
      <modifiedWord/>
      <trackRevisions>false</trackRevisions>
    </reviewItem>
    <reviewItem>
      <errorID>235a11f0-11c3-433e-a737-a9cc4d3f58ca</errorID>
      <errorWord>)</errorWord>
      <group>L1_Format</group>
      <groupName>格式问题</groupName>
      <ability>L2_HalfPunc_CN</ability>
      <abilityName>全半角问题</abilityName>
      <candidateList>
        <item>）</item>
      </candidateList>
      <explain>文本全半角错误。</explain>
      <paraID>122EA632</paraID>
      <start>6</start>
      <end>7</end>
      <status>unmodified</status>
      <modifiedWord/>
      <trackRevisions>false</trackRevisions>
    </reviewItem>
    <reviewItem>
      <errorID>06d4c8fa-c14b-4281-8cb4-47cfbe812cd1</errorID>
      <errorWord>(</errorWord>
      <group>L1_Format</group>
      <groupName>格式问题</groupName>
      <ability>L2_HalfPunc_CN</ability>
      <abilityName>全半角问题</abilityName>
      <candidateList>
        <item>（</item>
      </candidateList>
      <explain>文本全半角错误。</explain>
      <paraID>39A0F4E9</paraID>
      <start>4</start>
      <end>5</end>
      <status>unmodified</status>
      <modifiedWord/>
      <trackRevisions>false</trackRevisions>
    </reviewItem>
    <reviewItem>
      <errorID>c831351e-ae01-47d2-a66b-35050e91f115</errorID>
      <errorWord>)</errorWord>
      <group>L1_Format</group>
      <groupName>格式问题</groupName>
      <ability>L2_HalfPunc_CN</ability>
      <abilityName>全半角问题</abilityName>
      <candidateList>
        <item>）</item>
      </candidateList>
      <explain>文本全半角错误。</explain>
      <paraID>39A0F4E9</paraID>
      <start>6</start>
      <end>7</end>
      <status>unmodified</status>
      <modifiedWord/>
      <trackRevisions>false</trackRevisions>
    </reviewItem>
    <reviewItem>
      <errorID>1c993796-3020-46fb-bf53-26f9b8e1c2b1</errorID>
      <errorWord>(</errorWord>
      <group>L1_Format</group>
      <groupName>格式问题</groupName>
      <ability>L2_HalfPunc_CN</ability>
      <abilityName>全半角问题</abilityName>
      <candidateList>
        <item>（</item>
      </candidateList>
      <explain>文本全半角错误。</explain>
      <paraID>529C1CB3</paraID>
      <start>4</start>
      <end>5</end>
      <status>unmodified</status>
      <modifiedWord/>
      <trackRevisions>false</trackRevisions>
    </reviewItem>
    <reviewItem>
      <errorID>0f32dfb6-7f7a-4d7c-b44e-ccbb340dd71d</errorID>
      <errorWord>)</errorWord>
      <group>L1_Format</group>
      <groupName>格式问题</groupName>
      <ability>L2_HalfPunc_CN</ability>
      <abilityName>全半角问题</abilityName>
      <candidateList>
        <item>）</item>
      </candidateList>
      <explain>文本全半角错误。</explain>
      <paraID>529C1CB3</paraID>
      <start>6</start>
      <end>7</end>
      <status>unmodified</status>
      <modifiedWord/>
      <trackRevisions>false</trackRevisions>
    </reviewItem>
    <reviewItem>
      <errorID>19737a5f-bb34-4577-99c1-19cf4679e19c</errorID>
      <errorWord>(</errorWord>
      <group>L1_Format</group>
      <groupName>格式问题</groupName>
      <ability>L2_HalfPunc_CN</ability>
      <abilityName>全半角问题</abilityName>
      <candidateList>
        <item>（</item>
      </candidateList>
      <explain>文本全半角错误。</explain>
      <paraID>56685C6A</paraID>
      <start>4</start>
      <end>5</end>
      <status>unmodified</status>
      <modifiedWord/>
      <trackRevisions>false</trackRevisions>
    </reviewItem>
    <reviewItem>
      <errorID>6c9f3f34-8e11-49b7-9b7a-c825a25a6608</errorID>
      <errorWord>)</errorWord>
      <group>L1_Format</group>
      <groupName>格式问题</groupName>
      <ability>L2_HalfPunc_CN</ability>
      <abilityName>全半角问题</abilityName>
      <candidateList>
        <item>）</item>
      </candidateList>
      <explain>文本全半角错误。</explain>
      <paraID>56685C6A</paraID>
      <start>6</start>
      <end>7</end>
      <status>unmodified</status>
      <modifiedWord/>
      <trackRevisions>false</trackRevisions>
    </reviewItem>
    <reviewItem>
      <errorID>b88d06a0-119b-4072-9da8-b4ab9142efa3</errorID>
      <errorWord>(</errorWord>
      <group>L1_Format</group>
      <groupName>格式问题</groupName>
      <ability>L2_HalfPunc_CN</ability>
      <abilityName>全半角问题</abilityName>
      <candidateList>
        <item>（</item>
      </candidateList>
      <explain>文本全半角错误。</explain>
      <paraID>  51DA41</paraID>
      <start>4</start>
      <end>5</end>
      <status>unmodified</status>
      <modifiedWord/>
      <trackRevisions>false</trackRevisions>
    </reviewItem>
    <reviewItem>
      <errorID>a4e78057-16ef-495a-8da3-57862ed23a23</errorID>
      <errorWord>)</errorWord>
      <group>L1_Format</group>
      <groupName>格式问题</groupName>
      <ability>L2_HalfPunc_CN</ability>
      <abilityName>全半角问题</abilityName>
      <candidateList>
        <item>）</item>
      </candidateList>
      <explain>文本全半角错误。</explain>
      <paraID>  51DA41</paraID>
      <start>6</start>
      <end>7</end>
      <status>unmodified</status>
      <modifiedWord/>
      <trackRevisions>false</trackRevisions>
    </reviewItem>
    <reviewItem>
      <errorID>6cb3d009-7651-44fb-a1e7-3edb2db1ed86</errorID>
      <errorWord>(</errorWord>
      <group>L1_Format</group>
      <groupName>格式问题</groupName>
      <ability>L2_HalfPunc_CN</ability>
      <abilityName>全半角问题</abilityName>
      <candidateList>
        <item>（</item>
      </candidateList>
      <explain>文本全半角错误。</explain>
      <paraID>674A74C5</paraID>
      <start>4</start>
      <end>5</end>
      <status>unmodified</status>
      <modifiedWord/>
      <trackRevisions>false</trackRevisions>
    </reviewItem>
    <reviewItem>
      <errorID>27e8e341-74f7-416c-8c34-b6dca122a23c</errorID>
      <errorWord>)</errorWord>
      <group>L1_Format</group>
      <groupName>格式问题</groupName>
      <ability>L2_HalfPunc_CN</ability>
      <abilityName>全半角问题</abilityName>
      <candidateList>
        <item>）</item>
      </candidateList>
      <explain>文本全半角错误。</explain>
      <paraID>674A74C5</paraID>
      <start>6</start>
      <end>7</end>
      <status>unmodified</status>
      <modifiedWord/>
      <trackRevisions>false</trackRevisions>
    </reviewItem>
    <reviewItem>
      <errorID>ed938331-00b7-47f4-8f69-d00e816883ef</errorID>
      <errorWord>(</errorWord>
      <group>L1_Format</group>
      <groupName>格式问题</groupName>
      <ability>L2_HalfPunc_CN</ability>
      <abilityName>全半角问题</abilityName>
      <candidateList>
        <item>（</item>
      </candidateList>
      <explain>文本全半角错误。</explain>
      <paraID> EC1F20E</paraID>
      <start>4</start>
      <end>5</end>
      <status>unmodified</status>
      <modifiedWord/>
      <trackRevisions>false</trackRevisions>
    </reviewItem>
    <reviewItem>
      <errorID>7658d8d3-9c32-4fd0-ad48-a02558675449</errorID>
      <errorWord>)</errorWord>
      <group>L1_Format</group>
      <groupName>格式问题</groupName>
      <ability>L2_HalfPunc_CN</ability>
      <abilityName>全半角问题</abilityName>
      <candidateList>
        <item>）</item>
      </candidateList>
      <explain>文本全半角错误。</explain>
      <paraID> EC1F20E</paraID>
      <start>6</start>
      <end>7</end>
      <status>unmodified</status>
      <modifiedWord/>
      <trackRevisions>false</trackRevisions>
    </reviewItem>
    <reviewItem>
      <errorID>441d24c6-de46-42cf-a454-754ca4a0a85a</errorID>
      <errorWord>(</errorWord>
      <group>L1_Format</group>
      <groupName>格式问题</groupName>
      <ability>L2_HalfPunc_CN</ability>
      <abilityName>全半角问题</abilityName>
      <candidateList>
        <item>（</item>
      </candidateList>
      <explain>文本全半角错误。</explain>
      <paraID>3F4F4FED</paraID>
      <start>4</start>
      <end>5</end>
      <status>unmodified</status>
      <modifiedWord/>
      <trackRevisions>false</trackRevisions>
    </reviewItem>
    <reviewItem>
      <errorID>bea9ca02-a9a4-41fc-9d84-1cd9a684bc07</errorID>
      <errorWord>)</errorWord>
      <group>L1_Format</group>
      <groupName>格式问题</groupName>
      <ability>L2_HalfPunc_CN</ability>
      <abilityName>全半角问题</abilityName>
      <candidateList>
        <item>）</item>
      </candidateList>
      <explain>文本全半角错误。</explain>
      <paraID>3F4F4FED</paraID>
      <start>6</start>
      <end>7</end>
      <status>unmodified</status>
      <modifiedWord/>
      <trackRevisions>false</trackRevisions>
    </reviewItem>
    <reviewItem>
      <errorID>c0964e65-6cd7-456c-ae17-903584b4ffad</errorID>
      <errorWord>(</errorWord>
      <group>L1_Format</group>
      <groupName>格式问题</groupName>
      <ability>L2_HalfPunc_CN</ability>
      <abilityName>全半角问题</abilityName>
      <candidateList>
        <item>（</item>
      </candidateList>
      <explain>文本全半角错误。</explain>
      <paraID>19CDF781</paraID>
      <start>4</start>
      <end>5</end>
      <status>unmodified</status>
      <modifiedWord/>
      <trackRevisions>false</trackRevisions>
    </reviewItem>
    <reviewItem>
      <errorID>d71fa667-39af-4b0f-8331-8c564c1c6a3f</errorID>
      <errorWord>)</errorWord>
      <group>L1_Format</group>
      <groupName>格式问题</groupName>
      <ability>L2_HalfPunc_CN</ability>
      <abilityName>全半角问题</abilityName>
      <candidateList>
        <item>）</item>
      </candidateList>
      <explain>文本全半角错误。</explain>
      <paraID>19CDF781</paraID>
      <start>6</start>
      <end>7</end>
      <status>unmodified</status>
      <modifiedWord/>
      <trackRevisions>false</trackRevisions>
    </reviewItem>
    <reviewItem>
      <errorID>a5693134-fb75-429d-862a-c37f80faef08</errorID>
      <errorWord>(</errorWord>
      <group>L1_Format</group>
      <groupName>格式问题</groupName>
      <ability>L2_HalfPunc_CN</ability>
      <abilityName>全半角问题</abilityName>
      <candidateList>
        <item>（</item>
      </candidateList>
      <explain>文本全半角错误。</explain>
      <paraID>631B0A38</paraID>
      <start>4</start>
      <end>5</end>
      <status>unmodified</status>
      <modifiedWord/>
      <trackRevisions>false</trackRevisions>
    </reviewItem>
    <reviewItem>
      <errorID>ee268094-fa78-48c5-9a3f-92c6f8fae88a</errorID>
      <errorWord>)</errorWord>
      <group>L1_Format</group>
      <groupName>格式问题</groupName>
      <ability>L2_HalfPunc_CN</ability>
      <abilityName>全半角问题</abilityName>
      <candidateList>
        <item>）</item>
      </candidateList>
      <explain>文本全半角错误。</explain>
      <paraID>631B0A38</paraID>
      <start>6</start>
      <end>7</end>
      <status>unmodified</status>
      <modifiedWord/>
      <trackRevisions>false</trackRevisions>
    </reviewItem>
    <reviewItem>
      <errorID>2bd1df86-d90f-4827-9c01-50d0da4ef80d</errorID>
      <errorWord>(</errorWord>
      <group>L1_Format</group>
      <groupName>格式问题</groupName>
      <ability>L2_HalfPunc_CN</ability>
      <abilityName>全半角问题</abilityName>
      <candidateList>
        <item>（</item>
      </candidateList>
      <explain>文本全半角错误。</explain>
      <paraID>5DE35100</paraID>
      <start>4</start>
      <end>5</end>
      <status>unmodified</status>
      <modifiedWord/>
      <trackRevisions>false</trackRevisions>
    </reviewItem>
    <reviewItem>
      <errorID>76bdfe9c-6d7f-4701-9291-4a0b98727eb5</errorID>
      <errorWord>)</errorWord>
      <group>L1_Format</group>
      <groupName>格式问题</groupName>
      <ability>L2_HalfPunc_CN</ability>
      <abilityName>全半角问题</abilityName>
      <candidateList>
        <item>）</item>
      </candidateList>
      <explain>文本全半角错误。</explain>
      <paraID>5DE35100</paraID>
      <start>6</start>
      <end>7</end>
      <status>unmodified</status>
      <modifiedWord/>
      <trackRevisions>false</trackRevisions>
    </reviewItem>
    <reviewItem>
      <errorID>cbae5d48-3ce0-4fee-a033-df5cad667c4f</errorID>
      <errorWord>(</errorWord>
      <group>L1_Format</group>
      <groupName>格式问题</groupName>
      <ability>L2_HalfPunc_CN</ability>
      <abilityName>全半角问题</abilityName>
      <candidateList>
        <item>（</item>
      </candidateList>
      <explain>文本全半角错误。</explain>
      <paraID>5F051F9A</paraID>
      <start>4</start>
      <end>5</end>
      <status>unmodified</status>
      <modifiedWord/>
      <trackRevisions>false</trackRevisions>
    </reviewItem>
    <reviewItem>
      <errorID>3a0c1448-3080-41aa-b954-862f0a0dedc5</errorID>
      <errorWord>)</errorWord>
      <group>L1_Format</group>
      <groupName>格式问题</groupName>
      <ability>L2_HalfPunc_CN</ability>
      <abilityName>全半角问题</abilityName>
      <candidateList>
        <item>）</item>
      </candidateList>
      <explain>文本全半角错误。</explain>
      <paraID>5F051F9A</paraID>
      <start>6</start>
      <end>7</end>
      <status>unmodified</status>
      <modifiedWord/>
      <trackRevisions>false</trackRevisions>
    </reviewItem>
    <reviewItem>
      <errorID>27d28b85-2d82-4d70-8674-f06bfdade421</errorID>
      <errorWord>(</errorWord>
      <group>L1_Format</group>
      <groupName>格式问题</groupName>
      <ability>L2_HalfPunc_CN</ability>
      <abilityName>全半角问题</abilityName>
      <candidateList>
        <item>（</item>
      </candidateList>
      <explain>文本全半角错误。</explain>
      <paraID>3801829C</paraID>
      <start>4</start>
      <end>5</end>
      <status>unmodified</status>
      <modifiedWord/>
      <trackRevisions>false</trackRevisions>
    </reviewItem>
    <reviewItem>
      <errorID>6fbfd34e-6fd3-4276-a3f8-f6ffcb0dde0b</errorID>
      <errorWord>)</errorWord>
      <group>L1_Format</group>
      <groupName>格式问题</groupName>
      <ability>L2_HalfPunc_CN</ability>
      <abilityName>全半角问题</abilityName>
      <candidateList>
        <item>）</item>
      </candidateList>
      <explain>文本全半角错误。</explain>
      <paraID>3801829C</paraID>
      <start>6</start>
      <end>7</end>
      <status>unmodified</status>
      <modifiedWord/>
      <trackRevisions>false</trackRevisions>
    </reviewItem>
    <reviewItem>
      <errorID>3b272c99-a757-4b19-9bec-bd99752e8665</errorID>
      <errorWord>(</errorWord>
      <group>L1_Format</group>
      <groupName>格式问题</groupName>
      <ability>L2_HalfPunc_CN</ability>
      <abilityName>全半角问题</abilityName>
      <candidateList>
        <item>（</item>
      </candidateList>
      <explain>文本全半角错误。</explain>
      <paraID>38FD072C</paraID>
      <start>4</start>
      <end>5</end>
      <status>unmodified</status>
      <modifiedWord/>
      <trackRevisions>false</trackRevisions>
    </reviewItem>
    <reviewItem>
      <errorID>baa881d9-c5da-4f9b-abac-299a53189d8b</errorID>
      <errorWord>)</errorWord>
      <group>L1_Format</group>
      <groupName>格式问题</groupName>
      <ability>L2_HalfPunc_CN</ability>
      <abilityName>全半角问题</abilityName>
      <candidateList>
        <item>）</item>
      </candidateList>
      <explain>文本全半角错误。</explain>
      <paraID>38FD072C</paraID>
      <start>6</start>
      <end>7</end>
      <status>unmodified</status>
      <modifiedWord/>
      <trackRevisions>false</trackRevisions>
    </reviewItem>
    <reviewItem>
      <errorID>61d032b4-6a74-445b-8ea9-8f5a2e2dc493</errorID>
      <errorWord>(</errorWord>
      <group>L1_Format</group>
      <groupName>格式问题</groupName>
      <ability>L2_HalfPunc_CN</ability>
      <abilityName>全半角问题</abilityName>
      <candidateList>
        <item>（</item>
      </candidateList>
      <explain>文本全半角错误。</explain>
      <paraID>65A487DE</paraID>
      <start>4</start>
      <end>5</end>
      <status>unmodified</status>
      <modifiedWord/>
      <trackRevisions>false</trackRevisions>
    </reviewItem>
    <reviewItem>
      <errorID>c2e11010-b8e6-42d5-89ef-d83c9f132628</errorID>
      <errorWord>)</errorWord>
      <group>L1_Format</group>
      <groupName>格式问题</groupName>
      <ability>L2_HalfPunc_CN</ability>
      <abilityName>全半角问题</abilityName>
      <candidateList>
        <item>）</item>
      </candidateList>
      <explain>文本全半角错误。</explain>
      <paraID>65A487DE</paraID>
      <start>6</start>
      <end>7</end>
      <status>unmodified</status>
      <modifiedWord/>
      <trackRevisions>false</trackRevisions>
    </reviewItem>
    <reviewItem>
      <errorID>e0805343-1870-4ce6-bf8e-0ca6724cc117</errorID>
      <errorWord>(</errorWord>
      <group>L1_Format</group>
      <groupName>格式问题</groupName>
      <ability>L2_HalfPunc_CN</ability>
      <abilityName>全半角问题</abilityName>
      <candidateList>
        <item>（</item>
      </candidateList>
      <explain>文本全半角错误。</explain>
      <paraID>568F483C</paraID>
      <start>4</start>
      <end>5</end>
      <status>unmodified</status>
      <modifiedWord/>
      <trackRevisions>false</trackRevisions>
    </reviewItem>
    <reviewItem>
      <errorID>2582b844-f31a-4d86-9bc0-77e1fea39c68</errorID>
      <errorWord>)</errorWord>
      <group>L1_Format</group>
      <groupName>格式问题</groupName>
      <ability>L2_HalfPunc_CN</ability>
      <abilityName>全半角问题</abilityName>
      <candidateList>
        <item>）</item>
      </candidateList>
      <explain>文本全半角错误。</explain>
      <paraID>568F483C</paraID>
      <start>6</start>
      <end>7</end>
      <status>unmodified</status>
      <modifiedWord/>
      <trackRevisions>false</trackRevisions>
    </reviewItem>
    <reviewItem>
      <errorID>3496a024-010c-4143-adb0-95fc100033f9</errorID>
      <errorWord>(</errorWord>
      <group>L1_Format</group>
      <groupName>格式问题</groupName>
      <ability>L2_HalfPunc_CN</ability>
      <abilityName>全半角问题</abilityName>
      <candidateList>
        <item>（</item>
      </candidateList>
      <explain>文本全半角错误。</explain>
      <paraID>1D4E97E4</paraID>
      <start>4</start>
      <end>5</end>
      <status>unmodified</status>
      <modifiedWord/>
      <trackRevisions>false</trackRevisions>
    </reviewItem>
    <reviewItem>
      <errorID>ea3313ef-79c9-48a9-9179-85d486b238f3</errorID>
      <errorWord>)</errorWord>
      <group>L1_Format</group>
      <groupName>格式问题</groupName>
      <ability>L2_HalfPunc_CN</ability>
      <abilityName>全半角问题</abilityName>
      <candidateList>
        <item>）</item>
      </candidateList>
      <explain>文本全半角错误。</explain>
      <paraID>1D4E97E4</paraID>
      <start>6</start>
      <end>7</end>
      <status>unmodified</status>
      <modifiedWord/>
      <trackRevisions>false</trackRevisions>
    </reviewItem>
    <reviewItem>
      <errorID>4031161d-dc41-4a45-b37c-85ca57afef5f</errorID>
      <errorWord>:</errorWord>
      <group>L1_Format</group>
      <groupName>格式问题</groupName>
      <ability>L2_HalfPunc_CN</ability>
      <abilityName>全半角问题</abilityName>
      <candidateList>
        <item>：</item>
      </candidateList>
      <explain>文本全半角错误。</explain>
      <paraID>59145AB2</paraID>
      <start>4</start>
      <end>5</end>
      <status>unmodified</status>
      <modifiedWord/>
      <trackRevisions>false</trackRevisions>
    </reviewItem>
    <reviewItem>
      <errorID>751e4234-fd2b-49d4-b0d4-520a527e65b2</errorID>
      <errorWord>(</errorWord>
      <group>L1_Format</group>
      <groupName>格式问题</groupName>
      <ability>L2_HalfPunc_CN</ability>
      <abilityName>全半角问题</abilityName>
      <candidateList>
        <item>（</item>
      </candidateList>
      <explain>文本全半角错误。</explain>
      <paraID>59145AB2</paraID>
      <start>30</start>
      <end>31</end>
      <status>unmodified</status>
      <modifiedWord/>
      <trackRevisions>false</trackRevisions>
    </reviewItem>
    <reviewItem>
      <errorID>d564526e-b1a5-486c-95f1-d299a46be627</errorID>
      <errorWord>)</errorWord>
      <group>L1_Format</group>
      <groupName>格式问题</groupName>
      <ability>L2_HalfPunc_CN</ability>
      <abilityName>全半角问题</abilityName>
      <candidateList>
        <item>）</item>
      </candidateList>
      <explain>文本全半角错误。</explain>
      <paraID>59145AB2</paraID>
      <start>47</start>
      <end>48</end>
      <status>unmodified</status>
      <modifiedWord/>
      <trackRevisions>false</trackRevisions>
    </reviewItem>
    <reviewItem>
      <errorID>ca315a0e-b512-457e-bc99-e27d9a3f48cf</errorID>
      <errorWord>;</errorWord>
      <group>L1_Format</group>
      <groupName>格式问题</groupName>
      <ability>L2_HalfPunc_CN</ability>
      <abilityName>全半角问题</abilityName>
      <candidateList>
        <item>；</item>
      </candidateList>
      <explain>文本全半角错误。</explain>
      <paraID>59145AB2</paraID>
      <start>78</start>
      <end>79</end>
      <status>unmodified</status>
      <modifiedWord/>
      <trackRevisions>false</trackRevisions>
    </reviewItem>
    <reviewItem>
      <errorID>5c0fa0b8-f5ea-4c05-8939-e253e9a30ab2</errorID>
      <errorWord>须</errorWord>
      <group>L1_Word</group>
      <groupName>字词问题</groupName>
      <ability>L2_Typo</ability>
      <abilityName>字词错误</abilityName>
      <candidateList>
        <item>需</item>
      </candidateList>
      <explain>存在发音相同字词的误用。</explain>
      <paraID>59145AB2</paraID>
      <start>84</start>
      <end>85</end>
      <status>unmodified</status>
      <modifiedWord/>
      <trackRevisions>false</trackRevisions>
    </reviewItem>
    <reviewItem>
      <errorID>5c01bb31-8e6e-4d4c-bbfa-9c1e062de9f2</errorID>
      <errorWord>:</errorWord>
      <group>L1_Format</group>
      <groupName>格式问题</groupName>
      <ability>L2_HalfPunc_CN</ability>
      <abilityName>全半角问题</abilityName>
      <candidateList>
        <item>：</item>
      </candidateList>
      <explain>文本全半角错误。</explain>
      <paraID>4AC0ED6B</paraID>
      <start>4</start>
      <end>5</end>
      <status>unmodified</status>
      <modifiedWord/>
      <trackRevisions>false</trackRevisions>
    </reviewItem>
    <reviewItem>
      <errorID>4a8f966b-4b8e-4ba4-9aa1-77e6308d8de4</errorID>
      <errorWord>:</errorWord>
      <group>L1_Format</group>
      <groupName>格式问题</groupName>
      <ability>L2_HalfPunc_CN</ability>
      <abilityName>全半角问题</abilityName>
      <candidateList>
        <item>：</item>
      </candidateList>
      <explain>文本全半角错误。</explain>
      <paraID>215C4722</paraID>
      <start>4</start>
      <end>5</end>
      <status>unmodified</status>
      <modifiedWord/>
      <trackRevisions>false</trackRevisions>
    </reviewItem>
    <reviewItem>
      <errorID>620a5b28-bb42-4cd6-ad67-427da7fd64e8</errorID>
      <errorWord>......</errorWord>
      <group>L1_Punc</group>
      <groupName>标点问题</groupName>
      <ability>L2_Punc_CN</ability>
      <abilityName>标点符号问题</abilityName>
      <candidateList>
        <item>……</item>
      </candidateList>
      <explain/>
      <paraID>2FC47013</paraID>
      <start>0</start>
      <end>6</end>
      <status>unmodified</status>
      <modifiedWord/>
      <trackRevisions>false</trackRevisions>
    </reviewItem>
    <reviewItem>
      <errorID>d2c8c1a4-11fb-4d7f-b4a3-6be4eff25242</errorID>
      <errorWord>......</errorWord>
      <group>L1_Punc</group>
      <groupName>标点问题</groupName>
      <ability>L2_Punc_CN</ability>
      <abilityName>标点符号问题</abilityName>
      <candidateList>
        <item>……</item>
      </candidateList>
      <explain/>
      <paraID>1023C3F9</paraID>
      <start>0</start>
      <end>6</end>
      <status>unmodified</status>
      <modifiedWord/>
      <trackRevisions>false</trackRevisions>
    </reviewItem>
    <reviewItem>
      <errorID>200760c4-646f-417a-a914-e15748caf21c</errorID>
      <errorWord>......</errorWord>
      <group>L1_Punc</group>
      <groupName>标点问题</groupName>
      <ability>L2_Punc_CN</ability>
      <abilityName>标点符号问题</abilityName>
      <candidateList>
        <item>……</item>
      </candidateList>
      <explain/>
      <paraID>7F9DD990</paraID>
      <start>0</start>
      <end>6</end>
      <status>unmodified</status>
      <modifiedWord/>
      <trackRevisions>false</trackRevisions>
    </reviewItem>
    <reviewItem>
      <errorID>b01eba49-75f6-4d92-b84f-561ece6798a5</errorID>
      <errorWord>其它</errorWord>
      <group>L1_Word</group>
      <groupName>字词问题</groupName>
      <ability>L2_Alias</ability>
      <abilityName>也作/曾用词</abilityName>
      <candidateList>
        <item>其他</item>
      </candidateList>
      <explain>词汇[其它]为不规范表述或旧称，其规范书面表述为[其他]。</explain>
      <paraID>2050C408</paraID>
      <start>134</start>
      <end>136</end>
      <status>unmodified</status>
      <modifiedWord/>
      <trackRevisions>false</trackRevisions>
    </reviewItem>
    <reviewItem>
      <errorID>27748be3-93ea-4a12-9011-596a6b00fb67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76FD3CB2</paraID>
      <start>24</start>
      <end>27</end>
      <status>unmodified</status>
      <modifiedWord/>
      <trackRevisions>false</trackRevisions>
    </reviewItem>
    <reviewItem>
      <errorID>59ddf360-cfd5-42c2-84b8-3ab72eb5b10e</errorID>
      <errorWord>法律、法规</errorWord>
      <group>L1_Word</group>
      <groupName>字词问题</groupName>
      <ability>L2_Typo</ability>
      <abilityName>字词错误</abilityName>
      <candidateList>
        <item>法律法规</item>
      </candidateList>
      <explain/>
      <paraID>76FD3CB2</paraID>
      <start>44</start>
      <end>49</end>
      <status>unmodified</status>
      <modifiedWord/>
      <trackRevisions>false</trackRevisions>
    </reviewItem>
    <reviewItem>
      <errorID>4c4edf31-1ff8-45e9-aefd-5cc09bb55afd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8AA166</paraID>
      <start>15</start>
      <end>18</end>
      <status>unmodified</status>
      <modifiedWord/>
      <trackRevisions>false</trackRevisions>
    </reviewItem>
    <reviewItem>
      <errorID>ae82892c-7f27-452d-a631-26fb9916e352</errorID>
      <errorWord>法律、法规</errorWord>
      <group>L1_Word</group>
      <groupName>字词问题</groupName>
      <ability>L2_Typo</ability>
      <abilityName>字词错误</abilityName>
      <candidateList>
        <item>法律法规</item>
      </candidateList>
      <explain/>
      <paraID>  8AA166</paraID>
      <start>35</start>
      <end>40</end>
      <status>unmodified</status>
      <modifiedWord/>
      <trackRevisions>false</trackRevisions>
    </reviewItem>
    <reviewItem>
      <errorID>4f453fe4-dcb1-49c2-9f81-4fed1214be6a</errorID>
      <errorWord>甲方按</errorWord>
      <group>L1_Word</group>
      <groupName>字词问题</groupName>
      <ability>L2_Typo</ability>
      <abilityName>字词错误</abilityName>
      <candidateList>
        <item>甲方</item>
      </candidateList>
      <explain/>
      <paraID>6E493F1B</paraID>
      <start>13</start>
      <end>16</end>
      <status>unmodified</status>
      <modifiedWord/>
      <trackRevisions>false</trackRevisions>
    </reviewItem>
    <reviewItem>
      <errorID>1904df2b-4bf0-4604-a9a0-90be9640c98a</errorID>
      <errorWord>超</errorWord>
      <group>L1_Word</group>
      <groupName>字词问题</groupName>
      <ability>L2_Typo</ability>
      <abilityName>字词错误</abilityName>
      <candidateList>
        <item>超过</item>
      </candidateList>
      <explain/>
      <paraID>40A15348</paraID>
      <start>54</start>
      <end>55</end>
      <status>unmodified</status>
      <modifiedWord/>
      <trackRevisions>false</trackRevisions>
    </reviewItem>
    <reviewItem>
      <errorID>7f209b60-c20f-413f-9c4e-165f8ca96fda</errorID>
      <errorWord>)</errorWord>
      <group>L1_Format</group>
      <groupName>格式问题</groupName>
      <ability>L2_HalfPunc_CN</ability>
      <abilityName>全半角问题</abilityName>
      <candidateList>
        <item>）</item>
      </candidateList>
      <explain>文本全半角错误。</explain>
      <paraID> D9813B9</paraID>
      <start>72</start>
      <end>73</end>
      <status>unmodified</status>
      <modifiedWord/>
      <trackRevisions>false</trackRevisions>
    </reviewItem>
    <reviewItem>
      <errorID>40224582-86e2-4297-95e4-c3dcb537911a</errorID>
      <errorWord>&lt;</errorWord>
      <group>L1_Format</group>
      <groupName>格式问题</groupName>
      <ability>L2_HalfPunc_CN</ability>
      <abilityName>全半角问题</abilityName>
      <candidateList>
        <item>〈</item>
      </candidateList>
      <explain>文本全半角错误。</explain>
      <paraID>63EB28E1</paraID>
      <start>37</start>
      <end>38</end>
      <status>unmodified</status>
      <modifiedWord/>
      <trackRevisions>false</trackRevisions>
    </reviewItem>
    <reviewItem>
      <errorID>875c550b-bb97-4b0d-b876-7cf075008449</errorID>
      <errorWord>&lt;</errorWord>
      <group>L1_Format</group>
      <groupName>格式问题</groupName>
      <ability>L2_HalfPunc_CN</ability>
      <abilityName>全半角问题</abilityName>
      <candidateList>
        <item>〈</item>
      </candidateList>
      <explain>文本全半角错误。</explain>
      <paraID>4F8C3D8B</paraID>
      <start>37</start>
      <end>38</end>
      <status>unmodified</status>
      <modifiedWord/>
      <trackRevisions>false</trackRevisions>
    </reviewItem>
    <reviewItem>
      <errorID>ab1f92be-1db7-4798-bf54-3d3338e2ad68</errorID>
      <errorWord>&lt;</errorWord>
      <group>L1_Format</group>
      <groupName>格式问题</groupName>
      <ability>L2_HalfPunc_CN</ability>
      <abilityName>全半角问题</abilityName>
      <candidateList>
        <item>〈</item>
      </candidateList>
      <explain>文本全半角错误。</explain>
      <paraID>5221D65C</paraID>
      <start>26</start>
      <end>27</end>
      <status>unmodified</status>
      <modifiedWord/>
      <trackRevisions>false</trackRevisions>
    </reviewItem>
    <reviewItem>
      <errorID>7d4c7555-3a0c-4b27-b933-0c09a6f8c227</errorID>
      <errorWord>，</errorWord>
      <group>L1_Word</group>
      <groupName>字词问题</groupName>
      <ability>L2_Typo</ability>
      <abilityName>字词错误</abilityName>
      <candidateList>
        <item>，并</item>
      </candidateList>
      <explain/>
      <paraID> BF7BCD2</paraID>
      <start>60</start>
      <end>61</end>
      <status>unmodified</status>
      <modifiedWord/>
      <trackRevisions>false</trackRevisions>
    </reviewItem>
    <reviewItem>
      <errorID>2edf673f-6fa4-4ce4-8648-50b82d26deb4</errorID>
      <errorWord>其它</errorWord>
      <group>L1_Word</group>
      <groupName>字词问题</groupName>
      <ability>L2_Alias</ability>
      <abilityName>也作/曾用词</abilityName>
      <candidateList>
        <item>其他</item>
      </candidateList>
      <explain>词汇[其它]为不规范表述或旧称，其规范书面表述为[其他]。</explain>
      <paraID> 3E998E1</paraID>
      <start>104</start>
      <end>106</end>
      <status>unmodified</status>
      <modifiedWord/>
      <trackRevisions>false</trackRevisions>
    </reviewItem>
    <reviewItem>
      <errorID>c1e66eb9-893f-4169-a433-478099189597</errorID>
      <errorWord>;</errorWord>
      <group>L1_Format</group>
      <groupName>格式问题</groupName>
      <ability>L2_HalfPunc_CN</ability>
      <abilityName>全半角问题</abilityName>
      <candidateList>
        <item>；</item>
      </candidateList>
      <explain>文本全半角错误。</explain>
      <paraID>41B3480A</paraID>
      <start>30</start>
      <end>31</end>
      <status>unmodified</status>
      <modifiedWord/>
      <trackRevisions>false</trackRevisions>
    </reviewItem>
    <reviewItem>
      <errorID>35062408-c1e6-4b32-8e67-445285cbd4a7</errorID>
      <errorWord>好</errorWord>
      <group>L1_Word</group>
      <groupName>字词问题</groupName>
      <ability>L2_Typo</ability>
      <abilityName>字词错误</abilityName>
      <candidateList>
        <item>好地</item>
      </candidateList>
      <explain/>
      <paraID>5768B6F9</paraID>
      <start>67</start>
      <end>68</end>
      <status>unmodified</status>
      <modifiedWord/>
      <trackRevisions>false</trackRevisions>
    </reviewItem>
    <reviewItem>
      <errorID>2c926aa3-851c-4374-ab1a-9e267333205e</errorID>
      <errorWord>，</errorWord>
      <group>L1_Word</group>
      <groupName>字词问题</groupName>
      <ability>L2_Typo</ability>
      <abilityName>字词错误</abilityName>
      <candidateList>
        <item>，有</item>
      </candidateList>
      <explain/>
      <paraID>4D738B9F</paraID>
      <start>37</start>
      <end>38</end>
      <status>unmodified</status>
      <modifiedWord/>
      <trackRevisions>false</trackRevisions>
    </reviewItem>
    <reviewItem>
      <errorID>6826ae0d-13dd-46c8-8b5a-2c654a48ff01</errorID>
      <errorWord>;</errorWord>
      <group>L1_Format</group>
      <groupName>格式问题</groupName>
      <ability>L2_HalfPunc_CN</ability>
      <abilityName>全半角问题</abilityName>
      <candidateList>
        <item>；</item>
      </candidateList>
      <explain>文本全半角错误。</explain>
      <paraID>4162E146</paraID>
      <start>168</start>
      <end>169</end>
      <status>unmodified</status>
      <modifiedWord/>
      <trackRevisions>false</trackRevisions>
    </reviewItem>
    <reviewItem>
      <errorID>58833cbb-6c8d-4310-9209-75d1b954da04</errorID>
      <errorWord>好</errorWord>
      <group>L1_Word</group>
      <groupName>字词问题</groupName>
      <ability>L2_Typo</ability>
      <abilityName>字词错误</abilityName>
      <candidateList>
        <item>好地</item>
      </candidateList>
      <explain/>
      <paraID>62936C64</paraID>
      <start>68</start>
      <end>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customXml/itemProps3.xml><?xml version="1.0" encoding="utf-8"?>
<ds:datastoreItem xmlns:ds="http://schemas.openxmlformats.org/officeDocument/2006/customXml" ds:itemID="{98475582-9b0a-4f2b-bc7b-042d2d77abd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79</Pages>
  <Words>10366</Words>
  <Characters>11659</Characters>
  <Lines>821</Lines>
  <Paragraphs>773</Paragraphs>
  <TotalTime>108</TotalTime>
  <ScaleCrop>false</ScaleCrop>
  <LinksUpToDate>false</LinksUpToDate>
  <CharactersWithSpaces>11815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惟伊</cp:lastModifiedBy>
  <cp:lastPrinted>2018-06-13T03:11:00Z</cp:lastPrinted>
  <dcterms:modified xsi:type="dcterms:W3CDTF">2026-07-07T09:51:53Z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38523373BC654E9EAD6E180CF3528564_13</vt:lpwstr>
  </property>
</Properties>
</file>