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1C61C">
      <w:pPr>
        <w:spacing w:line="360" w:lineRule="auto"/>
        <w:rPr>
          <w:rFonts w:hint="eastAsia" w:eastAsia="仿宋_GB2312" w:asciiTheme="minorHAnsi" w:hAnsiTheme="minorHAnsi"/>
          <w:sz w:val="44"/>
          <w:szCs w:val="44"/>
          <w:lang w:val="en-GB"/>
        </w:rPr>
      </w:pPr>
    </w:p>
    <w:p w14:paraId="77C9D43E">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14E057F2">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7D9A977B">
      <w:pPr>
        <w:spacing w:line="800" w:lineRule="exact"/>
        <w:jc w:val="center"/>
        <w:rPr>
          <w:rFonts w:hint="eastAsia" w:ascii="华文中宋" w:hAnsi="华文中宋" w:eastAsia="华文中宋"/>
          <w:b/>
          <w:spacing w:val="200"/>
          <w:sz w:val="84"/>
          <w:szCs w:val="84"/>
        </w:rPr>
      </w:pPr>
    </w:p>
    <w:p w14:paraId="2EB24F35">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0995721C">
      <w:pPr>
        <w:spacing w:line="600" w:lineRule="exact"/>
        <w:jc w:val="center"/>
        <w:rPr>
          <w:b/>
          <w:sz w:val="44"/>
          <w:szCs w:val="44"/>
        </w:rPr>
      </w:pPr>
    </w:p>
    <w:p w14:paraId="45474515">
      <w:pPr>
        <w:spacing w:line="600" w:lineRule="exact"/>
        <w:rPr>
          <w:b/>
          <w:sz w:val="44"/>
          <w:szCs w:val="44"/>
        </w:rPr>
      </w:pPr>
    </w:p>
    <w:p w14:paraId="5A321736">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和平路小学信息化设备采购</w:t>
      </w:r>
    </w:p>
    <w:p w14:paraId="03954D42">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项目编号：</w:t>
      </w:r>
      <w:r>
        <w:rPr>
          <w:rFonts w:ascii="楷体" w:hAnsi="楷体" w:eastAsia="楷体"/>
          <w:b/>
          <w:color w:val="000000"/>
          <w:sz w:val="44"/>
          <w:szCs w:val="44"/>
        </w:rPr>
        <w:t>LZZC2026-G1-990378-LZSZ</w:t>
      </w:r>
    </w:p>
    <w:p w14:paraId="475FBFE0">
      <w:pPr>
        <w:spacing w:line="800" w:lineRule="exact"/>
        <w:rPr>
          <w:rFonts w:hint="eastAsia" w:ascii="楷体" w:hAnsi="楷体" w:eastAsia="楷体"/>
          <w:b/>
          <w:sz w:val="44"/>
          <w:szCs w:val="44"/>
        </w:rPr>
      </w:pPr>
    </w:p>
    <w:p w14:paraId="3F50D9AE">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柳州市电化教育站</w:t>
      </w:r>
    </w:p>
    <w:p w14:paraId="1BBBB1DE">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0AA35A55">
      <w:pPr>
        <w:spacing w:line="600" w:lineRule="exact"/>
        <w:jc w:val="center"/>
        <w:rPr>
          <w:rFonts w:hint="eastAsia" w:ascii="楷体" w:hAnsi="楷体" w:eastAsia="楷体"/>
          <w:b/>
          <w:sz w:val="44"/>
          <w:szCs w:val="44"/>
        </w:rPr>
      </w:pPr>
    </w:p>
    <w:p w14:paraId="37CD29B3">
      <w:pPr>
        <w:spacing w:line="600" w:lineRule="exact"/>
        <w:jc w:val="center"/>
        <w:rPr>
          <w:rFonts w:hint="eastAsia" w:ascii="楷体" w:hAnsi="楷体" w:eastAsia="楷体"/>
          <w:b/>
          <w:sz w:val="44"/>
          <w:szCs w:val="44"/>
        </w:rPr>
      </w:pPr>
      <w:r>
        <w:rPr>
          <w:rFonts w:ascii="楷体" w:hAnsi="楷体" w:eastAsia="楷体"/>
          <w:b/>
          <w:color w:val="auto"/>
          <w:sz w:val="44"/>
          <w:szCs w:val="44"/>
        </w:rPr>
        <w:t>2026年</w:t>
      </w:r>
      <w:r>
        <w:rPr>
          <w:rFonts w:hint="eastAsia" w:ascii="楷体" w:hAnsi="楷体" w:eastAsia="楷体"/>
          <w:b/>
          <w:color w:val="auto"/>
          <w:sz w:val="44"/>
          <w:szCs w:val="44"/>
          <w:lang w:val="en-US" w:eastAsia="zh-CN"/>
        </w:rPr>
        <w:t>7</w:t>
      </w:r>
      <w:r>
        <w:rPr>
          <w:rFonts w:ascii="楷体" w:hAnsi="楷体" w:eastAsia="楷体"/>
          <w:b/>
          <w:color w:val="auto"/>
          <w:sz w:val="44"/>
          <w:szCs w:val="44"/>
        </w:rPr>
        <w:t>月</w:t>
      </w:r>
      <w:r>
        <w:rPr>
          <w:rFonts w:hint="eastAsia" w:ascii="楷体" w:hAnsi="楷体" w:eastAsia="楷体"/>
          <w:b/>
          <w:color w:val="auto"/>
          <w:sz w:val="44"/>
          <w:szCs w:val="44"/>
          <w:lang w:val="en-US" w:eastAsia="zh-CN"/>
        </w:rPr>
        <w:t>28</w:t>
      </w:r>
      <w:r>
        <w:rPr>
          <w:rFonts w:ascii="楷体" w:hAnsi="楷体" w:eastAsia="楷体"/>
          <w:b/>
          <w:color w:val="auto"/>
          <w:sz w:val="44"/>
          <w:szCs w:val="44"/>
        </w:rPr>
        <w:t>日</w:t>
      </w:r>
    </w:p>
    <w:p w14:paraId="59995ACD">
      <w:pPr>
        <w:widowControl/>
        <w:jc w:val="left"/>
        <w:rPr>
          <w:rFonts w:hint="eastAsia" w:ascii="楷体" w:hAnsi="楷体" w:eastAsia="楷体"/>
          <w:b/>
          <w:sz w:val="44"/>
          <w:szCs w:val="44"/>
        </w:rPr>
      </w:pPr>
    </w:p>
    <w:p w14:paraId="2B58215F">
      <w:pPr>
        <w:spacing w:line="600" w:lineRule="exact"/>
        <w:jc w:val="center"/>
        <w:rPr>
          <w:rFonts w:hint="eastAsia" w:ascii="楷体" w:hAnsi="楷体" w:eastAsia="楷体"/>
          <w:b/>
          <w:sz w:val="44"/>
          <w:szCs w:val="44"/>
        </w:rPr>
      </w:pPr>
    </w:p>
    <w:p w14:paraId="57F6E8B5">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381B3E9C">
      <w:pPr>
        <w:spacing w:line="360" w:lineRule="auto"/>
        <w:jc w:val="center"/>
        <w:rPr>
          <w:b/>
          <w:sz w:val="52"/>
          <w:szCs w:val="52"/>
        </w:rPr>
      </w:pPr>
    </w:p>
    <w:p w14:paraId="083DB341">
      <w:pPr>
        <w:spacing w:line="360" w:lineRule="auto"/>
        <w:jc w:val="center"/>
        <w:rPr>
          <w:b/>
          <w:sz w:val="52"/>
          <w:szCs w:val="52"/>
        </w:rPr>
      </w:pPr>
      <w:r>
        <w:rPr>
          <w:rFonts w:hint="eastAsia"/>
          <w:b/>
          <w:sz w:val="52"/>
          <w:szCs w:val="52"/>
        </w:rPr>
        <w:t>目  录</w:t>
      </w:r>
    </w:p>
    <w:p w14:paraId="42126A27">
      <w:pPr>
        <w:spacing w:line="360" w:lineRule="auto"/>
        <w:jc w:val="center"/>
        <w:rPr>
          <w:b/>
          <w:sz w:val="52"/>
          <w:szCs w:val="52"/>
        </w:rPr>
      </w:pPr>
    </w:p>
    <w:p w14:paraId="2625E00A">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_Toc8036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_Toc8036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CA59966">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_Toc24626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_Toc24626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1CD29F0">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_Toc9093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_Toc9093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3B9650C">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_Toc29130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_Toc29130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E654D7D">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_Toc499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_Toc499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249476E">
      <w:pPr>
        <w:pStyle w:val="33"/>
        <w:tabs>
          <w:tab w:val="right" w:leader="dot" w:pos="9026"/>
        </w:tabs>
        <w:spacing w:line="360" w:lineRule="auto"/>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_Toc21886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_Toc21886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99F7CAC">
      <w:pPr>
        <w:pStyle w:val="33"/>
        <w:tabs>
          <w:tab w:val="right" w:leader="dot" w:pos="9016"/>
        </w:tabs>
        <w:spacing w:line="360" w:lineRule="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 w:val="0"/>
          <w:bCs w:val="0"/>
          <w:caps w:val="0"/>
          <w:sz w:val="32"/>
          <w:szCs w:val="32"/>
        </w:rPr>
        <w:t xml:space="preserve"> </w:t>
      </w:r>
    </w:p>
    <w:p w14:paraId="667E9C70"/>
    <w:p w14:paraId="2244593E"/>
    <w:p w14:paraId="33207039"/>
    <w:p w14:paraId="7E7E063B"/>
    <w:p w14:paraId="43C2093C"/>
    <w:p w14:paraId="05E909C2"/>
    <w:p w14:paraId="58280B7A"/>
    <w:p w14:paraId="134D2369"/>
    <w:p w14:paraId="11542FB1"/>
    <w:p w14:paraId="65B643C8"/>
    <w:p w14:paraId="1C534F7D"/>
    <w:p w14:paraId="431D1D3E">
      <w:pPr>
        <w:widowControl/>
        <w:jc w:val="left"/>
      </w:pPr>
    </w:p>
    <w:p w14:paraId="20051530"/>
    <w:p w14:paraId="4EF79B28"/>
    <w:p w14:paraId="546F6A81">
      <w:pPr>
        <w:sectPr>
          <w:headerReference r:id="rId5" w:type="default"/>
          <w:footerReference r:id="rId6" w:type="default"/>
          <w:pgSz w:w="11906" w:h="16838"/>
          <w:pgMar w:top="1440" w:right="1440" w:bottom="1440" w:left="1440" w:header="851" w:footer="992" w:gutter="0"/>
          <w:cols w:space="720" w:num="1"/>
          <w:docGrid w:linePitch="312" w:charSpace="0"/>
        </w:sectPr>
      </w:pPr>
    </w:p>
    <w:p w14:paraId="2DD5D077">
      <w:pPr>
        <w:rPr>
          <w:lang w:val="en-GB"/>
        </w:rPr>
      </w:pPr>
    </w:p>
    <w:p w14:paraId="7EAB2524">
      <w:pPr>
        <w:pStyle w:val="3"/>
        <w:spacing w:line="276" w:lineRule="auto"/>
        <w:jc w:val="center"/>
        <w:rPr>
          <w:sz w:val="32"/>
          <w:szCs w:val="32"/>
        </w:rPr>
      </w:pPr>
      <w:bookmarkStart w:id="0" w:name="_Toc25678"/>
      <w:bookmarkStart w:id="1" w:name="_Toc1190"/>
      <w:bookmarkStart w:id="2" w:name="_Toc8036"/>
      <w:bookmarkStart w:id="3" w:name="_Toc29306"/>
      <w:bookmarkStart w:id="4" w:name="_Toc10915"/>
      <w:r>
        <w:rPr>
          <w:rFonts w:hint="eastAsia"/>
          <w:sz w:val="32"/>
          <w:szCs w:val="32"/>
        </w:rPr>
        <w:t>第一章 公开招标公告</w:t>
      </w:r>
      <w:bookmarkEnd w:id="0"/>
      <w:bookmarkEnd w:id="1"/>
      <w:bookmarkEnd w:id="2"/>
      <w:bookmarkEnd w:id="3"/>
      <w:bookmarkEnd w:id="4"/>
    </w:p>
    <w:p w14:paraId="222E60FE">
      <w:pPr>
        <w:pStyle w:val="4"/>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4D14E71B">
      <w:pPr>
        <w:spacing w:line="400" w:lineRule="exact"/>
        <w:ind w:right="-21" w:rightChars="-10" w:firstLine="555"/>
        <w:rPr>
          <w:rFonts w:ascii="仿宋_GB2312" w:eastAsia="仿宋_GB2312"/>
          <w:color w:val="auto"/>
          <w:sz w:val="28"/>
          <w:szCs w:val="28"/>
          <w:u w:val="single"/>
        </w:rPr>
      </w:pPr>
      <w:bookmarkStart w:id="5" w:name="_Hlk50568865"/>
      <w:r>
        <w:rPr>
          <w:rFonts w:ascii="仿宋_GB2312" w:eastAsia="仿宋_GB2312"/>
          <w:sz w:val="28"/>
          <w:szCs w:val="28"/>
        </w:rPr>
        <w:t>和平路小学信息化设备采购</w:t>
      </w:r>
      <w:r>
        <w:rPr>
          <w:rFonts w:hint="eastAsia" w:ascii="仿宋_GB2312" w:eastAsia="仿宋_GB2312"/>
          <w:sz w:val="28"/>
          <w:szCs w:val="28"/>
        </w:rPr>
        <w:t>项目的潜在</w:t>
      </w:r>
      <w:bookmarkStart w:id="6" w:name="_Hlk93681477"/>
      <w:r>
        <w:rPr>
          <w:rFonts w:hint="eastAsia" w:ascii="仿宋_GB2312" w:eastAsia="仿宋_GB2312"/>
          <w:sz w:val="28"/>
          <w:szCs w:val="28"/>
        </w:rPr>
        <w:t>投标人应在</w:t>
      </w:r>
      <w:bookmarkEnd w:id="6"/>
      <w:r>
        <w:rPr>
          <w:rFonts w:hint="eastAsia" w:ascii="仿宋_GB2312" w:eastAsia="仿宋_GB2312"/>
          <w:sz w:val="28"/>
          <w:szCs w:val="28"/>
        </w:rPr>
        <w:t>广西政府采购云平台（https://www.gcy.zfcg.gxzf.gov.cn/）获取招标文件，并于</w:t>
      </w:r>
      <w:r>
        <w:rPr>
          <w:rFonts w:ascii="仿宋_GB2312" w:eastAsia="仿宋_GB2312"/>
          <w:color w:val="auto"/>
          <w:sz w:val="28"/>
          <w:szCs w:val="28"/>
        </w:rPr>
        <w:t>2026年</w:t>
      </w:r>
      <w:r>
        <w:rPr>
          <w:rFonts w:hint="eastAsia" w:ascii="仿宋_GB2312" w:eastAsia="仿宋_GB2312"/>
          <w:color w:val="auto"/>
          <w:sz w:val="28"/>
          <w:szCs w:val="28"/>
          <w:lang w:val="en-US" w:eastAsia="zh-CN"/>
        </w:rPr>
        <w:t>8</w:t>
      </w:r>
      <w:r>
        <w:rPr>
          <w:rFonts w:ascii="仿宋_GB2312" w:eastAsia="仿宋_GB2312"/>
          <w:color w:val="auto"/>
          <w:sz w:val="28"/>
          <w:szCs w:val="28"/>
        </w:rPr>
        <w:t>月</w:t>
      </w:r>
      <w:r>
        <w:rPr>
          <w:rFonts w:hint="eastAsia" w:ascii="仿宋_GB2312" w:eastAsia="仿宋_GB2312"/>
          <w:color w:val="auto"/>
          <w:sz w:val="28"/>
          <w:szCs w:val="28"/>
          <w:lang w:val="en-US" w:eastAsia="zh-CN"/>
        </w:rPr>
        <w:t>19</w:t>
      </w:r>
      <w:r>
        <w:rPr>
          <w:rFonts w:ascii="仿宋_GB2312" w:eastAsia="仿宋_GB2312"/>
          <w:color w:val="auto"/>
          <w:sz w:val="28"/>
          <w:szCs w:val="28"/>
        </w:rPr>
        <w:t>日 09:20</w:t>
      </w:r>
      <w:r>
        <w:rPr>
          <w:rFonts w:hint="eastAsia" w:ascii="仿宋_GB2312" w:eastAsia="仿宋_GB2312"/>
          <w:color w:val="auto"/>
          <w:sz w:val="28"/>
          <w:szCs w:val="28"/>
        </w:rPr>
        <w:t>（北京时间）前</w:t>
      </w:r>
      <w:bookmarkEnd w:id="5"/>
      <w:r>
        <w:rPr>
          <w:rFonts w:hint="eastAsia" w:ascii="仿宋_GB2312" w:hAnsi="仿宋_GB2312" w:eastAsia="仿宋_GB2312" w:cs="仿宋_GB2312"/>
          <w:color w:val="auto"/>
          <w:sz w:val="28"/>
          <w:szCs w:val="28"/>
        </w:rPr>
        <w:t>在线提交投标文件</w:t>
      </w:r>
      <w:r>
        <w:rPr>
          <w:rFonts w:hint="eastAsia" w:ascii="仿宋_GB2312" w:eastAsia="仿宋_GB2312"/>
          <w:color w:val="auto"/>
          <w:sz w:val="28"/>
          <w:szCs w:val="28"/>
        </w:rPr>
        <w:t>。</w:t>
      </w:r>
    </w:p>
    <w:p w14:paraId="35F2D8F7">
      <w:pPr>
        <w:spacing w:line="400" w:lineRule="exact"/>
        <w:ind w:right="-21" w:rightChars="-10" w:firstLine="562" w:firstLineChars="200"/>
        <w:rPr>
          <w:rFonts w:hint="eastAsia" w:ascii="黑体" w:hAnsi="黑体" w:eastAsia="黑体" w:cs="黑体"/>
          <w:b/>
          <w:bCs/>
          <w:sz w:val="28"/>
          <w:szCs w:val="28"/>
        </w:rPr>
      </w:pPr>
      <w:bookmarkStart w:id="7" w:name="_Hlk53504521"/>
      <w:r>
        <w:rPr>
          <w:rFonts w:hint="eastAsia" w:ascii="黑体" w:hAnsi="黑体" w:eastAsia="黑体" w:cs="黑体"/>
          <w:b/>
          <w:bCs/>
          <w:sz w:val="28"/>
          <w:szCs w:val="28"/>
        </w:rPr>
        <w:t>一、项目基本情况</w:t>
      </w:r>
    </w:p>
    <w:bookmarkEnd w:id="7"/>
    <w:p w14:paraId="407A539F">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w:t>
      </w:r>
      <w:r>
        <w:rPr>
          <w:rFonts w:ascii="仿宋_GB2312" w:eastAsia="仿宋_GB2312"/>
          <w:sz w:val="28"/>
          <w:szCs w:val="28"/>
        </w:rPr>
        <w:t>LZZC2026-G1-990378-LZSZ</w:t>
      </w:r>
    </w:p>
    <w:p w14:paraId="2FE6D713">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和平路小学信息化设备采购</w:t>
      </w:r>
    </w:p>
    <w:p w14:paraId="45D5C559">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8" w:name="_Hlk50568912"/>
      <w:r>
        <w:rPr>
          <w:rFonts w:hint="eastAsia" w:ascii="仿宋_GB2312" w:eastAsia="仿宋_GB2312"/>
          <w:sz w:val="28"/>
          <w:szCs w:val="28"/>
        </w:rPr>
        <w:t>（元）</w:t>
      </w:r>
      <w:bookmarkEnd w:id="8"/>
      <w:r>
        <w:rPr>
          <w:rFonts w:hint="eastAsia" w:ascii="仿宋_GB2312" w:eastAsia="仿宋_GB2312"/>
          <w:sz w:val="28"/>
          <w:szCs w:val="28"/>
        </w:rPr>
        <w:t>：</w:t>
      </w:r>
      <w:r>
        <w:rPr>
          <w:rFonts w:ascii="仿宋_GB2312" w:hAnsi="Times New Roman" w:eastAsia="仿宋_GB2312"/>
          <w:sz w:val="28"/>
          <w:szCs w:val="28"/>
        </w:rPr>
        <w:t>2043000</w:t>
      </w:r>
    </w:p>
    <w:p w14:paraId="3500D22E">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7B8C094C">
      <w:pPr>
        <w:spacing w:line="400" w:lineRule="exact"/>
        <w:ind w:right="-21" w:rightChars="-10"/>
        <w:rPr>
          <w:rFonts w:ascii="仿宋_GB2312" w:eastAsia="仿宋_GB2312"/>
          <w:b/>
          <w:sz w:val="28"/>
          <w:szCs w:val="28"/>
        </w:rPr>
      </w:pPr>
      <w:r>
        <w:rPr>
          <w:rFonts w:ascii="仿宋" w:hAnsi="仿宋" w:eastAsia="仿宋"/>
          <w:bCs/>
          <w:sz w:val="24"/>
        </w:rPr>
        <w:t>标项名称：和平路小学信息化设备采购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预算金额（元）：2043000
</w:t>
      </w:r>
      <w:r>
        <w:rPr>
          <w:rFonts w:ascii="仿宋" w:hAnsi="仿宋" w:eastAsia="仿宋"/>
          <w:bCs/>
          <w:sz w:val="24"/>
        </w:rPr>
        <w:cr/>
      </w:r>
      <w:r>
        <w:rPr>
          <w:rFonts w:ascii="仿宋" w:hAnsi="仿宋" w:eastAsia="仿宋"/>
          <w:bCs/>
          <w:sz w:val="24"/>
        </w:rPr>
        <w:t>简要规格描述或项目基本概况介绍、用途：和平路小学信息化设备采购（具体内容详见招标文件第二章《采购需求》）
</w:t>
      </w:r>
      <w:r>
        <w:rPr>
          <w:rFonts w:ascii="仿宋" w:hAnsi="仿宋" w:eastAsia="仿宋"/>
          <w:bCs/>
          <w:sz w:val="24"/>
        </w:rPr>
        <w:cr/>
      </w:r>
      <w:r>
        <w:rPr>
          <w:rFonts w:ascii="仿宋" w:hAnsi="仿宋" w:eastAsia="仿宋"/>
          <w:bCs/>
          <w:sz w:val="24"/>
        </w:rPr>
        <w:t>最高限价（如有）：2043000
</w:t>
      </w:r>
      <w:r>
        <w:rPr>
          <w:rFonts w:ascii="仿宋" w:hAnsi="仿宋" w:eastAsia="仿宋"/>
          <w:bCs/>
          <w:sz w:val="24"/>
        </w:rPr>
        <w:cr/>
      </w:r>
      <w:r>
        <w:rPr>
          <w:rFonts w:ascii="仿宋" w:hAnsi="仿宋" w:eastAsia="仿宋"/>
          <w:bCs/>
          <w:sz w:val="24"/>
        </w:rPr>
        <w:t>合同履约期限：自签订合同之日起30日内安装调试完毕，验收合格并交付使用；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备注：本项目为线上电子招标项目，采用远程异地评标，有意向参与本项目的供应商应当做好参与全流程电子招投标交易的充分准备。</w:t>
      </w:r>
    </w:p>
    <w:p w14:paraId="464D999A">
      <w:pPr>
        <w:pStyle w:val="4"/>
        <w:spacing w:line="400" w:lineRule="exact"/>
        <w:ind w:right="-21" w:rightChars="-10" w:firstLine="562" w:firstLineChars="200"/>
        <w:jc w:val="both"/>
        <w:rPr>
          <w:rFonts w:hint="eastAsia" w:ascii="黑体" w:hAnsi="黑体" w:eastAsia="黑体" w:cs="黑体"/>
          <w:bCs/>
          <w:sz w:val="28"/>
          <w:szCs w:val="28"/>
        </w:rPr>
      </w:pPr>
      <w:bookmarkStart w:id="9" w:name="_Hlk53504529"/>
      <w:r>
        <w:rPr>
          <w:rFonts w:hint="eastAsia" w:ascii="黑体" w:hAnsi="黑体" w:eastAsia="黑体" w:cs="黑体"/>
          <w:bCs/>
          <w:sz w:val="28"/>
          <w:szCs w:val="28"/>
        </w:rPr>
        <w:t>二、申请人的资格要求</w:t>
      </w:r>
    </w:p>
    <w:bookmarkEnd w:id="9"/>
    <w:p w14:paraId="2A0A7F7D">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6FC9B061">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14:paraId="27806E81">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051C08AF">
      <w:pPr>
        <w:pStyle w:val="4"/>
        <w:spacing w:line="400" w:lineRule="exact"/>
        <w:ind w:right="-21" w:rightChars="-10" w:firstLine="562" w:firstLineChars="200"/>
        <w:jc w:val="both"/>
        <w:rPr>
          <w:rFonts w:hint="eastAsia" w:ascii="黑体" w:hAnsi="黑体" w:eastAsia="黑体" w:cs="黑体"/>
          <w:bCs/>
          <w:sz w:val="28"/>
          <w:szCs w:val="28"/>
        </w:rPr>
      </w:pPr>
      <w:bookmarkStart w:id="10" w:name="_Toc35393792"/>
      <w:bookmarkStart w:id="11" w:name="_Toc35393623"/>
      <w:r>
        <w:rPr>
          <w:rFonts w:hint="eastAsia" w:ascii="黑体" w:hAnsi="黑体" w:eastAsia="黑体" w:cs="黑体"/>
          <w:bCs/>
          <w:sz w:val="28"/>
          <w:szCs w:val="28"/>
        </w:rPr>
        <w:t>三、</w:t>
      </w:r>
      <w:bookmarkEnd w:id="10"/>
      <w:bookmarkEnd w:id="11"/>
      <w:r>
        <w:rPr>
          <w:rFonts w:hint="eastAsia" w:ascii="黑体" w:hAnsi="黑体" w:eastAsia="黑体" w:cs="黑体"/>
          <w:bCs/>
          <w:sz w:val="28"/>
          <w:szCs w:val="28"/>
        </w:rPr>
        <w:t>获取招标文件</w:t>
      </w:r>
    </w:p>
    <w:p w14:paraId="1F85CF6F">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eastAsia="仿宋_GB2312"/>
          <w:color w:val="auto"/>
          <w:sz w:val="28"/>
          <w:szCs w:val="28"/>
          <w:lang w:val="en-US" w:eastAsia="zh-CN"/>
        </w:rPr>
        <w:t>2026</w:t>
      </w:r>
      <w:r>
        <w:rPr>
          <w:rFonts w:hint="eastAsia" w:ascii="仿宋_GB2312" w:hAnsi="Calibri" w:eastAsia="仿宋_GB2312"/>
          <w:color w:val="auto"/>
          <w:sz w:val="28"/>
          <w:szCs w:val="28"/>
        </w:rPr>
        <w:t>年</w:t>
      </w:r>
      <w:r>
        <w:rPr>
          <w:rFonts w:hint="eastAsia" w:ascii="仿宋_GB2312" w:hAnsi="Calibri" w:eastAsia="仿宋_GB2312"/>
          <w:color w:val="auto"/>
          <w:sz w:val="28"/>
          <w:szCs w:val="28"/>
          <w:lang w:val="en-US" w:eastAsia="zh-CN"/>
        </w:rPr>
        <w:t>7</w:t>
      </w:r>
      <w:r>
        <w:rPr>
          <w:rFonts w:hint="eastAsia" w:ascii="仿宋_GB2312" w:hAnsi="Calibri" w:eastAsia="仿宋_GB2312"/>
          <w:color w:val="auto"/>
          <w:sz w:val="28"/>
          <w:szCs w:val="28"/>
        </w:rPr>
        <w:t>月</w:t>
      </w:r>
      <w:r>
        <w:rPr>
          <w:rFonts w:hint="eastAsia" w:ascii="仿宋_GB2312" w:hAnsi="Calibri" w:eastAsia="仿宋_GB2312"/>
          <w:color w:val="auto"/>
          <w:sz w:val="28"/>
          <w:szCs w:val="28"/>
          <w:lang w:val="en-US" w:eastAsia="zh-CN"/>
        </w:rPr>
        <w:t>28</w:t>
      </w:r>
      <w:r>
        <w:rPr>
          <w:rFonts w:hint="eastAsia" w:ascii="仿宋_GB2312" w:hAnsi="Calibri" w:eastAsia="仿宋_GB2312"/>
          <w:color w:val="auto"/>
          <w:sz w:val="28"/>
          <w:szCs w:val="28"/>
        </w:rPr>
        <w:t>日</w:t>
      </w:r>
      <w:r>
        <w:rPr>
          <w:rFonts w:hint="eastAsia" w:ascii="仿宋_GB2312" w:eastAsia="仿宋_GB2312"/>
          <w:color w:val="auto"/>
          <w:sz w:val="28"/>
          <w:szCs w:val="28"/>
        </w:rPr>
        <w:t>至</w:t>
      </w:r>
      <w:r>
        <w:rPr>
          <w:rFonts w:hint="eastAsia" w:ascii="仿宋_GB2312" w:eastAsia="仿宋_GB2312"/>
          <w:color w:val="auto"/>
          <w:sz w:val="28"/>
          <w:szCs w:val="28"/>
          <w:lang w:val="en-US" w:eastAsia="zh-CN"/>
        </w:rPr>
        <w:t>2026</w:t>
      </w:r>
      <w:r>
        <w:rPr>
          <w:rFonts w:ascii="仿宋_GB2312" w:hAnsi="Calibri" w:eastAsia="仿宋_GB2312"/>
          <w:color w:val="auto"/>
          <w:sz w:val="28"/>
          <w:szCs w:val="28"/>
        </w:rPr>
        <w:t>年</w:t>
      </w:r>
      <w:r>
        <w:rPr>
          <w:rFonts w:hint="eastAsia" w:ascii="仿宋_GB2312" w:hAnsi="Calibri" w:eastAsia="仿宋_GB2312"/>
          <w:color w:val="auto"/>
          <w:sz w:val="28"/>
          <w:szCs w:val="28"/>
          <w:lang w:val="en-US" w:eastAsia="zh-CN"/>
        </w:rPr>
        <w:t>8</w:t>
      </w:r>
      <w:r>
        <w:rPr>
          <w:rFonts w:ascii="仿宋_GB2312" w:hAnsi="Calibri" w:eastAsia="仿宋_GB2312"/>
          <w:color w:val="auto"/>
          <w:sz w:val="28"/>
          <w:szCs w:val="28"/>
        </w:rPr>
        <w:t>月</w:t>
      </w:r>
      <w:r>
        <w:rPr>
          <w:rFonts w:hint="eastAsia" w:ascii="仿宋_GB2312" w:hAnsi="Calibri" w:eastAsia="仿宋_GB2312"/>
          <w:color w:val="auto"/>
          <w:sz w:val="28"/>
          <w:szCs w:val="28"/>
          <w:lang w:val="en-US" w:eastAsia="zh-CN"/>
        </w:rPr>
        <w:t>5</w:t>
      </w:r>
      <w:r>
        <w:rPr>
          <w:rFonts w:ascii="仿宋_GB2312" w:hAnsi="Calibri" w:eastAsia="仿宋_GB2312"/>
          <w:color w:val="auto"/>
          <w:sz w:val="28"/>
          <w:szCs w:val="28"/>
        </w:rPr>
        <w:t>日</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6B738F17">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4B456748">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40980DCC">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24562061">
      <w:pPr>
        <w:pStyle w:val="4"/>
        <w:spacing w:line="400" w:lineRule="exact"/>
        <w:ind w:right="-21" w:rightChars="-10" w:firstLine="562" w:firstLineChars="200"/>
        <w:jc w:val="both"/>
        <w:rPr>
          <w:rFonts w:hint="eastAsia" w:ascii="黑体" w:hAnsi="黑体" w:eastAsia="黑体" w:cs="黑体"/>
          <w:bCs/>
          <w:sz w:val="28"/>
          <w:szCs w:val="28"/>
        </w:rPr>
      </w:pPr>
      <w:bookmarkStart w:id="12" w:name="_Toc28359082"/>
      <w:bookmarkStart w:id="13" w:name="_Toc35393793"/>
      <w:bookmarkStart w:id="14" w:name="_Toc35393624"/>
      <w:bookmarkStart w:id="15" w:name="_Toc28359005"/>
      <w:r>
        <w:rPr>
          <w:rFonts w:hint="eastAsia" w:ascii="黑体" w:hAnsi="黑体" w:eastAsia="黑体" w:cs="黑体"/>
          <w:bCs/>
          <w:sz w:val="28"/>
          <w:szCs w:val="28"/>
        </w:rPr>
        <w:t>四、</w:t>
      </w:r>
      <w:bookmarkEnd w:id="12"/>
      <w:bookmarkEnd w:id="13"/>
      <w:bookmarkEnd w:id="14"/>
      <w:bookmarkEnd w:id="15"/>
      <w:r>
        <w:rPr>
          <w:rFonts w:hint="eastAsia" w:ascii="黑体" w:hAnsi="黑体" w:eastAsia="黑体" w:cs="黑体"/>
          <w:bCs/>
          <w:color w:val="000000"/>
          <w:sz w:val="28"/>
          <w:szCs w:val="28"/>
        </w:rPr>
        <w:t>提交投标文件截止时间、开标时间和地点</w:t>
      </w:r>
    </w:p>
    <w:p w14:paraId="1724F7D7">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hint="eastAsia" w:ascii="仿宋_GB2312" w:hAnsi="仿宋_GB2312" w:eastAsia="仿宋_GB2312" w:cs="仿宋_GB2312"/>
          <w:color w:val="auto"/>
          <w:sz w:val="28"/>
          <w:szCs w:val="28"/>
        </w:rPr>
        <w:t>：</w:t>
      </w:r>
      <w:r>
        <w:rPr>
          <w:rFonts w:ascii="仿宋_GB2312" w:hAnsi="仿宋_GB2312" w:eastAsia="仿宋_GB2312" w:cs="仿宋_GB2312"/>
          <w:bCs/>
          <w:color w:val="auto"/>
          <w:sz w:val="28"/>
          <w:szCs w:val="28"/>
        </w:rPr>
        <w:t>2026年</w:t>
      </w:r>
      <w:r>
        <w:rPr>
          <w:rFonts w:hint="eastAsia" w:ascii="仿宋_GB2312" w:hAnsi="仿宋_GB2312" w:eastAsia="仿宋_GB2312" w:cs="仿宋_GB2312"/>
          <w:bCs/>
          <w:color w:val="auto"/>
          <w:sz w:val="28"/>
          <w:szCs w:val="28"/>
          <w:lang w:val="en-US" w:eastAsia="zh-CN"/>
        </w:rPr>
        <w:t>8</w:t>
      </w:r>
      <w:r>
        <w:rPr>
          <w:rFonts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19</w:t>
      </w:r>
      <w:r>
        <w:rPr>
          <w:rFonts w:ascii="仿宋_GB2312" w:hAnsi="仿宋_GB2312" w:eastAsia="仿宋_GB2312" w:cs="仿宋_GB2312"/>
          <w:bCs/>
          <w:color w:val="auto"/>
          <w:sz w:val="28"/>
          <w:szCs w:val="28"/>
        </w:rPr>
        <w:t>日 09:20</w:t>
      </w:r>
      <w:r>
        <w:rPr>
          <w:rFonts w:hint="eastAsia" w:ascii="仿宋_GB2312" w:eastAsia="仿宋_GB2312"/>
          <w:color w:val="auto"/>
          <w:sz w:val="28"/>
          <w:szCs w:val="28"/>
        </w:rPr>
        <w:t>（北京</w:t>
      </w:r>
      <w:r>
        <w:rPr>
          <w:rFonts w:hint="eastAsia" w:ascii="仿宋_GB2312" w:eastAsia="仿宋_GB2312"/>
          <w:sz w:val="28"/>
          <w:szCs w:val="28"/>
        </w:rPr>
        <w:t>时间）</w:t>
      </w:r>
    </w:p>
    <w:p w14:paraId="0044BB57">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67D3AFFA">
      <w:pPr>
        <w:spacing w:line="480" w:lineRule="exact"/>
        <w:ind w:right="-21" w:rightChars="-10"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000000"/>
          <w:sz w:val="28"/>
          <w:szCs w:val="28"/>
        </w:rPr>
        <w:t> 开标时间</w:t>
      </w:r>
      <w:r>
        <w:rPr>
          <w:rFonts w:hint="eastAsia" w:ascii="仿宋_GB2312" w:hAnsi="仿宋_GB2312" w:eastAsia="仿宋_GB2312" w:cs="仿宋_GB2312"/>
          <w:color w:val="auto"/>
          <w:sz w:val="28"/>
          <w:szCs w:val="28"/>
        </w:rPr>
        <w:t>：</w:t>
      </w:r>
      <w:r>
        <w:rPr>
          <w:rFonts w:ascii="仿宋_GB2312" w:eastAsia="仿宋_GB2312"/>
          <w:bCs/>
          <w:color w:val="auto"/>
          <w:sz w:val="28"/>
          <w:szCs w:val="28"/>
        </w:rPr>
        <w:t>2026年</w:t>
      </w:r>
      <w:r>
        <w:rPr>
          <w:rFonts w:hint="eastAsia" w:ascii="仿宋_GB2312" w:eastAsia="仿宋_GB2312"/>
          <w:bCs/>
          <w:color w:val="auto"/>
          <w:sz w:val="28"/>
          <w:szCs w:val="28"/>
          <w:lang w:val="en-US" w:eastAsia="zh-CN"/>
        </w:rPr>
        <w:t>8</w:t>
      </w:r>
      <w:r>
        <w:rPr>
          <w:rFonts w:ascii="仿宋_GB2312" w:eastAsia="仿宋_GB2312"/>
          <w:bCs/>
          <w:color w:val="auto"/>
          <w:sz w:val="28"/>
          <w:szCs w:val="28"/>
        </w:rPr>
        <w:t>月</w:t>
      </w:r>
      <w:r>
        <w:rPr>
          <w:rFonts w:hint="eastAsia" w:ascii="仿宋_GB2312" w:eastAsia="仿宋_GB2312"/>
          <w:bCs/>
          <w:color w:val="auto"/>
          <w:sz w:val="28"/>
          <w:szCs w:val="28"/>
          <w:lang w:val="en-US" w:eastAsia="zh-CN"/>
        </w:rPr>
        <w:t>19</w:t>
      </w:r>
      <w:r>
        <w:rPr>
          <w:rFonts w:ascii="仿宋_GB2312" w:eastAsia="仿宋_GB2312"/>
          <w:bCs/>
          <w:color w:val="auto"/>
          <w:sz w:val="28"/>
          <w:szCs w:val="28"/>
        </w:rPr>
        <w:t>日 09:20</w:t>
      </w:r>
    </w:p>
    <w:p w14:paraId="3F12EC94">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540ABB10">
      <w:pPr>
        <w:pStyle w:val="4"/>
        <w:spacing w:line="400" w:lineRule="exact"/>
        <w:ind w:right="-21" w:rightChars="-10" w:firstLine="562" w:firstLineChars="200"/>
        <w:jc w:val="both"/>
        <w:rPr>
          <w:rFonts w:hint="eastAsia" w:ascii="黑体" w:hAnsi="黑体" w:eastAsia="黑体" w:cs="黑体"/>
          <w:bCs/>
          <w:sz w:val="28"/>
          <w:szCs w:val="28"/>
        </w:rPr>
      </w:pPr>
      <w:bookmarkStart w:id="16" w:name="_Toc28359007"/>
      <w:bookmarkStart w:id="17" w:name="_Toc35393625"/>
      <w:bookmarkStart w:id="18" w:name="_Toc28359084"/>
      <w:bookmarkStart w:id="19" w:name="_Toc35393794"/>
      <w:r>
        <w:rPr>
          <w:rFonts w:hint="eastAsia" w:ascii="黑体" w:hAnsi="黑体" w:eastAsia="黑体" w:cs="黑体"/>
          <w:bCs/>
          <w:sz w:val="28"/>
          <w:szCs w:val="28"/>
        </w:rPr>
        <w:t>五、公告期限</w:t>
      </w:r>
      <w:bookmarkEnd w:id="16"/>
      <w:bookmarkEnd w:id="17"/>
      <w:bookmarkEnd w:id="18"/>
      <w:bookmarkEnd w:id="19"/>
    </w:p>
    <w:p w14:paraId="3AB731B9">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20FB690A">
      <w:pPr>
        <w:pStyle w:val="4"/>
        <w:spacing w:line="400" w:lineRule="exact"/>
        <w:ind w:right="-21" w:rightChars="-10" w:firstLine="562" w:firstLineChars="200"/>
        <w:jc w:val="both"/>
        <w:rPr>
          <w:rFonts w:hint="eastAsia" w:ascii="仿宋_GB2312" w:hAnsi="仿宋_GB2312" w:eastAsia="仿宋_GB2312" w:cs="仿宋_GB2312"/>
          <w:bCs/>
          <w:sz w:val="28"/>
          <w:szCs w:val="28"/>
        </w:rPr>
      </w:pPr>
      <w:bookmarkStart w:id="20" w:name="_Toc35393626"/>
      <w:bookmarkStart w:id="21" w:name="_Toc35393795"/>
      <w:r>
        <w:rPr>
          <w:rFonts w:hint="eastAsia" w:ascii="黑体" w:hAnsi="黑体" w:eastAsia="黑体" w:cs="黑体"/>
          <w:bCs/>
          <w:sz w:val="28"/>
          <w:szCs w:val="28"/>
        </w:rPr>
        <w:t>六、其他补充事宜</w:t>
      </w:r>
      <w:bookmarkEnd w:id="20"/>
      <w:bookmarkEnd w:id="21"/>
    </w:p>
    <w:p w14:paraId="7B161A27">
      <w:pPr>
        <w:pStyle w:val="73"/>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22" w:name="_Hlk102729449"/>
      <w:r>
        <w:rPr>
          <w:rFonts w:hint="eastAsia" w:ascii="仿宋_GB2312" w:hAnsi="仿宋_GB2312" w:eastAsia="仿宋_GB2312" w:cs="仿宋_GB2312"/>
          <w:b/>
          <w:bCs/>
          <w:sz w:val="28"/>
          <w:szCs w:val="28"/>
        </w:rPr>
        <w:t>（二）</w:t>
      </w:r>
      <w:bookmarkEnd w:id="22"/>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14:paraId="19F64CEC">
      <w:pPr>
        <w:pStyle w:val="73"/>
        <w:spacing w:line="420" w:lineRule="exact"/>
        <w:ind w:firstLine="562"/>
        <w:rPr>
          <w:rFonts w:hint="eastAsia" w:ascii="仿宋_GB2312" w:hAnsi="仿宋_GB2312" w:eastAsia="仿宋_GB2312" w:cs="仿宋_GB2312"/>
          <w:sz w:val="28"/>
          <w:szCs w:val="28"/>
        </w:rPr>
      </w:pPr>
      <w:bookmarkStart w:id="23" w:name="_Hlk102729456"/>
      <w:r>
        <w:rPr>
          <w:rFonts w:hint="eastAsia" w:ascii="仿宋_GB2312" w:hAnsi="仿宋_GB2312" w:eastAsia="仿宋_GB2312" w:cs="仿宋_GB2312"/>
          <w:b/>
          <w:bCs/>
          <w:sz w:val="28"/>
          <w:szCs w:val="28"/>
        </w:rPr>
        <w:t>（三）</w:t>
      </w:r>
      <w:bookmarkEnd w:id="23"/>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18F1ABDD">
      <w:pPr>
        <w:pStyle w:val="73"/>
        <w:spacing w:line="420" w:lineRule="exact"/>
        <w:ind w:firstLine="560"/>
        <w:rPr>
          <w:rFonts w:hint="eastAsia" w:ascii="仿宋_GB2312" w:hAnsi="仿宋_GB2312" w:eastAsia="仿宋_GB2312" w:cs="仿宋_GB2312"/>
          <w:sz w:val="28"/>
          <w:szCs w:val="28"/>
        </w:rPr>
      </w:pPr>
      <w:bookmarkStart w:id="24" w:name="_Hlk102729465"/>
      <w:bookmarkStart w:id="25" w:name="_Hlk93681467"/>
      <w:r>
        <w:rPr>
          <w:rFonts w:hint="eastAsia" w:ascii="仿宋_GB2312" w:hAnsi="仿宋_GB2312" w:eastAsia="仿宋_GB2312" w:cs="仿宋_GB2312"/>
          <w:sz w:val="28"/>
          <w:szCs w:val="28"/>
        </w:rPr>
        <w:t>（四）</w:t>
      </w:r>
      <w:bookmarkEnd w:id="24"/>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5"/>
    <w:p w14:paraId="704FF342">
      <w:pPr>
        <w:spacing w:line="420" w:lineRule="exact"/>
        <w:ind w:firstLine="560" w:firstLineChars="200"/>
        <w:rPr>
          <w:rFonts w:hint="eastAsia" w:ascii="仿宋_GB2312" w:hAnsi="仿宋_GB2312" w:eastAsia="仿宋_GB2312" w:cs="仿宋_GB2312"/>
          <w:sz w:val="28"/>
          <w:szCs w:val="28"/>
        </w:rPr>
      </w:pPr>
      <w:bookmarkStart w:id="26" w:name="_Hlk102729471"/>
      <w:r>
        <w:rPr>
          <w:rFonts w:hint="eastAsia" w:ascii="仿宋_GB2312" w:hAnsi="仿宋_GB2312" w:eastAsia="仿宋_GB2312" w:cs="仿宋_GB2312"/>
          <w:sz w:val="28"/>
          <w:szCs w:val="28"/>
        </w:rPr>
        <w:t>（五）</w:t>
      </w:r>
      <w:bookmarkEnd w:id="26"/>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14:paraId="46341467">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60CCF83D">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14:paraId="00894E1D">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2E86689B">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2B252A1C">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4BCD4BC3">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DE05EA5">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55D2C6DF">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439B9B82">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43A9B393">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605AF713">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4B3A60E3">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429190E7">
      <w:pPr>
        <w:pStyle w:val="4"/>
        <w:spacing w:line="400" w:lineRule="exact"/>
        <w:ind w:right="-21" w:rightChars="-10" w:firstLine="562" w:firstLineChars="200"/>
        <w:jc w:val="both"/>
        <w:rPr>
          <w:rFonts w:hint="eastAsia" w:ascii="黑体" w:hAnsi="黑体" w:eastAsia="黑体" w:cs="黑体"/>
          <w:b w:val="0"/>
          <w:sz w:val="28"/>
          <w:szCs w:val="28"/>
        </w:rPr>
      </w:pPr>
      <w:bookmarkStart w:id="27" w:name="_Toc35393627"/>
      <w:bookmarkStart w:id="28" w:name="_Toc28359008"/>
      <w:bookmarkStart w:id="29" w:name="_Toc28359085"/>
      <w:bookmarkStart w:id="30" w:name="_Toc35393796"/>
      <w:bookmarkStart w:id="31" w:name="_Hlk50569036"/>
      <w:r>
        <w:rPr>
          <w:rFonts w:hint="eastAsia" w:ascii="黑体" w:hAnsi="黑体" w:eastAsia="黑体" w:cs="黑体"/>
          <w:bCs/>
          <w:sz w:val="28"/>
          <w:szCs w:val="28"/>
        </w:rPr>
        <w:t>七、对本次招标提出询问，请按以下方式联系</w:t>
      </w:r>
      <w:bookmarkEnd w:id="27"/>
      <w:bookmarkEnd w:id="28"/>
      <w:bookmarkEnd w:id="29"/>
      <w:bookmarkEnd w:id="30"/>
    </w:p>
    <w:p w14:paraId="6570D77D">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3507D3FE">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柳州市电化教育站</w:t>
      </w:r>
    </w:p>
    <w:p w14:paraId="085C7B3D">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广西柳州市鱼峰区新柳大道91号启元广场A座</w:t>
      </w:r>
    </w:p>
    <w:p w14:paraId="5EF07CF8">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秦佳乐</w:t>
      </w:r>
    </w:p>
    <w:p w14:paraId="4AF71D92">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0772-5378972</w:t>
      </w:r>
    </w:p>
    <w:p w14:paraId="05363DF6">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0CF3CAA1">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7FB1482B">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4F2A96FA">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梁紫燕</w:t>
      </w:r>
    </w:p>
    <w:p w14:paraId="2FEECA51">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0772-2992003</w:t>
      </w:r>
      <w:bookmarkEnd w:id="31"/>
    </w:p>
    <w:p w14:paraId="0066F412">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0FD72F81">
      <w:pPr>
        <w:pStyle w:val="3"/>
        <w:spacing w:line="276" w:lineRule="auto"/>
        <w:jc w:val="center"/>
        <w:rPr>
          <w:rFonts w:hint="eastAsia" w:ascii="宋体" w:hAnsi="宋体"/>
          <w:sz w:val="32"/>
          <w:szCs w:val="32"/>
        </w:rPr>
      </w:pPr>
      <w:bookmarkStart w:id="32" w:name="_Toc26452"/>
      <w:bookmarkStart w:id="33" w:name="_Toc24575"/>
      <w:bookmarkStart w:id="34" w:name="_Toc13541"/>
      <w:bookmarkStart w:id="35" w:name="_Toc27851"/>
      <w:bookmarkStart w:id="36" w:name="_Toc24626"/>
      <w:r>
        <w:rPr>
          <w:rFonts w:hint="eastAsia" w:ascii="宋体" w:hAnsi="宋体"/>
          <w:sz w:val="32"/>
          <w:szCs w:val="32"/>
        </w:rPr>
        <w:t>第二章 采购需求</w:t>
      </w:r>
      <w:bookmarkEnd w:id="32"/>
      <w:bookmarkEnd w:id="33"/>
      <w:bookmarkEnd w:id="34"/>
      <w:bookmarkEnd w:id="35"/>
      <w:bookmarkEnd w:id="36"/>
    </w:p>
    <w:p w14:paraId="1DB39F8B">
      <w:pPr>
        <w:spacing w:line="276" w:lineRule="auto"/>
        <w:ind w:right="-330" w:rightChars="-157" w:firstLine="482" w:firstLineChars="200"/>
        <w:rPr>
          <w:rFonts w:ascii="仿宋_GB2312" w:eastAsia="仿宋_GB2312"/>
          <w:b/>
          <w:bCs/>
          <w:sz w:val="24"/>
        </w:rPr>
      </w:pPr>
      <w:bookmarkStart w:id="37" w:name="_Hlk50569056"/>
      <w:r>
        <w:rPr>
          <w:rFonts w:hint="eastAsia" w:ascii="仿宋_GB2312" w:eastAsia="仿宋_GB2312"/>
          <w:b/>
          <w:bCs/>
          <w:sz w:val="24"/>
        </w:rPr>
        <w:t>说明：</w:t>
      </w:r>
    </w:p>
    <w:bookmarkEnd w:id="37"/>
    <w:p w14:paraId="350DDB9F">
      <w:pPr>
        <w:spacing w:line="380" w:lineRule="exact"/>
        <w:ind w:right="-330" w:rightChars="-157" w:firstLine="482" w:firstLineChars="200"/>
        <w:rPr>
          <w:rFonts w:ascii="仿宋_GB2312" w:eastAsia="仿宋_GB2312"/>
          <w:b/>
          <w:bCs/>
          <w:color w:val="000000"/>
          <w:sz w:val="24"/>
        </w:rPr>
      </w:pPr>
      <w:bookmarkStart w:id="38"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14:paraId="6FAF3DA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30DCEFCF">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没有标记“★”符号的技术参数要求，评审时投标人的响应内容发生负偏离四项以上的，视为投标无效。关于“项数”的规定，凡标有最低一级序号的指标项即为一项技术条款，无论是否隶属于上一级编号（有特别说明的除外）。</w:t>
      </w:r>
    </w:p>
    <w:p w14:paraId="26E89E4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450C1D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7CD2859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14:paraId="335BD044">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14:paraId="645195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28DF20F7">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13006273">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38"/>
    <w:tbl>
      <w:tblPr>
        <w:tblStyle w:val="243"/>
        <w:tblW w:w="9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783"/>
        <w:gridCol w:w="7076"/>
        <w:gridCol w:w="792"/>
      </w:tblGrid>
      <w:tr w14:paraId="41CF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9164" w:type="dxa"/>
            <w:gridSpan w:val="4"/>
            <w:vAlign w:val="center"/>
          </w:tcPr>
          <w:p w14:paraId="5CDA55A3">
            <w:pPr>
              <w:widowControl/>
              <w:spacing w:line="400" w:lineRule="exact"/>
              <w:rPr>
                <w:rFonts w:ascii="仿宋_GB2312" w:hAnsi="仿宋_GB2312" w:eastAsia="仿宋_GB2312" w:cs="仿宋_GB2312"/>
                <w:sz w:val="24"/>
              </w:rPr>
            </w:pPr>
            <w:r>
              <w:rPr>
                <w:rFonts w:hint="eastAsia" w:ascii="仿宋_GB2312" w:hAnsi="仿宋_GB2312" w:eastAsia="仿宋_GB2312" w:cs="仿宋_GB2312"/>
                <w:b/>
                <w:bCs/>
                <w:sz w:val="24"/>
              </w:rPr>
              <w:t>一、项目技术规格参数及要求</w:t>
            </w:r>
          </w:p>
        </w:tc>
      </w:tr>
      <w:tr w14:paraId="64C3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vAlign w:val="center"/>
          </w:tcPr>
          <w:p w14:paraId="6840BE4B">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783" w:type="dxa"/>
            <w:vAlign w:val="center"/>
          </w:tcPr>
          <w:p w14:paraId="0E788273">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标的名称</w:t>
            </w:r>
          </w:p>
        </w:tc>
        <w:tc>
          <w:tcPr>
            <w:tcW w:w="7076" w:type="dxa"/>
            <w:vAlign w:val="center"/>
          </w:tcPr>
          <w:p w14:paraId="47BC9D12">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技术参数</w:t>
            </w:r>
          </w:p>
        </w:tc>
        <w:tc>
          <w:tcPr>
            <w:tcW w:w="792" w:type="dxa"/>
            <w:vAlign w:val="center"/>
          </w:tcPr>
          <w:p w14:paraId="663691CE">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数量及单位</w:t>
            </w:r>
          </w:p>
        </w:tc>
      </w:tr>
      <w:tr w14:paraId="07F1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4" w:type="dxa"/>
            <w:gridSpan w:val="4"/>
            <w:vAlign w:val="center"/>
          </w:tcPr>
          <w:p w14:paraId="5999D8C3">
            <w:pPr>
              <w:widowControl/>
              <w:spacing w:line="400" w:lineRule="exact"/>
              <w:jc w:val="left"/>
              <w:rPr>
                <w:rFonts w:hint="eastAsia" w:ascii="仿宋_GB2312" w:hAnsi="仿宋_GB2312" w:eastAsia="仿宋_GB2312" w:cs="仿宋_GB2312"/>
                <w:b/>
                <w:bCs/>
                <w:sz w:val="24"/>
                <w:lang w:eastAsia="zh-CN"/>
              </w:rPr>
            </w:pPr>
            <w:r>
              <w:rPr>
                <w:rFonts w:hint="eastAsia" w:ascii="仿宋_GB2312" w:hAnsi="仿宋_GB2312" w:eastAsia="仿宋_GB2312" w:cs="仿宋_GB2312"/>
                <w:b/>
                <w:bCs/>
                <w:sz w:val="24"/>
                <w:lang w:eastAsia="zh-CN"/>
              </w:rPr>
              <w:t>一、</w:t>
            </w:r>
            <w:r>
              <w:rPr>
                <w:rFonts w:hint="eastAsia" w:ascii="仿宋_GB2312" w:hAnsi="仿宋_GB2312" w:eastAsia="仿宋_GB2312" w:cs="仿宋_GB2312"/>
                <w:b/>
                <w:bCs/>
                <w:sz w:val="24"/>
                <w:lang w:val="en-US" w:eastAsia="zh-CN"/>
              </w:rPr>
              <w:t>26台教师台式机</w:t>
            </w:r>
          </w:p>
        </w:tc>
      </w:tr>
      <w:tr w14:paraId="78114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vAlign w:val="center"/>
          </w:tcPr>
          <w:p w14:paraId="0C8DEC63">
            <w:pPr>
              <w:widowControl/>
              <w:spacing w:line="400" w:lineRule="exact"/>
              <w:jc w:val="center"/>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1</w:t>
            </w:r>
          </w:p>
        </w:tc>
        <w:tc>
          <w:tcPr>
            <w:tcW w:w="783" w:type="dxa"/>
            <w:vAlign w:val="center"/>
          </w:tcPr>
          <w:p w14:paraId="7CD3BD3D">
            <w:pPr>
              <w:widowControl/>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lang w:val="en-US" w:eastAsia="zh-CN"/>
              </w:rPr>
              <w:t>教师</w:t>
            </w:r>
            <w:r>
              <w:rPr>
                <w:rFonts w:hint="eastAsia" w:ascii="仿宋_GB2312" w:hAnsi="仿宋_GB2312" w:eastAsia="仿宋_GB2312" w:cs="仿宋_GB2312"/>
                <w:b w:val="0"/>
                <w:bCs w:val="0"/>
                <w:sz w:val="24"/>
              </w:rPr>
              <w:t>台式机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7076" w:type="dxa"/>
            <w:shd w:val="clear" w:color="auto" w:fill="auto"/>
            <w:vAlign w:val="center"/>
          </w:tcPr>
          <w:p w14:paraId="5CEED047">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一、CPU规格</w:t>
            </w:r>
          </w:p>
          <w:p w14:paraId="21AFD0ED">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1.CPU：≥8核8线程，主频≥2.7GHz，末级缓存≥8M，内存≥双通道DDR4-2666，热设计功耗≥70W，位宽≥64位；</w:t>
            </w:r>
          </w:p>
          <w:p w14:paraId="50832C4B">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二、内存规格</w:t>
            </w:r>
          </w:p>
          <w:p w14:paraId="7A6125ED">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1.内存配置容量：≥16GB；</w:t>
            </w:r>
          </w:p>
          <w:p w14:paraId="00ADCD7E">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2.内存类型：支持 DDR4/LPDDR4/LPDDR4X及以上内存类型；</w:t>
            </w:r>
          </w:p>
          <w:p w14:paraId="4FE6579F">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3.内存条配置数量（板载内存不涉及）：≥1；</w:t>
            </w:r>
          </w:p>
          <w:p w14:paraId="0A3C8E0D">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三、主板规格</w:t>
            </w:r>
          </w:p>
          <w:p w14:paraId="7D43FD84">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1.主板集成模块：集成资源扩展模块、计算处理模块、音频扩展模块等，主板的互联拓扑可通过处理器或交换电路实现；</w:t>
            </w:r>
          </w:p>
          <w:p w14:paraId="66E9FEF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2.主板支持的 CPU 和内存情况：≥8核8线程，主频≥2.7GHz，末级缓存≥8M，内存≥双通道DDR4-2666，热设计功耗≥70W，位宽≥64位；内存条数量≥1；</w:t>
            </w:r>
          </w:p>
          <w:p w14:paraId="2ACBA009">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3.主板其他内置接口：≥SATA接口*2，≥M.2接口*1，≥USB接口*8，固态硬盘占用M.2接口*1，机械硬盘占用SATA接口*1</w:t>
            </w:r>
          </w:p>
          <w:p w14:paraId="63F80EA9">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4.单内存插槽最大可支持容量（板载内存不涉及）：≥8GB；</w:t>
            </w:r>
          </w:p>
          <w:p w14:paraId="4F7165B8">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5.内存插槽满配时提供的最高内存总容量：≥16GB；</w:t>
            </w:r>
          </w:p>
          <w:p w14:paraId="53268B6E">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四、存储设备规格</w:t>
            </w:r>
          </w:p>
          <w:p w14:paraId="444B44BF">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1.固态盘数量：≥1 个；</w:t>
            </w:r>
          </w:p>
          <w:p w14:paraId="76A02919">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2.固态存储容量：≥512GB；</w:t>
            </w:r>
          </w:p>
          <w:p w14:paraId="598A9986">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3.机械硬盘数量：≥1 个；</w:t>
            </w:r>
          </w:p>
          <w:p w14:paraId="4C6B9063">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4.机械硬盘总容量：≥1TB；</w:t>
            </w:r>
          </w:p>
          <w:p w14:paraId="3A02AABE">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5.机械硬盘转速：≥5400rpm；</w:t>
            </w:r>
          </w:p>
          <w:p w14:paraId="3D110825">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6.机械硬盘形态：</w:t>
            </w:r>
            <w:r>
              <w:rPr>
                <w:rFonts w:hint="eastAsia" w:ascii="仿宋_GB2312" w:hAnsi="仿宋_GB2312" w:eastAsia="仿宋_GB2312" w:cs="仿宋_GB2312"/>
                <w:kern w:val="2"/>
                <w:sz w:val="24"/>
                <w:szCs w:val="24"/>
                <w:lang w:eastAsia="zh-CN"/>
              </w:rPr>
              <w:t>2.5英寸或3.5英寸等</w:t>
            </w:r>
            <w:r>
              <w:rPr>
                <w:rFonts w:hint="eastAsia" w:ascii="仿宋_GB2312" w:hAnsi="仿宋_GB2312" w:eastAsia="仿宋_GB2312" w:cs="仿宋_GB2312"/>
                <w:kern w:val="2"/>
                <w:sz w:val="24"/>
                <w:szCs w:val="24"/>
              </w:rPr>
              <w:t>；</w:t>
            </w:r>
          </w:p>
          <w:p w14:paraId="5CD873F9">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7.固态存储形态：采用插卡或板载等形态，可选用符合M.2 或 2.5 寸 SATA 或 mSATA 等标准的插卡形态；</w:t>
            </w:r>
          </w:p>
          <w:p w14:paraId="1B1A27DB">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8.存储设备其他参数要求：a</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固态盘应符合 SJ/T 11654 相关规定；b</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机械硬盘准备时间应不大于 30s；侧面固定螺丝孔数量可为 4 孔或 6 孔；工作状态环境温度应满足 5℃-55℃；</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参数应符合 GB/T 12628 相关规定；</w:t>
            </w:r>
          </w:p>
          <w:p w14:paraId="2B5EB5C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五、显卡规格</w:t>
            </w:r>
          </w:p>
          <w:p w14:paraId="561C3046">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1.显卡类型：独立显卡；</w:t>
            </w:r>
          </w:p>
          <w:p w14:paraId="65934C7B">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2.独立显卡显存类型：显存类型为DDR3/DDR4/DDR5；</w:t>
            </w:r>
          </w:p>
          <w:p w14:paraId="792835E5">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3.独立显卡显存位宽：显存位宽≥16 位；</w:t>
            </w:r>
          </w:p>
          <w:p w14:paraId="7B56F088">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4.独立显卡显存容量：显存容量≥1GB；</w:t>
            </w:r>
          </w:p>
          <w:p w14:paraId="076D4E02">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六、显示设备规格</w:t>
            </w:r>
          </w:p>
          <w:p w14:paraId="3206CA90">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1.显示屏屏占比：≥80%；</w:t>
            </w:r>
          </w:p>
          <w:p w14:paraId="14B5E7A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2.显示屏分辨率：≥1920*1080；</w:t>
            </w:r>
          </w:p>
          <w:p w14:paraId="78E3D06D">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3.显示屏尺寸：≥23.8英寸；</w:t>
            </w:r>
          </w:p>
          <w:p w14:paraId="4D0D75A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4.显示屏屏幕比例：16:9；</w:t>
            </w:r>
          </w:p>
          <w:p w14:paraId="7BE64542">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5.显示器外观颜色：黑色商务色系；</w:t>
            </w:r>
          </w:p>
          <w:p w14:paraId="2F6FEAE4">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6.显示屏防蓝光：支持防蓝光模式，</w:t>
            </w:r>
            <w:r>
              <w:rPr>
                <w:rFonts w:hint="eastAsia" w:ascii="仿宋_GB2312" w:hAnsi="仿宋_GB2312" w:eastAsia="仿宋_GB2312" w:cs="仿宋_GB2312"/>
                <w:kern w:val="2"/>
                <w:sz w:val="24"/>
                <w:szCs w:val="24"/>
                <w:u w:val="none"/>
              </w:rPr>
              <w:t>蓝光加权辐射亮度比应≤0.0012W/</w:t>
            </w:r>
            <w:r>
              <w:rPr>
                <w:rFonts w:hint="eastAsia" w:ascii="仿宋_GB2312" w:hAnsi="仿宋_GB2312" w:eastAsia="仿宋_GB2312" w:cs="仿宋_GB2312"/>
                <w:kern w:val="2"/>
                <w:sz w:val="24"/>
                <w:szCs w:val="24"/>
                <w:u w:val="none"/>
                <w:lang w:eastAsia="zh-CN"/>
              </w:rPr>
              <w:t>（</w:t>
            </w:r>
            <w:r>
              <w:rPr>
                <w:rFonts w:hint="eastAsia" w:ascii="仿宋_GB2312" w:hAnsi="仿宋_GB2312" w:eastAsia="仿宋_GB2312" w:cs="仿宋_GB2312"/>
                <w:kern w:val="2"/>
                <w:sz w:val="24"/>
                <w:szCs w:val="24"/>
                <w:u w:val="none"/>
              </w:rPr>
              <w:t>·cd·sr</w:t>
            </w:r>
            <w:r>
              <w:rPr>
                <w:rFonts w:hint="eastAsia" w:ascii="仿宋_GB2312" w:hAnsi="仿宋_GB2312" w:eastAsia="仿宋_GB2312" w:cs="仿宋_GB2312"/>
                <w:kern w:val="2"/>
                <w:sz w:val="24"/>
                <w:szCs w:val="24"/>
                <w:u w:val="none"/>
                <w:lang w:eastAsia="zh-CN"/>
              </w:rPr>
              <w:t>）</w:t>
            </w:r>
            <w:r>
              <w:rPr>
                <w:rFonts w:hint="eastAsia" w:ascii="仿宋_GB2312" w:hAnsi="仿宋_GB2312" w:eastAsia="仿宋_GB2312" w:cs="仿宋_GB2312"/>
                <w:kern w:val="2"/>
                <w:sz w:val="24"/>
                <w:szCs w:val="24"/>
                <w:u w:val="none"/>
              </w:rPr>
              <w:t>（瓦每坎特拉每球面度）；</w:t>
            </w:r>
          </w:p>
          <w:p w14:paraId="2DC858E0">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7.显示屏低频闪：</w:t>
            </w:r>
            <w:r>
              <w:rPr>
                <w:rFonts w:hint="eastAsia" w:ascii="仿宋_GB2312" w:hAnsi="仿宋_GB2312" w:eastAsia="仿宋_GB2312" w:cs="仿宋_GB2312"/>
                <w:kern w:val="2"/>
                <w:sz w:val="24"/>
                <w:szCs w:val="24"/>
                <w:u w:val="none"/>
              </w:rPr>
              <w:t>显示屏应支持低频闪≤-35dB；</w:t>
            </w:r>
          </w:p>
          <w:p w14:paraId="007F78D0">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8.显示屏</w:t>
            </w:r>
            <w:r>
              <w:rPr>
                <w:rFonts w:hint="eastAsia" w:ascii="仿宋_GB2312" w:hAnsi="仿宋_GB2312" w:eastAsia="仿宋_GB2312" w:cs="仿宋_GB2312"/>
                <w:kern w:val="2"/>
                <w:sz w:val="24"/>
                <w:szCs w:val="24"/>
                <w:lang w:eastAsia="zh-CN"/>
              </w:rPr>
              <w:t>防眩目</w:t>
            </w:r>
            <w:r>
              <w:rPr>
                <w:rFonts w:hint="eastAsia" w:ascii="仿宋_GB2312" w:hAnsi="仿宋_GB2312" w:eastAsia="仿宋_GB2312" w:cs="仿宋_GB2312"/>
                <w:kern w:val="2"/>
                <w:sz w:val="24"/>
                <w:szCs w:val="24"/>
              </w:rPr>
              <w:t>：显示屏镜面反射率≤10%；</w:t>
            </w:r>
          </w:p>
          <w:p w14:paraId="24316A10">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七、外设规格</w:t>
            </w:r>
          </w:p>
          <w:p w14:paraId="0CBD5CF5">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1.鼠标数量：≥1个；</w:t>
            </w:r>
          </w:p>
          <w:p w14:paraId="2FB34556">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2.键盘数量：≥1个；</w:t>
            </w:r>
          </w:p>
          <w:p w14:paraId="5D239525">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3.键盘按键数目：≥101 键；</w:t>
            </w:r>
          </w:p>
          <w:p w14:paraId="1887D998">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4.键盘连接方式：有线；</w:t>
            </w:r>
          </w:p>
          <w:p w14:paraId="01D1835E">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5.键盘键程：2.3mm</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4.0mm；</w:t>
            </w:r>
          </w:p>
          <w:p w14:paraId="73B51D22">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6.键盘按键压力：按键压力应在0.54N±0.14N；</w:t>
            </w:r>
          </w:p>
          <w:p w14:paraId="1121A9BB">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7.有线键盘连接线：≥1.5 米；</w:t>
            </w:r>
          </w:p>
          <w:p w14:paraId="7E6558C6">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8.键盘颜色：黑色商务色系；</w:t>
            </w:r>
          </w:p>
          <w:p w14:paraId="72EBE05F">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9.鼠标连接方式：有线；</w:t>
            </w:r>
          </w:p>
          <w:p w14:paraId="320D7467">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10.有线鼠标连接线：≥1.5米；</w:t>
            </w:r>
          </w:p>
          <w:p w14:paraId="2E914227">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11.鼠标DPI分辨率：800-1600；</w:t>
            </w:r>
          </w:p>
          <w:p w14:paraId="69E555C8">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12.鼠标颜色：黑色商务色系；</w:t>
            </w:r>
          </w:p>
          <w:p w14:paraId="6846BE14">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13.鼠标其他要求：</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参数应符合 GB/T 26245 的相关规定；</w:t>
            </w:r>
          </w:p>
          <w:p w14:paraId="7BA69806">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八、网络设备规格</w:t>
            </w:r>
          </w:p>
          <w:p w14:paraId="24362FC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1.有线网卡数量：≥1；</w:t>
            </w:r>
          </w:p>
          <w:p w14:paraId="1D9C096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2.无线网卡数量：≥1；</w:t>
            </w:r>
          </w:p>
          <w:p w14:paraId="292A4D5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3.单无线网卡天线数量：≥1；</w:t>
            </w:r>
          </w:p>
          <w:p w14:paraId="3B63A919">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九、外部接口规格</w:t>
            </w:r>
          </w:p>
          <w:p w14:paraId="7BD42F6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1.USB 接口数量：机箱前面板应提供不少于 3 个 USB 接口（含 2 个 USB3.0 及以上接口）；</w:t>
            </w:r>
          </w:p>
          <w:p w14:paraId="3A3435E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2.视频接口数量：≥1；</w:t>
            </w:r>
          </w:p>
          <w:p w14:paraId="58F84E39">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3.音频接口数量：≥1；</w:t>
            </w:r>
          </w:p>
          <w:p w14:paraId="05CB5AAF">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十、整机基础规格</w:t>
            </w:r>
          </w:p>
          <w:p w14:paraId="42E6E841">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1.整机外观：a) 产品表面不应有凹痕、划伤、裂缝、变形和污染等。表面涂层均匀，不应起泡、龟裂、脱落和磨损，金属零部件无锈蚀及其它机械损伤；b) 产品表面说明功能的文字、符号、标志，应清晰、端正、牢固；</w:t>
            </w:r>
          </w:p>
          <w:p w14:paraId="04D209AD">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2.状态指示灯：在产品显著位置提供状态指示功能；</w:t>
            </w:r>
          </w:p>
          <w:p w14:paraId="2F568FE2">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3.整机结构：a) 机箱应符合 GB/T 4208.GB/T 26246的相关规定；b) 产品内部结构应符合通用部件的安装需求；c) 所有输入输出接口应符合相关国家或行业标准；d) 产品零部件应紧固无松动，可插拔部件应可靠连接，开关、按钮和</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 xml:space="preserve">控制部件应灵活可靠，布局应方便使用；e) 所有 I/O 连接器及需插接线缆的部位应预留采购人操作空间，方便插拔解锁与插拔线缆；f) 可插拔板卡插槽部位应预留安装、拆卸或更换板卡空间；g) 拆装可能接触到的金属剪口或金属尖角部位应做防划伤处理，以保证安全；h) 整机内部走线应规整，固线结构和位置要合理可靠并做防割线处理，需便于理线和插拔操作，走线应不影响系统各主要部件组装和拆卸；i) 如需通过孔走线，过线孔应做防割线处理；j) 各插头位置和插拔方向应合理，应做到插拔无障碍设计，具备防呆设计，有效避免误操作；k) 各主要部件拆装无障碍，使用常规工具拆装，无特殊拆装工具需求；l) 各主要部件拆装步骤要少，各自拆装需避免相互干扰；m) 对于整机或零部件外表面为高亮面的，应粘贴保护膜，保护膜需粘贴牢固，运输、组装等过程不易脱落，撕下无残留；n) </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要求应符合 GB/T 9813.1 的相关规定；</w:t>
            </w:r>
          </w:p>
          <w:p w14:paraId="53A33F4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4.机箱防护要求：机箱应符合 GB/T 4208 中 IP20 防护要求；</w:t>
            </w:r>
          </w:p>
          <w:p w14:paraId="62833409">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5.整机</w:t>
            </w:r>
            <w:r>
              <w:rPr>
                <w:rFonts w:hint="eastAsia" w:ascii="仿宋_GB2312" w:hAnsi="仿宋_GB2312" w:eastAsia="仿宋_GB2312" w:cs="仿宋_GB2312"/>
                <w:kern w:val="2"/>
                <w:sz w:val="24"/>
                <w:szCs w:val="24"/>
                <w:lang w:eastAsia="zh-CN"/>
              </w:rPr>
              <w:t>噪声</w:t>
            </w:r>
            <w:r>
              <w:rPr>
                <w:rFonts w:hint="eastAsia" w:ascii="仿宋_GB2312" w:hAnsi="仿宋_GB2312" w:eastAsia="仿宋_GB2312" w:cs="仿宋_GB2312"/>
                <w:kern w:val="2"/>
                <w:sz w:val="24"/>
                <w:szCs w:val="24"/>
              </w:rPr>
              <w:t>：产品工作在空闲状态下，产品的声功率级应不超过 4.5 Bel；</w:t>
            </w:r>
          </w:p>
          <w:p w14:paraId="6A51EB5E">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6.整机散热：在环境温度 25℃及处理器满载情况下，产品表面温度应符合如下要求：a) 出风口在机箱后面板情况下，出风口温度不高于 55℃；b) 可触及面温度不高于 45℃；c) 显示器表面温度：显示屏不高于38℃，显示屏上下灯带位置温度（如涉及）不高于 40℃，出风口温度不高于 45℃；</w:t>
            </w:r>
          </w:p>
          <w:p w14:paraId="55486B97">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7.整机能效限定值：产品能效限定值应达到 GB 28380-2012标准中能效等级 2 级及以上；</w:t>
            </w:r>
          </w:p>
          <w:p w14:paraId="152E6C8E">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8.机身材质：金属等；</w:t>
            </w:r>
          </w:p>
          <w:p w14:paraId="26B5DFA6">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9.机身颜色：黑色商务色系；</w:t>
            </w:r>
          </w:p>
          <w:p w14:paraId="06DB86ED">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10.机箱尺寸容量：机箱体积应不大于 30L；</w:t>
            </w:r>
          </w:p>
          <w:p w14:paraId="4F82E8A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十一、CPU性能</w:t>
            </w:r>
          </w:p>
          <w:p w14:paraId="5816D468">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1.CPU 物理核数：≥8；</w:t>
            </w:r>
          </w:p>
          <w:p w14:paraId="166379E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2.CPU 主频：≥2.7GHz；</w:t>
            </w:r>
          </w:p>
          <w:p w14:paraId="5387AD28">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3.CPU 末级缓存容量：≥8MB；</w:t>
            </w:r>
          </w:p>
          <w:p w14:paraId="7EE437A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4.CPU 支持的内存最高速率：≥2666MT/s；</w:t>
            </w:r>
          </w:p>
          <w:p w14:paraId="6B66666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十二、内存性能</w:t>
            </w:r>
          </w:p>
          <w:p w14:paraId="3F0D01E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1.内存读写速率：≥2666MT/s；</w:t>
            </w:r>
          </w:p>
          <w:p w14:paraId="09525649">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十三、显卡性能</w:t>
            </w:r>
          </w:p>
          <w:p w14:paraId="7C014743">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1.显示分辨率：≥1920*1080；</w:t>
            </w:r>
          </w:p>
          <w:p w14:paraId="467DE49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2.显卡显示芯片核心频率：≥300MHz；</w:t>
            </w:r>
          </w:p>
          <w:p w14:paraId="4BCFFA65">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3.显存等效频率：≥1000MT/s；</w:t>
            </w:r>
          </w:p>
          <w:p w14:paraId="4C9A67A5">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4.显卡可支持多屏同时显示数量：显卡应支持 2 块屏幕同时显示，分辨率应不低于 1920*1080；</w:t>
            </w:r>
          </w:p>
          <w:p w14:paraId="528D7823">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十四、显示设备性能</w:t>
            </w:r>
          </w:p>
          <w:p w14:paraId="2BB00795">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w:t>
            </w:r>
            <w:r>
              <w:rPr>
                <w:rFonts w:hint="eastAsia" w:ascii="仿宋_GB2312" w:hAnsi="仿宋_GB2312" w:eastAsia="仿宋_GB2312" w:cs="仿宋_GB2312"/>
                <w:kern w:val="2"/>
                <w:sz w:val="24"/>
                <w:szCs w:val="24"/>
                <w:u w:val="none"/>
              </w:rPr>
              <w:t>显示屏刷新率：≥75Hz；</w:t>
            </w:r>
          </w:p>
          <w:p w14:paraId="45F6A93B">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2.显示屏位深：≥8位；</w:t>
            </w:r>
          </w:p>
          <w:p w14:paraId="40E44A75">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3.显示屏色域：≥99% sRGB；</w:t>
            </w:r>
          </w:p>
          <w:p w14:paraId="5472EC16">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4.显示屏色准：△E≤4；</w:t>
            </w:r>
          </w:p>
          <w:p w14:paraId="7C7F0B41">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w:t>
            </w:r>
            <w:r>
              <w:rPr>
                <w:rFonts w:hint="eastAsia" w:ascii="仿宋_GB2312" w:hAnsi="仿宋_GB2312" w:eastAsia="仿宋_GB2312" w:cs="仿宋_GB2312"/>
                <w:kern w:val="2"/>
                <w:sz w:val="24"/>
                <w:szCs w:val="24"/>
                <w:u w:val="none"/>
              </w:rPr>
              <w:t>显示屏响应时间：≤8ms；</w:t>
            </w:r>
          </w:p>
          <w:p w14:paraId="44FCD2CB">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u w:val="single"/>
              </w:rPr>
            </w:pPr>
            <w:r>
              <w:rPr>
                <w:rFonts w:hint="eastAsia" w:ascii="仿宋_GB2312" w:hAnsi="仿宋_GB2312" w:eastAsia="仿宋_GB2312" w:cs="仿宋_GB2312"/>
                <w:kern w:val="2"/>
                <w:sz w:val="24"/>
                <w:szCs w:val="24"/>
              </w:rPr>
              <w:t>6.</w:t>
            </w:r>
            <w:r>
              <w:rPr>
                <w:rFonts w:hint="eastAsia" w:ascii="仿宋_GB2312" w:hAnsi="仿宋_GB2312" w:eastAsia="仿宋_GB2312" w:cs="仿宋_GB2312"/>
                <w:kern w:val="2"/>
                <w:sz w:val="24"/>
                <w:szCs w:val="24"/>
                <w:u w:val="none"/>
              </w:rPr>
              <w:t>显示屏亮度：≥250尼特；</w:t>
            </w:r>
          </w:p>
          <w:p w14:paraId="3E5AFE69">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7.显示屏亮度一致性：≥70%；</w:t>
            </w:r>
          </w:p>
          <w:p w14:paraId="1185E9CF">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w:t>
            </w:r>
            <w:r>
              <w:rPr>
                <w:rFonts w:hint="eastAsia" w:ascii="仿宋_GB2312" w:hAnsi="仿宋_GB2312" w:eastAsia="仿宋_GB2312" w:cs="仿宋_GB2312"/>
                <w:kern w:val="2"/>
                <w:sz w:val="24"/>
                <w:szCs w:val="24"/>
                <w:u w:val="none"/>
              </w:rPr>
              <w:t>显示屏对比度：≥500</w:t>
            </w:r>
            <w:r>
              <w:rPr>
                <w:rFonts w:hint="eastAsia" w:ascii="仿宋_GB2312" w:hAnsi="仿宋_GB2312" w:eastAsia="仿宋_GB2312" w:cs="仿宋_GB2312"/>
                <w:kern w:val="2"/>
                <w:sz w:val="24"/>
                <w:szCs w:val="24"/>
                <w:u w:val="none"/>
                <w:lang w:eastAsia="zh-CN"/>
              </w:rPr>
              <w:t>:</w:t>
            </w:r>
            <w:r>
              <w:rPr>
                <w:rFonts w:hint="eastAsia" w:ascii="仿宋_GB2312" w:hAnsi="仿宋_GB2312" w:eastAsia="仿宋_GB2312" w:cs="仿宋_GB2312"/>
                <w:kern w:val="2"/>
                <w:sz w:val="24"/>
                <w:szCs w:val="24"/>
                <w:u w:val="none"/>
              </w:rPr>
              <w:t>1</w:t>
            </w:r>
            <w:r>
              <w:rPr>
                <w:rFonts w:hint="eastAsia" w:ascii="仿宋_GB2312" w:hAnsi="仿宋_GB2312" w:eastAsia="仿宋_GB2312" w:cs="仿宋_GB2312"/>
                <w:kern w:val="2"/>
                <w:sz w:val="24"/>
                <w:szCs w:val="24"/>
              </w:rPr>
              <w:t>；</w:t>
            </w:r>
          </w:p>
          <w:p w14:paraId="3398C756">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9.显示屏其他参数：</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参数应符合 SJ/T 11292 的相关规定；</w:t>
            </w:r>
          </w:p>
          <w:p w14:paraId="008B30F4">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十五、网络设备性能</w:t>
            </w:r>
          </w:p>
          <w:p w14:paraId="557035E3">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 有线网卡速率：最高速率应不低于 1000Mbps，应支持10Mbps、100Mbps、1000Mbps 速率自适应；</w:t>
            </w:r>
          </w:p>
          <w:p w14:paraId="1D7CBD8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十六、主板功能</w:t>
            </w:r>
          </w:p>
          <w:p w14:paraId="41AC6423">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w:t>
            </w:r>
            <w:r>
              <w:rPr>
                <w:rFonts w:hint="eastAsia" w:ascii="仿宋_GB2312" w:hAnsi="仿宋_GB2312" w:eastAsia="仿宋_GB2312" w:cs="仿宋_GB2312"/>
                <w:kern w:val="2"/>
                <w:sz w:val="24"/>
                <w:szCs w:val="24"/>
                <w:lang w:eastAsia="zh-CN"/>
              </w:rPr>
              <w:t>内存扩展接口（板载内存不涉及）：≥2个</w:t>
            </w:r>
            <w:r>
              <w:rPr>
                <w:rFonts w:hint="eastAsia" w:ascii="仿宋_GB2312" w:hAnsi="仿宋_GB2312" w:eastAsia="仿宋_GB2312" w:cs="仿宋_GB2312"/>
                <w:kern w:val="2"/>
                <w:sz w:val="24"/>
                <w:szCs w:val="24"/>
              </w:rPr>
              <w:t>；</w:t>
            </w:r>
          </w:p>
          <w:p w14:paraId="5B7B30A8">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2.主板 USB瞬间过流保护：</w:t>
            </w:r>
            <w:r>
              <w:rPr>
                <w:rFonts w:hint="eastAsia" w:ascii="仿宋_GB2312" w:hAnsi="仿宋_GB2312" w:eastAsia="仿宋_GB2312" w:cs="仿宋_GB2312"/>
                <w:kern w:val="2"/>
                <w:sz w:val="24"/>
                <w:szCs w:val="24"/>
                <w:lang w:eastAsia="zh-CN"/>
              </w:rPr>
              <w:t>支持</w:t>
            </w:r>
            <w:r>
              <w:rPr>
                <w:rFonts w:hint="eastAsia" w:ascii="仿宋_GB2312" w:hAnsi="仿宋_GB2312" w:eastAsia="仿宋_GB2312" w:cs="仿宋_GB2312"/>
                <w:kern w:val="2"/>
                <w:sz w:val="24"/>
                <w:szCs w:val="24"/>
              </w:rPr>
              <w:t>瞬间过流保护功能；</w:t>
            </w:r>
          </w:p>
          <w:p w14:paraId="34897AF5">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3.主板防静电保护：支持防静电保护功能；</w:t>
            </w:r>
          </w:p>
          <w:p w14:paraId="36544CB3">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14:paraId="436C4F7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十七、显卡功能</w:t>
            </w:r>
          </w:p>
          <w:p w14:paraId="5552B92B">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1.显卡外接显示接口：显卡至少支持 VGA、HDMI、DVI、DP、Type-C 中 1 种显示接口，并与显示器接口相匹配；</w:t>
            </w:r>
          </w:p>
          <w:p w14:paraId="1B76CDF0">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十八、显示设备功能</w:t>
            </w:r>
          </w:p>
          <w:p w14:paraId="149DE0CB">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1.显示器接口：显示器应与显卡外接显示接口匹配；</w:t>
            </w:r>
          </w:p>
          <w:p w14:paraId="4CF107A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2.显示器支架：显示器应提供显示器支架；</w:t>
            </w:r>
          </w:p>
          <w:p w14:paraId="669D6A0B">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3.显示器参数调节：a</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提供 OSD 选单按钮用于调节色彩、模式等；b</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支持色温、亮度、对比度调节；</w:t>
            </w:r>
          </w:p>
          <w:p w14:paraId="273D280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十九、存储功能</w:t>
            </w:r>
          </w:p>
          <w:p w14:paraId="404B433F">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1.存储功能：通过 SATA 固态存储/PCIe 固态存储/UFS 固态存储/SATA 硬磁盘等存储部件提供存储功能；</w:t>
            </w:r>
          </w:p>
          <w:p w14:paraId="28331A77">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二十、网络设备功能</w:t>
            </w:r>
          </w:p>
          <w:p w14:paraId="3165F4E1">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1.网络功能：a</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支持网络连接、网络开启/关闭功能；b</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支持访问网络和数据交换功能；</w:t>
            </w:r>
          </w:p>
          <w:p w14:paraId="51DA533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2.数据传输：支持数据传输能力，并提供数据流量和异常日志记录功能；</w:t>
            </w:r>
          </w:p>
          <w:p w14:paraId="2A58CDB7">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3.有线网卡接口类型：支持 RJ45 接口；</w:t>
            </w:r>
          </w:p>
          <w:p w14:paraId="3FBA1309">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4.网络设备拆装：网络设备支持物理拆装，包括无线网卡和蓝牙模块等；</w:t>
            </w:r>
          </w:p>
          <w:p w14:paraId="52183F08">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二十一、外部接口功能</w:t>
            </w:r>
          </w:p>
          <w:p w14:paraId="46194035">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1.音频接口类型：支持 3.5mm 孔径 3 段式或 4 段式接口；</w:t>
            </w:r>
          </w:p>
          <w:p w14:paraId="646309B0">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2.视频接口类型：至少支持 VGA、HDMI、DVI、DP、Type-C中 1 种显示接口；</w:t>
            </w:r>
          </w:p>
          <w:p w14:paraId="3B971C8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3.HDMI、DP、Type-C 显示接口要求：若提供 HDMI 或 DP 或 Type-C 作为显示接口，应支持音频和视频同步输出；</w:t>
            </w:r>
          </w:p>
          <w:p w14:paraId="43D3C57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二十二、电源功能</w:t>
            </w:r>
          </w:p>
          <w:p w14:paraId="6AFE89EB">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 电源线适配能力：电源适配器电线组件应符合 GB/T15934 的要求；</w:t>
            </w:r>
          </w:p>
          <w:p w14:paraId="6E300435">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二十三、操作系统及软件功能</w:t>
            </w:r>
          </w:p>
          <w:p w14:paraId="16EAAC3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1.中文信息处理要求：符合 GB 18030 的相关规定；</w:t>
            </w:r>
          </w:p>
          <w:p w14:paraId="324919D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2.操作系统备份及还原功能：支持操作系统备份及还原功能；</w:t>
            </w:r>
          </w:p>
          <w:p w14:paraId="6E570F8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3.固件备份还原能力：支持备份及还原固件的功能；</w:t>
            </w:r>
          </w:p>
          <w:p w14:paraId="6155F164">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4.操作系统及驱动升级：支持通过网络、闪存盘等方式对操作系统、驱动进行升级；</w:t>
            </w:r>
          </w:p>
          <w:p w14:paraId="592E36B9">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5.固件升级：支持通过网络、闪存盘等方式对固件进行升级；</w:t>
            </w:r>
          </w:p>
          <w:p w14:paraId="2C362C5F">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6.BIOS 支持关闭通讯接口：支持 BIOS 关闭以太网及 USB 接口；</w:t>
            </w:r>
          </w:p>
          <w:p w14:paraId="1D506998">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7.固件查看信息：支持查看固件版本、内存信息、主板信息、处理器信息和系统时间信息等功能；</w:t>
            </w:r>
          </w:p>
          <w:p w14:paraId="70518A6B">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8.固件设置启动顺序：支持设置启动顺序功能，并按照设置的启动顺序启动；</w:t>
            </w:r>
          </w:p>
          <w:p w14:paraId="6AFC860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9.固件设置口令：支持设置口令、修改口令、验证口令功能；</w:t>
            </w:r>
          </w:p>
          <w:p w14:paraId="7C6AA30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10.固件设置网络引导：支持网络引导启动和关闭功能；</w:t>
            </w:r>
          </w:p>
          <w:p w14:paraId="4261E863">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11.提供功能至少有文字处理、电子表格、演示文稿三大应用模块的办公软件，授权≥3年。</w:t>
            </w:r>
          </w:p>
          <w:p w14:paraId="0F20AC99">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12</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windows应用迁移软件</w:t>
            </w:r>
          </w:p>
          <w:p w14:paraId="68D75E2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①用户首次使用软件时，软件会自动完成GA安装，保障Windows应用的体验效果。</w:t>
            </w:r>
          </w:p>
          <w:p w14:paraId="5615628F">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②产品支持Legacy+MBR和UEFI+GPT引导安装。</w:t>
            </w:r>
          </w:p>
          <w:p w14:paraId="758AB638">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③产品支持一键检测设备软硬件环境是否满足部署要求，输出满足项和不满足项。</w:t>
            </w:r>
          </w:p>
          <w:p w14:paraId="2B4F47AB">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④产品提供双工作区和系统融合两种模式供用户选择</w:t>
            </w:r>
          </w:p>
          <w:p w14:paraId="2182DC25">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⑤产品支持图形化引导，自助安装：全图形化引导安装，支持一键扫描安装环境，用户单双击即可完成安装。</w:t>
            </w:r>
          </w:p>
          <w:p w14:paraId="681ABDD2">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⑥产品支持网络自动匹配、网络禁用等企业级网络管理，实现对迁移后系统的安全管控。</w:t>
            </w:r>
          </w:p>
          <w:p w14:paraId="16F72D77">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⑦为保证八桂教学通和柳州教育资源公共服务平台等应用的兼容和稳定性，windows应用迁移软件需与</w:t>
            </w:r>
            <w:r>
              <w:rPr>
                <w:rFonts w:hint="eastAsia" w:ascii="仿宋_GB2312" w:hAnsi="仿宋_GB2312" w:eastAsia="仿宋_GB2312" w:cs="仿宋_GB2312"/>
                <w:kern w:val="2"/>
                <w:sz w:val="24"/>
                <w:szCs w:val="24"/>
                <w:lang w:val="en-US" w:eastAsia="zh-CN"/>
              </w:rPr>
              <w:t>所投产品的</w:t>
            </w:r>
            <w:r>
              <w:rPr>
                <w:rFonts w:hint="eastAsia" w:ascii="仿宋_GB2312" w:hAnsi="仿宋_GB2312" w:eastAsia="仿宋_GB2312" w:cs="仿宋_GB2312"/>
                <w:kern w:val="2"/>
                <w:sz w:val="24"/>
                <w:szCs w:val="24"/>
              </w:rPr>
              <w:t>操作系统</w:t>
            </w:r>
            <w:r>
              <w:rPr>
                <w:rFonts w:hint="eastAsia" w:ascii="仿宋_GB2312" w:hAnsi="仿宋_GB2312" w:eastAsia="仿宋_GB2312" w:cs="仿宋_GB2312"/>
                <w:kern w:val="2"/>
                <w:sz w:val="24"/>
                <w:szCs w:val="24"/>
                <w:lang w:val="en-US" w:eastAsia="zh-CN"/>
              </w:rPr>
              <w:t>兼容</w:t>
            </w:r>
            <w:r>
              <w:rPr>
                <w:rFonts w:hint="eastAsia" w:ascii="仿宋_GB2312" w:hAnsi="仿宋_GB2312" w:eastAsia="仿宋_GB2312" w:cs="仿宋_GB2312"/>
                <w:kern w:val="2"/>
                <w:sz w:val="24"/>
                <w:szCs w:val="24"/>
              </w:rPr>
              <w:t>。</w:t>
            </w:r>
          </w:p>
          <w:p w14:paraId="0584E4A7">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二十四、存储设备可靠性</w:t>
            </w:r>
          </w:p>
          <w:p w14:paraId="7B57A76D">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1.固态存储寿命：TBW ≥ 80TB（条件：512GB 硬盘容量）；</w:t>
            </w:r>
          </w:p>
          <w:p w14:paraId="09A7C6D0">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2.机械硬盘寿命：通电时间≥5万小时；</w:t>
            </w:r>
          </w:p>
          <w:p w14:paraId="43A1EF8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二十五、显示设备可靠性</w:t>
            </w:r>
          </w:p>
          <w:p w14:paraId="3D2BB69D">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1.显示屏屏幕失效点：符合 GB/T 9813.2 的要求；</w:t>
            </w:r>
          </w:p>
          <w:p w14:paraId="6284101D">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二十六、外设可靠性</w:t>
            </w:r>
          </w:p>
          <w:p w14:paraId="320E9DD7">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1.键盘按键寿命：≥1000 万次；</w:t>
            </w:r>
          </w:p>
          <w:p w14:paraId="2AB0A472">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2.鼠标按键寿命：≥500 万次；</w:t>
            </w:r>
          </w:p>
          <w:p w14:paraId="55E3BC9E">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3.键盘鼠标线材寿命：键盘鼠标所用线材经±60°弯折不低于 3000 次，功能、外观完好；</w:t>
            </w:r>
          </w:p>
          <w:p w14:paraId="5FF6355E">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4.风扇寿命：≥4 万小时；</w:t>
            </w:r>
          </w:p>
          <w:p w14:paraId="6081516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二十七、整机可靠性要求</w:t>
            </w:r>
          </w:p>
          <w:p w14:paraId="3A42FDC9">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1.电磁兼容性要求的抗扰度：符合 GB/T 9254.2 的规定；</w:t>
            </w:r>
          </w:p>
          <w:p w14:paraId="1337B650">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2.环境条件要求的气候环境适应性：符合 GB/T 9813.1 中规定；</w:t>
            </w:r>
          </w:p>
          <w:p w14:paraId="34E57505">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3.环境条件要求的振动适应性：符合 GB/T 9813.1 中规定；</w:t>
            </w:r>
          </w:p>
          <w:p w14:paraId="2F0371B8">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4.环境条件要求的冲击适应性：符合 GB/T 9813.1 中规定；</w:t>
            </w:r>
          </w:p>
          <w:p w14:paraId="66F389F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5.环境条件要求的碰撞适应性：符合 GB/T 9813.1 中规定；</w:t>
            </w:r>
          </w:p>
          <w:p w14:paraId="3E8D2670">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6.环境条件要求的运输包装件跌落适应性：符合 GB/T 9813.1 中规定；</w:t>
            </w:r>
          </w:p>
          <w:p w14:paraId="52F3BB9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7.MTBF 测试：MTBF(m1)≥3 万小时；</w:t>
            </w:r>
          </w:p>
          <w:p w14:paraId="77C83ACB">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二十八、兼容要求</w:t>
            </w:r>
          </w:p>
          <w:p w14:paraId="6A723423">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1.常用软件兼容：支持流式软件、版式软件、浏览器、邮件采购人端、解压软件、多媒体、图形图像处理等常用软件；</w:t>
            </w:r>
          </w:p>
          <w:p w14:paraId="398404F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2.数据库兼容：兼容 3 个及以上厂商的数据库产品；</w:t>
            </w:r>
          </w:p>
          <w:p w14:paraId="68C465FD">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3.中间件兼容：兼容 3 个及以上厂商中间件产品；</w:t>
            </w:r>
          </w:p>
          <w:p w14:paraId="557813D7">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4.平台软件兼容：兼容 3 个及以上厂商云计算及大数据平台；</w:t>
            </w:r>
          </w:p>
          <w:p w14:paraId="4ACB98F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二十九、包装及运输要求</w:t>
            </w:r>
          </w:p>
          <w:p w14:paraId="2DB0DA17">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1.标志、包装、运输和贮存：符合 GB/T 9813.1 和商品包装政府采购需求标准的相关规定；</w:t>
            </w:r>
          </w:p>
          <w:p w14:paraId="504AEDD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三十、服务要求</w:t>
            </w:r>
          </w:p>
          <w:p w14:paraId="09D54C69">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1.配置检查工具：供应商提供自检测试工具；</w:t>
            </w:r>
          </w:p>
          <w:p w14:paraId="6237FBE8">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2.服务响应：a</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供应商提供电话、电子邮件、远程连接等多种形式服务；b</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供应商提供同城 4h、异地 12h 技术响应服务</w:t>
            </w:r>
            <w:r>
              <w:rPr>
                <w:rFonts w:hint="eastAsia" w:ascii="仿宋_GB2312" w:hAnsi="仿宋_GB2312" w:eastAsia="仿宋_GB2312" w:cs="仿宋_GB2312"/>
                <w:kern w:val="2"/>
                <w:sz w:val="24"/>
                <w:szCs w:val="24"/>
                <w:lang w:eastAsia="zh-CN"/>
              </w:rPr>
              <w:t>，在</w:t>
            </w:r>
            <w:r>
              <w:rPr>
                <w:rFonts w:hint="eastAsia" w:ascii="仿宋_GB2312" w:hAnsi="仿宋_GB2312" w:eastAsia="仿宋_GB2312" w:cs="仿宋_GB2312"/>
                <w:kern w:val="2"/>
                <w:sz w:val="24"/>
                <w:szCs w:val="24"/>
              </w:rPr>
              <w:t>2 个工作</w:t>
            </w:r>
            <w:r>
              <w:rPr>
                <w:rFonts w:hint="eastAsia" w:ascii="仿宋_GB2312" w:hAnsi="仿宋_GB2312" w:eastAsia="仿宋_GB2312" w:cs="仿宋_GB2312"/>
                <w:kern w:val="2"/>
                <w:sz w:val="24"/>
                <w:szCs w:val="24"/>
                <w:lang w:eastAsia="zh-CN"/>
              </w:rPr>
              <w:t>日内</w:t>
            </w:r>
            <w:r>
              <w:rPr>
                <w:rFonts w:hint="eastAsia" w:ascii="仿宋_GB2312" w:hAnsi="仿宋_GB2312" w:eastAsia="仿宋_GB2312" w:cs="仿宋_GB2312"/>
                <w:kern w:val="2"/>
                <w:sz w:val="24"/>
                <w:szCs w:val="24"/>
              </w:rPr>
              <w:t>解决问题，对于未能解决的问题和故障应提供可行的升级方案，并提供周转设备或更换设备；c</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建立全国技术服务体系和服务团体，符合专业服务体系标准要求，提供原厂中文服务；d</w:t>
            </w:r>
            <w:r>
              <w:rPr>
                <w:rFonts w:hint="eastAsia" w:ascii="仿宋_GB2312" w:hAnsi="仿宋_GB2312" w:eastAsia="仿宋_GB2312" w:cs="仿宋_GB2312"/>
                <w:kern w:val="2"/>
                <w:sz w:val="24"/>
                <w:szCs w:val="24"/>
                <w:lang w:eastAsia="zh-CN"/>
              </w:rPr>
              <w:t>）在</w:t>
            </w:r>
            <w:r>
              <w:rPr>
                <w:rFonts w:hint="eastAsia" w:ascii="仿宋_GB2312" w:hAnsi="仿宋_GB2312" w:eastAsia="仿宋_GB2312" w:cs="仿宋_GB2312"/>
                <w:kern w:val="2"/>
                <w:sz w:val="24"/>
                <w:szCs w:val="24"/>
              </w:rPr>
              <w:t>服务周期内提供产品的维修、换件和升级服务；</w:t>
            </w:r>
          </w:p>
          <w:p w14:paraId="466706A3">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3.服务周期：a) 设备停产后应继续提供质量保障服务（含备品备件），服务终止时间与最后一批设备交付时间间隔不低于6 年；b) 产品停止服务时间应提前 1 年告知；c) 应明确产品发布日期；</w:t>
            </w:r>
          </w:p>
          <w:p w14:paraId="1C6CA899">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4.预装操作系统：预装符合桌面操作系统政府采购需求标准的正版操作系统；预装的操作系统符合《操作系统政府采购需求标准》中加*指标要求（财政部 工业和信息化部关于印发《操作系统政府采购需求标准（2023年版）》的通知）；</w:t>
            </w:r>
          </w:p>
          <w:p w14:paraId="10E171B3">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5.培训服务：供应商提供培训材料、产品手册、培训视频等培训相关内容；</w:t>
            </w:r>
          </w:p>
          <w:p w14:paraId="19633A51">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6.典型问题解决手册：供应商提供典型问题解决说明文档或视频；</w:t>
            </w:r>
          </w:p>
          <w:p w14:paraId="3CAF4F6D">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7.厂家升级软件与扩容服务：供应商提供上门升级部件/软件与扩容的增值服务；</w:t>
            </w:r>
          </w:p>
          <w:p w14:paraId="694F2B78">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8.整机质量服务要求：免费服务周期（含换件和维修）应不小于 3 年；</w:t>
            </w:r>
          </w:p>
          <w:p w14:paraId="5EAD2B96">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9.合格证书要求：供应商提供产品合格证；</w:t>
            </w:r>
          </w:p>
          <w:p w14:paraId="442D31F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10.开箱组装/使用指导要求：供应商提供开箱组装/使用指导；</w:t>
            </w:r>
          </w:p>
          <w:p w14:paraId="2154B3F5">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11.驱动下载服务要求：供应商提供驱动光盘或下载方式；</w:t>
            </w:r>
          </w:p>
          <w:p w14:paraId="1D1F6631">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12.兼容适配软件下载服务要求：供应商提供兼容适配软件下载渠道（光盘、网站）；</w:t>
            </w:r>
          </w:p>
          <w:p w14:paraId="5E4E6897">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三十一、供应链合规性</w:t>
            </w:r>
          </w:p>
          <w:p w14:paraId="5526034A">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 xml:space="preserve">  1. 产品部件保障：供应商保障产品主要部件，提供 6 年的备件服务能力（自购买之日起），或提供可兼容原设备的升级换代产品</w:t>
            </w:r>
          </w:p>
          <w:p w14:paraId="3FC8270C">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三十二、供应链质量</w:t>
            </w:r>
          </w:p>
          <w:p w14:paraId="45F2EA16">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1.抗干扰性：当产品部件出现供应风险时，供应商应通知采购人并提供风险应对方案确保产品的服务保障；</w:t>
            </w:r>
          </w:p>
          <w:p w14:paraId="13E5BE91">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 供应能力证明：确保产品的部件在产品服务周期内稳定供货；</w:t>
            </w:r>
          </w:p>
          <w:p w14:paraId="4DF38AC7">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b/>
                <w:bCs/>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b/>
                <w:bCs/>
                <w:kern w:val="2"/>
                <w:sz w:val="24"/>
                <w:szCs w:val="24"/>
              </w:rPr>
              <w:t>三十三、关键部件安全</w:t>
            </w:r>
          </w:p>
          <w:p w14:paraId="6F03A70E">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1.关键部件安全要求：CPU 和操作系统等关键部件应当符合安全可靠测评要求；</w:t>
            </w:r>
            <w:r>
              <w:rPr>
                <w:rFonts w:hint="eastAsia" w:ascii="仿宋_GB2312" w:hAnsi="仿宋_GB2312" w:eastAsia="仿宋_GB2312" w:cs="仿宋_GB2312"/>
                <w:kern w:val="2"/>
                <w:sz w:val="24"/>
                <w:szCs w:val="24"/>
                <w:highlight w:val="none"/>
              </w:rPr>
              <w:t>（通过政府有关部门指定的中国信息安全测评中心和国家保密科技测评中心网站</w:t>
            </w:r>
            <w:r>
              <w:rPr>
                <w:rFonts w:hint="eastAsia" w:ascii="仿宋_GB2312" w:hAnsi="仿宋_GB2312" w:eastAsia="仿宋_GB2312" w:cs="仿宋_GB2312"/>
                <w:kern w:val="2"/>
                <w:sz w:val="24"/>
                <w:szCs w:val="24"/>
                <w:highlight w:val="none"/>
                <w:lang w:eastAsia="zh-CN"/>
              </w:rPr>
              <w:t>查看</w:t>
            </w:r>
            <w:r>
              <w:rPr>
                <w:rFonts w:hint="eastAsia" w:ascii="仿宋_GB2312" w:hAnsi="仿宋_GB2312" w:eastAsia="仿宋_GB2312" w:cs="仿宋_GB2312"/>
                <w:kern w:val="2"/>
                <w:sz w:val="24"/>
                <w:szCs w:val="24"/>
                <w:highlight w:val="none"/>
              </w:rPr>
              <w:t>安全可靠测评结果）</w:t>
            </w:r>
          </w:p>
          <w:p w14:paraId="6568D0F8">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kern w:val="2"/>
                <w:sz w:val="24"/>
                <w:szCs w:val="24"/>
              </w:rPr>
              <w:t>注：投标人在填写《技术响应表》时，在“投标文件响应技术参数”明确给出所投</w:t>
            </w:r>
            <w:r>
              <w:rPr>
                <w:rFonts w:hint="eastAsia" w:ascii="仿宋_GB2312" w:hAnsi="仿宋_GB2312" w:eastAsia="仿宋_GB2312" w:cs="仿宋_GB2312"/>
                <w:b/>
                <w:bCs/>
                <w:kern w:val="2"/>
                <w:sz w:val="24"/>
                <w:szCs w:val="24"/>
                <w:lang w:val="en-US" w:eastAsia="zh-CN"/>
              </w:rPr>
              <w:t>教师</w:t>
            </w:r>
            <w:r>
              <w:rPr>
                <w:rFonts w:hint="eastAsia" w:ascii="仿宋_GB2312" w:hAnsi="仿宋_GB2312" w:eastAsia="仿宋_GB2312" w:cs="仿宋_GB2312"/>
                <w:b/>
                <w:bCs/>
                <w:kern w:val="2"/>
                <w:sz w:val="24"/>
                <w:szCs w:val="24"/>
              </w:rPr>
              <w:t>台式机“CPU型号”及“操作系统</w:t>
            </w:r>
            <w:r>
              <w:rPr>
                <w:rFonts w:hint="eastAsia" w:ascii="仿宋_GB2312" w:hAnsi="仿宋_GB2312" w:eastAsia="仿宋_GB2312" w:cs="仿宋_GB2312"/>
                <w:b/>
                <w:bCs/>
                <w:kern w:val="2"/>
                <w:sz w:val="24"/>
                <w:szCs w:val="24"/>
                <w:lang w:val="en-US" w:eastAsia="zh-CN"/>
              </w:rPr>
              <w:t>版本</w:t>
            </w:r>
            <w:r>
              <w:rPr>
                <w:rFonts w:hint="eastAsia" w:ascii="仿宋_GB2312" w:hAnsi="仿宋_GB2312" w:eastAsia="仿宋_GB2312" w:cs="仿宋_GB2312"/>
                <w:b/>
                <w:bCs/>
                <w:kern w:val="2"/>
                <w:sz w:val="24"/>
                <w:szCs w:val="24"/>
              </w:rPr>
              <w:t>”名称，否则视为投标无效。</w:t>
            </w:r>
          </w:p>
          <w:p w14:paraId="61D8BF09">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b/>
                <w:bCs/>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b/>
                <w:bCs/>
                <w:kern w:val="2"/>
                <w:sz w:val="24"/>
                <w:szCs w:val="24"/>
              </w:rPr>
              <w:t>三十四、整机安全性要求</w:t>
            </w:r>
          </w:p>
          <w:p w14:paraId="5C94B646">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1.密码算法实现：CPU 芯片应符合 GM/T 0008 的相关规定，或芯片密码模块应符合 GB/T 37092或 GM/T 0028 的相关规定（通过商用密码检测机构检测并经商用密码认证机构认证合格）；</w:t>
            </w:r>
          </w:p>
          <w:p w14:paraId="504DD839">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2.信息安全基本要求：a) 产品应符合 GB/T 39276 的 5.2 的规定；b) 生产厂商应建立漏洞跟踪表，保证产品版本</w:t>
            </w:r>
            <w:r>
              <w:rPr>
                <w:rFonts w:hint="eastAsia" w:ascii="仿宋_GB2312" w:hAnsi="仿宋_GB2312" w:eastAsia="仿宋_GB2312" w:cs="仿宋_GB2312"/>
                <w:kern w:val="2"/>
                <w:sz w:val="24"/>
                <w:szCs w:val="24"/>
                <w:lang w:eastAsia="zh-CN"/>
              </w:rPr>
              <w:t>涉及</w:t>
            </w:r>
            <w:r>
              <w:rPr>
                <w:rFonts w:hint="eastAsia" w:ascii="仿宋_GB2312" w:hAnsi="仿宋_GB2312" w:eastAsia="仿宋_GB2312" w:cs="仿宋_GB2312"/>
                <w:kern w:val="2"/>
                <w:sz w:val="24"/>
                <w:szCs w:val="24"/>
              </w:rPr>
              <w:t>的漏洞</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如驱动程序等</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可查看；c) 产品不得包含已知的恶意代码或漏洞，不存在未声明的指令、功能、接口；</w:t>
            </w:r>
          </w:p>
          <w:p w14:paraId="7D8E451D">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3.固件安全启动：支持固件安全启动功能，固件启动过程中只有通过启动校验才能正常启动；</w:t>
            </w:r>
          </w:p>
          <w:p w14:paraId="4F160F3F">
            <w:pPr>
              <w:pStyle w:val="245"/>
              <w:keepNext w:val="0"/>
              <w:keepLines w:val="0"/>
              <w:pageBreakBefore w:val="0"/>
              <w:widowControl w:val="0"/>
              <w:kinsoku w:val="0"/>
              <w:wordWrap/>
              <w:overflowPunct w:val="0"/>
              <w:topLinePunct w:val="0"/>
              <w:bidi w:val="0"/>
              <w:snapToGrid/>
              <w:spacing w:before="1"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rPr>
              <w:t>4.限用物质的限量要求：符合 GB/T 26572 中规定。</w:t>
            </w:r>
          </w:p>
        </w:tc>
        <w:tc>
          <w:tcPr>
            <w:tcW w:w="792" w:type="dxa"/>
            <w:shd w:val="clear" w:color="auto" w:fill="auto"/>
            <w:vAlign w:val="center"/>
          </w:tcPr>
          <w:p w14:paraId="2A23E4B6">
            <w:pPr>
              <w:keepNext w:val="0"/>
              <w:keepLines w:val="0"/>
              <w:pageBreakBefore w:val="0"/>
              <w:widowControl w:val="0"/>
              <w:wordWrap/>
              <w:topLinePunct w:val="0"/>
              <w:bidi w:val="0"/>
              <w:snapToGrid/>
              <w:spacing w:line="40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26台</w:t>
            </w:r>
          </w:p>
        </w:tc>
      </w:tr>
      <w:tr w14:paraId="020FC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164" w:type="dxa"/>
            <w:gridSpan w:val="4"/>
            <w:vAlign w:val="center"/>
          </w:tcPr>
          <w:p w14:paraId="5A0E2388">
            <w:pPr>
              <w:widowControl/>
              <w:spacing w:line="400" w:lineRule="exact"/>
              <w:jc w:val="left"/>
              <w:rPr>
                <w:rFonts w:hint="eastAsia" w:ascii="仿宋_GB2312" w:hAnsi="仿宋_GB2312" w:eastAsia="仿宋_GB2312" w:cs="仿宋_GB2312"/>
                <w:b/>
                <w:bCs/>
                <w:sz w:val="24"/>
                <w:lang w:eastAsia="zh-CN"/>
              </w:rPr>
            </w:pPr>
            <w:r>
              <w:rPr>
                <w:rFonts w:hint="eastAsia" w:ascii="仿宋_GB2312" w:hAnsi="仿宋_GB2312" w:eastAsia="仿宋_GB2312" w:cs="仿宋_GB2312"/>
                <w:b/>
                <w:bCs/>
                <w:sz w:val="24"/>
                <w:lang w:eastAsia="zh-CN"/>
              </w:rPr>
              <w:t>二、</w:t>
            </w:r>
            <w:r>
              <w:rPr>
                <w:rFonts w:hint="eastAsia" w:ascii="仿宋_GB2312" w:hAnsi="仿宋_GB2312" w:eastAsia="仿宋_GB2312" w:cs="仿宋_GB2312"/>
                <w:b/>
                <w:bCs/>
                <w:sz w:val="24"/>
                <w:lang w:val="en-US" w:eastAsia="zh-CN"/>
              </w:rPr>
              <w:t>2</w:t>
            </w:r>
            <w:r>
              <w:rPr>
                <w:rFonts w:hint="eastAsia" w:ascii="仿宋_GB2312" w:hAnsi="仿宋_GB2312" w:eastAsia="仿宋_GB2312" w:cs="仿宋_GB2312"/>
                <w:b/>
                <w:bCs/>
                <w:sz w:val="24"/>
                <w:lang w:eastAsia="zh-CN"/>
              </w:rPr>
              <w:t>间计算机网络教室（</w:t>
            </w:r>
            <w:r>
              <w:rPr>
                <w:rFonts w:hint="eastAsia" w:ascii="仿宋_GB2312" w:hAnsi="仿宋_GB2312" w:eastAsia="仿宋_GB2312" w:cs="仿宋_GB2312"/>
                <w:b/>
                <w:bCs/>
                <w:sz w:val="24"/>
                <w:lang w:val="en-US" w:eastAsia="zh-CN"/>
              </w:rPr>
              <w:t>50</w:t>
            </w:r>
            <w:r>
              <w:rPr>
                <w:rFonts w:hint="eastAsia" w:ascii="仿宋_GB2312" w:hAnsi="仿宋_GB2312" w:eastAsia="仿宋_GB2312" w:cs="仿宋_GB2312"/>
                <w:b/>
                <w:bCs/>
                <w:sz w:val="24"/>
                <w:lang w:eastAsia="zh-CN"/>
              </w:rPr>
              <w:t>+1）</w:t>
            </w:r>
          </w:p>
        </w:tc>
      </w:tr>
      <w:tr w14:paraId="72CA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67578041">
            <w:pPr>
              <w:spacing w:line="280" w:lineRule="exact"/>
              <w:jc w:val="center"/>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1</w:t>
            </w:r>
          </w:p>
        </w:tc>
        <w:tc>
          <w:tcPr>
            <w:tcW w:w="783" w:type="dxa"/>
            <w:shd w:val="clear" w:color="auto" w:fill="auto"/>
            <w:vAlign w:val="center"/>
          </w:tcPr>
          <w:p w14:paraId="5061BC65">
            <w:pPr>
              <w:spacing w:line="400" w:lineRule="exact"/>
              <w:jc w:val="center"/>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网络教室教师机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7076" w:type="dxa"/>
            <w:shd w:val="clear" w:color="auto" w:fill="auto"/>
            <w:vAlign w:val="center"/>
          </w:tcPr>
          <w:p w14:paraId="189F08D2">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b/>
                <w:bCs/>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b/>
                <w:bCs/>
                <w:color w:val="auto"/>
                <w:kern w:val="2"/>
                <w:sz w:val="24"/>
                <w:szCs w:val="24"/>
              </w:rPr>
              <w:t>一、CPU规格</w:t>
            </w:r>
          </w:p>
          <w:p w14:paraId="430D9A1F">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1.CPU：≥8核8线程，主频≥2.7GHz，末级缓存≥8M，内存≥双通道DDR4-2666，热设计功耗≥70W，位宽≥64位；</w:t>
            </w:r>
          </w:p>
          <w:p w14:paraId="6CDF0260">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b/>
                <w:bCs/>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b/>
                <w:bCs/>
                <w:color w:val="auto"/>
                <w:kern w:val="2"/>
                <w:sz w:val="24"/>
                <w:szCs w:val="24"/>
              </w:rPr>
              <w:t>二、内存规格</w:t>
            </w:r>
          </w:p>
          <w:p w14:paraId="39FDC072">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rPr>
              <w:t>1.内存配置容量：≥16GB；</w:t>
            </w:r>
          </w:p>
          <w:p w14:paraId="3E1D96C9">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2.内存类型：支持 DDR4/LPDDR4/LPDDR4X及以上内存类型；</w:t>
            </w:r>
          </w:p>
          <w:p w14:paraId="2397D320">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3.内存条配置数量（板载内存不涉及）：≥1；</w:t>
            </w:r>
          </w:p>
          <w:p w14:paraId="7C326EEE">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b/>
                <w:bCs/>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b/>
                <w:bCs/>
                <w:color w:val="auto"/>
                <w:kern w:val="2"/>
                <w:sz w:val="24"/>
                <w:szCs w:val="24"/>
              </w:rPr>
              <w:t>三、主板规格</w:t>
            </w:r>
          </w:p>
          <w:p w14:paraId="378B2C10">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1.主板集成模块：集成资源扩展模块、计算处理模块、音频扩展模块等，主板的互联拓扑可通过处理器或交换电路实现；</w:t>
            </w:r>
          </w:p>
          <w:p w14:paraId="6E459D9B">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2.主板支持的 CPU 和内存情况：≥8核8线程，主频≥2.7GHz，末级缓存≥8M，内存≥双通道DDR4-2666，热设计功耗≥70W，位宽≥64位；内存条数量≥1；</w:t>
            </w:r>
          </w:p>
          <w:p w14:paraId="61A88EE8">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3.主板其他内置接口：≥SATA接口*2，≥M.2接口*1，≥USB接口*8，固态硬盘占用M.2接口*1，机械硬盘占用SATA接口*1</w:t>
            </w:r>
          </w:p>
          <w:p w14:paraId="0F87CE20">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4.单内存插槽最大可支持容量（板载内存不涉及）：≥8GB；</w:t>
            </w:r>
          </w:p>
          <w:p w14:paraId="0030735F">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5.内存插槽满配时提供的最高内存总容量：≥16GB；</w:t>
            </w:r>
          </w:p>
          <w:p w14:paraId="741445E2">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b/>
                <w:bCs/>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b/>
                <w:bCs/>
                <w:color w:val="auto"/>
                <w:kern w:val="2"/>
                <w:sz w:val="24"/>
                <w:szCs w:val="24"/>
              </w:rPr>
              <w:t>四、存储设备规格</w:t>
            </w:r>
          </w:p>
          <w:p w14:paraId="363B0D10">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1.固态盘数量：≥1 个；</w:t>
            </w:r>
          </w:p>
          <w:p w14:paraId="405D9115">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2.固态存储容量：≥512GB；</w:t>
            </w:r>
          </w:p>
          <w:p w14:paraId="564A3CD6">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3.机械硬盘数量：≥1 个；</w:t>
            </w:r>
          </w:p>
          <w:p w14:paraId="6EA792BD">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4.机械硬盘总容量：≥1TB；</w:t>
            </w:r>
          </w:p>
          <w:p w14:paraId="69CE1FB4">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5.机械硬盘转速：≥5400rpm；</w:t>
            </w:r>
          </w:p>
          <w:p w14:paraId="64875E35">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6.机械硬盘形态：</w:t>
            </w:r>
            <w:r>
              <w:rPr>
                <w:rFonts w:hint="eastAsia" w:ascii="仿宋_GB2312" w:hAnsi="仿宋_GB2312" w:eastAsia="仿宋_GB2312" w:cs="仿宋_GB2312"/>
                <w:color w:val="auto"/>
                <w:kern w:val="2"/>
                <w:sz w:val="24"/>
                <w:szCs w:val="24"/>
                <w:lang w:eastAsia="zh-CN"/>
              </w:rPr>
              <w:t>2.5英寸或3.5英寸等</w:t>
            </w:r>
            <w:r>
              <w:rPr>
                <w:rFonts w:hint="eastAsia" w:ascii="仿宋_GB2312" w:hAnsi="仿宋_GB2312" w:eastAsia="仿宋_GB2312" w:cs="仿宋_GB2312"/>
                <w:color w:val="auto"/>
                <w:kern w:val="2"/>
                <w:sz w:val="24"/>
                <w:szCs w:val="24"/>
              </w:rPr>
              <w:t>；</w:t>
            </w:r>
          </w:p>
          <w:p w14:paraId="40DE6C57">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7.固态存储形态：采用插卡或板载等形态，可选用符合M.2 或 2.5 寸 SATA 或 mSATA 等标准的插卡形态；</w:t>
            </w:r>
          </w:p>
          <w:p w14:paraId="0010086D">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8.存储设备其他参数要求：a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固态盘应符合 SJ/T 11654 相关规定；b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机械硬盘准备时间应不大于 30s；侧面固定螺丝孔数量可为 4 孔或 6 孔；工作状态环境温度应满足 5℃-55℃；</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GB/T 12628 相关规定；</w:t>
            </w:r>
          </w:p>
          <w:p w14:paraId="66C95E78">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b/>
                <w:bCs/>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b/>
                <w:bCs/>
                <w:color w:val="auto"/>
                <w:kern w:val="2"/>
                <w:sz w:val="24"/>
                <w:szCs w:val="24"/>
              </w:rPr>
              <w:t>五、显卡规格</w:t>
            </w:r>
          </w:p>
          <w:p w14:paraId="5863E258">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1.显卡类型：独立显卡；</w:t>
            </w:r>
          </w:p>
          <w:p w14:paraId="160CEF8A">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2.独立显卡显存类型：显存类型为DDR3/DDR4/DDR5；</w:t>
            </w:r>
          </w:p>
          <w:p w14:paraId="68379CBF">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3.独立显卡显存位宽：显存位宽≥16 位；</w:t>
            </w:r>
          </w:p>
          <w:p w14:paraId="44E99CD9">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4.独立显卡显存容量：显存容量≥1GB；</w:t>
            </w:r>
          </w:p>
          <w:p w14:paraId="45BD3082">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六、显示设备规格</w:t>
            </w:r>
          </w:p>
          <w:p w14:paraId="0F945478">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1.显示屏屏占比：≥80%；</w:t>
            </w:r>
          </w:p>
          <w:p w14:paraId="22E44BD0">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2.显示屏分辨率：≥1920*1080；</w:t>
            </w:r>
          </w:p>
          <w:p w14:paraId="0D10C92C">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3.显示屏尺寸：≥23.8英寸；</w:t>
            </w:r>
          </w:p>
          <w:p w14:paraId="47DF14AE">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4.显示屏屏幕比例：16:9；</w:t>
            </w:r>
          </w:p>
          <w:p w14:paraId="2A699126">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5.显示器外观颜色：黑色商务色系；</w:t>
            </w:r>
          </w:p>
          <w:p w14:paraId="257C8CF7">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6.显示屏防蓝光：支持防蓝光模式，</w:t>
            </w:r>
            <w:r>
              <w:rPr>
                <w:rFonts w:hint="eastAsia" w:ascii="仿宋_GB2312" w:hAnsi="仿宋_GB2312" w:eastAsia="仿宋_GB2312" w:cs="仿宋_GB2312"/>
                <w:color w:val="auto"/>
                <w:kern w:val="2"/>
                <w:sz w:val="24"/>
                <w:szCs w:val="24"/>
                <w:u w:val="none"/>
              </w:rPr>
              <w:t>蓝光加权辐射亮度比应≤0.0012W/</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·cd·sr</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（瓦每坎特拉每球面度）；</w:t>
            </w:r>
          </w:p>
          <w:p w14:paraId="7CFD53AD">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7.显示屏低频闪：</w:t>
            </w:r>
            <w:r>
              <w:rPr>
                <w:rFonts w:hint="eastAsia" w:ascii="仿宋_GB2312" w:hAnsi="仿宋_GB2312" w:eastAsia="仿宋_GB2312" w:cs="仿宋_GB2312"/>
                <w:color w:val="auto"/>
                <w:kern w:val="2"/>
                <w:sz w:val="24"/>
                <w:szCs w:val="24"/>
                <w:u w:val="none"/>
              </w:rPr>
              <w:t>显示屏应支持低频闪≤-35dB；</w:t>
            </w:r>
          </w:p>
          <w:p w14:paraId="652C9D29">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8.显示屏</w:t>
            </w:r>
            <w:r>
              <w:rPr>
                <w:rFonts w:hint="eastAsia" w:ascii="仿宋_GB2312" w:hAnsi="仿宋_GB2312" w:eastAsia="仿宋_GB2312" w:cs="仿宋_GB2312"/>
                <w:color w:val="auto"/>
                <w:kern w:val="2"/>
                <w:sz w:val="24"/>
                <w:szCs w:val="24"/>
                <w:lang w:eastAsia="zh-CN"/>
              </w:rPr>
              <w:t>防眩目</w:t>
            </w:r>
            <w:r>
              <w:rPr>
                <w:rFonts w:hint="eastAsia" w:ascii="仿宋_GB2312" w:hAnsi="仿宋_GB2312" w:eastAsia="仿宋_GB2312" w:cs="仿宋_GB2312"/>
                <w:color w:val="auto"/>
                <w:kern w:val="2"/>
                <w:sz w:val="24"/>
                <w:szCs w:val="24"/>
              </w:rPr>
              <w:t>：显示屏镜面反射率≤10%；</w:t>
            </w:r>
          </w:p>
          <w:p w14:paraId="4F019D22">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七、外设规格</w:t>
            </w:r>
          </w:p>
          <w:p w14:paraId="0BF5D4A7">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1.鼠标数量：≥1个；</w:t>
            </w:r>
          </w:p>
          <w:p w14:paraId="443C04FA">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2.键盘数量：≥1个；</w:t>
            </w:r>
          </w:p>
          <w:p w14:paraId="0DD107A8">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3.键盘按键数目：≥101 键；</w:t>
            </w:r>
          </w:p>
          <w:p w14:paraId="1FDAA55B">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4.键盘连接方式：有线；</w:t>
            </w:r>
          </w:p>
          <w:p w14:paraId="19BC6054">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5.键盘键程：2.3mm</w:t>
            </w:r>
            <w:r>
              <w:rPr>
                <w:rFonts w:hint="eastAsia" w:ascii="仿宋_GB2312" w:hAnsi="仿宋_GB2312" w:eastAsia="仿宋_GB2312" w:cs="仿宋_GB2312"/>
                <w:color w:val="auto"/>
                <w:kern w:val="2"/>
                <w:sz w:val="24"/>
                <w:szCs w:val="24"/>
                <w:lang w:val="en-US" w:eastAsia="zh-CN"/>
              </w:rPr>
              <w:t>-</w:t>
            </w:r>
            <w:r>
              <w:rPr>
                <w:rFonts w:hint="eastAsia" w:ascii="仿宋_GB2312" w:hAnsi="仿宋_GB2312" w:eastAsia="仿宋_GB2312" w:cs="仿宋_GB2312"/>
                <w:color w:val="auto"/>
                <w:kern w:val="2"/>
                <w:sz w:val="24"/>
                <w:szCs w:val="24"/>
              </w:rPr>
              <w:t>4.0mm；</w:t>
            </w:r>
          </w:p>
          <w:p w14:paraId="4D467DBC">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6.键盘按键压力：按键压力应在0.54N±0.14N；</w:t>
            </w:r>
          </w:p>
          <w:p w14:paraId="1BB4A6C7">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7.有线键盘连接线：≥1.5 米；</w:t>
            </w:r>
          </w:p>
          <w:p w14:paraId="35948A23">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8.键盘颜色：黑色商务色系；</w:t>
            </w:r>
          </w:p>
          <w:p w14:paraId="3362585E">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9.鼠标连接方式：有线；</w:t>
            </w:r>
          </w:p>
          <w:p w14:paraId="1ACDF29A">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10.有线鼠标连接线：≥1.5米；</w:t>
            </w:r>
          </w:p>
          <w:p w14:paraId="6BD9E93A">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11.鼠标DPI分辨率：800-1600；</w:t>
            </w:r>
          </w:p>
          <w:p w14:paraId="0F82F5EA">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12.鼠标颜色：黑色商务色系；</w:t>
            </w:r>
          </w:p>
          <w:p w14:paraId="5BA15881">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13.鼠标其他要求：</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GB/T 26245 的相关规定；</w:t>
            </w:r>
          </w:p>
          <w:p w14:paraId="798F04BD">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八、网络设备规格</w:t>
            </w:r>
          </w:p>
          <w:p w14:paraId="2C2E76C5">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1.有线网卡数量：≥1；</w:t>
            </w:r>
          </w:p>
          <w:p w14:paraId="77629748">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2.无线网卡数量：≥1；</w:t>
            </w:r>
          </w:p>
          <w:p w14:paraId="4CFB5A68">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3.单无线网卡天线数量：≥1；</w:t>
            </w:r>
          </w:p>
          <w:p w14:paraId="1FE7BEC5">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九、外部接口规格</w:t>
            </w:r>
          </w:p>
          <w:p w14:paraId="46C507B8">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1.USB 接口数量：机箱前面板应提供不少于 3 个 USB 接口（含 2 个 USB3.0 及以上接口）；</w:t>
            </w:r>
          </w:p>
          <w:p w14:paraId="15B40152">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2.视频接口数量：≥1；</w:t>
            </w:r>
          </w:p>
          <w:p w14:paraId="649626B0">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3.音频接口数量：≥1；</w:t>
            </w:r>
          </w:p>
          <w:p w14:paraId="35AEF0A6">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十、整机基础规格</w:t>
            </w:r>
          </w:p>
          <w:p w14:paraId="3F3A2A64">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1.整机外观：a) 产品表面不应有凹痕、划伤、裂缝、变形和污染等。表面涂层均匀，不应起泡、龟裂、脱落和磨损，金属零部件无锈蚀及其它机械损伤；b) 产品表面说明功能的文字、符号、标志，应清晰、端正、牢固；</w:t>
            </w:r>
          </w:p>
          <w:p w14:paraId="082B8D89">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2.状态指示灯：在产品显著位置提供状态指示功能；</w:t>
            </w:r>
          </w:p>
          <w:p w14:paraId="636CD92F">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3.整机结构：a) 机箱应符合 GB/T 4208.GB/T 26246的相关规定；b) 产品内部结构应符合通用部件的安装需求；c) 所有输入输出接口应符合相关国家或行业标准；d) 产品零部件应紧固无松动，可插拔部件应可靠连接，开关、按钮和</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 xml:space="preserve">控制部件应灵活可靠，布局应方便使用；e) 所有 I/O 连接器及需插接线缆的部位应预留采购人操作空间，方便插拔解锁与插拔线缆；f) 可插拔板卡插槽部位应预留安装、拆卸或更换板卡空间；g) 拆装可能接触到的金属剪口或金属尖角部位应做防划伤处理，以保证安全；h) 整机内部走线应规整，固线结构和位置要合理可靠并做防割线处理，需便于理线和插拔操作，走线应不影响系统各主要部件组装和拆卸；i) 如需通过孔走线，过线孔应做防割线处理；j) 各插头位置和插拔方向应合理，应做到插拔无障碍设计，具备防呆设计，有效避免误操作；k) 各主要部件拆装无障碍，使用常规工具拆装，无特殊拆装工具需求；l) 各主要部件拆装步骤要少，各自拆装需避免相互干扰；m) 对于整机或零部件外表面为高亮面的，应粘贴保护膜，保护膜需粘贴牢固，运输、组装等过程不易脱落，撕下无残留；n) </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要求应符合 GB/T 9813.1 的相关规定；</w:t>
            </w:r>
          </w:p>
          <w:p w14:paraId="4DCC0BA3">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4.机箱防护要求：机箱应符合 GB/T 4208 中 IP20 防护要求；</w:t>
            </w:r>
          </w:p>
          <w:p w14:paraId="7C7E7878">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5.整机</w:t>
            </w:r>
            <w:r>
              <w:rPr>
                <w:rFonts w:hint="eastAsia" w:ascii="仿宋_GB2312" w:hAnsi="仿宋_GB2312" w:eastAsia="仿宋_GB2312" w:cs="仿宋_GB2312"/>
                <w:color w:val="auto"/>
                <w:kern w:val="2"/>
                <w:sz w:val="24"/>
                <w:szCs w:val="24"/>
                <w:lang w:eastAsia="zh-CN"/>
              </w:rPr>
              <w:t>噪声</w:t>
            </w:r>
            <w:r>
              <w:rPr>
                <w:rFonts w:hint="eastAsia" w:ascii="仿宋_GB2312" w:hAnsi="仿宋_GB2312" w:eastAsia="仿宋_GB2312" w:cs="仿宋_GB2312"/>
                <w:color w:val="auto"/>
                <w:kern w:val="2"/>
                <w:sz w:val="24"/>
                <w:szCs w:val="24"/>
              </w:rPr>
              <w:t>：产品工作在空闲状态下，产品的声功率级应不超过 4.5 Bel；</w:t>
            </w:r>
          </w:p>
          <w:p w14:paraId="359317B9">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6.整机散热：在环境温度 25℃及处理器满载情况下，产品表面温度应符合如下要求：a) 出风口在机箱后面板情况下，出风口温度不高于 55℃；b) 可触及面温度不高于 45℃；c) 显示器表面温度：显示屏不高于38℃，显示屏上下灯带位置温度（如涉及）不高于 40℃，出风口温度不高于 45℃；</w:t>
            </w:r>
          </w:p>
          <w:p w14:paraId="2E77542C">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7.整机能效限定值：产品能效限定值应达到 GB 28380-2012标准中能效等级 2 级及以上；</w:t>
            </w:r>
          </w:p>
          <w:p w14:paraId="7B5E03C0">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8.机身材质：金属等；</w:t>
            </w:r>
          </w:p>
          <w:p w14:paraId="6A1E8219">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9.机身颜色：黑色商务色系；</w:t>
            </w:r>
          </w:p>
          <w:p w14:paraId="751D9FEF">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10.机箱尺寸容量：机箱体积应不大于 30L；</w:t>
            </w:r>
          </w:p>
          <w:p w14:paraId="6E1363BE">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十一、CPU性能</w:t>
            </w:r>
          </w:p>
          <w:p w14:paraId="3DE4BC0D">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1.CPU 物理核数：≥8；</w:t>
            </w:r>
          </w:p>
          <w:p w14:paraId="0D0BA08B">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2.CPU 主频：≥2.7GHz；</w:t>
            </w:r>
          </w:p>
          <w:p w14:paraId="018A6E5C">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3.CPU 末级缓存容量：≥8MB；</w:t>
            </w:r>
          </w:p>
          <w:p w14:paraId="36A7833F">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4.CPU 支持的内存最高速率：≥2666MT/s；</w:t>
            </w:r>
          </w:p>
          <w:p w14:paraId="571B9CB2">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十二、内存性能</w:t>
            </w:r>
          </w:p>
          <w:p w14:paraId="01C9F099">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1.内存读写速率：≥2666MT/s；</w:t>
            </w:r>
          </w:p>
          <w:p w14:paraId="11E2030E">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十三、显卡性能</w:t>
            </w:r>
          </w:p>
          <w:p w14:paraId="34368C97">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1.显示分辨率：≥1920*1080；</w:t>
            </w:r>
          </w:p>
          <w:p w14:paraId="0229DC65">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2.显卡显示芯片核心频率：≥300MHz；</w:t>
            </w:r>
          </w:p>
          <w:p w14:paraId="4A6D8B0C">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3.显存等效频率：≥1000MT/s；</w:t>
            </w:r>
          </w:p>
          <w:p w14:paraId="23C18D3B">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4.显卡可支持多屏同时显示数量：显卡应支持 2 块屏幕同时显示，分辨率应不低于 1920*1080；</w:t>
            </w:r>
          </w:p>
          <w:p w14:paraId="3AD2DB5D">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十四、显示设备性能</w:t>
            </w:r>
          </w:p>
          <w:p w14:paraId="31FA1021">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eastAsia" w:ascii="仿宋_GB2312" w:hAnsi="仿宋_GB2312" w:eastAsia="仿宋_GB2312" w:cs="仿宋_GB2312"/>
                <w:color w:val="auto"/>
                <w:kern w:val="2"/>
                <w:sz w:val="24"/>
                <w:szCs w:val="24"/>
                <w:u w:val="none"/>
              </w:rPr>
              <w:t>显示屏刷新率：≥75Hz；</w:t>
            </w:r>
          </w:p>
          <w:p w14:paraId="38BDB687">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2.显示屏位深：≥8位；</w:t>
            </w:r>
          </w:p>
          <w:p w14:paraId="6BCD6FA0">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3.显示屏色域：≥99% sRGB；</w:t>
            </w:r>
          </w:p>
          <w:p w14:paraId="472EE8EE">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4.显示屏色准：△E≤4；</w:t>
            </w:r>
          </w:p>
          <w:p w14:paraId="2C1C57EF">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w:t>
            </w:r>
            <w:r>
              <w:rPr>
                <w:rFonts w:hint="eastAsia" w:ascii="仿宋_GB2312" w:hAnsi="仿宋_GB2312" w:eastAsia="仿宋_GB2312" w:cs="仿宋_GB2312"/>
                <w:color w:val="auto"/>
                <w:kern w:val="2"/>
                <w:sz w:val="24"/>
                <w:szCs w:val="24"/>
                <w:u w:val="none"/>
              </w:rPr>
              <w:t>显示屏响应时间：≤8ms；</w:t>
            </w:r>
          </w:p>
          <w:p w14:paraId="245BCCFF">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u w:val="single"/>
              </w:rPr>
            </w:pPr>
            <w:r>
              <w:rPr>
                <w:rFonts w:hint="eastAsia" w:ascii="仿宋_GB2312" w:hAnsi="仿宋_GB2312" w:eastAsia="仿宋_GB2312" w:cs="仿宋_GB2312"/>
                <w:color w:val="auto"/>
                <w:kern w:val="2"/>
                <w:sz w:val="24"/>
                <w:szCs w:val="24"/>
              </w:rPr>
              <w:t>6.</w:t>
            </w:r>
            <w:r>
              <w:rPr>
                <w:rFonts w:hint="eastAsia" w:ascii="仿宋_GB2312" w:hAnsi="仿宋_GB2312" w:eastAsia="仿宋_GB2312" w:cs="仿宋_GB2312"/>
                <w:color w:val="auto"/>
                <w:kern w:val="2"/>
                <w:sz w:val="24"/>
                <w:szCs w:val="24"/>
                <w:u w:val="none"/>
              </w:rPr>
              <w:t>显示屏亮度：≥250尼特；</w:t>
            </w:r>
          </w:p>
          <w:p w14:paraId="3569950D">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7.显示屏亮度一致性：≥70%；</w:t>
            </w:r>
          </w:p>
          <w:p w14:paraId="7AFDCDFB">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w:t>
            </w:r>
            <w:r>
              <w:rPr>
                <w:rFonts w:hint="eastAsia" w:ascii="仿宋_GB2312" w:hAnsi="仿宋_GB2312" w:eastAsia="仿宋_GB2312" w:cs="仿宋_GB2312"/>
                <w:color w:val="auto"/>
                <w:kern w:val="2"/>
                <w:sz w:val="24"/>
                <w:szCs w:val="24"/>
                <w:u w:val="none"/>
              </w:rPr>
              <w:t>显示屏对比度：≥500</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1</w:t>
            </w:r>
            <w:r>
              <w:rPr>
                <w:rFonts w:hint="eastAsia" w:ascii="仿宋_GB2312" w:hAnsi="仿宋_GB2312" w:eastAsia="仿宋_GB2312" w:cs="仿宋_GB2312"/>
                <w:color w:val="auto"/>
                <w:kern w:val="2"/>
                <w:sz w:val="24"/>
                <w:szCs w:val="24"/>
              </w:rPr>
              <w:t>；</w:t>
            </w:r>
          </w:p>
          <w:p w14:paraId="19AEEF08">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9.显示屏其他参数：</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SJ/T 11292 的相关规定；</w:t>
            </w:r>
          </w:p>
          <w:p w14:paraId="742D9146">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十五、网络设备性能</w:t>
            </w:r>
          </w:p>
          <w:p w14:paraId="6F22519A">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 有线网卡速率：最高速率应不低于 1000Mbps，应支持10Mbps、100Mbps、1000Mbps 速率自适应；</w:t>
            </w:r>
          </w:p>
          <w:p w14:paraId="1E431C46">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十六、主板功能</w:t>
            </w:r>
          </w:p>
          <w:p w14:paraId="28A52FC2">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eastAsia" w:ascii="仿宋_GB2312" w:hAnsi="仿宋_GB2312" w:eastAsia="仿宋_GB2312" w:cs="仿宋_GB2312"/>
                <w:color w:val="auto"/>
                <w:kern w:val="2"/>
                <w:sz w:val="24"/>
                <w:szCs w:val="24"/>
                <w:lang w:eastAsia="zh-CN"/>
              </w:rPr>
              <w:t>内存扩展接口（板载内存不涉及）：≥2个</w:t>
            </w:r>
            <w:r>
              <w:rPr>
                <w:rFonts w:hint="eastAsia" w:ascii="仿宋_GB2312" w:hAnsi="仿宋_GB2312" w:eastAsia="仿宋_GB2312" w:cs="仿宋_GB2312"/>
                <w:color w:val="auto"/>
                <w:kern w:val="2"/>
                <w:sz w:val="24"/>
                <w:szCs w:val="24"/>
              </w:rPr>
              <w:t>；</w:t>
            </w:r>
          </w:p>
          <w:p w14:paraId="2D96C73A">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2.主板 USB瞬间过流保护：</w:t>
            </w:r>
            <w:r>
              <w:rPr>
                <w:rFonts w:hint="eastAsia" w:ascii="仿宋_GB2312" w:hAnsi="仿宋_GB2312" w:eastAsia="仿宋_GB2312" w:cs="仿宋_GB2312"/>
                <w:color w:val="auto"/>
                <w:kern w:val="2"/>
                <w:sz w:val="24"/>
                <w:szCs w:val="24"/>
                <w:lang w:eastAsia="zh-CN"/>
              </w:rPr>
              <w:t>支持</w:t>
            </w:r>
            <w:r>
              <w:rPr>
                <w:rFonts w:hint="eastAsia" w:ascii="仿宋_GB2312" w:hAnsi="仿宋_GB2312" w:eastAsia="仿宋_GB2312" w:cs="仿宋_GB2312"/>
                <w:color w:val="auto"/>
                <w:kern w:val="2"/>
                <w:sz w:val="24"/>
                <w:szCs w:val="24"/>
              </w:rPr>
              <w:t>瞬间过流保护功能；</w:t>
            </w:r>
          </w:p>
          <w:p w14:paraId="09440993">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3.主板防静电保护：支持防静电保护功能；</w:t>
            </w:r>
          </w:p>
          <w:p w14:paraId="1520D71A">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14:paraId="4C67A4EF">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十七、显卡功能</w:t>
            </w:r>
          </w:p>
          <w:p w14:paraId="4440B619">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1.显卡外接显示接口：显卡至少支持 VGA、HDMI、DVI、DP、Type-C 中 1 种显示接口，并与显示器接口相匹配；</w:t>
            </w:r>
          </w:p>
          <w:p w14:paraId="5F9781BC">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十八、显示设备功能</w:t>
            </w:r>
          </w:p>
          <w:p w14:paraId="4DF25DBD">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1.显示器接口：显示器应与显卡外接显示接口匹配；</w:t>
            </w:r>
          </w:p>
          <w:p w14:paraId="583C1498">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2.显示器支架：显示器应提供显示器支架；</w:t>
            </w:r>
          </w:p>
          <w:p w14:paraId="4FEFE981">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3.显示器参数调节：a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提供 OSD 选单按钮用于调节色彩、模式等；b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支持色温、亮度、对比度调节；</w:t>
            </w:r>
          </w:p>
          <w:p w14:paraId="5E326794">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十九、存储功能</w:t>
            </w:r>
          </w:p>
          <w:p w14:paraId="226992C5">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1.存储功能：通过 SATA 固态存储/PCIe 固态存储/UFS 固态存储/SATA 硬磁盘等存储部件提供存储功能；</w:t>
            </w:r>
          </w:p>
          <w:p w14:paraId="2D08E06C">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二十、网络设备功能</w:t>
            </w:r>
          </w:p>
          <w:p w14:paraId="7FE703B9">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1.网络功能：a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支持网络连接、网络开启/关闭功能；b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支持访问网络和数据交换功能；</w:t>
            </w:r>
          </w:p>
          <w:p w14:paraId="47A6C81B">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2.数据传输：支持数据传输能力，并提供数据流量和异常日志记录功能；</w:t>
            </w:r>
          </w:p>
          <w:p w14:paraId="77E7DE5E">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3.有线网卡接口类型：支持 RJ45 接口；</w:t>
            </w:r>
          </w:p>
          <w:p w14:paraId="0F00AECA">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4.网络设备拆装：网络设备支持物理拆装，包括无线网卡和蓝牙模块等；</w:t>
            </w:r>
          </w:p>
          <w:p w14:paraId="77A08827">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二十一、外部接口功能</w:t>
            </w:r>
          </w:p>
          <w:p w14:paraId="17EE1164">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1.音频接口类型：支持 3.5mm 孔径 3 段式或 4 段式接口；</w:t>
            </w:r>
          </w:p>
          <w:p w14:paraId="4BE4D767">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2.视频接口类型：至少支持 VGA、HDMI、DVI、DP、Type-C中 1 种显示接口；</w:t>
            </w:r>
          </w:p>
          <w:p w14:paraId="1AC0D580">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3.HDMI、DP、Type-C 显示接口要求：若提供 HDMI 或 DP 或 Type-C 作为显示接口，应支持音频和视频同步输出；</w:t>
            </w:r>
          </w:p>
          <w:p w14:paraId="57DC62BD">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二十二、电源功能</w:t>
            </w:r>
          </w:p>
          <w:p w14:paraId="0883AF9B">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 电源线适配能力：电源适配器电线组件应符合 GB/T15934 的要求；</w:t>
            </w:r>
          </w:p>
          <w:p w14:paraId="4D8B5FD8">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二十三、操作系统及软件功能</w:t>
            </w:r>
          </w:p>
          <w:p w14:paraId="71324448">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1.中文信息处理要求：符合 GB 18030 的相关规定；</w:t>
            </w:r>
          </w:p>
          <w:p w14:paraId="1FBEEEA4">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2.操作系统备份及还原功能：支持操作系统备份及还原功能；</w:t>
            </w:r>
          </w:p>
          <w:p w14:paraId="5B0DD655">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3.固件备份还原能力：支持备份及还原固件的功能；</w:t>
            </w:r>
          </w:p>
          <w:p w14:paraId="69BB3669">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4.操作系统及驱动升级：支持通过网络、闪存盘等方式对操作系统、驱动进行升级；</w:t>
            </w:r>
          </w:p>
          <w:p w14:paraId="5A41B16F">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5.固件升级：支持通过网络、闪存盘等方式对固件进行升级；</w:t>
            </w:r>
          </w:p>
          <w:p w14:paraId="4FE7CD97">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6.BIOS 支持关闭通讯接口：支持 BIOS 关闭以太网及 USB 接口；</w:t>
            </w:r>
          </w:p>
          <w:p w14:paraId="10F52D6A">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7.固件查看信息：支持查看固件版本、内存信息、主板信息、处理器信息和系统时间信息等功能；</w:t>
            </w:r>
          </w:p>
          <w:p w14:paraId="5C17D874">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8.固件设置启动顺序：支持设置启动顺序功能，并按照设置的启动顺序启动；</w:t>
            </w:r>
          </w:p>
          <w:p w14:paraId="12ADB944">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9.固件设置口令：支持设置口令、修改口令、验证口令功能；</w:t>
            </w:r>
          </w:p>
          <w:p w14:paraId="17996A88">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10.固件设置网络引导：支持网络引导启动和关闭功能；</w:t>
            </w:r>
          </w:p>
          <w:p w14:paraId="752C4586">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strike/>
                <w:color w:val="auto"/>
                <w:kern w:val="2"/>
                <w:sz w:val="24"/>
                <w:szCs w:val="24"/>
              </w:rPr>
            </w:pPr>
            <w:r>
              <w:rPr>
                <w:rFonts w:hint="eastAsia" w:ascii="仿宋_GB2312" w:hAnsi="仿宋_GB2312" w:eastAsia="仿宋_GB2312" w:cs="仿宋_GB2312"/>
                <w:color w:val="auto"/>
                <w:kern w:val="2"/>
                <w:sz w:val="24"/>
                <w:szCs w:val="24"/>
              </w:rPr>
              <w:t>11.提供功能至少有文字处理、电子表格、演示文稿三大应用模块的办公软件，授权≥3年。</w:t>
            </w:r>
          </w:p>
          <w:p w14:paraId="385D5693">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二十四、存储设备可靠性</w:t>
            </w:r>
          </w:p>
          <w:p w14:paraId="0899251A">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1.固态存储寿命：TBW ≥ 80TB（条件：512GB 硬盘容量）；</w:t>
            </w:r>
          </w:p>
          <w:p w14:paraId="14EC5905">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2.机械硬盘寿命：通电时间≥5万小时；</w:t>
            </w:r>
          </w:p>
          <w:p w14:paraId="29A881CC">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二十五、显示设备可靠性</w:t>
            </w:r>
          </w:p>
          <w:p w14:paraId="3D2E9644">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1.显示屏屏幕失效点：符合 GB/T 9813.2 的要求；</w:t>
            </w:r>
          </w:p>
          <w:p w14:paraId="70AA13BA">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二十六、外设可靠性</w:t>
            </w:r>
          </w:p>
          <w:p w14:paraId="4AF7898B">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1.键盘按键寿命：≥1000 万次；</w:t>
            </w:r>
          </w:p>
          <w:p w14:paraId="35E36782">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2.鼠标按键寿命：≥500 万次；</w:t>
            </w:r>
          </w:p>
          <w:p w14:paraId="00BC80DC">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3.键盘鼠标线材寿命：键盘鼠标所用线材经±60°弯折不低于 3000 次，功能、外观完好；</w:t>
            </w:r>
          </w:p>
          <w:p w14:paraId="54133BEA">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4.风扇寿命：≥4 万小时；</w:t>
            </w:r>
          </w:p>
          <w:p w14:paraId="604EED61">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二十七、整机可靠性要求</w:t>
            </w:r>
          </w:p>
          <w:p w14:paraId="3124FE5F">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1.电磁兼容性要求的抗扰度：符合 GB/T 9254.2 的规定；</w:t>
            </w:r>
          </w:p>
          <w:p w14:paraId="197FE25C">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2.环境条件要求的气候环境适应性：符合 GB/T 9813.1 中规定；</w:t>
            </w:r>
          </w:p>
          <w:p w14:paraId="3A35D34B">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3.环境条件要求的振动适应性：符合 GB/T 9813.1 中规定；</w:t>
            </w:r>
          </w:p>
          <w:p w14:paraId="367F2790">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4.环境条件要求的冲击适应性：符合 GB/T 9813.1 中规定；</w:t>
            </w:r>
          </w:p>
          <w:p w14:paraId="0DFFB15C">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5.环境条件要求的碰撞适应性：符合 GB/T 9813.1 中规定；</w:t>
            </w:r>
          </w:p>
          <w:p w14:paraId="361179FD">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6.环境条件要求的运输包装件跌落适应性：符合 GB/T 9813.1 中规定；</w:t>
            </w:r>
          </w:p>
          <w:p w14:paraId="68C800BD">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7.MTBF 测试：MTBF(m1)≥3 万小时；</w:t>
            </w:r>
          </w:p>
          <w:p w14:paraId="734A95B2">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二十八、兼容要求</w:t>
            </w:r>
          </w:p>
          <w:p w14:paraId="516684BB">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1.常用软件兼容：支持流式软件、版式软件、浏览器、邮件采购人端、解压软件、多媒体、图形图像处理等常用软件；</w:t>
            </w:r>
          </w:p>
          <w:p w14:paraId="2A0B648F">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2.数据库兼容：兼容 3 个及以上厂商的数据库产品；</w:t>
            </w:r>
          </w:p>
          <w:p w14:paraId="24054BE5">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3.中间件兼容：兼容 3 个及以上厂商中间件产品；</w:t>
            </w:r>
          </w:p>
          <w:p w14:paraId="37E939DF">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4.平台软件兼容：兼容 3 个及以上厂商云计算及大数据平台；</w:t>
            </w:r>
          </w:p>
          <w:p w14:paraId="029406E4">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二十九、包装及运输要求</w:t>
            </w:r>
          </w:p>
          <w:p w14:paraId="4C7A3D1B">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1.标志、包装、运输和贮存：符合 GB/T 9813.1 和商品包装政府采购需求标准的相关规定；</w:t>
            </w:r>
          </w:p>
          <w:p w14:paraId="1FC17331">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三十、服务要求</w:t>
            </w:r>
          </w:p>
          <w:p w14:paraId="4BDE6EA7">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1.配置检查工具：供应商提供自检测试工具；</w:t>
            </w:r>
          </w:p>
          <w:p w14:paraId="2D9E56A0">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2.服务响应：a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供应商提供电话、电子邮件、远程连接等多种形式服务；b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供应商提供同城 4h、异地 12h 技术响应服务</w:t>
            </w:r>
            <w:r>
              <w:rPr>
                <w:rFonts w:hint="eastAsia" w:ascii="仿宋_GB2312" w:hAnsi="仿宋_GB2312" w:eastAsia="仿宋_GB2312" w:cs="仿宋_GB2312"/>
                <w:color w:val="auto"/>
                <w:kern w:val="2"/>
                <w:sz w:val="24"/>
                <w:szCs w:val="24"/>
                <w:lang w:eastAsia="zh-CN"/>
              </w:rPr>
              <w:t>，在</w:t>
            </w:r>
            <w:r>
              <w:rPr>
                <w:rFonts w:hint="eastAsia" w:ascii="仿宋_GB2312" w:hAnsi="仿宋_GB2312" w:eastAsia="仿宋_GB2312" w:cs="仿宋_GB2312"/>
                <w:color w:val="auto"/>
                <w:kern w:val="2"/>
                <w:sz w:val="24"/>
                <w:szCs w:val="24"/>
              </w:rPr>
              <w:t>2 个工作</w:t>
            </w:r>
            <w:r>
              <w:rPr>
                <w:rFonts w:hint="eastAsia" w:ascii="仿宋_GB2312" w:hAnsi="仿宋_GB2312" w:eastAsia="仿宋_GB2312" w:cs="仿宋_GB2312"/>
                <w:color w:val="auto"/>
                <w:kern w:val="2"/>
                <w:sz w:val="24"/>
                <w:szCs w:val="24"/>
                <w:lang w:eastAsia="zh-CN"/>
              </w:rPr>
              <w:t>日内</w:t>
            </w:r>
            <w:r>
              <w:rPr>
                <w:rFonts w:hint="eastAsia" w:ascii="仿宋_GB2312" w:hAnsi="仿宋_GB2312" w:eastAsia="仿宋_GB2312" w:cs="仿宋_GB2312"/>
                <w:color w:val="auto"/>
                <w:kern w:val="2"/>
                <w:sz w:val="24"/>
                <w:szCs w:val="24"/>
              </w:rPr>
              <w:t>解决问题，对于未能解决的问题和故障应提供可行的升级方案，并提供周转设备或更换设备；c</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建立全国技术服务体系和服务团体，符合专业服务体系标准要求，提供原厂中文服务；d</w:t>
            </w:r>
            <w:r>
              <w:rPr>
                <w:rFonts w:hint="eastAsia" w:ascii="仿宋_GB2312" w:hAnsi="仿宋_GB2312" w:eastAsia="仿宋_GB2312" w:cs="仿宋_GB2312"/>
                <w:color w:val="auto"/>
                <w:kern w:val="2"/>
                <w:sz w:val="24"/>
                <w:szCs w:val="24"/>
                <w:lang w:eastAsia="zh-CN"/>
              </w:rPr>
              <w:t>）在</w:t>
            </w:r>
            <w:r>
              <w:rPr>
                <w:rFonts w:hint="eastAsia" w:ascii="仿宋_GB2312" w:hAnsi="仿宋_GB2312" w:eastAsia="仿宋_GB2312" w:cs="仿宋_GB2312"/>
                <w:color w:val="auto"/>
                <w:kern w:val="2"/>
                <w:sz w:val="24"/>
                <w:szCs w:val="24"/>
              </w:rPr>
              <w:t>服务周期内提供产品的维修、换件和升级服务；</w:t>
            </w:r>
          </w:p>
          <w:p w14:paraId="5DDCFE2A">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3.服务周期：a) 设备停产后应继续提供质量保障服务（含备品备件），服务终止时间与最后一批设备交付时间间隔不低于6 年；b) 产品停止服务时间应提前 1 年告知；c) 应明确产品发布日期；</w:t>
            </w:r>
          </w:p>
          <w:p w14:paraId="19C57415">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4.预装操作系统：预装符合桌面操作系统政府采购需求标准的正版操作系统；预装的操作系统符合《操作系统政府采购需求标准》中加*指标要求（财政部 工业和信息化部关于印发《操作系统政府采购需求标准（2023年版）》的通知）；</w:t>
            </w:r>
          </w:p>
          <w:p w14:paraId="1211AAB2">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5.培训服务：供应商提供培训材料、产品手册、培训视频等培训相关内容；</w:t>
            </w:r>
          </w:p>
          <w:p w14:paraId="4EC69FF7">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6.典型问题解决手册：供应商提供典型问题解决说明文档或视频；</w:t>
            </w:r>
          </w:p>
          <w:p w14:paraId="2B4E5063">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7.厂家升级软件与扩容服务：供应商提供上门升级部件/软件与扩容的增值服务；</w:t>
            </w:r>
          </w:p>
          <w:p w14:paraId="75A94215">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8.整机质量服务要求：免费服务周期（含换件和维修）应不小于 3 年；</w:t>
            </w:r>
          </w:p>
          <w:p w14:paraId="60807DEC">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9.合格证书要求：供应商提供产品合格证；</w:t>
            </w:r>
          </w:p>
          <w:p w14:paraId="7A9A29D4">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10.开箱组装/使用指导要求：供应商提供开箱组装/使用指导；</w:t>
            </w:r>
          </w:p>
          <w:p w14:paraId="53C456FF">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11.驱动下载服务要求：供应商提供驱动光盘或下载方式；</w:t>
            </w:r>
          </w:p>
          <w:p w14:paraId="2D9F47C6">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12.兼容适配软件下载服务要求：供应商提供兼容适配软件下载渠道（光盘、网站）；</w:t>
            </w:r>
          </w:p>
          <w:p w14:paraId="541AC118">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三十一、供应链合规性</w:t>
            </w:r>
          </w:p>
          <w:p w14:paraId="646C0686">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 xml:space="preserve">  1. 产品部件保障：供应商保障产品主要部件，提供 6 年的备件服务能力（自购买之日起），或提供可兼容原设备的升级换代产品；</w:t>
            </w:r>
          </w:p>
          <w:p w14:paraId="6EA9C014">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三十二、供应链质量</w:t>
            </w:r>
          </w:p>
          <w:p w14:paraId="52C414FB">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1.抗干扰性：当产品部件出现供应风险时，供应商应通知采购人并提供风险应对方案确保产品的服务保障；</w:t>
            </w:r>
          </w:p>
          <w:p w14:paraId="2799ABE1">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 供应能力证明：确保产品的部件在产品服务周期内稳定供货；</w:t>
            </w:r>
          </w:p>
          <w:p w14:paraId="0F8123FB">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三十三、关键部件安全</w:t>
            </w:r>
          </w:p>
          <w:p w14:paraId="0BCF6325">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lang w:eastAsia="zh-CN"/>
              </w:rPr>
            </w:pPr>
            <w:r>
              <w:rPr>
                <w:rFonts w:hint="eastAsia" w:ascii="仿宋_GB2312" w:hAnsi="仿宋_GB2312" w:eastAsia="仿宋_GB2312" w:cs="仿宋_GB2312"/>
                <w:color w:val="auto"/>
                <w:kern w:val="2"/>
                <w:sz w:val="24"/>
                <w:szCs w:val="24"/>
              </w:rPr>
              <w:t>1.关键部件安全要求：CPU 和操作系统等关键部件应当符合安全可靠测评要求；</w:t>
            </w:r>
            <w:r>
              <w:rPr>
                <w:rFonts w:hint="eastAsia" w:ascii="仿宋_GB2312" w:hAnsi="仿宋_GB2312" w:eastAsia="仿宋_GB2312" w:cs="仿宋_GB2312"/>
                <w:color w:val="auto"/>
                <w:kern w:val="2"/>
                <w:sz w:val="24"/>
                <w:szCs w:val="24"/>
                <w:lang w:eastAsia="zh-CN"/>
              </w:rPr>
              <w:t>（通过政府有关部门指定的中国信息安全测评中心和国家保密科技测评中心网站</w:t>
            </w:r>
            <w:r>
              <w:rPr>
                <w:rFonts w:hint="eastAsia" w:ascii="仿宋_GB2312" w:hAnsi="仿宋_GB2312" w:eastAsia="仿宋_GB2312" w:cs="仿宋_GB2312"/>
                <w:b w:val="0"/>
                <w:bCs/>
                <w:sz w:val="24"/>
                <w:szCs w:val="24"/>
              </w:rPr>
              <w:t>查看</w:t>
            </w:r>
            <w:r>
              <w:rPr>
                <w:rFonts w:hint="eastAsia" w:ascii="仿宋_GB2312" w:hAnsi="仿宋_GB2312" w:eastAsia="仿宋_GB2312" w:cs="仿宋_GB2312"/>
                <w:color w:val="auto"/>
                <w:kern w:val="2"/>
                <w:sz w:val="24"/>
                <w:szCs w:val="24"/>
                <w:lang w:eastAsia="zh-CN"/>
              </w:rPr>
              <w:t>安全可靠测评结果）</w:t>
            </w:r>
          </w:p>
          <w:p w14:paraId="53820F35">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auto"/>
                <w:kern w:val="2"/>
                <w:sz w:val="24"/>
                <w:szCs w:val="24"/>
              </w:rPr>
              <w:t>注：投标人在填写《技术响应表》时，在“投标文件响应技术参数”明确给出所投</w:t>
            </w:r>
            <w:r>
              <w:rPr>
                <w:rFonts w:hint="eastAsia" w:ascii="仿宋_GB2312" w:hAnsi="仿宋_GB2312" w:eastAsia="仿宋_GB2312" w:cs="仿宋_GB2312"/>
                <w:b/>
                <w:bCs/>
                <w:color w:val="auto"/>
                <w:sz w:val="24"/>
                <w:szCs w:val="24"/>
                <w:highlight w:val="none"/>
              </w:rPr>
              <w:t>网络教室教师机</w:t>
            </w:r>
            <w:r>
              <w:rPr>
                <w:rFonts w:hint="eastAsia" w:ascii="仿宋_GB2312" w:hAnsi="仿宋_GB2312" w:eastAsia="仿宋_GB2312" w:cs="仿宋_GB2312"/>
                <w:b/>
                <w:bCs/>
                <w:color w:val="auto"/>
                <w:kern w:val="2"/>
                <w:sz w:val="24"/>
                <w:szCs w:val="24"/>
              </w:rPr>
              <w:t>“CPU型号”及“操作系统”名称，否则视为投标无效。</w:t>
            </w:r>
          </w:p>
          <w:p w14:paraId="50B123A7">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三十四、整机安全性要求</w:t>
            </w:r>
          </w:p>
          <w:p w14:paraId="13DDB3DA">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1.密码算法实现：CPU 芯片应符合 GM/T 0008 的相关规定，或芯片密码模块应符合 GB/T 37092或 GM/T 0028 的相关规定（通过商用密码检测机构检测并经商用密码认证机构认证合格）；</w:t>
            </w:r>
          </w:p>
          <w:p w14:paraId="31484362">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2.信息安全基本要求：a) 产品应符合 GB/T 39276 的 5.2 的规定；b) 生产厂商应建立漏洞跟踪表，保证产品版本</w:t>
            </w:r>
            <w:r>
              <w:rPr>
                <w:rFonts w:hint="eastAsia" w:ascii="仿宋_GB2312" w:hAnsi="仿宋_GB2312" w:eastAsia="仿宋_GB2312" w:cs="仿宋_GB2312"/>
                <w:color w:val="auto"/>
                <w:kern w:val="2"/>
                <w:sz w:val="24"/>
                <w:szCs w:val="24"/>
                <w:lang w:eastAsia="zh-CN"/>
              </w:rPr>
              <w:t>涉及</w:t>
            </w:r>
            <w:r>
              <w:rPr>
                <w:rFonts w:hint="eastAsia" w:ascii="仿宋_GB2312" w:hAnsi="仿宋_GB2312" w:eastAsia="仿宋_GB2312" w:cs="仿宋_GB2312"/>
                <w:color w:val="auto"/>
                <w:kern w:val="2"/>
                <w:sz w:val="24"/>
                <w:szCs w:val="24"/>
              </w:rPr>
              <w:t>的漏洞</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如驱动程序等</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可查看；c) 产品不得包含已知的恶意代码或漏洞，不存在未声明的指令、功能、接口；</w:t>
            </w:r>
          </w:p>
          <w:p w14:paraId="6BC79811">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3.固件安全启动：支持固件安全启动功能，固件启动过程中只有通过启动校验才能正常启动；</w:t>
            </w:r>
          </w:p>
          <w:p w14:paraId="29CBB64F">
            <w:pPr>
              <w:pStyle w:val="245"/>
              <w:keepNext w:val="0"/>
              <w:keepLines w:val="0"/>
              <w:pageBreakBefore w:val="0"/>
              <w:widowControl w:val="0"/>
              <w:kinsoku w:val="0"/>
              <w:wordWrap/>
              <w:overflowPunct w:val="0"/>
              <w:topLinePunct w:val="0"/>
              <w:autoSpaceDE w:val="0"/>
              <w:autoSpaceDN w:val="0"/>
              <w:bidi w:val="0"/>
              <w:adjustRightInd w:val="0"/>
              <w:snapToGrid/>
              <w:spacing w:before="1" w:line="400" w:lineRule="exact"/>
              <w:textAlignment w:val="auto"/>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2"/>
                <w:sz w:val="24"/>
                <w:szCs w:val="24"/>
              </w:rPr>
              <w:t>4.限用物质的限量要求：符合 GB/T 26572 中规定。</w:t>
            </w:r>
          </w:p>
        </w:tc>
        <w:tc>
          <w:tcPr>
            <w:tcW w:w="792" w:type="dxa"/>
            <w:vAlign w:val="center"/>
          </w:tcPr>
          <w:p w14:paraId="67E30F2A">
            <w:pPr>
              <w:widowControl/>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val="0"/>
                <w:bCs w:val="0"/>
                <w:sz w:val="24"/>
                <w:lang w:val="en-US" w:eastAsia="zh-CN"/>
              </w:rPr>
              <w:t>2套</w:t>
            </w:r>
          </w:p>
        </w:tc>
      </w:tr>
      <w:tr w14:paraId="320A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508ACCE2">
            <w:pPr>
              <w:spacing w:line="280" w:lineRule="exact"/>
              <w:jc w:val="center"/>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2</w:t>
            </w:r>
          </w:p>
        </w:tc>
        <w:tc>
          <w:tcPr>
            <w:tcW w:w="783" w:type="dxa"/>
            <w:shd w:val="clear" w:color="auto" w:fill="auto"/>
            <w:vAlign w:val="center"/>
          </w:tcPr>
          <w:p w14:paraId="62C86E1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eastAsia="仿宋_GB2312"/>
                <w:b/>
                <w:bCs/>
                <w:color w:val="000000"/>
                <w:sz w:val="24"/>
              </w:rPr>
              <w:t>▲</w:t>
            </w:r>
            <w:r>
              <w:rPr>
                <w:rFonts w:hint="eastAsia" w:ascii="仿宋_GB2312" w:hAnsi="仿宋_GB2312" w:eastAsia="仿宋_GB2312" w:cs="仿宋_GB2312"/>
                <w:color w:val="auto"/>
                <w:sz w:val="24"/>
                <w:szCs w:val="24"/>
                <w:highlight w:val="none"/>
              </w:rPr>
              <w:t>网络教室学生机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7076" w:type="dxa"/>
            <w:shd w:val="clear" w:color="auto" w:fill="auto"/>
            <w:vAlign w:val="center"/>
          </w:tcPr>
          <w:p w14:paraId="076C011B">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一、CPU规格</w:t>
            </w:r>
          </w:p>
          <w:p w14:paraId="68F4EA1B">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1.CPU：≥8核8线程，主频≥2.7GHz，末级缓存≥8M，内存≥双通道DDR4-2666，热设计功耗≥70W，位宽≥64位；</w:t>
            </w:r>
          </w:p>
          <w:p w14:paraId="3B3C3E3D">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二、内存规格</w:t>
            </w:r>
          </w:p>
          <w:p w14:paraId="40EA7AC9">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1.内存配置容量：≥8GB；</w:t>
            </w:r>
          </w:p>
          <w:p w14:paraId="39755484">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2.内存类型：支持 DDR4/LPDDR4/LPDDR4X及以上内存类型；</w:t>
            </w:r>
          </w:p>
          <w:p w14:paraId="30129E99">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3.内存条配置数量（板载内存不涉及）：≥1；</w:t>
            </w:r>
          </w:p>
          <w:p w14:paraId="7B61C61E">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三、主板规格</w:t>
            </w:r>
          </w:p>
          <w:p w14:paraId="3C15BCB7">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1.主板集成模块：集成资源扩展模块、计算处理模块、音频扩展模块等，主板的互联拓扑可通过处理器或交换电路实现；</w:t>
            </w:r>
          </w:p>
          <w:p w14:paraId="5A3DCE6D">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2.主板支持的 CPU 和内存情况：≥8核8线程，主频≥2.7GHz，末级缓存≥8M，内存≥双通道DDR4-2666，热设计功耗≥70W，位宽≥64位；内存条数量≥1；</w:t>
            </w:r>
          </w:p>
          <w:p w14:paraId="382A7DA4">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3.主板其他内置接口：≥SATA接口*2，≥M.2接口*1，≥USB接口*8，固态硬盘占用M.2接口*1，机械硬盘占用SATA接口*1</w:t>
            </w:r>
          </w:p>
          <w:p w14:paraId="5568D29E">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4.单内存插槽最大可支持容量（板载内存不涉及）：≥8GB；</w:t>
            </w:r>
          </w:p>
          <w:p w14:paraId="59B7D068">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5.内存插槽满配时提供的最高内存总容量：≥16GB；</w:t>
            </w:r>
          </w:p>
          <w:p w14:paraId="51B106EC">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四、存储设备规格</w:t>
            </w:r>
          </w:p>
          <w:p w14:paraId="743EC583">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1.固态盘数量：≥1 个；</w:t>
            </w:r>
          </w:p>
          <w:p w14:paraId="5419FCD5">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2.固态存储容量：≥256GB；</w:t>
            </w:r>
          </w:p>
          <w:p w14:paraId="4B035B8E">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3.机械硬盘数量：≥1 个；</w:t>
            </w:r>
          </w:p>
          <w:p w14:paraId="727D7A1F">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4.机械硬盘总容量：≥1TB；</w:t>
            </w:r>
          </w:p>
          <w:p w14:paraId="67AC9EED">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5.机械硬盘转速：≥5400rpm；</w:t>
            </w:r>
          </w:p>
          <w:p w14:paraId="0C28D22C">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6.机械硬盘形态：2.5英寸或3.5英寸等；</w:t>
            </w:r>
          </w:p>
          <w:p w14:paraId="3A897D25">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lang w:val="en-US" w:eastAsia="zh-CN"/>
              </w:rPr>
              <w:t>7</w:t>
            </w:r>
            <w:r>
              <w:rPr>
                <w:rFonts w:hint="eastAsia" w:ascii="仿宋_GB2312" w:hAnsi="仿宋_GB2312" w:eastAsia="仿宋_GB2312" w:cs="仿宋_GB2312"/>
                <w:color w:val="auto"/>
                <w:kern w:val="2"/>
                <w:sz w:val="24"/>
                <w:szCs w:val="24"/>
              </w:rPr>
              <w:t>.存储设备其他参数要求：a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固态盘应符合 SJ/T 11654 相关规定；b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机械硬盘准备时间应不大于 30s；侧面固定螺丝孔数量可为 4 孔或 6 孔；工作状态环境温度应满足 5℃-55℃；</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GB/T 12628 相关规定；</w:t>
            </w:r>
          </w:p>
          <w:p w14:paraId="26BC27D7">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五、显卡规格</w:t>
            </w:r>
          </w:p>
          <w:p w14:paraId="62DA41B5">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1.显卡类型：集成显卡；</w:t>
            </w:r>
          </w:p>
          <w:p w14:paraId="58A0EF61">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六、显示设备规格</w:t>
            </w:r>
          </w:p>
          <w:p w14:paraId="35311B50">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1.显示屏屏占比：≥80%；</w:t>
            </w:r>
          </w:p>
          <w:p w14:paraId="4B1AE07A">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2.显示屏分辨率：≥1920*1080；</w:t>
            </w:r>
          </w:p>
          <w:p w14:paraId="26E6C9C6">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3.显示屏尺寸：≥23.8英寸；</w:t>
            </w:r>
          </w:p>
          <w:p w14:paraId="0BF789DA">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4.显示屏屏幕比例：16:9；</w:t>
            </w:r>
          </w:p>
          <w:p w14:paraId="2BD342D1">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5.显示器外观颜色：黑色商务色系；</w:t>
            </w:r>
          </w:p>
          <w:p w14:paraId="4E71115E">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6.显示屏防蓝光：支持防蓝光模式，</w:t>
            </w:r>
            <w:r>
              <w:rPr>
                <w:rFonts w:hint="eastAsia" w:ascii="仿宋_GB2312" w:hAnsi="仿宋_GB2312" w:eastAsia="仿宋_GB2312" w:cs="仿宋_GB2312"/>
                <w:color w:val="auto"/>
                <w:kern w:val="2"/>
                <w:sz w:val="24"/>
                <w:szCs w:val="24"/>
                <w:u w:val="none"/>
              </w:rPr>
              <w:t>蓝光加权辐射亮度比应≤0.0012W/</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·cd·sr</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（瓦每坎特拉每球面度）；</w:t>
            </w:r>
          </w:p>
          <w:p w14:paraId="7545BE74">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lang w:val="en-US" w:eastAsia="zh-CN"/>
              </w:rPr>
              <w:t>7</w:t>
            </w:r>
            <w:r>
              <w:rPr>
                <w:rFonts w:hint="eastAsia" w:ascii="仿宋_GB2312" w:hAnsi="仿宋_GB2312" w:eastAsia="仿宋_GB2312" w:cs="仿宋_GB2312"/>
                <w:color w:val="auto"/>
                <w:kern w:val="2"/>
                <w:sz w:val="24"/>
                <w:szCs w:val="24"/>
              </w:rPr>
              <w:t>.显示屏低频闪：</w:t>
            </w:r>
            <w:r>
              <w:rPr>
                <w:rFonts w:hint="eastAsia" w:ascii="仿宋_GB2312" w:hAnsi="仿宋_GB2312" w:eastAsia="仿宋_GB2312" w:cs="仿宋_GB2312"/>
                <w:color w:val="auto"/>
                <w:kern w:val="2"/>
                <w:sz w:val="24"/>
                <w:szCs w:val="24"/>
                <w:u w:val="none"/>
              </w:rPr>
              <w:t>显示屏应支持低频闪≤-35dB；</w:t>
            </w:r>
          </w:p>
          <w:p w14:paraId="7D41F5B9">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8.显示屏</w:t>
            </w:r>
            <w:r>
              <w:rPr>
                <w:rFonts w:hint="eastAsia" w:ascii="仿宋_GB2312" w:hAnsi="仿宋_GB2312" w:eastAsia="仿宋_GB2312" w:cs="仿宋_GB2312"/>
                <w:color w:val="auto"/>
                <w:kern w:val="2"/>
                <w:sz w:val="24"/>
                <w:szCs w:val="24"/>
                <w:lang w:eastAsia="zh-CN"/>
              </w:rPr>
              <w:t>防眩目</w:t>
            </w:r>
            <w:r>
              <w:rPr>
                <w:rFonts w:hint="eastAsia" w:ascii="仿宋_GB2312" w:hAnsi="仿宋_GB2312" w:eastAsia="仿宋_GB2312" w:cs="仿宋_GB2312"/>
                <w:color w:val="auto"/>
                <w:kern w:val="2"/>
                <w:sz w:val="24"/>
                <w:szCs w:val="24"/>
              </w:rPr>
              <w:t>：显示屏镜面反射率≤10%；</w:t>
            </w:r>
          </w:p>
          <w:p w14:paraId="2592692D">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七、外设规格</w:t>
            </w:r>
          </w:p>
          <w:p w14:paraId="2ED1F5F1">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1.鼠标数量：≥1个；</w:t>
            </w:r>
          </w:p>
          <w:p w14:paraId="47D7EE2D">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2.键盘数量：≥1个；</w:t>
            </w:r>
          </w:p>
          <w:p w14:paraId="67F64BAA">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3.键盘按键数目：≥101 键；</w:t>
            </w:r>
          </w:p>
          <w:p w14:paraId="3DF51552">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4.键盘连接方式：有线；</w:t>
            </w:r>
          </w:p>
          <w:p w14:paraId="5AE56600">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5.键盘键程：2.3mm</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4.0mm；</w:t>
            </w:r>
          </w:p>
          <w:p w14:paraId="33738473">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6.键盘按键压力：按键压力应在0.54N±0.14N；</w:t>
            </w:r>
          </w:p>
          <w:p w14:paraId="5E8FEEC1">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7.有线键盘连接线：≥1.5 米；</w:t>
            </w:r>
          </w:p>
          <w:p w14:paraId="733C223A">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8.键盘颜色：黑色商务色系；</w:t>
            </w:r>
          </w:p>
          <w:p w14:paraId="7EE6F228">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9.鼠标连接方式：有线；</w:t>
            </w:r>
          </w:p>
          <w:p w14:paraId="44ABA7DF">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10.有线鼠标连接线：≥1.5米；</w:t>
            </w:r>
          </w:p>
          <w:p w14:paraId="5810667E">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11.鼠标DPI分辨率：800-1600；</w:t>
            </w:r>
          </w:p>
          <w:p w14:paraId="5BA3BA1B">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12.鼠标颜色：黑色商务色系；</w:t>
            </w:r>
          </w:p>
          <w:p w14:paraId="39EF5498">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13.鼠标其他要求：</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GB/T 26245 的相关规定；</w:t>
            </w:r>
          </w:p>
          <w:p w14:paraId="47C26F54">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八、网络设备规格</w:t>
            </w:r>
          </w:p>
          <w:p w14:paraId="27A4FD0F">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1.有线网卡数量：≥1；</w:t>
            </w:r>
          </w:p>
          <w:p w14:paraId="1E317394">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九、外部接口规格</w:t>
            </w:r>
          </w:p>
          <w:p w14:paraId="257278F4">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1.USB 接口数量：机箱前面板应提供不少于 3 个 USB 接口（含 2 个 USB3.0 及以上接口）；</w:t>
            </w:r>
          </w:p>
          <w:p w14:paraId="4E38B0D5">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2.视频接口数量：≥1；</w:t>
            </w:r>
          </w:p>
          <w:p w14:paraId="6FAB3091">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3.音频接口数量：≥1；</w:t>
            </w:r>
          </w:p>
          <w:p w14:paraId="2D46C6D1">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十、整机基础规格</w:t>
            </w:r>
          </w:p>
          <w:p w14:paraId="641E058A">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1.整机外观：a) 产品表面不应有凹痕、划伤、裂缝、变形和污染等。表面涂层均匀，不应起泡、龟裂、脱落和磨损，金属零部件无锈蚀及其它机械损伤；b) 产品表面说明功能的文字、符号、标志，应清晰、端正、牢固；</w:t>
            </w:r>
          </w:p>
          <w:p w14:paraId="58386BB6">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2.状态指示灯：在产品显著位置提供状态指示功能；</w:t>
            </w:r>
          </w:p>
          <w:p w14:paraId="5D06A75E">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3.整机结构：a) 机箱应符合 GB/T 4208.GB/T 26246的相关规定；b) 产品内部结构应符合通用部件的安装需求；c) 所有输入输出接口应符合相关国家或行业标准；d) 产品零部件应紧固无松动，可插拔部件应可靠连接，开关、按钮和</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 xml:space="preserve">控制部件应灵活可靠，布局应方便使用；e) 所有 I/O 连接器及需插接线缆的部位应预留采购人操作空间，方便插拔解锁与插拔线缆；f) 可插拔板卡插槽部位应预留安装、拆卸或更换板卡空间；g) 拆装可能接触到的金属剪口或金属尖角部位应做防划伤处理，以保证安全；h) 整机内部走线应规整，固线结构和位置要合理可靠并做防割线处理，需便于理线和插拔操作，走线应不影响系统各主要部件组装和拆卸；i) 如需通过孔走线，过线孔应做防割线处理；j) 各插头位置和插拔方向应合理，应做到插拔无障碍设计，具备防呆设计，有效避免误操作；k) 各主要部件拆装无障碍，使用常规工具拆装，无特殊拆装工具需求；l) 各主要部件拆装步骤要少，各自拆装需避免相互干扰；m) 对于整机或零部件外表面为高亮面的，应粘贴保护膜，保护膜需粘贴牢固，运输、组装等过程不易脱落，撕下无残留；n) </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要求应符合 GB/T 9813.1 的相关规定；</w:t>
            </w:r>
          </w:p>
          <w:p w14:paraId="64628396">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4.机箱防护要求：机箱应符合 GB/T 4208 中 IP20 防护要求；</w:t>
            </w:r>
          </w:p>
          <w:p w14:paraId="5EB740B9">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5.整机</w:t>
            </w:r>
            <w:r>
              <w:rPr>
                <w:rFonts w:hint="eastAsia" w:ascii="仿宋_GB2312" w:hAnsi="仿宋_GB2312" w:eastAsia="仿宋_GB2312" w:cs="仿宋_GB2312"/>
                <w:color w:val="auto"/>
                <w:kern w:val="2"/>
                <w:sz w:val="24"/>
                <w:szCs w:val="24"/>
                <w:lang w:eastAsia="zh-CN"/>
              </w:rPr>
              <w:t>噪声</w:t>
            </w:r>
            <w:r>
              <w:rPr>
                <w:rFonts w:hint="eastAsia" w:ascii="仿宋_GB2312" w:hAnsi="仿宋_GB2312" w:eastAsia="仿宋_GB2312" w:cs="仿宋_GB2312"/>
                <w:color w:val="auto"/>
                <w:kern w:val="2"/>
                <w:sz w:val="24"/>
                <w:szCs w:val="24"/>
              </w:rPr>
              <w:t>：产品工作在空闲状态下，产品的声功率级应不超过 4.5 Bel；</w:t>
            </w:r>
          </w:p>
          <w:p w14:paraId="6BFBE66D">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6.整机散热：在环境温度 25℃及处理器满载情况下，产品表面温度应符合如下要求：a) 出风口在机箱后面板情况下，出风口温度不高于 55℃；b) 可触及面温度不高于 45℃；c) 显示器表面温度：显示屏不高于38℃，显示屏上下灯带位置温度（如涉及）不高于 40℃，出风口温度不高于 45℃；</w:t>
            </w:r>
          </w:p>
          <w:p w14:paraId="5C8BA14D">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7.整机能效限定值：产品能效限定值应达到 GB 28380-2012标准中能效等级 2 级及以上；</w:t>
            </w:r>
          </w:p>
          <w:p w14:paraId="4837E7D0">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8.机身材质：金属等；</w:t>
            </w:r>
          </w:p>
          <w:p w14:paraId="51A79850">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9.机身颜色：黑色商务色系；</w:t>
            </w:r>
          </w:p>
          <w:p w14:paraId="05477519">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10.机箱尺寸容量：机箱体积应不大于 30L；</w:t>
            </w:r>
          </w:p>
          <w:p w14:paraId="509573B1">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十一、CPU性能</w:t>
            </w:r>
          </w:p>
          <w:p w14:paraId="2FB3F1E8">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1.CPU 物理核数：≥8；</w:t>
            </w:r>
          </w:p>
          <w:p w14:paraId="49DECDC6">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2.CPU 主频：≥2.7GHz；</w:t>
            </w:r>
          </w:p>
          <w:p w14:paraId="76B2DA3F">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3.CPU 末级缓存容量：≥8MB；</w:t>
            </w:r>
          </w:p>
          <w:p w14:paraId="5908B637">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4.CPU 支持的内存最高速率：≥2666MT/s；</w:t>
            </w:r>
          </w:p>
          <w:p w14:paraId="5B494A28">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十二、内存性能</w:t>
            </w:r>
          </w:p>
          <w:p w14:paraId="39EA9410">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1.内存读写速率：≥2666MT/s；</w:t>
            </w:r>
          </w:p>
          <w:p w14:paraId="45551313">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十三、显卡性能</w:t>
            </w:r>
          </w:p>
          <w:p w14:paraId="3AFF7F95">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1.显示分辨率：≥1920*1080；</w:t>
            </w:r>
          </w:p>
          <w:p w14:paraId="15A1C109">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2.显卡显示芯片核心频率：≥300MHz；</w:t>
            </w:r>
          </w:p>
          <w:p w14:paraId="48C4E113">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3.显存等效频率：≥1000MT/s；</w:t>
            </w:r>
          </w:p>
          <w:p w14:paraId="22CA59AC">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4.显卡可支持多屏同时显示数量：显卡应支持 2 块屏幕同时显示，分辨率应不低于 1920*1080；</w:t>
            </w:r>
          </w:p>
          <w:p w14:paraId="4945AFCE">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十四、显示设备性能</w:t>
            </w:r>
          </w:p>
          <w:p w14:paraId="15DAB05A">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eastAsia" w:ascii="仿宋_GB2312" w:hAnsi="仿宋_GB2312" w:eastAsia="仿宋_GB2312" w:cs="仿宋_GB2312"/>
                <w:color w:val="auto"/>
                <w:kern w:val="2"/>
                <w:sz w:val="24"/>
                <w:szCs w:val="24"/>
                <w:u w:val="none"/>
              </w:rPr>
              <w:t>显示屏刷新率：≥75Hz；</w:t>
            </w:r>
          </w:p>
          <w:p w14:paraId="23ED9751">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2.显示屏位深：≥8位；</w:t>
            </w:r>
          </w:p>
          <w:p w14:paraId="068FB050">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3.显示屏色域：≥99% sRGB；</w:t>
            </w:r>
          </w:p>
          <w:p w14:paraId="08B84877">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4.显示屏色准：△E≤4；</w:t>
            </w:r>
          </w:p>
          <w:p w14:paraId="528E48AC">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w:t>
            </w:r>
            <w:r>
              <w:rPr>
                <w:rFonts w:hint="eastAsia" w:ascii="仿宋_GB2312" w:hAnsi="仿宋_GB2312" w:eastAsia="仿宋_GB2312" w:cs="仿宋_GB2312"/>
                <w:color w:val="auto"/>
                <w:kern w:val="2"/>
                <w:sz w:val="24"/>
                <w:szCs w:val="24"/>
                <w:u w:val="none"/>
              </w:rPr>
              <w:t>显示屏响应时间：≤8ms；</w:t>
            </w:r>
          </w:p>
          <w:p w14:paraId="5976B010">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u w:val="single"/>
              </w:rPr>
            </w:pPr>
            <w:r>
              <w:rPr>
                <w:rFonts w:hint="eastAsia" w:ascii="仿宋_GB2312" w:hAnsi="仿宋_GB2312" w:eastAsia="仿宋_GB2312" w:cs="仿宋_GB2312"/>
                <w:color w:val="auto"/>
                <w:kern w:val="2"/>
                <w:sz w:val="24"/>
                <w:szCs w:val="24"/>
              </w:rPr>
              <w:t>6.</w:t>
            </w:r>
            <w:r>
              <w:rPr>
                <w:rFonts w:hint="eastAsia" w:ascii="仿宋_GB2312" w:hAnsi="仿宋_GB2312" w:eastAsia="仿宋_GB2312" w:cs="仿宋_GB2312"/>
                <w:color w:val="auto"/>
                <w:kern w:val="2"/>
                <w:sz w:val="24"/>
                <w:szCs w:val="24"/>
                <w:u w:val="none"/>
              </w:rPr>
              <w:t>显示屏亮度：≥250尼特；</w:t>
            </w:r>
          </w:p>
          <w:p w14:paraId="760869CE">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7.显示屏亮度一致性：≥70%；</w:t>
            </w:r>
          </w:p>
          <w:p w14:paraId="0013E85D">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w:t>
            </w:r>
            <w:r>
              <w:rPr>
                <w:rFonts w:hint="eastAsia" w:ascii="仿宋_GB2312" w:hAnsi="仿宋_GB2312" w:eastAsia="仿宋_GB2312" w:cs="仿宋_GB2312"/>
                <w:color w:val="auto"/>
                <w:kern w:val="2"/>
                <w:sz w:val="24"/>
                <w:szCs w:val="24"/>
                <w:u w:val="none"/>
              </w:rPr>
              <w:t>显示屏对比度：≥500</w:t>
            </w:r>
            <w:r>
              <w:rPr>
                <w:rFonts w:hint="eastAsia" w:ascii="仿宋_GB2312" w:hAnsi="仿宋_GB2312" w:eastAsia="仿宋_GB2312" w:cs="仿宋_GB2312"/>
                <w:color w:val="auto"/>
                <w:kern w:val="2"/>
                <w:sz w:val="24"/>
                <w:szCs w:val="24"/>
                <w:u w:val="none"/>
                <w:lang w:eastAsia="zh-CN"/>
              </w:rPr>
              <w:t>:</w:t>
            </w:r>
            <w:r>
              <w:rPr>
                <w:rFonts w:hint="eastAsia" w:ascii="仿宋_GB2312" w:hAnsi="仿宋_GB2312" w:eastAsia="仿宋_GB2312" w:cs="仿宋_GB2312"/>
                <w:color w:val="auto"/>
                <w:kern w:val="2"/>
                <w:sz w:val="24"/>
                <w:szCs w:val="24"/>
                <w:u w:val="none"/>
              </w:rPr>
              <w:t>1</w:t>
            </w:r>
            <w:r>
              <w:rPr>
                <w:rFonts w:hint="eastAsia" w:ascii="仿宋_GB2312" w:hAnsi="仿宋_GB2312" w:eastAsia="仿宋_GB2312" w:cs="仿宋_GB2312"/>
                <w:color w:val="auto"/>
                <w:kern w:val="2"/>
                <w:sz w:val="24"/>
                <w:szCs w:val="24"/>
              </w:rPr>
              <w:t>；</w:t>
            </w:r>
          </w:p>
          <w:p w14:paraId="7D419D9C">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9.显示屏其他参数：</w:t>
            </w:r>
            <w:r>
              <w:rPr>
                <w:rFonts w:hint="eastAsia" w:ascii="仿宋_GB2312" w:hAnsi="仿宋_GB2312" w:eastAsia="仿宋_GB2312" w:cs="仿宋_GB2312"/>
                <w:color w:val="auto"/>
                <w:kern w:val="2"/>
                <w:sz w:val="24"/>
                <w:szCs w:val="24"/>
                <w:lang w:eastAsia="zh-CN"/>
              </w:rPr>
              <w:t>其他</w:t>
            </w:r>
            <w:r>
              <w:rPr>
                <w:rFonts w:hint="eastAsia" w:ascii="仿宋_GB2312" w:hAnsi="仿宋_GB2312" w:eastAsia="仿宋_GB2312" w:cs="仿宋_GB2312"/>
                <w:color w:val="auto"/>
                <w:kern w:val="2"/>
                <w:sz w:val="24"/>
                <w:szCs w:val="24"/>
              </w:rPr>
              <w:t>参数应符合 SJ/T 11292 的相关规定；</w:t>
            </w:r>
          </w:p>
          <w:p w14:paraId="7FCF755E">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十五、网络设备性能</w:t>
            </w:r>
          </w:p>
          <w:p w14:paraId="0AF8AE6F">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 有线网卡速率：最高速率应不低于 1000Mbps，应支持10Mbps、100Mbps、1000Mbps 速率自适应；</w:t>
            </w:r>
          </w:p>
          <w:p w14:paraId="0AD88C10">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十六、主板功能</w:t>
            </w:r>
          </w:p>
          <w:p w14:paraId="5E931189">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eastAsia" w:ascii="仿宋_GB2312" w:hAnsi="仿宋_GB2312" w:eastAsia="仿宋_GB2312" w:cs="仿宋_GB2312"/>
                <w:color w:val="auto"/>
                <w:kern w:val="2"/>
                <w:sz w:val="24"/>
                <w:szCs w:val="24"/>
                <w:lang w:eastAsia="zh-CN"/>
              </w:rPr>
              <w:t>内存扩展接口（板载内存不涉及）：≥2个</w:t>
            </w:r>
            <w:r>
              <w:rPr>
                <w:rFonts w:hint="eastAsia" w:ascii="仿宋_GB2312" w:hAnsi="仿宋_GB2312" w:eastAsia="仿宋_GB2312" w:cs="仿宋_GB2312"/>
                <w:color w:val="auto"/>
                <w:kern w:val="2"/>
                <w:sz w:val="24"/>
                <w:szCs w:val="24"/>
              </w:rPr>
              <w:t>；</w:t>
            </w:r>
          </w:p>
          <w:p w14:paraId="25541C4D">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2.主板 USB瞬间过流保护：</w:t>
            </w:r>
            <w:r>
              <w:rPr>
                <w:rFonts w:hint="eastAsia" w:ascii="仿宋_GB2312" w:hAnsi="仿宋_GB2312" w:eastAsia="仿宋_GB2312" w:cs="仿宋_GB2312"/>
                <w:color w:val="auto"/>
                <w:kern w:val="2"/>
                <w:sz w:val="24"/>
                <w:szCs w:val="24"/>
                <w:lang w:eastAsia="zh-CN"/>
              </w:rPr>
              <w:t>支持</w:t>
            </w:r>
            <w:r>
              <w:rPr>
                <w:rFonts w:hint="eastAsia" w:ascii="仿宋_GB2312" w:hAnsi="仿宋_GB2312" w:eastAsia="仿宋_GB2312" w:cs="仿宋_GB2312"/>
                <w:color w:val="auto"/>
                <w:kern w:val="2"/>
                <w:sz w:val="24"/>
                <w:szCs w:val="24"/>
              </w:rPr>
              <w:t>瞬间过流保护功能；</w:t>
            </w:r>
          </w:p>
          <w:p w14:paraId="17B627D2">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3.主板防静电保护：支持防静电保护功能；</w:t>
            </w:r>
          </w:p>
          <w:p w14:paraId="00968729">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14:paraId="293CC699">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十七、显卡功能</w:t>
            </w:r>
          </w:p>
          <w:p w14:paraId="78C32AA2">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1.显卡外接显示接口：显卡至少支持 VGA、HDMI、DVI、DP、Type-C 中 1 种显示接口，并与显示器接口相匹配；</w:t>
            </w:r>
          </w:p>
          <w:p w14:paraId="74FDA017">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十八、显示设备功能</w:t>
            </w:r>
          </w:p>
          <w:p w14:paraId="0CCC7CCD">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1.显示器接口：显示器应与显卡外接显示接口匹配；</w:t>
            </w:r>
          </w:p>
          <w:p w14:paraId="18221FFB">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2.显示器支架：显示器应提供显示器支架；</w:t>
            </w:r>
          </w:p>
          <w:p w14:paraId="2EF957DA">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3.显示器参数调节：a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提供 OSD 选单按钮用于调节色彩、模式等；b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支持色温、亮度、对比度调节；</w:t>
            </w:r>
          </w:p>
          <w:p w14:paraId="67F031A9">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十九、存储功能</w:t>
            </w:r>
          </w:p>
          <w:p w14:paraId="1871DEC6">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1.存储功能：通过 SATA 固态存储/PCIe 固态存储/UFS 固态存储/SATA 硬磁盘等存储部件提供存储功能；</w:t>
            </w:r>
          </w:p>
          <w:p w14:paraId="2E90C228">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二十、网络设备功能</w:t>
            </w:r>
          </w:p>
          <w:p w14:paraId="20BF462D">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1.网络功能：a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支持网络连接、网络开启/关闭功能；b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支持访问网络和数据交换功能；</w:t>
            </w:r>
          </w:p>
          <w:p w14:paraId="76965AE5">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2.数据传输：支持数据传输能力，并提供数据流量和异常日志记录功能；</w:t>
            </w:r>
          </w:p>
          <w:p w14:paraId="7E4704FE">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3.有线网卡接口类型：支持 RJ45 接口；</w:t>
            </w:r>
          </w:p>
          <w:p w14:paraId="14447B63">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4.网络设备拆装：网络设备支持物理拆装，包括无线网卡和蓝牙模块等；</w:t>
            </w:r>
          </w:p>
          <w:p w14:paraId="00EC437C">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二十一、外部接口功能</w:t>
            </w:r>
          </w:p>
          <w:p w14:paraId="16BE870D">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1.音频接口类型：支持 3.5mm 孔径 3 段式或 4 段式接口；</w:t>
            </w:r>
          </w:p>
          <w:p w14:paraId="23AA7CBE">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2.视频接口类型：至少支持 VGA、HDMI、DVI、DP、Type-C中 1 种显示接口；</w:t>
            </w:r>
          </w:p>
          <w:p w14:paraId="7BB2C4BC">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3.HDMI、DP、Type-C 显示接口要求：若提供 HDMI 或 DP 或 Type-C 作为显示接口，应支持音频和视频同步输出；</w:t>
            </w:r>
          </w:p>
          <w:p w14:paraId="2B63608C">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二十二、电源功能</w:t>
            </w:r>
          </w:p>
          <w:p w14:paraId="7F219553">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 电源线适配能力：电源适配器电线组件应符合 GB/T15934 的要求；</w:t>
            </w:r>
          </w:p>
          <w:p w14:paraId="58E1EC19">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二十三、操作系统及软件功能</w:t>
            </w:r>
          </w:p>
          <w:p w14:paraId="3830E8D7">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1.中文信息处理要求：符合 GB 18030 的相关规定；</w:t>
            </w:r>
          </w:p>
          <w:p w14:paraId="3C3BD6D4">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2.操作系统备份及还原功能：支持操作系统备份及还原功能；</w:t>
            </w:r>
          </w:p>
          <w:p w14:paraId="056C6300">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3.固件备份还原能力：支持备份及还原固件的功能；</w:t>
            </w:r>
          </w:p>
          <w:p w14:paraId="34A701EE">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4.操作系统及驱动升级：支持通过网络、闪存盘等方式对操作系统、驱动进行升级；</w:t>
            </w:r>
          </w:p>
          <w:p w14:paraId="660E7D27">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5.固件升级：支持通过网络、闪存盘等方式对固件进行升级；</w:t>
            </w:r>
          </w:p>
          <w:p w14:paraId="455E9042">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6.BIOS 支持关闭通讯接口：支持 BIOS 关闭以太网及 USB 接口；</w:t>
            </w:r>
          </w:p>
          <w:p w14:paraId="4EB8E60C">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7.固件查看信息：支持查看固件版本、内存信息、主板信息、处理器信息和系统时间信息等功能；</w:t>
            </w:r>
          </w:p>
          <w:p w14:paraId="32295776">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8.固件设置启动顺序：支持设置启动顺序功能，并按照设置的启动顺序启动；</w:t>
            </w:r>
          </w:p>
          <w:p w14:paraId="44CDB780">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9.固件设置口令：支持设置口令、修改口令、验证口令功能；</w:t>
            </w:r>
          </w:p>
          <w:p w14:paraId="39E355C1">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10.固件设置网络引导：支持网络引导启动和关闭功能；</w:t>
            </w:r>
          </w:p>
          <w:p w14:paraId="7038838A">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strike/>
                <w:color w:val="auto"/>
                <w:kern w:val="2"/>
                <w:sz w:val="24"/>
                <w:szCs w:val="24"/>
              </w:rPr>
            </w:pPr>
            <w:r>
              <w:rPr>
                <w:rFonts w:hint="eastAsia" w:ascii="仿宋_GB2312" w:hAnsi="仿宋_GB2312" w:eastAsia="仿宋_GB2312" w:cs="仿宋_GB2312"/>
                <w:color w:val="auto"/>
                <w:kern w:val="2"/>
                <w:sz w:val="24"/>
                <w:szCs w:val="24"/>
              </w:rPr>
              <w:t>11.提供功能至少有文字处理、电子表格、演示文稿三大应用模块的办公软件，授权≥3年。</w:t>
            </w:r>
          </w:p>
          <w:p w14:paraId="1B125350">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二十四、存储设备可靠性</w:t>
            </w:r>
          </w:p>
          <w:p w14:paraId="4C5B8F6F">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1.固态存储寿命：TBW ≥ 80TB（条件：512GB 硬盘容量）；</w:t>
            </w:r>
          </w:p>
          <w:p w14:paraId="5DEE495B">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2.机械硬盘寿命：通电时间≥5万小时；</w:t>
            </w:r>
          </w:p>
          <w:p w14:paraId="6D317825">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二十五、显示设备可靠性</w:t>
            </w:r>
          </w:p>
          <w:p w14:paraId="52EF8D40">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1.显示屏屏幕失效点：符合 GB/T 9813.2 的要求；</w:t>
            </w:r>
          </w:p>
          <w:p w14:paraId="3DFC5F50">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二十六、外设可靠性</w:t>
            </w:r>
          </w:p>
          <w:p w14:paraId="1913E19C">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1.键盘按键寿命：≥1000 万次；</w:t>
            </w:r>
          </w:p>
          <w:p w14:paraId="098C7C5C">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2.鼠标按键寿命：≥500 万次；</w:t>
            </w:r>
          </w:p>
          <w:p w14:paraId="11445A05">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3.键盘鼠标线材寿命：键盘鼠标所用线材经±60°弯折不低于 3000 次，功能、外观完好；</w:t>
            </w:r>
          </w:p>
          <w:p w14:paraId="767E7D62">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4.风扇寿命：≥4 万小时；</w:t>
            </w:r>
          </w:p>
          <w:p w14:paraId="21D9FD1C">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二十七、整机可靠性要求</w:t>
            </w:r>
          </w:p>
          <w:p w14:paraId="0A3AB26A">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1.电磁兼容性要求的抗扰度：符合 GB/T 9254.2 的规定；</w:t>
            </w:r>
          </w:p>
          <w:p w14:paraId="53DF0BF1">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2.环境条件要求的气候环境适应性：符合 GB/T 9813.1 中规定；</w:t>
            </w:r>
          </w:p>
          <w:p w14:paraId="6894D65E">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3.环境条件要求的振动适应性：符合 GB/T 9813.1 中规定；</w:t>
            </w:r>
          </w:p>
          <w:p w14:paraId="6DC9E0F0">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4.环境条件要求的冲击适应性：符合 GB/T 9813.1 中规定；</w:t>
            </w:r>
          </w:p>
          <w:p w14:paraId="3E9A13BA">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5.环境条件要求的碰撞适应性：符合 GB/T 9813.1 中规定；</w:t>
            </w:r>
          </w:p>
          <w:p w14:paraId="4221CEAB">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6.环境条件要求的运输包装件跌落适应性：符合 GB/T 9813.1 中规定；</w:t>
            </w:r>
          </w:p>
          <w:p w14:paraId="6142B519">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7.MTBF 测试：MTBF(m1)≥3 万小时；</w:t>
            </w:r>
          </w:p>
          <w:p w14:paraId="05BE527D">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二十八、兼容要求</w:t>
            </w:r>
          </w:p>
          <w:p w14:paraId="4AAB7773">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1.常用软件兼容：支持流式软件、版式软件、浏览器、邮件采购人端、解压软件、多媒体、图形图像处理等常用软件；</w:t>
            </w:r>
          </w:p>
          <w:p w14:paraId="656A2954">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2.数据库兼容：兼容 3 个及以上厂商的数据库产品；</w:t>
            </w:r>
          </w:p>
          <w:p w14:paraId="26AAA11B">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3.中间件兼容：兼容 3 个及以上厂商中间件产品；</w:t>
            </w:r>
          </w:p>
          <w:p w14:paraId="64B76B41">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4.平台软件兼容：兼容 3 个及以上厂商云计算及大数据平台；</w:t>
            </w:r>
          </w:p>
          <w:p w14:paraId="52A5E300">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二十九、包装及运输要求</w:t>
            </w:r>
          </w:p>
          <w:p w14:paraId="48734A84">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1.标志、包装、运输和贮存：符合 GB/T 9813.1 和商品包装政府采购需求标准的相关规定；</w:t>
            </w:r>
          </w:p>
          <w:p w14:paraId="55A086AD">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三十、服务要求</w:t>
            </w:r>
          </w:p>
          <w:p w14:paraId="01FBDD94">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1.配置检查工具：供应商提供自检测试工具；</w:t>
            </w:r>
          </w:p>
          <w:p w14:paraId="742C96C4">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2.服务响应：a</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供应商提供电话、电子邮件、远程连接等多种形式服务；b</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供应商提供同城 4h、异地 12h 技术响应服务</w:t>
            </w:r>
            <w:r>
              <w:rPr>
                <w:rFonts w:hint="eastAsia" w:ascii="仿宋_GB2312" w:hAnsi="仿宋_GB2312" w:eastAsia="仿宋_GB2312" w:cs="仿宋_GB2312"/>
                <w:color w:val="auto"/>
                <w:kern w:val="2"/>
                <w:sz w:val="24"/>
                <w:szCs w:val="24"/>
                <w:lang w:eastAsia="zh-CN"/>
              </w:rPr>
              <w:t>，在</w:t>
            </w:r>
            <w:r>
              <w:rPr>
                <w:rFonts w:hint="eastAsia" w:ascii="仿宋_GB2312" w:hAnsi="仿宋_GB2312" w:eastAsia="仿宋_GB2312" w:cs="仿宋_GB2312"/>
                <w:color w:val="auto"/>
                <w:kern w:val="2"/>
                <w:sz w:val="24"/>
                <w:szCs w:val="24"/>
              </w:rPr>
              <w:t>2 个工作</w:t>
            </w:r>
            <w:r>
              <w:rPr>
                <w:rFonts w:hint="eastAsia" w:ascii="仿宋_GB2312" w:hAnsi="仿宋_GB2312" w:eastAsia="仿宋_GB2312" w:cs="仿宋_GB2312"/>
                <w:color w:val="auto"/>
                <w:kern w:val="2"/>
                <w:sz w:val="24"/>
                <w:szCs w:val="24"/>
                <w:lang w:eastAsia="zh-CN"/>
              </w:rPr>
              <w:t>日内</w:t>
            </w:r>
            <w:r>
              <w:rPr>
                <w:rFonts w:hint="eastAsia" w:ascii="仿宋_GB2312" w:hAnsi="仿宋_GB2312" w:eastAsia="仿宋_GB2312" w:cs="仿宋_GB2312"/>
                <w:color w:val="auto"/>
                <w:kern w:val="2"/>
                <w:sz w:val="24"/>
                <w:szCs w:val="24"/>
              </w:rPr>
              <w:t>解决问题，对于未能解决的问题和故障应提供可行的升级方案，并提供周转设备或更换设备；c</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建立全国技术服务体系和服务团体，符合专业服务体系标准要求，提供原厂中文服务；d</w:t>
            </w:r>
            <w:r>
              <w:rPr>
                <w:rFonts w:hint="eastAsia" w:ascii="仿宋_GB2312" w:hAnsi="仿宋_GB2312" w:eastAsia="仿宋_GB2312" w:cs="仿宋_GB2312"/>
                <w:color w:val="auto"/>
                <w:kern w:val="2"/>
                <w:sz w:val="24"/>
                <w:szCs w:val="24"/>
                <w:lang w:eastAsia="zh-CN"/>
              </w:rPr>
              <w:t>）在</w:t>
            </w:r>
            <w:r>
              <w:rPr>
                <w:rFonts w:hint="eastAsia" w:ascii="仿宋_GB2312" w:hAnsi="仿宋_GB2312" w:eastAsia="仿宋_GB2312" w:cs="仿宋_GB2312"/>
                <w:color w:val="auto"/>
                <w:kern w:val="2"/>
                <w:sz w:val="24"/>
                <w:szCs w:val="24"/>
              </w:rPr>
              <w:t>服务周期内提供产品的维修、换件和升级服务；</w:t>
            </w:r>
          </w:p>
          <w:p w14:paraId="3C2032F4">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3.服务周期：a) 设备停产后应继续提供质量保障服务（含备品备件），服务终止时间与最后一批设备交付时间间隔不低于6 年；b) 产品停止服务时间应提前 1 年告知；c) 应明确产品发布日期；</w:t>
            </w:r>
          </w:p>
          <w:p w14:paraId="11340377">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4.预装操作系统：预装符合桌面操作系统政府采购需求标准的正版操作系统；预装的操作系统符合《操作系统政府采购需求标准》中加*指标要求（财政部 工业和信息化部关于印发《操作系统政府采购需求标准（2023年版）》的通知）；</w:t>
            </w:r>
          </w:p>
          <w:p w14:paraId="76CB6A84">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5.培训服务：供应商提供培训材料、产品手册、培训视频等培训相关内容；</w:t>
            </w:r>
          </w:p>
          <w:p w14:paraId="35D62E65">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6.典型问题解决手册：供应商提供典型问题解决说明文档或视频；</w:t>
            </w:r>
          </w:p>
          <w:p w14:paraId="1D341269">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7.厂家升级软件与扩容服务：供应商提供上门升级部件/软件与扩容的增值服务；</w:t>
            </w:r>
          </w:p>
          <w:p w14:paraId="67E37039">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8.整机质量服务要求：免费服务周期（含换件和维修）应不小于 3 年；</w:t>
            </w:r>
          </w:p>
          <w:p w14:paraId="54879B2A">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9.合格证书要求：供应商提供产品合格证；</w:t>
            </w:r>
          </w:p>
          <w:p w14:paraId="6BAB8F22">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10.开箱组装/使用指导要求：供应商提供开箱组装/使用指导；</w:t>
            </w:r>
          </w:p>
          <w:p w14:paraId="44D831A4">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11.驱动下载服务要求：供应商提供驱动光盘或下载方式；</w:t>
            </w:r>
          </w:p>
          <w:p w14:paraId="23049D8E">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12.兼容适配软件下载服务要求：供应商提供兼容适配软件下载渠道（光盘、网站）；</w:t>
            </w:r>
          </w:p>
          <w:p w14:paraId="3BE53C72">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三十一、供应链合规性</w:t>
            </w:r>
          </w:p>
          <w:p w14:paraId="109478B4">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 xml:space="preserve">  1. 产品部件保障：供应商保障产品主要部件，提供 6 年的备件服务能力（自购买之日起），或提供可兼容原设备的升级换代产品</w:t>
            </w:r>
          </w:p>
          <w:p w14:paraId="6B8EF6ED">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三十二、供应链质量</w:t>
            </w:r>
          </w:p>
          <w:p w14:paraId="79AF9F99">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1.抗干扰性：当产品部件出现供应风险时，供应商应通知采购人并提供风险应对方案确保产品的服务保障；</w:t>
            </w:r>
          </w:p>
          <w:p w14:paraId="3315A17D">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 供应能力证明：确保产品的部件在产品服务周期内稳定供货；</w:t>
            </w:r>
          </w:p>
          <w:p w14:paraId="5667D624">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三十三、关键部件安全</w:t>
            </w:r>
          </w:p>
          <w:p w14:paraId="32F80042">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lang w:eastAsia="zh-CN"/>
              </w:rPr>
            </w:pPr>
            <w:r>
              <w:rPr>
                <w:rFonts w:hint="eastAsia" w:ascii="仿宋_GB2312" w:hAnsi="仿宋_GB2312" w:eastAsia="仿宋_GB2312" w:cs="仿宋_GB2312"/>
                <w:color w:val="auto"/>
                <w:kern w:val="2"/>
                <w:sz w:val="24"/>
                <w:szCs w:val="24"/>
              </w:rPr>
              <w:t>1.关键部件安全要求：CPU 和操作系统等关键部件应当符合安全可靠测评要求；</w:t>
            </w:r>
            <w:r>
              <w:rPr>
                <w:rFonts w:hint="eastAsia" w:ascii="仿宋_GB2312" w:hAnsi="仿宋_GB2312" w:eastAsia="仿宋_GB2312" w:cs="仿宋_GB2312"/>
                <w:color w:val="auto"/>
                <w:kern w:val="2"/>
                <w:sz w:val="24"/>
                <w:szCs w:val="24"/>
                <w:lang w:eastAsia="zh-CN"/>
              </w:rPr>
              <w:t>（通过政府有关部门指定的中国信息安全测评中心和国家保密科技测评中心网站查看安全可靠测评结果）</w:t>
            </w:r>
          </w:p>
          <w:p w14:paraId="02BE6F6A">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b/>
                <w:bCs/>
                <w:color w:val="auto"/>
                <w:kern w:val="2"/>
                <w:sz w:val="24"/>
                <w:szCs w:val="24"/>
              </w:rPr>
            </w:pPr>
            <w:r>
              <w:rPr>
                <w:rFonts w:hint="eastAsia" w:ascii="仿宋_GB2312" w:hAnsi="仿宋_GB2312" w:eastAsia="仿宋_GB2312" w:cs="仿宋_GB2312"/>
                <w:b/>
                <w:bCs/>
                <w:color w:val="auto"/>
                <w:kern w:val="2"/>
                <w:sz w:val="24"/>
                <w:szCs w:val="24"/>
              </w:rPr>
              <w:t>注：投标人在填写《技术响应表》时，在“投标文件响应技术参数”明确给出所投</w:t>
            </w:r>
            <w:r>
              <w:rPr>
                <w:rFonts w:hint="eastAsia" w:ascii="仿宋_GB2312" w:hAnsi="仿宋_GB2312" w:eastAsia="仿宋_GB2312" w:cs="仿宋_GB2312"/>
                <w:b/>
                <w:bCs/>
                <w:color w:val="auto"/>
                <w:sz w:val="24"/>
                <w:szCs w:val="24"/>
                <w:highlight w:val="none"/>
              </w:rPr>
              <w:t>网络教室学生机</w:t>
            </w:r>
            <w:r>
              <w:rPr>
                <w:rFonts w:hint="eastAsia" w:ascii="仿宋_GB2312" w:hAnsi="仿宋_GB2312" w:eastAsia="仿宋_GB2312" w:cs="仿宋_GB2312"/>
                <w:b/>
                <w:bCs/>
                <w:color w:val="auto"/>
                <w:kern w:val="2"/>
                <w:sz w:val="24"/>
                <w:szCs w:val="24"/>
              </w:rPr>
              <w:t>“CPU型号”及“操作系统”名称，否则视为投标无效。</w:t>
            </w:r>
          </w:p>
          <w:p w14:paraId="2BAF7FE4">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color w:val="auto"/>
                <w:kern w:val="2"/>
                <w:sz w:val="24"/>
                <w:szCs w:val="24"/>
              </w:rPr>
              <w:t>三十四、整机安全性要求</w:t>
            </w:r>
          </w:p>
          <w:p w14:paraId="03FE6657">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1.密码算法实现：CPU 芯片应符合 GM/T 0008 的相关规定，或芯片密码模块应符合 GB/T 37092或 GM/T 0028 的相关规定（通过商用密码检测机构检测并经商用密码认证机构认证合格）；</w:t>
            </w:r>
          </w:p>
          <w:p w14:paraId="166D4A35">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2.信息安全基本要求：a) 产品应符合 GB/T 39276 的 5.2 的规定；b) 生产厂商应建立漏洞跟踪表，保证产品版本</w:t>
            </w:r>
            <w:r>
              <w:rPr>
                <w:rFonts w:hint="eastAsia" w:ascii="仿宋_GB2312" w:hAnsi="仿宋_GB2312" w:eastAsia="仿宋_GB2312" w:cs="仿宋_GB2312"/>
                <w:color w:val="auto"/>
                <w:kern w:val="2"/>
                <w:sz w:val="24"/>
                <w:szCs w:val="24"/>
                <w:lang w:eastAsia="zh-CN"/>
              </w:rPr>
              <w:t>涉及</w:t>
            </w:r>
            <w:r>
              <w:rPr>
                <w:rFonts w:hint="eastAsia" w:ascii="仿宋_GB2312" w:hAnsi="仿宋_GB2312" w:eastAsia="仿宋_GB2312" w:cs="仿宋_GB2312"/>
                <w:color w:val="auto"/>
                <w:kern w:val="2"/>
                <w:sz w:val="24"/>
                <w:szCs w:val="24"/>
              </w:rPr>
              <w:t>的漏洞</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如驱动程序等</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rPr>
              <w:t>可查看；c) 产品不得包含已知的恶意代码或漏洞，不存在未声明的指令、功能、接口；</w:t>
            </w:r>
          </w:p>
          <w:p w14:paraId="345A103F">
            <w:pPr>
              <w:pStyle w:val="245"/>
              <w:keepNext w:val="0"/>
              <w:keepLines w:val="0"/>
              <w:pageBreakBefore w:val="0"/>
              <w:kinsoku w:val="0"/>
              <w:wordWrap/>
              <w:overflowPunct w:val="0"/>
              <w:topLinePunct w:val="0"/>
              <w:bidi w:val="0"/>
              <w:snapToGrid/>
              <w:spacing w:before="1" w:line="400" w:lineRule="exact"/>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3.固件安全启动：支持固件安全启动功能，固件启动过程中只有通过启动校验才能正常启动；</w:t>
            </w:r>
          </w:p>
          <w:p w14:paraId="4A56AF15">
            <w:pPr>
              <w:pStyle w:val="247"/>
              <w:keepNext w:val="0"/>
              <w:keepLines w:val="0"/>
              <w:pageBreakBefore w:val="0"/>
              <w:kinsoku w:val="0"/>
              <w:wordWrap/>
              <w:overflowPunct w:val="0"/>
              <w:topLinePunct w:val="0"/>
              <w:bidi w:val="0"/>
              <w:snapToGrid/>
              <w:spacing w:before="1" w:line="400" w:lineRule="exact"/>
              <w:ind w:left="162" w:leftChars="0"/>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2"/>
                <w:sz w:val="24"/>
                <w:szCs w:val="24"/>
              </w:rPr>
              <w:t>4.限用物质的限量要求：符合 GB/T 26572 中规定。</w:t>
            </w:r>
          </w:p>
        </w:tc>
        <w:tc>
          <w:tcPr>
            <w:tcW w:w="792" w:type="dxa"/>
            <w:shd w:val="clear" w:color="auto" w:fill="auto"/>
            <w:vAlign w:val="center"/>
          </w:tcPr>
          <w:p w14:paraId="15A313BE">
            <w:pPr>
              <w:keepNext w:val="0"/>
              <w:keepLines w:val="0"/>
              <w:pageBreakBefore w:val="0"/>
              <w:widowControl/>
              <w:suppressLineNumbers w:val="0"/>
              <w:wordWrap/>
              <w:topLinePunct w:val="0"/>
              <w:bidi w:val="0"/>
              <w:snapToGrid/>
              <w:spacing w:line="400" w:lineRule="exact"/>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100套</w:t>
            </w:r>
          </w:p>
        </w:tc>
      </w:tr>
      <w:tr w14:paraId="0A412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47794187">
            <w:pPr>
              <w:spacing w:line="280" w:lineRule="exact"/>
              <w:jc w:val="center"/>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3</w:t>
            </w:r>
          </w:p>
        </w:tc>
        <w:tc>
          <w:tcPr>
            <w:tcW w:w="783" w:type="dxa"/>
            <w:shd w:val="clear" w:color="auto" w:fill="auto"/>
            <w:vAlign w:val="center"/>
          </w:tcPr>
          <w:p w14:paraId="2739198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网络教室教学软件</w:t>
            </w:r>
          </w:p>
        </w:tc>
        <w:tc>
          <w:tcPr>
            <w:tcW w:w="7076" w:type="dxa"/>
            <w:shd w:val="clear" w:color="auto" w:fill="auto"/>
            <w:vAlign w:val="center"/>
          </w:tcPr>
          <w:p w14:paraId="170582A7">
            <w:pPr>
              <w:keepNext w:val="0"/>
              <w:keepLines w:val="0"/>
              <w:pageBreakBefore w:val="0"/>
              <w:numPr>
                <w:ilvl w:val="-1"/>
                <w:numId w:val="0"/>
              </w:numPr>
              <w:wordWrap/>
              <w:topLinePunct w:val="0"/>
              <w:bidi w:val="0"/>
              <w:snapToGrid/>
              <w:spacing w:line="400" w:lineRule="exact"/>
              <w:ind w:left="0" w:leftChars="0" w:firstLine="0" w:firstLineChars="0"/>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教学软件</w:t>
            </w:r>
          </w:p>
          <w:p w14:paraId="4B36EDB8">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lang w:val="en-US" w:eastAsia="zh-CN"/>
              </w:rPr>
              <w:t>适配所投产品的</w:t>
            </w:r>
            <w:r>
              <w:rPr>
                <w:rFonts w:hint="eastAsia" w:ascii="仿宋_GB2312" w:hAnsi="仿宋_GB2312" w:eastAsia="仿宋_GB2312" w:cs="仿宋_GB2312"/>
                <w:color w:val="auto"/>
                <w:sz w:val="24"/>
                <w:szCs w:val="24"/>
              </w:rPr>
              <w:t>操作系统，包括</w:t>
            </w:r>
            <w:r>
              <w:rPr>
                <w:rFonts w:hint="eastAsia" w:ascii="仿宋_GB2312" w:hAnsi="仿宋_GB2312" w:eastAsia="仿宋_GB2312" w:cs="仿宋_GB2312"/>
                <w:color w:val="auto"/>
                <w:sz w:val="24"/>
                <w:szCs w:val="24"/>
                <w:lang w:val="en-US" w:eastAsia="zh-CN"/>
              </w:rPr>
              <w:t>统信UOS等</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正式版注册支持在线联网激活和离线激活任一种方式，并且支持追加学生用户数</w:t>
            </w:r>
            <w:r>
              <w:rPr>
                <w:rFonts w:hint="eastAsia" w:ascii="仿宋_GB2312" w:hAnsi="仿宋_GB2312" w:eastAsia="仿宋_GB2312" w:cs="仿宋_GB2312"/>
                <w:color w:val="auto"/>
                <w:sz w:val="24"/>
                <w:szCs w:val="24"/>
              </w:rPr>
              <w:t>。</w:t>
            </w:r>
          </w:p>
          <w:p w14:paraId="099B0CFB">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教学视图，支持视图切换：监控视图、详细视图、功能视图，详细视图：用列表的形式展现学生端的电脑名、IP、登录名、登录状态、版本号等信息；功能视图：执行对应功能时会切换到功能视图；监控视图：默认显示学生端的桌面缩略图。</w:t>
            </w:r>
          </w:p>
          <w:p w14:paraId="1D26DB17">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3.屏幕广播，支持将老师机的桌面广播给学生机，广播无延时、画面清晰流畅，支持全屏、窗口两种广播方式。</w:t>
            </w:r>
          </w:p>
          <w:p w14:paraId="67371221">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4.电子白板，</w:t>
            </w:r>
            <w:r>
              <w:rPr>
                <w:rFonts w:hint="eastAsia" w:ascii="仿宋_GB2312" w:hAnsi="仿宋_GB2312" w:eastAsia="仿宋_GB2312" w:cs="仿宋_GB2312"/>
                <w:color w:val="auto"/>
                <w:sz w:val="24"/>
                <w:szCs w:val="24"/>
              </w:rPr>
              <w:t>支持切换背景板，</w:t>
            </w:r>
            <w:r>
              <w:rPr>
                <w:rFonts w:hint="eastAsia" w:ascii="仿宋_GB2312" w:hAnsi="仿宋_GB2312" w:eastAsia="仿宋_GB2312" w:cs="仿宋_GB2312"/>
                <w:color w:val="auto"/>
                <w:sz w:val="24"/>
                <w:szCs w:val="24"/>
                <w:lang w:val="en-US" w:eastAsia="zh-CN"/>
              </w:rPr>
              <w:t>如</w:t>
            </w:r>
            <w:r>
              <w:rPr>
                <w:rFonts w:hint="eastAsia" w:ascii="仿宋_GB2312" w:hAnsi="仿宋_GB2312" w:eastAsia="仿宋_GB2312" w:cs="仿宋_GB2312"/>
                <w:color w:val="auto"/>
                <w:sz w:val="24"/>
                <w:szCs w:val="24"/>
              </w:rPr>
              <w:t>软件操作界面、文档等，老师进行电子板书演示，提供铅笔、直线、圆形、箭头、矩形、文字、标签、橡皮擦等工具，支持一键清除板书内容</w:t>
            </w:r>
            <w:r>
              <w:rPr>
                <w:rFonts w:hint="eastAsia" w:ascii="仿宋_GB2312" w:hAnsi="仿宋_GB2312" w:eastAsia="仿宋_GB2312" w:cs="仿宋_GB2312"/>
                <w:color w:val="auto"/>
                <w:sz w:val="24"/>
                <w:szCs w:val="24"/>
                <w:lang w:val="en-US" w:eastAsia="zh-CN"/>
              </w:rPr>
              <w:t>。</w:t>
            </w:r>
          </w:p>
          <w:p w14:paraId="40FC7057">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5.远程桌面，可实时监看学生端电脑桌面，支持设置同时浏览的学生端数量，支持切换显示的时间间隔，包括手动、自动切换，自动切换支持秒数设置。</w:t>
            </w:r>
          </w:p>
          <w:p w14:paraId="2B3E1456">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6.远程管理支持学生端管控，包括黑屏肃静、解除黑屏、批量远程控制学生电脑关机、开机、重启等。</w:t>
            </w:r>
          </w:p>
          <w:p w14:paraId="0A6103A7">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7.远程命令，支持教师机设置批量执行命令，支持自定义命令参数，远程打开学生端文件、文件夹、网页、应用程序如打开画板、计算器等，管理员也可以新建与删除命令。</w:t>
            </w:r>
          </w:p>
          <w:p w14:paraId="7C4D68FE">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8.频道教学，教师端和学生端通过频道号连接，最大可支持100个频道教室同时上课互不影响，可切换频道号连接指定教师端上课。支持通过教师端批量远程设置学生端的登录频道以及登录密码。</w:t>
            </w:r>
          </w:p>
          <w:p w14:paraId="6615EEA8">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9.文件传输，支持从教师机传送文件到学生机，可传送文件与文件夹，文件及文件夹的大小没有限制。</w:t>
            </w:r>
          </w:p>
          <w:p w14:paraId="0AA13EA7">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提交文件，支持学生端主动提交文件传输至教师端，教师端在文件视图中可查看学生端提交文件的文件名称、路径、文件大小信息以及在传输过程中的进度。教师端可选择接受策略，如全部接受、全部拒绝、自动接受、自动拒绝，在设置中可以设置接收文件的路径、规则限制。</w:t>
            </w:r>
          </w:p>
          <w:p w14:paraId="61132143">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11.学生端密码保护，管理员可以单独修改学生端密码，也可以通过教师端批量修改学生端密码。支持学生绑定广播网卡，支持学生向老师发起举手请求，便于及时反馈问题。</w:t>
            </w:r>
          </w:p>
          <w:p w14:paraId="2F206D10">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12.支持远程遥控学生端桌面，教师端可进行“手把手”的教学，提升课堂效率。</w:t>
            </w:r>
          </w:p>
          <w:p w14:paraId="78360797">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13.上网限制，教师机可以远程设置学生端访问网页策略，支持全部禁止、全部开放、黑白名单模式，并可以统计查看指定周期内和指定记录数量的学生端浏览网页的历史记录。</w:t>
            </w:r>
          </w:p>
          <w:p w14:paraId="2CA9E6E9">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14.程序限制，教师机可以远程设置学生端的程序运行策略，支持全部开放、黑名单及高级设置。</w:t>
            </w:r>
          </w:p>
          <w:p w14:paraId="6296CE47">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15.教师机可以远程设置学生端的U盘控制策略，支持开放及禁止两种模式。</w:t>
            </w:r>
          </w:p>
          <w:p w14:paraId="209E3B1B">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16.</w:t>
            </w:r>
            <w:r>
              <w:rPr>
                <w:rFonts w:hint="eastAsia" w:ascii="仿宋_GB2312" w:hAnsi="仿宋_GB2312" w:eastAsia="仿宋_GB2312" w:cs="仿宋_GB2312"/>
                <w:color w:val="auto"/>
                <w:sz w:val="24"/>
                <w:szCs w:val="24"/>
              </w:rPr>
              <w:t>老师可进行课堂电子点名，查看学生出勤情况，点名信息包括姓名、班级、学号，支持保存点名记录，将学生点名姓名结果应用到客户</w:t>
            </w:r>
            <w:r>
              <w:rPr>
                <w:rFonts w:hint="eastAsia" w:ascii="仿宋_GB2312" w:hAnsi="仿宋_GB2312" w:eastAsia="仿宋_GB2312" w:cs="仿宋_GB2312"/>
                <w:color w:val="auto"/>
                <w:sz w:val="24"/>
                <w:szCs w:val="24"/>
                <w:lang w:eastAsia="zh-CN"/>
              </w:rPr>
              <w:t>端坐</w:t>
            </w:r>
            <w:r>
              <w:rPr>
                <w:rFonts w:hint="eastAsia" w:ascii="仿宋_GB2312" w:hAnsi="仿宋_GB2312" w:eastAsia="仿宋_GB2312" w:cs="仿宋_GB2312"/>
                <w:color w:val="auto"/>
                <w:sz w:val="24"/>
                <w:szCs w:val="24"/>
              </w:rPr>
              <w:t>表。</w:t>
            </w:r>
          </w:p>
          <w:p w14:paraId="7B7C7C4D">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17.</w:t>
            </w:r>
            <w:r>
              <w:rPr>
                <w:rFonts w:hint="eastAsia" w:ascii="仿宋_GB2312" w:hAnsi="仿宋_GB2312" w:eastAsia="仿宋_GB2312" w:cs="仿宋_GB2312"/>
                <w:color w:val="auto"/>
                <w:sz w:val="24"/>
                <w:szCs w:val="24"/>
              </w:rPr>
              <w:t>老师发起抢答，抢答题目可以临时出题，也可以使用历史记录题目快速出题，学生端收到抢答题目后抢答，则第一个抢答的学生作答。</w:t>
            </w:r>
          </w:p>
          <w:p w14:paraId="42111C57">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18.</w:t>
            </w:r>
            <w:r>
              <w:rPr>
                <w:rFonts w:hint="eastAsia" w:ascii="仿宋_GB2312" w:hAnsi="仿宋_GB2312" w:eastAsia="仿宋_GB2312" w:cs="仿宋_GB2312"/>
                <w:color w:val="auto"/>
                <w:sz w:val="24"/>
                <w:szCs w:val="24"/>
              </w:rPr>
              <w:t>支持随堂测试，支持判断题和选择题，支持题目插入图片，设置正确答案，进行课堂练习。</w:t>
            </w:r>
          </w:p>
          <w:p w14:paraId="44C0620F">
            <w:pPr>
              <w:keepNext w:val="0"/>
              <w:keepLines w:val="0"/>
              <w:pageBreakBefore w:val="0"/>
              <w:numPr>
                <w:ilvl w:val="-1"/>
                <w:numId w:val="0"/>
              </w:numPr>
              <w:wordWrap/>
              <w:topLinePunct w:val="0"/>
              <w:bidi w:val="0"/>
              <w:snapToGrid/>
              <w:spacing w:line="400" w:lineRule="exact"/>
              <w:ind w:left="0" w:leftChars="0" w:firstLine="0" w:firstLineChars="0"/>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机房还原保护</w:t>
            </w:r>
          </w:p>
          <w:p w14:paraId="2CAC8986">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lang w:val="en-US" w:eastAsia="zh-CN"/>
              </w:rPr>
              <w:t>适配所投产品的操作</w:t>
            </w:r>
            <w:r>
              <w:rPr>
                <w:rFonts w:hint="eastAsia" w:ascii="仿宋_GB2312" w:hAnsi="仿宋_GB2312" w:eastAsia="仿宋_GB2312" w:cs="仿宋_GB2312"/>
                <w:color w:val="auto"/>
                <w:sz w:val="24"/>
                <w:szCs w:val="24"/>
              </w:rPr>
              <w:t>系统，包括</w:t>
            </w:r>
            <w:r>
              <w:rPr>
                <w:rFonts w:hint="eastAsia" w:ascii="仿宋_GB2312" w:hAnsi="仿宋_GB2312" w:eastAsia="仿宋_GB2312" w:cs="仿宋_GB2312"/>
                <w:color w:val="auto"/>
                <w:sz w:val="24"/>
                <w:szCs w:val="24"/>
                <w:lang w:val="en-US" w:eastAsia="zh-CN"/>
              </w:rPr>
              <w:t>统信UOS等。</w:t>
            </w:r>
            <w:r>
              <w:rPr>
                <w:rFonts w:hint="eastAsia" w:ascii="仿宋_GB2312" w:hAnsi="仿宋_GB2312" w:eastAsia="仿宋_GB2312" w:cs="仿宋_GB2312"/>
                <w:color w:val="auto"/>
                <w:sz w:val="24"/>
                <w:szCs w:val="24"/>
              </w:rPr>
              <w:t>支持</w:t>
            </w:r>
            <w:r>
              <w:rPr>
                <w:rFonts w:hint="eastAsia" w:ascii="仿宋_GB2312" w:hAnsi="仿宋_GB2312" w:eastAsia="仿宋_GB2312" w:cs="仿宋_GB2312"/>
                <w:color w:val="auto"/>
                <w:sz w:val="24"/>
                <w:szCs w:val="24"/>
                <w:lang w:val="en-US" w:eastAsia="zh-CN"/>
              </w:rPr>
              <w:t>X86.ARM、Loongson架构。支持国产CPU，包括兆芯、海光、龙芯、飞腾、鲲鹏等。支持所投产品的操作系统的立即还原和备份还原</w:t>
            </w:r>
            <w:r>
              <w:rPr>
                <w:rFonts w:hint="eastAsia" w:ascii="仿宋_GB2312" w:hAnsi="仿宋_GB2312" w:eastAsia="仿宋_GB2312" w:cs="仿宋_GB2312"/>
                <w:color w:val="auto"/>
                <w:sz w:val="24"/>
                <w:szCs w:val="24"/>
              </w:rPr>
              <w:t>，支持</w:t>
            </w:r>
            <w:r>
              <w:rPr>
                <w:rFonts w:hint="eastAsia" w:ascii="仿宋_GB2312" w:hAnsi="仿宋_GB2312" w:eastAsia="仿宋_GB2312" w:cs="仿宋_GB2312"/>
                <w:color w:val="auto"/>
                <w:sz w:val="24"/>
                <w:szCs w:val="24"/>
                <w:lang w:eastAsia="zh-CN"/>
              </w:rPr>
              <w:t>Wi-Fi</w:t>
            </w:r>
            <w:r>
              <w:rPr>
                <w:rFonts w:hint="eastAsia" w:ascii="仿宋_GB2312" w:hAnsi="仿宋_GB2312" w:eastAsia="仿宋_GB2312" w:cs="仿宋_GB2312"/>
                <w:color w:val="auto"/>
                <w:sz w:val="24"/>
                <w:szCs w:val="24"/>
              </w:rPr>
              <w:t>环境安装使用。</w:t>
            </w:r>
          </w:p>
          <w:p w14:paraId="2AB8391E">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支持网络克隆，可同时对1000台以上客户端进行同传，批量修改计算机电脑名和IP地址，支持IPV4，千兆网下对拷速度可达10GB/Min。</w:t>
            </w:r>
          </w:p>
          <w:p w14:paraId="7EF4622D">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兼容HDD和SSD等混合模式，包括M.2接口硬盘，支持多块硬盘同时保护与同传，同传时支持智能一键匹配所有接收端硬盘。</w:t>
            </w:r>
          </w:p>
          <w:p w14:paraId="26056819">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4.</w:t>
            </w:r>
            <w:r>
              <w:rPr>
                <w:rFonts w:hint="eastAsia" w:ascii="仿宋_GB2312" w:hAnsi="仿宋_GB2312" w:eastAsia="仿宋_GB2312" w:cs="仿宋_GB2312"/>
                <w:color w:val="auto"/>
                <w:sz w:val="24"/>
                <w:szCs w:val="24"/>
              </w:rPr>
              <w:t>智能化对拷，支持差异对拷，自动识别增量对拷数据，支持PXE、硬盘、U盘、光驱等多种启动方式网络对拷，裸机也可直接参与对拷，支持异常断电断网或临时中断计划等特殊情况下断点续传。</w:t>
            </w:r>
          </w:p>
          <w:p w14:paraId="1B79D5FC">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5.</w:t>
            </w:r>
            <w:r>
              <w:rPr>
                <w:rFonts w:hint="eastAsia" w:ascii="仿宋_GB2312" w:hAnsi="仿宋_GB2312" w:eastAsia="仿宋_GB2312" w:cs="仿宋_GB2312"/>
                <w:color w:val="auto"/>
                <w:sz w:val="24"/>
                <w:szCs w:val="24"/>
              </w:rPr>
              <w:t>支持</w:t>
            </w:r>
            <w:r>
              <w:rPr>
                <w:rFonts w:hint="eastAsia" w:ascii="仿宋_GB2312" w:hAnsi="仿宋_GB2312" w:eastAsia="仿宋_GB2312" w:cs="仿宋_GB2312"/>
                <w:color w:val="auto"/>
                <w:sz w:val="24"/>
                <w:szCs w:val="24"/>
                <w:lang w:val="en-US" w:eastAsia="zh-CN"/>
              </w:rPr>
              <w:t>还原模式快速切换，支持还原、不还原、保存还原点三种模式随意切换，及时生效；还原模式包括：每次启动还原、每隔时间段/每周/每月定点还原；不还原模式包括：每次启动不还原，临时保留保护分区新增数据。保存还原点模式包括：每次启动保存还原、每隔时间段/每周/每月定点保存还原点。以上操作均支持在系统内及底层操作。</w:t>
            </w:r>
          </w:p>
          <w:p w14:paraId="1DCD3EA0">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6.支持自定义开机画面，可配置开机过程中还原的背景图和显示的信息。支持自定义是否显示开机画面，可以自定义开机画面，开机画面显示时间；是否显示还原点列表</w:t>
            </w:r>
          </w:p>
          <w:p w14:paraId="1B059F4B">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7.</w:t>
            </w:r>
            <w:r>
              <w:rPr>
                <w:rFonts w:hint="eastAsia" w:ascii="仿宋_GB2312" w:hAnsi="仿宋_GB2312" w:eastAsia="仿宋_GB2312" w:cs="仿宋_GB2312"/>
                <w:color w:val="auto"/>
                <w:sz w:val="24"/>
                <w:szCs w:val="24"/>
              </w:rPr>
              <w:t>采用多点还原技术，</w:t>
            </w:r>
            <w:r>
              <w:rPr>
                <w:rFonts w:hint="eastAsia" w:ascii="仿宋_GB2312" w:hAnsi="仿宋_GB2312" w:eastAsia="仿宋_GB2312" w:cs="仿宋_GB2312"/>
                <w:color w:val="auto"/>
                <w:sz w:val="24"/>
                <w:szCs w:val="24"/>
                <w:lang w:val="en-US" w:eastAsia="zh-CN"/>
              </w:rPr>
              <w:t>可创建多个还原点，并支持在系统内及底层操作。</w:t>
            </w:r>
            <w:r>
              <w:rPr>
                <w:rFonts w:hint="eastAsia" w:ascii="仿宋_GB2312" w:hAnsi="仿宋_GB2312" w:eastAsia="仿宋_GB2312" w:cs="仿宋_GB2312"/>
                <w:color w:val="auto"/>
                <w:sz w:val="24"/>
                <w:szCs w:val="24"/>
              </w:rPr>
              <w:t>还原点之间相互独立，互不影响，也可任意切换，预设剩余空间报警值，自动报警。</w:t>
            </w:r>
          </w:p>
          <w:p w14:paraId="2A60FDA1">
            <w:pPr>
              <w:keepNext w:val="0"/>
              <w:keepLines w:val="0"/>
              <w:pageBreakBefore w:val="0"/>
              <w:wordWrap/>
              <w:topLinePunct w:val="0"/>
              <w:bidi w:val="0"/>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支持远程对客户端进行开关机、重启。</w:t>
            </w:r>
          </w:p>
          <w:p w14:paraId="1F57CB5F">
            <w:pPr>
              <w:keepNext w:val="0"/>
              <w:keepLines w:val="0"/>
              <w:pageBreakBefore w:val="0"/>
              <w:wordWrap/>
              <w:topLinePunct w:val="0"/>
              <w:bidi w:val="0"/>
              <w:snapToGrid/>
              <w:spacing w:line="400" w:lineRule="exac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lang w:val="en-US" w:eastAsia="zh-CN"/>
              </w:rPr>
              <w:t>9.支持远程命令功能，</w:t>
            </w:r>
            <w:r>
              <w:rPr>
                <w:rFonts w:hint="eastAsia" w:ascii="仿宋_GB2312" w:hAnsi="仿宋_GB2312" w:eastAsia="仿宋_GB2312" w:cs="仿宋_GB2312"/>
                <w:color w:val="auto"/>
                <w:sz w:val="24"/>
                <w:szCs w:val="24"/>
              </w:rPr>
              <w:t>主控端</w:t>
            </w:r>
            <w:r>
              <w:rPr>
                <w:rFonts w:hint="eastAsia" w:ascii="仿宋_GB2312" w:hAnsi="仿宋_GB2312" w:eastAsia="仿宋_GB2312" w:cs="仿宋_GB2312"/>
                <w:color w:val="auto"/>
                <w:sz w:val="24"/>
                <w:szCs w:val="24"/>
                <w:lang w:val="en-US" w:eastAsia="zh-CN"/>
              </w:rPr>
              <w:t>可</w:t>
            </w:r>
            <w:r>
              <w:rPr>
                <w:rFonts w:hint="eastAsia" w:ascii="仿宋_GB2312" w:hAnsi="仿宋_GB2312" w:eastAsia="仿宋_GB2312" w:cs="仿宋_GB2312"/>
                <w:color w:val="auto"/>
                <w:sz w:val="24"/>
                <w:szCs w:val="24"/>
              </w:rPr>
              <w:t>设置批量执行命令</w:t>
            </w:r>
            <w:r>
              <w:rPr>
                <w:rFonts w:hint="eastAsia" w:ascii="仿宋_GB2312" w:hAnsi="仿宋_GB2312" w:eastAsia="仿宋_GB2312" w:cs="仿宋_GB2312"/>
                <w:color w:val="auto"/>
                <w:sz w:val="24"/>
                <w:szCs w:val="24"/>
                <w:lang w:eastAsia="zh-CN"/>
              </w:rPr>
              <w:t>。</w:t>
            </w:r>
          </w:p>
        </w:tc>
        <w:tc>
          <w:tcPr>
            <w:tcW w:w="792" w:type="dxa"/>
            <w:shd w:val="clear" w:color="auto" w:fill="auto"/>
            <w:vAlign w:val="center"/>
          </w:tcPr>
          <w:p w14:paraId="455E4C17">
            <w:pPr>
              <w:keepNext w:val="0"/>
              <w:keepLines w:val="0"/>
              <w:pageBreakBefore w:val="0"/>
              <w:widowControl/>
              <w:suppressLineNumbers w:val="0"/>
              <w:wordWrap/>
              <w:topLinePunct w:val="0"/>
              <w:bidi w:val="0"/>
              <w:snapToGrid/>
              <w:spacing w:line="400" w:lineRule="exact"/>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2套</w:t>
            </w:r>
          </w:p>
        </w:tc>
      </w:tr>
      <w:tr w14:paraId="10B9D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28DC62DA">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4</w:t>
            </w:r>
          </w:p>
        </w:tc>
        <w:tc>
          <w:tcPr>
            <w:tcW w:w="783" w:type="dxa"/>
            <w:shd w:val="clear" w:color="auto" w:fill="auto"/>
            <w:vAlign w:val="center"/>
          </w:tcPr>
          <w:p w14:paraId="0696571B">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24口千兆</w:t>
            </w:r>
            <w:r>
              <w:rPr>
                <w:rFonts w:hint="eastAsia" w:ascii="仿宋_GB2312" w:hAnsi="仿宋_GB2312" w:eastAsia="仿宋_GB2312" w:cs="仿宋_GB2312"/>
                <w:color w:val="auto"/>
                <w:sz w:val="24"/>
                <w:szCs w:val="24"/>
                <w:highlight w:val="none"/>
              </w:rPr>
              <w:t>交换机</w:t>
            </w:r>
          </w:p>
        </w:tc>
        <w:tc>
          <w:tcPr>
            <w:tcW w:w="7076" w:type="dxa"/>
            <w:shd w:val="clear" w:color="auto" w:fill="auto"/>
            <w:vAlign w:val="center"/>
          </w:tcPr>
          <w:p w14:paraId="716B04BB">
            <w:pPr>
              <w:keepNext w:val="0"/>
              <w:keepLines w:val="0"/>
              <w:pageBreakBefore w:val="0"/>
              <w:widowControl/>
              <w:wordWrap/>
              <w:topLinePunct w:val="0"/>
              <w:bidi w:val="0"/>
              <w:snapToGrid/>
              <w:spacing w:line="400" w:lineRule="exact"/>
              <w:jc w:val="left"/>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二层网管交换机，交换容量336Gbps，包转发率42Mpps，24口10/100/1000Mbps自适应电口交换机，固化4个SFP千兆光口，支持VLAN、ACL、端口镜像、端口聚合等功能。</w:t>
            </w:r>
          </w:p>
        </w:tc>
        <w:tc>
          <w:tcPr>
            <w:tcW w:w="792" w:type="dxa"/>
            <w:shd w:val="clear" w:color="auto" w:fill="auto"/>
            <w:vAlign w:val="center"/>
          </w:tcPr>
          <w:p w14:paraId="105A2B26">
            <w:pPr>
              <w:keepNext w:val="0"/>
              <w:keepLines w:val="0"/>
              <w:pageBreakBefore w:val="0"/>
              <w:widowControl/>
              <w:suppressLineNumbers w:val="0"/>
              <w:wordWrap/>
              <w:topLinePunct w:val="0"/>
              <w:bidi w:val="0"/>
              <w:snapToGrid/>
              <w:spacing w:line="400" w:lineRule="exact"/>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6台</w:t>
            </w:r>
          </w:p>
        </w:tc>
      </w:tr>
      <w:tr w14:paraId="3AD60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4E6B1243">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5</w:t>
            </w:r>
          </w:p>
        </w:tc>
        <w:tc>
          <w:tcPr>
            <w:tcW w:w="783" w:type="dxa"/>
            <w:shd w:val="clear" w:color="auto" w:fill="auto"/>
            <w:vAlign w:val="center"/>
          </w:tcPr>
          <w:p w14:paraId="0CB92ABB">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挂墙式机柜</w:t>
            </w:r>
          </w:p>
        </w:tc>
        <w:tc>
          <w:tcPr>
            <w:tcW w:w="7076" w:type="dxa"/>
            <w:shd w:val="clear" w:color="auto" w:fill="auto"/>
            <w:vAlign w:val="center"/>
          </w:tcPr>
          <w:p w14:paraId="5ED5B65A">
            <w:pPr>
              <w:keepNext w:val="0"/>
              <w:keepLines w:val="0"/>
              <w:pageBreakBefore w:val="0"/>
              <w:wordWrap/>
              <w:topLinePunct w:val="0"/>
              <w:bidi w:val="0"/>
              <w:snapToGrid/>
              <w:spacing w:line="400" w:lineRule="exact"/>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 12U标准机柜，带风扇。</w:t>
            </w:r>
          </w:p>
          <w:p w14:paraId="0E4CA554">
            <w:pPr>
              <w:keepNext w:val="0"/>
              <w:keepLines w:val="0"/>
              <w:pageBreakBefore w:val="0"/>
              <w:wordWrap/>
              <w:topLinePunct w:val="0"/>
              <w:bidi w:val="0"/>
              <w:snapToGrid/>
              <w:spacing w:line="400" w:lineRule="exact"/>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2.</w:t>
            </w:r>
            <w:r>
              <w:rPr>
                <w:rFonts w:hint="eastAsia" w:ascii="仿宋_GB2312" w:hAnsi="仿宋_GB2312" w:eastAsia="仿宋_GB2312" w:cs="仿宋_GB2312"/>
                <w:color w:val="auto"/>
                <w:sz w:val="24"/>
                <w:szCs w:val="24"/>
                <w:highlight w:val="none"/>
              </w:rPr>
              <w:t>规格：≥550mm（W）×450mm（D）×620mm（H）。</w:t>
            </w:r>
          </w:p>
          <w:p w14:paraId="721D4420">
            <w:pPr>
              <w:keepNext w:val="0"/>
              <w:keepLines w:val="0"/>
              <w:pageBreakBefore w:val="0"/>
              <w:wordWrap/>
              <w:topLinePunct w:val="0"/>
              <w:bidi w:val="0"/>
              <w:snapToGrid/>
              <w:spacing w:line="400" w:lineRule="exact"/>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3.</w:t>
            </w:r>
            <w:r>
              <w:rPr>
                <w:rFonts w:hint="eastAsia" w:ascii="仿宋_GB2312" w:hAnsi="仿宋_GB2312" w:eastAsia="仿宋_GB2312" w:cs="仿宋_GB2312"/>
                <w:color w:val="auto"/>
                <w:sz w:val="24"/>
                <w:szCs w:val="24"/>
                <w:highlight w:val="none"/>
              </w:rPr>
              <w:t>采用高强度的优质</w:t>
            </w:r>
            <w:r>
              <w:rPr>
                <w:rFonts w:hint="eastAsia" w:ascii="仿宋_GB2312" w:hAnsi="仿宋_GB2312" w:eastAsia="仿宋_GB2312" w:cs="仿宋_GB2312"/>
                <w:color w:val="auto"/>
                <w:sz w:val="24"/>
                <w:szCs w:val="24"/>
                <w:highlight w:val="none"/>
                <w:lang w:eastAsia="zh-CN"/>
              </w:rPr>
              <w:t>镀锌板</w:t>
            </w:r>
            <w:r>
              <w:rPr>
                <w:rFonts w:hint="eastAsia" w:ascii="仿宋_GB2312" w:hAnsi="仿宋_GB2312" w:eastAsia="仿宋_GB2312" w:cs="仿宋_GB2312"/>
                <w:color w:val="auto"/>
                <w:sz w:val="24"/>
                <w:szCs w:val="24"/>
                <w:highlight w:val="none"/>
              </w:rPr>
              <w:t>，机柜主体骨架材料厚度≥1.0mm</w:t>
            </w:r>
            <w:r>
              <w:rPr>
                <w:rFonts w:hint="eastAsia" w:ascii="仿宋_GB2312" w:hAnsi="仿宋_GB2312" w:eastAsia="仿宋_GB2312" w:cs="仿宋_GB2312"/>
                <w:color w:val="auto"/>
                <w:sz w:val="24"/>
                <w:szCs w:val="24"/>
                <w:highlight w:val="none"/>
                <w:lang w:eastAsia="zh-CN"/>
              </w:rPr>
              <w:t>，其他</w:t>
            </w:r>
            <w:r>
              <w:rPr>
                <w:rFonts w:hint="eastAsia" w:ascii="仿宋_GB2312" w:hAnsi="仿宋_GB2312" w:eastAsia="仿宋_GB2312" w:cs="仿宋_GB2312"/>
                <w:color w:val="auto"/>
                <w:sz w:val="24"/>
                <w:szCs w:val="24"/>
                <w:highlight w:val="none"/>
              </w:rPr>
              <w:t>材料厚度≥0.8mm。</w:t>
            </w:r>
          </w:p>
          <w:p w14:paraId="086662F1">
            <w:pPr>
              <w:keepNext w:val="0"/>
              <w:keepLines w:val="0"/>
              <w:pageBreakBefore w:val="0"/>
              <w:wordWrap/>
              <w:topLinePunct w:val="0"/>
              <w:bidi w:val="0"/>
              <w:snapToGrid/>
              <w:spacing w:line="400" w:lineRule="exact"/>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4.</w:t>
            </w:r>
            <w:r>
              <w:rPr>
                <w:rFonts w:hint="eastAsia" w:ascii="仿宋_GB2312" w:hAnsi="仿宋_GB2312" w:eastAsia="仿宋_GB2312" w:cs="仿宋_GB2312"/>
                <w:color w:val="auto"/>
                <w:sz w:val="24"/>
                <w:szCs w:val="24"/>
                <w:highlight w:val="none"/>
              </w:rPr>
              <w:t>机柜设计底部走线方式，顶、底预留进线孔。</w:t>
            </w:r>
          </w:p>
        </w:tc>
        <w:tc>
          <w:tcPr>
            <w:tcW w:w="792" w:type="dxa"/>
            <w:shd w:val="clear" w:color="auto" w:fill="auto"/>
            <w:vAlign w:val="center"/>
          </w:tcPr>
          <w:p w14:paraId="08577641">
            <w:pPr>
              <w:keepNext w:val="0"/>
              <w:keepLines w:val="0"/>
              <w:pageBreakBefore w:val="0"/>
              <w:widowControl/>
              <w:suppressLineNumbers w:val="0"/>
              <w:wordWrap/>
              <w:topLinePunct w:val="0"/>
              <w:bidi w:val="0"/>
              <w:snapToGrid/>
              <w:spacing w:line="400" w:lineRule="exact"/>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2个</w:t>
            </w:r>
          </w:p>
        </w:tc>
      </w:tr>
      <w:tr w14:paraId="5CAB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77E75110">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6</w:t>
            </w:r>
          </w:p>
        </w:tc>
        <w:tc>
          <w:tcPr>
            <w:tcW w:w="783" w:type="dxa"/>
            <w:shd w:val="clear" w:color="auto" w:fill="auto"/>
            <w:vAlign w:val="center"/>
          </w:tcPr>
          <w:p w14:paraId="24D18F95">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电脑桌</w:t>
            </w:r>
          </w:p>
        </w:tc>
        <w:tc>
          <w:tcPr>
            <w:tcW w:w="7076" w:type="dxa"/>
            <w:shd w:val="clear" w:color="auto" w:fill="auto"/>
            <w:vAlign w:val="center"/>
          </w:tcPr>
          <w:p w14:paraId="6EA58804">
            <w:pPr>
              <w:keepNext w:val="0"/>
              <w:keepLines w:val="0"/>
              <w:pageBreakBefore w:val="0"/>
              <w:wordWrap/>
              <w:topLinePunct w:val="0"/>
              <w:bidi w:val="0"/>
              <w:snapToGrid/>
              <w:spacing w:line="400" w:lineRule="exact"/>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1.</w:t>
            </w:r>
            <w:r>
              <w:rPr>
                <w:rFonts w:hint="eastAsia" w:ascii="仿宋_GB2312" w:hAnsi="仿宋_GB2312" w:eastAsia="仿宋_GB2312" w:cs="仿宋_GB2312"/>
                <w:color w:val="auto"/>
                <w:kern w:val="0"/>
                <w:sz w:val="24"/>
                <w:szCs w:val="24"/>
                <w:highlight w:val="none"/>
              </w:rPr>
              <w:t>材料：全部材料采用高密中纤板，三聚氰胺贴面。颜色：灰白色。</w:t>
            </w:r>
            <w:r>
              <w:rPr>
                <w:rFonts w:hint="eastAsia" w:ascii="仿宋_GB2312" w:hAnsi="仿宋_GB2312" w:eastAsia="仿宋_GB2312" w:cs="仿宋_GB2312"/>
                <w:color w:val="auto"/>
                <w:kern w:val="0"/>
                <w:sz w:val="24"/>
                <w:szCs w:val="24"/>
                <w:highlight w:val="none"/>
                <w:lang w:val="en-US" w:eastAsia="zh-CN"/>
              </w:rPr>
              <w:t>2.</w:t>
            </w:r>
            <w:r>
              <w:rPr>
                <w:rFonts w:hint="eastAsia" w:ascii="仿宋_GB2312" w:hAnsi="仿宋_GB2312" w:eastAsia="仿宋_GB2312" w:cs="仿宋_GB2312"/>
                <w:color w:val="auto"/>
                <w:kern w:val="0"/>
                <w:sz w:val="24"/>
                <w:szCs w:val="24"/>
                <w:highlight w:val="none"/>
              </w:rPr>
              <w:t>参考尺寸：</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1200</w:t>
            </w:r>
            <w:r>
              <w:rPr>
                <w:rFonts w:hint="eastAsia" w:ascii="仿宋_GB2312" w:hAnsi="仿宋_GB2312" w:eastAsia="仿宋_GB2312" w:cs="仿宋_GB2312"/>
                <w:color w:val="auto"/>
                <w:sz w:val="24"/>
                <w:szCs w:val="24"/>
                <w:highlight w:val="none"/>
              </w:rPr>
              <w:t>mm</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L</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kern w:val="0"/>
                <w:sz w:val="24"/>
                <w:szCs w:val="24"/>
                <w:highlight w:val="none"/>
              </w:rPr>
              <w:t>×600</w:t>
            </w:r>
            <w:r>
              <w:rPr>
                <w:rFonts w:hint="eastAsia" w:ascii="仿宋_GB2312" w:hAnsi="仿宋_GB2312" w:eastAsia="仿宋_GB2312" w:cs="仿宋_GB2312"/>
                <w:color w:val="auto"/>
                <w:sz w:val="24"/>
                <w:szCs w:val="24"/>
                <w:highlight w:val="none"/>
              </w:rPr>
              <w:t>mm</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W</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kern w:val="0"/>
                <w:sz w:val="24"/>
                <w:szCs w:val="24"/>
                <w:highlight w:val="none"/>
              </w:rPr>
              <w:t>×700㎜</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rPr>
              <w:t>H</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。双人位，无键盘托盘。边缘做圆角处理。按教室实际情况定制。由学校选择配置显示器固定卡槽。</w:t>
            </w:r>
            <w:r>
              <w:rPr>
                <w:rFonts w:hint="eastAsia" w:ascii="仿宋_GB2312" w:hAnsi="仿宋_GB2312" w:eastAsia="仿宋_GB2312" w:cs="仿宋_GB2312"/>
                <w:color w:val="auto"/>
                <w:sz w:val="24"/>
                <w:szCs w:val="24"/>
                <w:highlight w:val="none"/>
              </w:rPr>
              <w:t>摆放位置需校方书面确认。</w:t>
            </w:r>
          </w:p>
        </w:tc>
        <w:tc>
          <w:tcPr>
            <w:tcW w:w="792" w:type="dxa"/>
            <w:shd w:val="clear" w:color="auto" w:fill="auto"/>
            <w:vAlign w:val="center"/>
          </w:tcPr>
          <w:p w14:paraId="4A53CB57">
            <w:pPr>
              <w:keepNext w:val="0"/>
              <w:keepLines w:val="0"/>
              <w:pageBreakBefore w:val="0"/>
              <w:widowControl/>
              <w:suppressLineNumbers w:val="0"/>
              <w:wordWrap/>
              <w:topLinePunct w:val="0"/>
              <w:bidi w:val="0"/>
              <w:snapToGrid/>
              <w:spacing w:line="400" w:lineRule="exact"/>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50张</w:t>
            </w:r>
          </w:p>
        </w:tc>
      </w:tr>
      <w:tr w14:paraId="5CF1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14E39089">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7</w:t>
            </w:r>
          </w:p>
        </w:tc>
        <w:tc>
          <w:tcPr>
            <w:tcW w:w="783" w:type="dxa"/>
            <w:shd w:val="clear" w:color="auto" w:fill="auto"/>
            <w:vAlign w:val="center"/>
          </w:tcPr>
          <w:p w14:paraId="4A258E4D">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电脑凳</w:t>
            </w:r>
          </w:p>
        </w:tc>
        <w:tc>
          <w:tcPr>
            <w:tcW w:w="7076" w:type="dxa"/>
            <w:shd w:val="clear" w:color="auto" w:fill="auto"/>
            <w:vAlign w:val="center"/>
          </w:tcPr>
          <w:p w14:paraId="1707CADF">
            <w:pPr>
              <w:keepNext w:val="0"/>
              <w:keepLines w:val="0"/>
              <w:pageBreakBefore w:val="0"/>
              <w:wordWrap/>
              <w:topLinePunct w:val="0"/>
              <w:bidi w:val="0"/>
              <w:snapToGrid/>
              <w:spacing w:line="400" w:lineRule="exact"/>
              <w:outlineLvl w:val="9"/>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1.</w:t>
            </w:r>
            <w:r>
              <w:rPr>
                <w:rFonts w:hint="eastAsia" w:ascii="仿宋_GB2312" w:hAnsi="仿宋_GB2312" w:eastAsia="仿宋_GB2312" w:cs="仿宋_GB2312"/>
                <w:color w:val="auto"/>
                <w:kern w:val="0"/>
                <w:sz w:val="24"/>
                <w:szCs w:val="24"/>
                <w:highlight w:val="none"/>
              </w:rPr>
              <w:t>参考尺寸：</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320mm</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rPr>
              <w:t>L</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×240mm</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rPr>
              <w:t>W</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×430mm</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rPr>
              <w:t>H</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小方凳，</w:t>
            </w:r>
            <w:r>
              <w:rPr>
                <w:rFonts w:hint="eastAsia" w:ascii="仿宋_GB2312" w:hAnsi="仿宋_GB2312" w:eastAsia="仿宋_GB2312" w:cs="仿宋_GB2312"/>
                <w:color w:val="auto"/>
                <w:kern w:val="0"/>
                <w:sz w:val="24"/>
                <w:szCs w:val="24"/>
                <w:highlight w:val="none"/>
                <w:lang w:eastAsia="zh-CN"/>
              </w:rPr>
              <w:t>冷轧钢方管凳，环保油漆</w:t>
            </w:r>
            <w:r>
              <w:rPr>
                <w:rFonts w:hint="eastAsia" w:ascii="仿宋_GB2312" w:hAnsi="仿宋_GB2312" w:eastAsia="仿宋_GB2312" w:cs="仿宋_GB2312"/>
                <w:color w:val="auto"/>
                <w:kern w:val="0"/>
                <w:sz w:val="24"/>
                <w:szCs w:val="24"/>
                <w:highlight w:val="none"/>
              </w:rPr>
              <w:t>，五金配件，边缘做圆角处理。</w:t>
            </w:r>
          </w:p>
        </w:tc>
        <w:tc>
          <w:tcPr>
            <w:tcW w:w="792" w:type="dxa"/>
            <w:shd w:val="clear" w:color="auto" w:fill="auto"/>
            <w:vAlign w:val="center"/>
          </w:tcPr>
          <w:p w14:paraId="0C7292FA">
            <w:pPr>
              <w:keepNext w:val="0"/>
              <w:keepLines w:val="0"/>
              <w:pageBreakBefore w:val="0"/>
              <w:widowControl/>
              <w:suppressLineNumbers w:val="0"/>
              <w:wordWrap/>
              <w:topLinePunct w:val="0"/>
              <w:bidi w:val="0"/>
              <w:snapToGrid/>
              <w:spacing w:line="400" w:lineRule="exact"/>
              <w:jc w:val="center"/>
              <w:textAlignment w:val="center"/>
              <w:rPr>
                <w:rFonts w:hint="eastAsia" w:ascii="仿宋_GB2312" w:hAnsi="仿宋_GB2312" w:eastAsia="宋体" w:cs="仿宋_GB2312"/>
                <w:color w:val="auto"/>
                <w:kern w:val="0"/>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100</w:t>
            </w:r>
            <w:r>
              <w:rPr>
                <w:rFonts w:hint="eastAsia" w:ascii="仿宋_GB2312" w:hAnsi="仿宋_GB2312" w:eastAsia="仿宋_GB2312" w:cs="仿宋_GB2312"/>
                <w:color w:val="auto"/>
                <w:kern w:val="0"/>
                <w:sz w:val="24"/>
                <w:u w:val="none"/>
                <w:lang w:eastAsia="zh-CN" w:bidi="ar"/>
              </w:rPr>
              <w:t>张</w:t>
            </w:r>
          </w:p>
        </w:tc>
      </w:tr>
      <w:tr w14:paraId="428AA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5A3FC386">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8</w:t>
            </w:r>
          </w:p>
        </w:tc>
        <w:tc>
          <w:tcPr>
            <w:tcW w:w="783" w:type="dxa"/>
            <w:shd w:val="clear" w:color="auto" w:fill="auto"/>
            <w:vAlign w:val="center"/>
          </w:tcPr>
          <w:p w14:paraId="3BE72124">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教师讲台</w:t>
            </w:r>
          </w:p>
        </w:tc>
        <w:tc>
          <w:tcPr>
            <w:tcW w:w="7076" w:type="dxa"/>
            <w:shd w:val="clear" w:color="auto" w:fill="auto"/>
            <w:vAlign w:val="center"/>
          </w:tcPr>
          <w:p w14:paraId="7B1F5F6D">
            <w:pPr>
              <w:keepNext w:val="0"/>
              <w:keepLines w:val="0"/>
              <w:pageBreakBefore w:val="0"/>
              <w:numPr>
                <w:ilvl w:val="-1"/>
                <w:numId w:val="0"/>
              </w:numPr>
              <w:wordWrap/>
              <w:topLinePunct w:val="0"/>
              <w:bidi w:val="0"/>
              <w:snapToGrid/>
              <w:spacing w:line="400" w:lineRule="exact"/>
              <w:outlineLvl w:val="9"/>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1.</w:t>
            </w:r>
            <w:r>
              <w:rPr>
                <w:rFonts w:hint="eastAsia" w:ascii="仿宋_GB2312" w:hAnsi="仿宋_GB2312" w:eastAsia="仿宋_GB2312" w:cs="仿宋_GB2312"/>
                <w:color w:val="auto"/>
                <w:kern w:val="0"/>
                <w:sz w:val="24"/>
                <w:szCs w:val="24"/>
                <w:highlight w:val="none"/>
              </w:rPr>
              <w:t>材料：全部材料采用高密中纤板，三聚氰胺贴面，键盘托盘采用下螺钉固定牢固。颜色：灰白色。</w:t>
            </w:r>
          </w:p>
          <w:p w14:paraId="44F834F1">
            <w:pPr>
              <w:keepNext w:val="0"/>
              <w:keepLines w:val="0"/>
              <w:pageBreakBefore w:val="0"/>
              <w:numPr>
                <w:ilvl w:val="-1"/>
                <w:numId w:val="0"/>
              </w:numPr>
              <w:wordWrap/>
              <w:topLinePunct w:val="0"/>
              <w:bidi w:val="0"/>
              <w:snapToGrid/>
              <w:spacing w:line="400" w:lineRule="exact"/>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2.</w:t>
            </w:r>
            <w:r>
              <w:rPr>
                <w:rFonts w:hint="eastAsia" w:ascii="仿宋_GB2312" w:hAnsi="仿宋_GB2312" w:eastAsia="仿宋_GB2312" w:cs="仿宋_GB2312"/>
                <w:color w:val="auto"/>
                <w:kern w:val="0"/>
                <w:sz w:val="24"/>
                <w:szCs w:val="24"/>
                <w:highlight w:val="none"/>
              </w:rPr>
              <w:t>参考尺寸：</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1400</w:t>
            </w:r>
            <w:r>
              <w:rPr>
                <w:rFonts w:hint="eastAsia" w:ascii="仿宋_GB2312" w:hAnsi="仿宋_GB2312" w:eastAsia="仿宋_GB2312" w:cs="仿宋_GB2312"/>
                <w:color w:val="auto"/>
                <w:sz w:val="24"/>
                <w:szCs w:val="24"/>
                <w:highlight w:val="none"/>
              </w:rPr>
              <w:t>mm</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L</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kern w:val="0"/>
                <w:sz w:val="24"/>
                <w:szCs w:val="24"/>
                <w:highlight w:val="none"/>
              </w:rPr>
              <w:t>×650</w:t>
            </w:r>
            <w:r>
              <w:rPr>
                <w:rFonts w:hint="eastAsia" w:ascii="仿宋_GB2312" w:hAnsi="仿宋_GB2312" w:eastAsia="仿宋_GB2312" w:cs="仿宋_GB2312"/>
                <w:color w:val="auto"/>
                <w:sz w:val="24"/>
                <w:szCs w:val="24"/>
                <w:highlight w:val="none"/>
              </w:rPr>
              <w:t>mm</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W</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kern w:val="0"/>
                <w:sz w:val="24"/>
                <w:szCs w:val="24"/>
                <w:highlight w:val="none"/>
              </w:rPr>
              <w:t>×700㎜</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rPr>
              <w:t>H</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。边缘做圆角处理。按教室实际情况定制。</w:t>
            </w:r>
          </w:p>
        </w:tc>
        <w:tc>
          <w:tcPr>
            <w:tcW w:w="792" w:type="dxa"/>
            <w:shd w:val="clear" w:color="auto" w:fill="auto"/>
            <w:vAlign w:val="center"/>
          </w:tcPr>
          <w:p w14:paraId="5F9F3428">
            <w:pPr>
              <w:keepNext w:val="0"/>
              <w:keepLines w:val="0"/>
              <w:pageBreakBefore w:val="0"/>
              <w:widowControl/>
              <w:suppressLineNumbers w:val="0"/>
              <w:wordWrap/>
              <w:topLinePunct w:val="0"/>
              <w:bidi w:val="0"/>
              <w:snapToGrid/>
              <w:spacing w:line="400" w:lineRule="exact"/>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2张</w:t>
            </w:r>
          </w:p>
        </w:tc>
      </w:tr>
      <w:tr w14:paraId="6E8A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4F44D3C1">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9</w:t>
            </w:r>
          </w:p>
        </w:tc>
        <w:tc>
          <w:tcPr>
            <w:tcW w:w="783" w:type="dxa"/>
            <w:shd w:val="clear" w:color="auto" w:fill="auto"/>
            <w:vAlign w:val="center"/>
          </w:tcPr>
          <w:p w14:paraId="316E073C">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电脑椅</w:t>
            </w:r>
          </w:p>
        </w:tc>
        <w:tc>
          <w:tcPr>
            <w:tcW w:w="7076" w:type="dxa"/>
            <w:shd w:val="clear" w:color="auto" w:fill="auto"/>
            <w:vAlign w:val="center"/>
          </w:tcPr>
          <w:p w14:paraId="3468DC39">
            <w:pPr>
              <w:keepNext w:val="0"/>
              <w:keepLines w:val="0"/>
              <w:pageBreakBefore w:val="0"/>
              <w:wordWrap/>
              <w:topLinePunct w:val="0"/>
              <w:bidi w:val="0"/>
              <w:snapToGrid/>
              <w:spacing w:line="400" w:lineRule="exact"/>
              <w:outlineLvl w:val="9"/>
              <w:rPr>
                <w:rFonts w:hint="eastAsia" w:ascii="仿宋_GB2312" w:hAnsi="仿宋_GB2312" w:eastAsia="仿宋_GB2312" w:cs="仿宋_GB2312"/>
                <w:strike/>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1.</w:t>
            </w:r>
            <w:r>
              <w:rPr>
                <w:rFonts w:hint="eastAsia" w:ascii="仿宋_GB2312" w:hAnsi="仿宋_GB2312" w:eastAsia="仿宋_GB2312" w:cs="仿宋_GB2312"/>
                <w:color w:val="auto"/>
                <w:kern w:val="0"/>
                <w:sz w:val="24"/>
                <w:szCs w:val="24"/>
                <w:highlight w:val="none"/>
              </w:rPr>
              <w:t>实木靠背椅，规格≥430mm</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rPr>
              <w:t>L</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*420mm</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rPr>
              <w:t>W</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*820mm</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rPr>
              <w:t>H</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采用经干燥、除虫处理后的实木。边缘做圆角处理。油漆：面漆采用PU聚氨酯环保漆，底漆采用PU聚酯耐黄变透明底漆和白底漆。</w:t>
            </w:r>
          </w:p>
        </w:tc>
        <w:tc>
          <w:tcPr>
            <w:tcW w:w="792" w:type="dxa"/>
            <w:shd w:val="clear" w:color="auto" w:fill="auto"/>
            <w:vAlign w:val="center"/>
          </w:tcPr>
          <w:p w14:paraId="654673DB">
            <w:pPr>
              <w:keepNext w:val="0"/>
              <w:keepLines w:val="0"/>
              <w:pageBreakBefore w:val="0"/>
              <w:widowControl/>
              <w:suppressLineNumbers w:val="0"/>
              <w:wordWrap/>
              <w:topLinePunct w:val="0"/>
              <w:bidi w:val="0"/>
              <w:snapToGrid/>
              <w:spacing w:line="400" w:lineRule="exact"/>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2张</w:t>
            </w:r>
          </w:p>
        </w:tc>
      </w:tr>
      <w:tr w14:paraId="58F0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514CEA2D">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10</w:t>
            </w:r>
          </w:p>
        </w:tc>
        <w:tc>
          <w:tcPr>
            <w:tcW w:w="783" w:type="dxa"/>
            <w:shd w:val="clear" w:color="auto" w:fill="auto"/>
            <w:vAlign w:val="center"/>
          </w:tcPr>
          <w:p w14:paraId="31956812">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辅助材料及施工等</w:t>
            </w:r>
          </w:p>
        </w:tc>
        <w:tc>
          <w:tcPr>
            <w:tcW w:w="7076" w:type="dxa"/>
            <w:shd w:val="clear" w:color="auto" w:fill="auto"/>
            <w:vAlign w:val="top"/>
          </w:tcPr>
          <w:p w14:paraId="49DFCDDA">
            <w:pPr>
              <w:keepNext w:val="0"/>
              <w:keepLines w:val="0"/>
              <w:pageBreakBefore w:val="0"/>
              <w:widowControl/>
              <w:wordWrap/>
              <w:topLinePunct w:val="0"/>
              <w:bidi w:val="0"/>
              <w:snapToGrid/>
              <w:spacing w:line="400" w:lineRule="exact"/>
              <w:jc w:val="left"/>
              <w:outlineLvl w:val="9"/>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color w:val="auto"/>
                <w:sz w:val="24"/>
                <w:szCs w:val="24"/>
              </w:rPr>
              <w:t>超五类双绞网线、水晶头、线槽、插座、空开、电源箱、杂件及其他辅助材料，</w:t>
            </w:r>
            <w:r>
              <w:rPr>
                <w:rFonts w:hint="eastAsia" w:ascii="仿宋_GB2312" w:hAnsi="仿宋_GB2312" w:eastAsia="仿宋_GB2312" w:cs="仿宋_GB2312"/>
                <w:color w:val="auto"/>
                <w:sz w:val="24"/>
                <w:szCs w:val="24"/>
                <w:lang w:val="en-US" w:eastAsia="zh-CN"/>
              </w:rPr>
              <w:t>含</w:t>
            </w:r>
            <w:r>
              <w:rPr>
                <w:rFonts w:hint="eastAsia" w:ascii="仿宋_GB2312" w:hAnsi="仿宋_GB2312" w:eastAsia="仿宋_GB2312" w:cs="仿宋_GB2312"/>
                <w:color w:val="auto"/>
                <w:sz w:val="24"/>
                <w:szCs w:val="24"/>
              </w:rPr>
              <w:t>施工安装、培训费。按柳州市教育系统工程施工规范要求实施。</w:t>
            </w:r>
          </w:p>
        </w:tc>
        <w:tc>
          <w:tcPr>
            <w:tcW w:w="792" w:type="dxa"/>
            <w:shd w:val="clear" w:color="auto" w:fill="auto"/>
            <w:vAlign w:val="center"/>
          </w:tcPr>
          <w:p w14:paraId="21F3071F">
            <w:pPr>
              <w:keepNext w:val="0"/>
              <w:keepLines w:val="0"/>
              <w:pageBreakBefore w:val="0"/>
              <w:widowControl/>
              <w:suppressLineNumbers w:val="0"/>
              <w:wordWrap/>
              <w:topLinePunct w:val="0"/>
              <w:bidi w:val="0"/>
              <w:snapToGrid/>
              <w:spacing w:line="400" w:lineRule="exact"/>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2项</w:t>
            </w:r>
          </w:p>
        </w:tc>
      </w:tr>
      <w:tr w14:paraId="1953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164" w:type="dxa"/>
            <w:gridSpan w:val="4"/>
            <w:vAlign w:val="center"/>
          </w:tcPr>
          <w:p w14:paraId="3E53ED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bCs/>
                <w:sz w:val="24"/>
                <w:lang w:eastAsia="zh-CN"/>
              </w:rPr>
            </w:pPr>
            <w:r>
              <w:rPr>
                <w:rFonts w:hint="eastAsia" w:ascii="仿宋_GB2312" w:hAnsi="仿宋_GB2312" w:eastAsia="仿宋_GB2312" w:cs="仿宋_GB2312"/>
                <w:b/>
                <w:bCs/>
                <w:sz w:val="24"/>
                <w:lang w:eastAsia="zh-CN"/>
              </w:rPr>
              <w:t>三、</w:t>
            </w:r>
            <w:r>
              <w:rPr>
                <w:rFonts w:hint="eastAsia" w:ascii="仿宋_GB2312" w:hAnsi="仿宋_GB2312" w:eastAsia="仿宋_GB2312" w:cs="仿宋_GB2312"/>
                <w:b/>
                <w:bCs/>
                <w:sz w:val="24"/>
                <w:lang w:val="en-US" w:eastAsia="zh-CN"/>
              </w:rPr>
              <w:t>24套普通教室互动平板一体机教学系统</w:t>
            </w:r>
            <w:r>
              <w:rPr>
                <w:rFonts w:hint="eastAsia" w:ascii="仿宋_GB2312" w:hAnsi="仿宋_GB2312" w:eastAsia="仿宋_GB2312" w:cs="仿宋_GB2312"/>
                <w:b/>
                <w:bCs/>
                <w:sz w:val="24"/>
                <w:szCs w:val="24"/>
                <w:u w:val="none"/>
                <w:lang w:val="en-US" w:eastAsia="zh-CN"/>
              </w:rPr>
              <w:t>（≥86英寸）</w:t>
            </w:r>
          </w:p>
        </w:tc>
      </w:tr>
      <w:tr w14:paraId="0EEF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778933B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kern w:val="0"/>
                <w:sz w:val="24"/>
                <w:szCs w:val="24"/>
              </w:rPr>
              <w:t>1</w:t>
            </w:r>
          </w:p>
        </w:tc>
        <w:tc>
          <w:tcPr>
            <w:tcW w:w="783" w:type="dxa"/>
            <w:shd w:val="clear" w:color="auto" w:fill="auto"/>
            <w:vAlign w:val="center"/>
          </w:tcPr>
          <w:p w14:paraId="6A617AD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trike/>
                <w:color w:val="auto"/>
                <w:kern w:val="0"/>
                <w:sz w:val="24"/>
                <w:szCs w:val="24"/>
                <w:highlight w:val="none"/>
                <w:lang w:val="en-US" w:eastAsia="zh-CN" w:bidi="ar-SA"/>
              </w:rPr>
            </w:pPr>
            <w:r>
              <w:rPr>
                <w:rFonts w:hint="eastAsia" w:ascii="仿宋_GB2312" w:hAnsi="仿宋_GB2312" w:eastAsia="仿宋_GB2312" w:cs="仿宋_GB2312"/>
                <w:kern w:val="0"/>
                <w:sz w:val="24"/>
                <w:szCs w:val="24"/>
              </w:rPr>
              <w:t>互动平板一体机</w:t>
            </w:r>
          </w:p>
        </w:tc>
        <w:tc>
          <w:tcPr>
            <w:tcW w:w="7076" w:type="dxa"/>
            <w:shd w:val="clear" w:color="auto" w:fill="auto"/>
            <w:vAlign w:val="center"/>
          </w:tcPr>
          <w:p w14:paraId="1F85101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一、整机系统设计</w:t>
            </w:r>
          </w:p>
          <w:p w14:paraId="0D856BF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（一）电脑系统</w:t>
            </w:r>
          </w:p>
          <w:p w14:paraId="0E6AF2B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1.整机架构</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 xml:space="preserve">为降低电脑模块维护成本，针脚数为行业通用≥80Pin </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与大屏无单独接线。</w:t>
            </w:r>
          </w:p>
          <w:p w14:paraId="3280DA1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2.整机OPS电脑安装结构需支持按压式卡扣或螺丝固定模式，抽拉式安装，无需工具</w:t>
            </w:r>
            <w:r>
              <w:rPr>
                <w:rFonts w:hint="eastAsia" w:ascii="仿宋_GB2312" w:hAnsi="仿宋_GB2312" w:eastAsia="仿宋_GB2312" w:cs="仿宋_GB2312"/>
                <w:b w:val="0"/>
                <w:bCs/>
                <w:sz w:val="24"/>
                <w:szCs w:val="24"/>
                <w:highlight w:val="none"/>
                <w:lang w:eastAsia="zh-CN"/>
              </w:rPr>
              <w:t>即可</w:t>
            </w:r>
            <w:r>
              <w:rPr>
                <w:rFonts w:hint="eastAsia" w:ascii="仿宋_GB2312" w:hAnsi="仿宋_GB2312" w:eastAsia="仿宋_GB2312" w:cs="仿宋_GB2312"/>
                <w:b w:val="0"/>
                <w:bCs/>
                <w:sz w:val="24"/>
                <w:szCs w:val="24"/>
                <w:highlight w:val="none"/>
              </w:rPr>
              <w:t>快速拆卸电脑模块。</w:t>
            </w:r>
          </w:p>
          <w:p w14:paraId="5652F49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3.CPU：≥8核12线程，主频≥2GHz，内存≥</w:t>
            </w:r>
            <w:r>
              <w:rPr>
                <w:rFonts w:hint="eastAsia" w:ascii="仿宋_GB2312" w:hAnsi="仿宋_GB2312" w:eastAsia="仿宋_GB2312" w:cs="仿宋_GB2312"/>
                <w:b w:val="0"/>
                <w:bCs/>
                <w:sz w:val="24"/>
                <w:szCs w:val="24"/>
                <w:highlight w:val="none"/>
                <w:lang w:val="en-US" w:eastAsia="zh-CN"/>
              </w:rPr>
              <w:t>16</w:t>
            </w:r>
            <w:r>
              <w:rPr>
                <w:rFonts w:hint="eastAsia" w:ascii="仿宋_GB2312" w:hAnsi="仿宋_GB2312" w:eastAsia="仿宋_GB2312" w:cs="仿宋_GB2312"/>
                <w:b w:val="0"/>
                <w:bCs/>
                <w:sz w:val="24"/>
                <w:szCs w:val="24"/>
                <w:highlight w:val="none"/>
              </w:rPr>
              <w:t>G（每根通道最大支持扩展到32G，总容量64GB），硬盘≥</w:t>
            </w:r>
            <w:r>
              <w:rPr>
                <w:rFonts w:hint="eastAsia" w:ascii="仿宋_GB2312" w:hAnsi="仿宋_GB2312" w:eastAsia="仿宋_GB2312" w:cs="仿宋_GB2312"/>
                <w:b w:val="0"/>
                <w:bCs/>
                <w:sz w:val="24"/>
                <w:szCs w:val="24"/>
                <w:highlight w:val="none"/>
                <w:lang w:val="en-US" w:eastAsia="zh-CN"/>
              </w:rPr>
              <w:t>512</w:t>
            </w:r>
            <w:r>
              <w:rPr>
                <w:rFonts w:hint="eastAsia" w:ascii="仿宋_GB2312" w:hAnsi="仿宋_GB2312" w:eastAsia="仿宋_GB2312" w:cs="仿宋_GB2312"/>
                <w:b w:val="0"/>
                <w:bCs/>
                <w:sz w:val="24"/>
                <w:szCs w:val="24"/>
                <w:highlight w:val="none"/>
              </w:rPr>
              <w:t>G SSD （单盘最大支持扩展到1TB）。</w:t>
            </w:r>
          </w:p>
          <w:p w14:paraId="0192981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4.USB接口</w:t>
            </w:r>
            <w:r>
              <w:rPr>
                <w:rFonts w:hint="eastAsia" w:ascii="仿宋_GB2312" w:hAnsi="仿宋_GB2312" w:eastAsia="仿宋_GB2312" w:cs="仿宋_GB2312"/>
                <w:b w:val="0"/>
                <w:bCs/>
                <w:sz w:val="24"/>
                <w:szCs w:val="24"/>
                <w:highlight w:val="none"/>
                <w:lang w:eastAsia="zh-CN"/>
              </w:rPr>
              <w:t>要求</w:t>
            </w:r>
            <w:r>
              <w:rPr>
                <w:rFonts w:hint="eastAsia" w:ascii="仿宋_GB2312" w:hAnsi="仿宋_GB2312" w:eastAsia="仿宋_GB2312" w:cs="仿宋_GB2312"/>
                <w:b w:val="0"/>
                <w:bCs/>
                <w:sz w:val="24"/>
                <w:szCs w:val="24"/>
                <w:highlight w:val="none"/>
              </w:rPr>
              <w:t>：USB3.0和USB2.0 不少于6个。</w:t>
            </w:r>
          </w:p>
          <w:p w14:paraId="7C38966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5.其他接口</w:t>
            </w:r>
            <w:r>
              <w:rPr>
                <w:rFonts w:hint="eastAsia" w:ascii="仿宋_GB2312" w:hAnsi="仿宋_GB2312" w:eastAsia="仿宋_GB2312" w:cs="仿宋_GB2312"/>
                <w:b w:val="0"/>
                <w:bCs/>
                <w:sz w:val="24"/>
                <w:szCs w:val="24"/>
                <w:highlight w:val="none"/>
                <w:lang w:eastAsia="zh-CN"/>
              </w:rPr>
              <w:t>要求</w:t>
            </w:r>
            <w:r>
              <w:rPr>
                <w:rFonts w:hint="eastAsia" w:ascii="仿宋_GB2312" w:hAnsi="仿宋_GB2312" w:eastAsia="仿宋_GB2312" w:cs="仿宋_GB2312"/>
                <w:b w:val="0"/>
                <w:bCs/>
                <w:sz w:val="24"/>
                <w:szCs w:val="24"/>
                <w:highlight w:val="none"/>
              </w:rPr>
              <w:t>：支持网络接口不少于1个，DP输出接口不少于1个，HDMI不少于1个，耳机输出接口不少于1个，麦克风输入接口不少于1个。</w:t>
            </w:r>
          </w:p>
          <w:p w14:paraId="1B939B5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6.Wi-Fi 6：需支持802.11b/g/n/ac/ax；蓝牙支持Bluetooth 4.2及以上。</w:t>
            </w:r>
          </w:p>
          <w:p w14:paraId="0FEFE11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7.含正版操作系统及提供功能至少有文字处理、电子表格、演示文稿三大应用模块的办公软件，授权≥3年。</w:t>
            </w:r>
          </w:p>
          <w:p w14:paraId="7DC601E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（二）触摸系统</w:t>
            </w:r>
          </w:p>
          <w:p w14:paraId="1294649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w:t>
            </w:r>
            <w:r>
              <w:rPr>
                <w:rFonts w:hint="eastAsia" w:ascii="仿宋_GB2312" w:hAnsi="仿宋_GB2312" w:eastAsia="仿宋_GB2312" w:cs="仿宋_GB2312"/>
                <w:b w:val="0"/>
                <w:bCs/>
                <w:sz w:val="24"/>
                <w:szCs w:val="24"/>
                <w:highlight w:val="none"/>
                <w:lang w:eastAsia="zh-CN"/>
              </w:rPr>
              <w:t>在整机系统下触控需支持≥40点</w:t>
            </w:r>
            <w:r>
              <w:rPr>
                <w:rFonts w:hint="eastAsia" w:ascii="仿宋_GB2312" w:hAnsi="仿宋_GB2312" w:eastAsia="仿宋_GB2312" w:cs="仿宋_GB2312"/>
                <w:b w:val="0"/>
                <w:bCs/>
                <w:sz w:val="24"/>
                <w:szCs w:val="24"/>
                <w:highlight w:val="none"/>
              </w:rPr>
              <w:t>触控及同时书写，触摸分辨率≥32768×32768。</w:t>
            </w:r>
          </w:p>
          <w:p w14:paraId="2FBB676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2.整机在Windows系统下触控需支持≥50点触控及同时书写，触摸分辨率≥32768×32768。</w:t>
            </w:r>
          </w:p>
          <w:p w14:paraId="4837E58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3.需采用红外触控技术，触控方式支持手指或书写笔等非透明物体，支持多点触摸。</w:t>
            </w:r>
          </w:p>
          <w:p w14:paraId="61E564C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4.需支持触控精度≤1mm，触控体最小识别直径≤2mm，触摸高度≤3mm，触摸响应时间≤4ms ，帧率≥250Hz。</w:t>
            </w:r>
          </w:p>
          <w:p w14:paraId="30CC2C9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5.整机系统下书写延迟需≤25ms。</w:t>
            </w:r>
          </w:p>
          <w:p w14:paraId="5F4DFE5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6.需支持从安卓通道切换到内置电脑通道后，触摸框在1s内可进行触控书写；从内置电脑切换到外部通道后，触摸框在3s内可进行触控书写。</w:t>
            </w:r>
          </w:p>
          <w:p w14:paraId="564E0CC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 xml:space="preserve">7.需支持Windows </w:t>
            </w:r>
            <w:r>
              <w:rPr>
                <w:rFonts w:hint="eastAsia" w:ascii="仿宋_GB2312" w:hAnsi="仿宋_GB2312" w:eastAsia="仿宋_GB2312" w:cs="仿宋_GB2312"/>
                <w:b w:val="0"/>
                <w:bCs/>
                <w:sz w:val="24"/>
                <w:szCs w:val="24"/>
                <w:highlight w:val="none"/>
                <w:lang w:eastAsia="zh-CN"/>
              </w:rPr>
              <w:t>7.</w:t>
            </w:r>
            <w:r>
              <w:rPr>
                <w:rFonts w:hint="eastAsia" w:ascii="仿宋_GB2312" w:hAnsi="仿宋_GB2312" w:eastAsia="仿宋_GB2312" w:cs="仿宋_GB2312"/>
                <w:b w:val="0"/>
                <w:bCs/>
                <w:sz w:val="24"/>
                <w:szCs w:val="24"/>
                <w:highlight w:val="none"/>
              </w:rPr>
              <w:t xml:space="preserve">Windows </w:t>
            </w:r>
            <w:r>
              <w:rPr>
                <w:rFonts w:hint="eastAsia" w:ascii="仿宋_GB2312" w:hAnsi="仿宋_GB2312" w:eastAsia="仿宋_GB2312" w:cs="仿宋_GB2312"/>
                <w:b w:val="0"/>
                <w:bCs/>
                <w:sz w:val="24"/>
                <w:szCs w:val="24"/>
                <w:highlight w:val="none"/>
                <w:lang w:eastAsia="zh-CN"/>
              </w:rPr>
              <w:t>8.</w:t>
            </w:r>
            <w:r>
              <w:rPr>
                <w:rFonts w:hint="eastAsia" w:ascii="仿宋_GB2312" w:hAnsi="仿宋_GB2312" w:eastAsia="仿宋_GB2312" w:cs="仿宋_GB2312"/>
                <w:b w:val="0"/>
                <w:bCs/>
                <w:sz w:val="24"/>
                <w:szCs w:val="24"/>
                <w:highlight w:val="none"/>
              </w:rPr>
              <w:t xml:space="preserve">Windows </w:t>
            </w:r>
            <w:r>
              <w:rPr>
                <w:rFonts w:hint="eastAsia" w:ascii="仿宋_GB2312" w:hAnsi="仿宋_GB2312" w:eastAsia="仿宋_GB2312" w:cs="仿宋_GB2312"/>
                <w:b w:val="0"/>
                <w:bCs/>
                <w:sz w:val="24"/>
                <w:szCs w:val="24"/>
                <w:highlight w:val="none"/>
                <w:lang w:eastAsia="zh-CN"/>
              </w:rPr>
              <w:t>10.</w:t>
            </w:r>
            <w:r>
              <w:rPr>
                <w:rFonts w:hint="eastAsia" w:ascii="仿宋_GB2312" w:hAnsi="仿宋_GB2312" w:eastAsia="仿宋_GB2312" w:cs="仿宋_GB2312"/>
                <w:b w:val="0"/>
                <w:bCs/>
                <w:sz w:val="24"/>
                <w:szCs w:val="24"/>
                <w:highlight w:val="none"/>
              </w:rPr>
              <w:t>Linux、Mac OS、UOS（统信）、KYLIN（麒麟）、中科方德系统外置电脑操作系统接入时，无需安装触摸驱动。</w:t>
            </w:r>
          </w:p>
          <w:p w14:paraId="44B339D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8.触摸框需具有防粉笔灰遮挡功能，支持触摸框未被粉笔灰完全遮挡时可正常书写。</w:t>
            </w:r>
          </w:p>
          <w:p w14:paraId="18EF53E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（三）整机系统</w:t>
            </w:r>
          </w:p>
          <w:p w14:paraId="12C31CD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1.整机需自带安卓操作系统， 系统版本≥安卓14，≥八核处理器，内存≥4GB，存储空间≥32GB。</w:t>
            </w:r>
          </w:p>
          <w:p w14:paraId="56D92B7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2.整机系统需支持在线升级，升级过程中电源中断，恢复后可重新升级，避免升级失败。支持云端在线触摸框、麦克风、路由模块、音频处理单元的固件升级，支持其他部件升级扩展功能。</w:t>
            </w:r>
          </w:p>
          <w:p w14:paraId="65D4212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3.整机具有悬浮菜单，可通过单指调用到屏幕任意位置；在任意信号源通道下均可调用悬浮菜单，悬浮菜单具有批注、擦除，切换信号源等功能，悬浮菜单中的信号源支持自定义修改且可一键直达常用信号源。</w:t>
            </w:r>
          </w:p>
          <w:p w14:paraId="424D08B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4.整机系统下，整机需内置书写白板，支持新建、橡皮擦、圈选、思维导图工具、本地保存、网络分享、扫码分享、邮件分享、打开、设置、退出，布局切换功能。</w:t>
            </w:r>
          </w:p>
          <w:p w14:paraId="30418E0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5.整机系统下，书写白板需支持手掌/手背、圈擦、路径和滑动清屏擦除。</w:t>
            </w:r>
          </w:p>
          <w:p w14:paraId="63AF2C5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6.整机系统下，书写白板需支持对已书写的画笔笔迹和形状进行选择后进行颜色更换。</w:t>
            </w:r>
          </w:p>
          <w:p w14:paraId="3DB52D9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7.整机系统下，书写白板需支持双屏和三屏分屏或四分屏书写，各分屏可以自由书写</w:t>
            </w:r>
            <w:r>
              <w:rPr>
                <w:rFonts w:hint="eastAsia" w:ascii="仿宋_GB2312" w:hAnsi="仿宋_GB2312" w:eastAsia="仿宋_GB2312" w:cs="仿宋_GB2312"/>
                <w:b w:val="0"/>
                <w:bCs/>
                <w:sz w:val="24"/>
                <w:szCs w:val="24"/>
                <w:highlight w:val="none"/>
                <w:lang w:eastAsia="zh-CN"/>
              </w:rPr>
              <w:t>互不</w:t>
            </w:r>
            <w:r>
              <w:rPr>
                <w:rFonts w:hint="eastAsia" w:ascii="仿宋_GB2312" w:hAnsi="仿宋_GB2312" w:eastAsia="仿宋_GB2312" w:cs="仿宋_GB2312"/>
                <w:b w:val="0"/>
                <w:bCs/>
                <w:sz w:val="24"/>
                <w:szCs w:val="24"/>
                <w:highlight w:val="none"/>
              </w:rPr>
              <w:t>干扰。</w:t>
            </w:r>
          </w:p>
          <w:p w14:paraId="70A2322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8.整机系统下，应用程序需包含：浏览器，文件管理器，相机，系统自检工具，远程OTA升级工具，投屏工具，欢迎词，日历，计算器，录屏，图库和计时器。</w:t>
            </w:r>
          </w:p>
          <w:p w14:paraId="61D51F7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二、整机屏幕及护眼设计</w:t>
            </w:r>
          </w:p>
          <w:p w14:paraId="3918C66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1.整机屏幕需采用UHD超高清A规LED液晶屏，屏幕显示尺寸≥86英寸，显示比例16:9，屏幕图像分辨率≥3840*2160。</w:t>
            </w:r>
          </w:p>
          <w:p w14:paraId="0E07D4E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2.整机屏体需支持亮度≥350cd/m²，色彩覆盖率≥85%NTSC，对比度≥5000</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1。</w:t>
            </w:r>
          </w:p>
          <w:p w14:paraId="7C88DC2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3.整机屏体需支持最大可视角度≥178°（H）/178°（V）。</w:t>
            </w:r>
          </w:p>
          <w:p w14:paraId="0E5AF8A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4.整机需支持色彩空间可选，包含标准模式和sRGB模式，在sRGB模式下可做到高色准△E≤1.5。</w:t>
            </w:r>
          </w:p>
          <w:p w14:paraId="2117485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整机屏体需支持无需操作即可实现蓝光防护，具备物理防蓝光（过滤蓝光）功能，有效抗蓝光、防眩光，蓝光占比（有害蓝光415～455nm能量综合）/（整体蓝光400～500nm能量综合）≤50%，低蓝光保护显示不偏色、不泛黄。</w:t>
            </w:r>
          </w:p>
          <w:p w14:paraId="2A77F1A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6.整机</w:t>
            </w:r>
            <w:r>
              <w:rPr>
                <w:rFonts w:hint="eastAsia" w:ascii="仿宋_GB2312" w:hAnsi="仿宋_GB2312" w:eastAsia="仿宋_GB2312" w:cs="仿宋_GB2312"/>
                <w:b w:val="0"/>
                <w:bCs/>
                <w:sz w:val="24"/>
                <w:szCs w:val="24"/>
                <w:highlight w:val="none"/>
                <w:lang w:eastAsia="zh-CN"/>
              </w:rPr>
              <w:t>须具备</w:t>
            </w:r>
            <w:r>
              <w:rPr>
                <w:rFonts w:hint="eastAsia" w:ascii="仿宋_GB2312" w:hAnsi="仿宋_GB2312" w:eastAsia="仿宋_GB2312" w:cs="仿宋_GB2312"/>
                <w:b w:val="0"/>
                <w:bCs/>
                <w:sz w:val="24"/>
                <w:szCs w:val="24"/>
                <w:highlight w:val="none"/>
              </w:rPr>
              <w:t>可达到4K分辨率，屏幕刷新率≥60Hz，无频闪。</w:t>
            </w:r>
          </w:p>
          <w:p w14:paraId="3315E28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7.需支持自定义图像设置，支持对对比度、色调、图像亮度进行调节设置。</w:t>
            </w:r>
          </w:p>
          <w:p w14:paraId="4CAAF57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8.钢化玻璃透光率需≥88%。</w:t>
            </w:r>
          </w:p>
          <w:p w14:paraId="76A22EF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ascii="仿宋_GB2312" w:eastAsia="仿宋_GB2312"/>
                <w:b/>
                <w:bCs/>
                <w:color w:val="000000"/>
                <w:sz w:val="24"/>
              </w:rPr>
              <w:t>★</w:t>
            </w:r>
            <w:r>
              <w:rPr>
                <w:rFonts w:hint="eastAsia" w:ascii="仿宋_GB2312" w:hAnsi="仿宋_GB2312" w:eastAsia="仿宋_GB2312" w:cs="仿宋_GB2312"/>
                <w:b w:val="0"/>
                <w:bCs/>
                <w:sz w:val="24"/>
                <w:szCs w:val="24"/>
                <w:highlight w:val="none"/>
              </w:rPr>
              <w:t>9.整机</w:t>
            </w:r>
            <w:r>
              <w:rPr>
                <w:rFonts w:hint="eastAsia" w:ascii="仿宋_GB2312" w:hAnsi="仿宋_GB2312" w:eastAsia="仿宋_GB2312" w:cs="仿宋_GB2312"/>
                <w:b w:val="0"/>
                <w:bCs/>
                <w:sz w:val="24"/>
                <w:szCs w:val="24"/>
                <w:highlight w:val="none"/>
                <w:lang w:eastAsia="zh-CN"/>
              </w:rPr>
              <w:t>须具备</w:t>
            </w:r>
            <w:r>
              <w:rPr>
                <w:rFonts w:hint="eastAsia" w:ascii="仿宋_GB2312" w:hAnsi="仿宋_GB2312" w:eastAsia="仿宋_GB2312" w:cs="仿宋_GB2312"/>
                <w:b w:val="0"/>
                <w:bCs/>
                <w:sz w:val="24"/>
                <w:szCs w:val="24"/>
                <w:highlight w:val="none"/>
              </w:rPr>
              <w:t>智能书写护眼模式，可做到屏幕书写过程中逐步降低整机背光亮度至50%，符合D65标准光源色温值，降低色温≤6500K。[</w:t>
            </w:r>
            <w:r>
              <w:rPr>
                <w:rFonts w:hint="eastAsia" w:ascii="仿宋_GB2312" w:hAnsi="仿宋_GB2312" w:eastAsia="仿宋_GB2312" w:cs="仿宋_GB2312"/>
                <w:b/>
                <w:bCs w:val="0"/>
                <w:sz w:val="24"/>
                <w:szCs w:val="24"/>
                <w:highlight w:val="none"/>
                <w:lang w:eastAsia="zh-CN"/>
              </w:rPr>
              <w:t>投标时须</w:t>
            </w:r>
            <w:r>
              <w:rPr>
                <w:rFonts w:hint="eastAsia" w:ascii="仿宋_GB2312" w:hAnsi="仿宋_GB2312" w:eastAsia="仿宋_GB2312" w:cs="仿宋_GB2312"/>
                <w:b/>
                <w:sz w:val="24"/>
                <w:highlight w:val="none"/>
              </w:rPr>
              <w:t>提供检测（检验）报告或证明材料（可以是彩页、官网或功能截图等其中任意一项</w:t>
            </w:r>
            <w:r>
              <w:rPr>
                <w:rFonts w:hint="eastAsia" w:ascii="仿宋_GB2312" w:hAnsi="仿宋_GB2312" w:eastAsia="仿宋_GB2312" w:cs="仿宋_GB2312"/>
                <w:b/>
                <w:sz w:val="24"/>
                <w:highlight w:val="none"/>
                <w:lang w:eastAsia="zh-CN"/>
              </w:rPr>
              <w:t>）</w:t>
            </w:r>
            <w:r>
              <w:rPr>
                <w:rFonts w:hint="eastAsia" w:ascii="仿宋_GB2312" w:hAnsi="仿宋_GB2312" w:eastAsia="仿宋_GB2312" w:cs="仿宋_GB2312"/>
                <w:b/>
                <w:bCs w:val="0"/>
                <w:sz w:val="24"/>
                <w:highlight w:val="none"/>
                <w:lang w:val="en-US" w:eastAsia="zh-CN"/>
              </w:rPr>
              <w:t>并加盖投标人CA电子签章</w:t>
            </w:r>
            <w:r>
              <w:rPr>
                <w:rFonts w:hint="eastAsia" w:ascii="仿宋_GB2312" w:hAnsi="仿宋_GB2312" w:eastAsia="仿宋_GB2312" w:cs="仿宋_GB2312"/>
                <w:b/>
                <w:bCs w:val="0"/>
                <w:sz w:val="24"/>
                <w:highlight w:val="none"/>
              </w:rPr>
              <w:t>]</w:t>
            </w:r>
          </w:p>
          <w:p w14:paraId="2ECBA17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10.整机全通道需支持纸质护眼模式，可实现画面纹理的实时调整，支持牛皮纸、素描纸、宣纸、水彩纸、水纹纸纸质纹理，支持透明度调节和色温调节。</w:t>
            </w:r>
          </w:p>
          <w:p w14:paraId="5BDD098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三、音视频功能设计</w:t>
            </w:r>
          </w:p>
          <w:p w14:paraId="3A08D90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ascii="仿宋_GB2312" w:eastAsia="仿宋_GB2312"/>
                <w:b/>
                <w:bCs/>
                <w:color w:val="000000"/>
                <w:sz w:val="24"/>
              </w:rPr>
              <w:t>★</w:t>
            </w:r>
            <w:r>
              <w:rPr>
                <w:rFonts w:hint="eastAsia" w:ascii="仿宋_GB2312" w:hAnsi="仿宋_GB2312" w:eastAsia="仿宋_GB2312" w:cs="仿宋_GB2312"/>
                <w:b w:val="0"/>
                <w:bCs/>
                <w:sz w:val="24"/>
                <w:szCs w:val="24"/>
                <w:highlight w:val="none"/>
              </w:rPr>
              <w:t>1.整机需内置2.2声道扬声器，位于设备下边框出音，</w:t>
            </w:r>
            <w:r>
              <w:rPr>
                <w:rFonts w:hint="eastAsia" w:ascii="仿宋_GB2312" w:hAnsi="仿宋_GB2312" w:eastAsia="仿宋_GB2312" w:cs="仿宋_GB2312"/>
                <w:b w:val="0"/>
                <w:bCs/>
                <w:sz w:val="24"/>
                <w:szCs w:val="24"/>
                <w:highlight w:val="none"/>
                <w:lang w:val="en-US" w:eastAsia="zh-CN"/>
              </w:rPr>
              <w:t>≥</w:t>
            </w:r>
            <w:r>
              <w:rPr>
                <w:rFonts w:hint="eastAsia" w:ascii="仿宋_GB2312" w:hAnsi="仿宋_GB2312" w:eastAsia="仿宋_GB2312" w:cs="仿宋_GB2312"/>
                <w:b w:val="0"/>
                <w:bCs/>
                <w:sz w:val="24"/>
                <w:szCs w:val="24"/>
                <w:highlight w:val="none"/>
              </w:rPr>
              <w:t>20W全频扬声器2个，</w:t>
            </w:r>
            <w:r>
              <w:rPr>
                <w:rFonts w:hint="eastAsia" w:ascii="仿宋_GB2312" w:hAnsi="仿宋_GB2312" w:eastAsia="仿宋_GB2312" w:cs="仿宋_GB2312"/>
                <w:b w:val="0"/>
                <w:bCs/>
                <w:sz w:val="24"/>
                <w:szCs w:val="24"/>
                <w:highlight w:val="none"/>
                <w:lang w:val="en-US" w:eastAsia="zh-CN"/>
              </w:rPr>
              <w:t>≥</w:t>
            </w:r>
            <w:r>
              <w:rPr>
                <w:rFonts w:hint="eastAsia" w:ascii="仿宋_GB2312" w:hAnsi="仿宋_GB2312" w:eastAsia="仿宋_GB2312" w:cs="仿宋_GB2312"/>
                <w:b w:val="0"/>
                <w:bCs/>
                <w:sz w:val="24"/>
                <w:szCs w:val="24"/>
                <w:highlight w:val="none"/>
              </w:rPr>
              <w:t>15W高音扬声器2个，额定总功率≥</w:t>
            </w:r>
            <w:r>
              <w:rPr>
                <w:rFonts w:hint="eastAsia" w:ascii="仿宋_GB2312" w:hAnsi="仿宋_GB2312" w:eastAsia="仿宋_GB2312" w:cs="仿宋_GB2312"/>
                <w:b w:val="0"/>
                <w:bCs/>
                <w:sz w:val="24"/>
                <w:szCs w:val="24"/>
                <w:highlight w:val="none"/>
                <w:lang w:val="en-US" w:eastAsia="zh-CN"/>
              </w:rPr>
              <w:t>6</w:t>
            </w:r>
            <w:r>
              <w:rPr>
                <w:rFonts w:hint="eastAsia" w:ascii="仿宋_GB2312" w:hAnsi="仿宋_GB2312" w:eastAsia="仿宋_GB2312" w:cs="仿宋_GB2312"/>
                <w:b w:val="0"/>
                <w:bCs/>
                <w:sz w:val="24"/>
                <w:szCs w:val="24"/>
                <w:highlight w:val="none"/>
              </w:rPr>
              <w:t>0W，最大峰值功率≥</w:t>
            </w:r>
            <w:r>
              <w:rPr>
                <w:rFonts w:hint="eastAsia" w:ascii="仿宋_GB2312" w:hAnsi="仿宋_GB2312" w:eastAsia="仿宋_GB2312" w:cs="仿宋_GB2312"/>
                <w:b w:val="0"/>
                <w:bCs/>
                <w:sz w:val="24"/>
                <w:szCs w:val="24"/>
                <w:highlight w:val="none"/>
                <w:lang w:val="en-US" w:eastAsia="zh-CN"/>
              </w:rPr>
              <w:t>7</w:t>
            </w:r>
            <w:r>
              <w:rPr>
                <w:rFonts w:hint="eastAsia" w:ascii="仿宋_GB2312" w:hAnsi="仿宋_GB2312" w:eastAsia="仿宋_GB2312" w:cs="仿宋_GB2312"/>
                <w:b w:val="0"/>
                <w:bCs/>
                <w:sz w:val="24"/>
                <w:szCs w:val="24"/>
                <w:highlight w:val="none"/>
              </w:rPr>
              <w:t>0W，语言清晰度（STI-PA）≥0.</w:t>
            </w:r>
            <w:r>
              <w:rPr>
                <w:rFonts w:hint="eastAsia" w:ascii="仿宋_GB2312" w:hAnsi="仿宋_GB2312" w:eastAsia="仿宋_GB2312" w:cs="仿宋_GB2312"/>
                <w:b w:val="0"/>
                <w:bCs/>
                <w:sz w:val="24"/>
                <w:szCs w:val="24"/>
                <w:highlight w:val="none"/>
                <w:lang w:val="en-US" w:eastAsia="zh-CN"/>
              </w:rPr>
              <w:t>7</w:t>
            </w:r>
            <w:r>
              <w:rPr>
                <w:rFonts w:hint="eastAsia" w:ascii="仿宋_GB2312" w:hAnsi="仿宋_GB2312" w:eastAsia="仿宋_GB2312" w:cs="仿宋_GB2312"/>
                <w:b w:val="0"/>
                <w:bCs/>
                <w:sz w:val="24"/>
                <w:szCs w:val="24"/>
                <w:highlight w:val="none"/>
              </w:rPr>
              <w:t>。[</w:t>
            </w:r>
            <w:r>
              <w:rPr>
                <w:rFonts w:hint="eastAsia" w:ascii="仿宋_GB2312" w:hAnsi="仿宋_GB2312" w:eastAsia="仿宋_GB2312" w:cs="仿宋_GB2312"/>
                <w:b/>
                <w:bCs w:val="0"/>
                <w:sz w:val="24"/>
                <w:szCs w:val="24"/>
                <w:highlight w:val="none"/>
                <w:lang w:eastAsia="zh-CN"/>
              </w:rPr>
              <w:t>投标时</w:t>
            </w:r>
            <w:r>
              <w:rPr>
                <w:rFonts w:hint="eastAsia" w:ascii="仿宋_GB2312" w:hAnsi="仿宋_GB2312" w:eastAsia="仿宋_GB2312" w:cs="仿宋_GB2312"/>
                <w:b/>
                <w:sz w:val="24"/>
                <w:highlight w:val="none"/>
                <w:lang w:eastAsia="zh-CN"/>
              </w:rPr>
              <w:t>须</w:t>
            </w:r>
            <w:r>
              <w:rPr>
                <w:rFonts w:hint="eastAsia" w:ascii="仿宋_GB2312" w:hAnsi="仿宋_GB2312" w:eastAsia="仿宋_GB2312" w:cs="仿宋_GB2312"/>
                <w:b/>
                <w:sz w:val="24"/>
                <w:highlight w:val="none"/>
              </w:rPr>
              <w:t>提供检测（检验）报告或证明材料（可以是彩页、官网或功能截图等其中任意一项</w:t>
            </w:r>
            <w:r>
              <w:rPr>
                <w:rFonts w:hint="eastAsia" w:ascii="仿宋_GB2312" w:hAnsi="仿宋_GB2312" w:eastAsia="仿宋_GB2312" w:cs="仿宋_GB2312"/>
                <w:b/>
                <w:sz w:val="24"/>
                <w:highlight w:val="none"/>
                <w:lang w:eastAsia="zh-CN"/>
              </w:rPr>
              <w:t>）</w:t>
            </w:r>
            <w:r>
              <w:rPr>
                <w:rFonts w:hint="eastAsia" w:ascii="仿宋_GB2312" w:hAnsi="仿宋_GB2312" w:eastAsia="仿宋_GB2312" w:cs="仿宋_GB2312"/>
                <w:b/>
                <w:bCs w:val="0"/>
                <w:sz w:val="24"/>
                <w:highlight w:val="none"/>
                <w:lang w:val="en-US" w:eastAsia="zh-CN"/>
              </w:rPr>
              <w:t>并加盖投标人CA电子签章</w:t>
            </w:r>
            <w:r>
              <w:rPr>
                <w:rFonts w:hint="eastAsia" w:ascii="仿宋_GB2312" w:hAnsi="仿宋_GB2312" w:eastAsia="仿宋_GB2312" w:cs="仿宋_GB2312"/>
                <w:b/>
                <w:bCs w:val="0"/>
                <w:sz w:val="24"/>
                <w:highlight w:val="none"/>
              </w:rPr>
              <w:t>]</w:t>
            </w:r>
          </w:p>
          <w:p w14:paraId="2FE626C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2.喇叭声音需包含但不限于“标准”、“会议”、“影音”、“教室”、“AI音效”、“自定义音效”六种声音模式切换，适应各个教学场景。</w:t>
            </w:r>
          </w:p>
          <w:p w14:paraId="7AADA2B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ascii="仿宋_GB2312" w:eastAsia="仿宋_GB2312"/>
                <w:b/>
                <w:bCs/>
                <w:color w:val="000000"/>
                <w:sz w:val="24"/>
              </w:rPr>
              <w:t>★</w:t>
            </w:r>
            <w:r>
              <w:rPr>
                <w:rFonts w:hint="eastAsia" w:ascii="仿宋_GB2312" w:hAnsi="仿宋_GB2312" w:eastAsia="仿宋_GB2312" w:cs="仿宋_GB2312"/>
                <w:b w:val="0"/>
                <w:bCs/>
                <w:sz w:val="24"/>
                <w:szCs w:val="24"/>
                <w:highlight w:val="none"/>
              </w:rPr>
              <w:t>3.AI音效模式需支持可通过内置麦克风功能采集教室物理环境声音，自动生成符合当前教室物理环境音效，包括高频段5KHz</w:t>
            </w:r>
            <w:r>
              <w:rPr>
                <w:rFonts w:hint="eastAsia" w:ascii="仿宋_GB2312" w:hAnsi="仿宋_GB2312" w:eastAsia="仿宋_GB2312" w:cs="仿宋_GB2312"/>
                <w:b w:val="0"/>
                <w:bCs/>
                <w:sz w:val="24"/>
                <w:szCs w:val="24"/>
                <w:highlight w:val="none"/>
                <w:lang w:val="en-US" w:eastAsia="zh-CN"/>
              </w:rPr>
              <w:t>-</w:t>
            </w:r>
            <w:r>
              <w:rPr>
                <w:rFonts w:hint="eastAsia" w:ascii="仿宋_GB2312" w:hAnsi="仿宋_GB2312" w:eastAsia="仿宋_GB2312" w:cs="仿宋_GB2312"/>
                <w:b w:val="0"/>
                <w:bCs/>
                <w:sz w:val="24"/>
                <w:szCs w:val="24"/>
                <w:highlight w:val="none"/>
              </w:rPr>
              <w:t>10KHz和中低频段120Hz</w:t>
            </w:r>
            <w:r>
              <w:rPr>
                <w:rFonts w:hint="eastAsia" w:ascii="仿宋_GB2312" w:hAnsi="仿宋_GB2312" w:eastAsia="仿宋_GB2312" w:cs="仿宋_GB2312"/>
                <w:b w:val="0"/>
                <w:bCs/>
                <w:sz w:val="24"/>
                <w:szCs w:val="24"/>
                <w:highlight w:val="none"/>
                <w:lang w:val="en-US" w:eastAsia="zh-CN"/>
              </w:rPr>
              <w:t>-</w:t>
            </w:r>
            <w:r>
              <w:rPr>
                <w:rFonts w:hint="eastAsia" w:ascii="仿宋_GB2312" w:hAnsi="仿宋_GB2312" w:eastAsia="仿宋_GB2312" w:cs="仿宋_GB2312"/>
                <w:b w:val="0"/>
                <w:bCs/>
                <w:sz w:val="24"/>
                <w:szCs w:val="24"/>
                <w:highlight w:val="none"/>
              </w:rPr>
              <w:t>1.5KHz数值项、音量0-100数值项、分贝-12dB</w:t>
            </w:r>
            <w:r>
              <w:rPr>
                <w:rFonts w:hint="eastAsia" w:ascii="仿宋_GB2312" w:hAnsi="仿宋_GB2312" w:eastAsia="仿宋_GB2312" w:cs="仿宋_GB2312"/>
                <w:b w:val="0"/>
                <w:bCs/>
                <w:sz w:val="24"/>
                <w:szCs w:val="24"/>
                <w:highlight w:val="none"/>
                <w:lang w:val="en-US" w:eastAsia="zh-CN"/>
              </w:rPr>
              <w:t>-</w:t>
            </w:r>
            <w:r>
              <w:rPr>
                <w:rFonts w:hint="eastAsia" w:ascii="仿宋_GB2312" w:hAnsi="仿宋_GB2312" w:eastAsia="仿宋_GB2312" w:cs="仿宋_GB2312"/>
                <w:b w:val="0"/>
                <w:bCs/>
                <w:sz w:val="24"/>
                <w:szCs w:val="24"/>
                <w:highlight w:val="none"/>
              </w:rPr>
              <w:t>12dB数值项调节。[</w:t>
            </w:r>
            <w:r>
              <w:rPr>
                <w:rFonts w:hint="eastAsia" w:ascii="仿宋_GB2312" w:hAnsi="仿宋_GB2312" w:eastAsia="仿宋_GB2312" w:cs="仿宋_GB2312"/>
                <w:b/>
                <w:bCs w:val="0"/>
                <w:sz w:val="24"/>
                <w:szCs w:val="24"/>
                <w:highlight w:val="none"/>
                <w:lang w:eastAsia="zh-CN"/>
              </w:rPr>
              <w:t>投标时须</w:t>
            </w:r>
            <w:r>
              <w:rPr>
                <w:rFonts w:hint="eastAsia" w:ascii="仿宋_GB2312" w:hAnsi="仿宋_GB2312" w:eastAsia="仿宋_GB2312" w:cs="仿宋_GB2312"/>
                <w:b/>
                <w:sz w:val="24"/>
                <w:highlight w:val="none"/>
              </w:rPr>
              <w:t>提供检测（检验）报告或证明材料（可以是彩页、官网或功能截图等其中任意一项</w:t>
            </w:r>
            <w:r>
              <w:rPr>
                <w:rFonts w:hint="eastAsia" w:ascii="仿宋_GB2312" w:hAnsi="仿宋_GB2312" w:eastAsia="仿宋_GB2312" w:cs="仿宋_GB2312"/>
                <w:b/>
                <w:sz w:val="24"/>
                <w:highlight w:val="none"/>
                <w:lang w:eastAsia="zh-CN"/>
              </w:rPr>
              <w:t>）</w:t>
            </w:r>
            <w:r>
              <w:rPr>
                <w:rFonts w:hint="eastAsia" w:ascii="仿宋_GB2312" w:hAnsi="仿宋_GB2312" w:eastAsia="仿宋_GB2312" w:cs="仿宋_GB2312"/>
                <w:b/>
                <w:bCs w:val="0"/>
                <w:sz w:val="24"/>
                <w:highlight w:val="none"/>
                <w:lang w:val="en-US" w:eastAsia="zh-CN"/>
              </w:rPr>
              <w:t>并加盖投标人CA电子签章</w:t>
            </w:r>
            <w:r>
              <w:rPr>
                <w:rFonts w:hint="eastAsia" w:ascii="仿宋_GB2312" w:hAnsi="仿宋_GB2312" w:eastAsia="仿宋_GB2312" w:cs="仿宋_GB2312"/>
                <w:b/>
                <w:bCs w:val="0"/>
                <w:sz w:val="24"/>
                <w:highlight w:val="none"/>
              </w:rPr>
              <w:t>]</w:t>
            </w:r>
          </w:p>
          <w:p w14:paraId="2FDCC5B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4.整机需支持自定义音频设置功能，在左右声道平衡显示范围中进行更改，分贝显示-12dB</w:t>
            </w:r>
            <w:r>
              <w:rPr>
                <w:rFonts w:hint="eastAsia" w:ascii="仿宋_GB2312" w:hAnsi="仿宋_GB2312" w:eastAsia="仿宋_GB2312" w:cs="仿宋_GB2312"/>
                <w:b w:val="0"/>
                <w:bCs/>
                <w:sz w:val="24"/>
                <w:szCs w:val="24"/>
                <w:highlight w:val="none"/>
                <w:lang w:val="en-US" w:eastAsia="zh-CN"/>
              </w:rPr>
              <w:t>-</w:t>
            </w:r>
            <w:r>
              <w:rPr>
                <w:rFonts w:hint="eastAsia" w:ascii="仿宋_GB2312" w:hAnsi="仿宋_GB2312" w:eastAsia="仿宋_GB2312" w:cs="仿宋_GB2312"/>
                <w:b w:val="0"/>
                <w:bCs/>
                <w:sz w:val="24"/>
                <w:szCs w:val="24"/>
                <w:highlight w:val="none"/>
              </w:rPr>
              <w:t>12dB调节范围，中低频段显示调节范围120Hz</w:t>
            </w:r>
            <w:r>
              <w:rPr>
                <w:rFonts w:hint="eastAsia" w:ascii="仿宋_GB2312" w:hAnsi="仿宋_GB2312" w:eastAsia="仿宋_GB2312" w:cs="仿宋_GB2312"/>
                <w:b w:val="0"/>
                <w:bCs/>
                <w:sz w:val="24"/>
                <w:szCs w:val="24"/>
                <w:highlight w:val="none"/>
                <w:lang w:val="en-US" w:eastAsia="zh-CN"/>
              </w:rPr>
              <w:t>-</w:t>
            </w:r>
            <w:r>
              <w:rPr>
                <w:rFonts w:hint="eastAsia" w:ascii="仿宋_GB2312" w:hAnsi="仿宋_GB2312" w:eastAsia="仿宋_GB2312" w:cs="仿宋_GB2312"/>
                <w:b w:val="0"/>
                <w:bCs/>
                <w:sz w:val="24"/>
                <w:szCs w:val="24"/>
                <w:highlight w:val="none"/>
              </w:rPr>
              <w:t>1.5KHz，高频段显示调节范围5KHz</w:t>
            </w:r>
            <w:r>
              <w:rPr>
                <w:rFonts w:hint="eastAsia" w:ascii="仿宋_GB2312" w:hAnsi="仿宋_GB2312" w:eastAsia="仿宋_GB2312" w:cs="仿宋_GB2312"/>
                <w:b w:val="0"/>
                <w:bCs/>
                <w:sz w:val="24"/>
                <w:szCs w:val="24"/>
                <w:highlight w:val="none"/>
                <w:lang w:val="en-US" w:eastAsia="zh-CN"/>
              </w:rPr>
              <w:t>-</w:t>
            </w:r>
            <w:r>
              <w:rPr>
                <w:rFonts w:hint="eastAsia" w:ascii="仿宋_GB2312" w:hAnsi="仿宋_GB2312" w:eastAsia="仿宋_GB2312" w:cs="仿宋_GB2312"/>
                <w:b w:val="0"/>
                <w:bCs/>
                <w:sz w:val="24"/>
                <w:szCs w:val="24"/>
                <w:highlight w:val="none"/>
              </w:rPr>
              <w:t>10KHz。</w:t>
            </w:r>
          </w:p>
          <w:p w14:paraId="2C601D8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5.整机扬声器需支持在100%音量下，1米处声压级≥90dB，10米处声压级≥85dB，1米到10米距离内响度差距≤5dB，声场覆盖85%区域内响度差异≤5dB。</w:t>
            </w:r>
          </w:p>
          <w:p w14:paraId="6C036EB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b w:val="0"/>
                <w:bCs/>
                <w:sz w:val="24"/>
                <w:szCs w:val="24"/>
                <w:highlight w:val="none"/>
              </w:rPr>
              <w:t>6.整机需内置高清广角摄像头，结构采用非独立设计；需支持3D降噪算法，</w:t>
            </w:r>
            <w:r>
              <w:rPr>
                <w:rFonts w:hint="eastAsia" w:ascii="仿宋_GB2312" w:hAnsi="仿宋_GB2312" w:eastAsia="仿宋_GB2312" w:cs="仿宋_GB2312"/>
                <w:b w:val="0"/>
                <w:bCs/>
                <w:sz w:val="24"/>
                <w:szCs w:val="24"/>
                <w:highlight w:val="none"/>
                <w:u w:val="wave"/>
              </w:rPr>
              <w:t>图像信噪比≥</w:t>
            </w:r>
            <w:r>
              <w:rPr>
                <w:rFonts w:hint="eastAsia" w:ascii="仿宋_GB2312" w:hAnsi="仿宋_GB2312" w:eastAsia="仿宋_GB2312" w:cs="仿宋_GB2312"/>
                <w:b w:val="0"/>
                <w:bCs/>
                <w:sz w:val="24"/>
                <w:szCs w:val="24"/>
                <w:highlight w:val="none"/>
                <w:u w:val="wave"/>
                <w:lang w:val="en-US" w:eastAsia="zh-CN"/>
              </w:rPr>
              <w:t>35</w:t>
            </w:r>
            <w:r>
              <w:rPr>
                <w:rFonts w:hint="eastAsia" w:ascii="仿宋_GB2312" w:hAnsi="仿宋_GB2312" w:eastAsia="仿宋_GB2312" w:cs="仿宋_GB2312"/>
                <w:b w:val="0"/>
                <w:bCs/>
                <w:sz w:val="24"/>
                <w:szCs w:val="24"/>
                <w:highlight w:val="none"/>
                <w:u w:val="wave"/>
              </w:rPr>
              <w:t>db，支持输出MJPG视频格式</w:t>
            </w:r>
            <w:r>
              <w:rPr>
                <w:rFonts w:hint="eastAsia" w:ascii="仿宋_GB2312" w:hAnsi="仿宋_GB2312" w:eastAsia="仿宋_GB2312" w:cs="仿宋_GB2312"/>
                <w:b w:val="0"/>
                <w:bCs/>
                <w:sz w:val="24"/>
                <w:szCs w:val="24"/>
                <w:highlight w:val="none"/>
                <w:u w:val="single"/>
              </w:rPr>
              <w:t>。</w:t>
            </w:r>
          </w:p>
          <w:p w14:paraId="0818DAC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7.整机需内置非独立外扩展麦克风阵列，麦克风数量≥8个，可用于对教室环境音频进行采集，整机拾音距离≥12m，拾音角度≥180°。</w:t>
            </w:r>
          </w:p>
          <w:p w14:paraId="454B018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lang w:val="en-US" w:eastAsia="zh-CN"/>
              </w:rPr>
              <w:t>◆</w:t>
            </w:r>
            <w:r>
              <w:rPr>
                <w:rFonts w:hint="eastAsia" w:ascii="仿宋_GB2312" w:hAnsi="仿宋_GB2312" w:eastAsia="仿宋_GB2312" w:cs="仿宋_GB2312"/>
                <w:b w:val="0"/>
                <w:bCs/>
                <w:sz w:val="24"/>
                <w:szCs w:val="24"/>
                <w:highlight w:val="none"/>
              </w:rPr>
              <w:t>8.智能降噪麦克风阵列，需支持远场拾音，</w:t>
            </w:r>
            <w:r>
              <w:rPr>
                <w:rFonts w:hint="eastAsia" w:ascii="仿宋_GB2312" w:hAnsi="仿宋_GB2312" w:eastAsia="仿宋_GB2312" w:cs="仿宋_GB2312"/>
                <w:b w:val="0"/>
                <w:bCs/>
                <w:sz w:val="24"/>
                <w:szCs w:val="24"/>
                <w:highlight w:val="none"/>
                <w:u w:val="wave"/>
              </w:rPr>
              <w:t>信噪比≥</w:t>
            </w:r>
            <w:r>
              <w:rPr>
                <w:rFonts w:hint="eastAsia" w:ascii="仿宋_GB2312" w:hAnsi="仿宋_GB2312" w:eastAsia="仿宋_GB2312" w:cs="仿宋_GB2312"/>
                <w:b w:val="0"/>
                <w:bCs/>
                <w:sz w:val="24"/>
                <w:szCs w:val="24"/>
                <w:highlight w:val="none"/>
                <w:u w:val="wave"/>
                <w:lang w:eastAsia="zh-CN"/>
              </w:rPr>
              <w:t>5</w:t>
            </w:r>
            <w:r>
              <w:rPr>
                <w:rFonts w:hint="eastAsia" w:ascii="仿宋_GB2312" w:hAnsi="仿宋_GB2312" w:eastAsia="仿宋_GB2312" w:cs="仿宋_GB2312"/>
                <w:b w:val="0"/>
                <w:bCs/>
                <w:sz w:val="24"/>
                <w:szCs w:val="24"/>
                <w:highlight w:val="none"/>
                <w:u w:val="wave"/>
              </w:rPr>
              <w:t>5dB</w:t>
            </w:r>
            <w:r>
              <w:rPr>
                <w:rFonts w:hint="eastAsia" w:ascii="仿宋_GB2312" w:hAnsi="仿宋_GB2312" w:eastAsia="仿宋_GB2312" w:cs="仿宋_GB2312"/>
                <w:b w:val="0"/>
                <w:bCs/>
                <w:sz w:val="24"/>
                <w:szCs w:val="24"/>
                <w:highlight w:val="none"/>
              </w:rPr>
              <w:t>，超高灵敏度≥-38dB；支持AGC、AEC、NN智能AI降噪算法技术，环境信噪比</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SNR</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为0dB的情况依然可以清晰拾音，回声≤100dB可消除。</w:t>
            </w:r>
          </w:p>
          <w:p w14:paraId="44D04C4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b w:val="0"/>
                <w:bCs/>
                <w:sz w:val="24"/>
                <w:szCs w:val="24"/>
                <w:highlight w:val="none"/>
              </w:rPr>
              <w:t>9.</w:t>
            </w:r>
            <w:r>
              <w:rPr>
                <w:rFonts w:hint="eastAsia" w:ascii="仿宋_GB2312" w:hAnsi="仿宋_GB2312" w:eastAsia="仿宋_GB2312" w:cs="仿宋_GB2312"/>
                <w:b w:val="0"/>
                <w:bCs/>
                <w:sz w:val="24"/>
                <w:szCs w:val="24"/>
                <w:highlight w:val="none"/>
                <w:u w:val="wave"/>
              </w:rPr>
              <w:t>摄像头</w:t>
            </w:r>
            <w:r>
              <w:rPr>
                <w:rFonts w:hint="eastAsia" w:ascii="仿宋_GB2312" w:hAnsi="仿宋_GB2312" w:eastAsia="仿宋_GB2312" w:cs="仿宋_GB2312"/>
                <w:b w:val="0"/>
                <w:bCs/>
                <w:sz w:val="24"/>
                <w:szCs w:val="24"/>
                <w:highlight w:val="none"/>
                <w:u w:val="wave"/>
                <w:lang w:eastAsia="zh-CN"/>
              </w:rPr>
              <w:t>须具备</w:t>
            </w:r>
            <w:r>
              <w:rPr>
                <w:rFonts w:hint="eastAsia" w:ascii="仿宋_GB2312" w:hAnsi="仿宋_GB2312" w:eastAsia="仿宋_GB2312" w:cs="仿宋_GB2312"/>
                <w:b w:val="0"/>
                <w:bCs/>
                <w:sz w:val="24"/>
                <w:szCs w:val="24"/>
                <w:highlight w:val="none"/>
                <w:u w:val="wave"/>
              </w:rPr>
              <w:t>下倾设计，下倾角度≥</w:t>
            </w:r>
            <w:r>
              <w:rPr>
                <w:rFonts w:hint="eastAsia" w:ascii="仿宋_GB2312" w:hAnsi="仿宋_GB2312" w:eastAsia="仿宋_GB2312" w:cs="仿宋_GB2312"/>
                <w:b w:val="0"/>
                <w:bCs/>
                <w:sz w:val="24"/>
                <w:szCs w:val="24"/>
                <w:highlight w:val="none"/>
                <w:u w:val="wave"/>
                <w:lang w:val="en-US" w:eastAsia="zh-CN"/>
              </w:rPr>
              <w:t>8</w:t>
            </w:r>
            <w:r>
              <w:rPr>
                <w:rFonts w:hint="eastAsia" w:ascii="仿宋_GB2312" w:hAnsi="仿宋_GB2312" w:eastAsia="仿宋_GB2312" w:cs="仿宋_GB2312"/>
                <w:b w:val="0"/>
                <w:bCs/>
                <w:sz w:val="24"/>
                <w:szCs w:val="24"/>
                <w:highlight w:val="none"/>
                <w:u w:val="wave"/>
              </w:rPr>
              <w:t>°</w:t>
            </w:r>
            <w:r>
              <w:rPr>
                <w:rFonts w:hint="eastAsia" w:ascii="仿宋_GB2312" w:hAnsi="仿宋_GB2312" w:eastAsia="仿宋_GB2312" w:cs="仿宋_GB2312"/>
                <w:b w:val="0"/>
                <w:bCs/>
                <w:sz w:val="24"/>
                <w:szCs w:val="24"/>
                <w:highlight w:val="none"/>
              </w:rPr>
              <w:t>，拍摄画面全面。</w:t>
            </w:r>
          </w:p>
          <w:p w14:paraId="61683D7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10.整机高清摄像头，需支持生物特征识别，如面部识别功能，支持AI识别人像，</w:t>
            </w:r>
            <w:r>
              <w:rPr>
                <w:rFonts w:hint="eastAsia" w:ascii="仿宋_GB2312" w:hAnsi="仿宋_GB2312" w:eastAsia="仿宋_GB2312" w:cs="仿宋_GB2312"/>
                <w:b w:val="0"/>
                <w:bCs/>
                <w:sz w:val="24"/>
                <w:szCs w:val="24"/>
                <w:highlight w:val="none"/>
                <w:u w:val="none"/>
              </w:rPr>
              <w:t>最大距离≥10米</w:t>
            </w:r>
            <w:r>
              <w:rPr>
                <w:rFonts w:hint="eastAsia" w:ascii="仿宋_GB2312" w:hAnsi="仿宋_GB2312" w:eastAsia="仿宋_GB2312" w:cs="仿宋_GB2312"/>
                <w:b w:val="0"/>
                <w:bCs/>
                <w:sz w:val="24"/>
                <w:szCs w:val="24"/>
                <w:highlight w:val="none"/>
              </w:rPr>
              <w:t>。</w:t>
            </w:r>
          </w:p>
          <w:p w14:paraId="00CF5F7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11.摄像头像素≥4800万像素，需支持输出</w:t>
            </w:r>
            <w:r>
              <w:rPr>
                <w:rFonts w:hint="eastAsia" w:ascii="仿宋_GB2312" w:hAnsi="仿宋_GB2312" w:eastAsia="仿宋_GB2312" w:cs="仿宋_GB2312"/>
                <w:b w:val="0"/>
                <w:bCs/>
                <w:sz w:val="24"/>
                <w:szCs w:val="24"/>
                <w:highlight w:val="none"/>
                <w:lang w:val="en-US" w:eastAsia="zh-CN"/>
              </w:rPr>
              <w:t>≥</w:t>
            </w:r>
            <w:r>
              <w:rPr>
                <w:rFonts w:hint="eastAsia" w:ascii="仿宋_GB2312" w:hAnsi="仿宋_GB2312" w:eastAsia="仿宋_GB2312" w:cs="仿宋_GB2312"/>
                <w:b w:val="0"/>
                <w:bCs/>
                <w:sz w:val="24"/>
                <w:szCs w:val="24"/>
                <w:highlight w:val="none"/>
              </w:rPr>
              <w:t>8000×6000pix的照片，对角视场角≥135°，水平视场角≥120°，垂直视场角≥80°。</w:t>
            </w:r>
          </w:p>
          <w:p w14:paraId="72BBD33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四、传屏及连接功能</w:t>
            </w:r>
          </w:p>
          <w:p w14:paraId="30EA046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1.需支持一网通，仅需连接一根网线，Windows和整机系统均可实现上网功能。</w:t>
            </w:r>
          </w:p>
          <w:p w14:paraId="497F7E2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2.需支持</w:t>
            </w:r>
            <w:r>
              <w:rPr>
                <w:rFonts w:hint="eastAsia" w:ascii="仿宋_GB2312" w:hAnsi="仿宋_GB2312" w:eastAsia="仿宋_GB2312" w:cs="仿宋_GB2312"/>
                <w:b w:val="0"/>
                <w:bCs/>
                <w:sz w:val="24"/>
                <w:szCs w:val="24"/>
                <w:highlight w:val="none"/>
                <w:lang w:eastAsia="zh-CN"/>
              </w:rPr>
              <w:t>Wi-Fi</w:t>
            </w:r>
            <w:r>
              <w:rPr>
                <w:rFonts w:hint="eastAsia" w:ascii="仿宋_GB2312" w:hAnsi="仿宋_GB2312" w:eastAsia="仿宋_GB2312" w:cs="仿宋_GB2312"/>
                <w:b w:val="0"/>
                <w:bCs/>
                <w:sz w:val="24"/>
                <w:szCs w:val="24"/>
                <w:highlight w:val="none"/>
              </w:rPr>
              <w:t>6，为提高无线信号接发稳定性并避免信号遮挡，整机内置2.4G、5GHz双频wifi，满足IEEE 802.11 a/b/g/n/ac/ax</w:t>
            </w:r>
          </w:p>
          <w:p w14:paraId="0E36177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3.整机需内置蓝牙模块，支持蓝牙Bluetooth 5.4标准。</w:t>
            </w:r>
          </w:p>
          <w:p w14:paraId="1043FE3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4.整机需支持 HDMI 投屏及 type-C 有线投屏及无线投屏。</w:t>
            </w:r>
          </w:p>
          <w:p w14:paraId="16535E4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5.需内置无线传屏接收端，无需外接接收部件，无线传屏发射器与整机匹配后即可实现传屏功能，可以将外部电脑的屏幕画面通过无线方式传输到整机上。</w:t>
            </w:r>
          </w:p>
          <w:p w14:paraId="269205A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6.整机系统需内置投屏软件。</w:t>
            </w:r>
          </w:p>
          <w:p w14:paraId="5A0A22F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需支持外接电脑设备连接整机且触控信号连通时，外接电脑设备可识别整机前置USB接口设备，支持读取前置USB接口的移动存储设备数据；连接整机前置USB接口的翻页笔和无线键鼠外接设备可直接使用于外接电脑。</w:t>
            </w:r>
          </w:p>
          <w:p w14:paraId="24DF051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8.需支持通过 Type-C 接口接入外接移动存储设备进行文件传输，兼容 Type-C接口快速充电功能。</w:t>
            </w:r>
          </w:p>
          <w:p w14:paraId="07D62A4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9.整机</w:t>
            </w:r>
            <w:r>
              <w:rPr>
                <w:rFonts w:hint="eastAsia" w:ascii="仿宋_GB2312" w:hAnsi="仿宋_GB2312" w:eastAsia="仿宋_GB2312" w:cs="仿宋_GB2312"/>
                <w:b w:val="0"/>
                <w:bCs/>
                <w:sz w:val="24"/>
                <w:szCs w:val="24"/>
                <w:highlight w:val="none"/>
                <w:lang w:eastAsia="zh-CN"/>
              </w:rPr>
              <w:t>须具备</w:t>
            </w:r>
            <w:r>
              <w:rPr>
                <w:rFonts w:hint="eastAsia" w:ascii="仿宋_GB2312" w:hAnsi="仿宋_GB2312" w:eastAsia="仿宋_GB2312" w:cs="仿宋_GB2312"/>
                <w:b w:val="0"/>
                <w:bCs/>
                <w:sz w:val="24"/>
                <w:szCs w:val="24"/>
                <w:highlight w:val="none"/>
              </w:rPr>
              <w:t>前置 Type-C 接口，需支持音视频输入。通过双头 Type-C 线将外接电脑设备连接至整机，可把外接电脑设备画面投到整机上， 同时可在整机上操作画面，可实现反向触控电脑的操作，无需再连接额外的触控 USB 线。</w:t>
            </w:r>
          </w:p>
          <w:p w14:paraId="062EA51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五、按键及接口设计</w:t>
            </w:r>
          </w:p>
          <w:p w14:paraId="0E83C36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需支持含电源开关、音量+/-、护眼、主页、录课，整机支持全局自定义按键，可通过自定义设置实现前置面板功能按键一键启用小工具或快捷功能（主页，截屏，倒计时，屏幕下移，日历，白板，计算器，聚光灯，投票器，自动亮度，触摸锁，音量，录课）。</w:t>
            </w:r>
          </w:p>
          <w:p w14:paraId="342E8B2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2.具备三合一电源按键，需支持整机大屏开关机、OPS电脑开关机和</w:t>
            </w:r>
            <w:r>
              <w:rPr>
                <w:rFonts w:hint="eastAsia" w:ascii="仿宋_GB2312" w:hAnsi="仿宋_GB2312" w:eastAsia="仿宋_GB2312" w:cs="仿宋_GB2312"/>
                <w:b w:val="0"/>
                <w:bCs/>
                <w:sz w:val="24"/>
                <w:szCs w:val="24"/>
                <w:highlight w:val="none"/>
                <w:lang w:eastAsia="zh-CN"/>
              </w:rPr>
              <w:t>熄</w:t>
            </w:r>
            <w:r>
              <w:rPr>
                <w:rFonts w:hint="eastAsia" w:ascii="仿宋_GB2312" w:hAnsi="仿宋_GB2312" w:eastAsia="仿宋_GB2312" w:cs="仿宋_GB2312"/>
                <w:b w:val="0"/>
                <w:bCs/>
                <w:sz w:val="24"/>
                <w:szCs w:val="24"/>
                <w:highlight w:val="none"/>
              </w:rPr>
              <w:t>屏三合一，</w:t>
            </w:r>
            <w:r>
              <w:rPr>
                <w:rFonts w:hint="eastAsia" w:ascii="仿宋_GB2312" w:hAnsi="仿宋_GB2312" w:eastAsia="仿宋_GB2312" w:cs="仿宋_GB2312"/>
                <w:b w:val="0"/>
                <w:bCs/>
                <w:sz w:val="24"/>
                <w:szCs w:val="24"/>
                <w:highlight w:val="none"/>
                <w:lang w:eastAsia="zh-CN"/>
              </w:rPr>
              <w:t>熄屏</w:t>
            </w:r>
            <w:r>
              <w:rPr>
                <w:rFonts w:hint="eastAsia" w:ascii="仿宋_GB2312" w:hAnsi="仿宋_GB2312" w:eastAsia="仿宋_GB2312" w:cs="仿宋_GB2312"/>
                <w:b w:val="0"/>
                <w:bCs/>
                <w:sz w:val="24"/>
                <w:szCs w:val="24"/>
                <w:highlight w:val="none"/>
              </w:rPr>
              <w:t>后可实现降低功耗≥90%。</w:t>
            </w:r>
          </w:p>
          <w:p w14:paraId="2EA83E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pPr>
            <w:r>
              <w:rPr>
                <w:rFonts w:hint="eastAsia" w:ascii="仿宋_GB2312" w:hAnsi="仿宋_GB2312" w:eastAsia="仿宋_GB2312" w:cs="仿宋_GB2312"/>
                <w:b w:val="0"/>
                <w:bCs/>
                <w:sz w:val="24"/>
                <w:szCs w:val="24"/>
                <w:highlight w:val="none"/>
              </w:rPr>
              <w:t>3.整机支持前置物理接口≥</w:t>
            </w:r>
            <w:r>
              <w:rPr>
                <w:rFonts w:hint="eastAsia" w:ascii="仿宋_GB2312" w:hAnsi="仿宋_GB2312" w:eastAsia="仿宋_GB2312" w:cs="仿宋_GB2312"/>
                <w:b w:val="0"/>
                <w:bCs/>
                <w:sz w:val="24"/>
                <w:szCs w:val="24"/>
                <w:highlight w:val="none"/>
                <w:lang w:val="en-US" w:eastAsia="zh-CN"/>
              </w:rPr>
              <w:t>4</w:t>
            </w:r>
            <w:r>
              <w:rPr>
                <w:rFonts w:hint="eastAsia" w:ascii="仿宋_GB2312" w:hAnsi="仿宋_GB2312" w:eastAsia="仿宋_GB2312" w:cs="仿宋_GB2312"/>
                <w:b w:val="0"/>
                <w:bCs/>
                <w:sz w:val="24"/>
                <w:szCs w:val="24"/>
                <w:highlight w:val="none"/>
              </w:rPr>
              <w:t>个，所有接口均采用非转接方式，包含≥1路HDMI接口、≥</w:t>
            </w:r>
            <w:r>
              <w:rPr>
                <w:rFonts w:hint="eastAsia" w:ascii="仿宋_GB2312" w:hAnsi="仿宋_GB2312" w:eastAsia="仿宋_GB2312" w:cs="仿宋_GB2312"/>
                <w:b w:val="0"/>
                <w:bCs/>
                <w:sz w:val="24"/>
                <w:szCs w:val="24"/>
                <w:highlight w:val="none"/>
                <w:lang w:val="en-US" w:eastAsia="zh-CN"/>
              </w:rPr>
              <w:t>1</w:t>
            </w:r>
            <w:r>
              <w:rPr>
                <w:rFonts w:hint="eastAsia" w:ascii="仿宋_GB2312" w:hAnsi="仿宋_GB2312" w:eastAsia="仿宋_GB2312" w:cs="仿宋_GB2312"/>
                <w:b w:val="0"/>
                <w:bCs/>
                <w:sz w:val="24"/>
                <w:szCs w:val="24"/>
                <w:highlight w:val="none"/>
              </w:rPr>
              <w:t>路双通道USB3.0接口</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Windows和整机系统均能被识别）、≥1路Type-C接口（支持全功能PD65W）、≥1路USB-Type-B接口（Touch接口支持触摸功能）。</w:t>
            </w:r>
          </w:p>
          <w:p w14:paraId="696151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b w:val="0"/>
                <w:bCs/>
                <w:sz w:val="24"/>
                <w:szCs w:val="24"/>
                <w:highlight w:val="none"/>
              </w:rPr>
              <w:t>4.</w:t>
            </w:r>
            <w:r>
              <w:rPr>
                <w:rFonts w:hint="eastAsia" w:ascii="仿宋_GB2312" w:hAnsi="仿宋_GB2312" w:eastAsia="仿宋_GB2312" w:cs="仿宋_GB2312"/>
                <w:b w:val="0"/>
                <w:bCs/>
                <w:sz w:val="24"/>
                <w:szCs w:val="24"/>
                <w:highlight w:val="none"/>
                <w:u w:val="none"/>
              </w:rPr>
              <w:t>Type-C接口具备全功能，支持USB-PD3.0快充协议，且</w:t>
            </w:r>
            <w:r>
              <w:rPr>
                <w:rFonts w:hint="eastAsia" w:ascii="仿宋_GB2312" w:hAnsi="仿宋_GB2312" w:eastAsia="仿宋_GB2312" w:cs="仿宋_GB2312"/>
                <w:b w:val="0"/>
                <w:bCs/>
                <w:sz w:val="24"/>
                <w:szCs w:val="24"/>
                <w:highlight w:val="none"/>
                <w:u w:val="wave"/>
              </w:rPr>
              <w:t>最大输出功率</w:t>
            </w:r>
            <w:r>
              <w:rPr>
                <w:rFonts w:hint="eastAsia" w:ascii="仿宋_GB2312" w:hAnsi="仿宋_GB2312" w:eastAsia="仿宋_GB2312" w:cs="仿宋_GB2312"/>
                <w:b w:val="0"/>
                <w:bCs/>
                <w:sz w:val="24"/>
                <w:szCs w:val="24"/>
                <w:highlight w:val="none"/>
                <w:u w:val="wave"/>
                <w:lang w:val="en-US" w:eastAsia="zh-CN"/>
              </w:rPr>
              <w:t>≥</w:t>
            </w:r>
            <w:r>
              <w:rPr>
                <w:rFonts w:hint="eastAsia" w:ascii="仿宋_GB2312" w:hAnsi="仿宋_GB2312" w:eastAsia="仿宋_GB2312" w:cs="仿宋_GB2312"/>
                <w:b w:val="0"/>
                <w:bCs/>
                <w:sz w:val="24"/>
                <w:szCs w:val="24"/>
                <w:highlight w:val="none"/>
                <w:u w:val="wave"/>
              </w:rPr>
              <w:t>6</w:t>
            </w:r>
            <w:r>
              <w:rPr>
                <w:rFonts w:hint="eastAsia" w:ascii="仿宋_GB2312" w:hAnsi="仿宋_GB2312" w:eastAsia="仿宋_GB2312" w:cs="仿宋_GB2312"/>
                <w:b w:val="0"/>
                <w:bCs/>
                <w:sz w:val="24"/>
                <w:szCs w:val="24"/>
                <w:highlight w:val="none"/>
                <w:u w:val="wave"/>
                <w:lang w:eastAsia="zh-CN"/>
              </w:rPr>
              <w:t>0</w:t>
            </w:r>
            <w:r>
              <w:rPr>
                <w:rFonts w:hint="eastAsia" w:ascii="仿宋_GB2312" w:hAnsi="仿宋_GB2312" w:eastAsia="仿宋_GB2312" w:cs="仿宋_GB2312"/>
                <w:b w:val="0"/>
                <w:bCs/>
                <w:sz w:val="24"/>
                <w:szCs w:val="24"/>
                <w:highlight w:val="none"/>
                <w:u w:val="wave"/>
              </w:rPr>
              <w:t>W；</w:t>
            </w:r>
            <w:r>
              <w:rPr>
                <w:rFonts w:hint="eastAsia" w:ascii="仿宋_GB2312" w:hAnsi="仿宋_GB2312" w:eastAsia="仿宋_GB2312" w:cs="仿宋_GB2312"/>
                <w:b w:val="0"/>
                <w:bCs/>
                <w:sz w:val="24"/>
                <w:szCs w:val="24"/>
                <w:highlight w:val="none"/>
              </w:rPr>
              <w:t>支持Type-C线正反插；支持DP1.4，最高可达18Gbps视频输入功能，支持4K60Hz视频格式；支持USB3.0，最大传输带宽高达5.0Gbps。</w:t>
            </w:r>
          </w:p>
          <w:p w14:paraId="6692510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5.整机前置</w:t>
            </w:r>
            <w:r>
              <w:rPr>
                <w:rFonts w:hint="eastAsia" w:ascii="仿宋_GB2312" w:hAnsi="仿宋_GB2312" w:eastAsia="仿宋_GB2312" w:cs="仿宋_GB2312"/>
                <w:b w:val="0"/>
                <w:bCs/>
                <w:sz w:val="24"/>
                <w:szCs w:val="24"/>
                <w:highlight w:val="none"/>
                <w:lang w:eastAsia="zh-CN"/>
              </w:rPr>
              <w:t>接口</w:t>
            </w:r>
            <w:r>
              <w:rPr>
                <w:rFonts w:hint="eastAsia" w:ascii="仿宋_GB2312" w:hAnsi="仿宋_GB2312" w:eastAsia="仿宋_GB2312" w:cs="仿宋_GB2312"/>
                <w:b w:val="0"/>
                <w:bCs/>
                <w:sz w:val="24"/>
                <w:szCs w:val="24"/>
                <w:highlight w:val="none"/>
              </w:rPr>
              <w:t>（不限USB接口）均具备防撞挡板设计。</w:t>
            </w:r>
          </w:p>
          <w:p w14:paraId="242DAF5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lang w:val="en-US" w:eastAsia="zh-CN"/>
              </w:rPr>
            </w:pP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b w:val="0"/>
                <w:bCs/>
                <w:sz w:val="24"/>
                <w:szCs w:val="24"/>
                <w:highlight w:val="none"/>
              </w:rPr>
              <w:t>6.</w:t>
            </w:r>
            <w:r>
              <w:rPr>
                <w:rFonts w:hint="eastAsia" w:ascii="仿宋_GB2312" w:hAnsi="仿宋_GB2312" w:eastAsia="仿宋_GB2312" w:cs="仿宋_GB2312"/>
                <w:b w:val="0"/>
                <w:bCs/>
                <w:sz w:val="24"/>
                <w:szCs w:val="24"/>
                <w:highlight w:val="none"/>
                <w:u w:val="wave"/>
              </w:rPr>
              <w:t>整机后置物理接口需≥</w:t>
            </w:r>
            <w:r>
              <w:rPr>
                <w:rFonts w:hint="eastAsia" w:ascii="仿宋_GB2312" w:hAnsi="仿宋_GB2312" w:eastAsia="仿宋_GB2312" w:cs="仿宋_GB2312"/>
                <w:b w:val="0"/>
                <w:bCs/>
                <w:sz w:val="24"/>
                <w:szCs w:val="24"/>
                <w:highlight w:val="none"/>
                <w:u w:val="wave"/>
                <w:lang w:val="en-US" w:eastAsia="zh-CN"/>
              </w:rPr>
              <w:t>8</w:t>
            </w:r>
            <w:r>
              <w:rPr>
                <w:rFonts w:hint="eastAsia" w:ascii="仿宋_GB2312" w:hAnsi="仿宋_GB2312" w:eastAsia="仿宋_GB2312" w:cs="仿宋_GB2312"/>
                <w:b w:val="0"/>
                <w:bCs/>
                <w:sz w:val="24"/>
                <w:szCs w:val="24"/>
                <w:highlight w:val="none"/>
                <w:u w:val="wave"/>
              </w:rPr>
              <w:t>个，包含≥</w:t>
            </w:r>
            <w:r>
              <w:rPr>
                <w:rFonts w:hint="eastAsia" w:ascii="仿宋_GB2312" w:hAnsi="仿宋_GB2312" w:eastAsia="仿宋_GB2312" w:cs="仿宋_GB2312"/>
                <w:b w:val="0"/>
                <w:bCs/>
                <w:sz w:val="24"/>
                <w:szCs w:val="24"/>
                <w:highlight w:val="none"/>
                <w:u w:val="wave"/>
                <w:lang w:val="en-US" w:eastAsia="zh-CN"/>
              </w:rPr>
              <w:t>1</w:t>
            </w:r>
            <w:r>
              <w:rPr>
                <w:rFonts w:hint="eastAsia" w:ascii="仿宋_GB2312" w:hAnsi="仿宋_GB2312" w:eastAsia="仿宋_GB2312" w:cs="仿宋_GB2312"/>
                <w:b w:val="0"/>
                <w:bCs/>
                <w:sz w:val="24"/>
                <w:szCs w:val="24"/>
                <w:highlight w:val="none"/>
                <w:u w:val="wave"/>
              </w:rPr>
              <w:t>路HDMI2.0、≥</w:t>
            </w:r>
            <w:r>
              <w:rPr>
                <w:rFonts w:hint="eastAsia" w:ascii="仿宋_GB2312" w:hAnsi="仿宋_GB2312" w:eastAsia="仿宋_GB2312" w:cs="仿宋_GB2312"/>
                <w:b w:val="0"/>
                <w:bCs/>
                <w:sz w:val="24"/>
                <w:szCs w:val="24"/>
                <w:highlight w:val="none"/>
                <w:u w:val="wave"/>
                <w:lang w:val="en-US" w:eastAsia="zh-CN"/>
              </w:rPr>
              <w:t>1</w:t>
            </w:r>
            <w:r>
              <w:rPr>
                <w:rFonts w:hint="eastAsia" w:ascii="仿宋_GB2312" w:hAnsi="仿宋_GB2312" w:eastAsia="仿宋_GB2312" w:cs="仿宋_GB2312"/>
                <w:b w:val="0"/>
                <w:bCs/>
                <w:sz w:val="24"/>
                <w:szCs w:val="24"/>
                <w:highlight w:val="none"/>
                <w:u w:val="wave"/>
              </w:rPr>
              <w:t>路USB2.0、≥1路RS23</w:t>
            </w:r>
            <w:r>
              <w:rPr>
                <w:rFonts w:hint="eastAsia" w:ascii="仿宋_GB2312" w:hAnsi="仿宋_GB2312" w:eastAsia="仿宋_GB2312" w:cs="仿宋_GB2312"/>
                <w:b w:val="0"/>
                <w:bCs/>
                <w:sz w:val="24"/>
                <w:szCs w:val="24"/>
                <w:highlight w:val="none"/>
                <w:u w:val="wave"/>
                <w:lang w:eastAsia="zh-CN"/>
              </w:rPr>
              <w:t>2、</w:t>
            </w:r>
            <w:r>
              <w:rPr>
                <w:rFonts w:hint="eastAsia" w:ascii="仿宋_GB2312" w:hAnsi="仿宋_GB2312" w:eastAsia="仿宋_GB2312" w:cs="仿宋_GB2312"/>
                <w:b w:val="0"/>
                <w:bCs/>
                <w:sz w:val="24"/>
                <w:szCs w:val="24"/>
                <w:highlight w:val="none"/>
                <w:u w:val="wave"/>
              </w:rPr>
              <w:t>≥1路RJ4</w:t>
            </w:r>
            <w:r>
              <w:rPr>
                <w:rFonts w:hint="eastAsia" w:ascii="仿宋_GB2312" w:hAnsi="仿宋_GB2312" w:eastAsia="仿宋_GB2312" w:cs="仿宋_GB2312"/>
                <w:b w:val="0"/>
                <w:bCs/>
                <w:sz w:val="24"/>
                <w:szCs w:val="24"/>
                <w:highlight w:val="none"/>
                <w:u w:val="wave"/>
                <w:lang w:eastAsia="zh-CN"/>
              </w:rPr>
              <w:t>5、</w:t>
            </w:r>
            <w:r>
              <w:rPr>
                <w:rFonts w:hint="eastAsia" w:ascii="仿宋_GB2312" w:hAnsi="仿宋_GB2312" w:eastAsia="仿宋_GB2312" w:cs="仿宋_GB2312"/>
                <w:b w:val="0"/>
                <w:bCs/>
                <w:sz w:val="24"/>
                <w:szCs w:val="24"/>
                <w:highlight w:val="none"/>
                <w:u w:val="wave"/>
              </w:rPr>
              <w:t>≥1路TOUCHUSB</w:t>
            </w:r>
            <w:r>
              <w:rPr>
                <w:rFonts w:hint="eastAsia" w:ascii="仿宋_GB2312" w:hAnsi="仿宋_GB2312" w:eastAsia="仿宋_GB2312" w:cs="仿宋_GB2312"/>
                <w:b w:val="0"/>
                <w:bCs/>
                <w:sz w:val="24"/>
                <w:szCs w:val="24"/>
                <w:highlight w:val="none"/>
                <w:u w:val="wave"/>
                <w:lang w:eastAsia="zh-CN"/>
              </w:rPr>
              <w:t>（</w:t>
            </w:r>
            <w:r>
              <w:rPr>
                <w:rFonts w:hint="eastAsia" w:ascii="仿宋_GB2312" w:hAnsi="仿宋_GB2312" w:eastAsia="仿宋_GB2312" w:cs="仿宋_GB2312"/>
                <w:b w:val="0"/>
                <w:bCs/>
                <w:sz w:val="24"/>
                <w:szCs w:val="24"/>
                <w:highlight w:val="none"/>
                <w:u w:val="wave"/>
              </w:rPr>
              <w:t>触控输出接口</w:t>
            </w:r>
            <w:r>
              <w:rPr>
                <w:rFonts w:hint="eastAsia" w:ascii="仿宋_GB2312" w:hAnsi="仿宋_GB2312" w:eastAsia="仿宋_GB2312" w:cs="仿宋_GB2312"/>
                <w:b w:val="0"/>
                <w:bCs/>
                <w:sz w:val="24"/>
                <w:szCs w:val="24"/>
                <w:highlight w:val="none"/>
                <w:u w:val="wave"/>
                <w:lang w:eastAsia="zh-CN"/>
              </w:rPr>
              <w:t>）</w:t>
            </w:r>
            <w:r>
              <w:rPr>
                <w:rFonts w:hint="eastAsia" w:ascii="仿宋_GB2312" w:hAnsi="仿宋_GB2312" w:eastAsia="仿宋_GB2312" w:cs="仿宋_GB2312"/>
                <w:b w:val="0"/>
                <w:bCs/>
                <w:sz w:val="24"/>
                <w:szCs w:val="24"/>
                <w:highlight w:val="none"/>
                <w:u w:val="wave"/>
              </w:rPr>
              <w:t>、≥1路micin3.5mm、≥1路LINEout3.5mm、≥1路HDMIOUT</w:t>
            </w:r>
            <w:r>
              <w:rPr>
                <w:rFonts w:hint="eastAsia" w:ascii="仿宋_GB2312" w:hAnsi="仿宋_GB2312" w:eastAsia="仿宋_GB2312" w:cs="仿宋_GB2312"/>
                <w:b w:val="0"/>
                <w:bCs/>
                <w:sz w:val="24"/>
                <w:szCs w:val="24"/>
                <w:highlight w:val="none"/>
                <w:u w:val="wave"/>
                <w:lang w:eastAsia="zh-CN"/>
              </w:rPr>
              <w:t>。</w:t>
            </w:r>
          </w:p>
          <w:p w14:paraId="19D70E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7.整机需支持外接电脑设备通过双头Type-C数据线连接至整机，可调用整机内置的摄像头、麦克风、扬声器，可在外接电脑上控制整机拍摄教室画面。</w:t>
            </w:r>
          </w:p>
          <w:p w14:paraId="469F825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六、教学工具栏设计</w:t>
            </w:r>
          </w:p>
          <w:p w14:paraId="6BC4C66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1.整机双系统下，需支持在任意信号源通道下，都可调出侧边栏快捷菜单，菜单含中控导航、系统切换、小工具、快捷设置、亮度/音量调节。</w:t>
            </w:r>
          </w:p>
          <w:p w14:paraId="1BF3CBD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2.整机侧边栏小工具需包括但不限于：批注、截屏、计时、降半屏、冻屏、投票器、日历、聚光灯、放大。</w:t>
            </w:r>
          </w:p>
          <w:p w14:paraId="60A67A6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3.整机系统下需支持使用批注功能，清空批注内容、本地保存、添加新的批注页面、可切换书写笔颜色、粗细大小、扫码共享、板擦和最小化批注模式。</w:t>
            </w:r>
          </w:p>
          <w:p w14:paraId="456E7B9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4.整机系统下需支持截屏功能，选择所需截取屏幕范围、全屏截图、点击截屏即可快速截取屏幕内容并保存。</w:t>
            </w:r>
          </w:p>
          <w:p w14:paraId="3CDD800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整机系统下需支持在线投票器功能，可设置单选/多选、匿名/实名要求，点击投票后呈现投票二维码并刷码进入投票，实时刷新投票结果；投票结束后呈现投票统计结果，支持投票结果本地保存以及置入白板显示。</w:t>
            </w:r>
          </w:p>
          <w:p w14:paraId="054A6EA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6.整机</w:t>
            </w:r>
            <w:r>
              <w:rPr>
                <w:rFonts w:hint="eastAsia" w:ascii="仿宋_GB2312" w:hAnsi="仿宋_GB2312" w:eastAsia="仿宋_GB2312" w:cs="仿宋_GB2312"/>
                <w:b w:val="0"/>
                <w:bCs/>
                <w:sz w:val="24"/>
                <w:szCs w:val="24"/>
                <w:highlight w:val="none"/>
                <w:lang w:eastAsia="zh-CN"/>
              </w:rPr>
              <w:t>系统</w:t>
            </w:r>
            <w:r>
              <w:rPr>
                <w:rFonts w:hint="eastAsia" w:ascii="仿宋_GB2312" w:hAnsi="仿宋_GB2312" w:eastAsia="仿宋_GB2312" w:cs="仿宋_GB2312"/>
                <w:b w:val="0"/>
                <w:bCs/>
                <w:sz w:val="24"/>
                <w:szCs w:val="24"/>
                <w:highlight w:val="none"/>
              </w:rPr>
              <w:t>需支持秒表计时和倒计时功能，秒表计时，点击开始计时便自动开始，并实时显示时间。倒计时，输入某特定时间值，可精确到秒，点击开始进入倒计时，当倒计时结束时，系统会有声音提醒。</w:t>
            </w:r>
          </w:p>
          <w:p w14:paraId="151207C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7.在整机系统下，需支持文字和图形智能识别功能，可识别手写中英文内容。</w:t>
            </w:r>
          </w:p>
          <w:p w14:paraId="486C6C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七、智能教学系统</w:t>
            </w:r>
          </w:p>
          <w:p w14:paraId="5FCAAB1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1.支持一键开机后即刻进入教学应用系统界面，无需额外点击操作运行应用系统；支持教师通过二维码扫码、账密输入、人脸识别登录方式进入教学应用系统。</w:t>
            </w:r>
          </w:p>
          <w:p w14:paraId="47304CA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2.教学应用快捷入口：教学桌面支持教学常用的功能，包括电子白板、文件管理、电子课本、视频展台、授课助手；</w:t>
            </w:r>
            <w:r>
              <w:rPr>
                <w:rFonts w:hint="eastAsia" w:ascii="仿宋_GB2312" w:hAnsi="仿宋_GB2312" w:eastAsia="仿宋_GB2312" w:cs="仿宋_GB2312"/>
                <w:b w:val="0"/>
                <w:bCs/>
                <w:sz w:val="24"/>
                <w:szCs w:val="24"/>
                <w:highlight w:val="none"/>
                <w:lang w:val="en-US" w:eastAsia="zh-CN"/>
              </w:rPr>
              <w:t>支持</w:t>
            </w:r>
            <w:r>
              <w:rPr>
                <w:rFonts w:hint="eastAsia" w:ascii="仿宋_GB2312" w:hAnsi="仿宋_GB2312" w:eastAsia="仿宋_GB2312" w:cs="仿宋_GB2312"/>
                <w:b w:val="0"/>
                <w:bCs/>
                <w:sz w:val="24"/>
                <w:szCs w:val="24"/>
                <w:highlight w:val="none"/>
              </w:rPr>
              <w:t>Windows桌面应用入口，无需切换到Windows系统桌面即可点击运行已安装的第三方应用。</w:t>
            </w:r>
          </w:p>
          <w:p w14:paraId="577AD46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3.学科应用入口：教学桌面需支持语文、数学、英语、物理、化学、生物、地理、历史、信息技术共9个学科的学科应用，需支持教师直接下载并使用。</w:t>
            </w:r>
          </w:p>
          <w:p w14:paraId="7FAD4A3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4.需提供罗盘工具，需支持五指点击屏幕调出罗盘工具栏，需支持在屏幕任意位置停留或左右侧边隐藏；需提供用于教学的便捷工具，包括选择、画笔、板擦、撤销、回退。</w:t>
            </w:r>
          </w:p>
          <w:p w14:paraId="0F62992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5.选择工具：需支持在电子白板软件下，对手写笔迹、学科工具、插入的图片至少需支持2种方式，如框选、圈选；选择后至少支持≥3种操作如置顶、克隆、删除功能；</w:t>
            </w:r>
          </w:p>
          <w:p w14:paraId="01DC95D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6.画笔工具：需支持一键调取3层功能，包含笔触粗细、颜色、笔形，教师随机选择；需提供≥4种笔型，如钢笔、毛笔、铅笔、印刷笔；需支持将手写体转写成标准印刷体，印刷体支持自动识别≥5 种格式，如中文、英文、数学公式、化学无机方程式、有机分子式；</w:t>
            </w:r>
          </w:p>
          <w:p w14:paraId="7790255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7.聚焦工具：需支持≥3种格式进行快速截取，如电子课件、电子课本、电子习题；同时，需支持≥5种调整模式，如截取范围大小，内容进行放大、插入白板、关灯讲解、保存至桌面。</w:t>
            </w:r>
          </w:p>
          <w:p w14:paraId="4518898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8.录课功能：需支持录课功能，需支持≥2种调取方式，如前置物理按键一键调取或罗盘工具调取；支持对微课内容进行关键视频切片提取。</w:t>
            </w:r>
          </w:p>
          <w:p w14:paraId="24EBE58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9.录制功能：需支持屏幕内容及教室声音画面同时进行录制；生成视频后支持分享链接；支持录制任意全屏画面、局部画面，支持录制保存音频、屏幕画面、摄像头画面，支持在录制过程中进行书写和擦除。</w:t>
            </w:r>
          </w:p>
          <w:p w14:paraId="637554E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10.需覆盖小学、初中、高中学段的电子版本教材，需支持提供≥2000本电子教材资源</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其中小学≥1500本，初中≥1000本，高中≥500本</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其中语文、英语、音乐学科提供点读功能，支持分句、段、篇章进行点读；需给每个教师账号提供至少10本电子课本下载权限，并支持教师课本上课时，一键云同步获取备课资源，并下载至课本中。授课过程中，支持对课本进行文本批注、画笔标注、擦除、聚焦、翻页操作。</w:t>
            </w:r>
          </w:p>
          <w:p w14:paraId="05CCC0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11.语文学科工具：需支持提供≥5种语文类学科工具，包括诗词卡片、朗读评测、字词听写、识字接龙、汉语朗读；</w:t>
            </w:r>
          </w:p>
          <w:p w14:paraId="464572C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12.立体几何工具：需支持手绘至少6种立体几何图形并自动识别为标准形状，包括立方体、圆柱体、圆锥、四棱锥、N棱柱、N棱锥；立方体需支持≥8种图形工具操作，如堆积、构图、展开、收起、旋转、三视图、调节、填充常见教学操作；需支持在立方体任一面复制立方体形成组合图形，并能对组合图形进行360°旋转；支持绘制立方体内部的任意切面，绘制后可自由调节；立体几何图形需支持“三视图”。</w:t>
            </w:r>
          </w:p>
          <w:p w14:paraId="035D33F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13.函数工具：需支持≥6种函数类型，包括一次函数、二次函数、幂函数、指数函数、对数函数、三角函数，及其组合函数的图形绘制，支持手动调节函数参数，图形随之调整；支持以上类型函数手写直接转写为标准印刷体，点击即可生成相应的函数图像。</w:t>
            </w:r>
          </w:p>
          <w:p w14:paraId="324AE2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14.英语学科工具：需提供≥8种英语学科工具，包括但不限于四线三格、字母卡片、英语朗读、单词评测等；</w:t>
            </w:r>
          </w:p>
          <w:p w14:paraId="224006D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15.物理学科工具</w:t>
            </w:r>
            <w:r>
              <w:rPr>
                <w:rFonts w:hint="eastAsia" w:ascii="仿宋_GB2312" w:hAnsi="仿宋_GB2312" w:eastAsia="仿宋_GB2312" w:cs="仿宋_GB2312"/>
                <w:b w:val="0"/>
                <w:bCs/>
                <w:sz w:val="24"/>
                <w:szCs w:val="24"/>
                <w:highlight w:val="none"/>
                <w:lang w:val="en-US" w:eastAsia="zh-CN"/>
              </w:rPr>
              <w:t>图集</w:t>
            </w:r>
            <w:r>
              <w:rPr>
                <w:rFonts w:hint="eastAsia" w:ascii="仿宋_GB2312" w:hAnsi="仿宋_GB2312" w:eastAsia="仿宋_GB2312" w:cs="仿宋_GB2312"/>
                <w:b w:val="0"/>
                <w:bCs/>
                <w:sz w:val="24"/>
                <w:szCs w:val="24"/>
                <w:highlight w:val="none"/>
              </w:rPr>
              <w:t>：需提供物理电路图，涵盖初高中教材电路实验，≥21种电路实验案例，包含伏安法测电阻、欧姆定律应用、动态电路分析等；≥26种元件包含二极管、滑动变阻器、热敏电阻、灵敏电流计等，教师可结合实际教学场景自行组装；以上实验操作支持≥5种功能操作。</w:t>
            </w:r>
          </w:p>
          <w:p w14:paraId="6F10C8A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sz w:val="24"/>
                <w:szCs w:val="24"/>
                <w:highlight w:val="none"/>
              </w:rPr>
              <w:t>16.需提供≥56种化学仪器工具</w:t>
            </w:r>
            <w:r>
              <w:rPr>
                <w:rFonts w:hint="eastAsia" w:ascii="仿宋_GB2312" w:hAnsi="仿宋_GB2312" w:eastAsia="仿宋_GB2312" w:cs="仿宋_GB2312"/>
                <w:b w:val="0"/>
                <w:bCs/>
                <w:sz w:val="24"/>
                <w:szCs w:val="24"/>
                <w:highlight w:val="none"/>
                <w:lang w:val="en-US" w:eastAsia="zh-CN"/>
              </w:rPr>
              <w:t>图集</w:t>
            </w:r>
            <w:r>
              <w:rPr>
                <w:rFonts w:hint="eastAsia" w:ascii="仿宋_GB2312" w:hAnsi="仿宋_GB2312" w:eastAsia="仿宋_GB2312" w:cs="仿宋_GB2312"/>
                <w:b w:val="0"/>
                <w:bCs/>
                <w:sz w:val="24"/>
                <w:szCs w:val="24"/>
                <w:highlight w:val="none"/>
              </w:rPr>
              <w:t>，如反应类、固定和</w:t>
            </w:r>
            <w:r>
              <w:rPr>
                <w:rFonts w:hint="eastAsia" w:ascii="仿宋_GB2312" w:hAnsi="仿宋_GB2312" w:eastAsia="仿宋_GB2312" w:cs="仿宋_GB2312"/>
                <w:b w:val="0"/>
                <w:bCs/>
                <w:sz w:val="24"/>
                <w:szCs w:val="24"/>
                <w:highlight w:val="none"/>
                <w:lang w:eastAsia="zh-CN"/>
              </w:rPr>
              <w:t>夹持</w:t>
            </w:r>
            <w:r>
              <w:rPr>
                <w:rFonts w:hint="eastAsia" w:ascii="仿宋_GB2312" w:hAnsi="仿宋_GB2312" w:eastAsia="仿宋_GB2312" w:cs="仿宋_GB2312"/>
                <w:b w:val="0"/>
                <w:bCs/>
                <w:sz w:val="24"/>
                <w:szCs w:val="24"/>
                <w:highlight w:val="none"/>
              </w:rPr>
              <w:t>类、加热类、分离类、计量类、存取类等仪器调用。</w:t>
            </w:r>
          </w:p>
        </w:tc>
        <w:tc>
          <w:tcPr>
            <w:tcW w:w="792" w:type="dxa"/>
            <w:vAlign w:val="center"/>
          </w:tcPr>
          <w:p w14:paraId="0032000B">
            <w:pPr>
              <w:widowControl/>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val="0"/>
                <w:bCs w:val="0"/>
                <w:sz w:val="24"/>
                <w:lang w:val="en-US" w:eastAsia="zh-CN"/>
              </w:rPr>
              <w:t>24套</w:t>
            </w:r>
          </w:p>
        </w:tc>
      </w:tr>
      <w:tr w14:paraId="37F9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5645A149">
            <w:pPr>
              <w:spacing w:line="240"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sz w:val="24"/>
                <w:szCs w:val="24"/>
              </w:rPr>
              <w:t>2</w:t>
            </w:r>
          </w:p>
        </w:tc>
        <w:tc>
          <w:tcPr>
            <w:tcW w:w="783" w:type="dxa"/>
            <w:shd w:val="clear" w:color="auto" w:fill="auto"/>
            <w:vAlign w:val="center"/>
          </w:tcPr>
          <w:p w14:paraId="494DDF50">
            <w:pPr>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sz w:val="24"/>
                <w:szCs w:val="24"/>
              </w:rPr>
              <w:t>壁挂视频展台</w:t>
            </w:r>
          </w:p>
        </w:tc>
        <w:tc>
          <w:tcPr>
            <w:tcW w:w="7076" w:type="dxa"/>
            <w:shd w:val="clear" w:color="auto" w:fill="auto"/>
            <w:vAlign w:val="center"/>
          </w:tcPr>
          <w:p w14:paraId="09341C63">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1.采用≥800万像素摄像头，拍摄幅面≥A4，最高分辨率≥3264*2448。</w:t>
            </w:r>
          </w:p>
          <w:p w14:paraId="682044AA">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2.采用USB五伏电源直接供电，无需额外配置电源适配器，环保无辐射；箱内USB连线采用隐藏式设计，箱内无可见连线且USB口下出，有效防止积尘，且方便布线和返修。</w:t>
            </w:r>
          </w:p>
          <w:p w14:paraId="67F01940">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3.整机采用ABS材质，圆弧式设计无锐角；托板采用单板结构，托板尺寸不小于 A4 规格，托板平整无接缝，承托稳定。</w:t>
            </w:r>
          </w:p>
          <w:p w14:paraId="3C76ECD2">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4.托板及挂墙部分采用金属加强处理，可承重</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 xml:space="preserve"> 5kg 以上，同时托板采用磁吸吸附式机构，防止托板打落，方便打开及固定，避免机械式锁具故障率高的问题。</w:t>
            </w:r>
          </w:p>
          <w:p w14:paraId="1DDB52AE">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5.展示托板正上方具备LED补光灯，保证展示区域的亮度及展示效果，整机自带磨砂均光罩 LED 3粒补光灯，LED灯设计符合光生物安全标准测试，对人体无危害。光线不足时可进行亮度补充，亮度均匀，采用无级触摸调光设计。</w:t>
            </w:r>
          </w:p>
          <w:p w14:paraId="1CE3B574">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6.实时批注：支持对展台画面实时批注，预设多种笔画粗细及颜色供选择，且支持对展台画面连同批注内容进行同步缩放、移动、保存。</w:t>
            </w:r>
          </w:p>
          <w:p w14:paraId="3F4D65A5">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7.图片上传：提供JPG、PNG等图片格式选择，支持图片上传显示。</w:t>
            </w:r>
          </w:p>
          <w:p w14:paraId="11183E77">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8.图像拍摄：支持即时拍照和延时拍摄两种形式，延时拍照功能可选择5秒或10秒延时模式，预留充足时间以便调整拍摄内容。</w:t>
            </w:r>
          </w:p>
          <w:p w14:paraId="5BA7623A">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9.分屏窗口中能添加图片进行对比，支持实时触摸放大、缩小、旋转，且能够对图片进行单独的批注、全屏显示、删除等操作；同屏对比时，可拖拽调节图片的位置。</w:t>
            </w:r>
          </w:p>
          <w:p w14:paraId="53FD49C8">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10.故障检测：软件支持故障自检功能，帮助用户检测“无画面”的原因，并给出引导性的修复和解决方案，可判断硬件连接、显卡驱动、摄像头占用、软件版本等问题。</w:t>
            </w:r>
          </w:p>
          <w:p w14:paraId="78970DC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11.支持从电子白板、电子课本、ppt课件讲解等多场景直接调用视频展台，实现所有功能，方便用户使用，不用教学时在白板软件、电子课本、ppt课件和展台等多场景跳转。</w:t>
            </w:r>
          </w:p>
        </w:tc>
        <w:tc>
          <w:tcPr>
            <w:tcW w:w="792" w:type="dxa"/>
            <w:vAlign w:val="center"/>
          </w:tcPr>
          <w:p w14:paraId="0F08CC0F">
            <w:pPr>
              <w:widowControl/>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val="0"/>
                <w:bCs w:val="0"/>
                <w:sz w:val="24"/>
                <w:lang w:val="en-US" w:eastAsia="zh-CN"/>
              </w:rPr>
              <w:t>24台</w:t>
            </w:r>
          </w:p>
        </w:tc>
      </w:tr>
      <w:tr w14:paraId="6C4A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527C36A9">
            <w:pPr>
              <w:spacing w:line="240"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sz w:val="24"/>
                <w:szCs w:val="24"/>
              </w:rPr>
              <w:t>3</w:t>
            </w:r>
          </w:p>
        </w:tc>
        <w:tc>
          <w:tcPr>
            <w:tcW w:w="783" w:type="dxa"/>
            <w:shd w:val="clear" w:color="auto" w:fill="auto"/>
            <w:vAlign w:val="center"/>
          </w:tcPr>
          <w:p w14:paraId="0D628D85">
            <w:pPr>
              <w:spacing w:line="240"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sz w:val="24"/>
                <w:szCs w:val="24"/>
              </w:rPr>
              <w:t>讲台</w:t>
            </w:r>
          </w:p>
        </w:tc>
        <w:tc>
          <w:tcPr>
            <w:tcW w:w="7076" w:type="dxa"/>
            <w:shd w:val="clear" w:color="auto" w:fill="auto"/>
            <w:vAlign w:val="center"/>
          </w:tcPr>
          <w:p w14:paraId="4525343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详细参数：</w:t>
            </w:r>
          </w:p>
          <w:p w14:paraId="3853D3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讲台主体材料采用1.0MM冷轧钢板。讲台采用钢木结合构造，桌体上部分采用圆弧设计。讲台整体设计符合人体力学，提供左右实木扶手；讲台桌面采用木黄色耐划木质材料，耐腐蚀环保台面（非吸塑工艺），扶手采用实木扶手，L型实木装饰板。</w:t>
            </w:r>
          </w:p>
          <w:p w14:paraId="3A084A2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2.整体尺寸规格：≥1100*750*1000（长宽高）mm，采用脱脂、磷化、静电喷塑、溜平固化，边缘光滑，无棱角处理，可避免造成人身伤害，所有尖角倒圆角≥R3。</w:t>
            </w:r>
          </w:p>
          <w:p w14:paraId="0834F4F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3.讲台底座提供大容量收纳空间，隐藏式滑轨抽屉，可以放置杂物，也可供老师放置无线麦克风、粉笔、键盘、鼠标、作业试卷等。</w:t>
            </w:r>
          </w:p>
          <w:p w14:paraId="3536419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sz w:val="24"/>
                <w:szCs w:val="24"/>
              </w:rPr>
              <w:t>4.上柜尺寸规格：≥1100mm*750mm*358mm，下柜尺寸规格：≥800mm*650mm*650mm，桌面到地面尺寸：≥900mm，讲桌上下层采用分体式设计，桌面部分和桌体部分自成一体，方便进出设计比较窄的教室门。讲桌内置固定螺丝孔位（实际整体高度尺寸根据学校实际需求选择）。</w:t>
            </w:r>
          </w:p>
        </w:tc>
        <w:tc>
          <w:tcPr>
            <w:tcW w:w="792" w:type="dxa"/>
            <w:vAlign w:val="center"/>
          </w:tcPr>
          <w:p w14:paraId="1DF0A1D5">
            <w:pPr>
              <w:widowControl/>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val="0"/>
                <w:bCs w:val="0"/>
                <w:sz w:val="24"/>
                <w:lang w:val="en-US" w:eastAsia="zh-CN"/>
              </w:rPr>
              <w:t>24个</w:t>
            </w:r>
          </w:p>
        </w:tc>
      </w:tr>
      <w:tr w14:paraId="5EE46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4F0413F1">
            <w:pPr>
              <w:spacing w:line="240"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sz w:val="24"/>
                <w:szCs w:val="24"/>
              </w:rPr>
              <w:t>4</w:t>
            </w:r>
          </w:p>
        </w:tc>
        <w:tc>
          <w:tcPr>
            <w:tcW w:w="783" w:type="dxa"/>
            <w:shd w:val="clear" w:color="auto" w:fill="auto"/>
            <w:vAlign w:val="center"/>
          </w:tcPr>
          <w:p w14:paraId="25663A4F">
            <w:pPr>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kern w:val="0"/>
                <w:sz w:val="24"/>
                <w:szCs w:val="24"/>
                <w:lang w:val="en-US" w:eastAsia="zh-CN"/>
              </w:rPr>
              <w:t>变轨</w:t>
            </w:r>
            <w:r>
              <w:rPr>
                <w:rFonts w:hint="eastAsia" w:ascii="仿宋_GB2312" w:hAnsi="仿宋_GB2312" w:eastAsia="仿宋_GB2312" w:cs="仿宋_GB2312"/>
                <w:kern w:val="0"/>
                <w:sz w:val="24"/>
                <w:szCs w:val="24"/>
              </w:rPr>
              <w:t>无尘书写板</w:t>
            </w:r>
          </w:p>
        </w:tc>
        <w:tc>
          <w:tcPr>
            <w:tcW w:w="7076" w:type="dxa"/>
            <w:shd w:val="clear" w:color="auto" w:fill="auto"/>
            <w:vAlign w:val="center"/>
          </w:tcPr>
          <w:p w14:paraId="3623EA94">
            <w:pPr>
              <w:keepNext w:val="0"/>
              <w:keepLines w:val="0"/>
              <w:pageBreakBefore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详细参数：</w:t>
            </w:r>
          </w:p>
          <w:p w14:paraId="20AE6A7F">
            <w:pPr>
              <w:keepNext w:val="0"/>
              <w:keepLines w:val="0"/>
              <w:pageBreakBefore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1.结构：由两块滑动板、两块固定板、一套外框组成，当滑动板闭合时，可自动向内变轨至与固定板平齐。闭合后，滑动板应与固定板处在同一平面。</w:t>
            </w:r>
          </w:p>
          <w:p w14:paraId="387A78B1">
            <w:pPr>
              <w:keepNext w:val="0"/>
              <w:keepLines w:val="0"/>
              <w:pageBreakBefore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2.参考尺寸：≥4300mm*1350mm，高度可根据所配</w:t>
            </w:r>
            <w:r>
              <w:rPr>
                <w:rFonts w:hint="eastAsia" w:ascii="仿宋_GB2312" w:hAnsi="仿宋_GB2312" w:eastAsia="仿宋_GB2312" w:cs="仿宋_GB2312"/>
                <w:sz w:val="24"/>
                <w:szCs w:val="24"/>
                <w:lang w:val="en-US" w:eastAsia="zh-CN"/>
              </w:rPr>
              <w:t>互动平板一体机</w:t>
            </w:r>
            <w:r>
              <w:rPr>
                <w:rFonts w:hint="eastAsia" w:ascii="仿宋_GB2312" w:hAnsi="仿宋_GB2312" w:eastAsia="仿宋_GB2312" w:cs="仿宋_GB2312"/>
                <w:sz w:val="24"/>
                <w:szCs w:val="24"/>
              </w:rPr>
              <w:t>适当调整，确保与</w:t>
            </w:r>
            <w:r>
              <w:rPr>
                <w:rFonts w:hint="eastAsia" w:ascii="仿宋_GB2312" w:hAnsi="仿宋_GB2312" w:eastAsia="仿宋_GB2312" w:cs="仿宋_GB2312"/>
                <w:sz w:val="24"/>
                <w:szCs w:val="24"/>
                <w:lang w:val="en-US" w:eastAsia="zh-CN"/>
              </w:rPr>
              <w:t>互动平板一体机</w:t>
            </w:r>
            <w:r>
              <w:rPr>
                <w:rFonts w:hint="eastAsia" w:ascii="仿宋_GB2312" w:hAnsi="仿宋_GB2312" w:eastAsia="仿宋_GB2312" w:cs="仿宋_GB2312"/>
                <w:sz w:val="24"/>
                <w:szCs w:val="24"/>
              </w:rPr>
              <w:t>的有效配套。</w:t>
            </w:r>
          </w:p>
          <w:p w14:paraId="47E38CFA">
            <w:pPr>
              <w:keepNext w:val="0"/>
              <w:keepLines w:val="0"/>
              <w:pageBreakBefore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3.内板：正面左右两侧无边框设计，上下边框正面高度≤15mm。</w:t>
            </w:r>
          </w:p>
          <w:p w14:paraId="3E9EFD76">
            <w:pPr>
              <w:keepNext w:val="0"/>
              <w:keepLines w:val="0"/>
              <w:pageBreakBefore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4.板面：采用金属烤漆书写板面，</w:t>
            </w:r>
            <w:r>
              <w:rPr>
                <w:rFonts w:hint="eastAsia" w:ascii="仿宋_GB2312" w:hAnsi="仿宋_GB2312" w:eastAsia="仿宋_GB2312" w:cs="仿宋_GB2312"/>
                <w:sz w:val="24"/>
                <w:szCs w:val="24"/>
                <w:lang w:eastAsia="zh-CN"/>
              </w:rPr>
              <w:t>哑</w:t>
            </w:r>
            <w:r>
              <w:rPr>
                <w:rFonts w:hint="eastAsia" w:ascii="仿宋_GB2312" w:hAnsi="仿宋_GB2312" w:eastAsia="仿宋_GB2312" w:cs="仿宋_GB2312"/>
                <w:sz w:val="24"/>
                <w:szCs w:val="24"/>
              </w:rPr>
              <w:t>光、墨绿色，光泽度≤12光泽单位，可吸附磁钉、磁片，便于教学。</w:t>
            </w:r>
          </w:p>
          <w:p w14:paraId="626235E2">
            <w:pPr>
              <w:keepNext w:val="0"/>
              <w:keepLines w:val="0"/>
              <w:pageBreakBefore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5.边框：采用高强度银白色铝合金型材，横框规格≥45×100mm，立框规格≥35mm×135mm。立框隐藏于固定板后部。边框具有良好的耐磨性及耐腐蚀性。</w:t>
            </w:r>
          </w:p>
          <w:p w14:paraId="7F2805BF">
            <w:pPr>
              <w:keepNext w:val="0"/>
              <w:keepLines w:val="0"/>
              <w:pageBreakBefore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6.覆板：覆板粘贴牢固、板面平整无起鼓等现象，甲醛释放量≤0.2mg/L</w:t>
            </w:r>
            <w:r>
              <w:rPr>
                <w:rFonts w:hint="eastAsia" w:ascii="仿宋_GB2312" w:hAnsi="仿宋_GB2312" w:eastAsia="仿宋_GB2312" w:cs="仿宋_GB2312"/>
                <w:sz w:val="24"/>
                <w:szCs w:val="24"/>
                <w:lang w:eastAsia="zh-CN"/>
              </w:rPr>
              <w:t>。</w:t>
            </w:r>
          </w:p>
          <w:p w14:paraId="174D213E">
            <w:pPr>
              <w:keepNext w:val="0"/>
              <w:keepLines w:val="0"/>
              <w:pageBreakBefore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7.滑轮：采用高精度轴承滑轮，上下各4组。</w:t>
            </w:r>
          </w:p>
          <w:p w14:paraId="20B46CFF">
            <w:pPr>
              <w:keepNext w:val="0"/>
              <w:keepLines w:val="0"/>
              <w:pageBreakBefore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8.置物：下侧设有置物空间，可放置粉笔、教鞭等。置物空间后部及左右两侧有封堵，避免物品掉落。其下侧面向学生侧有避免物品从前端滚落的凸起。</w:t>
            </w:r>
          </w:p>
          <w:p w14:paraId="412947CD">
            <w:pPr>
              <w:keepNext w:val="0"/>
              <w:keepLines w:val="0"/>
              <w:pageBreakBefore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9.拉手：拉手位置在安装完毕后，</w:t>
            </w:r>
            <w:r>
              <w:rPr>
                <w:rFonts w:hint="eastAsia" w:ascii="仿宋_GB2312" w:hAnsi="仿宋_GB2312" w:eastAsia="仿宋_GB2312" w:cs="仿宋_GB2312"/>
                <w:sz w:val="24"/>
                <w:szCs w:val="24"/>
                <w:lang w:eastAsia="zh-CN"/>
              </w:rPr>
              <w:t>仍</w:t>
            </w:r>
            <w:r>
              <w:rPr>
                <w:rFonts w:hint="eastAsia" w:ascii="仿宋_GB2312" w:hAnsi="仿宋_GB2312" w:eastAsia="仿宋_GB2312" w:cs="仿宋_GB2312"/>
                <w:sz w:val="24"/>
                <w:szCs w:val="24"/>
              </w:rPr>
              <w:t>可由用户在水平方向调整，确保舒适。</w:t>
            </w:r>
          </w:p>
          <w:p w14:paraId="75C970C3">
            <w:pPr>
              <w:spacing w:line="400" w:lineRule="exact"/>
              <w:rPr>
                <w:rFonts w:hint="eastAsia"/>
                <w:lang w:val="en-US" w:eastAsia="zh-CN"/>
              </w:rPr>
            </w:pPr>
            <w:r>
              <w:rPr>
                <w:rFonts w:hint="eastAsia" w:ascii="仿宋_GB2312" w:hAnsi="仿宋_GB2312" w:eastAsia="仿宋_GB2312" w:cs="仿宋_GB2312"/>
                <w:sz w:val="24"/>
                <w:szCs w:val="24"/>
                <w:lang w:val="en-US" w:eastAsia="zh-CN"/>
              </w:rPr>
              <w:t>10.其他未做具体要求的相关指标，符合GB 28231-2011《书写板安全卫生要求》强制标准要求。</w:t>
            </w:r>
          </w:p>
        </w:tc>
        <w:tc>
          <w:tcPr>
            <w:tcW w:w="792" w:type="dxa"/>
            <w:vAlign w:val="center"/>
          </w:tcPr>
          <w:p w14:paraId="0990D919">
            <w:pPr>
              <w:widowControl/>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lang w:val="en-US" w:eastAsia="zh-CN"/>
              </w:rPr>
              <w:t>24套</w:t>
            </w:r>
          </w:p>
        </w:tc>
      </w:tr>
      <w:tr w14:paraId="4986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66FFA7FE">
            <w:pPr>
              <w:spacing w:line="240"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sz w:val="24"/>
                <w:szCs w:val="24"/>
                <w:lang w:val="en-US" w:eastAsia="zh-CN"/>
              </w:rPr>
              <w:t>5</w:t>
            </w:r>
          </w:p>
        </w:tc>
        <w:tc>
          <w:tcPr>
            <w:tcW w:w="783" w:type="dxa"/>
            <w:shd w:val="clear" w:color="auto" w:fill="auto"/>
            <w:vAlign w:val="center"/>
          </w:tcPr>
          <w:p w14:paraId="2D81EF63">
            <w:pPr>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kern w:val="0"/>
                <w:sz w:val="24"/>
                <w:szCs w:val="24"/>
                <w:lang w:val="en-US" w:eastAsia="zh-CN"/>
              </w:rPr>
              <w:t>有源音箱</w:t>
            </w:r>
          </w:p>
        </w:tc>
        <w:tc>
          <w:tcPr>
            <w:tcW w:w="7076" w:type="dxa"/>
            <w:shd w:val="clear" w:color="auto" w:fill="auto"/>
            <w:vAlign w:val="center"/>
          </w:tcPr>
          <w:p w14:paraId="5BC584A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1.</w:t>
            </w:r>
            <w:r>
              <w:rPr>
                <w:rFonts w:hint="eastAsia" w:ascii="仿宋_GB2312" w:hAnsi="仿宋_GB2312" w:eastAsia="仿宋_GB2312" w:cs="仿宋_GB2312"/>
                <w:b w:val="0"/>
                <w:bCs w:val="0"/>
                <w:sz w:val="24"/>
                <w:szCs w:val="24"/>
              </w:rPr>
              <w:t>额定功率≥65W</w:t>
            </w:r>
          </w:p>
          <w:p w14:paraId="42A25C3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2.</w:t>
            </w:r>
            <w:r>
              <w:rPr>
                <w:rFonts w:hint="eastAsia" w:ascii="仿宋_GB2312" w:hAnsi="仿宋_GB2312" w:eastAsia="仿宋_GB2312" w:cs="仿宋_GB2312"/>
                <w:b w:val="0"/>
                <w:bCs w:val="0"/>
                <w:sz w:val="24"/>
                <w:szCs w:val="24"/>
              </w:rPr>
              <w:t>额定阻抗：4Ω</w:t>
            </w:r>
          </w:p>
          <w:p w14:paraId="7296157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3.</w:t>
            </w:r>
            <w:r>
              <w:rPr>
                <w:rFonts w:hint="eastAsia" w:ascii="仿宋_GB2312" w:hAnsi="仿宋_GB2312" w:eastAsia="仿宋_GB2312" w:cs="仿宋_GB2312"/>
                <w:b w:val="0"/>
                <w:bCs w:val="0"/>
                <w:sz w:val="24"/>
                <w:szCs w:val="24"/>
              </w:rPr>
              <w:t>频率响应：55Hz-18kHz</w:t>
            </w:r>
          </w:p>
          <w:p w14:paraId="19999F9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4.</w:t>
            </w:r>
            <w:r>
              <w:rPr>
                <w:rFonts w:hint="eastAsia" w:ascii="仿宋_GB2312" w:hAnsi="仿宋_GB2312" w:eastAsia="仿宋_GB2312" w:cs="仿宋_GB2312"/>
                <w:b w:val="0"/>
                <w:bCs w:val="0"/>
                <w:sz w:val="24"/>
                <w:szCs w:val="24"/>
              </w:rPr>
              <w:t>驱动器：1个6.5寸长冲程低音驱动器、1个前纸盆高音</w:t>
            </w:r>
          </w:p>
          <w:p w14:paraId="3995F10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5.</w:t>
            </w:r>
            <w:r>
              <w:rPr>
                <w:rFonts w:hint="eastAsia" w:ascii="仿宋_GB2312" w:hAnsi="仿宋_GB2312" w:eastAsia="仿宋_GB2312" w:cs="仿宋_GB2312"/>
                <w:b w:val="0"/>
                <w:bCs w:val="0"/>
                <w:sz w:val="24"/>
                <w:szCs w:val="24"/>
              </w:rPr>
              <w:t>额定输入电平：话筒 10mV（非平衡），2组立体声RCA接口；1组立体声RCA输出</w:t>
            </w:r>
          </w:p>
          <w:p w14:paraId="46EE52B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6.</w:t>
            </w:r>
            <w:r>
              <w:rPr>
                <w:rFonts w:hint="eastAsia" w:ascii="仿宋_GB2312" w:hAnsi="仿宋_GB2312" w:eastAsia="仿宋_GB2312" w:cs="仿宋_GB2312"/>
                <w:b w:val="0"/>
                <w:bCs w:val="0"/>
                <w:sz w:val="24"/>
                <w:szCs w:val="24"/>
              </w:rPr>
              <w:t>灵敏度：95dB/1W/1M</w:t>
            </w:r>
          </w:p>
          <w:p w14:paraId="65C33A1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7.</w:t>
            </w:r>
            <w:r>
              <w:rPr>
                <w:rFonts w:hint="eastAsia" w:ascii="仿宋_GB2312" w:hAnsi="仿宋_GB2312" w:eastAsia="仿宋_GB2312" w:cs="仿宋_GB2312"/>
                <w:b w:val="0"/>
                <w:bCs w:val="0"/>
                <w:sz w:val="24"/>
                <w:szCs w:val="24"/>
              </w:rPr>
              <w:t>信噪比：95dB</w:t>
            </w:r>
          </w:p>
          <w:p w14:paraId="311174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8.</w:t>
            </w:r>
            <w:r>
              <w:rPr>
                <w:rFonts w:hint="eastAsia" w:ascii="仿宋_GB2312" w:hAnsi="仿宋_GB2312" w:eastAsia="仿宋_GB2312" w:cs="仿宋_GB2312"/>
                <w:b w:val="0"/>
                <w:bCs w:val="0"/>
                <w:sz w:val="24"/>
                <w:szCs w:val="24"/>
              </w:rPr>
              <w:t>最大声压级：103dB</w:t>
            </w:r>
          </w:p>
          <w:p w14:paraId="4BBF4D2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sz w:val="24"/>
                <w:szCs w:val="24"/>
                <w:lang w:eastAsia="zh-CN"/>
              </w:rPr>
              <w:t>9.</w:t>
            </w:r>
            <w:r>
              <w:rPr>
                <w:rFonts w:hint="eastAsia" w:ascii="仿宋_GB2312" w:hAnsi="仿宋_GB2312" w:eastAsia="仿宋_GB2312" w:cs="仿宋_GB2312"/>
                <w:b w:val="0"/>
                <w:bCs w:val="0"/>
                <w:sz w:val="24"/>
                <w:szCs w:val="24"/>
              </w:rPr>
              <w:t xml:space="preserve">箱体型式：倒相式   </w:t>
            </w:r>
          </w:p>
        </w:tc>
        <w:tc>
          <w:tcPr>
            <w:tcW w:w="792" w:type="dxa"/>
            <w:vAlign w:val="center"/>
          </w:tcPr>
          <w:p w14:paraId="57D4231B">
            <w:pPr>
              <w:widowControl/>
              <w:spacing w:line="400" w:lineRule="exact"/>
              <w:jc w:val="center"/>
              <w:rPr>
                <w:rFonts w:hint="default"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24对</w:t>
            </w:r>
          </w:p>
        </w:tc>
      </w:tr>
      <w:tr w14:paraId="6153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495B3491">
            <w:pPr>
              <w:spacing w:line="240" w:lineRule="auto"/>
              <w:jc w:val="center"/>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sz w:val="24"/>
                <w:szCs w:val="24"/>
                <w:lang w:val="en-US" w:eastAsia="zh-CN"/>
              </w:rPr>
              <w:t>6</w:t>
            </w:r>
          </w:p>
        </w:tc>
        <w:tc>
          <w:tcPr>
            <w:tcW w:w="783" w:type="dxa"/>
            <w:shd w:val="clear" w:color="auto" w:fill="auto"/>
            <w:vAlign w:val="center"/>
          </w:tcPr>
          <w:p w14:paraId="1C6874EE">
            <w:pPr>
              <w:spacing w:line="400" w:lineRule="exact"/>
              <w:jc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kern w:val="0"/>
                <w:sz w:val="24"/>
                <w:szCs w:val="24"/>
                <w:lang w:val="en-US" w:eastAsia="zh-CN"/>
              </w:rPr>
              <w:t>延保服务</w:t>
            </w:r>
          </w:p>
        </w:tc>
        <w:tc>
          <w:tcPr>
            <w:tcW w:w="7076" w:type="dxa"/>
            <w:shd w:val="clear" w:color="auto" w:fill="auto"/>
            <w:vAlign w:val="center"/>
          </w:tcPr>
          <w:p w14:paraId="2CF44910">
            <w:pPr>
              <w:keepNext w:val="0"/>
              <w:keepLines w:val="0"/>
              <w:pageBreakBefore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bCs/>
                <w:color w:val="auto"/>
                <w:kern w:val="0"/>
                <w:sz w:val="24"/>
                <w:szCs w:val="24"/>
                <w:lang w:val="en-US" w:eastAsia="zh-CN" w:bidi="ar-SA"/>
              </w:rPr>
            </w:pPr>
            <w:r>
              <w:rPr>
                <w:rFonts w:hint="eastAsia" w:ascii="仿宋_GB2312" w:hAnsi="仿宋_GB2312" w:eastAsia="仿宋_GB2312" w:cs="仿宋_GB2312"/>
                <w:kern w:val="0"/>
                <w:sz w:val="24"/>
                <w:szCs w:val="24"/>
              </w:rPr>
              <w:t>互动平板一体机</w:t>
            </w:r>
            <w:r>
              <w:rPr>
                <w:rFonts w:hint="eastAsia" w:ascii="仿宋_GB2312" w:hAnsi="仿宋_GB2312" w:eastAsia="仿宋_GB2312" w:cs="仿宋_GB2312"/>
                <w:sz w:val="24"/>
                <w:szCs w:val="24"/>
                <w:lang w:val="en-US" w:eastAsia="zh-CN"/>
              </w:rPr>
              <w:t>在三年质保基础上，延长三年质保服务</w:t>
            </w:r>
          </w:p>
        </w:tc>
        <w:tc>
          <w:tcPr>
            <w:tcW w:w="792" w:type="dxa"/>
            <w:vAlign w:val="center"/>
          </w:tcPr>
          <w:p w14:paraId="442A4D16">
            <w:pPr>
              <w:widowControl/>
              <w:spacing w:line="400" w:lineRule="exact"/>
              <w:jc w:val="center"/>
              <w:rPr>
                <w:rFonts w:hint="default" w:ascii="仿宋_GB2312" w:hAnsi="仿宋_GB2312" w:eastAsia="仿宋_GB2312" w:cs="仿宋_GB2312"/>
                <w:b/>
                <w:bCs/>
                <w:sz w:val="24"/>
                <w:lang w:val="en-US" w:eastAsia="zh-CN"/>
              </w:rPr>
            </w:pPr>
            <w:r>
              <w:rPr>
                <w:rFonts w:hint="eastAsia" w:ascii="仿宋_GB2312" w:hAnsi="仿宋_GB2312" w:eastAsia="仿宋_GB2312" w:cs="仿宋_GB2312"/>
                <w:b w:val="0"/>
                <w:bCs w:val="0"/>
                <w:sz w:val="24"/>
                <w:lang w:val="en-US" w:eastAsia="zh-CN"/>
              </w:rPr>
              <w:t>24套</w:t>
            </w:r>
          </w:p>
        </w:tc>
      </w:tr>
      <w:tr w14:paraId="4F3F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1041627C">
            <w:pPr>
              <w:spacing w:line="240" w:lineRule="auto"/>
              <w:jc w:val="center"/>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sz w:val="24"/>
                <w:szCs w:val="24"/>
                <w:lang w:val="en-US" w:eastAsia="zh-CN"/>
              </w:rPr>
              <w:t>7</w:t>
            </w:r>
          </w:p>
        </w:tc>
        <w:tc>
          <w:tcPr>
            <w:tcW w:w="783" w:type="dxa"/>
            <w:shd w:val="clear" w:color="auto" w:fill="auto"/>
            <w:vAlign w:val="center"/>
          </w:tcPr>
          <w:p w14:paraId="6FF54471">
            <w:pPr>
              <w:spacing w:line="400" w:lineRule="exact"/>
              <w:jc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kern w:val="0"/>
                <w:sz w:val="24"/>
                <w:szCs w:val="24"/>
              </w:rPr>
              <w:t>辅助材料及施工等</w:t>
            </w:r>
          </w:p>
        </w:tc>
        <w:tc>
          <w:tcPr>
            <w:tcW w:w="7076" w:type="dxa"/>
            <w:shd w:val="clear" w:color="auto" w:fill="auto"/>
            <w:vAlign w:val="center"/>
          </w:tcPr>
          <w:p w14:paraId="0B7BA0A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bCs/>
                <w:color w:val="auto"/>
                <w:kern w:val="0"/>
                <w:sz w:val="24"/>
                <w:szCs w:val="24"/>
                <w:lang w:val="en-US" w:eastAsia="zh-CN" w:bidi="ar-SA"/>
              </w:rPr>
            </w:pP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含</w:t>
            </w:r>
            <w:r>
              <w:rPr>
                <w:rFonts w:hint="eastAsia" w:ascii="仿宋_GB2312" w:hAnsi="仿宋_GB2312" w:eastAsia="仿宋_GB2312" w:cs="仿宋_GB2312"/>
                <w:kern w:val="0"/>
                <w:sz w:val="24"/>
                <w:szCs w:val="24"/>
                <w:lang w:val="en-US" w:eastAsia="zh-CN"/>
              </w:rPr>
              <w:t>符合国家标准</w:t>
            </w:r>
            <w:r>
              <w:rPr>
                <w:rFonts w:hint="eastAsia" w:ascii="仿宋_GB2312" w:hAnsi="仿宋_GB2312" w:eastAsia="仿宋_GB2312" w:cs="仿宋_GB2312"/>
                <w:kern w:val="0"/>
                <w:sz w:val="24"/>
                <w:szCs w:val="24"/>
              </w:rPr>
              <w:t>的电源线、高品质网线、电源排插、双位空开、弧形</w:t>
            </w:r>
            <w:r>
              <w:rPr>
                <w:rFonts w:hint="eastAsia" w:ascii="仿宋_GB2312" w:hAnsi="仿宋_GB2312" w:eastAsia="仿宋_GB2312" w:cs="仿宋_GB2312"/>
                <w:kern w:val="0"/>
                <w:sz w:val="24"/>
                <w:szCs w:val="24"/>
                <w:lang w:eastAsia="zh-CN"/>
              </w:rPr>
              <w:t>钢制</w:t>
            </w:r>
            <w:r>
              <w:rPr>
                <w:rFonts w:hint="eastAsia" w:ascii="仿宋_GB2312" w:hAnsi="仿宋_GB2312" w:eastAsia="仿宋_GB2312" w:cs="仿宋_GB2312"/>
                <w:kern w:val="0"/>
                <w:sz w:val="24"/>
                <w:szCs w:val="24"/>
              </w:rPr>
              <w:t>或工程PVC走线槽等配件（配件及安装费用包含在预算价中），施工</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安装、调试完成后</w:t>
            </w:r>
            <w:r>
              <w:rPr>
                <w:rFonts w:hint="eastAsia" w:ascii="仿宋_GB2312" w:hAnsi="仿宋_GB2312" w:eastAsia="仿宋_GB2312" w:cs="仿宋_GB2312"/>
                <w:kern w:val="0"/>
                <w:sz w:val="24"/>
                <w:szCs w:val="24"/>
                <w:lang w:eastAsia="zh-CN"/>
              </w:rPr>
              <w:t>，进行</w:t>
            </w:r>
            <w:r>
              <w:rPr>
                <w:rFonts w:hint="eastAsia" w:ascii="仿宋_GB2312" w:hAnsi="仿宋_GB2312" w:eastAsia="仿宋_GB2312" w:cs="仿宋_GB2312"/>
                <w:kern w:val="0"/>
                <w:sz w:val="24"/>
                <w:szCs w:val="24"/>
              </w:rPr>
              <w:t>培训。</w:t>
            </w:r>
          </w:p>
        </w:tc>
        <w:tc>
          <w:tcPr>
            <w:tcW w:w="792" w:type="dxa"/>
            <w:vAlign w:val="center"/>
          </w:tcPr>
          <w:p w14:paraId="1084731B">
            <w:pPr>
              <w:widowControl/>
              <w:spacing w:line="400" w:lineRule="exact"/>
              <w:jc w:val="center"/>
              <w:rPr>
                <w:rFonts w:hint="default"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24项</w:t>
            </w:r>
          </w:p>
        </w:tc>
      </w:tr>
      <w:tr w14:paraId="590B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164" w:type="dxa"/>
            <w:gridSpan w:val="4"/>
            <w:vAlign w:val="center"/>
          </w:tcPr>
          <w:p w14:paraId="048054C2">
            <w:pPr>
              <w:widowControl/>
              <w:spacing w:line="400" w:lineRule="exact"/>
              <w:jc w:val="left"/>
              <w:rPr>
                <w:rFonts w:hint="eastAsia" w:ascii="仿宋_GB2312" w:hAnsi="仿宋_GB2312" w:eastAsia="仿宋_GB2312" w:cs="仿宋_GB2312"/>
                <w:b/>
                <w:bCs/>
                <w:sz w:val="24"/>
                <w:lang w:eastAsia="zh-CN"/>
              </w:rPr>
            </w:pPr>
            <w:r>
              <w:rPr>
                <w:rFonts w:hint="eastAsia" w:ascii="仿宋_GB2312" w:hAnsi="仿宋_GB2312" w:eastAsia="仿宋_GB2312" w:cs="仿宋_GB2312"/>
                <w:b/>
                <w:bCs/>
                <w:sz w:val="24"/>
                <w:lang w:eastAsia="zh-CN"/>
              </w:rPr>
              <w:t>四、</w:t>
            </w:r>
            <w:r>
              <w:rPr>
                <w:rFonts w:hint="eastAsia" w:ascii="仿宋_GB2312" w:hAnsi="仿宋_GB2312" w:eastAsia="仿宋_GB2312" w:cs="仿宋_GB2312"/>
                <w:b/>
                <w:bCs/>
                <w:sz w:val="24"/>
                <w:lang w:val="en-US" w:eastAsia="zh-CN"/>
              </w:rPr>
              <w:t>一间录播教室</w:t>
            </w:r>
          </w:p>
        </w:tc>
      </w:tr>
      <w:tr w14:paraId="562D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2805DEB0">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783" w:type="dxa"/>
            <w:shd w:val="clear" w:color="auto" w:fill="auto"/>
            <w:vAlign w:val="center"/>
          </w:tcPr>
          <w:p w14:paraId="7F23B5C2">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高清云台摄像机</w:t>
            </w:r>
          </w:p>
        </w:tc>
        <w:tc>
          <w:tcPr>
            <w:tcW w:w="7076" w:type="dxa"/>
            <w:shd w:val="clear" w:color="auto" w:fill="auto"/>
            <w:vAlign w:val="center"/>
          </w:tcPr>
          <w:p w14:paraId="6C68AB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一、云台摄像机</w:t>
            </w:r>
          </w:p>
          <w:p w14:paraId="1B222DE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1.传感器尺寸：≥CMOS 1/1.8英寸</w:t>
            </w:r>
          </w:p>
          <w:p w14:paraId="191EEE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2.传感器有效像素≥800万</w:t>
            </w:r>
          </w:p>
          <w:p w14:paraId="288B703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3.支持不少于40倍变焦</w:t>
            </w:r>
          </w:p>
          <w:p w14:paraId="60E99EA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4.扫描方式：逐行</w:t>
            </w:r>
          </w:p>
          <w:p w14:paraId="79AC56E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5.支持畸变矫正功能，畸变＜1.5%，校正后可实现视觉无畸变</w:t>
            </w:r>
          </w:p>
          <w:p w14:paraId="39DA6EC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6.最低照度： 0.5Lux @ (F1.8, AGC ON)</w:t>
            </w:r>
          </w:p>
          <w:p w14:paraId="275FEC7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7.镜头： F1.58 - F3.95</w:t>
            </w:r>
          </w:p>
          <w:p w14:paraId="55A9C38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8.快门： 1/30s -1/10000s</w:t>
            </w:r>
          </w:p>
          <w:p w14:paraId="7BE0712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9.支持自动白平衡功能</w:t>
            </w:r>
          </w:p>
          <w:p w14:paraId="4F3FAC8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10.支持背光补偿功能</w:t>
            </w:r>
          </w:p>
          <w:p w14:paraId="2CCA60F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11.支持图像冻结功能</w:t>
            </w:r>
          </w:p>
          <w:p w14:paraId="05AA778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12.支持POE供电</w:t>
            </w:r>
          </w:p>
          <w:p w14:paraId="3118DC4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13.支持2D&amp;3D数字降噪，信噪比≥55dB</w:t>
            </w:r>
          </w:p>
          <w:p w14:paraId="556D244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14.支持预置位个数≥255个，预置位精度≤0.1°</w:t>
            </w:r>
          </w:p>
          <w:p w14:paraId="453D240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15.支持水平翻转、垂直翻转，水平转动范围：±170°，垂直转动范围：-30°-+90°</w:t>
            </w:r>
          </w:p>
          <w:p w14:paraId="01F0E76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16.支持最大水平视场角≥60°，最大垂直视场角≥35°</w:t>
            </w:r>
          </w:p>
          <w:p w14:paraId="595D70C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17.支持最大水平转动速度≥100°/s，最大垂直转动速度≥69°/s</w:t>
            </w:r>
          </w:p>
          <w:p w14:paraId="05D40D6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二、云台摄像机图像处理系统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1.设备采用ARM硬件架构，linux操作系统</w:t>
            </w:r>
          </w:p>
          <w:p w14:paraId="104BC3F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2.支持自动白平衡</w:t>
            </w:r>
          </w:p>
          <w:p w14:paraId="2D47AEC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3.支持背光补偿功能</w:t>
            </w:r>
          </w:p>
          <w:p w14:paraId="0685570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4.支持2D、3D数字降噪</w:t>
            </w:r>
          </w:p>
          <w:p w14:paraId="4D0E8D1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5.支持不少于4种编码等级，包含baseline、mainprofile、highprofile、svc-t</w:t>
            </w:r>
          </w:p>
          <w:p w14:paraId="59FB61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6.支持AAC、G711A两种音频编码格式</w:t>
            </w:r>
          </w:p>
          <w:p w14:paraId="413A3DD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7.支持TCP/IP, HTTP, RTSP, RTMP, Onvif, DHCP, 组播等网络协议</w:t>
            </w:r>
          </w:p>
          <w:p w14:paraId="24B0303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8.支持设置摄像机分辨率、帧率、码率</w:t>
            </w:r>
          </w:p>
          <w:p w14:paraId="4F6D1BA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9.支持设置摄像机亮度、饱和度、对比度、锐度、色度、快门速度</w:t>
            </w:r>
          </w:p>
          <w:p w14:paraId="076E32D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10.图像支持左右镜像、上下翻转，默认不开启</w:t>
            </w:r>
          </w:p>
          <w:p w14:paraId="4534A21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11.支持对摄像机网络进行管理，包括设置IP地址/网关/DNS等，支持组播协议搜索IP地址，并修改摄像机IP</w:t>
            </w:r>
          </w:p>
          <w:p w14:paraId="7EFB502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12.支持rtmp推流，推流地址可设置</w:t>
            </w:r>
          </w:p>
          <w:p w14:paraId="33C7E7F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13.支持TRSP推流，推流地址可设置</w:t>
            </w:r>
          </w:p>
          <w:p w14:paraId="54BDD6A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14.支持ONVIF协议，可预览ONVIF画面</w:t>
            </w:r>
          </w:p>
          <w:p w14:paraId="7C3E52B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15.支持GB28181协议，可使用GB28181协议推流</w:t>
            </w:r>
          </w:p>
        </w:tc>
        <w:tc>
          <w:tcPr>
            <w:tcW w:w="792" w:type="dxa"/>
            <w:shd w:val="clear" w:color="auto" w:fill="auto"/>
            <w:vAlign w:val="center"/>
          </w:tcPr>
          <w:p w14:paraId="3FCEE5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sz w:val="24"/>
                <w:szCs w:val="24"/>
                <w:u w:val="none"/>
                <w:lang w:val="en-US" w:eastAsia="zh-CN"/>
              </w:rPr>
              <w:t>4台</w:t>
            </w:r>
          </w:p>
        </w:tc>
      </w:tr>
      <w:tr w14:paraId="38D8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0DEE5A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783" w:type="dxa"/>
            <w:shd w:val="clear" w:color="auto" w:fill="auto"/>
            <w:vAlign w:val="center"/>
          </w:tcPr>
          <w:p w14:paraId="02F13D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智慧录播系统</w:t>
            </w:r>
          </w:p>
        </w:tc>
        <w:tc>
          <w:tcPr>
            <w:tcW w:w="7076" w:type="dxa"/>
            <w:shd w:val="clear" w:color="auto" w:fill="auto"/>
            <w:vAlign w:val="center"/>
          </w:tcPr>
          <w:p w14:paraId="5E75EC1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lang w:eastAsia="zh-CN"/>
              </w:rPr>
              <w:t>一、</w:t>
            </w:r>
            <w:r>
              <w:rPr>
                <w:rFonts w:hint="eastAsia" w:ascii="仿宋_GB2312" w:hAnsi="仿宋_GB2312" w:eastAsia="仿宋_GB2312" w:cs="仿宋_GB2312"/>
                <w:i w:val="0"/>
                <w:iCs w:val="0"/>
                <w:color w:val="auto"/>
                <w:sz w:val="24"/>
                <w:szCs w:val="24"/>
                <w:u w:val="none"/>
              </w:rPr>
              <w:t>接口配置</w:t>
            </w:r>
          </w:p>
          <w:p w14:paraId="021C113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1.主机支持≥5个HDMI高清接口。其中HDMI输入接口≥2个，HDMI输出接口≥3个。</w:t>
            </w:r>
          </w:p>
          <w:p w14:paraId="00C9CDE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lang w:val="en-US" w:eastAsia="zh-CN"/>
              </w:rPr>
              <w:t>◆</w:t>
            </w:r>
            <w:r>
              <w:rPr>
                <w:rFonts w:hint="eastAsia" w:ascii="仿宋_GB2312" w:hAnsi="仿宋_GB2312" w:eastAsia="仿宋_GB2312" w:cs="仿宋_GB2312"/>
                <w:i w:val="0"/>
                <w:iCs w:val="0"/>
                <w:color w:val="auto"/>
                <w:sz w:val="24"/>
                <w:szCs w:val="24"/>
                <w:u w:val="none"/>
              </w:rPr>
              <w:t>2.</w:t>
            </w:r>
            <w:r>
              <w:rPr>
                <w:rFonts w:hint="eastAsia" w:ascii="仿宋_GB2312" w:hAnsi="仿宋_GB2312" w:eastAsia="仿宋_GB2312" w:cs="仿宋_GB2312"/>
                <w:i w:val="0"/>
                <w:iCs w:val="0"/>
                <w:color w:val="auto"/>
                <w:sz w:val="24"/>
                <w:szCs w:val="24"/>
                <w:u w:val="wave"/>
              </w:rPr>
              <w:t>主机支持≥</w:t>
            </w:r>
            <w:r>
              <w:rPr>
                <w:rFonts w:hint="eastAsia" w:ascii="仿宋_GB2312" w:hAnsi="仿宋_GB2312" w:eastAsia="仿宋_GB2312" w:cs="仿宋_GB2312"/>
                <w:i w:val="0"/>
                <w:iCs w:val="0"/>
                <w:color w:val="auto"/>
                <w:sz w:val="24"/>
                <w:szCs w:val="24"/>
                <w:u w:val="wave"/>
                <w:lang w:val="en-US" w:eastAsia="zh-CN"/>
              </w:rPr>
              <w:t>4</w:t>
            </w:r>
            <w:r>
              <w:rPr>
                <w:rFonts w:hint="eastAsia" w:ascii="仿宋_GB2312" w:hAnsi="仿宋_GB2312" w:eastAsia="仿宋_GB2312" w:cs="仿宋_GB2312"/>
                <w:i w:val="0"/>
                <w:iCs w:val="0"/>
                <w:color w:val="auto"/>
                <w:sz w:val="24"/>
                <w:szCs w:val="24"/>
                <w:u w:val="wave"/>
              </w:rPr>
              <w:t>个RJ45接口</w:t>
            </w:r>
            <w:r>
              <w:rPr>
                <w:rFonts w:hint="eastAsia" w:ascii="仿宋_GB2312" w:hAnsi="仿宋_GB2312" w:eastAsia="仿宋_GB2312" w:cs="仿宋_GB2312"/>
                <w:i w:val="0"/>
                <w:iCs w:val="0"/>
                <w:color w:val="auto"/>
                <w:sz w:val="24"/>
                <w:szCs w:val="24"/>
                <w:u w:val="none"/>
              </w:rPr>
              <w:t>。其中≥3个支持POE，LAN口≥1个，支持10/100/1000Mbps自适应，支持 IPV4，IPV6设置。</w:t>
            </w:r>
          </w:p>
          <w:p w14:paraId="5EEA678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3.主机支持≥4个音频接口。其中线路立体声音频输入接口≥2个，线路立体声音频输出接口≥2个。</w:t>
            </w:r>
          </w:p>
          <w:p w14:paraId="0B09F2B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4.支持≥1个数字麦克风输入接口，可在不接入音频处理器的情况下，通过网线就可以完成2个阵列麦克风接入主机，实现2个麦克风的供电、音频信号传输、音频参数设置。</w:t>
            </w:r>
          </w:p>
          <w:p w14:paraId="115D3AC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lang w:val="en-US" w:eastAsia="zh-CN"/>
              </w:rPr>
              <w:t>◆</w:t>
            </w:r>
            <w:r>
              <w:rPr>
                <w:rFonts w:hint="eastAsia" w:ascii="仿宋_GB2312" w:hAnsi="仿宋_GB2312" w:eastAsia="仿宋_GB2312" w:cs="仿宋_GB2312"/>
                <w:i w:val="0"/>
                <w:iCs w:val="0"/>
                <w:color w:val="auto"/>
                <w:sz w:val="24"/>
                <w:szCs w:val="24"/>
                <w:u w:val="none"/>
              </w:rPr>
              <w:t>5.</w:t>
            </w:r>
            <w:r>
              <w:rPr>
                <w:rFonts w:hint="eastAsia" w:ascii="仿宋_GB2312" w:hAnsi="仿宋_GB2312" w:eastAsia="仿宋_GB2312" w:cs="仿宋_GB2312"/>
                <w:i w:val="0"/>
                <w:iCs w:val="0"/>
                <w:color w:val="auto"/>
                <w:sz w:val="24"/>
                <w:szCs w:val="24"/>
                <w:u w:val="wave"/>
              </w:rPr>
              <w:t>支持≥</w:t>
            </w:r>
            <w:r>
              <w:rPr>
                <w:rFonts w:hint="eastAsia" w:ascii="仿宋_GB2312" w:hAnsi="仿宋_GB2312" w:eastAsia="仿宋_GB2312" w:cs="仿宋_GB2312"/>
                <w:i w:val="0"/>
                <w:iCs w:val="0"/>
                <w:color w:val="auto"/>
                <w:sz w:val="24"/>
                <w:szCs w:val="24"/>
                <w:u w:val="wave"/>
                <w:lang w:val="en-US" w:eastAsia="zh-CN"/>
              </w:rPr>
              <w:t>4</w:t>
            </w:r>
            <w:r>
              <w:rPr>
                <w:rFonts w:hint="eastAsia" w:ascii="仿宋_GB2312" w:hAnsi="仿宋_GB2312" w:eastAsia="仿宋_GB2312" w:cs="仿宋_GB2312"/>
                <w:i w:val="0"/>
                <w:iCs w:val="0"/>
                <w:color w:val="auto"/>
                <w:sz w:val="24"/>
                <w:szCs w:val="24"/>
                <w:u w:val="wave"/>
              </w:rPr>
              <w:t>个USB接口</w:t>
            </w:r>
            <w:r>
              <w:rPr>
                <w:rFonts w:hint="eastAsia" w:ascii="仿宋_GB2312" w:hAnsi="仿宋_GB2312" w:eastAsia="仿宋_GB2312" w:cs="仿宋_GB2312"/>
                <w:i w:val="0"/>
                <w:iCs w:val="0"/>
                <w:color w:val="auto"/>
                <w:sz w:val="24"/>
                <w:szCs w:val="24"/>
                <w:u w:val="none"/>
              </w:rPr>
              <w:t>，其中USB-A接口≥3个，Type-C接口≥2个。</w:t>
            </w:r>
          </w:p>
          <w:p w14:paraId="7B75BAE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6.支持≥1个RS422接口。</w:t>
            </w:r>
          </w:p>
          <w:p w14:paraId="4D45E3C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lang w:val="en-US" w:eastAsia="zh-CN"/>
              </w:rPr>
              <w:t>★</w:t>
            </w:r>
            <w:r>
              <w:rPr>
                <w:rFonts w:hint="eastAsia" w:ascii="仿宋_GB2312" w:hAnsi="仿宋_GB2312" w:eastAsia="仿宋_GB2312" w:cs="仿宋_GB2312"/>
                <w:i w:val="0"/>
                <w:iCs w:val="0"/>
                <w:color w:val="auto"/>
                <w:sz w:val="24"/>
                <w:szCs w:val="24"/>
                <w:u w:val="none"/>
              </w:rPr>
              <w:t>7.支持通过Type-C接口实现音视频输出，输出分辨率≥3840×2160，输出音频可通过主机控制软件实现混音，兼容视频会议软件。[</w:t>
            </w:r>
            <w:r>
              <w:rPr>
                <w:rFonts w:hint="eastAsia" w:ascii="仿宋_GB2312" w:hAnsi="仿宋_GB2312" w:eastAsia="仿宋_GB2312" w:cs="仿宋_GB2312"/>
                <w:b/>
                <w:bCs w:val="0"/>
                <w:sz w:val="24"/>
                <w:szCs w:val="24"/>
                <w:highlight w:val="none"/>
                <w:lang w:eastAsia="zh-CN"/>
              </w:rPr>
              <w:t>投标时须</w:t>
            </w:r>
            <w:r>
              <w:rPr>
                <w:rFonts w:hint="eastAsia" w:ascii="仿宋_GB2312" w:hAnsi="仿宋_GB2312" w:eastAsia="仿宋_GB2312" w:cs="仿宋_GB2312"/>
                <w:b/>
                <w:sz w:val="24"/>
                <w:highlight w:val="none"/>
              </w:rPr>
              <w:t>提供检测（检验）报告或证明材料（可以是彩页、官网或功能截图等其中任意一项</w:t>
            </w:r>
            <w:r>
              <w:rPr>
                <w:rFonts w:hint="eastAsia" w:ascii="仿宋_GB2312" w:hAnsi="仿宋_GB2312" w:eastAsia="仿宋_GB2312" w:cs="仿宋_GB2312"/>
                <w:b/>
                <w:sz w:val="24"/>
                <w:highlight w:val="none"/>
                <w:lang w:eastAsia="zh-CN"/>
              </w:rPr>
              <w:t>）</w:t>
            </w:r>
            <w:r>
              <w:rPr>
                <w:rFonts w:hint="eastAsia" w:ascii="仿宋_GB2312" w:hAnsi="仿宋_GB2312" w:eastAsia="仿宋_GB2312" w:cs="仿宋_GB2312"/>
                <w:b/>
                <w:bCs w:val="0"/>
                <w:sz w:val="24"/>
                <w:highlight w:val="none"/>
                <w:lang w:val="en-US" w:eastAsia="zh-CN"/>
              </w:rPr>
              <w:t>并加盖投标人CA电子签章</w:t>
            </w:r>
            <w:r>
              <w:rPr>
                <w:rFonts w:hint="eastAsia" w:ascii="仿宋_GB2312" w:hAnsi="仿宋_GB2312" w:eastAsia="仿宋_GB2312" w:cs="仿宋_GB2312"/>
                <w:b/>
                <w:bCs w:val="0"/>
                <w:sz w:val="24"/>
                <w:highlight w:val="none"/>
              </w:rPr>
              <w:t>]</w:t>
            </w:r>
          </w:p>
          <w:p w14:paraId="58E57D1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8.支持HDMI输入通道具备音频采集能力，可通过系统设置音频采集打开或者关闭。</w:t>
            </w:r>
          </w:p>
          <w:p w14:paraId="57E9154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9.支持≥1个多功能按键，通过按键可以实现开机、关机、待机。</w:t>
            </w:r>
          </w:p>
          <w:p w14:paraId="2867F12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10.支持≥1个复位按钮，可实现整机设置恢复出厂设置。</w:t>
            </w:r>
          </w:p>
          <w:p w14:paraId="72E8038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lang w:eastAsia="zh-CN"/>
              </w:rPr>
              <w:t>二、</w:t>
            </w:r>
            <w:r>
              <w:rPr>
                <w:rFonts w:hint="eastAsia" w:ascii="仿宋_GB2312" w:hAnsi="仿宋_GB2312" w:eastAsia="仿宋_GB2312" w:cs="仿宋_GB2312"/>
                <w:i w:val="0"/>
                <w:iCs w:val="0"/>
                <w:color w:val="auto"/>
                <w:sz w:val="24"/>
                <w:szCs w:val="24"/>
                <w:u w:val="none"/>
              </w:rPr>
              <w:t>性能配置</w:t>
            </w:r>
          </w:p>
          <w:p w14:paraId="02D630C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 主机集成化，内置导播系统、互动系统、视频处理系统。具备音视频采集、音视频编解码、音视频处理、录制、直播、远程互动、视频会议、导播、行为分析、虚拟抠像、物联控制、远程运维参数设置等能力。</w:t>
            </w:r>
          </w:p>
          <w:p w14:paraId="6F125B5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lang w:val="en-US" w:eastAsia="zh-CN"/>
              </w:rPr>
              <w:t>★</w:t>
            </w:r>
            <w:r>
              <w:rPr>
                <w:rFonts w:hint="eastAsia" w:ascii="仿宋_GB2312" w:hAnsi="仿宋_GB2312" w:eastAsia="仿宋_GB2312" w:cs="仿宋_GB2312"/>
                <w:i w:val="0"/>
                <w:iCs w:val="0"/>
                <w:color w:val="auto"/>
                <w:sz w:val="24"/>
                <w:szCs w:val="24"/>
                <w:u w:val="none"/>
              </w:rPr>
              <w:t>2. 主机为一体化架构，具备</w:t>
            </w:r>
            <w:r>
              <w:rPr>
                <w:rFonts w:hint="eastAsia" w:ascii="仿宋_GB2312" w:hAnsi="仿宋_GB2312" w:eastAsia="仿宋_GB2312" w:cs="仿宋_GB2312"/>
                <w:i w:val="0"/>
                <w:iCs w:val="0"/>
                <w:color w:val="auto"/>
                <w:sz w:val="24"/>
                <w:szCs w:val="24"/>
                <w:u w:val="none"/>
                <w:lang w:val="en-US" w:eastAsia="zh-CN"/>
              </w:rPr>
              <w:t>4</w:t>
            </w:r>
            <w:r>
              <w:rPr>
                <w:rFonts w:hint="eastAsia" w:ascii="仿宋_GB2312" w:hAnsi="仿宋_GB2312" w:eastAsia="仿宋_GB2312" w:cs="仿宋_GB2312"/>
                <w:i w:val="0"/>
                <w:iCs w:val="0"/>
                <w:color w:val="auto"/>
                <w:sz w:val="24"/>
                <w:szCs w:val="24"/>
                <w:u w:val="none"/>
              </w:rPr>
              <w:t>核CPU，处理器数量≥3颗。CPU采用64位八核架构，最高主频不低于2.4GHz。内存≥8GB，硬盘存储≥1TB，支持SATA。[</w:t>
            </w:r>
            <w:r>
              <w:rPr>
                <w:rFonts w:hint="eastAsia" w:ascii="仿宋_GB2312" w:hAnsi="仿宋_GB2312" w:eastAsia="仿宋_GB2312" w:cs="仿宋_GB2312"/>
                <w:b/>
                <w:bCs w:val="0"/>
                <w:sz w:val="24"/>
                <w:szCs w:val="24"/>
                <w:highlight w:val="none"/>
                <w:lang w:eastAsia="zh-CN"/>
              </w:rPr>
              <w:t>投标时须</w:t>
            </w:r>
            <w:r>
              <w:rPr>
                <w:rFonts w:hint="eastAsia" w:ascii="仿宋_GB2312" w:hAnsi="仿宋_GB2312" w:eastAsia="仿宋_GB2312" w:cs="仿宋_GB2312"/>
                <w:b/>
                <w:sz w:val="24"/>
                <w:highlight w:val="none"/>
              </w:rPr>
              <w:t>提供检测（检验）报告或证明材料（可以是彩页、官网或功能截图等其中任意一项</w:t>
            </w:r>
            <w:r>
              <w:rPr>
                <w:rFonts w:hint="eastAsia" w:ascii="仿宋_GB2312" w:hAnsi="仿宋_GB2312" w:eastAsia="仿宋_GB2312" w:cs="仿宋_GB2312"/>
                <w:b/>
                <w:sz w:val="24"/>
                <w:highlight w:val="none"/>
                <w:lang w:eastAsia="zh-CN"/>
              </w:rPr>
              <w:t>）</w:t>
            </w:r>
            <w:r>
              <w:rPr>
                <w:rFonts w:hint="eastAsia" w:ascii="仿宋_GB2312" w:hAnsi="仿宋_GB2312" w:eastAsia="仿宋_GB2312" w:cs="仿宋_GB2312"/>
                <w:b/>
                <w:bCs w:val="0"/>
                <w:sz w:val="24"/>
                <w:highlight w:val="none"/>
                <w:lang w:val="en-US" w:eastAsia="zh-CN"/>
              </w:rPr>
              <w:t>并加盖投标人CA电子签章</w:t>
            </w:r>
            <w:r>
              <w:rPr>
                <w:rFonts w:hint="eastAsia" w:ascii="仿宋_GB2312" w:hAnsi="仿宋_GB2312" w:eastAsia="仿宋_GB2312" w:cs="仿宋_GB2312"/>
                <w:b/>
                <w:bCs w:val="0"/>
                <w:sz w:val="24"/>
                <w:highlight w:val="none"/>
              </w:rPr>
              <w:t>]</w:t>
            </w:r>
          </w:p>
          <w:p w14:paraId="75AFEDC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3. 主机内置蓝牙模块，可实现对同品牌音箱的音量控制，并且可通过同品牌讲台实现对主机的开关机控制。</w:t>
            </w:r>
          </w:p>
          <w:p w14:paraId="5174474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4. 主机内置跟踪功能，无需额外配置跟踪主机即可实现智能图像识别跟踪分析与处理功能。</w:t>
            </w:r>
          </w:p>
          <w:p w14:paraId="103A0F7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lang w:val="en-US" w:eastAsia="zh-CN"/>
              </w:rPr>
              <w:t>◆</w:t>
            </w:r>
            <w:r>
              <w:rPr>
                <w:rFonts w:hint="eastAsia" w:ascii="仿宋_GB2312" w:hAnsi="仿宋_GB2312" w:eastAsia="仿宋_GB2312" w:cs="仿宋_GB2312"/>
                <w:i w:val="0"/>
                <w:iCs w:val="0"/>
                <w:color w:val="auto"/>
                <w:sz w:val="24"/>
                <w:szCs w:val="24"/>
                <w:u w:val="none"/>
              </w:rPr>
              <w:t>5. 主机集成触控电容屏，屏幕尺寸≥15英寸，分辨率≥1920*1080，</w:t>
            </w:r>
            <w:r>
              <w:rPr>
                <w:rFonts w:hint="eastAsia" w:ascii="仿宋_GB2312" w:hAnsi="仿宋_GB2312" w:eastAsia="仿宋_GB2312" w:cs="仿宋_GB2312"/>
                <w:i w:val="0"/>
                <w:iCs w:val="0"/>
                <w:color w:val="auto"/>
                <w:sz w:val="24"/>
                <w:szCs w:val="24"/>
                <w:u w:val="wave"/>
              </w:rPr>
              <w:t>屏幕色域≥72% NTSC</w:t>
            </w:r>
            <w:r>
              <w:rPr>
                <w:rFonts w:hint="eastAsia" w:ascii="仿宋_GB2312" w:hAnsi="仿宋_GB2312" w:eastAsia="仿宋_GB2312" w:cs="仿宋_GB2312"/>
                <w:i w:val="0"/>
                <w:iCs w:val="0"/>
                <w:color w:val="auto"/>
                <w:sz w:val="24"/>
                <w:szCs w:val="24"/>
                <w:u w:val="none"/>
              </w:rPr>
              <w:t>，表面硬度≥莫氏7级（7H）。画面比例支持16:9，触控回传响延时≤70ms。</w:t>
            </w:r>
          </w:p>
          <w:p w14:paraId="633D522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6. 支持通过HDMI接口及Type-C接口，实现≥4路不同的视频画面输出。支持输出画面自定义设置，具有≥7种输出画面可自定义选择。</w:t>
            </w:r>
          </w:p>
          <w:p w14:paraId="44D17F2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7. 支持主机开启自动更新，开启后在连接互联网的前提下，可实现自动更新，自动更新至最新版本。</w:t>
            </w:r>
          </w:p>
          <w:p w14:paraId="195757D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8. 支持≥6路实时预览画面，预览画面显示对应画面名称。</w:t>
            </w:r>
          </w:p>
          <w:p w14:paraId="0DE2A0B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9. 支持录制清晰度设置，分辨率可设置4K、1080P、720P，并估算视频录制的大小。支持录制清晰度自定义设置，可设置分辨率为4K、1080P、720P、VGA、QVGA，可设置帧率为60、30、25FPS，可设置画质≥5种档位，可设置码率为静态码率、动态码率。设置后可显示对应码流大小及估算视频录制的大小。</w:t>
            </w:r>
          </w:p>
          <w:p w14:paraId="7CA5F36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10. 支持录制码率区间为64Kbps～16Mbps可调。</w:t>
            </w:r>
          </w:p>
          <w:p w14:paraId="3227295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11. 支持直播清晰度设置，分辨率可设置1080P、720P。支持直播清晰度自定义设置，可设置分辨率为1080P、720P、VGA、QVGA，可设置帧率为60、30、25FPS，可设置画质≥4种档位，可设置码率为静态码率、动态码率。设置后可显示对应码流大小。</w:t>
            </w:r>
          </w:p>
          <w:p w14:paraId="7D4930D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12. 支持3840×2160p@30Hz（4K）、1920×1080p@60Hz、1920×1080p@30Hz、1680×1050p@30Hz、1600×900p@30Hz、1400×1050p@30Hz、1280×1024p@30Hz、1280×1024p@60Hz、1280×960p@30Hz、1280×800p@30Hz、1280×720p@60Hz、1280×720p@30Hz、720×480p@60Hz、640×480p@30HzHDMI视频信号输入。</w:t>
            </w:r>
          </w:p>
          <w:p w14:paraId="1B3ADB7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13. 支持2路HDMI高清输入及3路HDMI高清输出，分辨率均支持3840×2160@30Hz、1920×1080p@60Hz。</w:t>
            </w:r>
          </w:p>
          <w:p w14:paraId="2F6A41F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lang w:val="en-US" w:eastAsia="zh-CN"/>
              </w:rPr>
              <w:t>◆</w:t>
            </w:r>
            <w:r>
              <w:rPr>
                <w:rFonts w:hint="eastAsia" w:ascii="仿宋_GB2312" w:hAnsi="仿宋_GB2312" w:eastAsia="仿宋_GB2312" w:cs="仿宋_GB2312"/>
                <w:i w:val="0"/>
                <w:iCs w:val="0"/>
                <w:color w:val="auto"/>
                <w:sz w:val="24"/>
                <w:szCs w:val="24"/>
                <w:u w:val="none"/>
              </w:rPr>
              <w:t>14. 支持 H.264</w:t>
            </w:r>
            <w:r>
              <w:rPr>
                <w:rFonts w:hint="eastAsia" w:ascii="仿宋_GB2312" w:hAnsi="仿宋_GB2312" w:eastAsia="仿宋_GB2312" w:cs="仿宋_GB2312"/>
                <w:i w:val="0"/>
                <w:iCs w:val="0"/>
                <w:color w:val="auto"/>
                <w:sz w:val="24"/>
                <w:szCs w:val="24"/>
                <w:u w:val="none"/>
                <w:lang w:eastAsia="zh-CN"/>
              </w:rPr>
              <w:t>（</w:t>
            </w:r>
            <w:r>
              <w:rPr>
                <w:rFonts w:hint="eastAsia" w:ascii="仿宋_GB2312" w:hAnsi="仿宋_GB2312" w:eastAsia="仿宋_GB2312" w:cs="仿宋_GB2312"/>
                <w:i w:val="0"/>
                <w:iCs w:val="0"/>
                <w:color w:val="auto"/>
                <w:sz w:val="24"/>
                <w:szCs w:val="24"/>
                <w:u w:val="none"/>
              </w:rPr>
              <w:t>BP/MP/HP</w:t>
            </w:r>
            <w:r>
              <w:rPr>
                <w:rFonts w:hint="eastAsia" w:ascii="仿宋_GB2312" w:hAnsi="仿宋_GB2312" w:eastAsia="仿宋_GB2312" w:cs="仿宋_GB2312"/>
                <w:i w:val="0"/>
                <w:iCs w:val="0"/>
                <w:color w:val="auto"/>
                <w:sz w:val="24"/>
                <w:szCs w:val="24"/>
                <w:u w:val="none"/>
                <w:lang w:eastAsia="zh-CN"/>
              </w:rPr>
              <w:t>）</w:t>
            </w:r>
            <w:r>
              <w:rPr>
                <w:rFonts w:hint="eastAsia" w:ascii="仿宋_GB2312" w:hAnsi="仿宋_GB2312" w:eastAsia="仿宋_GB2312" w:cs="仿宋_GB2312"/>
                <w:i w:val="0"/>
                <w:iCs w:val="0"/>
                <w:color w:val="auto"/>
                <w:sz w:val="24"/>
                <w:szCs w:val="24"/>
                <w:u w:val="none"/>
              </w:rPr>
              <w:t>编码与解码、H.265视频编码/解码，</w:t>
            </w:r>
            <w:r>
              <w:rPr>
                <w:rFonts w:hint="eastAsia" w:ascii="仿宋_GB2312" w:hAnsi="仿宋_GB2312" w:eastAsia="仿宋_GB2312" w:cs="仿宋_GB2312"/>
                <w:i w:val="0"/>
                <w:iCs w:val="0"/>
                <w:color w:val="auto"/>
                <w:sz w:val="24"/>
                <w:szCs w:val="24"/>
                <w:u w:val="wave"/>
              </w:rPr>
              <w:t>支持≥3</w:t>
            </w:r>
            <w:r>
              <w:rPr>
                <w:rFonts w:hint="eastAsia" w:ascii="仿宋_GB2312" w:hAnsi="仿宋_GB2312" w:eastAsia="仿宋_GB2312" w:cs="仿宋_GB2312"/>
                <w:i w:val="0"/>
                <w:iCs w:val="0"/>
                <w:color w:val="auto"/>
                <w:sz w:val="24"/>
                <w:szCs w:val="24"/>
                <w:u w:val="wave"/>
                <w:lang w:val="en-US" w:eastAsia="zh-CN"/>
              </w:rPr>
              <w:t>1</w:t>
            </w:r>
            <w:r>
              <w:rPr>
                <w:rFonts w:hint="eastAsia" w:ascii="仿宋_GB2312" w:hAnsi="仿宋_GB2312" w:eastAsia="仿宋_GB2312" w:cs="仿宋_GB2312"/>
                <w:i w:val="0"/>
                <w:iCs w:val="0"/>
                <w:color w:val="auto"/>
                <w:sz w:val="24"/>
                <w:szCs w:val="24"/>
                <w:u w:val="wave"/>
              </w:rPr>
              <w:t xml:space="preserve"> 路 1080p@30fps 编/解码。</w:t>
            </w:r>
          </w:p>
          <w:p w14:paraId="538A3ED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15. 支持AAC音频编码协议，编码码率支持320Kbps、128Kbps、48Kbps可选。音频采样率支持48kHz；信号处理延时≤20ms；频率响应20Hz~20kHz。</w:t>
            </w:r>
          </w:p>
          <w:p w14:paraId="70CA73A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16. 内置无线麦克风音频接收模块。无需外接无线音频接收模块，即可完成无线麦克风的连接及音频信号传输，并支持同时≥</w:t>
            </w:r>
            <w:r>
              <w:rPr>
                <w:rFonts w:hint="eastAsia" w:ascii="仿宋_GB2312" w:hAnsi="仿宋_GB2312" w:eastAsia="仿宋_GB2312" w:cs="仿宋_GB2312"/>
                <w:i w:val="0"/>
                <w:iCs w:val="0"/>
                <w:color w:val="auto"/>
                <w:sz w:val="24"/>
                <w:szCs w:val="24"/>
                <w:u w:val="none"/>
                <w:lang w:val="en-US" w:eastAsia="zh-CN"/>
              </w:rPr>
              <w:t>1</w:t>
            </w:r>
            <w:r>
              <w:rPr>
                <w:rFonts w:hint="eastAsia" w:ascii="仿宋_GB2312" w:hAnsi="仿宋_GB2312" w:eastAsia="仿宋_GB2312" w:cs="仿宋_GB2312"/>
                <w:i w:val="0"/>
                <w:iCs w:val="0"/>
                <w:color w:val="auto"/>
                <w:sz w:val="24"/>
                <w:szCs w:val="24"/>
                <w:u w:val="none"/>
              </w:rPr>
              <w:t>个无线麦克风接入，支持≥2种对频模式。支持显示无线麦克风电量程度大小。</w:t>
            </w:r>
          </w:p>
          <w:p w14:paraId="03836865">
            <w:pPr>
              <w:widowControl/>
              <w:spacing w:line="400" w:lineRule="exact"/>
              <w:jc w:val="left"/>
              <w:textAlignment w:val="center"/>
            </w:pPr>
            <w:r>
              <w:rPr>
                <w:rFonts w:hint="eastAsia" w:ascii="仿宋_GB2312" w:hAnsi="仿宋_GB2312" w:eastAsia="仿宋_GB2312" w:cs="仿宋_GB2312"/>
                <w:i w:val="0"/>
                <w:iCs w:val="0"/>
                <w:color w:val="auto"/>
                <w:sz w:val="24"/>
                <w:szCs w:val="24"/>
                <w:u w:val="none"/>
              </w:rPr>
              <w:t>17. 支持完全断电的情况下，从主机的音频输入通道上输入的音频，可以从主机的音频输出通道实现输出，且≥</w:t>
            </w:r>
            <w:r>
              <w:rPr>
                <w:rFonts w:hint="eastAsia" w:ascii="仿宋_GB2312" w:hAnsi="仿宋_GB2312" w:eastAsia="仿宋_GB2312" w:cs="仿宋_GB2312"/>
                <w:i w:val="0"/>
                <w:iCs w:val="0"/>
                <w:color w:val="auto"/>
                <w:sz w:val="24"/>
                <w:szCs w:val="24"/>
                <w:u w:val="none"/>
                <w:lang w:val="en-US" w:eastAsia="zh-CN"/>
              </w:rPr>
              <w:t>1</w:t>
            </w:r>
            <w:r>
              <w:rPr>
                <w:rFonts w:hint="eastAsia" w:ascii="仿宋_GB2312" w:hAnsi="仿宋_GB2312" w:eastAsia="仿宋_GB2312" w:cs="仿宋_GB2312"/>
                <w:i w:val="0"/>
                <w:iCs w:val="0"/>
                <w:color w:val="auto"/>
                <w:sz w:val="24"/>
                <w:szCs w:val="24"/>
                <w:u w:val="none"/>
              </w:rPr>
              <w:t>个音频输入通道可以支持该功能。</w:t>
            </w:r>
          </w:p>
          <w:p w14:paraId="6EB2FC1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18. 支持拾音麦克风采集音量大小调节，并通过音量条动态显示麦克风拾音情况。</w:t>
            </w:r>
          </w:p>
          <w:p w14:paraId="49B8B7D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lang w:eastAsia="zh-CN"/>
              </w:rPr>
              <w:t>三、</w:t>
            </w:r>
            <w:r>
              <w:rPr>
                <w:rFonts w:hint="eastAsia" w:ascii="仿宋_GB2312" w:hAnsi="仿宋_GB2312" w:eastAsia="仿宋_GB2312" w:cs="仿宋_GB2312"/>
                <w:i w:val="0"/>
                <w:iCs w:val="0"/>
                <w:color w:val="auto"/>
                <w:sz w:val="24"/>
                <w:szCs w:val="24"/>
                <w:u w:val="none"/>
              </w:rPr>
              <w:t>功能配置</w:t>
            </w:r>
          </w:p>
          <w:p w14:paraId="415A4A07">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ind w:left="0" w:firstLine="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lang w:val="en-US" w:eastAsia="zh-CN"/>
              </w:rPr>
              <w:t>1.</w:t>
            </w:r>
            <w:r>
              <w:rPr>
                <w:rFonts w:hint="eastAsia" w:ascii="仿宋_GB2312" w:hAnsi="仿宋_GB2312" w:eastAsia="仿宋_GB2312" w:cs="仿宋_GB2312"/>
                <w:i w:val="0"/>
                <w:iCs w:val="0"/>
                <w:color w:val="auto"/>
                <w:sz w:val="24"/>
                <w:szCs w:val="24"/>
                <w:u w:val="none"/>
              </w:rPr>
              <w:t>支持USB接口接入标准USB声卡，实现双向音频通信。</w:t>
            </w:r>
          </w:p>
          <w:p w14:paraId="77881C84">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ind w:left="0" w:firstLine="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2. 支持双网卡设计，可设置1个网卡的IP、网关、子网掩码、DNS，可调整为自动获取IP或手动填写IP。</w:t>
            </w:r>
          </w:p>
          <w:p w14:paraId="084010B0">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3. 支持接入摄像机后，检测接入状态，并直接点选进行绑定，绑定后可显示摄像机画面。支持输入摄像机RTSP流地址进行绑定，绑定后可显示摄像机画面。</w:t>
            </w:r>
          </w:p>
          <w:p w14:paraId="7A9093B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4.支持任意一路视频画面，以HDMI in作为输入源。</w:t>
            </w:r>
          </w:p>
          <w:p w14:paraId="4207D15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5.支持设置视频录制计时，计时设置支持≥5种计时时间选择。最长计时时间≥12小时。开启计时后，在录制过程中可查看已录制时长。</w:t>
            </w:r>
          </w:p>
          <w:p w14:paraId="78A3C62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6.支持开启录制倒计时功能， 开启后，系统将提示倒计时时间。倒计时支持≥4种时间选择。</w:t>
            </w:r>
          </w:p>
          <w:p w14:paraId="1545FA1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7.支持视频分段录制，可根据视频大小分段录制，选择500MB，1GB，2GB，4GB；或可根据视频时长分段，可选择30分钟、60分钟。</w:t>
            </w:r>
          </w:p>
          <w:p w14:paraId="41F711A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8.支持选择多路画面同时录制，可选择同时≥7 路画面同时录制。</w:t>
            </w:r>
          </w:p>
          <w:p w14:paraId="635F2EB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lang w:val="en-US" w:eastAsia="zh-CN"/>
              </w:rPr>
              <w:t>◆</w:t>
            </w:r>
            <w:r>
              <w:rPr>
                <w:rFonts w:hint="eastAsia" w:ascii="仿宋_GB2312" w:hAnsi="仿宋_GB2312" w:eastAsia="仿宋_GB2312" w:cs="仿宋_GB2312"/>
                <w:i w:val="0"/>
                <w:iCs w:val="0"/>
                <w:color w:val="auto"/>
                <w:sz w:val="24"/>
                <w:szCs w:val="24"/>
                <w:u w:val="none"/>
              </w:rPr>
              <w:t>9.</w:t>
            </w:r>
            <w:r>
              <w:rPr>
                <w:rFonts w:hint="eastAsia" w:ascii="仿宋_GB2312" w:hAnsi="仿宋_GB2312" w:eastAsia="仿宋_GB2312" w:cs="仿宋_GB2312"/>
                <w:i w:val="0"/>
                <w:iCs w:val="0"/>
                <w:color w:val="auto"/>
                <w:sz w:val="24"/>
                <w:szCs w:val="24"/>
                <w:u w:val="wave"/>
              </w:rPr>
              <w:t>支持设置≥</w:t>
            </w:r>
            <w:r>
              <w:rPr>
                <w:rFonts w:hint="eastAsia" w:ascii="仿宋_GB2312" w:hAnsi="仿宋_GB2312" w:eastAsia="仿宋_GB2312" w:cs="仿宋_GB2312"/>
                <w:i w:val="0"/>
                <w:iCs w:val="0"/>
                <w:color w:val="auto"/>
                <w:sz w:val="24"/>
                <w:szCs w:val="24"/>
                <w:u w:val="wave"/>
                <w:lang w:val="en-US" w:eastAsia="zh-CN"/>
              </w:rPr>
              <w:t>2</w:t>
            </w:r>
            <w:r>
              <w:rPr>
                <w:rFonts w:hint="eastAsia" w:ascii="仿宋_GB2312" w:hAnsi="仿宋_GB2312" w:eastAsia="仿宋_GB2312" w:cs="仿宋_GB2312"/>
                <w:i w:val="0"/>
                <w:iCs w:val="0"/>
                <w:color w:val="auto"/>
                <w:sz w:val="24"/>
                <w:szCs w:val="24"/>
                <w:u w:val="wave"/>
              </w:rPr>
              <w:t>路RTMP直播推流，直播流可选择不同视频源，可选画面≥6 个</w:t>
            </w:r>
            <w:r>
              <w:rPr>
                <w:rFonts w:hint="eastAsia" w:ascii="仿宋_GB2312" w:hAnsi="仿宋_GB2312" w:eastAsia="仿宋_GB2312" w:cs="仿宋_GB2312"/>
                <w:i w:val="0"/>
                <w:iCs w:val="0"/>
                <w:color w:val="auto"/>
                <w:sz w:val="24"/>
                <w:szCs w:val="24"/>
                <w:u w:val="none"/>
              </w:rPr>
              <w:t>，推流单路可达 1080p@60fps，推送的直播流可选择是否带有声音。</w:t>
            </w:r>
          </w:p>
          <w:p w14:paraId="6AE981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10.支持平台绑定设置，可通过平台代码绑定平台、学校及教室，教室支持添加；支持绑定区域，可选择设备所在地区。</w:t>
            </w:r>
          </w:p>
          <w:p w14:paraId="169517D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11.支持配置设备存储服务器，可选择云服务器存储或本地服务器存储。并配置本地服务器IP地址、FTP端口、用户名及密码。</w:t>
            </w:r>
          </w:p>
          <w:p w14:paraId="0BFC79E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12.支持控制主机开始录制、暂停录制、结束录制。开始录制时进行录制计时。结束录制后显示录制时间。</w:t>
            </w:r>
          </w:p>
          <w:p w14:paraId="5EB9288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13.支持设置主机储存空间覆盖模式，可选择循环覆盖或非循环覆盖。系统储存空间支持可视化显示，通过颜色区分存储内容类型，通过绝对值、百分比的方式展示存储空间容量。</w:t>
            </w:r>
          </w:p>
          <w:p w14:paraId="02F807F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 xml:space="preserve">14.支持选择开启或关闭直播，可选择开启录制时是否同步开启直播。 </w:t>
            </w:r>
          </w:p>
          <w:p w14:paraId="1BA88CD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15.支持二维码登录用户账号，并设置登录权限，非本校教职工无法</w:t>
            </w:r>
            <w:r>
              <w:rPr>
                <w:rFonts w:hint="eastAsia" w:ascii="仿宋_GB2312" w:hAnsi="仿宋_GB2312" w:eastAsia="仿宋_GB2312" w:cs="仿宋_GB2312"/>
                <w:i w:val="0"/>
                <w:iCs w:val="0"/>
                <w:color w:val="auto"/>
                <w:sz w:val="24"/>
                <w:szCs w:val="24"/>
                <w:u w:val="none"/>
                <w:lang w:eastAsia="zh-CN"/>
              </w:rPr>
              <w:t>登录</w:t>
            </w:r>
            <w:r>
              <w:rPr>
                <w:rFonts w:hint="eastAsia" w:ascii="仿宋_GB2312" w:hAnsi="仿宋_GB2312" w:eastAsia="仿宋_GB2312" w:cs="仿宋_GB2312"/>
                <w:i w:val="0"/>
                <w:iCs w:val="0"/>
                <w:color w:val="auto"/>
                <w:sz w:val="24"/>
                <w:szCs w:val="24"/>
                <w:u w:val="none"/>
              </w:rPr>
              <w:t>。</w:t>
            </w:r>
          </w:p>
          <w:p w14:paraId="4FE72B2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16.支持单个文件、文件夹删除；多个文件、多个文件夹批量删除；支持清空视频功能，可一键清除主机视频。删除需输入管理员密码。</w:t>
            </w:r>
          </w:p>
          <w:p w14:paraId="054A08D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17.支持录制视频文件支持自动归档，按照年月日创建文件夹，录制视频自动归档到对应的文件夹下。支持二维码登录用户账号，登录后通过该账号录制的视频文件可直接查看。</w:t>
            </w:r>
          </w:p>
          <w:p w14:paraId="12CEDBC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18.支持单个视频文件、多个文件、单个文件夹、多个文件夹批量拷贝；拷贝时动态显示进度条，完成时自动提醒。支持对录制的视频文件的名称进行重命名。</w:t>
            </w:r>
          </w:p>
          <w:p w14:paraId="33B7A9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19.系统支持U盘自动识别，可在拷贝时选择对应 U 盘进行拷贝。U盘格式支持FAT32和NTFS格式，拷贝时可显示进度。</w:t>
            </w:r>
          </w:p>
          <w:p w14:paraId="5834F4C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20.支持通过串口对接中控协议实现中控控制，控制开关机、开始/暂停/停止录制。</w:t>
            </w:r>
          </w:p>
          <w:p w14:paraId="40F939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21.支持上电自启动，设备通电后系统可自动启动，可设置开启或关闭上电自启动功能，支持自动开关机，可设置定时开关机时间。</w:t>
            </w:r>
          </w:p>
          <w:p w14:paraId="70029D9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22.支持≥2种系统更新方式，可选择在线更新或本地更新。本地更新可通过 U 盘实现设备升级。</w:t>
            </w:r>
          </w:p>
          <w:p w14:paraId="6AF3CC6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lang w:eastAsia="zh-CN"/>
              </w:rPr>
            </w:pPr>
            <w:r>
              <w:rPr>
                <w:rFonts w:hint="eastAsia" w:ascii="仿宋_GB2312" w:hAnsi="仿宋_GB2312" w:eastAsia="仿宋_GB2312" w:cs="仿宋_GB2312"/>
                <w:i w:val="0"/>
                <w:iCs w:val="0"/>
                <w:color w:val="auto"/>
                <w:sz w:val="24"/>
                <w:szCs w:val="24"/>
                <w:u w:val="none"/>
              </w:rPr>
              <w:t>23.支持开启AI分析功能，开启后可进行课堂行为分析，在平台中生成报告。报告中可查看课堂实录、课堂热力图、AI建议分析；教学行为分析及总结；问答模式、提问类型、学生应答、教师理答、问答实录分析及总结；弗兰德斯互动分析、S-T/Rt-Ch教学分析及总结。</w:t>
            </w:r>
          </w:p>
          <w:p w14:paraId="6471B53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lang w:eastAsia="zh-CN"/>
              </w:rPr>
              <w:t>四、</w:t>
            </w:r>
            <w:r>
              <w:rPr>
                <w:rFonts w:hint="eastAsia" w:ascii="仿宋_GB2312" w:hAnsi="仿宋_GB2312" w:eastAsia="仿宋_GB2312" w:cs="仿宋_GB2312"/>
                <w:i w:val="0"/>
                <w:iCs w:val="0"/>
                <w:color w:val="auto"/>
                <w:sz w:val="24"/>
                <w:szCs w:val="24"/>
                <w:u w:val="none"/>
              </w:rPr>
              <w:t>网络配置</w:t>
            </w:r>
          </w:p>
          <w:p w14:paraId="53A3588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1. 支持通过互联网控制主机的关机、重启。可设置定时开关机，并设置对应时间。支持设置主机通电开机。</w:t>
            </w:r>
          </w:p>
          <w:p w14:paraId="6D91936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2. 支持通过互联网查看主机的操作记录，可通过用户名、手机号、日期进行多条件同时筛选搜索。可查看对应操作的时间和操作项，并查看操作的详细请求数据。</w:t>
            </w:r>
          </w:p>
          <w:p w14:paraId="6E9B6B8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3. 支持通过互联网，查看当前的主机总覆盖量、绑定数量、今日活跃量、今日新增量、当前在线量。支持按照系统版本号进行查询，查看不同版本的数量及比例。支持按照时间维度及地区维度查看新增设备及活跃设备的数量，生成汇总报表。支持按照时间维度查看全国各省设备数量，生成汇总报表。</w:t>
            </w:r>
          </w:p>
          <w:p w14:paraId="5973AF3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4. 支持通过互联网，进行终端管理。通过地区、学校、终端类型、设备状态、绑定状态、接入时间、SN、应用版本、设备类型、最后在线时间进行多条件同时筛选搜索，查看设备状态。</w:t>
            </w:r>
          </w:p>
          <w:p w14:paraId="20F4A8E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5. 支持内置网络监测功能，无需安装第三方软件，可检测主机的服务</w:t>
            </w:r>
            <w:r>
              <w:rPr>
                <w:rFonts w:hint="eastAsia" w:ascii="仿宋_GB2312" w:hAnsi="仿宋_GB2312" w:eastAsia="仿宋_GB2312" w:cs="仿宋_GB2312"/>
                <w:i w:val="0"/>
                <w:iCs w:val="0"/>
                <w:color w:val="auto"/>
                <w:sz w:val="24"/>
                <w:szCs w:val="24"/>
                <w:u w:val="none"/>
                <w:lang w:eastAsia="zh-CN"/>
              </w:rPr>
              <w:t>连通性</w:t>
            </w:r>
            <w:r>
              <w:rPr>
                <w:rFonts w:hint="eastAsia" w:ascii="仿宋_GB2312" w:hAnsi="仿宋_GB2312" w:eastAsia="仿宋_GB2312" w:cs="仿宋_GB2312"/>
                <w:i w:val="0"/>
                <w:iCs w:val="0"/>
                <w:color w:val="auto"/>
                <w:sz w:val="24"/>
                <w:szCs w:val="24"/>
                <w:u w:val="none"/>
              </w:rPr>
              <w:t>、网络稳定性、上下行速度、网络追踪性、网卡信息。支持各项单独检测及一键检测，检测时可动态展示实时数据变化。</w:t>
            </w:r>
          </w:p>
          <w:p w14:paraId="136258D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6. 支持网络认证功能，可选择网络认证的线路，选择http协议或https协议。</w:t>
            </w:r>
          </w:p>
          <w:p w14:paraId="4B4A19D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sz w:val="24"/>
                <w:szCs w:val="24"/>
                <w:u w:val="none"/>
              </w:rPr>
              <w:t>7. 支持通过互联网，进行项目管理。支持新建项目，定义项目名称、类型、负责人、实施人员等。可在项目中添加设备，对该项目中所有设备进行远程管理。可通过设备类型、设备状态、设备系统版本、SN、IP进行搜索筛选，并进行设备访问。</w:t>
            </w:r>
          </w:p>
        </w:tc>
        <w:tc>
          <w:tcPr>
            <w:tcW w:w="792" w:type="dxa"/>
            <w:shd w:val="clear" w:color="auto" w:fill="auto"/>
            <w:vAlign w:val="center"/>
          </w:tcPr>
          <w:p w14:paraId="407FE0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1套</w:t>
            </w:r>
          </w:p>
        </w:tc>
      </w:tr>
      <w:tr w14:paraId="0E73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7E19C9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783" w:type="dxa"/>
            <w:shd w:val="clear" w:color="auto" w:fill="auto"/>
            <w:vAlign w:val="center"/>
          </w:tcPr>
          <w:p w14:paraId="270BC1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AI课堂分析系统</w:t>
            </w:r>
          </w:p>
        </w:tc>
        <w:tc>
          <w:tcPr>
            <w:tcW w:w="7076" w:type="dxa"/>
            <w:shd w:val="clear" w:color="auto" w:fill="auto"/>
            <w:vAlign w:val="center"/>
          </w:tcPr>
          <w:p w14:paraId="74E8563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 系统支持对教室环境的3D还原重建，形成桌椅、讲台、一体机的真实环境建模，采集到的师生互动行为自动对应到具体课桌位置；支持正前方、左前方、右前方、左后方、右后方5种视角转换。</w:t>
            </w:r>
          </w:p>
          <w:p w14:paraId="726F4B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 在3D课堂孪生界面中，通过课桌的颜色深浅表示学生参与互动的活跃程度，基于学生上台次数、举手次数、问答次数计算学生活跃程度，颜色变化代表活跃度变化。</w:t>
            </w:r>
          </w:p>
          <w:p w14:paraId="5AC8A54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 在3D课堂孪生界面中，支持点击课堂活跃热力图中的学生头像，查看该学生的师生互动视频片段，统计该学生在本节课的上台互动、举手次数、问答次数。</w:t>
            </w:r>
          </w:p>
          <w:p w14:paraId="784215F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 在3D课堂孪生界面中，支持在地面上显示教师的巡堂轨迹，颜色不同代表停留时间不同。</w:t>
            </w:r>
          </w:p>
          <w:p w14:paraId="789D230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 系统支持通过教学大语言模型，生成教学建议，教学大模型具备至少70亿参数量，2200亿训练语料，支持至少16Ktoken输入；教学大模型已通过网信办备案。</w:t>
            </w:r>
          </w:p>
          <w:p w14:paraId="7423251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 系统通过教学大语言模型，根据教学内容自动生成师生问答、课堂互动、新课标落实三个维度的课堂反馈建议，可查看全部提问、符合知识性目标的提问、不合适的提问、提问优化建议、课堂互动建议、基于新课标的亮点和改进建议。</w:t>
            </w:r>
          </w:p>
          <w:p w14:paraId="6A80DAD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 系统支持统计课程时长、课堂中教师讲授时长、教师讲授字数、教师授课平均语速。</w:t>
            </w:r>
          </w:p>
          <w:p w14:paraId="776A039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 系统自动统计教师授课、师生互动、小组讨论、课堂练习的时间分布情况，支持图形可视化展示不同课堂行为的整体时间占比。</w:t>
            </w:r>
          </w:p>
          <w:p w14:paraId="0936A1C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 系统自动统计教师授课、师生互动、小组讨论、课堂练习的时间分布情况，支持按照时序图样式展示，展示不同课堂行为发生的顺序、时长。</w:t>
            </w:r>
          </w:p>
          <w:p w14:paraId="0340093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 系统通过语音识别技术、自然语言处理，将课堂中老师和学生的声音转写为文字，按照前后文逻辑关系自动切割为不同的片段；片段支持展开查看详细文字，支持跳转到文字段落对应的视频片段。</w:t>
            </w:r>
          </w:p>
          <w:p w14:paraId="7C7CFE7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 系统支持对语音转写中的师生问答进行自动识别，将提问内容自动高亮显示，支持将识别出的问答实录一键导出为云文档。</w:t>
            </w:r>
          </w:p>
          <w:p w14:paraId="0C1498C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 系统支持对识别出的文字进行手动校准，支持对识别出的问答片段标注是否有效，被标注有效的问答片段，在播放器时间轴对应的时间点上会高亮显示。</w:t>
            </w:r>
          </w:p>
          <w:p w14:paraId="1434E91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 系统支持自动识别问答模式分类，按简单型、追问型、思考再答型、自问自答、无响应进行分类统计，通过柱状图表呈现。</w:t>
            </w:r>
          </w:p>
          <w:p w14:paraId="049BA87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 系统支持点击问答模式柱状图对该类型的提问进行筛选，问答实录中显示对应文字明细，支持按师生角色区分，并自动进行分段分句，支持跳转到文字段落对应的视频片段。</w:t>
            </w:r>
          </w:p>
          <w:p w14:paraId="3563F03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 系统支持通过弗兰德斯编码规则对课堂数据进行每秒1次的打点，自动计算出启发/指导比（I/D）、学生稳态比（PSSR）、教学内容比（CCR）、学生发言比（PIR）、教师提问比（TQR）、教学/调控比（TRR）的指标数值，通过雷达图呈现。</w:t>
            </w:r>
          </w:p>
          <w:p w14:paraId="6E478B9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16. 系统支持将本堂课的弗兰德斯编码数值和标准数值进行对比，通过上下箭头呈现高于或低于标准数值；可查看弗兰德斯矩阵编码打点信息，点击打点信息可播放对应视频片段。</w:t>
            </w:r>
          </w:p>
          <w:p w14:paraId="724682A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17. 系统支持教师画面、学生画面双窗口显示，小窗口可自由拖动位置和自由切换；支持根据课件翻页将教学视频进行虚拟切片，点击互动课件缩略图，可跳转至对应视频片段。</w:t>
            </w:r>
          </w:p>
          <w:p w14:paraId="080F5C1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18. 系统使用基于计算机视觉算法、语音识别技术、自然语言处理的多模态算法整体判断课堂行为，并通过有限状态机进行校正；根据课堂行为对教学视频进行打点，片段打点信息包含提问、回答、举手、起立、上台、齐读、讨论的教学事件，播放进度条支持显示事件类型、快速定位播放功能。</w:t>
            </w:r>
          </w:p>
          <w:p w14:paraId="427E475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19. 系统支持关键片段、问答模式、完整模式三种播放模式，可任意切换。</w:t>
            </w:r>
          </w:p>
          <w:p w14:paraId="759E19E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 系统支持将报告下载至本地，报告中包含基础数据、教学时间分配、讲学环节时间轴、弗兰德斯编码图、S-T/Rt-Ch教学分析图、高频词语分析、提问数据统计、提问详情列表。</w:t>
            </w:r>
          </w:p>
          <w:p w14:paraId="47AB7A9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21. 系统支持通过对S-T编码序列的深度分析，计算本节课的教师行为占有率Rt、师生行为转换率Ch，基于本节课的Rt值、Ch值得出本节课的教学模式，教学模式包含：混合型、练习型、讲授型、对话型。</w:t>
            </w:r>
          </w:p>
          <w:p w14:paraId="6DC28F9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22. 系统支持以海报、二维码、链接的方式分享给他人。</w:t>
            </w:r>
          </w:p>
          <w:p w14:paraId="4BB15BA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23. 系统支持在移动端查看报告。</w:t>
            </w:r>
          </w:p>
          <w:p w14:paraId="733C0AE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24.提供不少于八年的授权服务。</w:t>
            </w:r>
          </w:p>
        </w:tc>
        <w:tc>
          <w:tcPr>
            <w:tcW w:w="792" w:type="dxa"/>
            <w:shd w:val="clear" w:color="auto" w:fill="auto"/>
            <w:vAlign w:val="center"/>
          </w:tcPr>
          <w:p w14:paraId="746B4A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1套</w:t>
            </w:r>
          </w:p>
        </w:tc>
      </w:tr>
      <w:tr w14:paraId="4512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6F0EE1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sz w:val="24"/>
                <w:szCs w:val="24"/>
                <w:u w:val="none"/>
                <w:lang w:val="en-US" w:eastAsia="zh-CN"/>
              </w:rPr>
              <w:t>4</w:t>
            </w:r>
          </w:p>
        </w:tc>
        <w:tc>
          <w:tcPr>
            <w:tcW w:w="783" w:type="dxa"/>
            <w:shd w:val="clear" w:color="auto" w:fill="auto"/>
            <w:vAlign w:val="center"/>
          </w:tcPr>
          <w:p w14:paraId="1623F5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4K教师摄像机</w:t>
            </w:r>
          </w:p>
        </w:tc>
        <w:tc>
          <w:tcPr>
            <w:tcW w:w="7076" w:type="dxa"/>
            <w:shd w:val="clear" w:color="auto" w:fill="auto"/>
            <w:vAlign w:val="center"/>
          </w:tcPr>
          <w:p w14:paraId="6FEC316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一、硬件要求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1.镜头水平视场角≥40°</w:t>
            </w:r>
          </w:p>
          <w:p w14:paraId="7D8E13B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2.一体化集成设计，支持4K超高清，最大可提供4K图像编码输出，同时向下兼容1080p，720p分辨率。</w:t>
            </w:r>
          </w:p>
          <w:p w14:paraId="4D1101F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3.网络流传输协议：TCP, HTTP, UDP，RTSP, RTMP, ONVIF。</w:t>
            </w:r>
          </w:p>
          <w:p w14:paraId="1715682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4.全景画面支持畸变矫正功能。</w:t>
            </w:r>
          </w:p>
          <w:p w14:paraId="0D7BDBE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5.全景画面与特写画面必须采用相同图像传感器和图像处理器，确保两者图像输出亮度、颜色、风格等保持一致。</w:t>
            </w:r>
          </w:p>
          <w:p w14:paraId="7661B7E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6.整机接口：≥1路RJ45。</w:t>
            </w:r>
          </w:p>
          <w:p w14:paraId="53868AD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7.支持POE有线网络供电，只需要1路网线，即可实现供电及信号传输，支持同时输出特写和全景等多路画面。</w:t>
            </w:r>
          </w:p>
          <w:p w14:paraId="0D4679E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8.传感器尺寸：≥CMOS 1/2.8英寸。</w:t>
            </w:r>
          </w:p>
          <w:p w14:paraId="2E5E61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9.传感器有效像素≥840万。</w:t>
            </w:r>
          </w:p>
          <w:p w14:paraId="173F20E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10.扫描方式：逐行 。</w:t>
            </w:r>
          </w:p>
          <w:p w14:paraId="42D563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11.最低照度：0.5 Lux @（F1.8, AGC ON）。</w:t>
            </w:r>
          </w:p>
          <w:p w14:paraId="7C7284E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12.电子快门：1/30s ~ 1/10000s。</w:t>
            </w:r>
          </w:p>
          <w:p w14:paraId="40FCD10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13.支持自动白平衡。</w:t>
            </w:r>
          </w:p>
          <w:p w14:paraId="6D6C4CD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14.支持2D&amp;3D数字降噪，信噪比≥55dB。</w:t>
            </w:r>
          </w:p>
          <w:p w14:paraId="37FA7B7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15.支持H.264.H.265视频编码格式。</w:t>
            </w:r>
          </w:p>
          <w:p w14:paraId="1F82731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16.主码流分辨率：3840x2160, 1920x1080, 1280x720, 1024x576, 720x576(50Hz), 720x480(60Hz), 720x408, 640x360, 480x270, 320x240, 320x180</w:t>
            </w:r>
          </w:p>
          <w:p w14:paraId="5C2B0C3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17.辅码流分辨率：1920x1080, 1280x720, 1024x576, 960x540, 640x480, 640x360, 320x240, 320x180</w:t>
            </w:r>
          </w:p>
          <w:p w14:paraId="5C93D74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 xml:space="preserve">18.视频码率：32Kbps ~ 16384Kbps。 </w:t>
            </w:r>
          </w:p>
          <w:p w14:paraId="4383051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 xml:space="preserve">19.帧率：1~25fps。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二、软件要求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1.4K教师摄像机内嵌智能跟踪算法，无需单独安装定位跟踪主机及其他任何辅助拍摄设备，即可实现跟踪定位控制功能。</w:t>
            </w:r>
          </w:p>
          <w:p w14:paraId="5F98FA1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2.系统应采用智能图像识别算法，高清摄像机同时输出2路场景画面并分析计算，实现1台摄像机的2景位拍摄，通过导播跟踪系统，实现所有画面的自动导播切换：</w:t>
            </w:r>
          </w:p>
          <w:p w14:paraId="05B4E64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a.当教师在讲台区域站立授课时，自动切换为教师特写，当教师在讲台区域进行走动时，自动切换到教师全景；</w:t>
            </w:r>
          </w:p>
          <w:p w14:paraId="4007242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b.当教师切换多媒体授课时，自动切换为多媒体特写画面；</w:t>
            </w:r>
          </w:p>
          <w:p w14:paraId="625EEB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3.支持设置摄像机分辨率、帧率、码率</w:t>
            </w:r>
          </w:p>
          <w:p w14:paraId="7F9949C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4.支持设置摄像机亮度、饱和度、对比度、锐度、色度、快门速度</w:t>
            </w:r>
          </w:p>
          <w:p w14:paraId="0F167CF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5.图像支持左右镜像、上下翻转，默认不开启</w:t>
            </w:r>
          </w:p>
          <w:p w14:paraId="098F5F0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6.支持对摄像机网络进行管理，包括设置IP地址/网关/DNS等，支持组播协议搜索IP地址，并修改摄像机IP</w:t>
            </w:r>
          </w:p>
          <w:p w14:paraId="5024D9E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7.支持rtmp推流，推流地址可设置</w:t>
            </w:r>
          </w:p>
          <w:p w14:paraId="0A18596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8.支持TRSP推流，推流地址可设置</w:t>
            </w:r>
          </w:p>
          <w:p w14:paraId="5C5F6F1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9.支持ONVIF协议，可预览ONVIF画面</w:t>
            </w:r>
          </w:p>
          <w:p w14:paraId="59D6A3B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10.支持GB28181协议，可使用GB28181协议推流</w:t>
            </w:r>
          </w:p>
          <w:p w14:paraId="2E10FFB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11.支持摄像机内部导播，支持外部服务器导播</w:t>
            </w:r>
          </w:p>
          <w:p w14:paraId="0FA3A7F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12.支持至少1个矩形导播跟踪区划定</w:t>
            </w:r>
          </w:p>
          <w:p w14:paraId="5625067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13.支持至少2个导播屏蔽区划定</w:t>
            </w:r>
          </w:p>
          <w:p w14:paraId="225FF7A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14.支持跟随模式、混合模式、双镜模式等多种导播模式</w:t>
            </w:r>
          </w:p>
          <w:p w14:paraId="30C7637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15.支持跟踪灵敏度设置，可适配不同的灵敏度要求场景</w:t>
            </w:r>
          </w:p>
          <w:p w14:paraId="624EBC6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16.支持开启/关闭跟踪功能</w:t>
            </w:r>
          </w:p>
        </w:tc>
        <w:tc>
          <w:tcPr>
            <w:tcW w:w="792" w:type="dxa"/>
            <w:shd w:val="clear" w:color="auto" w:fill="auto"/>
            <w:vAlign w:val="center"/>
          </w:tcPr>
          <w:p w14:paraId="5D88AA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1台</w:t>
            </w:r>
          </w:p>
        </w:tc>
      </w:tr>
      <w:tr w14:paraId="3951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0F0F33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sz w:val="24"/>
                <w:szCs w:val="24"/>
                <w:u w:val="none"/>
                <w:lang w:val="en-US" w:eastAsia="zh-CN"/>
              </w:rPr>
              <w:t>5</w:t>
            </w:r>
          </w:p>
        </w:tc>
        <w:tc>
          <w:tcPr>
            <w:tcW w:w="783" w:type="dxa"/>
            <w:shd w:val="clear" w:color="auto" w:fill="auto"/>
            <w:vAlign w:val="center"/>
          </w:tcPr>
          <w:p w14:paraId="04BBB5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4K学生摄像机</w:t>
            </w:r>
          </w:p>
        </w:tc>
        <w:tc>
          <w:tcPr>
            <w:tcW w:w="7076" w:type="dxa"/>
            <w:shd w:val="clear" w:color="auto" w:fill="auto"/>
            <w:vAlign w:val="center"/>
          </w:tcPr>
          <w:p w14:paraId="1842F78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一、硬件要求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1.镜头水平视场角≥90°</w:t>
            </w:r>
          </w:p>
          <w:p w14:paraId="0EA41E1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2.一体化集成设计，支持4K超高清，最大可提供4K图像编码输出，同时向下兼容1080p，720p分辨率。</w:t>
            </w:r>
          </w:p>
          <w:p w14:paraId="4CC5842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3.网络流传输协议：TCP, HTTP, UDP，RTSP, RTMP, ONVIF。</w:t>
            </w:r>
          </w:p>
          <w:p w14:paraId="3990B8E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4.全景画面支持畸变矫正功能。</w:t>
            </w:r>
          </w:p>
          <w:p w14:paraId="21AF4A4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5.全景画面与特写画面必须采用相同图像传感器和图像处理器，确保两者图像输出亮度、颜色、风格等保持一致。</w:t>
            </w:r>
          </w:p>
          <w:p w14:paraId="70FDA44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6.整机接口：≥1路RJ45。</w:t>
            </w:r>
          </w:p>
          <w:p w14:paraId="2C83022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7.支持POE有线网络供电，只需要1路网线，即可实现供电及信号传输，支持同时输出特写和全景等多路画面。</w:t>
            </w:r>
          </w:p>
          <w:p w14:paraId="1C16164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8.传感器尺寸：≥CMOS 1/2.8英寸。</w:t>
            </w:r>
          </w:p>
          <w:p w14:paraId="1BD6730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9.传感器有效像素≥840万。</w:t>
            </w:r>
          </w:p>
          <w:p w14:paraId="7865D08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10.扫描方式：逐行 。</w:t>
            </w:r>
          </w:p>
          <w:p w14:paraId="13E7445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11.最低照度：0.5 Lux @（F1.8, AGC ON）。</w:t>
            </w:r>
          </w:p>
          <w:p w14:paraId="55A6EE9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12.电子快门：1/30s - 1/10000s。</w:t>
            </w:r>
          </w:p>
          <w:p w14:paraId="178238F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13.支持自动白平衡。</w:t>
            </w:r>
          </w:p>
          <w:p w14:paraId="5C2CA71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14.支持2D&amp;3D数字降噪，信噪比≥55dB。</w:t>
            </w:r>
          </w:p>
          <w:p w14:paraId="479049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15.支持H.264.H.265视频编码格式。</w:t>
            </w:r>
          </w:p>
          <w:p w14:paraId="50F78C0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16.主码流分辨率：3840x2160, 1920x1080, 1920x1080, 1280x720, 1024x576, 720x576(50Hz), 720x480(60Hz), 720x408, 640x360, 480x270, 320x240, 320x180</w:t>
            </w:r>
          </w:p>
          <w:p w14:paraId="4618ED2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17.辅码流分辨率：1920x1080, 1280x720, 1024x576, 960x540, 640x480, 640x360, 320x240, 320x180</w:t>
            </w:r>
          </w:p>
          <w:p w14:paraId="4206D26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 xml:space="preserve">18.视频码率：32Kbps ~ 16384Kbps。 </w:t>
            </w:r>
          </w:p>
          <w:p w14:paraId="11D8EC0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 xml:space="preserve">19.帧率：1~25fps。  </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二、软件要求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1.4K学生摄像机内嵌智能跟踪算法，无需单独安装定位跟踪主机及其他任何辅助拍摄设备，即可实现跟踪定位控制功能。</w:t>
            </w:r>
          </w:p>
          <w:p w14:paraId="0937D94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2.系统应采用智能图像识别算法，高清摄像机同时输出2路场景画面并分析计算，实现1台摄像机的2景位拍摄，通过导播跟踪系统，实现所有画面的自动导播切换：</w:t>
            </w:r>
          </w:p>
          <w:p w14:paraId="61923DB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a.学生起立发言时，首先切换为学生全景，再过渡为发言学生的特写画面，当多名学生站立时，自动切换到学生全景；</w:t>
            </w:r>
          </w:p>
          <w:p w14:paraId="190F55B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b.学生跟踪具备人脸检测辅助识别功能。</w:t>
            </w:r>
          </w:p>
          <w:p w14:paraId="750F01E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3.支持设置摄像机分辨率、帧率、码率</w:t>
            </w:r>
          </w:p>
          <w:p w14:paraId="1A0E76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4.支持设置摄像机亮度、饱和度、对比度、锐度、色度、快门速度</w:t>
            </w:r>
          </w:p>
          <w:p w14:paraId="52A07FB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5.图像支持左右镜像、上下翻转，默认不开启</w:t>
            </w:r>
          </w:p>
          <w:p w14:paraId="03EA360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6.支持对摄像机网络进行管理，包括设置IP地址/网关/DNS等，支持组播协议搜索IP地址，并修改摄像机IP</w:t>
            </w:r>
          </w:p>
          <w:p w14:paraId="7878A0E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7.支持rtmp推流，推流地址可设置</w:t>
            </w:r>
          </w:p>
          <w:p w14:paraId="5753858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8.支持TRSP推流，推流地址可设置</w:t>
            </w:r>
          </w:p>
          <w:p w14:paraId="44B98B8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9.支持ONVIF协议，可预览ONVIF画面</w:t>
            </w:r>
          </w:p>
          <w:p w14:paraId="433C3A3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10.支持GB28181协议，可使用GB28181协议推流</w:t>
            </w:r>
          </w:p>
          <w:p w14:paraId="5389767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11.支持摄像机内部导播，支持外部服务器导播</w:t>
            </w:r>
          </w:p>
          <w:p w14:paraId="3011D6B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12.支持至少1个六边形导播跟踪区划定</w:t>
            </w:r>
          </w:p>
          <w:p w14:paraId="1950BAA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13.跟踪区域划定方式为任意两个边缘点连线，确保可以构建合适的跟踪区域</w:t>
            </w:r>
          </w:p>
          <w:p w14:paraId="662FF9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14.支持跟踪灵敏度设置，可适配不同的灵敏度要求场景</w:t>
            </w:r>
          </w:p>
          <w:p w14:paraId="19E977D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15.支持开启/关闭跟踪功能</w:t>
            </w:r>
          </w:p>
        </w:tc>
        <w:tc>
          <w:tcPr>
            <w:tcW w:w="792" w:type="dxa"/>
            <w:shd w:val="clear" w:color="auto" w:fill="auto"/>
            <w:vAlign w:val="center"/>
          </w:tcPr>
          <w:p w14:paraId="7D7C57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1台</w:t>
            </w:r>
          </w:p>
        </w:tc>
      </w:tr>
      <w:tr w14:paraId="717A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16A84A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sz w:val="24"/>
                <w:szCs w:val="24"/>
                <w:u w:val="none"/>
                <w:lang w:val="en-US" w:eastAsia="zh-CN"/>
              </w:rPr>
              <w:t>6</w:t>
            </w:r>
          </w:p>
        </w:tc>
        <w:tc>
          <w:tcPr>
            <w:tcW w:w="783" w:type="dxa"/>
            <w:shd w:val="clear" w:color="auto" w:fill="auto"/>
            <w:vAlign w:val="center"/>
          </w:tcPr>
          <w:p w14:paraId="60D0D7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麦克风套装</w:t>
            </w:r>
          </w:p>
        </w:tc>
        <w:tc>
          <w:tcPr>
            <w:tcW w:w="7076" w:type="dxa"/>
            <w:shd w:val="clear" w:color="auto" w:fill="auto"/>
            <w:vAlign w:val="center"/>
          </w:tcPr>
          <w:p w14:paraId="6DDB7CB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 麦克风采用≥4核的音频芯片。</w:t>
            </w:r>
          </w:p>
          <w:p w14:paraId="374750D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 麦克风频率响应范围不低于50Hz-16KHz。</w:t>
            </w:r>
          </w:p>
          <w:p w14:paraId="1E37BA1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 麦克风拾音半径≥8m。</w:t>
            </w:r>
          </w:p>
          <w:p w14:paraId="40B4B25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 麦克风信噪比≥68dB。</w:t>
            </w:r>
          </w:p>
          <w:p w14:paraId="1B61879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 麦克风声压级≥130dBSPL，10%THD@1 KHz。</w:t>
            </w:r>
          </w:p>
          <w:p w14:paraId="0DA1037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 麦克风无需额外适配器供电，能够通过网线实现麦克风供电、音频信号传输、参数调整。</w:t>
            </w:r>
          </w:p>
          <w:p w14:paraId="3CEC39E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 麦克风具备≥1个状态指示灯，可显示麦克风工作状态。</w:t>
            </w:r>
          </w:p>
          <w:p w14:paraId="049C3B7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 麦克风采用标准1/4吋螺口，适配各种类型标准吊杆。</w:t>
            </w:r>
          </w:p>
          <w:p w14:paraId="6A2FF67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 麦克风支持≥2个数字音频接口，每个接口都具备输入接口和输出接口能力，支持盲插。</w:t>
            </w:r>
          </w:p>
          <w:p w14:paraId="7B94B6D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 麦克风支持≥1个Type-C接口。</w:t>
            </w:r>
          </w:p>
          <w:p w14:paraId="127DC8C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 麦克风内置≥8个硅麦传感器单元。</w:t>
            </w:r>
          </w:p>
          <w:p w14:paraId="1B4EB23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 麦克风支持在线OTA，可在线对麦克风进行升级，无需人员现场维护。</w:t>
            </w:r>
          </w:p>
          <w:p w14:paraId="5EA7449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 麦克风支持降噪、回声抵消、混响抑制、自动增益控制、多麦融合多种音频算法。</w:t>
            </w:r>
          </w:p>
          <w:p w14:paraId="085EDA5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 麦克风支持无损数字音频传输，避免模拟信号传输导致的电流干扰。</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二、软件要求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1.支持全频带全双工自适应回声消除算法。</w:t>
            </w:r>
          </w:p>
          <w:p w14:paraId="33FB721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2.支持全频自适应AI降噪技术，降噪电平≥24dB。</w:t>
            </w:r>
          </w:p>
          <w:p w14:paraId="587EA39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3.支持自动增益控制。</w:t>
            </w:r>
          </w:p>
          <w:p w14:paraId="329043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4.支持啸叫抑制。</w:t>
            </w:r>
          </w:p>
          <w:p w14:paraId="2C2F148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5.支持智能混音，可智能选择最佳麦克风采集音频。</w:t>
            </w:r>
          </w:p>
          <w:p w14:paraId="2B6EBCC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6.支持多通道音频矩阵，可根据场景需求进行相应设置。</w:t>
            </w:r>
          </w:p>
          <w:p w14:paraId="511A8AF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7.支持音频参数调节。</w:t>
            </w:r>
          </w:p>
          <w:p w14:paraId="3DB2751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8.支持波束成形。</w:t>
            </w:r>
          </w:p>
          <w:p w14:paraId="7F09265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9.支持远程OTA升级。</w:t>
            </w:r>
          </w:p>
          <w:p w14:paraId="246BF65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10.支持连接录播主机作为录播音频输入设备使用，也可连接Windows系统，并为其提供音频输入。</w:t>
            </w:r>
          </w:p>
        </w:tc>
        <w:tc>
          <w:tcPr>
            <w:tcW w:w="792" w:type="dxa"/>
            <w:shd w:val="clear" w:color="auto" w:fill="auto"/>
            <w:vAlign w:val="center"/>
          </w:tcPr>
          <w:p w14:paraId="31AF1C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3套</w:t>
            </w:r>
          </w:p>
        </w:tc>
      </w:tr>
      <w:tr w14:paraId="690DF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309A2E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sz w:val="24"/>
                <w:szCs w:val="24"/>
                <w:u w:val="none"/>
                <w:lang w:val="en-US" w:eastAsia="zh-CN"/>
              </w:rPr>
              <w:t>7</w:t>
            </w:r>
          </w:p>
        </w:tc>
        <w:tc>
          <w:tcPr>
            <w:tcW w:w="783" w:type="dxa"/>
            <w:shd w:val="clear" w:color="auto" w:fill="auto"/>
            <w:vAlign w:val="center"/>
          </w:tcPr>
          <w:p w14:paraId="0126D1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资源管理平台</w:t>
            </w:r>
          </w:p>
        </w:tc>
        <w:tc>
          <w:tcPr>
            <w:tcW w:w="7076" w:type="dxa"/>
            <w:shd w:val="clear" w:color="auto" w:fill="auto"/>
            <w:vAlign w:val="center"/>
          </w:tcPr>
          <w:p w14:paraId="49E1295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1.基础管理</w:t>
            </w:r>
          </w:p>
          <w:p w14:paraId="345AC52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（1）系统采用模块化的架构设计B/S架构，用户可通过浏览器实现专递课堂、名校网络课堂、直播活动、用户管理等功能。</w:t>
            </w:r>
          </w:p>
          <w:p w14:paraId="200A56B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（2）角色自定义：支持管理员根据不同教师的工作需求创建角色，自定义该角色的名称和可使用的功能权限；并可查看各角色的人数，方便管理。</w:t>
            </w:r>
          </w:p>
          <w:p w14:paraId="6688E19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（3）教师可以通过自主账号登录平台，根据教师个人学习需求对全校的视频课程进行筛选、点播观看、在线学习。</w:t>
            </w:r>
          </w:p>
          <w:p w14:paraId="254B6C3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（4）视频管理：录播主机录制的视频自动上传至平台，支持本校教师或管理员对视频进行名称编辑、学科学段编辑、下载、删除、发布课程等操作。</w:t>
            </w:r>
          </w:p>
          <w:p w14:paraId="636CFC1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（5）上传附件：平台支持用户在发布课程时上传相关资料；所上传资料可支持不少于5种文件格式；课程发布后，观众观看课程时下载相关资料，进行深入学习。</w:t>
            </w:r>
          </w:p>
          <w:p w14:paraId="61C700D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（6）课程发布：课程发布时，可选择对应的学段、学科、发布模块、示范课分类等，方便用户按不同维度查找课程。</w:t>
            </w:r>
          </w:p>
          <w:p w14:paraId="4BFB9E2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（7）课程审核：支持学校管理员对本校教师申请发布的课程进行审核，监控公开课程资源的质量；拒绝课程发布时，需填写拒绝原因；若课程未通过时，系统将在消息中心自动通知该课程归属的教师。</w:t>
            </w:r>
          </w:p>
          <w:p w14:paraId="3717C13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课程评论：支持用户对已发布视频进行视频打点并插入课堂评价，所评论内容需关联视频对应时间点。平台支持用户在线对课堂视频进行评论，所评论内容支持以新消息提示方式自动提醒授课教师。支持管理员对用户评论进行信息管理，可选择性删除评论内容，管控评论秩序。</w:t>
            </w:r>
          </w:p>
          <w:p w14:paraId="571BC46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（9）账号管理：支持用户修改昵称、密码及头像设置等，并可重新绑定用户手机号，同时关联绑定/解绑个人微信号。</w:t>
            </w:r>
          </w:p>
          <w:p w14:paraId="35EAB1B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（10）平台支持本地视频上传：可对上传视频进行标题描述、课程介绍等设置，可选择默认的视频缩略图封面，也可选择本地图片上传成为封面。</w:t>
            </w:r>
          </w:p>
          <w:p w14:paraId="5A282DC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（11）消息中心：新增课程计划、课程审核通过/被拒绝、成功加入教研组等消息可在主页面实时提醒。</w:t>
            </w:r>
          </w:p>
          <w:p w14:paraId="3DB4893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（12）设备管理：</w:t>
            </w:r>
          </w:p>
          <w:p w14:paraId="4611C96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①显示管理员下辖的教室总数、在线教室总数、活跃教室数，实时呈现整体情况；</w:t>
            </w:r>
          </w:p>
          <w:p w14:paraId="7652F0B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②管理员可实时查看教室信息和状态，包括：教室名称、设备IP、状态、信号源及教室详情，方便远程运维。</w:t>
            </w:r>
          </w:p>
          <w:p w14:paraId="35F549E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③支持学校管理员进行远程关机、重启、密码设置等操作。</w:t>
            </w:r>
          </w:p>
          <w:p w14:paraId="65CA3C3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（13）公网直播：学校管理员可设置智慧录播系统的直播模式为公网直播，自由发起公网直播活动，方便举办公开课、校园培训等活动。</w:t>
            </w:r>
          </w:p>
          <w:p w14:paraId="162653D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①全局调度系统：实时收集节点负载、网络质量，并根据终端用户的 IP，将用户请求引导至最优的节点，以降低时延，提升流畅率。</w:t>
            </w:r>
          </w:p>
          <w:p w14:paraId="1C235D4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②冗余带宽：云服务器具备T级的带宽储备和百万级并发承载能力，可应对突发增量的用户访问。</w:t>
            </w:r>
          </w:p>
          <w:p w14:paraId="04414B6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（14）直播活动：支持用户创建直播，提前设置预约直播信息，并获取直播地址及二维码海报，方便提前发布直播信息。</w:t>
            </w:r>
          </w:p>
          <w:p w14:paraId="1CDDED1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（15）直播状态：根据直播开始时间和结束时间，分类显示所有直播的当前状态，包括未开始、进行中、已结束；用户可通过状态筛选不同的直播进行编辑管理。</w:t>
            </w:r>
          </w:p>
          <w:p w14:paraId="20F2F8F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（16）直播搜索：支持输入与直播名称相关的关键字，搜索直播活动。</w:t>
            </w:r>
          </w:p>
          <w:p w14:paraId="4216F27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（17）直播管理：在直播结束前，支持教师修改直播的结束时间、名称、封面、课件、直播简介、聊天互动权限等设置，并保持原分享链接和二维码不变，活动调整不会导致原分享链接和二维码失效。</w:t>
            </w:r>
          </w:p>
          <w:p w14:paraId="25261FB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（18）直播工作台：创建直播时支持添加直播助教；助教进入工作台可进行直播间秩序维护，具体功能包括：</w:t>
            </w:r>
          </w:p>
          <w:p w14:paraId="0444F12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①删除留言：支持对观众聊天互动的发言记录进行单个/批量删除，保障教师间互动交流的友好秩序；</w:t>
            </w:r>
          </w:p>
          <w:p w14:paraId="45F4BFB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②禁言观众：支持对观众进行单个/批量的禁言，禁言后观众将不能在直播互动中发表言论，避免不法人员在公众场合捣乱。</w:t>
            </w:r>
          </w:p>
          <w:p w14:paraId="56308AB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③发起签到：支持对当前直播多次发起签到，并在签到结束后导出签到名单；发起签到后观众会在直播界面收到实时的签到提醒，帮助教师及时收集观众在线情况。</w:t>
            </w:r>
          </w:p>
          <w:p w14:paraId="3E18690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④管理公告：支持对当前直播活动发布公告内容。</w:t>
            </w:r>
          </w:p>
          <w:p w14:paraId="7524DBB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（19）直播分享：用户可一键生成链接并进行分享，其他用户通过打开链接的方式，可登录观看直播视频。</w:t>
            </w:r>
          </w:p>
          <w:p w14:paraId="3239CB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（20）复制海报：生成海报后，用户可直接在网页中一键复制图片，并粘贴至微信中发送，无需下载图片保存本地，提高分享效率。</w:t>
            </w:r>
          </w:p>
          <w:p w14:paraId="23E0F72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21）活动预告：支持PC端、移动端通过分享链接地址，查看直播活动的相关信息，包括封面、活动名称、学校名称、活动开始时间、简介、预览课件等；在预览课件时，用户可在课件上进行书写、擦除、移动图片素材等操作，且操作不影响原课件内容，方便评课老师在直播开始前，预览主讲老师的课件。</w:t>
            </w:r>
          </w:p>
          <w:p w14:paraId="761C424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（22）活动课件：教师可选择云课件与直播关联，无需耗时上传本地文件；课件与直播关联后，支持用户在活动开始时间前查看云课件；活动开始后，用户可在观看直播视频的同时，在线查看已关联的课件。</w:t>
            </w:r>
          </w:p>
          <w:p w14:paraId="248194F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（23）直播互动：直播过程中，支持用户在直播课程中发布评论、点赞、分享观看链接或二维码，同时可查看直播简介、活动课件和累计观看人次。</w:t>
            </w:r>
          </w:p>
          <w:p w14:paraId="6B1AFA7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（24）直播暖场素材：平台支持用户自主选择上传图片或视频，作为暖场素材在直播间隙循环播放。</w:t>
            </w:r>
          </w:p>
          <w:p w14:paraId="4AD2477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（25）签到设置：支持在直播活动开始前，设置签到规则；可选择限时签到或不限时签到，适应不同的直播场景。</w:t>
            </w:r>
          </w:p>
          <w:p w14:paraId="1AFDE02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（26）签到信息：支持设置观众签到的输入信息，可选择仅输入“姓名”或“姓名、班级/学校/单位”。</w:t>
            </w:r>
          </w:p>
          <w:p w14:paraId="27DB2BA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（27）导出签到数据：支持教师以Excel格式导出签到结果，签到结果包括每次签到用户的姓名、账号等信息。</w:t>
            </w:r>
          </w:p>
          <w:p w14:paraId="30E90B5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（28）直播数据：直播开始后，支持查看直播的人气峰值、观看人次、累计点赞、观众发言次数、签到人数等数据，随时掌握直播情况。</w:t>
            </w:r>
          </w:p>
          <w:p w14:paraId="4C44BD4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（29）直播回放：支持开启直播回放功能；开启后用户可在原有直播的分享链接中查看已结束的直播内容，回顾直播精彩环节。</w:t>
            </w:r>
          </w:p>
          <w:p w14:paraId="3E14150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（30）管理直播回放：教师可选择直播中各时段生成的回放视频，删除不必要的回放片段，或选择发布至专递示范课/名校网络课堂/名师示范课，方便其他师生观看。</w:t>
            </w:r>
          </w:p>
          <w:p w14:paraId="6C445C4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（31）分组管理：教师可将多场已创建的直播、互动课堂、互动教研、课例评课等活动，添加至同一直播分组；每个分组自动生成分享二维码和链接，方便观众在一个分组链接中选择不同活动进行观看。</w:t>
            </w:r>
          </w:p>
          <w:p w14:paraId="635EACB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（32）分组命名：支持教师对直播分组自定义名称，让直播分组更具辨识度。</w:t>
            </w:r>
          </w:p>
          <w:p w14:paraId="01F94A3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（33）删除直播：支持教师删除过期或无效的直播，删除后原有的直播分享链接将自动失效。</w:t>
            </w:r>
          </w:p>
          <w:p w14:paraId="794233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（34）支持直播集群技术，以支持系统的横向拓展，随着系统应用规模的拓展逐渐增加转发服务器以支持更大规模直播。平台支持不少于200点以上高清直播功能。</w:t>
            </w:r>
          </w:p>
          <w:p w14:paraId="55B94F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（35）课程搜索：支持用户通过课程、教师、学校名称等关键词快速搜索已发布的课程资源，支持用户查看最近搜索关键词记录，方便用户再次快速查找相关课程。</w:t>
            </w:r>
          </w:p>
          <w:p w14:paraId="0A17A9A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（36）用户可在教师空间中，查看该教师上传的全部课程、个人简介、所属学校以及个人成就，个人成就包含上传课程的总数、课程播放总次数等。</w:t>
            </w:r>
          </w:p>
          <w:p w14:paraId="7D9A070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（37）教研评课：支持教师创建教研活动，并通过链接或海报分享给其他用户看课评课；支持教师在教研活动中查看活动简介、查看资料、发表点评、评课表打分。</w:t>
            </w:r>
          </w:p>
          <w:p w14:paraId="271B31F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（38）教研数据：自动统计教研的点评次数、评课表平均分、观看人数等数据，支持查看文字点评的详情记录、评课表题目的客观题评分、主观题回答情况、教师评课记录。</w:t>
            </w:r>
          </w:p>
          <w:p w14:paraId="6211082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（39）评课表管理：支持管理员创建多张评课表，并自定义评课表的标题、引导语、评分标准、题目分数、主观评价。至少提供一份评课表模板，方便用户快捷创建评课表。</w:t>
            </w:r>
          </w:p>
          <w:p w14:paraId="29AFE47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（40）自定义导航栏：支持超级管理员编辑平台一级和二级导航栏的标题内容；支持拖拽调整一级导航栏的排序，方便管理者设置个性化的平台。</w:t>
            </w:r>
          </w:p>
          <w:p w14:paraId="15CFF95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2.专递课堂</w:t>
            </w:r>
          </w:p>
          <w:p w14:paraId="500F8FB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（1）专递示范课：自动统计老师发布到“专递示范课”的课程总数，并按学科统计发布课程的老师人数与课程数。</w:t>
            </w:r>
          </w:p>
          <w:p w14:paraId="45F50FA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（2）支持用户在平台中预约专递课程，采用课表形式实时显示课程计划。</w:t>
            </w:r>
          </w:p>
          <w:p w14:paraId="43A3010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（3）课表支持逐级汇总，教师个人课程计划、学校全体课程计划均支持在一张课表中展示，利于用户便捷查看。</w:t>
            </w:r>
          </w:p>
          <w:p w14:paraId="5096E49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（4）在课程计划中，支持登录用户进行个人课程的快速定位查看。</w:t>
            </w:r>
          </w:p>
          <w:p w14:paraId="7B0FFF2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3.名师课堂</w:t>
            </w:r>
          </w:p>
          <w:p w14:paraId="71522CF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（1）用户可在名师示范课页面中，点播本校名师上传的优质示范课程。</w:t>
            </w:r>
          </w:p>
          <w:p w14:paraId="3C52621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（2）平台根据课程播放数量提供最热门课程推荐，便于用户快速查看学习。</w:t>
            </w:r>
          </w:p>
          <w:p w14:paraId="40CAFA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（3）平台提供课程播放总数最高的名师展示，支持用户点击名师头像进入教师空间，查看该名师上传的全部课程。</w:t>
            </w:r>
          </w:p>
          <w:p w14:paraId="3FD7761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（4）支持通过学段、学科、课程分类快速筛选课程视频；课程至少支持微课、培训讲座、课堂实录等分类，方便用户快速定位，查看所需课程。</w:t>
            </w:r>
          </w:p>
          <w:p w14:paraId="0DC992F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4.名校网络课堂</w:t>
            </w:r>
          </w:p>
          <w:p w14:paraId="6B2ECA4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（1）具备名校网络课堂页面，展示详细学校情况，包括学校简介、活跃教师、学校上传的全部课程、课程观看总人次等数据。在活跃教师排行榜中，可看到各位名师发起的课程总数及总观看人次。</w:t>
            </w:r>
          </w:p>
          <w:p w14:paraId="3A0532D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用户访问平台网页观看线上课程时，可直接在平台网页中参与知识配对、选词填空、趣味分类等在线互动答题，加深对知识点的理解；完成后，可直接查看答题用时与答题排行榜，并可选择继续观看视频或再玩一次。</w:t>
            </w:r>
          </w:p>
          <w:p w14:paraId="23875A5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（3）名校管理员可进行学校校徽、学校简介等信息的设置管理。</w:t>
            </w:r>
          </w:p>
          <w:p w14:paraId="7BC2FDA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5.移动端观看课程</w:t>
            </w:r>
          </w:p>
          <w:p w14:paraId="1AC0C3B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（1）在专递示范课/名师示范课/名校网络课堂的课程页面中，支持一键生成分享海报，也可一键复制观看链接，方便分享给其他观众，通过移动端打开观看。</w:t>
            </w:r>
          </w:p>
          <w:p w14:paraId="3E181A5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（2）分享海报中包括课程名称、主讲人、学校名称及二维码等信息。</w:t>
            </w:r>
          </w:p>
          <w:p w14:paraId="11B0808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6.视频在线剪辑</w:t>
            </w:r>
          </w:p>
          <w:p w14:paraId="5A11E92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（1）支持用户对本地上传或录播机录制的视频，通过浏览器完成在线剪辑，将视频的无效内容删除，保留课堂中的重难点和精彩部分。</w:t>
            </w:r>
          </w:p>
          <w:p w14:paraId="3E05F85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（2）效果预览：进行剪辑操作后，支持用户通过在线预览窗口，实时查看剪辑后的内容，确保视频效果。</w:t>
            </w:r>
          </w:p>
          <w:p w14:paraId="2F0429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插入课堂活动：支持用户在平台上查看已上传的云课件，并选择课件中的课堂活动插入视频中，设置为课程的互动答题环节；课程发布后，用户观看到所对应的课程时间点时，系统将自动弹出课堂活动，需要完成互动答题才可进入下一阶段的知识点学习。</w:t>
            </w:r>
          </w:p>
          <w:p w14:paraId="10862E2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（4）视频截取：支持用户通过拖拽视频起点与终点，快速去除头部或尾部的无效内容，截取保留视频中的重点部分。</w:t>
            </w:r>
          </w:p>
          <w:p w14:paraId="7E3107F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（5）视频分割与删除：支持基于时间刻度，将视频分割成若干个片段，并把无效片段删除。</w:t>
            </w:r>
          </w:p>
        </w:tc>
        <w:tc>
          <w:tcPr>
            <w:tcW w:w="792" w:type="dxa"/>
            <w:shd w:val="clear" w:color="auto" w:fill="auto"/>
            <w:vAlign w:val="center"/>
          </w:tcPr>
          <w:p w14:paraId="24CCF4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1套</w:t>
            </w:r>
          </w:p>
        </w:tc>
      </w:tr>
      <w:tr w14:paraId="6FAD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79CCD0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sz w:val="24"/>
                <w:szCs w:val="24"/>
                <w:u w:val="none"/>
                <w:lang w:val="en-US" w:eastAsia="zh-CN"/>
              </w:rPr>
              <w:t>8</w:t>
            </w:r>
          </w:p>
        </w:tc>
        <w:tc>
          <w:tcPr>
            <w:tcW w:w="783" w:type="dxa"/>
            <w:shd w:val="clear" w:color="auto" w:fill="auto"/>
            <w:vAlign w:val="center"/>
          </w:tcPr>
          <w:p w14:paraId="3BA2F4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互动电视</w:t>
            </w:r>
            <w:r>
              <w:rPr>
                <w:rFonts w:hint="eastAsia" w:ascii="仿宋_GB2312" w:hAnsi="宋体" w:eastAsia="仿宋_GB2312"/>
                <w:b/>
                <w:bCs/>
                <w:color w:val="auto"/>
                <w:sz w:val="24"/>
              </w:rPr>
              <w:t>（强制采购节能产品，详见采购需求说明第八点）</w:t>
            </w:r>
          </w:p>
        </w:tc>
        <w:tc>
          <w:tcPr>
            <w:tcW w:w="7076" w:type="dxa"/>
            <w:shd w:val="clear" w:color="auto" w:fill="auto"/>
            <w:vAlign w:val="center"/>
          </w:tcPr>
          <w:p w14:paraId="3D5A691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64位Cortex A35四核</w:t>
            </w:r>
            <w:r>
              <w:rPr>
                <w:rFonts w:hint="eastAsia" w:ascii="仿宋_GB2312" w:hAnsi="仿宋_GB2312" w:eastAsia="仿宋_GB2312" w:cs="仿宋_GB2312"/>
                <w:color w:val="auto"/>
                <w:sz w:val="24"/>
                <w:szCs w:val="24"/>
                <w:lang w:eastAsia="zh-CN"/>
              </w:rPr>
              <w:t>：</w:t>
            </w:r>
          </w:p>
          <w:p w14:paraId="5A19EBF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 xml:space="preserve">RAM: </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2G:</w:t>
            </w:r>
          </w:p>
          <w:p w14:paraId="57ECD04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 xml:space="preserve">ROM: </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16G:</w:t>
            </w:r>
          </w:p>
          <w:p w14:paraId="61330B4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物理分辨率：</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3840X2160</w:t>
            </w:r>
            <w:r>
              <w:rPr>
                <w:rFonts w:hint="eastAsia" w:ascii="仿宋_GB2312" w:hAnsi="仿宋_GB2312" w:eastAsia="仿宋_GB2312" w:cs="仿宋_GB2312"/>
                <w:color w:val="auto"/>
                <w:sz w:val="24"/>
                <w:szCs w:val="24"/>
                <w:lang w:eastAsia="zh-CN"/>
              </w:rPr>
              <w:t>，屏幕尺寸≥55英寸</w:t>
            </w:r>
            <w:r>
              <w:rPr>
                <w:rFonts w:hint="eastAsia" w:ascii="仿宋_GB2312" w:hAnsi="仿宋_GB2312" w:eastAsia="仿宋_GB2312" w:cs="仿宋_GB2312"/>
                <w:color w:val="auto"/>
                <w:sz w:val="24"/>
                <w:szCs w:val="24"/>
              </w:rPr>
              <w:t>:</w:t>
            </w:r>
          </w:p>
          <w:p w14:paraId="23E8BDF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屏显比例：16:9:</w:t>
            </w:r>
          </w:p>
          <w:p w14:paraId="1E2D6C6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整机额定功率：</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95W:</w:t>
            </w:r>
          </w:p>
          <w:p w14:paraId="2584B47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工作电压：220V 50Hz:</w:t>
            </w:r>
          </w:p>
          <w:p w14:paraId="3E1DDF3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接口</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1路AV-IN、2路HDMI2.</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1路TV</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RF</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输入、2路USB2.0接口、1路100M网络接口。</w:t>
            </w:r>
          </w:p>
          <w:p w14:paraId="543704A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color w:val="auto"/>
                <w:sz w:val="24"/>
                <w:szCs w:val="24"/>
              </w:rPr>
              <w:t>9</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根据现场需要配置壁挂支架或者吊架。</w:t>
            </w:r>
          </w:p>
        </w:tc>
        <w:tc>
          <w:tcPr>
            <w:tcW w:w="792" w:type="dxa"/>
            <w:shd w:val="clear" w:color="auto" w:fill="auto"/>
            <w:vAlign w:val="center"/>
          </w:tcPr>
          <w:p w14:paraId="553AC6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1台</w:t>
            </w:r>
          </w:p>
        </w:tc>
      </w:tr>
      <w:tr w14:paraId="1701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43FB17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sz w:val="24"/>
                <w:szCs w:val="24"/>
                <w:u w:val="none"/>
                <w:lang w:val="en-US" w:eastAsia="zh-CN"/>
              </w:rPr>
              <w:t>9</w:t>
            </w:r>
          </w:p>
        </w:tc>
        <w:tc>
          <w:tcPr>
            <w:tcW w:w="783" w:type="dxa"/>
            <w:shd w:val="clear" w:color="auto" w:fill="auto"/>
            <w:vAlign w:val="center"/>
          </w:tcPr>
          <w:p w14:paraId="7DF1BD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千兆交换机</w:t>
            </w:r>
          </w:p>
        </w:tc>
        <w:tc>
          <w:tcPr>
            <w:tcW w:w="7076" w:type="dxa"/>
            <w:shd w:val="clear" w:color="auto" w:fill="auto"/>
            <w:vAlign w:val="center"/>
          </w:tcPr>
          <w:p w14:paraId="7501320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color w:val="auto"/>
                <w:sz w:val="24"/>
                <w:szCs w:val="24"/>
              </w:rPr>
              <w:t>二层网管交换机，交换容量336Gbps，包转发率42Mpps，24口10/100/1000Mbps自适应电口交换机，固化4个SFP千兆光口，支持VLAN、ACL、端口镜像、端口聚合等功能。</w:t>
            </w:r>
          </w:p>
        </w:tc>
        <w:tc>
          <w:tcPr>
            <w:tcW w:w="792" w:type="dxa"/>
            <w:shd w:val="clear" w:color="auto" w:fill="auto"/>
            <w:vAlign w:val="center"/>
          </w:tcPr>
          <w:p w14:paraId="007118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1台</w:t>
            </w:r>
          </w:p>
        </w:tc>
      </w:tr>
      <w:tr w14:paraId="1421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2766884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val="en-US" w:eastAsia="zh-CN" w:bidi="ar"/>
              </w:rPr>
              <w:t>10</w:t>
            </w:r>
          </w:p>
        </w:tc>
        <w:tc>
          <w:tcPr>
            <w:tcW w:w="783" w:type="dxa"/>
            <w:shd w:val="clear" w:color="auto" w:fill="auto"/>
            <w:vAlign w:val="center"/>
          </w:tcPr>
          <w:p w14:paraId="0CD037F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无线话筒</w:t>
            </w:r>
          </w:p>
        </w:tc>
        <w:tc>
          <w:tcPr>
            <w:tcW w:w="7076" w:type="dxa"/>
            <w:shd w:val="clear" w:color="auto" w:fill="auto"/>
            <w:vAlign w:val="center"/>
          </w:tcPr>
          <w:p w14:paraId="025BA605">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一、</w:t>
            </w:r>
            <w:r>
              <w:rPr>
                <w:rFonts w:hint="eastAsia" w:ascii="仿宋_GB2312" w:hAnsi="仿宋_GB2312" w:eastAsia="仿宋_GB2312" w:cs="仿宋_GB2312"/>
                <w:color w:val="auto"/>
                <w:sz w:val="24"/>
                <w:szCs w:val="24"/>
              </w:rPr>
              <w:t>接收机</w:t>
            </w:r>
          </w:p>
          <w:p w14:paraId="4579C8FF">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1.主机采用高度集成一体化设计，集成红外光无线接收模块、反馈抑制模块。</w:t>
            </w:r>
          </w:p>
          <w:p w14:paraId="5E0ED331">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2.采用红外光线进行音频传输，红外频道数量≥2个，支持≥2个红外无线麦同时使用。</w:t>
            </w:r>
          </w:p>
          <w:p w14:paraId="7B79890E">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3.支持≥2个红外传感器输入接口，接口类型为RJ45网口，最多可支持4个红外传感器接入，网线最长传输距离≥70米。</w:t>
            </w:r>
          </w:p>
          <w:p w14:paraId="11B6C839">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4.具备≥2路线性音频输入接口；具备≥2路音频输出接口。</w:t>
            </w:r>
          </w:p>
          <w:p w14:paraId="1C1B8C73">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5.主机采用≥1个船型开关控制电源供电。</w:t>
            </w:r>
          </w:p>
          <w:p w14:paraId="730945EF">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6.主机具备≥3个物理旋钮，支持红外无线话筒、线性音频输入的音量调节。</w:t>
            </w:r>
          </w:p>
          <w:p w14:paraId="7E73B36A">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7.频率响应范围为50Hz</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20KHz（±3dB）。</w:t>
            </w:r>
          </w:p>
          <w:p w14:paraId="0253258C">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8.总谐波失真≤0.1%。</w:t>
            </w:r>
          </w:p>
          <w:p w14:paraId="47384566">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9.信噪比≥80dB</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LINE IN</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，≥72dB</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IR MIC</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（A计权）。</w:t>
            </w:r>
          </w:p>
          <w:p w14:paraId="05244FEE">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二、</w:t>
            </w:r>
            <w:r>
              <w:rPr>
                <w:rFonts w:hint="eastAsia" w:ascii="仿宋_GB2312" w:hAnsi="仿宋_GB2312" w:eastAsia="仿宋_GB2312" w:cs="仿宋_GB2312"/>
                <w:color w:val="auto"/>
                <w:sz w:val="24"/>
                <w:szCs w:val="24"/>
              </w:rPr>
              <w:t>无线麦</w:t>
            </w:r>
          </w:p>
          <w:p w14:paraId="50350C6D">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1.麦克风采用红外</w:t>
            </w:r>
            <w:r>
              <w:rPr>
                <w:rFonts w:hint="eastAsia" w:ascii="仿宋_GB2312" w:hAnsi="仿宋_GB2312" w:eastAsia="仿宋_GB2312" w:cs="仿宋_GB2312"/>
                <w:color w:val="auto"/>
                <w:sz w:val="24"/>
                <w:szCs w:val="24"/>
                <w:lang w:eastAsia="zh-CN"/>
              </w:rPr>
              <w:t>光纤</w:t>
            </w:r>
            <w:r>
              <w:rPr>
                <w:rFonts w:hint="eastAsia" w:ascii="仿宋_GB2312" w:hAnsi="仿宋_GB2312" w:eastAsia="仿宋_GB2312" w:cs="仿宋_GB2312"/>
                <w:color w:val="auto"/>
                <w:sz w:val="24"/>
                <w:szCs w:val="24"/>
              </w:rPr>
              <w:t>进行无线音频传输，麦克风具备≥6颗高灵敏度红外线发射管。</w:t>
            </w:r>
          </w:p>
          <w:p w14:paraId="3CCAC95F">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2.麦克风采用电容式驻极体音头（ECM）。</w:t>
            </w:r>
          </w:p>
          <w:p w14:paraId="73E8B807">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3.麦克风采用双红外频道设计，可灵活调节红外频道。</w:t>
            </w:r>
          </w:p>
          <w:p w14:paraId="76BC9F9C">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4.电池续航时间≥6小时。</w:t>
            </w:r>
          </w:p>
          <w:p w14:paraId="75D30234">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5.麦克风标配1颗AA（3.7V）可充电、可拆卸、可自行更换的锂电池。</w:t>
            </w:r>
          </w:p>
          <w:p w14:paraId="3E64EB43">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6.麦克风支持直插式磁吸桌面充电器充电，麦克风尾部采用环形磁吸充电金属片，麦克风旋转360°、任意角度放置均可充电。</w:t>
            </w:r>
          </w:p>
          <w:p w14:paraId="6E915AE1">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7.麦克风具备电池防装反设计。</w:t>
            </w:r>
          </w:p>
          <w:p w14:paraId="4C916B3E">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8.麦克风采用手持式圆柱体形状设计，管体管身采用铝合金材质，具备防滚跌落设计。</w:t>
            </w:r>
          </w:p>
          <w:p w14:paraId="0ED76C53">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9.麦克风支持静置闭麦功能，静置3秒内自动进入静音状态，拿取时0.5s内自动进入扩声状态。</w:t>
            </w:r>
          </w:p>
          <w:p w14:paraId="45916ADA">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10.麦克风输入至接收机输出，时延≤3ms。</w:t>
            </w:r>
          </w:p>
          <w:p w14:paraId="538EB5FD">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三、</w:t>
            </w:r>
            <w:r>
              <w:rPr>
                <w:rFonts w:hint="eastAsia" w:ascii="仿宋_GB2312" w:hAnsi="仿宋_GB2312" w:eastAsia="仿宋_GB2312" w:cs="仿宋_GB2312"/>
                <w:color w:val="auto"/>
                <w:sz w:val="24"/>
                <w:szCs w:val="24"/>
              </w:rPr>
              <w:t>充电底座</w:t>
            </w:r>
          </w:p>
          <w:p w14:paraId="00B5BCD4">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1.充电座标配两个充电位，可支持桌面放置与嵌入式安装方式。</w:t>
            </w:r>
          </w:p>
          <w:p w14:paraId="45DF40B7">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2.充电座支持充电保护功能，针对未关机的麦克风，可以触发麦克风自动断开内部电路并进行充电。</w:t>
            </w:r>
          </w:p>
          <w:p w14:paraId="792DF6DA">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3.充电座支持充电指示功能，可根据充电指示灯判断麦克风充电情况。</w:t>
            </w:r>
          </w:p>
          <w:p w14:paraId="25DD80EF">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4.同时具备Type-C接口和4P凤凰插口，且都支持供电和RS-232控制协议，可与中控实现串口通信，支持麦克风充电状态反馈。</w:t>
            </w:r>
          </w:p>
          <w:p w14:paraId="2C7AA57F">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5.充电电压电流为DC 5V, 500mA。</w:t>
            </w:r>
          </w:p>
          <w:p w14:paraId="733BA604">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四、</w:t>
            </w:r>
            <w:r>
              <w:rPr>
                <w:rFonts w:hint="eastAsia" w:ascii="仿宋_GB2312" w:hAnsi="仿宋_GB2312" w:eastAsia="仿宋_GB2312" w:cs="仿宋_GB2312"/>
                <w:color w:val="auto"/>
                <w:sz w:val="24"/>
                <w:szCs w:val="24"/>
              </w:rPr>
              <w:t>传感器</w:t>
            </w:r>
          </w:p>
          <w:p w14:paraId="27408EB5">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1.具备≥24颗超广角多阵列式红外接收管。</w:t>
            </w:r>
          </w:p>
          <w:p w14:paraId="1D0F138B">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2.具备≥1个RJ45网络接口，无需额外适配器供电，能够通过网线实现供电、信号传输。</w:t>
            </w:r>
          </w:p>
          <w:p w14:paraId="3C5AE135">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3.红外频道数量≥3个，支持≥3支红外无线麦同时使用。</w:t>
            </w:r>
          </w:p>
          <w:p w14:paraId="1B126472">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4.正对无遮挡情况下的接收半径≥26m。</w:t>
            </w:r>
          </w:p>
        </w:tc>
        <w:tc>
          <w:tcPr>
            <w:tcW w:w="792" w:type="dxa"/>
            <w:shd w:val="clear" w:color="auto" w:fill="auto"/>
            <w:vAlign w:val="center"/>
          </w:tcPr>
          <w:p w14:paraId="59DADCE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套</w:t>
            </w:r>
          </w:p>
        </w:tc>
      </w:tr>
      <w:tr w14:paraId="3EA2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44AFD97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val="en-US" w:eastAsia="zh-CN" w:bidi="ar"/>
              </w:rPr>
              <w:t>11</w:t>
            </w:r>
          </w:p>
        </w:tc>
        <w:tc>
          <w:tcPr>
            <w:tcW w:w="783" w:type="dxa"/>
            <w:shd w:val="clear" w:color="auto" w:fill="auto"/>
            <w:vAlign w:val="center"/>
          </w:tcPr>
          <w:p w14:paraId="5002D68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音频处理器</w:t>
            </w:r>
          </w:p>
        </w:tc>
        <w:tc>
          <w:tcPr>
            <w:tcW w:w="7076" w:type="dxa"/>
            <w:shd w:val="clear" w:color="auto" w:fill="auto"/>
            <w:vAlign w:val="center"/>
          </w:tcPr>
          <w:p w14:paraId="62CC38EC">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1.主机需采用ARM架构处理器，CPU核心数量≥4个，CPU主频≥1.5GHz，运行嵌入式Linux操作系统。</w:t>
            </w:r>
          </w:p>
          <w:p w14:paraId="67B2454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2.主机采用高度集成一体化设计，集成音频信号处理模块、数字功放模块、交流转直流开关电源模块。</w:t>
            </w:r>
          </w:p>
          <w:p w14:paraId="682426A7">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3.主机采用数字功放芯片组，自带散热风扇。</w:t>
            </w:r>
          </w:p>
          <w:p w14:paraId="1E63A2DD">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4.主机外壳采用全金属设计，机身高度≤1U。</w:t>
            </w:r>
          </w:p>
          <w:p w14:paraId="1DADC1EA">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5.主机采用≥1个船型开关控制电源供电。</w:t>
            </w:r>
          </w:p>
          <w:p w14:paraId="51C8A6CF">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6.主机具备≥2个状态指示灯，可显示主机工作状态，红色电源指示灯常亮表示正常上电状态，绿色运行指示灯常亮表示正常工作状态。</w:t>
            </w:r>
          </w:p>
          <w:p w14:paraId="56251BF5">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7.主机具备≥9个音量调节旋钮，支持调节各输入输出通道的音量大小，音量调节旋钮均带箭头指示标识。</w:t>
            </w:r>
          </w:p>
          <w:p w14:paraId="1A9D1BF9">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8.音量调节旋钮采用内陷式防误触设计，防止用户误触调节音量大小。</w:t>
            </w:r>
          </w:p>
          <w:p w14:paraId="079A5E2F">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9.支持≥2路RJ45网口音频输入；支持≥6路凤凰端子差分输入，其中≥4路支持 48V幻象电源供电。</w:t>
            </w:r>
          </w:p>
          <w:p w14:paraId="5A2647F8">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10.支持≥2 路凤凰端子差分输出，支持≥2路凤凰端子功放输出。</w:t>
            </w:r>
          </w:p>
          <w:p w14:paraId="44E3AC10">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11.支持通过RS485接口实现串口通信，支持通过RJ45网口实现网络通信。</w:t>
            </w:r>
          </w:p>
          <w:p w14:paraId="4936041D">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12.功率放大器的输出功率≥2*150W。</w:t>
            </w:r>
          </w:p>
          <w:p w14:paraId="66D070AA">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13.采样率≥48KHz。</w:t>
            </w:r>
          </w:p>
          <w:p w14:paraId="3B935472">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14.频率响应范围为100Hz~20KHz。</w:t>
            </w:r>
          </w:p>
          <w:p w14:paraId="706B63E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15.总谐波失真≤0.1%。</w:t>
            </w:r>
          </w:p>
          <w:p w14:paraId="45F1CF75">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16.信噪比≥100dB。</w:t>
            </w:r>
          </w:p>
          <w:p w14:paraId="72EBD453">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17.内置自适应音频处理算法，实现自动校准，收敛时间≤3s。</w:t>
            </w:r>
          </w:p>
          <w:p w14:paraId="45B6005B">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18.支持自动反馈抑制算法，可抑制声反馈啸叫，声反馈增益≥18dB，支持≥5个等级的反馈抑制强度调节。</w:t>
            </w:r>
          </w:p>
          <w:p w14:paraId="083139F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19.支持低时延AI降噪技术，既可对教室内的空调、电风扇等稳态噪声进行抑制，也可对板书声、走路声、桌椅声等瞬态噪声进行抑制，不进行扩声输出，降噪幅度≥30dB。</w:t>
            </w:r>
          </w:p>
          <w:p w14:paraId="6ACC74CE">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20.支持全频带全双工自适应回声消除算法，回声消除幅度≥90dB，回声消除长度≥1s。</w:t>
            </w:r>
          </w:p>
          <w:p w14:paraId="62FBD8EB">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21.支持自动增益控制，最大增益≥15dB。</w:t>
            </w:r>
          </w:p>
          <w:p w14:paraId="4268C157">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22.支持混响抑制算法，混响抑制≥18dB。</w:t>
            </w:r>
          </w:p>
          <w:p w14:paraId="55AB03E3">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23.支持动态波束成形算法，可对讲台区域发声源进行精准跟踪，以保证讲台区域老师的拾扩清晰度与均匀度。</w:t>
            </w:r>
          </w:p>
          <w:p w14:paraId="43B031FB">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24.支持虚拟音幕功能，在麦克风前方180°的讲台区域可以正常扩声，在麦克风后方180°的学生区域无法扩声，从而实现对学生区域嘈杂声的精准过滤。</w:t>
            </w:r>
          </w:p>
          <w:p w14:paraId="63CD69D9">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25.支持一键声场检测功能，可对教室混响时间、环境噪声、频率响应、谐波失真等声学参数进行检测。</w:t>
            </w:r>
          </w:p>
          <w:p w14:paraId="39CCF60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26.支持扩声模式的切换，可支持清晰模式、舒适模式、大音量模式。</w:t>
            </w:r>
          </w:p>
          <w:p w14:paraId="0A6F96D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27.支持鹅颈麦、无线麦与吊麦自动切换。当鹅颈麦、无线麦开启并有输入后，吊麦不扩声或降低音量，保证鹅颈麦、无线麦声音清晰；鹅颈麦、无线麦关闭或静音后，自动切换到吊麦扩声，保证扩声功能正常。</w:t>
            </w:r>
          </w:p>
          <w:p w14:paraId="32039A60">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28.支持拾扩一体功能，可通过一只吊装麦克风实现本地扩声和远程互动，本地扩音和远程互动能同时进行，并且相互不影响效果；本地扩音要求声音清晰响亮、无啸叫；远程互动要求声音清晰、无噪声和回声。</w:t>
            </w:r>
          </w:p>
          <w:p w14:paraId="61D98E86">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29.支持男声、女声模式切换功能。</w:t>
            </w:r>
          </w:p>
          <w:p w14:paraId="254E01C4">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30.支持通过软件对音频主机进行音频矩阵配置、算法参数调节、升级等功能。</w:t>
            </w:r>
          </w:p>
          <w:p w14:paraId="167040C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sz w:val="24"/>
                <w:szCs w:val="24"/>
              </w:rPr>
              <w:t>31.支持通过音频线与录播主机进行握手通信，可实现录播主机音频矩阵的自动化配置。</w:t>
            </w:r>
          </w:p>
        </w:tc>
        <w:tc>
          <w:tcPr>
            <w:tcW w:w="792" w:type="dxa"/>
            <w:shd w:val="clear" w:color="auto" w:fill="auto"/>
            <w:vAlign w:val="center"/>
          </w:tcPr>
          <w:p w14:paraId="292754C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台</w:t>
            </w:r>
          </w:p>
        </w:tc>
      </w:tr>
      <w:tr w14:paraId="0C7E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3A00BC3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val="en-US" w:eastAsia="zh-CN" w:bidi="ar"/>
              </w:rPr>
              <w:t>12</w:t>
            </w:r>
          </w:p>
        </w:tc>
        <w:tc>
          <w:tcPr>
            <w:tcW w:w="783" w:type="dxa"/>
            <w:shd w:val="clear" w:color="auto" w:fill="auto"/>
            <w:vAlign w:val="center"/>
          </w:tcPr>
          <w:p w14:paraId="2DE648D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录播室音箱</w:t>
            </w:r>
          </w:p>
        </w:tc>
        <w:tc>
          <w:tcPr>
            <w:tcW w:w="7076" w:type="dxa"/>
            <w:shd w:val="clear" w:color="auto" w:fill="auto"/>
            <w:vAlign w:val="center"/>
          </w:tcPr>
          <w:p w14:paraId="6F9AE5A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1.音箱采用≥2个喇叭单元，其中1个≥6</w:t>
            </w:r>
            <w:r>
              <w:rPr>
                <w:rFonts w:hint="eastAsia" w:ascii="仿宋_GB2312" w:hAnsi="仿宋_GB2312" w:eastAsia="仿宋_GB2312" w:cs="仿宋_GB2312"/>
                <w:lang w:eastAsia="zh-CN"/>
              </w:rPr>
              <w:t>英寸</w:t>
            </w:r>
            <w:r>
              <w:rPr>
                <w:rFonts w:hint="eastAsia" w:ascii="仿宋_GB2312" w:hAnsi="仿宋_GB2312" w:eastAsia="仿宋_GB2312" w:cs="仿宋_GB2312"/>
                <w:color w:val="auto"/>
                <w:sz w:val="24"/>
                <w:szCs w:val="24"/>
              </w:rPr>
              <w:t>中低音喇叭单元，1个≥1</w:t>
            </w:r>
            <w:r>
              <w:rPr>
                <w:rFonts w:hint="eastAsia" w:ascii="仿宋_GB2312" w:hAnsi="仿宋_GB2312" w:eastAsia="仿宋_GB2312" w:cs="仿宋_GB2312"/>
                <w:color w:val="auto"/>
                <w:sz w:val="24"/>
                <w:szCs w:val="24"/>
                <w:lang w:eastAsia="zh-CN"/>
              </w:rPr>
              <w:t>英寸</w:t>
            </w:r>
            <w:r>
              <w:rPr>
                <w:rFonts w:hint="eastAsia" w:ascii="仿宋_GB2312" w:hAnsi="仿宋_GB2312" w:eastAsia="仿宋_GB2312" w:cs="仿宋_GB2312"/>
                <w:color w:val="auto"/>
                <w:sz w:val="24"/>
                <w:szCs w:val="24"/>
              </w:rPr>
              <w:t>高音喇叭单元。</w:t>
            </w:r>
          </w:p>
          <w:p w14:paraId="2896320D">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2.音箱外壳采用高强度的HIPS材料。</w:t>
            </w:r>
          </w:p>
          <w:p w14:paraId="2387F913">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3.标配原厂壁挂支架，支持水平方向±90°、垂直方向±90°范围调节。</w:t>
            </w:r>
          </w:p>
          <w:p w14:paraId="29190933">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4.额定功率≥30W。</w:t>
            </w:r>
          </w:p>
          <w:p w14:paraId="4CEA6E7A">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5.最大功率≥60W。</w:t>
            </w:r>
          </w:p>
          <w:p w14:paraId="404E4D8B">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6.阻抗为8Ω。</w:t>
            </w:r>
          </w:p>
          <w:p w14:paraId="6953D9F4">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7.最大声压级≥105dBSPL。</w:t>
            </w:r>
          </w:p>
          <w:p w14:paraId="2002E2F6">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8.灵敏度为86dB（±3dB）。</w:t>
            </w:r>
          </w:p>
          <w:p w14:paraId="6E873E11">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9.</w:t>
            </w:r>
            <w:r>
              <w:rPr>
                <w:rFonts w:hint="eastAsia" w:ascii="仿宋_GB2312" w:hAnsi="仿宋_GB2312" w:eastAsia="仿宋_GB2312" w:cs="仿宋_GB2312"/>
                <w:color w:val="auto"/>
                <w:sz w:val="24"/>
                <w:szCs w:val="24"/>
              </w:rPr>
              <w:t>频率响应范围为70Hz</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20KHz。</w:t>
            </w:r>
          </w:p>
        </w:tc>
        <w:tc>
          <w:tcPr>
            <w:tcW w:w="792" w:type="dxa"/>
            <w:shd w:val="clear" w:color="auto" w:fill="auto"/>
            <w:vAlign w:val="center"/>
          </w:tcPr>
          <w:p w14:paraId="7A1ACD3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对</w:t>
            </w:r>
          </w:p>
        </w:tc>
      </w:tr>
      <w:tr w14:paraId="1EFA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48B4A2D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13</w:t>
            </w:r>
          </w:p>
        </w:tc>
        <w:tc>
          <w:tcPr>
            <w:tcW w:w="783" w:type="dxa"/>
            <w:shd w:val="clear" w:color="auto" w:fill="auto"/>
            <w:vAlign w:val="center"/>
          </w:tcPr>
          <w:p w14:paraId="13DD1ED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扩音麦克风</w:t>
            </w:r>
          </w:p>
        </w:tc>
        <w:tc>
          <w:tcPr>
            <w:tcW w:w="7076" w:type="dxa"/>
            <w:shd w:val="clear" w:color="auto" w:fill="auto"/>
            <w:vAlign w:val="center"/>
          </w:tcPr>
          <w:p w14:paraId="3633F97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1.麦克风采用线阵列设计，内置≥6个传感器单元。</w:t>
            </w:r>
          </w:p>
          <w:p w14:paraId="41102DFA">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2.麦克风无需额外适配器供电，能够通过网线实现麦克风供电、音频信号传输。</w:t>
            </w:r>
          </w:p>
          <w:p w14:paraId="0D4DD00E">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3.麦克风采用≥2个网口进行模拟音频信号传输，配以强驱动输出电路，实现强抗干扰能力。</w:t>
            </w:r>
          </w:p>
          <w:p w14:paraId="20D2DC1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4.麦克风采用12V直流供电。</w:t>
            </w:r>
          </w:p>
          <w:p w14:paraId="665B1B98">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5.麦克风拾音距离≥6米。</w:t>
            </w:r>
          </w:p>
          <w:p w14:paraId="7990C57F">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6.麦克风频率响应范围为100Hz~20KHz。</w:t>
            </w:r>
          </w:p>
          <w:p w14:paraId="17FB8AFA">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7.麦克风灵敏度为-37dB±3dB。</w:t>
            </w:r>
          </w:p>
          <w:p w14:paraId="58F78C18">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8.麦克风信噪比≥70dB。</w:t>
            </w:r>
          </w:p>
          <w:p w14:paraId="32FD874E">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9.麦克风输出阻抗为100Ω±20%。</w:t>
            </w:r>
          </w:p>
          <w:p w14:paraId="19B69410">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10.麦克风最大声压级≥110dBSPL。</w:t>
            </w:r>
          </w:p>
          <w:p w14:paraId="2FFEEE14">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11.麦克风采用标准1/4吋螺口，适配各种类型标准吊杆。</w:t>
            </w:r>
          </w:p>
        </w:tc>
        <w:tc>
          <w:tcPr>
            <w:tcW w:w="792" w:type="dxa"/>
            <w:shd w:val="clear" w:color="auto" w:fill="auto"/>
            <w:vAlign w:val="center"/>
          </w:tcPr>
          <w:p w14:paraId="489A965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1支</w:t>
            </w:r>
          </w:p>
        </w:tc>
      </w:tr>
      <w:tr w14:paraId="5BB3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4330602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val="en-US" w:eastAsia="zh-CN" w:bidi="ar"/>
              </w:rPr>
              <w:t>14</w:t>
            </w:r>
          </w:p>
        </w:tc>
        <w:tc>
          <w:tcPr>
            <w:tcW w:w="783" w:type="dxa"/>
            <w:shd w:val="clear" w:color="auto" w:fill="auto"/>
            <w:vAlign w:val="center"/>
          </w:tcPr>
          <w:p w14:paraId="5CA56C8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智能升降讲台</w:t>
            </w:r>
          </w:p>
        </w:tc>
        <w:tc>
          <w:tcPr>
            <w:tcW w:w="7076" w:type="dxa"/>
            <w:shd w:val="clear" w:color="auto" w:fill="auto"/>
            <w:vAlign w:val="center"/>
          </w:tcPr>
          <w:p w14:paraId="3E365774">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一、讲台屏体</w:t>
            </w:r>
            <w:r>
              <w:rPr>
                <w:rFonts w:hint="eastAsia" w:ascii="仿宋_GB2312" w:hAnsi="仿宋_GB2312" w:eastAsia="仿宋_GB2312" w:cs="仿宋_GB2312"/>
                <w:color w:val="auto"/>
                <w:sz w:val="24"/>
                <w:szCs w:val="24"/>
                <w:lang w:val="en-US" w:eastAsia="zh-CN"/>
              </w:rPr>
              <w:br w:type="textWrapping"/>
            </w:r>
            <w:r>
              <w:rPr>
                <w:rFonts w:hint="eastAsia" w:ascii="仿宋_GB2312" w:hAnsi="仿宋_GB2312" w:eastAsia="仿宋_GB2312" w:cs="仿宋_GB2312"/>
                <w:color w:val="auto"/>
                <w:sz w:val="24"/>
                <w:szCs w:val="24"/>
                <w:lang w:val="en-US" w:eastAsia="zh-CN"/>
              </w:rPr>
              <w:t>1.屏体的屏幕采用≥23.8英寸电容触摸屏（简称：屏幕）且采用防眩光钢化玻璃面板，厚度≥2mm；支持≥10点触控；支持屏幕手动角度调节，可实现与桌面形成20°至80°角度调节；</w:t>
            </w:r>
          </w:p>
          <w:p w14:paraId="66557945">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2.屏体侧面具有物理实体快捷按键≥6个，按键功能包括对屏幕一键开/关屏幕、对匹配的大屏（如智慧黑板，简称：大屏）进行一键熄屏以及一键音量加、一键音量减。</w:t>
            </w:r>
          </w:p>
          <w:p w14:paraId="6CF73478">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3.屏体侧边具有≥2路USB数据口，可接入U盘等设备，且可被匹配的大屏识别和通讯；≥1路Type-C和HDMI IN接口，均可单路将连接外界笔记本电脑画面显示在屏幕及匹配的大屏上，其中Type-C还可连接外接移动桌面系统终端（如PAD、笔记本、手机等）即可将移动桌面系统终端画面显示在主屏幕及匹配的大屏上并可用于充电；具有≥1个220V国标五插电源接口，支持对外供电。</w:t>
            </w:r>
          </w:p>
          <w:p w14:paraId="23F370EF">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4.屏体底座内置接口：HDMI IN≥2个；HDMI OUT≥1个；USB≥4个；RJ45≥1个；AUDIO OUT≥1个；RS232≥1个。</w:t>
            </w:r>
          </w:p>
          <w:p w14:paraId="073C7195">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5.屏体侧边内置NFC模块；讲台屏至少支持NFC刷卡、二维码2种方式实现设备使用前的用户身份认证。</w:t>
            </w:r>
          </w:p>
          <w:p w14:paraId="05B38636">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6.讲台屏自带定制化独立操作系统，基于Android 11及以上版本，可在任意通道下唤出多功能中控菜单并实现相关操作。</w:t>
            </w:r>
          </w:p>
          <w:p w14:paraId="30572FEB">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屏幕可调出中控菜单界面，支持一键上课及下课两种场景控制，也可以对连接的设备单独控制开关机；支持对屏幕输入源显示画面切换，包括智能平板、电脑、HDMI、Type-C；支持当接入匹配教室内的录播产品时，可显示录播导播流画面，选择开始录制、暂停录制和结束录制等功能；支持当接入匹配教室内的物联产品时，可视化显示物联设备且可进行应用场景化管理；</w:t>
            </w:r>
          </w:p>
          <w:p w14:paraId="1E471293">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二、升降桌体</w:t>
            </w:r>
          </w:p>
          <w:p w14:paraId="54F3E88E">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1.讲桌为钢木结合设计，采用冷轧钢板桌体，钢板</w:t>
            </w:r>
            <w:r>
              <w:rPr>
                <w:rFonts w:hint="eastAsia" w:ascii="仿宋_GB2312" w:hAnsi="仿宋_GB2312" w:eastAsia="仿宋_GB2312" w:cs="仿宋_GB2312"/>
                <w:color w:val="auto"/>
                <w:sz w:val="24"/>
                <w:szCs w:val="24"/>
                <w:lang w:val="en-US" w:eastAsia="zh-Hans"/>
              </w:rPr>
              <w:t>厚度</w:t>
            </w:r>
            <w:r>
              <w:rPr>
                <w:rFonts w:hint="eastAsia" w:ascii="仿宋_GB2312" w:hAnsi="仿宋_GB2312" w:eastAsia="仿宋_GB2312" w:cs="仿宋_GB2312"/>
                <w:color w:val="auto"/>
                <w:sz w:val="24"/>
                <w:szCs w:val="24"/>
                <w:lang w:val="en-US" w:eastAsia="zh-CN"/>
              </w:rPr>
              <w:t>≥1.0mm；讲桌采用双层木质桌面设计，上层桌体</w:t>
            </w:r>
            <w:r>
              <w:rPr>
                <w:rFonts w:hint="eastAsia" w:ascii="仿宋_GB2312" w:hAnsi="仿宋_GB2312" w:eastAsia="仿宋_GB2312" w:cs="仿宋_GB2312"/>
                <w:color w:val="auto"/>
                <w:sz w:val="24"/>
                <w:szCs w:val="24"/>
                <w:lang w:val="en-US" w:eastAsia="zh-Hans"/>
              </w:rPr>
              <w:t>木</w:t>
            </w:r>
            <w:r>
              <w:rPr>
                <w:rFonts w:hint="eastAsia" w:ascii="仿宋_GB2312" w:hAnsi="仿宋_GB2312" w:eastAsia="仿宋_GB2312" w:cs="仿宋_GB2312"/>
                <w:color w:val="auto"/>
                <w:sz w:val="24"/>
                <w:szCs w:val="24"/>
                <w:lang w:val="en-US" w:eastAsia="zh-CN"/>
              </w:rPr>
              <w:t>板厚度≥25mm，下层桌面厚度≥12mm。</w:t>
            </w:r>
          </w:p>
          <w:p w14:paraId="56DE88C3">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2.升降立柱最大承重为≥120kg，讲桌具备垂直平面水平位置≥110N推力位移仍不超过5mm的移动。</w:t>
            </w:r>
          </w:p>
          <w:p w14:paraId="56B27236">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3.讲桌尺寸设计为长×宽×高≥1620mm×770mm×875mm，讲台</w:t>
            </w:r>
            <w:r>
              <w:rPr>
                <w:rFonts w:hint="eastAsia" w:ascii="仿宋_GB2312" w:hAnsi="仿宋_GB2312" w:eastAsia="仿宋_GB2312" w:cs="仿宋_GB2312"/>
                <w:color w:val="auto"/>
                <w:sz w:val="24"/>
                <w:szCs w:val="24"/>
                <w:lang w:val="en-US" w:eastAsia="zh-Hans"/>
              </w:rPr>
              <w:t>桌面支持升降</w:t>
            </w:r>
            <w:r>
              <w:rPr>
                <w:rFonts w:hint="eastAsia" w:ascii="仿宋_GB2312" w:hAnsi="仿宋_GB2312" w:eastAsia="仿宋_GB2312" w:cs="仿宋_GB2312"/>
                <w:color w:val="auto"/>
                <w:sz w:val="24"/>
                <w:szCs w:val="24"/>
                <w:lang w:val="en-US" w:eastAsia="zh-CN"/>
              </w:rPr>
              <w:t>功能，水平桌面支持电动升降功能，1080mm≥水平桌面距地高度≥780mm，根据人体工学设计，水平桌面高度合适教师站、坐教学。</w:t>
            </w:r>
          </w:p>
          <w:p w14:paraId="7FAC2B61">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底部机柜尺寸设计为长×宽×高≥1560mm×585mm×500mm，机柜容量≥10U，可适装标准19英寸系列网络、通讯类产品，机柜内部带有标准机架和标准电脑主机空间，主机柜门带有磁吸式小门，无需打开柜门即可开关电脑。机柜门采用大面积散热孔设计，易于柜内设备的通风散热，避免设备损坏。前后门都可以打开，方便设备安装及维护，前后门只需要一把钥匙管理；</w:t>
            </w:r>
          </w:p>
          <w:p w14:paraId="7A185D23">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讲桌具有升降控制器设计，至少具备水平桌面距地高度LED数字显示、上升按键、下降按键；还具有一键调节水平桌面到出厂默认适合教师坐姿的高度和一键调节水平桌面到出厂默认适合教师站姿的高度，且均为独立按键，不与任何其他功能键复用，出厂即可使用，无需任何现场部署设置；</w:t>
            </w:r>
          </w:p>
          <w:p w14:paraId="7849CE79">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6.讲桌支持桌面屏体控制升降，无需使用升降控制器物理按键操作，并可通过软件与老师账号绑定记录老师独有的升降高度数据。</w:t>
            </w:r>
          </w:p>
          <w:p w14:paraId="4939A5D6">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7.支持过流过压保护、遇阻反弹保护。</w:t>
            </w:r>
          </w:p>
          <w:p w14:paraId="75B97C0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8.讲台正面支持学校进行LOGO定制。</w:t>
            </w:r>
          </w:p>
        </w:tc>
        <w:tc>
          <w:tcPr>
            <w:tcW w:w="792" w:type="dxa"/>
            <w:shd w:val="clear" w:color="auto" w:fill="auto"/>
            <w:vAlign w:val="center"/>
          </w:tcPr>
          <w:p w14:paraId="278D59F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台</w:t>
            </w:r>
          </w:p>
        </w:tc>
      </w:tr>
      <w:tr w14:paraId="5351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2C58E13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15</w:t>
            </w:r>
          </w:p>
        </w:tc>
        <w:tc>
          <w:tcPr>
            <w:tcW w:w="783" w:type="dxa"/>
            <w:shd w:val="clear" w:color="auto" w:fill="auto"/>
            <w:vAlign w:val="center"/>
          </w:tcPr>
          <w:p w14:paraId="351FBE0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交互智能平板</w:t>
            </w:r>
          </w:p>
        </w:tc>
        <w:tc>
          <w:tcPr>
            <w:tcW w:w="7076" w:type="dxa"/>
            <w:shd w:val="clear" w:color="auto" w:fill="auto"/>
            <w:vAlign w:val="center"/>
          </w:tcPr>
          <w:p w14:paraId="4B7928A6">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详细参数：</w:t>
            </w:r>
          </w:p>
          <w:p w14:paraId="7A984F0A">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一、数字化教研管理：</w:t>
            </w:r>
          </w:p>
          <w:p w14:paraId="1AEF1208">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（一）整机配备基于数据分析的教研数字化管理平台，支持学校管理教学教研流程，包括教学计划、集体备课、听课评课、班级氛围、校本资源建设</w:t>
            </w:r>
            <w:r>
              <w:rPr>
                <w:rFonts w:hint="eastAsia" w:ascii="仿宋_GB2312" w:hAnsi="仿宋_GB2312" w:eastAsia="仿宋_GB2312" w:cs="仿宋_GB2312"/>
                <w:color w:val="auto"/>
                <w:sz w:val="24"/>
                <w:szCs w:val="24"/>
                <w:lang w:eastAsia="zh-CN"/>
              </w:rPr>
              <w:t>等方面，</w:t>
            </w:r>
            <w:r>
              <w:rPr>
                <w:rFonts w:hint="eastAsia" w:ascii="仿宋_GB2312" w:hAnsi="仿宋_GB2312" w:eastAsia="仿宋_GB2312" w:cs="仿宋_GB2312"/>
                <w:color w:val="auto"/>
                <w:sz w:val="24"/>
                <w:szCs w:val="24"/>
              </w:rPr>
              <w:t>同时收集数据反馈和评价。同时支持教师管理个人教学教研活动并进行数据采集分析。</w:t>
            </w:r>
          </w:p>
          <w:p w14:paraId="709B6BBA">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备课数据查看：支持查看全校教案总数、教师课件总数、校本教案及校本课件总数。同时支持按本周、本月、自定义时间段查看教案、课件等制作数量的排行，查看全校教师的教案、课件、校本教案/课件/微课，进行教案、课件及校本教案/课件/微课检查，让管理者总览全校教案、课件、微课编写制作情况，支持一键导出资源统计数据表格。</w:t>
            </w:r>
          </w:p>
          <w:p w14:paraId="1FC029A5">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集体备课数据详情查看：全校集体备课数据统一汇总，支持按照集体备课记录和教师集备记录两个维度查看集备数据。集体备课记录数据包含集备名称、主备人、学科、年级、章节、稿数、参备老师、评论数、批注数等数据，</w:t>
            </w:r>
            <w:r>
              <w:rPr>
                <w:rFonts w:hint="eastAsia" w:ascii="仿宋_GB2312" w:hAnsi="仿宋_GB2312" w:eastAsia="仿宋_GB2312" w:cs="仿宋_GB2312"/>
                <w:color w:val="auto"/>
                <w:sz w:val="24"/>
                <w:szCs w:val="24"/>
                <w:lang w:eastAsia="zh-CN"/>
              </w:rPr>
              <w:t>以便了解</w:t>
            </w:r>
            <w:r>
              <w:rPr>
                <w:rFonts w:hint="eastAsia" w:ascii="仿宋_GB2312" w:hAnsi="仿宋_GB2312" w:eastAsia="仿宋_GB2312" w:cs="仿宋_GB2312"/>
                <w:color w:val="auto"/>
                <w:sz w:val="24"/>
                <w:szCs w:val="24"/>
              </w:rPr>
              <w:t>集体备课活动的开展和参与情况。</w:t>
            </w:r>
          </w:p>
          <w:p w14:paraId="36ADC6F3">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（四）听课评课数据详情：全校听评课数据统一汇总，数据包含全校本月评课节数，本月评课次数，累计评课节数和累计评课次数，</w:t>
            </w:r>
            <w:r>
              <w:rPr>
                <w:rFonts w:hint="eastAsia" w:ascii="仿宋_GB2312" w:hAnsi="仿宋_GB2312" w:eastAsia="仿宋_GB2312" w:cs="仿宋_GB2312"/>
                <w:color w:val="auto"/>
                <w:sz w:val="24"/>
                <w:szCs w:val="24"/>
                <w:lang w:eastAsia="zh-CN"/>
              </w:rPr>
              <w:t>以便了解</w:t>
            </w:r>
            <w:r>
              <w:rPr>
                <w:rFonts w:hint="eastAsia" w:ascii="仿宋_GB2312" w:hAnsi="仿宋_GB2312" w:eastAsia="仿宋_GB2312" w:cs="仿宋_GB2312"/>
                <w:color w:val="auto"/>
                <w:sz w:val="24"/>
                <w:szCs w:val="24"/>
              </w:rPr>
              <w:t>听评课教研活动的开展情况。支持按评课人数/评课平均分查看全校排行详细数据。</w:t>
            </w:r>
          </w:p>
          <w:p w14:paraId="27027F8A">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平台支持将信息化教学数据分五个维度进行评估，分别为资源建设、校本研修、校影响力、学情分析及班级氛围；支持通过多维度分析学校的信息化教学应用情况，综合评估出信息化指数，并与全省均值对比。</w:t>
            </w:r>
          </w:p>
          <w:p w14:paraId="0E2AD008">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展示本校最新教研动态，包括集体备课、听课评课、校本资源建设动态，了解学校的教研最新进展。展示本校教师产生的云课件、云教案数量，及校本资源库建设情况。通过榜单直观呈现教师产出的课件/教案被获取数，</w:t>
            </w:r>
            <w:r>
              <w:rPr>
                <w:rFonts w:hint="eastAsia" w:ascii="仿宋_GB2312" w:hAnsi="仿宋_GB2312" w:eastAsia="仿宋_GB2312" w:cs="仿宋_GB2312"/>
                <w:color w:val="auto"/>
                <w:sz w:val="24"/>
                <w:szCs w:val="24"/>
                <w:lang w:eastAsia="zh-CN"/>
              </w:rPr>
              <w:t>使教师</w:t>
            </w:r>
            <w:r>
              <w:rPr>
                <w:rFonts w:hint="eastAsia" w:ascii="仿宋_GB2312" w:hAnsi="仿宋_GB2312" w:eastAsia="仿宋_GB2312" w:cs="仿宋_GB2312"/>
                <w:color w:val="auto"/>
                <w:sz w:val="24"/>
                <w:szCs w:val="24"/>
              </w:rPr>
              <w:t>评价有根源。</w:t>
            </w:r>
          </w:p>
          <w:p w14:paraId="4B62A0BE">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二、整机系统设计</w:t>
            </w:r>
          </w:p>
          <w:p w14:paraId="410FDA85">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（一）电脑系统</w:t>
            </w:r>
          </w:p>
          <w:p w14:paraId="3C9DB39F">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1.CPU：≥</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核</w:t>
            </w:r>
            <w:r>
              <w:rPr>
                <w:rFonts w:hint="eastAsia" w:ascii="仿宋_GB2312" w:hAnsi="仿宋_GB2312" w:eastAsia="仿宋_GB2312" w:cs="仿宋_GB2312"/>
                <w:color w:val="auto"/>
                <w:sz w:val="24"/>
                <w:szCs w:val="24"/>
                <w:lang w:val="en-US" w:eastAsia="zh-CN"/>
              </w:rPr>
              <w:t>12</w:t>
            </w:r>
            <w:r>
              <w:rPr>
                <w:rFonts w:hint="eastAsia" w:ascii="仿宋_GB2312" w:hAnsi="仿宋_GB2312" w:eastAsia="仿宋_GB2312" w:cs="仿宋_GB2312"/>
                <w:color w:val="auto"/>
                <w:sz w:val="24"/>
                <w:szCs w:val="24"/>
              </w:rPr>
              <w:t>线程，主频≥2.0GHz，末级缓存≥</w:t>
            </w:r>
            <w:r>
              <w:rPr>
                <w:rFonts w:hint="eastAsia" w:ascii="仿宋_GB2312" w:hAnsi="仿宋_GB2312" w:eastAsia="仿宋_GB2312" w:cs="仿宋_GB2312"/>
                <w:color w:val="auto"/>
                <w:sz w:val="24"/>
                <w:szCs w:val="24"/>
                <w:lang w:val="en-US" w:eastAsia="zh-CN"/>
              </w:rPr>
              <w:t>12</w:t>
            </w:r>
            <w:r>
              <w:rPr>
                <w:rFonts w:hint="eastAsia" w:ascii="仿宋_GB2312" w:hAnsi="仿宋_GB2312" w:eastAsia="仿宋_GB2312" w:cs="仿宋_GB2312"/>
                <w:color w:val="auto"/>
                <w:sz w:val="24"/>
                <w:szCs w:val="24"/>
              </w:rPr>
              <w:t>M，内存≥双通道DDR4-2666M，位宽≥64位。</w:t>
            </w:r>
          </w:p>
          <w:p w14:paraId="2E09DEBD">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2.内存：</w:t>
            </w:r>
            <w:r>
              <w:rPr>
                <w:rFonts w:hint="eastAsia" w:ascii="仿宋_GB2312" w:hAnsi="仿宋_GB2312" w:eastAsia="仿宋_GB2312" w:cs="仿宋_GB2312"/>
                <w:color w:val="auto"/>
                <w:sz w:val="24"/>
                <w:szCs w:val="24"/>
                <w:lang w:val="en-US" w:eastAsia="zh-CN"/>
              </w:rPr>
              <w:t>16</w:t>
            </w:r>
            <w:r>
              <w:rPr>
                <w:rFonts w:hint="eastAsia" w:ascii="仿宋_GB2312" w:hAnsi="仿宋_GB2312" w:eastAsia="仿宋_GB2312" w:cs="仿宋_GB2312"/>
                <w:color w:val="auto"/>
                <w:sz w:val="24"/>
                <w:szCs w:val="24"/>
              </w:rPr>
              <w:t>GB DDR4笔记本内存或以上配置。</w:t>
            </w:r>
          </w:p>
          <w:p w14:paraId="7B8D8F65">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3.硬盘：512GB或以上SSD固态硬盘。</w:t>
            </w:r>
          </w:p>
          <w:p w14:paraId="792BDCF6">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4.PC模块可抽拉式插入整机，可实现无单独接线的插拔，</w:t>
            </w:r>
            <w:r>
              <w:rPr>
                <w:rFonts w:hint="eastAsia" w:ascii="仿宋_GB2312" w:hAnsi="仿宋_GB2312" w:eastAsia="仿宋_GB2312" w:cs="仿宋_GB2312"/>
                <w:color w:val="auto"/>
                <w:sz w:val="24"/>
                <w:szCs w:val="24"/>
                <w:lang w:eastAsia="zh-CN"/>
              </w:rPr>
              <w:t>与</w:t>
            </w:r>
            <w:r>
              <w:rPr>
                <w:rFonts w:hint="eastAsia" w:ascii="仿宋_GB2312" w:hAnsi="仿宋_GB2312" w:eastAsia="仿宋_GB2312" w:cs="仿宋_GB2312"/>
                <w:color w:val="auto"/>
                <w:sz w:val="24"/>
                <w:szCs w:val="24"/>
              </w:rPr>
              <w:t>整机的连接采用万兆级接口，传输速率≥10Gbps。</w:t>
            </w:r>
          </w:p>
          <w:p w14:paraId="36EDE8C9">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5.采用按压式卡扣，无需工具就可快速拆卸电脑模块。</w:t>
            </w:r>
          </w:p>
          <w:p w14:paraId="38E901D7">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6.PC模块的USB接口须为冗余备份接口，在正常使用整机的内置摄像头、内置麦克风功能时，USB接口不被占用，确保教师有足够的接口外接存储设备及显示设备。</w:t>
            </w:r>
          </w:p>
          <w:p w14:paraId="599CC228">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7.具有独立非外扩展的视频输出接口：≥1路HDMI。</w:t>
            </w:r>
          </w:p>
          <w:p w14:paraId="3FEBA0DA">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8.具有独立非外拓展的电脑USB接口：至少具备3个USB3.0 接口。</w:t>
            </w:r>
          </w:p>
          <w:p w14:paraId="7A62284A">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9.整机具备供电保护模块，能够检测内置电脑是否插好</w:t>
            </w:r>
            <w:r>
              <w:rPr>
                <w:rFonts w:hint="eastAsia" w:ascii="仿宋_GB2312" w:hAnsi="仿宋_GB2312" w:eastAsia="仿宋_GB2312" w:cs="仿宋_GB2312"/>
                <w:color w:val="auto"/>
                <w:sz w:val="24"/>
                <w:szCs w:val="24"/>
                <w:lang w:eastAsia="zh-CN"/>
              </w:rPr>
              <w:t>、在位</w:t>
            </w:r>
            <w:r>
              <w:rPr>
                <w:rFonts w:hint="eastAsia" w:ascii="仿宋_GB2312" w:hAnsi="仿宋_GB2312" w:eastAsia="仿宋_GB2312" w:cs="仿宋_GB2312"/>
                <w:color w:val="auto"/>
                <w:sz w:val="24"/>
                <w:szCs w:val="24"/>
              </w:rPr>
              <w:t>，在内置电脑未在位的情况下，内置电脑无法上电工作。</w:t>
            </w:r>
          </w:p>
          <w:p w14:paraId="46096C4D">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10.含正版操作系统及提供功能至少有文字处理、电子表格、演示文稿三大应用模块的办公软件，授权≥3年。</w:t>
            </w:r>
          </w:p>
          <w:p w14:paraId="7070022C">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（二）触摸系统</w:t>
            </w:r>
          </w:p>
          <w:p w14:paraId="6D1F9F83">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1.采用红外触控技术，支持Windows系统中进行≥40点触控，支持在Android系统中进行≥30点触控。</w:t>
            </w:r>
          </w:p>
          <w:p w14:paraId="044A268C">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2.整机屏幕触摸有效识别高度不超过1.5mm，即触摸物体距离玻璃外表面高度不超过1.5mm时，触摸屏识别为点击操作。</w:t>
            </w:r>
          </w:p>
          <w:p w14:paraId="4FBC279C">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3.整机触控书写功能集成预测算法</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书写速度≥50cm/s，支持笔迹</w:t>
            </w:r>
            <w:r>
              <w:rPr>
                <w:rFonts w:hint="eastAsia" w:ascii="仿宋_GB2312" w:hAnsi="仿宋_GB2312" w:eastAsia="仿宋_GB2312" w:cs="仿宋_GB2312"/>
                <w:color w:val="auto"/>
                <w:sz w:val="24"/>
                <w:szCs w:val="24"/>
                <w:lang w:eastAsia="zh-CN"/>
              </w:rPr>
              <w:t>与</w:t>
            </w:r>
            <w:r>
              <w:rPr>
                <w:rFonts w:hint="eastAsia" w:ascii="仿宋_GB2312" w:hAnsi="仿宋_GB2312" w:eastAsia="仿宋_GB2312" w:cs="仿宋_GB2312"/>
                <w:color w:val="auto"/>
                <w:sz w:val="24"/>
                <w:szCs w:val="24"/>
              </w:rPr>
              <w:t>笔的距离小于20mm。</w:t>
            </w:r>
          </w:p>
          <w:p w14:paraId="08024759">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4.整机系统支持书写触控延迟≤30ms。</w:t>
            </w:r>
          </w:p>
          <w:p w14:paraId="1471E423">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5.整机支持提笔书写，在Windows系统下可实现无需点击任意功能入口，当检测到红外笔笔尖接触屏幕时，自动进入书写模式，且触摸最小识别物≤3.2mm。</w:t>
            </w:r>
          </w:p>
          <w:p w14:paraId="61DEA373">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6.支持智能板擦功能，系统可根据触控物体的形状自动识别出实物板擦，可擦除电子白板中的内容，无需依赖外部电子设备。</w:t>
            </w:r>
          </w:p>
          <w:p w14:paraId="2F6EAF43">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7.支持Windows </w:t>
            </w:r>
            <w:r>
              <w:rPr>
                <w:rFonts w:hint="eastAsia" w:ascii="仿宋_GB2312" w:hAnsi="仿宋_GB2312" w:eastAsia="仿宋_GB2312" w:cs="仿宋_GB2312"/>
                <w:color w:val="auto"/>
                <w:sz w:val="24"/>
                <w:szCs w:val="24"/>
                <w:lang w:eastAsia="zh-CN"/>
              </w:rPr>
              <w:t>7.</w:t>
            </w:r>
            <w:r>
              <w:rPr>
                <w:rFonts w:hint="eastAsia" w:ascii="仿宋_GB2312" w:hAnsi="仿宋_GB2312" w:eastAsia="仿宋_GB2312" w:cs="仿宋_GB2312"/>
                <w:color w:val="auto"/>
                <w:sz w:val="24"/>
                <w:szCs w:val="24"/>
              </w:rPr>
              <w:t xml:space="preserve">Windows </w:t>
            </w:r>
            <w:r>
              <w:rPr>
                <w:rFonts w:hint="eastAsia" w:ascii="仿宋_GB2312" w:hAnsi="仿宋_GB2312" w:eastAsia="仿宋_GB2312" w:cs="仿宋_GB2312"/>
                <w:color w:val="auto"/>
                <w:sz w:val="24"/>
                <w:szCs w:val="24"/>
                <w:lang w:eastAsia="zh-CN"/>
              </w:rPr>
              <w:t>8.</w:t>
            </w:r>
            <w:r>
              <w:rPr>
                <w:rFonts w:hint="eastAsia" w:ascii="仿宋_GB2312" w:hAnsi="仿宋_GB2312" w:eastAsia="仿宋_GB2312" w:cs="仿宋_GB2312"/>
                <w:color w:val="auto"/>
                <w:sz w:val="24"/>
                <w:szCs w:val="24"/>
              </w:rPr>
              <w:t xml:space="preserve">Windows </w:t>
            </w:r>
            <w:r>
              <w:rPr>
                <w:rFonts w:hint="eastAsia" w:ascii="仿宋_GB2312" w:hAnsi="仿宋_GB2312" w:eastAsia="仿宋_GB2312" w:cs="仿宋_GB2312"/>
                <w:color w:val="auto"/>
                <w:sz w:val="24"/>
                <w:szCs w:val="24"/>
                <w:lang w:eastAsia="zh-CN"/>
              </w:rPr>
              <w:t>10.</w:t>
            </w:r>
            <w:r>
              <w:rPr>
                <w:rFonts w:hint="eastAsia" w:ascii="仿宋_GB2312" w:hAnsi="仿宋_GB2312" w:eastAsia="仿宋_GB2312" w:cs="仿宋_GB2312"/>
                <w:color w:val="auto"/>
                <w:sz w:val="24"/>
                <w:szCs w:val="24"/>
              </w:rPr>
              <w:t>Windows 1</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Linux、Mac Os、UOS和麒麟系统外置电脑操作系统接入时，无需安装触摸驱动。</w:t>
            </w:r>
          </w:p>
          <w:p w14:paraId="7D4066A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8.整机触摸支持动态压力感应，支持无任何电子功能的普通书写笔在整机上书写或点压时，整机能感应压力变化，书写或点压过程笔迹呈现不同粗细。</w:t>
            </w:r>
          </w:p>
          <w:p w14:paraId="770726A3">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（三）嵌入式系统</w:t>
            </w:r>
          </w:p>
          <w:p w14:paraId="610F0C8D">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1.整机嵌入式系统版本≥Android 15，CPU≥8核，主频≥1.5GHz，内存≥2GB，存储空间≥32GB。</w:t>
            </w:r>
          </w:p>
          <w:p w14:paraId="7BC9AE9F">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2.嵌入式Android操作系统下，白板支持对已经书写的笔迹和形状的颜色进行更换。</w:t>
            </w:r>
          </w:p>
          <w:p w14:paraId="013BABA5">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3.在嵌入式系统下使用白板软件时，整机可自行调节屏幕</w:t>
            </w:r>
            <w:r>
              <w:rPr>
                <w:rFonts w:hint="eastAsia" w:ascii="仿宋_GB2312" w:hAnsi="仿宋_GB2312" w:eastAsia="仿宋_GB2312" w:cs="仿宋_GB2312"/>
                <w:color w:val="auto"/>
                <w:sz w:val="24"/>
                <w:szCs w:val="24"/>
                <w:lang w:eastAsia="zh-CN"/>
              </w:rPr>
              <w:t>亮度。</w:t>
            </w:r>
          </w:p>
          <w:p w14:paraId="4322C2D3">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4.嵌入式Android操作系统下，互动白板支持不同背景颜色，同时提供学科背景，如：五线谱、信纸、田字格、英文格、篮球和足球场地平面图。</w:t>
            </w:r>
          </w:p>
          <w:p w14:paraId="356DAF64">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无PC状态下，嵌入式系统内置互动白板支持十笔书写及手掌擦除（手掌擦除面积根据手掌与屏幕的接触面大小自动调整），白板书写内容可以PDF、IWB和SVG格式导出。支持10种以上平面图形工具。支持8种以上立体图形工具。</w:t>
            </w:r>
          </w:p>
          <w:p w14:paraId="24BC4308">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6.无PC状态下，嵌入式系统内置互动白板支持全局漫游，并能在工具栏中对全局内容进行预览和移动。</w:t>
            </w:r>
          </w:p>
          <w:p w14:paraId="42CEC088">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7.支持通过悬浮球调起元素周期表，支持对不同类别元素进行颜色区分，可通过点击对不同元素进行分类展示，展示样式支持按原子数/原子结构/相对原子质量/电子构型配置元素方式进行调整。</w:t>
            </w:r>
          </w:p>
          <w:p w14:paraId="0EAA94C0">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三、整机屏幕及护眼设计</w:t>
            </w:r>
          </w:p>
          <w:p w14:paraId="1669FFFD">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（一）整机采用超高清LED液晶显示屏，屏幕尺寸≥86英寸，钢化玻璃表面硬度≥9H，灰度等级≥256级，整机色域覆盖率（NTSC）≥72%，显示比例16:9，分辨率≥3840×2160</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整机尺寸≤1960mm×1170mm×104mm。</w:t>
            </w:r>
          </w:p>
          <w:p w14:paraId="35E72D35">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（二）整机背光系统支持DC调光方式，多级亮度调节，支持白颜色背景下最暗亮度≤120nit，用于提升显示对比度。</w:t>
            </w:r>
          </w:p>
          <w:p w14:paraId="21F27217">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（三）整机内置全视角背光增光膜，通过增光膜对背光光源进行均光，整机屏幕中心亮度三分之一的亮度观看视角≥130°，满足GB40070关于亮度可视角≥120°要求。</w:t>
            </w:r>
          </w:p>
          <w:p w14:paraId="3EFA6D3E">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（四）整机蓝光占比（有害蓝光415～455nm能量综合）/（整体蓝光400～500nm能量综合）≤50%。</w:t>
            </w:r>
          </w:p>
          <w:p w14:paraId="469E93C7">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（五）整机支持色彩空间可选，包含标准模式和sRGB模式，在sRGB模式下可做到高色准△E≤1.2。</w:t>
            </w:r>
          </w:p>
          <w:p w14:paraId="5A89ACDE">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整机支持纸质护眼模式，在任意通道任意画面任意软件所在显示内容下可实时调整画面纹理。画面纹理的类型有牛皮纸、素描纸、宣纸、水彩纸、水纹纸。同时支持色温调节和透明度调节；纸质护眼模式下，显示画面各像素点灰度不规则，减少背景干扰。</w:t>
            </w:r>
          </w:p>
          <w:p w14:paraId="5765433B">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（七）整机边框皆具备磁吸功能</w:t>
            </w:r>
            <w:r>
              <w:rPr>
                <w:rFonts w:hint="eastAsia" w:ascii="仿宋_GB2312" w:hAnsi="仿宋_GB2312" w:eastAsia="仿宋_GB2312" w:cs="仿宋_GB2312"/>
                <w:color w:val="auto"/>
                <w:sz w:val="24"/>
                <w:szCs w:val="24"/>
                <w:lang w:eastAsia="zh-CN"/>
              </w:rPr>
              <w:t>。</w:t>
            </w:r>
          </w:p>
          <w:p w14:paraId="3B041E44">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（八）整机采用一体设计，外部无任何可见内部功能模块连接线。整机采用全金属外壳设计，边角采用弧形设计，表面无尖锐边缘或凸起。</w:t>
            </w:r>
          </w:p>
          <w:p w14:paraId="0185C980">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（九）整机屏幕边缘采用金属圆角包边防护，整机背板采用金属材质，有效屏蔽内部电路器件辐射；防潮耐盐雾蚀锈，适应多种教学环境。</w:t>
            </w:r>
          </w:p>
          <w:p w14:paraId="21445BC3">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四、音频接收及播放功能</w:t>
            </w:r>
          </w:p>
          <w:p w14:paraId="6C9B4BD0">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（一）整机上边框内置非独立摄像头，整机上边框内置非独立式摄像头，摄像头数量≥4个，其中至少四个摄像头像素值均≥1300 万，支持拍摄有效像素数≥5000万的照片，支持拍摄</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8192×2772分辨率的视频。</w:t>
            </w:r>
          </w:p>
          <w:p w14:paraId="59F28ABC">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（二）整机广角摄像头最大视场角≥145度且水平视场角≥130度，支持输出4:</w:t>
            </w: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16:9比例的图片和视频；在清晰度为3840x2160分辨率下，支持≥30帧的视频输出，支持3D降噪算法和数字宽动态范围成像WDR技术，支持输出MJPG.H.264视频格式，在1.5m处拍摄ISO12233 8倍大小图卡，边缘和中心的清晰度TV lines 均≥ 1800 lines。</w:t>
            </w:r>
          </w:p>
          <w:p w14:paraId="05D0B968">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三</w:t>
            </w:r>
            <w:r>
              <w:rPr>
                <w:rFonts w:hint="eastAsia" w:ascii="仿宋_GB2312" w:hAnsi="仿宋_GB2312" w:eastAsia="仿宋_GB2312" w:cs="仿宋_GB2312"/>
                <w:color w:val="auto"/>
                <w:sz w:val="24"/>
                <w:szCs w:val="24"/>
              </w:rPr>
              <w:t>）整机支持同时输出</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路画面，视频画面覆盖整个教室1.7m</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9m处全教室场景图像采集。</w:t>
            </w:r>
          </w:p>
          <w:p w14:paraId="1FE427C7">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四</w:t>
            </w:r>
            <w:r>
              <w:rPr>
                <w:rFonts w:hint="eastAsia" w:ascii="仿宋_GB2312" w:hAnsi="仿宋_GB2312" w:eastAsia="仿宋_GB2312" w:cs="仿宋_GB2312"/>
                <w:color w:val="auto"/>
                <w:sz w:val="24"/>
                <w:szCs w:val="24"/>
              </w:rPr>
              <w:t>）整机摄像头支持人脸识别、清点人数、随机抽人；识别所有学生，显示标记，然后随机抽选，同时显示标记≥60人。</w:t>
            </w:r>
          </w:p>
          <w:p w14:paraId="09430CB9">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五</w:t>
            </w:r>
            <w:r>
              <w:rPr>
                <w:rFonts w:hint="eastAsia" w:ascii="仿宋_GB2312" w:hAnsi="仿宋_GB2312" w:eastAsia="仿宋_GB2312" w:cs="仿宋_GB2312"/>
                <w:color w:val="auto"/>
                <w:sz w:val="24"/>
                <w:szCs w:val="24"/>
              </w:rPr>
              <w:t>）整机可选择高级音效设置，支持在左右声道平衡显示范围中进行更改；中低频段显示调节范围125Hz～1KHz，高频段显示调节范围2KHz～16KHz，分贝显示-12dB～12dB调节范围。</w:t>
            </w:r>
          </w:p>
          <w:p w14:paraId="41239E93">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六</w:t>
            </w:r>
            <w:r>
              <w:rPr>
                <w:rFonts w:hint="eastAsia" w:ascii="仿宋_GB2312" w:hAnsi="仿宋_GB2312" w:eastAsia="仿宋_GB2312" w:cs="仿宋_GB2312"/>
                <w:color w:val="auto"/>
                <w:sz w:val="24"/>
                <w:szCs w:val="24"/>
              </w:rPr>
              <w:t>）整机扬声器在100%音量下，可做到1米处声压级≥</w:t>
            </w:r>
            <w:r>
              <w:rPr>
                <w:rFonts w:hint="eastAsia" w:ascii="仿宋_GB2312" w:hAnsi="仿宋_GB2312" w:eastAsia="仿宋_GB2312" w:cs="仿宋_GB2312"/>
                <w:color w:val="auto"/>
                <w:sz w:val="24"/>
                <w:szCs w:val="24"/>
                <w:lang w:eastAsia="zh-CN"/>
              </w:rPr>
              <w:t>88dB</w:t>
            </w:r>
            <w:r>
              <w:rPr>
                <w:rFonts w:hint="eastAsia" w:ascii="仿宋_GB2312" w:hAnsi="仿宋_GB2312" w:eastAsia="仿宋_GB2312" w:cs="仿宋_GB2312"/>
                <w:color w:val="auto"/>
                <w:sz w:val="24"/>
                <w:szCs w:val="24"/>
              </w:rPr>
              <w:t>，10米处声压级≥79dB。</w:t>
            </w:r>
          </w:p>
          <w:p w14:paraId="2D20112C">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七</w:t>
            </w:r>
            <w:r>
              <w:rPr>
                <w:rFonts w:hint="eastAsia" w:ascii="仿宋_GB2312" w:hAnsi="仿宋_GB2312" w:eastAsia="仿宋_GB2312" w:cs="仿宋_GB2312"/>
                <w:color w:val="auto"/>
                <w:sz w:val="24"/>
                <w:szCs w:val="24"/>
              </w:rPr>
              <w:t>）整机设备内置2.2声道扬声器，前朝向发声，≥12W高音扬声器2个，上朝向≥30W中低音扬声器2个，最大功率≥84W</w:t>
            </w:r>
          </w:p>
          <w:p w14:paraId="6BD012FA">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八</w:t>
            </w:r>
            <w:r>
              <w:rPr>
                <w:rFonts w:hint="eastAsia" w:ascii="仿宋_GB2312" w:hAnsi="仿宋_GB2312" w:eastAsia="仿宋_GB2312" w:cs="仿宋_GB2312"/>
                <w:color w:val="auto"/>
                <w:sz w:val="24"/>
                <w:szCs w:val="24"/>
              </w:rPr>
              <w:t>）整机内置非独立外扩展的8阵列麦克风，拾音角度：≥180°，可用于对教室环境音频进行采集，整机内置麦克风声源定位算法，声源定位精度≤</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度，可以识别回答问题的学生方位。</w:t>
            </w:r>
          </w:p>
          <w:p w14:paraId="71C8EC95">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九</w:t>
            </w:r>
            <w:r>
              <w:rPr>
                <w:rFonts w:hint="eastAsia" w:ascii="仿宋_GB2312" w:hAnsi="仿宋_GB2312" w:eastAsia="仿宋_GB2312" w:cs="仿宋_GB2312"/>
                <w:color w:val="auto"/>
                <w:sz w:val="24"/>
                <w:szCs w:val="24"/>
              </w:rPr>
              <w:t>）整机PC端支持主动发现蓝牙外设从而连接（无需整机进入发现模式），支持连接外部蓝牙音箱播放音频。</w:t>
            </w:r>
          </w:p>
          <w:p w14:paraId="0B810CD6">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（十）整机内置AR授课工具，支持对视频展台所采集的画面中叠加动态的3D 模型。3D模型</w:t>
            </w:r>
            <w:r>
              <w:rPr>
                <w:rFonts w:hint="eastAsia" w:ascii="仿宋_GB2312" w:hAnsi="仿宋_GB2312" w:eastAsia="仿宋_GB2312" w:cs="仿宋_GB2312"/>
                <w:color w:val="auto"/>
                <w:sz w:val="24"/>
                <w:szCs w:val="24"/>
                <w:lang w:val="en-US" w:eastAsia="zh-CN"/>
              </w:rPr>
              <w:t>种类≥5种。</w:t>
            </w:r>
          </w:p>
          <w:p w14:paraId="35971A1B">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十一）整机内置的阵列麦支持在无任何外部设备的情况下，实时录制用户朗读内容，识别用户声纹并进行统一身份登录操作，登录后自动获取个人云端教学课件列表，打开教学白板软件时可跳过软件自带登录步骤。</w:t>
            </w:r>
          </w:p>
          <w:p w14:paraId="45CEC45C">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五、传屏及连接功能</w:t>
            </w:r>
          </w:p>
          <w:p w14:paraId="22A6EFAB">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再进行传屏；投屏时可以选择过滤特定应用窗口，如邮件应用等窗口。</w:t>
            </w:r>
          </w:p>
          <w:p w14:paraId="1E826934">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（二）整机</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Bluetooth 5.4及以上标准，支持主动发现蓝牙外设从而连接（无需整机进入发现模式），支持连接外部蓝牙音箱播放音频。</w:t>
            </w:r>
          </w:p>
          <w:p w14:paraId="1306836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（三）整机支持Wi-Fi无线上网和AP无线热点发射</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支持版本</w:t>
            </w:r>
            <w:r>
              <w:rPr>
                <w:rFonts w:hint="eastAsia" w:ascii="仿宋_GB2312" w:hAnsi="仿宋_GB2312" w:eastAsia="仿宋_GB2312" w:cs="仿宋_GB2312"/>
                <w:color w:val="auto"/>
                <w:sz w:val="24"/>
                <w:szCs w:val="24"/>
                <w:lang w:eastAsia="zh-CN"/>
              </w:rPr>
              <w:t>Wi-Fi</w:t>
            </w:r>
            <w:r>
              <w:rPr>
                <w:rFonts w:hint="eastAsia" w:ascii="仿宋_GB2312" w:hAnsi="仿宋_GB2312" w:eastAsia="仿宋_GB2312" w:cs="仿宋_GB2312"/>
                <w:color w:val="auto"/>
                <w:sz w:val="24"/>
                <w:szCs w:val="24"/>
              </w:rPr>
              <w:t>6；Wi-Fi和AP无线热点工作距离≥10m。</w:t>
            </w:r>
          </w:p>
          <w:p w14:paraId="7F5BFAE2">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（四）外接电脑设备连接整机且触摸信号连通时，外接电脑设备可直接读取整机前置USB接口的移动存储设备数据，连接整机前置USB接口的翻页笔和无线键鼠可直接使用于外接电脑。</w:t>
            </w:r>
          </w:p>
          <w:p w14:paraId="75977B4A">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（五）整机前置USB接口支持多系统读取外接移动存储设备。</w:t>
            </w:r>
          </w:p>
          <w:p w14:paraId="1B1155FD">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（六）支持通道自动跳转功能，如整机处于正常使用状态，HDMI信号接入时，能自动识别并切换到对应的HDMI信号源通道，且断开后能回到上一通道。</w:t>
            </w:r>
          </w:p>
          <w:p w14:paraId="24A80C2E">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（七）支持外接信号输入时自动唤醒功能，整机处于关机通电状态，外接电脑显示信号通过HDMI传输线连接至整机时，整机可智能识别外接</w:t>
            </w:r>
            <w:r>
              <w:rPr>
                <w:rFonts w:hint="eastAsia" w:ascii="仿宋_GB2312" w:hAnsi="仿宋_GB2312" w:eastAsia="仿宋_GB2312" w:cs="仿宋_GB2312"/>
                <w:color w:val="auto"/>
                <w:sz w:val="24"/>
                <w:szCs w:val="24"/>
                <w:lang w:eastAsia="zh-CN"/>
              </w:rPr>
              <w:t>电气设备</w:t>
            </w:r>
            <w:r>
              <w:rPr>
                <w:rFonts w:hint="eastAsia" w:ascii="仿宋_GB2312" w:hAnsi="仿宋_GB2312" w:eastAsia="仿宋_GB2312" w:cs="仿宋_GB2312"/>
                <w:color w:val="auto"/>
                <w:sz w:val="24"/>
                <w:szCs w:val="24"/>
              </w:rPr>
              <w:t>信号输入并自动开机。</w:t>
            </w:r>
          </w:p>
          <w:p w14:paraId="5DA98536">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（八）外接电脑设备连接整机且触摸信号连通时，外接电脑设备可直接读取整机前置USB接口的移动存储设备数据，连接整机前置USB接口的翻页笔和无线键鼠可直接使用于外接电脑。</w:t>
            </w:r>
          </w:p>
          <w:p w14:paraId="0935E7C9">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六、按键及接口设计</w:t>
            </w:r>
          </w:p>
          <w:p w14:paraId="089B7EBE">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（一）三合一电源按键，同一电源物理按键完成Android系统和Windows系统的开机、节能熄屏、关机操作；关机状态下按按键开机；开机状态下按按键实现节能熄屏/唤醒，长按按键实现关机。</w:t>
            </w:r>
          </w:p>
          <w:p w14:paraId="423A4226">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（二）设备支持通过前置面板物理按键一键启动录屏功能，可将屏幕中显示的课件、音频内容与老师人声同时录制。</w:t>
            </w:r>
          </w:p>
          <w:p w14:paraId="27E5D6D8">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（三）整机关机状态下，通过长按电源键进入设置界面后，可点击屏幕选择恢复整机系统及桌面式操作系统到出厂默认状态，无需额外工具辅助。</w:t>
            </w:r>
          </w:p>
          <w:p w14:paraId="69E31160">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（四）侧置输入接口具备≥2路HDMI、≥1路RS23</w:t>
            </w: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≥1路USB接口。</w:t>
            </w:r>
          </w:p>
          <w:p w14:paraId="52CA5E47">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（五）侧置输出接口具备≥1路音频输出、≥1路触控USB输出。</w:t>
            </w:r>
          </w:p>
          <w:p w14:paraId="0390D50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（六）前置输入接口</w:t>
            </w:r>
            <w:r>
              <w:rPr>
                <w:rFonts w:hint="eastAsia" w:ascii="仿宋_GB2312" w:hAnsi="仿宋_GB2312" w:eastAsia="仿宋_GB2312" w:cs="仿宋_GB2312"/>
                <w:color w:val="auto"/>
                <w:sz w:val="24"/>
                <w:szCs w:val="24"/>
                <w:lang w:eastAsia="zh-CN"/>
              </w:rPr>
              <w:t>包含≥</w:t>
            </w:r>
            <w:r>
              <w:rPr>
                <w:rFonts w:hint="eastAsia" w:ascii="仿宋_GB2312" w:hAnsi="仿宋_GB2312" w:eastAsia="仿宋_GB2312" w:cs="仿宋_GB2312"/>
                <w:color w:val="auto"/>
                <w:sz w:val="24"/>
                <w:szCs w:val="24"/>
              </w:rPr>
              <w:t>3路USB接口（包含≥1路Type-C、≥2路USB</w:t>
            </w:r>
            <w:r>
              <w:rPr>
                <w:rFonts w:hint="eastAsia" w:ascii="仿宋_GB2312" w:hAnsi="仿宋_GB2312" w:eastAsia="仿宋_GB2312" w:cs="仿宋_GB2312"/>
                <w:color w:val="auto"/>
                <w:sz w:val="24"/>
                <w:szCs w:val="24"/>
                <w:lang w:eastAsia="zh-CN"/>
              </w:rPr>
              <w:t>接口）</w:t>
            </w:r>
            <w:r>
              <w:rPr>
                <w:rFonts w:hint="eastAsia" w:ascii="仿宋_GB2312" w:hAnsi="仿宋_GB2312" w:eastAsia="仿宋_GB2312" w:cs="仿宋_GB2312"/>
                <w:color w:val="auto"/>
                <w:sz w:val="24"/>
                <w:szCs w:val="24"/>
              </w:rPr>
              <w:t>，前置USB接口支持Android系统、Windows系统读取外接移动存储设备。</w:t>
            </w:r>
          </w:p>
          <w:p w14:paraId="78F124FE">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（七）整机具备前置Type-C接口，</w:t>
            </w:r>
            <w:r>
              <w:rPr>
                <w:rFonts w:hint="eastAsia" w:ascii="仿宋_GB2312" w:hAnsi="仿宋_GB2312" w:eastAsia="仿宋_GB2312" w:cs="仿宋_GB2312"/>
                <w:color w:val="auto"/>
                <w:sz w:val="24"/>
                <w:szCs w:val="24"/>
                <w:lang w:val="en-US" w:eastAsia="zh-CN"/>
              </w:rPr>
              <w:t>前置</w:t>
            </w:r>
            <w:r>
              <w:rPr>
                <w:rFonts w:hint="eastAsia" w:ascii="仿宋_GB2312" w:hAnsi="仿宋_GB2312" w:eastAsia="仿宋_GB2312" w:cs="仿宋_GB2312"/>
                <w:color w:val="auto"/>
                <w:sz w:val="24"/>
                <w:szCs w:val="24"/>
              </w:rPr>
              <w:t>type-C</w:t>
            </w:r>
            <w:r>
              <w:rPr>
                <w:rFonts w:hint="eastAsia" w:ascii="仿宋_GB2312" w:hAnsi="仿宋_GB2312" w:eastAsia="仿宋_GB2312" w:cs="仿宋_GB2312"/>
                <w:color w:val="auto"/>
                <w:sz w:val="24"/>
                <w:szCs w:val="24"/>
                <w:lang w:eastAsia="zh-CN"/>
              </w:rPr>
              <w:t>接口支持</w:t>
            </w:r>
            <w:r>
              <w:rPr>
                <w:rFonts w:hint="eastAsia" w:ascii="仿宋_GB2312" w:hAnsi="仿宋_GB2312" w:eastAsia="仿宋_GB2312" w:cs="仿宋_GB2312"/>
                <w:color w:val="auto"/>
                <w:sz w:val="24"/>
                <w:szCs w:val="24"/>
              </w:rPr>
              <w:t>最大充电功率≥1</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W，通过Type-C接口实现音视频输入，外接电脑设备经双头Type-C线连接至整机，即可把外接电脑设备画面投到整机上，同时在整机上操作画面，可实现触摸电脑的操作，无需再连接触控USB线。</w:t>
            </w:r>
          </w:p>
          <w:p w14:paraId="7159DF5C">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（八）外接电脑设备经双头Type-C线连接至整机，可调用整机内置的摄像头、麦克风、扬声器，</w:t>
            </w:r>
            <w:r>
              <w:rPr>
                <w:rFonts w:hint="eastAsia" w:ascii="仿宋_GB2312" w:hAnsi="仿宋_GB2312" w:eastAsia="仿宋_GB2312" w:cs="仿宋_GB2312"/>
                <w:color w:val="auto"/>
                <w:sz w:val="24"/>
                <w:szCs w:val="24"/>
                <w:lang w:eastAsia="zh-CN"/>
              </w:rPr>
              <w:t>在外部</w:t>
            </w:r>
            <w:r>
              <w:rPr>
                <w:rFonts w:hint="eastAsia" w:ascii="仿宋_GB2312" w:hAnsi="仿宋_GB2312" w:eastAsia="仿宋_GB2312" w:cs="仿宋_GB2312"/>
                <w:color w:val="auto"/>
                <w:sz w:val="24"/>
                <w:szCs w:val="24"/>
              </w:rPr>
              <w:t>电脑</w:t>
            </w:r>
            <w:r>
              <w:rPr>
                <w:rFonts w:hint="eastAsia" w:ascii="仿宋_GB2312" w:hAnsi="仿宋_GB2312" w:eastAsia="仿宋_GB2312" w:cs="仿宋_GB2312"/>
                <w:color w:val="auto"/>
                <w:sz w:val="24"/>
                <w:szCs w:val="24"/>
                <w:lang w:eastAsia="zh-CN"/>
              </w:rPr>
              <w:t>上即可</w:t>
            </w:r>
            <w:r>
              <w:rPr>
                <w:rFonts w:hint="eastAsia" w:ascii="仿宋_GB2312" w:hAnsi="仿宋_GB2312" w:eastAsia="仿宋_GB2312" w:cs="仿宋_GB2312"/>
                <w:color w:val="auto"/>
                <w:sz w:val="24"/>
                <w:szCs w:val="24"/>
              </w:rPr>
              <w:t>控制整机拍摄教室画面。</w:t>
            </w:r>
          </w:p>
          <w:p w14:paraId="0446A8A3">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（九）支持通过Type-C接口U盘进行文件传输，兼容Type-C接口手机充电。</w:t>
            </w:r>
          </w:p>
          <w:p w14:paraId="28D53E3B">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val="0"/>
                <w:bCs w:val="0"/>
                <w:color w:val="auto"/>
                <w:sz w:val="24"/>
                <w:szCs w:val="24"/>
              </w:rPr>
              <w:t>七、</w:t>
            </w:r>
            <w:r>
              <w:rPr>
                <w:rFonts w:hint="eastAsia" w:ascii="仿宋_GB2312" w:hAnsi="仿宋_GB2312" w:eastAsia="仿宋_GB2312" w:cs="仿宋_GB2312"/>
                <w:color w:val="auto"/>
                <w:sz w:val="24"/>
                <w:szCs w:val="24"/>
              </w:rPr>
              <w:t>教学辅助功能</w:t>
            </w:r>
          </w:p>
          <w:p w14:paraId="12E61B7E">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（一）教学工具栏设计</w:t>
            </w:r>
          </w:p>
          <w:p w14:paraId="65A8009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1.整机内置AI授课工具，可根据题目所涉及的知识点和难度级别，可推荐相似题目，推荐题目数量可根据用户需求进行设置。</w:t>
            </w:r>
          </w:p>
          <w:p w14:paraId="416DEFA9">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2.整机内置AI作文批改工具，支持对视频展台所采集的内容进行识别，识别到英文作文类型后，支持作文内容进行批改。可根据作文的整体表现给出一个综合评分，并提供详细的评分依据。</w:t>
            </w:r>
          </w:p>
          <w:p w14:paraId="4033FD75">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整机内置AI智能体（非第三方应用），支持用户通过当前设备与历史学家智能体进行对话交流。智能体</w:t>
            </w:r>
            <w:r>
              <w:rPr>
                <w:rFonts w:hint="eastAsia" w:ascii="仿宋_GB2312" w:hAnsi="仿宋_GB2312" w:eastAsia="仿宋_GB2312" w:cs="仿宋_GB2312"/>
                <w:color w:val="auto"/>
                <w:sz w:val="24"/>
                <w:szCs w:val="24"/>
                <w:lang w:eastAsia="zh-CN"/>
              </w:rPr>
              <w:t>包含</w:t>
            </w:r>
            <w:r>
              <w:rPr>
                <w:rFonts w:hint="eastAsia" w:ascii="仿宋_GB2312" w:hAnsi="仿宋_GB2312" w:eastAsia="仿宋_GB2312" w:cs="仿宋_GB2312"/>
                <w:color w:val="auto"/>
                <w:sz w:val="24"/>
                <w:szCs w:val="24"/>
              </w:rPr>
              <w:t>历史文物、文化遗址、博物馆展览文博知识。用户可通过语音方式向智能体提问，智能体能够根据用户的问题提供准确、详细的回答，支持多轮对话，可根据用户的兴趣偏好，推荐相关的文博展览、文物故事内容。</w:t>
            </w:r>
          </w:p>
          <w:p w14:paraId="3437C342">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4.支持智能书写功能，书写文字自动识别为标准印刷体，支持图形识别功能，可将多种手绘图形转化为</w:t>
            </w:r>
            <w:r>
              <w:rPr>
                <w:rFonts w:hint="eastAsia" w:ascii="仿宋_GB2312" w:hAnsi="仿宋_GB2312" w:eastAsia="仿宋_GB2312" w:cs="仿宋_GB2312"/>
                <w:color w:val="auto"/>
                <w:sz w:val="24"/>
                <w:szCs w:val="24"/>
                <w:lang w:val="en-US" w:eastAsia="zh-CN"/>
              </w:rPr>
              <w:t>≥2种图形。</w:t>
            </w:r>
          </w:p>
          <w:p w14:paraId="1ED1125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5.整机侧边栏内置智能语音转文字工具，将整机内置麦克风拾取的语音进行文字转译，以悬浮字幕形式将转译文字显示在屏幕上。</w:t>
            </w:r>
          </w:p>
          <w:p w14:paraId="29D388D6">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w:t>
            </w:r>
            <w:r>
              <w:rPr>
                <w:rFonts w:hint="eastAsia" w:ascii="仿宋_GB2312" w:hAnsi="仿宋_GB2312" w:eastAsia="仿宋_GB2312" w:cs="仿宋_GB2312"/>
                <w:color w:val="auto"/>
                <w:sz w:val="24"/>
                <w:szCs w:val="24"/>
                <w:lang w:val="en-US" w:eastAsia="zh-CN"/>
              </w:rPr>
              <w:t>整机侧边栏内置自习工具，通过整机麦克风内置AI音频检测算法监测教室中学生音量大小，当学生音量大于阈值时，屏幕自动弹窗提醒进行自习纪律干预。</w:t>
            </w:r>
          </w:p>
          <w:p w14:paraId="48EEE2AC">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7.整机设备自带地震预警功能，支持在地震预警页面中获取位置，可以手动进行位置校准。支持在地震预警页面中选择提醒阈值。支持在地震预警界面中开启和关闭地震预警服务。</w:t>
            </w:r>
          </w:p>
          <w:p w14:paraId="019C6654">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整机具备班级视力检测功能，学⽣站在距离屏幕前</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m处，可通过⼿势识别方式来标识方向进行视力测试，测试完成后可直接⽣成视⼒检测结果，并建⽴学⽣视⼒档案，对学⽣视⼒情况进⾏管理。</w:t>
            </w:r>
          </w:p>
          <w:p w14:paraId="4A062F6F">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9.</w:t>
            </w:r>
            <w:r>
              <w:rPr>
                <w:rFonts w:hint="eastAsia" w:ascii="仿宋_GB2312" w:hAnsi="仿宋_GB2312" w:eastAsia="仿宋_GB2312" w:cs="仿宋_GB2312"/>
                <w:color w:val="auto"/>
                <w:sz w:val="24"/>
                <w:szCs w:val="24"/>
              </w:rPr>
              <w:t>整机内置投票统计小工具，通过内置多摄像头捕捉每个同学的投票动作，如举手，双手交叉并进行AI识别，统计投票情况及占比，并以柱状图图表形式呈现。</w:t>
            </w:r>
          </w:p>
          <w:p w14:paraId="0203317D">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w:t>
            </w:r>
            <w:r>
              <w:rPr>
                <w:rFonts w:hint="eastAsia" w:ascii="仿宋_GB2312" w:hAnsi="仿宋_GB2312" w:eastAsia="仿宋_GB2312" w:cs="仿宋_GB2312"/>
                <w:color w:val="auto"/>
                <w:sz w:val="24"/>
                <w:szCs w:val="24"/>
              </w:rPr>
              <w:t>整机内置手势答题小工具，支持老师在课中发起互动选择题，学生通过手势给出对应答案，通过摄像头进行捕捉和AI识别，最终收集回作答情况，形成课中的互动学情。</w:t>
            </w:r>
          </w:p>
          <w:p w14:paraId="61DD6CC7">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（二）教学桌面设计</w:t>
            </w:r>
          </w:p>
          <w:p w14:paraId="1FE5CE0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1.整机设备开机启动后，自动进入教学桌面，</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通过账号登录、手机扫码登录，登录后可以自动获取并在桌面显示最近使用的教学课件，点击课件可直接进入授课模式。</w:t>
            </w:r>
          </w:p>
          <w:p w14:paraId="4BC71120">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2.整机设备可将应用编辑到教学桌面首页，编辑方式支持从教学桌面首页进入编辑，支持在全部应用列表中进入编辑2 种方式。教学桌面首页应用支持无需进入应用编辑页面，在首页指定应用上长按进行移除。</w:t>
            </w:r>
          </w:p>
          <w:p w14:paraId="29BE5AE2">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3.整机设备教学桌面支持U盘、移动硬盘外接存储设备直接在桌面显示，无需打开文件浏览器即可查看文件列表，并且支持文件打开。支持查看全部文件列表以及按照文档、图片、音视频分类方式查看文件列表。</w:t>
            </w:r>
          </w:p>
          <w:p w14:paraId="7ED069D5">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4.整机设备教学桌面支持进行通道切换、锁屏、重启、关机操作，且支持进行壁纸编辑，内置10张以上壁纸，支持自定义壁纸。</w:t>
            </w:r>
          </w:p>
          <w:p w14:paraId="1445575A">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（三）文件传输功能</w:t>
            </w:r>
          </w:p>
          <w:p w14:paraId="21DC6799">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1.整机Windows通道支持文件传输应用，支持通过扫码、wifi直联等方式与手机进行连接，实现文件传输功能。</w:t>
            </w:r>
          </w:p>
          <w:p w14:paraId="74613BEB">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2.文件传输应用支持多人同时将手机文件传输到整机上。</w:t>
            </w:r>
          </w:p>
          <w:p w14:paraId="0F4C3332">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3.文件传输应用开启后，可自动打开整机热点。</w:t>
            </w:r>
          </w:p>
          <w:p w14:paraId="58DD5758">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4.文件传输应用接收的文件支持单份删除；接收的文件支持手动全部清空。</w:t>
            </w:r>
          </w:p>
          <w:p w14:paraId="095AC4D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（四）备授课一体化教学软件</w:t>
            </w:r>
          </w:p>
          <w:p w14:paraId="56E245D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1.备授课一体化，具有备课模式及授课模式，且内置的操作界面可根据备课和授课使用场景</w:t>
            </w:r>
            <w:r>
              <w:rPr>
                <w:rFonts w:hint="eastAsia" w:ascii="仿宋_GB2312" w:hAnsi="仿宋_GB2312" w:eastAsia="仿宋_GB2312" w:cs="仿宋_GB2312"/>
                <w:color w:val="auto"/>
                <w:sz w:val="24"/>
                <w:szCs w:val="24"/>
                <w:lang w:eastAsia="zh-CN"/>
              </w:rPr>
              <w:t>的不同</w:t>
            </w:r>
            <w:r>
              <w:rPr>
                <w:rFonts w:hint="eastAsia" w:ascii="仿宋_GB2312" w:hAnsi="仿宋_GB2312" w:eastAsia="仿宋_GB2312" w:cs="仿宋_GB2312"/>
                <w:color w:val="auto"/>
                <w:sz w:val="24"/>
                <w:szCs w:val="24"/>
              </w:rPr>
              <w:t>而选择。</w:t>
            </w:r>
          </w:p>
          <w:p w14:paraId="70E05DB4">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2.备课模式工具栏具备自动根据老师账号中关联的学科</w:t>
            </w:r>
            <w:r>
              <w:rPr>
                <w:rFonts w:hint="eastAsia" w:ascii="仿宋_GB2312" w:hAnsi="仿宋_GB2312" w:eastAsia="仿宋_GB2312" w:cs="仿宋_GB2312"/>
                <w:color w:val="auto"/>
                <w:sz w:val="24"/>
                <w:szCs w:val="24"/>
                <w:lang w:eastAsia="zh-CN"/>
              </w:rPr>
              <w:t>的不同</w:t>
            </w:r>
            <w:r>
              <w:rPr>
                <w:rFonts w:hint="eastAsia" w:ascii="仿宋_GB2312" w:hAnsi="仿宋_GB2312" w:eastAsia="仿宋_GB2312" w:cs="仿宋_GB2312"/>
                <w:color w:val="auto"/>
                <w:sz w:val="24"/>
                <w:szCs w:val="24"/>
              </w:rPr>
              <w:t>而提供相对应的教学工具</w:t>
            </w:r>
            <w:r>
              <w:rPr>
                <w:rFonts w:hint="eastAsia" w:ascii="仿宋_GB2312" w:hAnsi="仿宋_GB2312" w:eastAsia="仿宋_GB2312" w:cs="仿宋_GB2312"/>
                <w:color w:val="auto"/>
                <w:sz w:val="24"/>
                <w:szCs w:val="24"/>
                <w:lang w:eastAsia="zh-CN"/>
              </w:rPr>
              <w:t>的功能。</w:t>
            </w:r>
          </w:p>
          <w:p w14:paraId="7B82FB6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AI智能备课助手：在备课场景中支持搜索课件库课件资源，具有不少于15万份的课件资源，支持整份课件或按照课件页插入课件中。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p>
          <w:p w14:paraId="4565A96D">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14:paraId="178ECD7A">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5.云教案功能：</w:t>
            </w:r>
          </w:p>
          <w:p w14:paraId="6BEE6D9A">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（1）云教案分享：云教案内容可自动同步至云空间，支持以链接方式进行定向式分享和开放式分享。接收者可直接在桌面浏览器、微信内打开预览，可将</w:t>
            </w:r>
            <w:r>
              <w:rPr>
                <w:rFonts w:hint="eastAsia" w:ascii="仿宋_GB2312" w:hAnsi="仿宋_GB2312" w:eastAsia="仿宋_GB2312" w:cs="仿宋_GB2312"/>
                <w:color w:val="auto"/>
                <w:sz w:val="24"/>
                <w:szCs w:val="24"/>
                <w:lang w:eastAsia="zh-CN"/>
              </w:rPr>
              <w:t>云</w:t>
            </w:r>
            <w:r>
              <w:rPr>
                <w:rFonts w:hint="eastAsia" w:ascii="仿宋_GB2312" w:hAnsi="仿宋_GB2312" w:eastAsia="仿宋_GB2312" w:cs="仿宋_GB2312"/>
                <w:color w:val="auto"/>
                <w:sz w:val="24"/>
                <w:szCs w:val="24"/>
              </w:rPr>
              <w:t>教案转存至个人云空间。</w:t>
            </w:r>
          </w:p>
          <w:p w14:paraId="4D04705B">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（2）云教案模板：提供教案模板以供老师撰写教案，预置表格式、提纲式、集备式、多课时式等不少于4个教案模板。</w:t>
            </w:r>
          </w:p>
          <w:p w14:paraId="09A22BB6">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（3）支持校本教案模板设计，管理员在教研管理后台设置校本模板后，老师可在云教案模板直接调用。</w:t>
            </w:r>
          </w:p>
          <w:p w14:paraId="5EB09ABC">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（4）云教案与云课件可一对多关联绑定，产生绑定后，在课件页和教案页均支持在同一面板打开关联的云课件或云教案预览，便于老师备课时相互对照。</w:t>
            </w:r>
          </w:p>
          <w:p w14:paraId="6BA909F2">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6.AI智能生成课堂活动：具有课堂活动智能填写功能，支持选词填空、判断对错等≥2类课堂活动。输入文本后可以一键解析，自动将文本内容结构化填充至题干和正确选项，完成课堂活动的制作。</w:t>
            </w:r>
          </w:p>
          <w:p w14:paraId="04BCAE96">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7.课堂互动游戏支持云储存功能：编辑完成的活动可一键存储至教师云空间，便于在不同课件中直接调用，无需反复编辑。</w:t>
            </w:r>
          </w:p>
          <w:p w14:paraId="325DFA7E">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智能选词填空：支持创建智能选词填空游戏，填空选项支持并列选项，并列选项支持答案互换，教师可随意编辑填空题题干以及相应的答案选项，将选项拖到对应题干空白处，系统自动判断答案正误，系统需提供不少于9种游戏模板，且模板样式支持自定义修改。</w:t>
            </w:r>
          </w:p>
          <w:p w14:paraId="4BC7C5BF">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9.智能配对游戏：支持创建配对游戏，教师可随意将知识点进行配对。当开始配对游戏时，拖动知识点进行配对，系统将自动判断是否正确。系统至少提供10种游戏</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，且</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样式支持自定义修改，同时支持设置干扰项。</w:t>
            </w:r>
          </w:p>
          <w:p w14:paraId="036C3D3C">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10.分组竞争游戏：支持创建分组竞争游戏，教师可设置正确项／干扰项，让两组学生开展竞争游戏。提供不少于3种难度、10种游戏</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供选择，且</w:t>
            </w:r>
            <w:r>
              <w:rPr>
                <w:rFonts w:hint="eastAsia" w:ascii="仿宋_GB2312" w:hAnsi="仿宋_GB2312" w:eastAsia="仿宋_GB2312" w:cs="仿宋_GB2312"/>
                <w:color w:val="auto"/>
                <w:sz w:val="24"/>
                <w:szCs w:val="24"/>
                <w:lang w:eastAsia="zh-CN"/>
              </w:rPr>
              <w:t>模板</w:t>
            </w:r>
            <w:r>
              <w:rPr>
                <w:rFonts w:hint="eastAsia" w:ascii="仿宋_GB2312" w:hAnsi="仿宋_GB2312" w:eastAsia="仿宋_GB2312" w:cs="仿宋_GB2312"/>
                <w:color w:val="auto"/>
                <w:sz w:val="24"/>
                <w:szCs w:val="24"/>
              </w:rPr>
              <w:t>样式支持自定义修改。支持记录和展示学生作答结果，便于课堂知识点对比讲解。</w:t>
            </w:r>
          </w:p>
          <w:p w14:paraId="08E24A01">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11.课件背景：提供≥12 </w:t>
            </w:r>
            <w:r>
              <w:rPr>
                <w:rFonts w:hint="eastAsia" w:ascii="仿宋_GB2312" w:hAnsi="仿宋_GB2312" w:eastAsia="仿宋_GB2312" w:cs="仿宋_GB2312"/>
                <w:color w:val="auto"/>
                <w:sz w:val="24"/>
                <w:szCs w:val="24"/>
                <w:lang w:eastAsia="zh-CN"/>
              </w:rPr>
              <w:t>种</w:t>
            </w:r>
            <w:r>
              <w:rPr>
                <w:rFonts w:hint="eastAsia" w:ascii="仿宋_GB2312" w:hAnsi="仿宋_GB2312" w:eastAsia="仿宋_GB2312" w:cs="仿宋_GB2312"/>
                <w:color w:val="auto"/>
                <w:sz w:val="24"/>
                <w:szCs w:val="24"/>
              </w:rPr>
              <w:t>背景模板供用户选择</w:t>
            </w:r>
            <w:r>
              <w:rPr>
                <w:rFonts w:hint="eastAsia" w:ascii="仿宋_GB2312" w:hAnsi="仿宋_GB2312" w:eastAsia="仿宋_GB2312" w:cs="仿宋_GB2312"/>
                <w:color w:val="auto"/>
                <w:sz w:val="24"/>
                <w:szCs w:val="24"/>
                <w:lang w:eastAsia="zh-CN"/>
              </w:rPr>
              <w:t>，支</w:t>
            </w:r>
            <w:r>
              <w:rPr>
                <w:rFonts w:hint="eastAsia" w:ascii="仿宋_GB2312" w:hAnsi="仿宋_GB2312" w:eastAsia="仿宋_GB2312" w:cs="仿宋_GB2312"/>
                <w:color w:val="auto"/>
                <w:sz w:val="24"/>
                <w:szCs w:val="24"/>
              </w:rPr>
              <w:t>持自定义背景。</w:t>
            </w:r>
          </w:p>
          <w:p w14:paraId="4F81AC55">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12.AI智能英语工具：</w:t>
            </w:r>
          </w:p>
          <w:p w14:paraId="4C24F38B">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（1）软件内置的AI智能语义分析模块，可对输入的英文文本的拼写、句型、语法进行错误检查，并支持一键纠错。</w:t>
            </w:r>
          </w:p>
          <w:p w14:paraId="1EF315E2">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4种详解页背景模板供选择。</w:t>
            </w:r>
          </w:p>
          <w:p w14:paraId="63A058C5">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（3）AI音标助手：支持浏览和插入国际音标表，可直接点击发音，</w:t>
            </w:r>
            <w:r>
              <w:rPr>
                <w:rFonts w:hint="eastAsia" w:ascii="仿宋_GB2312" w:hAnsi="仿宋_GB2312" w:eastAsia="仿宋_GB2312" w:cs="仿宋_GB2312"/>
                <w:color w:val="auto"/>
                <w:sz w:val="24"/>
                <w:szCs w:val="24"/>
                <w:lang w:eastAsia="zh-CN"/>
              </w:rPr>
              <w:t>支持</w:t>
            </w:r>
            <w:r>
              <w:rPr>
                <w:rFonts w:hint="eastAsia" w:ascii="仿宋_GB2312" w:hAnsi="仿宋_GB2312" w:eastAsia="仿宋_GB2312" w:cs="仿宋_GB2312"/>
                <w:color w:val="auto"/>
                <w:sz w:val="24"/>
                <w:szCs w:val="24"/>
              </w:rPr>
              <w:t>整表和单个音标卡片</w:t>
            </w:r>
            <w:r>
              <w:rPr>
                <w:rFonts w:hint="eastAsia" w:ascii="仿宋_GB2312" w:hAnsi="仿宋_GB2312" w:eastAsia="仿宋_GB2312" w:cs="仿宋_GB2312"/>
                <w:color w:val="auto"/>
                <w:sz w:val="24"/>
                <w:szCs w:val="24"/>
                <w:lang w:eastAsia="zh-CN"/>
              </w:rPr>
              <w:t>的插入</w:t>
            </w:r>
            <w:r>
              <w:rPr>
                <w:rFonts w:hint="eastAsia" w:ascii="仿宋_GB2312" w:hAnsi="仿宋_GB2312" w:eastAsia="仿宋_GB2312" w:cs="仿宋_GB2312"/>
                <w:color w:val="auto"/>
                <w:sz w:val="24"/>
                <w:szCs w:val="24"/>
              </w:rPr>
              <w:t>。支持智能将字母、单词、句子转写为音标，并可一键插入到备课课件中形成</w:t>
            </w:r>
            <w:r>
              <w:rPr>
                <w:rFonts w:hint="eastAsia" w:ascii="仿宋_GB2312" w:hAnsi="仿宋_GB2312" w:eastAsia="仿宋_GB2312" w:cs="仿宋_GB2312"/>
                <w:color w:val="auto"/>
                <w:sz w:val="24"/>
                <w:szCs w:val="24"/>
                <w:lang w:eastAsia="zh-CN"/>
              </w:rPr>
              <w:t>文本。</w:t>
            </w:r>
          </w:p>
          <w:p w14:paraId="53C57B06">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13.快捷抠图：</w:t>
            </w:r>
            <w:r>
              <w:rPr>
                <w:rFonts w:hint="eastAsia" w:ascii="仿宋_GB2312" w:hAnsi="仿宋_GB2312" w:eastAsia="仿宋_GB2312" w:cs="仿宋_GB2312"/>
                <w:color w:val="auto"/>
                <w:sz w:val="24"/>
                <w:szCs w:val="24"/>
                <w:lang w:eastAsia="zh-CN"/>
              </w:rPr>
              <w:t>可</w:t>
            </w:r>
            <w:r>
              <w:rPr>
                <w:rFonts w:hint="eastAsia" w:ascii="仿宋_GB2312" w:hAnsi="仿宋_GB2312" w:eastAsia="仿宋_GB2312" w:cs="仿宋_GB2312"/>
                <w:color w:val="auto"/>
                <w:sz w:val="24"/>
                <w:szCs w:val="24"/>
              </w:rPr>
              <w:t>在白板软件中对导入的图片进行快捷抠图、去背景，处理后的图片主体边缘没有明显毛边，可导出保存成PNG格式。</w:t>
            </w:r>
          </w:p>
          <w:p w14:paraId="27725F94">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14.数学公式编辑器：支持复杂数学公式输入，提供≥20个数学符号及≥15种公式模板，输出的公式内容支持不同颜色标记及二次编辑。</w:t>
            </w:r>
          </w:p>
          <w:p w14:paraId="696CF1AC">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15.3D星球模型：提供3D立体星球模型，太阳系行星模型≥4个，支持360°自由旋转、缩放展示；并支持在立体地球模型</w:t>
            </w:r>
            <w:r>
              <w:rPr>
                <w:rFonts w:hint="eastAsia" w:ascii="仿宋_GB2312" w:hAnsi="仿宋_GB2312" w:eastAsia="仿宋_GB2312" w:cs="仿宋_GB2312"/>
                <w:color w:val="auto"/>
                <w:sz w:val="24"/>
                <w:szCs w:val="24"/>
                <w:lang w:eastAsia="zh-CN"/>
              </w:rPr>
              <w:t>上清晰地</w:t>
            </w:r>
            <w:r>
              <w:rPr>
                <w:rFonts w:hint="eastAsia" w:ascii="仿宋_GB2312" w:hAnsi="仿宋_GB2312" w:eastAsia="仿宋_GB2312" w:cs="仿宋_GB2312"/>
                <w:color w:val="auto"/>
                <w:sz w:val="24"/>
                <w:szCs w:val="24"/>
              </w:rPr>
              <w:t xml:space="preserve">展现地球表面的六大板块、降水分布、气温分布、气候分布、人口分布、表层洋流、陆地自然带、海平面等压线等内容；且支持三维、二维切换展示，方便地理学科教学。 </w:t>
            </w:r>
          </w:p>
          <w:p w14:paraId="2518E9D6">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16.混合教学功能：</w:t>
            </w:r>
          </w:p>
          <w:p w14:paraId="73CE04C3">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（1）一键开课：教师可在教室一体机一键开课，开课将进入屏幕共享推流模式。</w:t>
            </w:r>
          </w:p>
          <w:p w14:paraId="033D768B">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（2）课程分发：支持生成课程海报，学生扫描课程海报</w:t>
            </w:r>
            <w:r>
              <w:rPr>
                <w:rFonts w:hint="eastAsia" w:ascii="仿宋_GB2312" w:hAnsi="仿宋_GB2312" w:eastAsia="仿宋_GB2312" w:cs="仿宋_GB2312"/>
                <w:color w:val="auto"/>
                <w:sz w:val="24"/>
                <w:szCs w:val="24"/>
                <w:lang w:eastAsia="zh-CN"/>
              </w:rPr>
              <w:t>上的微</w:t>
            </w:r>
            <w:r>
              <w:rPr>
                <w:rFonts w:hint="eastAsia" w:ascii="仿宋_GB2312" w:hAnsi="仿宋_GB2312" w:eastAsia="仿宋_GB2312" w:cs="仿宋_GB2312"/>
                <w:color w:val="auto"/>
                <w:sz w:val="24"/>
                <w:szCs w:val="24"/>
              </w:rPr>
              <w:t>信二维码即可加入直播课堂。支持通过行政班级学生名单</w:t>
            </w:r>
            <w:r>
              <w:rPr>
                <w:rFonts w:hint="eastAsia" w:ascii="仿宋_GB2312" w:hAnsi="仿宋_GB2312" w:eastAsia="仿宋_GB2312" w:cs="仿宋_GB2312"/>
                <w:color w:val="auto"/>
                <w:sz w:val="24"/>
                <w:szCs w:val="24"/>
                <w:lang w:eastAsia="zh-CN"/>
              </w:rPr>
              <w:t>进行课程分发。</w:t>
            </w:r>
          </w:p>
          <w:p w14:paraId="7029A9C9">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（3）提前预约：在个人电脑</w:t>
            </w:r>
            <w:r>
              <w:rPr>
                <w:rFonts w:hint="eastAsia" w:ascii="仿宋_GB2312" w:hAnsi="仿宋_GB2312" w:eastAsia="仿宋_GB2312" w:cs="仿宋_GB2312"/>
                <w:color w:val="auto"/>
                <w:sz w:val="24"/>
                <w:szCs w:val="24"/>
                <w:lang w:eastAsia="zh-CN"/>
              </w:rPr>
              <w:t>上提前</w:t>
            </w:r>
            <w:r>
              <w:rPr>
                <w:rFonts w:hint="eastAsia" w:ascii="仿宋_GB2312" w:hAnsi="仿宋_GB2312" w:eastAsia="仿宋_GB2312" w:cs="仿宋_GB2312"/>
                <w:color w:val="auto"/>
                <w:sz w:val="24"/>
                <w:szCs w:val="24"/>
              </w:rPr>
              <w:t>选择好行政班的学生，到教室后开始直播</w:t>
            </w:r>
            <w:r>
              <w:rPr>
                <w:rFonts w:hint="eastAsia" w:ascii="仿宋_GB2312" w:hAnsi="仿宋_GB2312" w:eastAsia="仿宋_GB2312" w:cs="仿宋_GB2312"/>
                <w:color w:val="auto"/>
                <w:sz w:val="24"/>
                <w:szCs w:val="24"/>
                <w:lang w:eastAsia="zh-CN"/>
              </w:rPr>
              <w:t>，学生</w:t>
            </w:r>
            <w:r>
              <w:rPr>
                <w:rFonts w:hint="eastAsia" w:ascii="仿宋_GB2312" w:hAnsi="仿宋_GB2312" w:eastAsia="仿宋_GB2312" w:cs="仿宋_GB2312"/>
                <w:color w:val="auto"/>
                <w:sz w:val="24"/>
                <w:szCs w:val="24"/>
              </w:rPr>
              <w:t>可在手机端远程听课。</w:t>
            </w:r>
          </w:p>
          <w:p w14:paraId="6CF6884F">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连麦互动：在直播课堂中，教师可指定授权学生远程连麦互动，学生视频连麦过程实时同步至班级其他学生，可支持不少于5位学生同时参与远程互动；支持学生端发起举手，教师端在同意后可自动进入连麦互动。</w:t>
            </w:r>
          </w:p>
          <w:p w14:paraId="67B6B40B">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17.课堂小测：提供≥40000道初中数学试题。</w:t>
            </w:r>
          </w:p>
          <w:p w14:paraId="2FC1EFC7">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（1）老师可根据所使用教材版本自由选择人教新版、苏科新版、北师大版、北京课改新版等不同版本试题。</w:t>
            </w:r>
          </w:p>
          <w:p w14:paraId="0E26C978">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（2）试题按照教学进度分类，精确到每一章每一节，方便老师查找。</w:t>
            </w:r>
          </w:p>
          <w:p w14:paraId="350480AC">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（3）试题按照使用场景分类，分为课堂小测、课时练习、课后基础、课后提高等，方便老师在不同场景下选择。</w:t>
            </w:r>
          </w:p>
          <w:p w14:paraId="7B2B5DCB">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（4）题目已根据老师使用需要，组成套题，老师可一键批量选择；同时也支持老师自由组题，形成个性化</w:t>
            </w:r>
            <w:r>
              <w:rPr>
                <w:rFonts w:hint="eastAsia" w:ascii="仿宋_GB2312" w:hAnsi="仿宋_GB2312" w:eastAsia="仿宋_GB2312" w:cs="仿宋_GB2312"/>
                <w:color w:val="auto"/>
                <w:sz w:val="24"/>
                <w:szCs w:val="24"/>
                <w:lang w:eastAsia="zh-CN"/>
              </w:rPr>
              <w:t>试卷</w:t>
            </w:r>
            <w:r>
              <w:rPr>
                <w:rFonts w:hint="eastAsia" w:ascii="仿宋_GB2312" w:hAnsi="仿宋_GB2312" w:eastAsia="仿宋_GB2312" w:cs="仿宋_GB2312"/>
                <w:color w:val="auto"/>
                <w:sz w:val="24"/>
                <w:szCs w:val="24"/>
              </w:rPr>
              <w:t>。</w:t>
            </w:r>
          </w:p>
          <w:p w14:paraId="508BFE50">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18.表格工具：</w:t>
            </w:r>
          </w:p>
          <w:p w14:paraId="4EFC5FCF">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（1）支持老师插入表格，并提供5种以上表格样式供老师选择。</w:t>
            </w:r>
          </w:p>
          <w:p w14:paraId="75B51FBA">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（2）支持表格自适应，可一键将表格的行、列调整到最合适的大小。</w:t>
            </w:r>
          </w:p>
          <w:p w14:paraId="6872756B">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（3）支持表格遮罩功能，可对表格中任意一格添加遮罩，在授课模式下通过点击可消除遮罩，方便老师设置互动活动。</w:t>
            </w:r>
          </w:p>
          <w:p w14:paraId="439D378E">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rPr>
              <w:t>（4）在授课模式下，支持表格克隆功能，可克隆出多个相同表格，方便老师请多位同学进行答题互动。</w:t>
            </w:r>
          </w:p>
        </w:tc>
        <w:tc>
          <w:tcPr>
            <w:tcW w:w="792" w:type="dxa"/>
            <w:shd w:val="clear" w:color="auto" w:fill="auto"/>
            <w:vAlign w:val="center"/>
          </w:tcPr>
          <w:p w14:paraId="10BF2C7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套</w:t>
            </w:r>
          </w:p>
        </w:tc>
      </w:tr>
      <w:tr w14:paraId="7677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513" w:type="dxa"/>
            <w:shd w:val="clear" w:color="auto" w:fill="auto"/>
            <w:vAlign w:val="center"/>
          </w:tcPr>
          <w:p w14:paraId="6E4D6FB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16</w:t>
            </w:r>
          </w:p>
        </w:tc>
        <w:tc>
          <w:tcPr>
            <w:tcW w:w="783" w:type="dxa"/>
            <w:shd w:val="clear" w:color="auto" w:fill="auto"/>
            <w:vAlign w:val="center"/>
          </w:tcPr>
          <w:p w14:paraId="4E1EA15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光能黑板</w:t>
            </w:r>
          </w:p>
        </w:tc>
        <w:tc>
          <w:tcPr>
            <w:tcW w:w="7076" w:type="dxa"/>
            <w:shd w:val="clear" w:color="auto" w:fill="auto"/>
            <w:vAlign w:val="center"/>
          </w:tcPr>
          <w:p w14:paraId="75F381A8">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一、硬件要求</w:t>
            </w:r>
          </w:p>
          <w:p w14:paraId="1C96879E">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1.搭配交互智能平板左右各一块光能黑板，单块光能黑板尺寸≥1129mm（长）*1319（高）mm。</w:t>
            </w:r>
          </w:p>
          <w:p w14:paraId="22981C01">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2.塑料笔等硬度适中的物体均可书写，不需任何耗材，杜绝粉尘污染，消除粉尘危害。</w:t>
            </w:r>
          </w:p>
          <w:p w14:paraId="15B4A745">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3.依靠压力改变光能黑板液晶分子排布，自然光及灯光照射下反射固定波段光源，显示清晰绿色的字迹。书写笔迹顺滑流畅，非背光成像或投影成像，保护视力。</w:t>
            </w:r>
          </w:p>
          <w:p w14:paraId="1588FA11">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4.产品表面光滑平整，书写面颜色均匀；书写笔迹可视距离达到30米。</w:t>
            </w:r>
          </w:p>
          <w:p w14:paraId="43BDCBCF">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5.为避免反光影响师生观看，光能黑板光泽度不高于26</w:t>
            </w:r>
            <w:r>
              <w:rPr>
                <w:rStyle w:val="242"/>
                <w:rFonts w:ascii="Arial" w:hAnsi="Arial" w:eastAsia="宋体" w:cs="Arial"/>
                <w:b/>
                <w:bCs/>
                <w:i w:val="0"/>
                <w:iCs w:val="0"/>
                <w:caps w:val="0"/>
                <w:color w:val="333333"/>
                <w:spacing w:val="0"/>
                <w:sz w:val="19"/>
                <w:szCs w:val="19"/>
                <w:shd w:val="clear" w:fill="FFFFFF"/>
                <w:vertAlign w:val="baseline"/>
              </w:rPr>
              <w:t>GU</w:t>
            </w:r>
            <w:r>
              <w:rPr>
                <w:rFonts w:hint="eastAsia" w:ascii="仿宋_GB2312" w:hAnsi="仿宋_GB2312" w:eastAsia="仿宋_GB2312" w:cs="仿宋_GB2312"/>
                <w:color w:val="auto"/>
                <w:sz w:val="24"/>
                <w:szCs w:val="24"/>
                <w:lang w:val="en-US" w:eastAsia="zh-CN"/>
              </w:rPr>
              <w:t>。</w:t>
            </w:r>
          </w:p>
          <w:p w14:paraId="10D4BD68">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6.一键擦除：光能黑板下边框配有圆形金属按键，书写文字或图案，轻按一键擦除键0.3秒时间无耗材可实现书写区域内书写字迹整屏消失，即实现一键擦除功能。</w:t>
            </w:r>
          </w:p>
          <w:p w14:paraId="34BDA92F">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7.局部擦除：使用板擦和手掌对错误字迹进行精准局部擦除，为保证局部擦除精准度，擦除精度方格需小于1cm*1cm。具有独立供电装置，可在交互智能平板关机状态下正常实现一键清除和局部擦除功能。</w:t>
            </w:r>
          </w:p>
          <w:p w14:paraId="4609B6A0">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8.笔迹擦除时消耗微弱电量，内置可拆卸18650型号充电锂电池，电池容量≥2600mAh。在教室整体停电情况下仍可进行书写及擦除，不影响老师板书教学。</w:t>
            </w:r>
          </w:p>
          <w:p w14:paraId="2CC8A78F">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9.采用一体式按键指示灯，可通过不同颜色、闪烁等方式表示擦除、电量不足等工作状态。</w:t>
            </w:r>
          </w:p>
          <w:p w14:paraId="795867B5">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10.配备专用书写工具，贴合教师书写习惯，高度还原书写笔迹，展现传统书法韵味。</w:t>
            </w:r>
          </w:p>
          <w:p w14:paraId="2A30559F">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11.抗UV强度：使用UVA340荧光紫外灯，辐照度（0.89±0.02）W/㎡@340nm），板温度≤60℃,2个循环，24小时，产品表面无褪色、变色，无可见光泽度改变或阴影。</w:t>
            </w:r>
          </w:p>
          <w:p w14:paraId="739DE88B">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12.光能黑板通过低温-30℃，高温80℃，恒定湿热40℃、95%RH测试，产品外观无异样，功能正常。</w:t>
            </w:r>
          </w:p>
          <w:p w14:paraId="0D1335B8">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13.边框采用铝合金材质，坚固耐用，具有较好的耐腐蚀特性，延长了产品使用寿命。为师生健康考虑，产品甲醛释放量不大于0.15mg/L。</w:t>
            </w:r>
          </w:p>
          <w:p w14:paraId="7CC46C5D">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14.安装采用可调节设计，距离墙面可调节范围110—150mm，上下高度调节范围大于50mm，确保与液晶大屏整齐一致，也可将下调节部件打开作为置物托板使用。</w:t>
            </w:r>
          </w:p>
          <w:p w14:paraId="1D97118A">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15.单块光能黑板物理性按键不可超出一个，并具备DC接口*2和USB接口*2，方便使用。</w:t>
            </w:r>
          </w:p>
          <w:p w14:paraId="36FBD0DF">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16.在雷雨复杂天气中仍可安全使用。</w:t>
            </w:r>
          </w:p>
          <w:p w14:paraId="7195024B">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二、软件要求</w:t>
            </w:r>
          </w:p>
          <w:p w14:paraId="30E6CF7A">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1.同步互联：光能黑板可与交互智能平板及</w:t>
            </w:r>
            <w:r>
              <w:rPr>
                <w:rFonts w:hint="eastAsia"/>
                <w:lang w:val="en-US" w:eastAsia="zh-CN"/>
              </w:rPr>
              <w:t>其他</w:t>
            </w:r>
            <w:r>
              <w:rPr>
                <w:rFonts w:hint="eastAsia" w:ascii="仿宋_GB2312" w:hAnsi="仿宋_GB2312" w:eastAsia="仿宋_GB2312" w:cs="仿宋_GB2312"/>
                <w:color w:val="auto"/>
                <w:sz w:val="24"/>
                <w:szCs w:val="24"/>
                <w:lang w:val="en-US" w:eastAsia="zh-CN"/>
              </w:rPr>
              <w:t>电脑和投影幕布进行同步传输，光能黑板上的书写内容可即时同步显示在交互智能平板及电脑和投影幕布上。 板面上进行一键清除和局部擦除操作时，软件端同步反应。</w:t>
            </w:r>
          </w:p>
          <w:p w14:paraId="5DCE474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2.颜色切换：传输到软件端可设置8种不同的笔迹颜色，方便老师对教学重点的标识及批注。与投影幕布同步传输时，投影幕布背景色可设置为黑白两色。</w:t>
            </w:r>
          </w:p>
          <w:p w14:paraId="4FE1E2C8">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3.点击软件端“前一页”即可找回清除掉的板书内容。</w:t>
            </w:r>
          </w:p>
          <w:p w14:paraId="46CB07E1">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4.单双页切换：两种光能黑板的书写记录模式，支持单板书写记录内容为一个单页面，也可以支持双板同时书写时记录在一个页面上。</w:t>
            </w:r>
          </w:p>
          <w:p w14:paraId="68D33351">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5.桌面切换：黑板书写内容和教学PPT显示内容可一键自由切换，并且板书内容和教学PPT内容可同时显示在交互智能平板、其他电脑及投影幕布上，方便老师授课及板书。</w:t>
            </w:r>
          </w:p>
          <w:p w14:paraId="1E6E0C8B">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6.一键保存：可将板书内容以PDF文档格式保存在交互智能平板及其他电脑端，便于教学板书的管理和传递。</w:t>
            </w:r>
          </w:p>
        </w:tc>
        <w:tc>
          <w:tcPr>
            <w:tcW w:w="792" w:type="dxa"/>
            <w:shd w:val="clear" w:color="auto" w:fill="auto"/>
            <w:vAlign w:val="center"/>
          </w:tcPr>
          <w:p w14:paraId="741E9AD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1套</w:t>
            </w:r>
          </w:p>
        </w:tc>
      </w:tr>
      <w:tr w14:paraId="4C06A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1F3845A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17</w:t>
            </w:r>
          </w:p>
        </w:tc>
        <w:tc>
          <w:tcPr>
            <w:tcW w:w="783" w:type="dxa"/>
            <w:shd w:val="clear" w:color="auto" w:fill="auto"/>
            <w:vAlign w:val="center"/>
          </w:tcPr>
          <w:p w14:paraId="7FAAF3C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视频展台</w:t>
            </w:r>
          </w:p>
        </w:tc>
        <w:tc>
          <w:tcPr>
            <w:tcW w:w="7076" w:type="dxa"/>
            <w:shd w:val="clear" w:color="auto" w:fill="auto"/>
            <w:vAlign w:val="center"/>
          </w:tcPr>
          <w:p w14:paraId="1B6B040A">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（一）硬件部分：</w:t>
            </w:r>
          </w:p>
          <w:p w14:paraId="370E2AC4">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1.整机采用圆弧式设计，无锐角；同时托板采用磁吸吸附式机构，防止托板打落，方便打开及固定，避免机械式锁具故障率高的问题。</w:t>
            </w:r>
          </w:p>
          <w:p w14:paraId="7276BC0C">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2.采用≥800万像素摄像头；采用 USB五伏电源直接供电，无需额外配置电源适配器，环保无辐射；箱内USB连线采用隐藏式设计，箱内无可见连线且USB口下出，有效防止积尘，且方便布线和返修。</w:t>
            </w:r>
          </w:p>
          <w:p w14:paraId="13E88760">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3.A4大小拍摄幅面，1080P动态视频预览达到≥30帧/秒；托板及挂墙部分采用金属加强，托板可承重≥3kg，整机壁挂式安装。</w:t>
            </w:r>
          </w:p>
          <w:p w14:paraId="352AD348">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4.支持展台成像画面实时批注，预设多种笔画粗细及颜色供选择，且支持对展台成像画面连同批注内容进行同步缩放、移动。</w:t>
            </w:r>
          </w:p>
          <w:p w14:paraId="041BA5C7">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5.展示托板正上方具备LED补光灯，保证展示区域的亮度及展示效果，补光灯开关采用触摸按键设计，同时可通过交互智能平板中的软件直接控制开关。</w:t>
            </w:r>
          </w:p>
          <w:p w14:paraId="295D40DA">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6.带自动对焦摄像头；外壳在摄像头部分带保护镜片密封，防止灰尘沾染摄像头，防护等级达到IP4X级别。</w:t>
            </w:r>
          </w:p>
          <w:p w14:paraId="74C331E3">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7.具有故障自动检测功能：在调用展台却无法出现镜头采集画面信号时，可自动出现检测链接，并给出导致性原因（如硬件连接、摄像头占用、配套软件版本等问题）。</w:t>
            </w:r>
          </w:p>
          <w:p w14:paraId="056231A6">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（二）软件部分：</w:t>
            </w:r>
          </w:p>
          <w:p w14:paraId="0E31AE9E">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1.支持对展台实时画面进行放大、缩小、旋转、自适应、冻结画面等操作。</w:t>
            </w:r>
          </w:p>
          <w:p w14:paraId="25F3435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2.支持展台画面实时批注，预设多种笔画粗细及颜色供选择，且支持对展台画面连同批注内容进行同步缩放、移动。</w:t>
            </w:r>
          </w:p>
          <w:p w14:paraId="47605A7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3.支持展台画面拍照截图并进行多图预览，可对任一图片进行全屏显示。</w:t>
            </w:r>
          </w:p>
          <w:p w14:paraId="428B7404">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4.老师可在一体机或电脑上选择延时拍照功能，支持5秒或10秒延时模式，预留充足时间以便调整拍摄内容。</w:t>
            </w:r>
          </w:p>
          <w:p w14:paraId="37A4FAD7">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5.可选择图像、文本或动态三种情景模式，适应不同展示内容。</w:t>
            </w:r>
          </w:p>
        </w:tc>
        <w:tc>
          <w:tcPr>
            <w:tcW w:w="792" w:type="dxa"/>
            <w:shd w:val="clear" w:color="auto" w:fill="auto"/>
            <w:vAlign w:val="center"/>
          </w:tcPr>
          <w:p w14:paraId="6C4B044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台</w:t>
            </w:r>
          </w:p>
        </w:tc>
      </w:tr>
      <w:tr w14:paraId="7394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3637513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18</w:t>
            </w:r>
          </w:p>
        </w:tc>
        <w:tc>
          <w:tcPr>
            <w:tcW w:w="783" w:type="dxa"/>
            <w:shd w:val="clear" w:color="auto" w:fill="auto"/>
            <w:vAlign w:val="center"/>
          </w:tcPr>
          <w:p w14:paraId="777359C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sz w:val="24"/>
                <w:szCs w:val="24"/>
              </w:rPr>
              <w:t>液晶电视</w:t>
            </w:r>
            <w:r>
              <w:rPr>
                <w:rFonts w:hint="eastAsia" w:ascii="仿宋_GB2312" w:hAnsi="宋体" w:eastAsia="仿宋_GB2312"/>
                <w:b/>
                <w:bCs/>
                <w:color w:val="auto"/>
                <w:sz w:val="24"/>
              </w:rPr>
              <w:t>（强制采购节能产品，详见采购需求说明第八点）</w:t>
            </w:r>
          </w:p>
        </w:tc>
        <w:tc>
          <w:tcPr>
            <w:tcW w:w="7076" w:type="dxa"/>
            <w:shd w:val="clear" w:color="auto" w:fill="auto"/>
            <w:vAlign w:val="center"/>
          </w:tcPr>
          <w:p w14:paraId="000A370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64位Cortex A35四核</w:t>
            </w:r>
            <w:r>
              <w:rPr>
                <w:rFonts w:hint="eastAsia" w:ascii="仿宋_GB2312" w:hAnsi="仿宋_GB2312" w:eastAsia="仿宋_GB2312" w:cs="仿宋_GB2312"/>
                <w:color w:val="auto"/>
                <w:sz w:val="24"/>
                <w:szCs w:val="24"/>
                <w:lang w:eastAsia="zh-CN"/>
              </w:rPr>
              <w:t>：</w:t>
            </w:r>
          </w:p>
          <w:p w14:paraId="28173AB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 xml:space="preserve">RAM: </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2G:</w:t>
            </w:r>
          </w:p>
          <w:p w14:paraId="713EB44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 xml:space="preserve"> ROM: </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16G:</w:t>
            </w:r>
          </w:p>
          <w:p w14:paraId="63B8928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物理分辨率：</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3840X2160</w:t>
            </w:r>
            <w:r>
              <w:rPr>
                <w:rFonts w:hint="eastAsia" w:ascii="仿宋_GB2312" w:hAnsi="仿宋_GB2312" w:eastAsia="仿宋_GB2312" w:cs="仿宋_GB2312"/>
                <w:color w:val="auto"/>
                <w:sz w:val="24"/>
                <w:szCs w:val="24"/>
                <w:lang w:eastAsia="zh-CN"/>
              </w:rPr>
              <w:t>，屏幕尺寸≥55英寸</w:t>
            </w:r>
            <w:r>
              <w:rPr>
                <w:rFonts w:hint="eastAsia" w:ascii="仿宋_GB2312" w:hAnsi="仿宋_GB2312" w:eastAsia="仿宋_GB2312" w:cs="仿宋_GB2312"/>
                <w:color w:val="auto"/>
                <w:sz w:val="24"/>
                <w:szCs w:val="24"/>
              </w:rPr>
              <w:t>:</w:t>
            </w:r>
          </w:p>
          <w:p w14:paraId="41F5075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屏显比例：16:9:</w:t>
            </w:r>
          </w:p>
          <w:p w14:paraId="6A5BEEF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整机额定功率：</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95W:</w:t>
            </w:r>
          </w:p>
          <w:p w14:paraId="2B024D6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工作电压：220V 50Hz:</w:t>
            </w:r>
          </w:p>
          <w:p w14:paraId="140E426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接口</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1路AV-IN、2路HDMI2.</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1路TV</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RF</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输入、2路USB2.0接口、1路100M网络接口。</w:t>
            </w:r>
          </w:p>
          <w:p w14:paraId="5EAD5C09">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9</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根据现场需要配置壁挂支架或者吊架。</w:t>
            </w:r>
          </w:p>
        </w:tc>
        <w:tc>
          <w:tcPr>
            <w:tcW w:w="792" w:type="dxa"/>
            <w:shd w:val="clear" w:color="auto" w:fill="auto"/>
            <w:vAlign w:val="center"/>
          </w:tcPr>
          <w:p w14:paraId="2A56600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eastAsia="zh-CN"/>
              </w:rPr>
              <w:t>台</w:t>
            </w:r>
          </w:p>
        </w:tc>
      </w:tr>
      <w:tr w14:paraId="3848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1B2AD21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19</w:t>
            </w:r>
          </w:p>
        </w:tc>
        <w:tc>
          <w:tcPr>
            <w:tcW w:w="783" w:type="dxa"/>
            <w:shd w:val="clear" w:color="auto" w:fill="auto"/>
            <w:vAlign w:val="center"/>
          </w:tcPr>
          <w:p w14:paraId="090E136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监听</w:t>
            </w:r>
            <w:r>
              <w:rPr>
                <w:rFonts w:hint="eastAsia" w:ascii="仿宋_GB2312" w:hAnsi="仿宋_GB2312" w:eastAsia="仿宋_GB2312" w:cs="仿宋_GB2312"/>
                <w:color w:val="auto"/>
                <w:sz w:val="24"/>
                <w:szCs w:val="24"/>
              </w:rPr>
              <w:t>音箱</w:t>
            </w:r>
          </w:p>
        </w:tc>
        <w:tc>
          <w:tcPr>
            <w:tcW w:w="7076" w:type="dxa"/>
            <w:shd w:val="clear" w:color="auto" w:fill="auto"/>
            <w:vAlign w:val="center"/>
          </w:tcPr>
          <w:p w14:paraId="68478A71">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1.采用功放与有源音箱一体化设计，内置麦克风无线接收模块，帮助教师实现多媒体扩音以及本地扩声功能。</w:t>
            </w:r>
          </w:p>
          <w:p w14:paraId="0288E9BE">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2.双音箱有线连接，机箱采用塑胶材质，保护设备免受环境影响。</w:t>
            </w:r>
          </w:p>
          <w:p w14:paraId="6E202DCC">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3.输出额定功率</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 xml:space="preserve"> 2*15W，喇叭单元尺寸≥5寸。</w:t>
            </w:r>
          </w:p>
          <w:p w14:paraId="3B86ED0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4.端口：220V电源接口*</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Line in*</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USB*1。</w:t>
            </w:r>
          </w:p>
          <w:p w14:paraId="1FAABCC1">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5.麦克风和功放音箱之间采用数字U段传输技术，有效避免环境中2.4G信号干扰，例如蓝牙及</w:t>
            </w:r>
            <w:r>
              <w:rPr>
                <w:rFonts w:hint="eastAsia" w:ascii="仿宋_GB2312" w:hAnsi="仿宋_GB2312" w:eastAsia="仿宋_GB2312" w:cs="仿宋_GB2312"/>
                <w:color w:val="auto"/>
                <w:sz w:val="24"/>
                <w:szCs w:val="24"/>
                <w:lang w:eastAsia="zh-CN"/>
              </w:rPr>
              <w:t>Wi-Fi</w:t>
            </w:r>
            <w:r>
              <w:rPr>
                <w:rFonts w:hint="eastAsia" w:ascii="仿宋_GB2312" w:hAnsi="仿宋_GB2312" w:eastAsia="仿宋_GB2312" w:cs="仿宋_GB2312"/>
                <w:color w:val="auto"/>
                <w:sz w:val="24"/>
                <w:szCs w:val="24"/>
              </w:rPr>
              <w:t>设备。</w:t>
            </w:r>
          </w:p>
          <w:p w14:paraId="06EF15ED">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6.配置独立音频数字信号处理芯片，支持啸叫抑制功能。</w:t>
            </w:r>
          </w:p>
          <w:p w14:paraId="5F11377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7.支持教师扩声和输入音源叠加输出，可对接录播系统实现教师扩声音频的纯净采集，避免环境杂音干扰采集效果。</w:t>
            </w:r>
          </w:p>
        </w:tc>
        <w:tc>
          <w:tcPr>
            <w:tcW w:w="792" w:type="dxa"/>
            <w:shd w:val="clear" w:color="auto" w:fill="auto"/>
            <w:vAlign w:val="center"/>
          </w:tcPr>
          <w:p w14:paraId="1A6C187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对</w:t>
            </w:r>
          </w:p>
        </w:tc>
      </w:tr>
      <w:tr w14:paraId="5668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5D47733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20</w:t>
            </w:r>
          </w:p>
        </w:tc>
        <w:tc>
          <w:tcPr>
            <w:tcW w:w="783" w:type="dxa"/>
            <w:shd w:val="clear" w:color="auto" w:fill="auto"/>
            <w:vAlign w:val="center"/>
          </w:tcPr>
          <w:p w14:paraId="03DA1D4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sz w:val="24"/>
                <w:szCs w:val="24"/>
              </w:rPr>
              <w:t>电子屏</w:t>
            </w:r>
          </w:p>
        </w:tc>
        <w:tc>
          <w:tcPr>
            <w:tcW w:w="7076" w:type="dxa"/>
            <w:shd w:val="clear" w:color="auto" w:fill="auto"/>
            <w:vAlign w:val="center"/>
          </w:tcPr>
          <w:p w14:paraId="7620F8BF">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1.像素管直径：4.75 mm</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±0.1mm</w:t>
            </w:r>
            <w:r>
              <w:rPr>
                <w:rFonts w:hint="eastAsia" w:ascii="仿宋_GB2312" w:hAnsi="仿宋_GB2312" w:eastAsia="仿宋_GB2312" w:cs="仿宋_GB2312"/>
                <w:color w:val="auto"/>
                <w:kern w:val="0"/>
                <w:sz w:val="24"/>
                <w:szCs w:val="24"/>
                <w:lang w:eastAsia="zh-CN" w:bidi="ar"/>
              </w:rPr>
              <w:t>）</w:t>
            </w:r>
          </w:p>
          <w:p w14:paraId="395520F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2.LED驱动方式：1/16扫描驱动</w:t>
            </w:r>
          </w:p>
          <w:p w14:paraId="0C6E54F5">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3.刷新频率：≥120帧/秒</w:t>
            </w:r>
          </w:p>
          <w:p w14:paraId="74234782">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4.帧频：≥60帧/秒</w:t>
            </w:r>
          </w:p>
          <w:p w14:paraId="3065DF4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5.亮度：≥800cd/m2</w:t>
            </w:r>
          </w:p>
          <w:p w14:paraId="6AC965EF">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6.亮度调节方式：软件调节</w:t>
            </w:r>
          </w:p>
          <w:p w14:paraId="0E13847B">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7.灰度/颜色：256级</w:t>
            </w:r>
          </w:p>
          <w:p w14:paraId="617E7F1D">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8.最佳视角：±60度，最佳视距：5～30m，有效通讯距离：120m以内；</w:t>
            </w:r>
          </w:p>
          <w:p w14:paraId="74295018">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9.工作环境温度：-10℃ ～ +45℃，相对湿度：</w:t>
            </w:r>
            <w:r>
              <w:rPr>
                <w:rFonts w:hint="eastAsia" w:ascii="仿宋_GB2312" w:hAnsi="仿宋_GB2312" w:eastAsia="仿宋_GB2312" w:cs="仿宋_GB2312"/>
                <w:color w:val="auto"/>
                <w:kern w:val="0"/>
                <w:sz w:val="24"/>
                <w:szCs w:val="24"/>
                <w:lang w:eastAsia="zh-CN" w:bidi="ar"/>
              </w:rPr>
              <w:t>15%—85%</w:t>
            </w:r>
          </w:p>
          <w:p w14:paraId="6022F2BB">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10.参考尺寸：根据实际场地调整。</w:t>
            </w:r>
          </w:p>
        </w:tc>
        <w:tc>
          <w:tcPr>
            <w:tcW w:w="792" w:type="dxa"/>
            <w:shd w:val="clear" w:color="auto" w:fill="auto"/>
            <w:vAlign w:val="center"/>
          </w:tcPr>
          <w:p w14:paraId="6595233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eastAsia="zh-CN"/>
              </w:rPr>
              <w:t>平方米</w:t>
            </w:r>
          </w:p>
        </w:tc>
      </w:tr>
      <w:tr w14:paraId="72D4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71251FA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21</w:t>
            </w:r>
          </w:p>
        </w:tc>
        <w:tc>
          <w:tcPr>
            <w:tcW w:w="783" w:type="dxa"/>
            <w:shd w:val="clear" w:color="auto" w:fill="auto"/>
            <w:vAlign w:val="center"/>
          </w:tcPr>
          <w:p w14:paraId="7FDDB77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sz w:val="24"/>
                <w:szCs w:val="24"/>
                <w:lang w:val="en-US" w:eastAsia="zh-CN"/>
              </w:rPr>
              <w:t>导</w:t>
            </w:r>
            <w:r>
              <w:rPr>
                <w:rFonts w:hint="eastAsia" w:ascii="仿宋_GB2312" w:hAnsi="仿宋_GB2312" w:eastAsia="仿宋_GB2312" w:cs="仿宋_GB2312"/>
                <w:color w:val="auto"/>
                <w:sz w:val="24"/>
                <w:szCs w:val="24"/>
              </w:rPr>
              <w:t>播显示屏</w:t>
            </w:r>
            <w:r>
              <w:rPr>
                <w:rFonts w:hint="eastAsia" w:ascii="仿宋_GB2312" w:hAnsi="宋体" w:eastAsia="仿宋_GB2312"/>
                <w:b/>
                <w:bCs/>
                <w:color w:val="auto"/>
                <w:sz w:val="24"/>
              </w:rPr>
              <w:t>（强制采购节能产品，详见采购需求说明第八点）</w:t>
            </w:r>
          </w:p>
        </w:tc>
        <w:tc>
          <w:tcPr>
            <w:tcW w:w="7076" w:type="dxa"/>
            <w:shd w:val="clear" w:color="auto" w:fill="auto"/>
            <w:vAlign w:val="center"/>
          </w:tcPr>
          <w:p w14:paraId="2F4D46C8">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sz w:val="24"/>
                <w:szCs w:val="24"/>
              </w:rPr>
              <w:t>尺寸≥23</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英寸，液晶面板为IPS屏。</w:t>
            </w:r>
          </w:p>
          <w:p w14:paraId="245E76DA">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sz w:val="24"/>
                <w:szCs w:val="24"/>
              </w:rPr>
              <w:t>亮度值≥250cd/㎡。</w:t>
            </w:r>
          </w:p>
          <w:p w14:paraId="1DE0B35D">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sz w:val="24"/>
                <w:szCs w:val="24"/>
              </w:rPr>
              <w:t>对比度≥1000:1。</w:t>
            </w:r>
          </w:p>
          <w:p w14:paraId="2954B37F">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sz w:val="24"/>
                <w:szCs w:val="24"/>
              </w:rPr>
              <w:t>分辨率：1920*1080。</w:t>
            </w:r>
          </w:p>
        </w:tc>
        <w:tc>
          <w:tcPr>
            <w:tcW w:w="792" w:type="dxa"/>
            <w:shd w:val="clear" w:color="auto" w:fill="auto"/>
            <w:vAlign w:val="center"/>
          </w:tcPr>
          <w:p w14:paraId="4204594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台</w:t>
            </w:r>
          </w:p>
        </w:tc>
      </w:tr>
      <w:tr w14:paraId="1625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461A514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22</w:t>
            </w:r>
          </w:p>
        </w:tc>
        <w:tc>
          <w:tcPr>
            <w:tcW w:w="783" w:type="dxa"/>
            <w:shd w:val="clear" w:color="auto" w:fill="auto"/>
            <w:vAlign w:val="center"/>
          </w:tcPr>
          <w:p w14:paraId="16782A1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专业导播台</w:t>
            </w:r>
          </w:p>
        </w:tc>
        <w:tc>
          <w:tcPr>
            <w:tcW w:w="7076" w:type="dxa"/>
            <w:shd w:val="clear" w:color="auto" w:fill="auto"/>
            <w:vAlign w:val="center"/>
          </w:tcPr>
          <w:p w14:paraId="1FBBAC5B">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1.整机采用纯金属材质，全铝机身，CNC工艺，坚固耐用，质感十足，底部配备≥4个硅胶垫，桌面使用更加稳固；</w:t>
            </w:r>
          </w:p>
          <w:p w14:paraId="5693649A">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采用彩色背光按键，按键数量≥29个，背光颜色≥3种，可通过不同颜色表征不同的工作状态，简化老师理解，支持背光亮度调节，可以根据教室光线环境和用户喜好自行调节背光亮度，满足不同场景和用户使用需求；</w:t>
            </w:r>
          </w:p>
          <w:p w14:paraId="3B831375">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3.整机配备云台操纵杆，通过整机摇杆操作，支持不少于8个方向的云台控制，可通过操纵杆的倾斜程度实现对云台摄像机的转动速度控制，同时可通过操纵杆实现ZOOM</w:t>
            </w:r>
            <w:r>
              <w:rPr>
                <w:rFonts w:hint="eastAsia" w:ascii="仿宋_GB2312" w:hAnsi="仿宋_GB2312" w:eastAsia="仿宋_GB2312" w:cs="仿宋_GB2312"/>
                <w:color w:val="auto"/>
                <w:sz w:val="24"/>
                <w:szCs w:val="24"/>
                <w:lang w:eastAsia="zh-CN"/>
              </w:rPr>
              <w:t>拉近</w:t>
            </w:r>
            <w:r>
              <w:rPr>
                <w:rFonts w:hint="eastAsia" w:ascii="仿宋_GB2312" w:hAnsi="仿宋_GB2312" w:eastAsia="仿宋_GB2312" w:cs="仿宋_GB2312"/>
                <w:color w:val="auto"/>
                <w:sz w:val="24"/>
                <w:szCs w:val="24"/>
              </w:rPr>
              <w:t>拉远控制，满足精准的拍摄取景；</w:t>
            </w:r>
          </w:p>
          <w:p w14:paraId="54081E5F">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4.支持一键复位功能，可通过云台操纵杆，快速将摄像机复位到开机预置位画面；</w:t>
            </w:r>
          </w:p>
          <w:p w14:paraId="5BDFC547">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整机支持不少于5个预置位，支持云台预置位设定，预置位设定无需打开其他设置软件，可直接通过键盘完成预置位设定，设定后预置位即刻生效，用户设定预置位过程有灯光提示，减少用户误操作的概率，预置位调用过程中导播键盘提供灯光颜色变化提示+蜂鸣器提示，给用户最准确的操控反馈，用户可直接通过预置位调用控制录制画面切换当前选中的某个预置位，实现对拍摄角度的精准控制；</w:t>
            </w:r>
          </w:p>
          <w:p w14:paraId="2D2D628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6.支持云台摄像机控制选择，用户可以通过整机按键操作，支持≥5个摄像机通道选择，通道选择完成后，键盘操控命令仅对选中摄像机生效，不会产生串码；</w:t>
            </w:r>
          </w:p>
          <w:p w14:paraId="175D8CAB">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7.为满足用户在导播过程中对声音控制的诉求，整机支持≥3个音量控制旋钮，可实现对录播主机的实时音量、教师麦克风音量、学生麦克风音量的控制，控制旋钮采用</w:t>
            </w:r>
            <w:r>
              <w:rPr>
                <w:rFonts w:hint="eastAsia" w:ascii="仿宋_GB2312" w:hAnsi="仿宋_GB2312" w:eastAsia="仿宋_GB2312" w:cs="仿宋_GB2312"/>
                <w:color w:val="auto"/>
                <w:sz w:val="24"/>
                <w:szCs w:val="24"/>
                <w:lang w:eastAsia="zh-CN"/>
              </w:rPr>
              <w:t>无级</w:t>
            </w:r>
            <w:r>
              <w:rPr>
                <w:rFonts w:hint="eastAsia" w:ascii="仿宋_GB2312" w:hAnsi="仿宋_GB2312" w:eastAsia="仿宋_GB2312" w:cs="仿宋_GB2312"/>
                <w:color w:val="auto"/>
                <w:sz w:val="24"/>
                <w:szCs w:val="24"/>
              </w:rPr>
              <w:t>编码器，转动顺滑无限位，旋钮表面采用条纹设计，操控触感一流；</w:t>
            </w:r>
          </w:p>
          <w:p w14:paraId="4B691E50">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8.整机支持≥2种通信方式，可使用USB或RS422进行通信，为保证控制实时性，不接受使用TCP/UDP通信方式；</w:t>
            </w:r>
          </w:p>
          <w:p w14:paraId="6BEE8CB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9.整机通信接口≥2个，支持至少一个USB2.0接口，至少一个RS422接口；</w:t>
            </w:r>
          </w:p>
          <w:p w14:paraId="1762C954">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10.整机与录播主机操作同步，用户通过导播键盘，可以实现开始、暂停、停止、三种录制状态控制，控制实时性良好，能够做到即点即录，无需等待，控制过</w:t>
            </w:r>
            <w:r>
              <w:rPr>
                <w:rFonts w:hint="eastAsia" w:ascii="仿宋_GB2312" w:hAnsi="仿宋_GB2312" w:eastAsia="仿宋_GB2312" w:cs="仿宋_GB2312"/>
                <w:color w:val="auto"/>
                <w:sz w:val="24"/>
                <w:szCs w:val="24"/>
                <w:lang w:eastAsia="zh-CN"/>
              </w:rPr>
              <w:t>程中</w:t>
            </w:r>
            <w:r>
              <w:rPr>
                <w:rFonts w:hint="eastAsia" w:ascii="仿宋_GB2312" w:hAnsi="仿宋_GB2312" w:eastAsia="仿宋_GB2312" w:cs="仿宋_GB2312"/>
                <w:color w:val="auto"/>
                <w:sz w:val="24"/>
                <w:szCs w:val="24"/>
              </w:rPr>
              <w:t>导播键盘提供灯光颜色变化提示+蜂鸣器提示，给用户最准确的操控反馈；</w:t>
            </w:r>
          </w:p>
          <w:p w14:paraId="5BAA88C5">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11.支持导播模式控制，用户可根据使用场景需要，设置当前的导播模式，整机可设置录播主机为自动导播模式和手动导播模式，满足不同场景需求；</w:t>
            </w:r>
          </w:p>
          <w:p w14:paraId="1935D807">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12.支持≥6种画面布局，包含单画面、双画面、画中画、三画面、四画面、自定义布局； </w:t>
            </w:r>
          </w:p>
          <w:p w14:paraId="0DFF0454">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13.支持导播控制，用户可通过整机按键操作实现导播画面选择，选中通道能够高亮显示，支持≥6个导播通道控制；</w:t>
            </w:r>
          </w:p>
          <w:p w14:paraId="4C45E070">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14.整机内置蜂鸣器，用户在进行导播控制时，可通过蜂鸣器实现操控状态提醒，结合软件内部设计的检验机制，可以确保用户操控通过蜂鸣器得到精准反馈，用户也按照自身喜好和场景要求通过快捷键设定蜂鸣器打开和关闭，无需借助外部设备；</w:t>
            </w:r>
          </w:p>
        </w:tc>
        <w:tc>
          <w:tcPr>
            <w:tcW w:w="792" w:type="dxa"/>
            <w:shd w:val="clear" w:color="auto" w:fill="auto"/>
            <w:vAlign w:val="center"/>
          </w:tcPr>
          <w:p w14:paraId="0FA9A1E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1台</w:t>
            </w:r>
          </w:p>
        </w:tc>
      </w:tr>
      <w:tr w14:paraId="69EC5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211D253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23</w:t>
            </w:r>
          </w:p>
        </w:tc>
        <w:tc>
          <w:tcPr>
            <w:tcW w:w="783" w:type="dxa"/>
            <w:shd w:val="clear" w:color="auto" w:fill="auto"/>
            <w:vAlign w:val="center"/>
          </w:tcPr>
          <w:p w14:paraId="0C8E6E5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机柜</w:t>
            </w:r>
          </w:p>
        </w:tc>
        <w:tc>
          <w:tcPr>
            <w:tcW w:w="7076" w:type="dxa"/>
            <w:shd w:val="clear" w:color="auto" w:fill="auto"/>
            <w:vAlign w:val="center"/>
          </w:tcPr>
          <w:p w14:paraId="1DA67316">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 20U标准机柜，带风扇。</w:t>
            </w:r>
          </w:p>
          <w:p w14:paraId="3B420BE0">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 规格：≥600mm（W）×600mm（D）×10</w:t>
            </w:r>
            <w:r>
              <w:rPr>
                <w:rFonts w:hint="eastAsia" w:ascii="仿宋_GB2312" w:hAnsi="仿宋_GB2312" w:eastAsia="仿宋_GB2312" w:cs="仿宋_GB2312"/>
                <w:color w:val="auto"/>
                <w:sz w:val="24"/>
                <w:szCs w:val="24"/>
                <w:lang w:val="en-US" w:eastAsia="zh-CN"/>
              </w:rPr>
              <w:t>00</w:t>
            </w:r>
            <w:r>
              <w:rPr>
                <w:rFonts w:hint="eastAsia" w:ascii="仿宋_GB2312" w:hAnsi="仿宋_GB2312" w:eastAsia="仿宋_GB2312" w:cs="仿宋_GB2312"/>
                <w:color w:val="auto"/>
                <w:sz w:val="24"/>
                <w:szCs w:val="24"/>
              </w:rPr>
              <w:t>mm（H）。</w:t>
            </w:r>
          </w:p>
          <w:p w14:paraId="40B48C1D">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3. 采用热浸</w:t>
            </w:r>
            <w:r>
              <w:rPr>
                <w:rFonts w:hint="eastAsia" w:ascii="仿宋_GB2312" w:hAnsi="仿宋_GB2312" w:eastAsia="仿宋_GB2312" w:cs="仿宋_GB2312"/>
                <w:color w:val="auto"/>
                <w:sz w:val="24"/>
                <w:szCs w:val="24"/>
                <w:lang w:eastAsia="zh-CN"/>
              </w:rPr>
              <w:t>镀锌板</w:t>
            </w:r>
            <w:r>
              <w:rPr>
                <w:rFonts w:hint="eastAsia" w:ascii="仿宋_GB2312" w:hAnsi="仿宋_GB2312" w:eastAsia="仿宋_GB2312" w:cs="仿宋_GB2312"/>
                <w:color w:val="auto"/>
                <w:sz w:val="24"/>
                <w:szCs w:val="24"/>
              </w:rPr>
              <w:t>，机柜主体骨架材料厚度≥1.0mm</w:t>
            </w:r>
            <w:r>
              <w:rPr>
                <w:rFonts w:hint="eastAsia" w:ascii="仿宋_GB2312" w:hAnsi="仿宋_GB2312" w:eastAsia="仿宋_GB2312" w:cs="仿宋_GB2312"/>
                <w:color w:val="auto"/>
                <w:sz w:val="24"/>
                <w:szCs w:val="24"/>
                <w:lang w:eastAsia="zh-CN"/>
              </w:rPr>
              <w:t>，其他</w:t>
            </w:r>
            <w:r>
              <w:rPr>
                <w:rFonts w:hint="eastAsia" w:ascii="仿宋_GB2312" w:hAnsi="仿宋_GB2312" w:eastAsia="仿宋_GB2312" w:cs="仿宋_GB2312"/>
                <w:color w:val="auto"/>
                <w:sz w:val="24"/>
                <w:szCs w:val="24"/>
              </w:rPr>
              <w:t>材料厚度≥0.8mm。</w:t>
            </w:r>
          </w:p>
        </w:tc>
        <w:tc>
          <w:tcPr>
            <w:tcW w:w="792" w:type="dxa"/>
            <w:shd w:val="clear" w:color="auto" w:fill="auto"/>
            <w:vAlign w:val="center"/>
          </w:tcPr>
          <w:p w14:paraId="1C0E360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1台</w:t>
            </w:r>
          </w:p>
        </w:tc>
      </w:tr>
      <w:tr w14:paraId="2A82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543040C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val="en-US" w:eastAsia="zh-CN" w:bidi="ar"/>
              </w:rPr>
              <w:t>24</w:t>
            </w:r>
          </w:p>
        </w:tc>
        <w:tc>
          <w:tcPr>
            <w:tcW w:w="783" w:type="dxa"/>
            <w:shd w:val="clear" w:color="auto" w:fill="auto"/>
            <w:vAlign w:val="center"/>
          </w:tcPr>
          <w:p w14:paraId="2E02485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墙面吸音处理</w:t>
            </w:r>
          </w:p>
        </w:tc>
        <w:tc>
          <w:tcPr>
            <w:tcW w:w="7076" w:type="dxa"/>
            <w:shd w:val="clear" w:color="auto" w:fill="auto"/>
            <w:vAlign w:val="center"/>
          </w:tcPr>
          <w:p w14:paraId="472F8E6A">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1.材质：B1级9</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sz w:val="24"/>
                <w:szCs w:val="24"/>
              </w:rPr>
              <w:t>阻燃板；</w:t>
            </w:r>
          </w:p>
          <w:p w14:paraId="56E92C33">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2.聚酯纤维吸音板厚度≥8</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sz w:val="24"/>
                <w:szCs w:val="24"/>
              </w:rPr>
              <w:t>，密度为2.25/kg/㎡；</w:t>
            </w:r>
          </w:p>
          <w:p w14:paraId="4F4E7634">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3.标准尺寸：≥</w:t>
            </w:r>
            <w:r>
              <w:rPr>
                <w:rFonts w:hint="eastAsia" w:ascii="仿宋_GB2312" w:hAnsi="仿宋_GB2312" w:eastAsia="仿宋_GB2312" w:cs="仿宋_GB2312"/>
                <w:color w:val="auto"/>
                <w:sz w:val="24"/>
                <w:szCs w:val="24"/>
                <w:lang w:val="en-US" w:eastAsia="zh-CN"/>
              </w:rPr>
              <w:t>宽</w:t>
            </w:r>
            <w:r>
              <w:rPr>
                <w:rFonts w:hint="eastAsia" w:ascii="仿宋_GB2312" w:hAnsi="仿宋_GB2312" w:eastAsia="仿宋_GB2312" w:cs="仿宋_GB2312"/>
                <w:color w:val="auto"/>
                <w:sz w:val="24"/>
                <w:szCs w:val="24"/>
              </w:rPr>
              <w:t>1220mm×</w:t>
            </w:r>
            <w:r>
              <w:rPr>
                <w:rFonts w:hint="eastAsia" w:ascii="仿宋_GB2312" w:hAnsi="仿宋_GB2312" w:eastAsia="仿宋_GB2312" w:cs="仿宋_GB2312"/>
                <w:color w:val="auto"/>
                <w:sz w:val="24"/>
                <w:szCs w:val="24"/>
                <w:lang w:val="en-US" w:eastAsia="zh-CN"/>
              </w:rPr>
              <w:t>长</w:t>
            </w:r>
            <w:r>
              <w:rPr>
                <w:rFonts w:hint="eastAsia" w:ascii="仿宋_GB2312" w:hAnsi="仿宋_GB2312" w:eastAsia="仿宋_GB2312" w:cs="仿宋_GB2312"/>
                <w:color w:val="auto"/>
                <w:sz w:val="24"/>
                <w:szCs w:val="24"/>
              </w:rPr>
              <w:t>2420mm×</w:t>
            </w:r>
            <w:r>
              <w:rPr>
                <w:rFonts w:hint="eastAsia" w:ascii="仿宋_GB2312" w:hAnsi="仿宋_GB2312" w:eastAsia="仿宋_GB2312" w:cs="仿宋_GB2312"/>
                <w:color w:val="auto"/>
                <w:sz w:val="24"/>
                <w:szCs w:val="24"/>
                <w:lang w:val="en-US" w:eastAsia="zh-CN"/>
              </w:rPr>
              <w:t>厚度</w:t>
            </w:r>
            <w:r>
              <w:rPr>
                <w:rFonts w:hint="eastAsia" w:ascii="仿宋_GB2312" w:hAnsi="仿宋_GB2312" w:eastAsia="仿宋_GB2312" w:cs="仿宋_GB2312"/>
                <w:color w:val="auto"/>
                <w:sz w:val="24"/>
                <w:szCs w:val="24"/>
              </w:rPr>
              <w:t>9mm；</w:t>
            </w:r>
          </w:p>
          <w:p w14:paraId="63317C60">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4.实墙立面75U轻钢骨600mm的间距安装；</w:t>
            </w:r>
          </w:p>
          <w:p w14:paraId="722BB357">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w:t>
            </w:r>
            <w:r>
              <w:rPr>
                <w:rFonts w:hint="eastAsia" w:ascii="仿宋_GB2312" w:hAnsi="仿宋_GB2312" w:eastAsia="仿宋_GB2312" w:cs="仿宋_GB2312"/>
                <w:color w:val="auto"/>
                <w:sz w:val="24"/>
                <w:szCs w:val="24"/>
                <w:lang w:val="en-US" w:eastAsia="zh-CN"/>
              </w:rPr>
              <w:t>腰线</w:t>
            </w:r>
            <w:r>
              <w:rPr>
                <w:rFonts w:hint="eastAsia" w:ascii="仿宋_GB2312" w:hAnsi="仿宋_GB2312" w:eastAsia="仿宋_GB2312" w:cs="仿宋_GB2312"/>
                <w:color w:val="auto"/>
                <w:sz w:val="24"/>
                <w:szCs w:val="24"/>
              </w:rPr>
              <w:t>材质</w:t>
            </w:r>
            <w:r>
              <w:rPr>
                <w:rFonts w:hint="eastAsia" w:ascii="仿宋_GB2312" w:hAnsi="仿宋_GB2312" w:eastAsia="仿宋_GB2312" w:cs="仿宋_GB2312"/>
                <w:color w:val="auto"/>
                <w:sz w:val="24"/>
                <w:szCs w:val="24"/>
                <w:lang w:val="en-US" w:eastAsia="zh-CN"/>
              </w:rPr>
              <w:t>为聚酯纤维吸音板，</w:t>
            </w:r>
            <w:r>
              <w:rPr>
                <w:rFonts w:hint="eastAsia" w:ascii="仿宋_GB2312" w:hAnsi="仿宋_GB2312" w:eastAsia="仿宋_GB2312" w:cs="仿宋_GB2312"/>
                <w:color w:val="auto"/>
                <w:sz w:val="24"/>
                <w:szCs w:val="24"/>
              </w:rPr>
              <w:t>80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sz w:val="24"/>
                <w:szCs w:val="24"/>
              </w:rPr>
              <w:t>宽，脚线</w:t>
            </w:r>
            <w:r>
              <w:rPr>
                <w:rFonts w:hint="eastAsia" w:ascii="仿宋_GB2312" w:hAnsi="仿宋_GB2312" w:eastAsia="仿宋_GB2312" w:cs="仿宋_GB2312"/>
                <w:color w:val="auto"/>
                <w:sz w:val="24"/>
                <w:szCs w:val="24"/>
                <w:lang w:val="en-US" w:eastAsia="zh-CN"/>
              </w:rPr>
              <w:t>材质为不锈钢，</w:t>
            </w:r>
            <w:r>
              <w:rPr>
                <w:rFonts w:hint="eastAsia" w:ascii="仿宋_GB2312" w:hAnsi="仿宋_GB2312" w:eastAsia="仿宋_GB2312" w:cs="仿宋_GB2312"/>
                <w:color w:val="auto"/>
                <w:sz w:val="24"/>
                <w:szCs w:val="24"/>
              </w:rPr>
              <w:t>80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sz w:val="24"/>
                <w:szCs w:val="24"/>
              </w:rPr>
              <w:t>宽；</w:t>
            </w:r>
          </w:p>
          <w:p w14:paraId="0B8DA1DC">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6.地面面积约100平方米（以使用单位实际尺寸为准）。</w:t>
            </w:r>
          </w:p>
        </w:tc>
        <w:tc>
          <w:tcPr>
            <w:tcW w:w="792" w:type="dxa"/>
            <w:shd w:val="clear" w:color="auto" w:fill="auto"/>
            <w:vAlign w:val="center"/>
          </w:tcPr>
          <w:p w14:paraId="62E1B14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w:t>
            </w:r>
            <w:r>
              <w:rPr>
                <w:rFonts w:hint="eastAsia" w:ascii="仿宋_GB2312" w:hAnsi="仿宋_GB2312" w:eastAsia="仿宋_GB2312" w:cs="仿宋_GB2312"/>
                <w:color w:val="auto"/>
                <w:kern w:val="0"/>
                <w:sz w:val="24"/>
                <w:szCs w:val="24"/>
                <w:lang w:eastAsia="zh-CN" w:bidi="ar"/>
              </w:rPr>
              <w:t>项</w:t>
            </w:r>
          </w:p>
        </w:tc>
      </w:tr>
      <w:tr w14:paraId="1404F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1644924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2</w:t>
            </w:r>
            <w:r>
              <w:rPr>
                <w:rFonts w:hint="eastAsia" w:ascii="仿宋_GB2312" w:hAnsi="仿宋_GB2312" w:eastAsia="仿宋_GB2312" w:cs="仿宋_GB2312"/>
                <w:color w:val="auto"/>
                <w:kern w:val="0"/>
                <w:sz w:val="24"/>
                <w:szCs w:val="24"/>
                <w:lang w:val="en-US" w:eastAsia="zh-CN" w:bidi="ar"/>
              </w:rPr>
              <w:t>5</w:t>
            </w:r>
          </w:p>
        </w:tc>
        <w:tc>
          <w:tcPr>
            <w:tcW w:w="783" w:type="dxa"/>
            <w:shd w:val="clear" w:color="auto" w:fill="auto"/>
            <w:vAlign w:val="center"/>
          </w:tcPr>
          <w:p w14:paraId="5A72D93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地面处理</w:t>
            </w:r>
          </w:p>
        </w:tc>
        <w:tc>
          <w:tcPr>
            <w:tcW w:w="7076" w:type="dxa"/>
            <w:shd w:val="clear" w:color="auto" w:fill="auto"/>
            <w:vAlign w:val="center"/>
          </w:tcPr>
          <w:p w14:paraId="22F83D7C">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1.采用复合木地板，实际需求根据使用单位需求选择更改</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2.材质要求环保</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w:t>
            </w:r>
            <w:r>
              <w:rPr>
                <w:rFonts w:hint="eastAsia" w:ascii="仿宋_GB2312" w:hAnsi="仿宋_GB2312" w:eastAsia="仿宋_GB2312" w:cs="仿宋_GB2312"/>
                <w:color w:val="auto"/>
                <w:kern w:val="0"/>
                <w:sz w:val="24"/>
                <w:szCs w:val="24"/>
                <w:lang w:val="en-US" w:eastAsia="zh-CN" w:bidi="ar"/>
              </w:rPr>
              <w:t>地面</w:t>
            </w:r>
            <w:r>
              <w:rPr>
                <w:rFonts w:hint="eastAsia" w:ascii="仿宋_GB2312" w:hAnsi="仿宋_GB2312" w:eastAsia="仿宋_GB2312" w:cs="仿宋_GB2312"/>
                <w:color w:val="auto"/>
                <w:kern w:val="0"/>
                <w:sz w:val="24"/>
                <w:szCs w:val="24"/>
                <w:lang w:bidi="ar"/>
              </w:rPr>
              <w:t>面积约100平方米</w:t>
            </w:r>
            <w:r>
              <w:rPr>
                <w:rFonts w:hint="eastAsia" w:ascii="仿宋_GB2312" w:hAnsi="仿宋_GB2312" w:eastAsia="仿宋_GB2312" w:cs="仿宋_GB2312"/>
                <w:color w:val="auto"/>
                <w:sz w:val="24"/>
                <w:szCs w:val="24"/>
              </w:rPr>
              <w:t>（以使用单位实际尺寸为准）。</w:t>
            </w:r>
          </w:p>
        </w:tc>
        <w:tc>
          <w:tcPr>
            <w:tcW w:w="792" w:type="dxa"/>
            <w:shd w:val="clear" w:color="auto" w:fill="auto"/>
            <w:vAlign w:val="center"/>
          </w:tcPr>
          <w:p w14:paraId="4A0948C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w:t>
            </w:r>
            <w:r>
              <w:rPr>
                <w:rFonts w:hint="eastAsia" w:ascii="仿宋_GB2312" w:hAnsi="仿宋_GB2312" w:eastAsia="仿宋_GB2312" w:cs="仿宋_GB2312"/>
                <w:color w:val="auto"/>
                <w:kern w:val="0"/>
                <w:sz w:val="24"/>
                <w:szCs w:val="24"/>
                <w:lang w:eastAsia="zh-CN" w:bidi="ar"/>
              </w:rPr>
              <w:t>项</w:t>
            </w:r>
          </w:p>
        </w:tc>
      </w:tr>
      <w:tr w14:paraId="742E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3C81514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val="en-US" w:eastAsia="zh-CN" w:bidi="ar"/>
              </w:rPr>
              <w:t>26</w:t>
            </w:r>
          </w:p>
        </w:tc>
        <w:tc>
          <w:tcPr>
            <w:tcW w:w="783" w:type="dxa"/>
            <w:shd w:val="clear" w:color="auto" w:fill="auto"/>
            <w:vAlign w:val="center"/>
          </w:tcPr>
          <w:p w14:paraId="41B3B95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录播室吊顶</w:t>
            </w:r>
          </w:p>
        </w:tc>
        <w:tc>
          <w:tcPr>
            <w:tcW w:w="7076" w:type="dxa"/>
            <w:shd w:val="clear" w:color="auto" w:fill="auto"/>
            <w:vAlign w:val="center"/>
          </w:tcPr>
          <w:p w14:paraId="7178D3C4">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60</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*60</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铝扣板</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2.轻钢龙骨吊架</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3.吊顶面积约100平方米</w:t>
            </w:r>
            <w:r>
              <w:rPr>
                <w:rFonts w:hint="eastAsia" w:ascii="仿宋_GB2312" w:hAnsi="仿宋_GB2312" w:eastAsia="仿宋_GB2312" w:cs="仿宋_GB2312"/>
                <w:color w:val="auto"/>
                <w:sz w:val="24"/>
                <w:szCs w:val="24"/>
              </w:rPr>
              <w:t>（以使用单位实际尺寸为准）。</w:t>
            </w:r>
          </w:p>
        </w:tc>
        <w:tc>
          <w:tcPr>
            <w:tcW w:w="792" w:type="dxa"/>
            <w:shd w:val="clear" w:color="auto" w:fill="auto"/>
            <w:vAlign w:val="center"/>
          </w:tcPr>
          <w:p w14:paraId="64ADBBD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w:t>
            </w:r>
            <w:r>
              <w:rPr>
                <w:rFonts w:hint="eastAsia" w:ascii="仿宋_GB2312" w:hAnsi="仿宋_GB2312" w:eastAsia="仿宋_GB2312" w:cs="仿宋_GB2312"/>
                <w:color w:val="auto"/>
                <w:kern w:val="0"/>
                <w:sz w:val="24"/>
                <w:szCs w:val="24"/>
                <w:lang w:eastAsia="zh-CN" w:bidi="ar"/>
              </w:rPr>
              <w:t>项</w:t>
            </w:r>
          </w:p>
        </w:tc>
      </w:tr>
      <w:tr w14:paraId="5D4A7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2A89CD2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2</w:t>
            </w:r>
            <w:r>
              <w:rPr>
                <w:rFonts w:hint="eastAsia" w:ascii="仿宋_GB2312" w:hAnsi="仿宋_GB2312" w:eastAsia="仿宋_GB2312" w:cs="仿宋_GB2312"/>
                <w:color w:val="auto"/>
                <w:kern w:val="0"/>
                <w:sz w:val="24"/>
                <w:szCs w:val="24"/>
                <w:lang w:val="en-US" w:eastAsia="zh-CN" w:bidi="ar"/>
              </w:rPr>
              <w:t>7</w:t>
            </w:r>
          </w:p>
        </w:tc>
        <w:tc>
          <w:tcPr>
            <w:tcW w:w="783" w:type="dxa"/>
            <w:shd w:val="clear" w:color="auto" w:fill="auto"/>
            <w:vAlign w:val="center"/>
          </w:tcPr>
          <w:p w14:paraId="0FCB3CC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观摩室布置</w:t>
            </w:r>
          </w:p>
        </w:tc>
        <w:tc>
          <w:tcPr>
            <w:tcW w:w="7076" w:type="dxa"/>
            <w:shd w:val="clear" w:color="auto" w:fill="auto"/>
            <w:vAlign w:val="center"/>
          </w:tcPr>
          <w:p w14:paraId="7E7D2684">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1.墙面吸音采用B1级聚酯纤维吸音板</w:t>
            </w:r>
          </w:p>
          <w:p w14:paraId="30C123E9">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2.顶面</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600*600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铝扣板</w:t>
            </w:r>
          </w:p>
          <w:p w14:paraId="545E68B1">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3.地面面积约50平方米布置，采用复合木地板（以使用单位实际尺寸为准）。</w:t>
            </w:r>
          </w:p>
          <w:p w14:paraId="62227A63">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4.含拆除观摩窗口建筑墙面或轻钢龙骨立面封墙（以学校实际尺寸为准）。</w:t>
            </w:r>
          </w:p>
        </w:tc>
        <w:tc>
          <w:tcPr>
            <w:tcW w:w="792" w:type="dxa"/>
            <w:shd w:val="clear" w:color="auto" w:fill="auto"/>
            <w:vAlign w:val="center"/>
          </w:tcPr>
          <w:p w14:paraId="233E616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w:t>
            </w:r>
            <w:r>
              <w:rPr>
                <w:rFonts w:hint="eastAsia" w:ascii="仿宋_GB2312" w:hAnsi="仿宋_GB2312" w:eastAsia="仿宋_GB2312" w:cs="仿宋_GB2312"/>
                <w:color w:val="auto"/>
                <w:kern w:val="0"/>
                <w:sz w:val="24"/>
                <w:szCs w:val="24"/>
                <w:lang w:eastAsia="zh-CN" w:bidi="ar"/>
              </w:rPr>
              <w:t>项</w:t>
            </w:r>
          </w:p>
        </w:tc>
      </w:tr>
      <w:tr w14:paraId="7853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7888356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2</w:t>
            </w:r>
            <w:r>
              <w:rPr>
                <w:rFonts w:hint="eastAsia" w:ascii="仿宋_GB2312" w:hAnsi="仿宋_GB2312" w:eastAsia="仿宋_GB2312" w:cs="仿宋_GB2312"/>
                <w:color w:val="auto"/>
                <w:kern w:val="0"/>
                <w:sz w:val="24"/>
                <w:szCs w:val="24"/>
                <w:lang w:val="en-US" w:eastAsia="zh-CN" w:bidi="ar"/>
              </w:rPr>
              <w:t>8</w:t>
            </w:r>
          </w:p>
        </w:tc>
        <w:tc>
          <w:tcPr>
            <w:tcW w:w="783" w:type="dxa"/>
            <w:shd w:val="clear" w:color="auto" w:fill="auto"/>
            <w:vAlign w:val="center"/>
          </w:tcPr>
          <w:p w14:paraId="70134C5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监视窗口</w:t>
            </w:r>
          </w:p>
        </w:tc>
        <w:tc>
          <w:tcPr>
            <w:tcW w:w="7076" w:type="dxa"/>
            <w:shd w:val="clear" w:color="auto" w:fill="auto"/>
            <w:vAlign w:val="center"/>
          </w:tcPr>
          <w:p w14:paraId="4309D2C4">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1.观摩窗口大小：参考尺寸</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400</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*100</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，按实际场地需求定制；</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1</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不锈钢封边；</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8</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钢化玻璃；</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4.贴单向</w:t>
            </w:r>
            <w:r>
              <w:rPr>
                <w:rFonts w:hint="eastAsia" w:ascii="仿宋_GB2312" w:hAnsi="仿宋_GB2312" w:eastAsia="仿宋_GB2312" w:cs="仿宋_GB2312"/>
                <w:color w:val="auto"/>
                <w:kern w:val="0"/>
                <w:sz w:val="24"/>
                <w:szCs w:val="24"/>
                <w:lang w:val="en-US" w:eastAsia="zh-CN" w:bidi="ar"/>
              </w:rPr>
              <w:t>网状</w:t>
            </w:r>
            <w:r>
              <w:rPr>
                <w:rFonts w:hint="eastAsia" w:ascii="仿宋_GB2312" w:hAnsi="仿宋_GB2312" w:eastAsia="仿宋_GB2312" w:cs="仿宋_GB2312"/>
                <w:color w:val="auto"/>
                <w:kern w:val="0"/>
                <w:sz w:val="24"/>
                <w:szCs w:val="24"/>
                <w:lang w:bidi="ar"/>
              </w:rPr>
              <w:t>透视膜。</w:t>
            </w:r>
          </w:p>
        </w:tc>
        <w:tc>
          <w:tcPr>
            <w:tcW w:w="792" w:type="dxa"/>
            <w:shd w:val="clear" w:color="auto" w:fill="auto"/>
            <w:vAlign w:val="center"/>
          </w:tcPr>
          <w:p w14:paraId="58B2308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w:t>
            </w:r>
            <w:r>
              <w:rPr>
                <w:rFonts w:hint="eastAsia" w:ascii="仿宋_GB2312" w:hAnsi="仿宋_GB2312" w:eastAsia="仿宋_GB2312" w:cs="仿宋_GB2312"/>
                <w:color w:val="auto"/>
                <w:kern w:val="0"/>
                <w:sz w:val="24"/>
                <w:szCs w:val="24"/>
                <w:lang w:eastAsia="zh-CN" w:bidi="ar"/>
              </w:rPr>
              <w:t>个</w:t>
            </w:r>
          </w:p>
        </w:tc>
      </w:tr>
      <w:tr w14:paraId="5307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6D6E472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29</w:t>
            </w:r>
          </w:p>
        </w:tc>
        <w:tc>
          <w:tcPr>
            <w:tcW w:w="783" w:type="dxa"/>
            <w:shd w:val="clear" w:color="auto" w:fill="auto"/>
            <w:vAlign w:val="center"/>
          </w:tcPr>
          <w:p w14:paraId="45550B3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室内灯光</w:t>
            </w:r>
          </w:p>
        </w:tc>
        <w:tc>
          <w:tcPr>
            <w:tcW w:w="7076" w:type="dxa"/>
            <w:shd w:val="clear" w:color="auto" w:fill="auto"/>
            <w:vAlign w:val="center"/>
          </w:tcPr>
          <w:p w14:paraId="28106C0F">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w:t>
            </w:r>
            <w:r>
              <w:rPr>
                <w:rFonts w:hint="eastAsia" w:ascii="仿宋_GB2312" w:hAnsi="仿宋_GB2312" w:eastAsia="仿宋_GB2312" w:cs="仿宋_GB2312"/>
                <w:color w:val="auto"/>
                <w:kern w:val="0"/>
                <w:sz w:val="24"/>
                <w:szCs w:val="24"/>
                <w:lang w:val="en-US" w:eastAsia="zh-CN" w:bidi="ar"/>
              </w:rPr>
              <w:t>≥</w:t>
            </w:r>
            <w:r>
              <w:rPr>
                <w:rFonts w:hint="eastAsia" w:ascii="仿宋_GB2312" w:hAnsi="仿宋_GB2312" w:eastAsia="仿宋_GB2312" w:cs="仿宋_GB2312"/>
                <w:color w:val="auto"/>
                <w:kern w:val="0"/>
                <w:sz w:val="24"/>
                <w:szCs w:val="24"/>
                <w:lang w:bidi="ar"/>
              </w:rPr>
              <w:t>60</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*60</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en-US" w:eastAsia="zh-CN"/>
              </w:rPr>
              <w:t>mm</w:t>
            </w:r>
            <w:r>
              <w:rPr>
                <w:rFonts w:hint="eastAsia" w:ascii="仿宋_GB2312" w:hAnsi="仿宋_GB2312" w:eastAsia="仿宋_GB2312" w:cs="仿宋_GB2312"/>
                <w:color w:val="auto"/>
                <w:kern w:val="0"/>
                <w:sz w:val="24"/>
                <w:szCs w:val="24"/>
                <w:lang w:bidi="ar"/>
              </w:rPr>
              <w:t xml:space="preserve"> LED光源，48W；</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2.色温6000K</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6</w:t>
            </w:r>
            <w:r>
              <w:rPr>
                <w:rFonts w:hint="eastAsia" w:ascii="仿宋_GB2312" w:hAnsi="仿宋_GB2312" w:eastAsia="仿宋_GB2312" w:cs="仿宋_GB2312"/>
                <w:color w:val="auto"/>
                <w:kern w:val="0"/>
                <w:sz w:val="24"/>
                <w:szCs w:val="24"/>
                <w:lang w:val="en-US" w:eastAsia="zh-CN" w:bidi="ar"/>
              </w:rPr>
              <w:t>5</w:t>
            </w:r>
            <w:r>
              <w:rPr>
                <w:rFonts w:hint="eastAsia" w:ascii="仿宋_GB2312" w:hAnsi="仿宋_GB2312" w:eastAsia="仿宋_GB2312" w:cs="仿宋_GB2312"/>
                <w:color w:val="auto"/>
                <w:kern w:val="0"/>
                <w:sz w:val="24"/>
                <w:szCs w:val="24"/>
                <w:lang w:bidi="ar"/>
              </w:rPr>
              <w:t>00K；</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3.照度：桌面300流明</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w:t>
            </w:r>
            <w:r>
              <w:rPr>
                <w:rFonts w:hint="eastAsia" w:ascii="仿宋_GB2312" w:hAnsi="仿宋_GB2312" w:eastAsia="仿宋_GB2312" w:cs="仿宋_GB2312"/>
                <w:color w:val="auto"/>
                <w:kern w:val="0"/>
                <w:sz w:val="24"/>
                <w:szCs w:val="24"/>
                <w:lang w:val="en-US" w:eastAsia="zh-CN" w:bidi="ar"/>
              </w:rPr>
              <w:t>地面总面积</w:t>
            </w:r>
            <w:r>
              <w:rPr>
                <w:rFonts w:hint="eastAsia" w:ascii="仿宋_GB2312" w:hAnsi="仿宋_GB2312" w:eastAsia="仿宋_GB2312" w:cs="仿宋_GB2312"/>
                <w:color w:val="auto"/>
                <w:kern w:val="0"/>
                <w:sz w:val="24"/>
                <w:szCs w:val="24"/>
                <w:lang w:bidi="ar"/>
              </w:rPr>
              <w:t>约1</w:t>
            </w:r>
            <w:r>
              <w:rPr>
                <w:rFonts w:hint="eastAsia" w:ascii="仿宋_GB2312" w:hAnsi="仿宋_GB2312" w:eastAsia="仿宋_GB2312" w:cs="仿宋_GB2312"/>
                <w:color w:val="auto"/>
                <w:kern w:val="0"/>
                <w:sz w:val="24"/>
                <w:szCs w:val="24"/>
                <w:lang w:val="en-US" w:eastAsia="zh-CN" w:bidi="ar"/>
              </w:rPr>
              <w:t>50</w:t>
            </w:r>
            <w:r>
              <w:rPr>
                <w:rFonts w:hint="eastAsia" w:ascii="仿宋_GB2312" w:hAnsi="仿宋_GB2312" w:eastAsia="仿宋_GB2312" w:cs="仿宋_GB2312"/>
                <w:color w:val="auto"/>
                <w:kern w:val="0"/>
                <w:sz w:val="24"/>
                <w:szCs w:val="24"/>
                <w:lang w:bidi="ar"/>
              </w:rPr>
              <w:t>平方米</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val="en-US" w:eastAsia="zh-CN" w:bidi="ar"/>
              </w:rPr>
              <w:t>5.</w:t>
            </w:r>
            <w:r>
              <w:rPr>
                <w:rFonts w:hint="eastAsia" w:ascii="仿宋_GB2312" w:hAnsi="仿宋_GB2312" w:eastAsia="仿宋_GB2312" w:cs="仿宋_GB2312"/>
                <w:color w:val="auto"/>
                <w:kern w:val="0"/>
                <w:sz w:val="24"/>
                <w:szCs w:val="24"/>
                <w:lang w:bidi="ar"/>
              </w:rPr>
              <w:t>根据实际场地需求定制</w:t>
            </w:r>
            <w:r>
              <w:rPr>
                <w:rFonts w:hint="eastAsia" w:ascii="仿宋_GB2312" w:hAnsi="仿宋_GB2312" w:eastAsia="仿宋_GB2312" w:cs="仿宋_GB2312"/>
                <w:color w:val="auto"/>
                <w:kern w:val="0"/>
                <w:sz w:val="24"/>
                <w:szCs w:val="24"/>
                <w:lang w:eastAsia="zh-CN" w:bidi="ar"/>
              </w:rPr>
              <w:t>，灯组数量≥15盏</w:t>
            </w:r>
            <w:r>
              <w:rPr>
                <w:rFonts w:hint="eastAsia" w:ascii="仿宋_GB2312" w:hAnsi="仿宋_GB2312" w:eastAsia="仿宋_GB2312" w:cs="仿宋_GB2312"/>
                <w:color w:val="auto"/>
                <w:kern w:val="0"/>
                <w:sz w:val="24"/>
                <w:szCs w:val="24"/>
                <w:lang w:bidi="ar"/>
              </w:rPr>
              <w:t>。</w:t>
            </w:r>
          </w:p>
        </w:tc>
        <w:tc>
          <w:tcPr>
            <w:tcW w:w="792" w:type="dxa"/>
            <w:shd w:val="clear" w:color="auto" w:fill="auto"/>
            <w:vAlign w:val="center"/>
          </w:tcPr>
          <w:p w14:paraId="43222BA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bidi="ar"/>
              </w:rPr>
              <w:t>1</w:t>
            </w:r>
            <w:r>
              <w:rPr>
                <w:rFonts w:hint="eastAsia" w:ascii="仿宋_GB2312" w:hAnsi="仿宋_GB2312" w:eastAsia="仿宋_GB2312" w:cs="仿宋_GB2312"/>
                <w:color w:val="auto"/>
                <w:kern w:val="0"/>
                <w:sz w:val="24"/>
                <w:szCs w:val="24"/>
                <w:lang w:eastAsia="zh-CN" w:bidi="ar"/>
              </w:rPr>
              <w:t>项</w:t>
            </w:r>
          </w:p>
        </w:tc>
      </w:tr>
      <w:tr w14:paraId="3D87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3F3C38B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30</w:t>
            </w:r>
          </w:p>
        </w:tc>
        <w:tc>
          <w:tcPr>
            <w:tcW w:w="783" w:type="dxa"/>
            <w:shd w:val="clear" w:color="auto" w:fill="auto"/>
            <w:vAlign w:val="center"/>
          </w:tcPr>
          <w:p w14:paraId="66EB831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lang w:val="en-US" w:eastAsia="zh-CN" w:bidi="ar"/>
              </w:rPr>
              <w:t>综合</w:t>
            </w:r>
            <w:r>
              <w:rPr>
                <w:rFonts w:hint="eastAsia" w:ascii="仿宋_GB2312" w:hAnsi="仿宋_GB2312" w:eastAsia="仿宋_GB2312" w:cs="仿宋_GB2312"/>
                <w:color w:val="auto"/>
                <w:kern w:val="0"/>
                <w:sz w:val="24"/>
                <w:szCs w:val="24"/>
                <w:lang w:val="en-US" w:eastAsia="zh-CN" w:bidi="ar"/>
              </w:rPr>
              <w:t>布线</w:t>
            </w:r>
          </w:p>
        </w:tc>
        <w:tc>
          <w:tcPr>
            <w:tcW w:w="7076" w:type="dxa"/>
            <w:shd w:val="clear" w:color="auto" w:fill="auto"/>
            <w:vAlign w:val="center"/>
          </w:tcPr>
          <w:p w14:paraId="14097F31">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1.</w:t>
            </w:r>
            <w:r>
              <w:rPr>
                <w:rFonts w:hint="eastAsia" w:ascii="仿宋_GB2312" w:hAnsi="仿宋_GB2312" w:eastAsia="仿宋_GB2312" w:cs="仿宋_GB2312"/>
                <w:color w:val="auto"/>
                <w:kern w:val="0"/>
                <w:sz w:val="24"/>
                <w:szCs w:val="24"/>
                <w:lang w:val="en-US" w:eastAsia="zh-CN" w:bidi="ar"/>
              </w:rPr>
              <w:t>含国家标准电源</w:t>
            </w:r>
            <w:r>
              <w:rPr>
                <w:rFonts w:hint="eastAsia" w:ascii="仿宋_GB2312" w:hAnsi="仿宋_GB2312" w:eastAsia="仿宋_GB2312" w:cs="仿宋_GB2312"/>
                <w:color w:val="auto"/>
                <w:kern w:val="0"/>
                <w:sz w:val="24"/>
                <w:szCs w:val="24"/>
                <w:lang w:bidi="ar"/>
              </w:rPr>
              <w:t>线；</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w:t>
            </w:r>
            <w:r>
              <w:rPr>
                <w:rFonts w:hint="eastAsia" w:ascii="仿宋_GB2312" w:hAnsi="仿宋_GB2312" w:eastAsia="仿宋_GB2312" w:cs="仿宋_GB2312"/>
                <w:color w:val="auto"/>
                <w:kern w:val="0"/>
                <w:sz w:val="24"/>
                <w:szCs w:val="24"/>
                <w:lang w:val="en-US" w:eastAsia="zh-CN" w:bidi="ar"/>
              </w:rPr>
              <w:t>含国家标准</w:t>
            </w:r>
            <w:r>
              <w:rPr>
                <w:rFonts w:hint="eastAsia" w:ascii="仿宋_GB2312" w:hAnsi="仿宋_GB2312" w:eastAsia="仿宋_GB2312" w:cs="仿宋_GB2312"/>
                <w:color w:val="auto"/>
                <w:kern w:val="0"/>
                <w:sz w:val="24"/>
                <w:szCs w:val="24"/>
                <w:lang w:bidi="ar"/>
              </w:rPr>
              <w:t>PVC管槽；</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w:t>
            </w:r>
            <w:r>
              <w:rPr>
                <w:rFonts w:hint="eastAsia" w:ascii="仿宋_GB2312" w:hAnsi="仿宋_GB2312" w:eastAsia="仿宋_GB2312" w:cs="仿宋_GB2312"/>
                <w:color w:val="auto"/>
                <w:kern w:val="0"/>
                <w:sz w:val="24"/>
                <w:szCs w:val="24"/>
                <w:lang w:val="en-US" w:eastAsia="zh-CN" w:bidi="ar"/>
              </w:rPr>
              <w:t>含国家标准</w:t>
            </w:r>
            <w:r>
              <w:rPr>
                <w:rFonts w:hint="eastAsia" w:ascii="仿宋_GB2312" w:hAnsi="仿宋_GB2312" w:eastAsia="仿宋_GB2312" w:cs="仿宋_GB2312"/>
                <w:color w:val="auto"/>
                <w:kern w:val="0"/>
                <w:sz w:val="24"/>
                <w:szCs w:val="24"/>
                <w:lang w:bidi="ar"/>
              </w:rPr>
              <w:t>耐用胶带、线扎；</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w:t>
            </w:r>
            <w:r>
              <w:rPr>
                <w:rFonts w:hint="eastAsia" w:ascii="仿宋_GB2312" w:hAnsi="仿宋_GB2312" w:eastAsia="仿宋_GB2312" w:cs="仿宋_GB2312"/>
                <w:color w:val="auto"/>
                <w:kern w:val="0"/>
                <w:sz w:val="24"/>
                <w:szCs w:val="24"/>
                <w:lang w:val="en-US" w:eastAsia="zh-CN" w:bidi="ar"/>
              </w:rPr>
              <w:t>含国家标准</w:t>
            </w:r>
            <w:r>
              <w:rPr>
                <w:rFonts w:hint="eastAsia" w:ascii="仿宋_GB2312" w:hAnsi="仿宋_GB2312" w:eastAsia="仿宋_GB2312" w:cs="仿宋_GB2312"/>
                <w:color w:val="auto"/>
                <w:kern w:val="0"/>
                <w:sz w:val="24"/>
                <w:szCs w:val="24"/>
                <w:lang w:bidi="ar"/>
              </w:rPr>
              <w:t>线槽；</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w:t>
            </w:r>
            <w:r>
              <w:rPr>
                <w:rFonts w:hint="eastAsia" w:ascii="仿宋_GB2312" w:hAnsi="仿宋_GB2312" w:eastAsia="仿宋_GB2312" w:cs="仿宋_GB2312"/>
                <w:color w:val="auto"/>
                <w:kern w:val="0"/>
                <w:sz w:val="24"/>
                <w:szCs w:val="24"/>
                <w:lang w:val="en-US" w:eastAsia="zh-CN" w:bidi="ar"/>
              </w:rPr>
              <w:t>含国家标准明装空调漏电保护开关（及盒子）≥3个，明装3位灯具开关≥2个，明装五孔插座≥3个</w:t>
            </w:r>
            <w:r>
              <w:rPr>
                <w:rFonts w:hint="eastAsia" w:ascii="仿宋_GB2312" w:hAnsi="仿宋_GB2312" w:eastAsia="仿宋_GB2312" w:cs="仿宋_GB2312"/>
                <w:color w:val="auto"/>
                <w:kern w:val="0"/>
                <w:sz w:val="24"/>
                <w:szCs w:val="24"/>
                <w:lang w:bidi="ar"/>
              </w:rPr>
              <w:t>；</w:t>
            </w:r>
          </w:p>
          <w:p w14:paraId="045B12D2">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6.</w:t>
            </w:r>
            <w:r>
              <w:rPr>
                <w:rFonts w:hint="eastAsia" w:ascii="仿宋_GB2312" w:hAnsi="仿宋_GB2312" w:eastAsia="仿宋_GB2312" w:cs="仿宋_GB2312"/>
                <w:color w:val="auto"/>
                <w:kern w:val="0"/>
                <w:sz w:val="24"/>
                <w:szCs w:val="24"/>
                <w:lang w:val="en-US" w:eastAsia="zh-CN" w:bidi="ar"/>
              </w:rPr>
              <w:t>要求设备安装及综合布线安装后录播教室及观摩室干净整洁</w:t>
            </w:r>
            <w:r>
              <w:rPr>
                <w:rFonts w:hint="eastAsia" w:ascii="仿宋_GB2312" w:hAnsi="仿宋_GB2312" w:eastAsia="仿宋_GB2312" w:cs="仿宋_GB2312"/>
                <w:color w:val="auto"/>
                <w:kern w:val="0"/>
                <w:sz w:val="24"/>
                <w:szCs w:val="24"/>
                <w:lang w:bidi="ar"/>
              </w:rPr>
              <w:t>。</w:t>
            </w:r>
          </w:p>
        </w:tc>
        <w:tc>
          <w:tcPr>
            <w:tcW w:w="792" w:type="dxa"/>
            <w:vAlign w:val="center"/>
          </w:tcPr>
          <w:p w14:paraId="6DB36561">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1项</w:t>
            </w:r>
          </w:p>
        </w:tc>
      </w:tr>
      <w:tr w14:paraId="51EE5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164" w:type="dxa"/>
            <w:gridSpan w:val="4"/>
            <w:vAlign w:val="center"/>
          </w:tcPr>
          <w:p w14:paraId="313CE48A">
            <w:pPr>
              <w:widowControl/>
              <w:spacing w:line="400" w:lineRule="exact"/>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lang w:val="en-US" w:eastAsia="zh-CN"/>
              </w:rPr>
              <w:t>五、6套功能室多媒体系统</w:t>
            </w:r>
          </w:p>
        </w:tc>
      </w:tr>
      <w:tr w14:paraId="00D3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61633F39">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783" w:type="dxa"/>
            <w:shd w:val="clear" w:color="auto" w:fill="auto"/>
            <w:vAlign w:val="center"/>
          </w:tcPr>
          <w:p w14:paraId="24FC17E8">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功能室互动平板一体机</w:t>
            </w:r>
          </w:p>
        </w:tc>
        <w:tc>
          <w:tcPr>
            <w:tcW w:w="7076" w:type="dxa"/>
            <w:shd w:val="clear" w:color="auto" w:fill="auto"/>
            <w:vAlign w:val="center"/>
          </w:tcPr>
          <w:p w14:paraId="5AB14F3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一、整机系统设计</w:t>
            </w:r>
          </w:p>
          <w:p w14:paraId="14AD4E5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（一）电脑系统</w:t>
            </w:r>
          </w:p>
          <w:p w14:paraId="7CCFE3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1.整机架构</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为降低电脑模块维护成本</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 xml:space="preserve">针脚数为行业通用≥80Pin </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与大屏无单独接线。</w:t>
            </w:r>
          </w:p>
          <w:p w14:paraId="32F13A7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2.整机OPS电脑安装结构需支持按压式卡扣或螺丝固定模式，抽拉式安装，无需工具就可快速拆卸电脑模块。</w:t>
            </w:r>
          </w:p>
          <w:p w14:paraId="6C7AC9C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3.CPU：≥8核12线程，主频≥2GHz，内存≥8G（每根通道最大支持扩展到32G，总容量64GB），硬盘≥256G SSD （单盘最大支持扩展到1TB）。</w:t>
            </w:r>
          </w:p>
          <w:p w14:paraId="2C1DFE5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4.USB接口</w:t>
            </w:r>
            <w:r>
              <w:rPr>
                <w:rFonts w:hint="eastAsia" w:ascii="仿宋_GB2312" w:hAnsi="仿宋_GB2312" w:eastAsia="仿宋_GB2312" w:cs="仿宋_GB2312"/>
                <w:b w:val="0"/>
                <w:bCs/>
                <w:sz w:val="24"/>
                <w:szCs w:val="24"/>
                <w:highlight w:val="none"/>
                <w:lang w:eastAsia="zh-CN"/>
              </w:rPr>
              <w:t>要求</w:t>
            </w:r>
            <w:r>
              <w:rPr>
                <w:rFonts w:hint="eastAsia" w:ascii="仿宋_GB2312" w:hAnsi="仿宋_GB2312" w:eastAsia="仿宋_GB2312" w:cs="仿宋_GB2312"/>
                <w:b w:val="0"/>
                <w:bCs/>
                <w:sz w:val="24"/>
                <w:szCs w:val="24"/>
                <w:highlight w:val="none"/>
              </w:rPr>
              <w:t>：USB3.0和USB2.0 不少于6个。</w:t>
            </w:r>
          </w:p>
          <w:p w14:paraId="35626FD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5.其他接口</w:t>
            </w:r>
            <w:r>
              <w:rPr>
                <w:rFonts w:hint="eastAsia" w:ascii="仿宋_GB2312" w:hAnsi="仿宋_GB2312" w:eastAsia="仿宋_GB2312" w:cs="仿宋_GB2312"/>
                <w:b w:val="0"/>
                <w:bCs/>
                <w:sz w:val="24"/>
                <w:szCs w:val="24"/>
                <w:highlight w:val="none"/>
                <w:lang w:eastAsia="zh-CN"/>
              </w:rPr>
              <w:t>要求</w:t>
            </w:r>
            <w:r>
              <w:rPr>
                <w:rFonts w:hint="eastAsia" w:ascii="仿宋_GB2312" w:hAnsi="仿宋_GB2312" w:eastAsia="仿宋_GB2312" w:cs="仿宋_GB2312"/>
                <w:b w:val="0"/>
                <w:bCs/>
                <w:sz w:val="24"/>
                <w:szCs w:val="24"/>
                <w:highlight w:val="none"/>
              </w:rPr>
              <w:t>：支持网络接口不少于1个，DP输出接口不少于1个，HDMI不少于1个，耳机输出接口不少于1个，麦克风输入接口不少于1个。</w:t>
            </w:r>
          </w:p>
          <w:p w14:paraId="7A6B2F0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6.Wi-Fi 6：需支持802.11b/g/n/ac/ax；蓝牙支持Bluetooth 4.2及以上。</w:t>
            </w:r>
          </w:p>
          <w:p w14:paraId="159FA6C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lang w:eastAsia="zh-CN"/>
              </w:rPr>
            </w:pPr>
            <w:r>
              <w:rPr>
                <w:rFonts w:hint="eastAsia" w:ascii="仿宋_GB2312" w:hAnsi="仿宋_GB2312" w:eastAsia="仿宋_GB2312" w:cs="仿宋_GB2312"/>
                <w:b w:val="0"/>
                <w:bCs/>
                <w:sz w:val="24"/>
                <w:szCs w:val="24"/>
                <w:highlight w:val="none"/>
                <w:lang w:val="en-US" w:eastAsia="zh-CN"/>
              </w:rPr>
              <w:t>7.</w:t>
            </w:r>
            <w:r>
              <w:rPr>
                <w:rFonts w:hint="eastAsia" w:ascii="仿宋_GB2312" w:hAnsi="仿宋_GB2312" w:eastAsia="仿宋_GB2312" w:cs="仿宋_GB2312"/>
                <w:color w:val="auto"/>
                <w:sz w:val="24"/>
                <w:szCs w:val="24"/>
              </w:rPr>
              <w:t>含正版操作系统及提供功能至少有文字处理、电子表格、演示文稿三大应用模块的办公软件，授权≥3年</w:t>
            </w:r>
            <w:r>
              <w:rPr>
                <w:rFonts w:hint="eastAsia" w:ascii="仿宋_GB2312" w:hAnsi="仿宋_GB2312" w:eastAsia="仿宋_GB2312" w:cs="仿宋_GB2312"/>
                <w:color w:val="auto"/>
                <w:sz w:val="24"/>
                <w:szCs w:val="24"/>
                <w:lang w:eastAsia="zh-CN"/>
              </w:rPr>
              <w:t>。</w:t>
            </w:r>
          </w:p>
          <w:p w14:paraId="0631334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（二）触摸系统</w:t>
            </w:r>
          </w:p>
          <w:p w14:paraId="222D86B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w:t>
            </w:r>
            <w:r>
              <w:rPr>
                <w:rFonts w:hint="eastAsia" w:ascii="仿宋_GB2312" w:hAnsi="仿宋_GB2312" w:eastAsia="仿宋_GB2312" w:cs="仿宋_GB2312"/>
                <w:b w:val="0"/>
                <w:bCs/>
                <w:sz w:val="24"/>
                <w:szCs w:val="24"/>
                <w:highlight w:val="none"/>
                <w:lang w:eastAsia="zh-CN"/>
              </w:rPr>
              <w:t>在整机系统下触控需支持≥40点</w:t>
            </w:r>
            <w:r>
              <w:rPr>
                <w:rFonts w:hint="eastAsia" w:ascii="仿宋_GB2312" w:hAnsi="仿宋_GB2312" w:eastAsia="仿宋_GB2312" w:cs="仿宋_GB2312"/>
                <w:b w:val="0"/>
                <w:bCs/>
                <w:sz w:val="24"/>
                <w:szCs w:val="24"/>
                <w:highlight w:val="none"/>
              </w:rPr>
              <w:t>触控及同时书写，触摸分辨率≥32768×32768。</w:t>
            </w:r>
          </w:p>
          <w:p w14:paraId="26F3387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2.整机在Windows系统下触控需支持≥50点触控及同时书写，触摸分辨率≥32768×32768。</w:t>
            </w:r>
          </w:p>
          <w:p w14:paraId="7F3B5BE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3.需采用红外触控技术，触控方式支持手指或书写笔等非透明物体，支持多点触摸。</w:t>
            </w:r>
          </w:p>
          <w:p w14:paraId="11A5764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4.需支持触控精度≤±1mm，触控体最小识别直径≤2mm，触摸高度≤3mm，触摸响应时间≤4ms ，帧率≥250Hz。</w:t>
            </w:r>
          </w:p>
          <w:p w14:paraId="624AC6C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5.整机系统下书写延迟需≤25ms。</w:t>
            </w:r>
          </w:p>
          <w:p w14:paraId="16F02F4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6.需支持从安卓通道切换到内置电脑通道后，触摸框在1s内可进行触控书写；从内置电脑切换到外部通道后，触摸框在3s内可进行触控书写。</w:t>
            </w:r>
          </w:p>
          <w:p w14:paraId="7B6C3F7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 xml:space="preserve">7.需支持Windows </w:t>
            </w:r>
            <w:r>
              <w:rPr>
                <w:rFonts w:hint="eastAsia" w:ascii="仿宋_GB2312" w:hAnsi="仿宋_GB2312" w:eastAsia="仿宋_GB2312" w:cs="仿宋_GB2312"/>
                <w:b w:val="0"/>
                <w:bCs/>
                <w:sz w:val="24"/>
                <w:szCs w:val="24"/>
                <w:highlight w:val="none"/>
                <w:lang w:eastAsia="zh-CN"/>
              </w:rPr>
              <w:t>7.</w:t>
            </w:r>
            <w:r>
              <w:rPr>
                <w:rFonts w:hint="eastAsia" w:ascii="仿宋_GB2312" w:hAnsi="仿宋_GB2312" w:eastAsia="仿宋_GB2312" w:cs="仿宋_GB2312"/>
                <w:b w:val="0"/>
                <w:bCs/>
                <w:sz w:val="24"/>
                <w:szCs w:val="24"/>
                <w:highlight w:val="none"/>
              </w:rPr>
              <w:t xml:space="preserve">Windows </w:t>
            </w:r>
            <w:r>
              <w:rPr>
                <w:rFonts w:hint="eastAsia" w:ascii="仿宋_GB2312" w:hAnsi="仿宋_GB2312" w:eastAsia="仿宋_GB2312" w:cs="仿宋_GB2312"/>
                <w:b w:val="0"/>
                <w:bCs/>
                <w:sz w:val="24"/>
                <w:szCs w:val="24"/>
                <w:highlight w:val="none"/>
                <w:lang w:eastAsia="zh-CN"/>
              </w:rPr>
              <w:t>8.</w:t>
            </w:r>
            <w:r>
              <w:rPr>
                <w:rFonts w:hint="eastAsia" w:ascii="仿宋_GB2312" w:hAnsi="仿宋_GB2312" w:eastAsia="仿宋_GB2312" w:cs="仿宋_GB2312"/>
                <w:b w:val="0"/>
                <w:bCs/>
                <w:sz w:val="24"/>
                <w:szCs w:val="24"/>
                <w:highlight w:val="none"/>
              </w:rPr>
              <w:t xml:space="preserve">Windows </w:t>
            </w:r>
            <w:r>
              <w:rPr>
                <w:rFonts w:hint="eastAsia" w:ascii="仿宋_GB2312" w:hAnsi="仿宋_GB2312" w:eastAsia="仿宋_GB2312" w:cs="仿宋_GB2312"/>
                <w:b w:val="0"/>
                <w:bCs/>
                <w:sz w:val="24"/>
                <w:szCs w:val="24"/>
                <w:highlight w:val="none"/>
                <w:lang w:eastAsia="zh-CN"/>
              </w:rPr>
              <w:t>10.</w:t>
            </w:r>
            <w:r>
              <w:rPr>
                <w:rFonts w:hint="eastAsia" w:ascii="仿宋_GB2312" w:hAnsi="仿宋_GB2312" w:eastAsia="仿宋_GB2312" w:cs="仿宋_GB2312"/>
                <w:b w:val="0"/>
                <w:bCs/>
                <w:sz w:val="24"/>
                <w:szCs w:val="24"/>
                <w:highlight w:val="none"/>
              </w:rPr>
              <w:t>Linux、Mac OS、UOS（统信）、KYLIN（麒麟）、中科方德系统外置电脑操作系统接入时，无需安装触摸驱动。</w:t>
            </w:r>
          </w:p>
          <w:p w14:paraId="117CAA3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8.触摸框需具有防粉笔灰遮挡功能，支持触摸框未被粉笔灰完全遮挡时可正常书写。</w:t>
            </w:r>
          </w:p>
          <w:p w14:paraId="16E781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（三）整机系统</w:t>
            </w:r>
          </w:p>
          <w:p w14:paraId="40552EA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1.整机需自带安卓操作系统， 系统版本≥安卓14，≥八核处理器，内存≥4GB，存储空间≥32GB。</w:t>
            </w:r>
          </w:p>
          <w:p w14:paraId="399603D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2.整机系统需支持在线升级，升级过程中电源中断，恢复后可重新升级，避免升级失败。支持云端在线触摸框、麦克风、路由模块、音频处理单元的固件升级，支持其他部件升级扩展功能。</w:t>
            </w:r>
          </w:p>
          <w:p w14:paraId="21041CD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3.整机有悬浮菜单，可通过单指调用到屏幕任意位置；在任意信号源通道下均可调用悬浮菜单，悬浮菜单具有批注、擦除，切换信号源等功能，悬浮菜单中的信号源支持自定义修改且可一键直达常用信号源。</w:t>
            </w:r>
          </w:p>
          <w:p w14:paraId="3983C91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4.整机系统下，整机需内置书写白板，支持新建、橡皮擦、圈选、思维导图工具、本地保存、网络分享、扫码分享、邮件分享、打开、设置、退出，布局切换功能。</w:t>
            </w:r>
          </w:p>
          <w:p w14:paraId="2EC6D1C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5.整机系统下，书写白板需支持手掌/手背、圈擦、路径和滑动清屏擦除。</w:t>
            </w:r>
          </w:p>
          <w:p w14:paraId="0567B00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6.整机系统下，书写白板需支持对已书写的画笔笔迹和形状进行选择后进行颜色更换。</w:t>
            </w:r>
          </w:p>
          <w:p w14:paraId="7BE2590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7.整机系统下，书写白板需支持双屏和三屏分屏或四分屏书写，各分屏可以自由书写</w:t>
            </w:r>
            <w:r>
              <w:rPr>
                <w:rFonts w:hint="eastAsia" w:ascii="仿宋_GB2312" w:hAnsi="仿宋_GB2312" w:eastAsia="仿宋_GB2312" w:cs="仿宋_GB2312"/>
                <w:b w:val="0"/>
                <w:bCs/>
                <w:sz w:val="24"/>
                <w:szCs w:val="24"/>
                <w:highlight w:val="none"/>
                <w:lang w:eastAsia="zh-CN"/>
              </w:rPr>
              <w:t>互不</w:t>
            </w:r>
            <w:r>
              <w:rPr>
                <w:rFonts w:hint="eastAsia" w:ascii="仿宋_GB2312" w:hAnsi="仿宋_GB2312" w:eastAsia="仿宋_GB2312" w:cs="仿宋_GB2312"/>
                <w:b w:val="0"/>
                <w:bCs/>
                <w:sz w:val="24"/>
                <w:szCs w:val="24"/>
                <w:highlight w:val="none"/>
              </w:rPr>
              <w:t>干扰。</w:t>
            </w:r>
          </w:p>
          <w:p w14:paraId="57A22E7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8.整机系统下，应用程序需包含：浏览器，文件管理器，相机，系统自检工具，远程OTA升级工具，投屏工具，欢迎词，日历，计算器，录屏，图库和计时器。</w:t>
            </w:r>
          </w:p>
          <w:p w14:paraId="06C3F52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二、整机屏幕及护眼设计</w:t>
            </w:r>
          </w:p>
          <w:p w14:paraId="2D893B2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1.整机屏幕需采用UHD超高清A规LED液晶屏，屏幕显示尺寸≥86英寸，显示比例16:9，屏幕图像分辨率≥3840*2160。</w:t>
            </w:r>
          </w:p>
          <w:p w14:paraId="627526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2.整机屏体需支持亮度≥350cd/m²，色彩覆盖率≥85%NTSC，对比度≥5000</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1。</w:t>
            </w:r>
          </w:p>
          <w:p w14:paraId="3BDB9EF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3.整机屏体需支持最大可视角度≥178°（H）/178°（V）。</w:t>
            </w:r>
          </w:p>
          <w:p w14:paraId="69556F7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4.整机需支持色彩空间可选，包含标准模式和sRGB模式，在sRGB模式下可做到高色准△E≤1.5。</w:t>
            </w:r>
          </w:p>
          <w:p w14:paraId="400DC53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整机屏体需支持无需操作即可实现蓝光防护，具备物理防蓝光（过滤蓝光）功能，有效抗蓝光、防眩光，蓝光占比（有害蓝光415～455nm能量综合）/（整体蓝光400～500nm能量综合）≤50%，低蓝光保护显示不偏色、不泛黄。</w:t>
            </w:r>
          </w:p>
          <w:p w14:paraId="33CDE2E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6.整机</w:t>
            </w:r>
            <w:r>
              <w:rPr>
                <w:rFonts w:hint="eastAsia" w:ascii="仿宋_GB2312" w:hAnsi="仿宋_GB2312" w:eastAsia="仿宋_GB2312" w:cs="仿宋_GB2312"/>
                <w:b w:val="0"/>
                <w:bCs/>
                <w:sz w:val="24"/>
                <w:szCs w:val="24"/>
                <w:highlight w:val="none"/>
                <w:lang w:eastAsia="zh-CN"/>
              </w:rPr>
              <w:t>须具备</w:t>
            </w:r>
            <w:r>
              <w:rPr>
                <w:rFonts w:hint="eastAsia" w:ascii="仿宋_GB2312" w:hAnsi="仿宋_GB2312" w:eastAsia="仿宋_GB2312" w:cs="仿宋_GB2312"/>
                <w:b w:val="0"/>
                <w:bCs/>
                <w:sz w:val="24"/>
                <w:szCs w:val="24"/>
                <w:highlight w:val="none"/>
              </w:rPr>
              <w:t>可达到4K分辨率，屏幕刷新率≥60Hz，无频闪。</w:t>
            </w:r>
          </w:p>
          <w:p w14:paraId="470D6BF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7.需支持自定义图像设置，支持对对比度、色调、图像亮度进行调节设置。</w:t>
            </w:r>
          </w:p>
          <w:p w14:paraId="20C15B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8.钢化玻璃透光率需≥88%。</w:t>
            </w:r>
          </w:p>
          <w:p w14:paraId="6A88E12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9.整机</w:t>
            </w:r>
            <w:r>
              <w:rPr>
                <w:rFonts w:hint="eastAsia" w:ascii="仿宋_GB2312" w:hAnsi="仿宋_GB2312" w:eastAsia="仿宋_GB2312" w:cs="仿宋_GB2312"/>
                <w:b w:val="0"/>
                <w:bCs/>
                <w:sz w:val="24"/>
                <w:szCs w:val="24"/>
                <w:highlight w:val="none"/>
                <w:lang w:eastAsia="zh-CN"/>
              </w:rPr>
              <w:t>须具备</w:t>
            </w:r>
            <w:r>
              <w:rPr>
                <w:rFonts w:hint="eastAsia" w:ascii="仿宋_GB2312" w:hAnsi="仿宋_GB2312" w:eastAsia="仿宋_GB2312" w:cs="仿宋_GB2312"/>
                <w:b w:val="0"/>
                <w:bCs/>
                <w:sz w:val="24"/>
                <w:szCs w:val="24"/>
                <w:highlight w:val="none"/>
              </w:rPr>
              <w:t>智能书写护眼模式，可做到屏幕书写过程中逐步降低整机背光亮度至50%，符合D65标准光源色温值，降低色温≤6500K。</w:t>
            </w:r>
          </w:p>
          <w:p w14:paraId="4D27F15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10.整机全通道需支持纸质护眼模式，可实现画面纹理的实时调整，支持牛皮纸、素描纸、宣纸、水彩纸、水纹纸纸质纹理，支持透明度调节和色温调节。</w:t>
            </w:r>
          </w:p>
          <w:p w14:paraId="1CB357A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三、音视频功能设计</w:t>
            </w:r>
          </w:p>
          <w:p w14:paraId="300D378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1.整机需内置2.2声道扬声器，位于设备下边框出音，≥20W全频扬声器2个，≥15W高音扬声器2个，额定总功率≥70W，最大峰值功率≥80W，语言清晰度（STI-PA）≥0.8。</w:t>
            </w:r>
          </w:p>
          <w:p w14:paraId="64CBE52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2.喇叭声音需包含但不限于“标准”、“会议”、“影音”、“教室”、“AI音效”、“自定义音效”六种声音模式切换，适应各个教学场景。</w:t>
            </w:r>
          </w:p>
          <w:p w14:paraId="342F9DF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3.AI音效模式需支持可通过内置麦克风功能采集教室物理环境声音，自动生成符合当前教室物理环境音效，包括高频段5KHz</w:t>
            </w:r>
            <w:r>
              <w:rPr>
                <w:rFonts w:hint="eastAsia" w:ascii="仿宋_GB2312" w:hAnsi="仿宋_GB2312" w:eastAsia="仿宋_GB2312" w:cs="仿宋_GB2312"/>
                <w:b w:val="0"/>
                <w:bCs/>
                <w:sz w:val="24"/>
                <w:szCs w:val="24"/>
                <w:highlight w:val="none"/>
                <w:lang w:val="en-US" w:eastAsia="zh-CN"/>
              </w:rPr>
              <w:t>-</w:t>
            </w:r>
            <w:r>
              <w:rPr>
                <w:rFonts w:hint="eastAsia" w:ascii="仿宋_GB2312" w:hAnsi="仿宋_GB2312" w:eastAsia="仿宋_GB2312" w:cs="仿宋_GB2312"/>
                <w:b w:val="0"/>
                <w:bCs/>
                <w:sz w:val="24"/>
                <w:szCs w:val="24"/>
                <w:highlight w:val="none"/>
              </w:rPr>
              <w:t>10KHz和中低频段120Hz</w:t>
            </w:r>
            <w:r>
              <w:rPr>
                <w:rFonts w:hint="eastAsia" w:ascii="仿宋_GB2312" w:hAnsi="仿宋_GB2312" w:eastAsia="仿宋_GB2312" w:cs="仿宋_GB2312"/>
                <w:b w:val="0"/>
                <w:bCs/>
                <w:sz w:val="24"/>
                <w:szCs w:val="24"/>
                <w:highlight w:val="none"/>
                <w:lang w:val="en-US" w:eastAsia="zh-CN"/>
              </w:rPr>
              <w:t>-</w:t>
            </w:r>
            <w:r>
              <w:rPr>
                <w:rFonts w:hint="eastAsia" w:ascii="仿宋_GB2312" w:hAnsi="仿宋_GB2312" w:eastAsia="仿宋_GB2312" w:cs="仿宋_GB2312"/>
                <w:b w:val="0"/>
                <w:bCs/>
                <w:sz w:val="24"/>
                <w:szCs w:val="24"/>
                <w:highlight w:val="none"/>
              </w:rPr>
              <w:t>1.5KHz数值项、音量0-100数值项、分贝-12dB</w:t>
            </w:r>
            <w:r>
              <w:rPr>
                <w:rFonts w:hint="eastAsia" w:ascii="仿宋_GB2312" w:hAnsi="仿宋_GB2312" w:eastAsia="仿宋_GB2312" w:cs="仿宋_GB2312"/>
                <w:b w:val="0"/>
                <w:bCs/>
                <w:sz w:val="24"/>
                <w:szCs w:val="24"/>
                <w:highlight w:val="none"/>
                <w:lang w:val="en-US" w:eastAsia="zh-CN"/>
              </w:rPr>
              <w:t>-</w:t>
            </w:r>
            <w:r>
              <w:rPr>
                <w:rFonts w:hint="eastAsia" w:ascii="仿宋_GB2312" w:hAnsi="仿宋_GB2312" w:eastAsia="仿宋_GB2312" w:cs="仿宋_GB2312"/>
                <w:b w:val="0"/>
                <w:bCs/>
                <w:sz w:val="24"/>
                <w:szCs w:val="24"/>
                <w:highlight w:val="none"/>
              </w:rPr>
              <w:t>12dB数值项调节。</w:t>
            </w:r>
          </w:p>
          <w:p w14:paraId="54656B3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4.整机需支持自定义音频设置功能，在左右声道平衡显示范围中进行更改，分贝显示-12dB~12dB调节范围，中低频段显示调节范围120Hz~1.5KHz，高频段显示调节范围5KHz~10KHz。</w:t>
            </w:r>
          </w:p>
          <w:p w14:paraId="714427D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5.整机扬声器需支持在100%音量下，1米处声压级≥90dB，10米处声压级≥85dB，1米到10米距离内响度差距≤5dB，声场覆盖85%区域内响度差异≤5dB。</w:t>
            </w:r>
          </w:p>
          <w:p w14:paraId="70A47F2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6.整机需内置高清广角摄像头，结构采用非独立设计；需支持3D降噪算法，图像信噪比≥40db，支持输出MJPG视频格式。</w:t>
            </w:r>
          </w:p>
          <w:p w14:paraId="1CC8E6F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7.整机需内置非独立外扩展麦克风阵列，麦克风数量≥8个，可用于对教室环境音频进行采集，整机拾音距离≥12m，拾音角度≥180°。</w:t>
            </w:r>
          </w:p>
          <w:p w14:paraId="31767CE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8.智能降噪麦克风阵列，需支持远场拾音，信噪比≥65dB，超高灵敏度≥-38dB；支持AGC、AEC、NN智能AI降噪算法技术，环境信噪比</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SNR</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为0dB的情况依然可以清晰拾音，回声≤100dB可消除。</w:t>
            </w:r>
          </w:p>
          <w:p w14:paraId="1A70586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9.摄像头</w:t>
            </w:r>
            <w:r>
              <w:rPr>
                <w:rFonts w:hint="eastAsia" w:ascii="仿宋_GB2312" w:hAnsi="仿宋_GB2312" w:eastAsia="仿宋_GB2312" w:cs="仿宋_GB2312"/>
                <w:b w:val="0"/>
                <w:bCs/>
                <w:sz w:val="24"/>
                <w:szCs w:val="24"/>
                <w:highlight w:val="none"/>
                <w:lang w:eastAsia="zh-CN"/>
              </w:rPr>
              <w:t>须具备</w:t>
            </w:r>
            <w:r>
              <w:rPr>
                <w:rFonts w:hint="eastAsia" w:ascii="仿宋_GB2312" w:hAnsi="仿宋_GB2312" w:eastAsia="仿宋_GB2312" w:cs="仿宋_GB2312"/>
                <w:b w:val="0"/>
                <w:bCs/>
                <w:sz w:val="24"/>
                <w:szCs w:val="24"/>
                <w:highlight w:val="none"/>
              </w:rPr>
              <w:t>下倾设计，下倾角度≥10°，拍摄画面全面。</w:t>
            </w:r>
          </w:p>
          <w:p w14:paraId="00C385E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10.整机高清摄像头，需支持生物特征识别，如面部识别功能，支持AI识别人像，最大距离≥10米。</w:t>
            </w:r>
          </w:p>
          <w:p w14:paraId="0BA6833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11.摄像头像素≥4800万像素，需支持输出≥8000×6000pix的照片，对角视场角≥135°，水平视场角≥120°，垂直视场角≥80°。</w:t>
            </w:r>
          </w:p>
          <w:p w14:paraId="35C0626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四、传屏及连接功能</w:t>
            </w:r>
          </w:p>
          <w:p w14:paraId="214391F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1.需支持一网通，仅需连接一根网线，Windows和整机系统均可实现上网功能。</w:t>
            </w:r>
          </w:p>
          <w:p w14:paraId="4C8D39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2.需支持</w:t>
            </w:r>
            <w:r>
              <w:rPr>
                <w:rFonts w:hint="eastAsia" w:ascii="仿宋_GB2312" w:hAnsi="仿宋_GB2312" w:eastAsia="仿宋_GB2312" w:cs="仿宋_GB2312"/>
                <w:b w:val="0"/>
                <w:bCs/>
                <w:sz w:val="24"/>
                <w:szCs w:val="24"/>
                <w:highlight w:val="none"/>
                <w:lang w:eastAsia="zh-CN"/>
              </w:rPr>
              <w:t>Wi-Fi</w:t>
            </w:r>
            <w:r>
              <w:rPr>
                <w:rFonts w:hint="eastAsia" w:ascii="仿宋_GB2312" w:hAnsi="仿宋_GB2312" w:eastAsia="仿宋_GB2312" w:cs="仿宋_GB2312"/>
                <w:b w:val="0"/>
                <w:bCs/>
                <w:sz w:val="24"/>
                <w:szCs w:val="24"/>
                <w:highlight w:val="none"/>
              </w:rPr>
              <w:t>6，为提高无线信号接发稳定性并避免信号遮挡，整机内置2.4G、5GHz双频wifi，满足IEEE 802.11 a/b/g/n/ac/ax</w:t>
            </w:r>
          </w:p>
          <w:p w14:paraId="60ED089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3.整机需内置蓝牙模块，支持蓝牙Bluetooth 5.4标准。</w:t>
            </w:r>
          </w:p>
          <w:p w14:paraId="483AE30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4.整机需支持 HDMI 投屏及 type-C 有线投屏及无线投屏。</w:t>
            </w:r>
          </w:p>
          <w:p w14:paraId="2DDD8D8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5.需内置无线传屏接收端，无需外接接收部件，无线传屏发射器与整机匹配后即可实现传屏功能，可以将外部电脑的屏幕画面通过无线方式传输到整机上。</w:t>
            </w:r>
          </w:p>
          <w:p w14:paraId="73EBE49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6.整机系统需内置投屏软件。</w:t>
            </w:r>
          </w:p>
          <w:p w14:paraId="31418D0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需支持外接电脑设备连接整机且触控信号连通时，外接电脑设备可识别整机前置USB接口设备，支持读取前置USB接口的移动存储设备数据；连接整机前置USB接口的翻页笔和无线键鼠外接设备可直接使用于外接电脑。</w:t>
            </w:r>
          </w:p>
          <w:p w14:paraId="0BCCD93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8.需支持通过 Type-C 接口接入外接移动存储设备进行文件传输，兼容 Type-C接口快速充电功能。</w:t>
            </w:r>
          </w:p>
          <w:p w14:paraId="1F3877A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9.整机</w:t>
            </w:r>
            <w:r>
              <w:rPr>
                <w:rFonts w:hint="eastAsia" w:ascii="仿宋_GB2312" w:hAnsi="仿宋_GB2312" w:eastAsia="仿宋_GB2312" w:cs="仿宋_GB2312"/>
                <w:b w:val="0"/>
                <w:bCs/>
                <w:sz w:val="24"/>
                <w:szCs w:val="24"/>
                <w:highlight w:val="none"/>
                <w:lang w:eastAsia="zh-CN"/>
              </w:rPr>
              <w:t>须具备</w:t>
            </w:r>
            <w:r>
              <w:rPr>
                <w:rFonts w:hint="eastAsia" w:ascii="仿宋_GB2312" w:hAnsi="仿宋_GB2312" w:eastAsia="仿宋_GB2312" w:cs="仿宋_GB2312"/>
                <w:b w:val="0"/>
                <w:bCs/>
                <w:sz w:val="24"/>
                <w:szCs w:val="24"/>
                <w:highlight w:val="none"/>
              </w:rPr>
              <w:t>前置 Type-C 接口，需支持音视频输入。通过双头 Type-C 线将外接电脑设备连接至整机，可把外接电脑设备画面投到整机上， 同时可在整机上操作画面，可实现反向触控电脑的操作，无需再连接额外的触控 USB 线。</w:t>
            </w:r>
          </w:p>
          <w:p w14:paraId="409C69B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五、按键及接口设计</w:t>
            </w:r>
          </w:p>
          <w:p w14:paraId="418B044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需支持含电源开关、音量+/-、护眼、主页、录课，整机支持全局自定义按键，可通过自定义设置实现前置面板功能按键一键启用小工具或快捷功能（主页，截屏，倒计时，屏幕下移，日历，白板，计算器，聚光灯，投票器，自动亮度，触摸锁，音量，录课）。</w:t>
            </w:r>
          </w:p>
          <w:p w14:paraId="3C34754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2.具备三合一电源按键，需支持整机大屏开关机、OPS电脑开关机和</w:t>
            </w:r>
            <w:r>
              <w:rPr>
                <w:rFonts w:hint="eastAsia" w:ascii="仿宋_GB2312" w:hAnsi="仿宋_GB2312" w:eastAsia="仿宋_GB2312" w:cs="仿宋_GB2312"/>
                <w:b w:val="0"/>
                <w:bCs/>
                <w:sz w:val="24"/>
                <w:szCs w:val="24"/>
                <w:highlight w:val="none"/>
                <w:lang w:eastAsia="zh-CN"/>
              </w:rPr>
              <w:t>熄</w:t>
            </w:r>
            <w:r>
              <w:rPr>
                <w:rFonts w:hint="eastAsia" w:ascii="仿宋_GB2312" w:hAnsi="仿宋_GB2312" w:eastAsia="仿宋_GB2312" w:cs="仿宋_GB2312"/>
                <w:b w:val="0"/>
                <w:bCs/>
                <w:sz w:val="24"/>
                <w:szCs w:val="24"/>
                <w:highlight w:val="none"/>
              </w:rPr>
              <w:t>屏三合一，</w:t>
            </w:r>
            <w:r>
              <w:rPr>
                <w:rFonts w:hint="eastAsia" w:ascii="仿宋_GB2312" w:hAnsi="仿宋_GB2312" w:eastAsia="仿宋_GB2312" w:cs="仿宋_GB2312"/>
                <w:b w:val="0"/>
                <w:bCs/>
                <w:sz w:val="24"/>
                <w:szCs w:val="24"/>
                <w:highlight w:val="none"/>
                <w:lang w:eastAsia="zh-CN"/>
              </w:rPr>
              <w:t>熄屏</w:t>
            </w:r>
            <w:r>
              <w:rPr>
                <w:rFonts w:hint="eastAsia" w:ascii="仿宋_GB2312" w:hAnsi="仿宋_GB2312" w:eastAsia="仿宋_GB2312" w:cs="仿宋_GB2312"/>
                <w:b w:val="0"/>
                <w:bCs/>
                <w:sz w:val="24"/>
                <w:szCs w:val="24"/>
                <w:highlight w:val="none"/>
              </w:rPr>
              <w:t>后可实现降低功耗≥90%。</w:t>
            </w:r>
          </w:p>
          <w:p w14:paraId="155F0CD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3.整机支持前置物理接口≥5个，所有接口均采用非转接方式，包含≥1路HDMI接口、≥2路双通道USB3.0接口</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Windows和整机系统均能被识别）、≥1路Type-C接口（支持全功能PD65W）、≥1路USB-Type-B接口（Touch接口支持触摸功能）。</w:t>
            </w:r>
          </w:p>
          <w:p w14:paraId="4B9B1F4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4.Type-C接口具备全功能，支持USB-PD3.0快充协议，且最大输出功率达到65W；支持Type-C线正反插；支持DP1.4，最高可达18Gbps视频输入功能，支持4K60Hz视频格式；支持USB3.0，最大传输带宽高达5.0Gbps。</w:t>
            </w:r>
          </w:p>
          <w:p w14:paraId="13C1929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5.整机前置</w:t>
            </w:r>
            <w:r>
              <w:rPr>
                <w:rFonts w:hint="eastAsia" w:ascii="仿宋_GB2312" w:hAnsi="仿宋_GB2312" w:eastAsia="仿宋_GB2312" w:cs="仿宋_GB2312"/>
                <w:b w:val="0"/>
                <w:bCs/>
                <w:sz w:val="24"/>
                <w:szCs w:val="24"/>
                <w:highlight w:val="none"/>
                <w:lang w:eastAsia="zh-CN"/>
              </w:rPr>
              <w:t>接口</w:t>
            </w:r>
            <w:r>
              <w:rPr>
                <w:rFonts w:hint="eastAsia" w:ascii="仿宋_GB2312" w:hAnsi="仿宋_GB2312" w:eastAsia="仿宋_GB2312" w:cs="仿宋_GB2312"/>
                <w:b w:val="0"/>
                <w:bCs/>
                <w:sz w:val="24"/>
                <w:szCs w:val="24"/>
                <w:highlight w:val="none"/>
              </w:rPr>
              <w:t>（不限USB接口）均具备防撞挡板设计。</w:t>
            </w:r>
          </w:p>
          <w:p w14:paraId="3F9F915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6.整机后置物理接口需≥10个，包含≥2路HDMI2.0、≥2路USB2.0、≥1路RS23</w:t>
            </w:r>
            <w:r>
              <w:rPr>
                <w:rFonts w:hint="eastAsia" w:ascii="仿宋_GB2312" w:hAnsi="仿宋_GB2312" w:eastAsia="仿宋_GB2312" w:cs="仿宋_GB2312"/>
                <w:b w:val="0"/>
                <w:bCs/>
                <w:sz w:val="24"/>
                <w:szCs w:val="24"/>
                <w:highlight w:val="none"/>
                <w:lang w:eastAsia="zh-CN"/>
              </w:rPr>
              <w:t>2.</w:t>
            </w:r>
            <w:r>
              <w:rPr>
                <w:rFonts w:hint="eastAsia" w:ascii="仿宋_GB2312" w:hAnsi="仿宋_GB2312" w:eastAsia="仿宋_GB2312" w:cs="仿宋_GB2312"/>
                <w:b w:val="0"/>
                <w:bCs/>
                <w:sz w:val="24"/>
                <w:szCs w:val="24"/>
                <w:highlight w:val="none"/>
              </w:rPr>
              <w:t>≥1路RJ4</w:t>
            </w:r>
            <w:r>
              <w:rPr>
                <w:rFonts w:hint="eastAsia" w:ascii="仿宋_GB2312" w:hAnsi="仿宋_GB2312" w:eastAsia="仿宋_GB2312" w:cs="仿宋_GB2312"/>
                <w:b w:val="0"/>
                <w:bCs/>
                <w:sz w:val="24"/>
                <w:szCs w:val="24"/>
                <w:highlight w:val="none"/>
                <w:lang w:eastAsia="zh-CN"/>
              </w:rPr>
              <w:t>5.</w:t>
            </w:r>
            <w:r>
              <w:rPr>
                <w:rFonts w:hint="eastAsia" w:ascii="仿宋_GB2312" w:hAnsi="仿宋_GB2312" w:eastAsia="仿宋_GB2312" w:cs="仿宋_GB2312"/>
                <w:b w:val="0"/>
                <w:bCs/>
                <w:sz w:val="24"/>
                <w:szCs w:val="24"/>
                <w:highlight w:val="none"/>
              </w:rPr>
              <w:t>≥1路TOUCHUSB</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触控输出接口</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、≥1路micin3.5mm、≥1路LINEout3.5mm、≥1路HDMIOUT</w:t>
            </w:r>
          </w:p>
          <w:p w14:paraId="7C571B7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7.整机需支持外接电脑设备通过双头Type-C数据线连接至整机，可调用整机内置的摄像头、麦克风、扬声器，可在外接电脑上控制整机拍摄教室画面。</w:t>
            </w:r>
          </w:p>
          <w:p w14:paraId="05E7E43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六、教学工具栏设计</w:t>
            </w:r>
          </w:p>
          <w:p w14:paraId="5CBAAF2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1.整机双系统下，需支持在任意信号源通道下，都可调出侧边栏快捷菜单，菜单含中控导航、系统切换、小工具、快捷设置、亮度/音量调节。</w:t>
            </w:r>
          </w:p>
          <w:p w14:paraId="5D65F75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2.整机侧边栏小工具需包括但不限于：批注、截屏、计时、降半屏、冻屏、投票器、日历、聚光灯、放大。</w:t>
            </w:r>
          </w:p>
          <w:p w14:paraId="3144B0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3.整机系统下需支持使用批注功能，清空批注内容、本地保存、添加新的批注页面、可切换书写笔颜色、粗细大小、扫码共享、板擦和最小化批注模式。</w:t>
            </w:r>
          </w:p>
          <w:p w14:paraId="1FC675A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4.整机系统下需支持截屏功能，选择所需截取屏幕范围、全屏截图、点击截屏即可快速截取屏幕内容并保存。</w:t>
            </w:r>
          </w:p>
          <w:p w14:paraId="228A79E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整机系统下需支持在线投票器功能，可设置单选/多选、匿名/实名要求，点击投票后呈现投票二维码并刷码进入投票，实时刷新投票结果；投票结束后呈现投票统计结果，支持投票结果本地保存以及置入白板显示。</w:t>
            </w:r>
          </w:p>
          <w:p w14:paraId="0FB1622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6.整机</w:t>
            </w:r>
            <w:r>
              <w:rPr>
                <w:rFonts w:hint="eastAsia" w:ascii="仿宋_GB2312" w:hAnsi="仿宋_GB2312" w:eastAsia="仿宋_GB2312" w:cs="仿宋_GB2312"/>
                <w:b w:val="0"/>
                <w:bCs/>
                <w:sz w:val="24"/>
                <w:szCs w:val="24"/>
                <w:highlight w:val="none"/>
                <w:lang w:eastAsia="zh-CN"/>
              </w:rPr>
              <w:t>系统</w:t>
            </w:r>
            <w:r>
              <w:rPr>
                <w:rFonts w:hint="eastAsia" w:ascii="仿宋_GB2312" w:hAnsi="仿宋_GB2312" w:eastAsia="仿宋_GB2312" w:cs="仿宋_GB2312"/>
                <w:b w:val="0"/>
                <w:bCs/>
                <w:sz w:val="24"/>
                <w:szCs w:val="24"/>
                <w:highlight w:val="none"/>
              </w:rPr>
              <w:t>需支持秒表计时和倒计时功能，秒表计时，点击开始计时便自动开始，并实时显示时间。倒计时，输入某特定时间值，可精确到秒，点击开始进入倒计时，当倒计时结束时，系统会有声音提醒。</w:t>
            </w:r>
          </w:p>
          <w:p w14:paraId="3189840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7.在整机系统下，需支持文字和图形智能识别功能，可识别手写中英文内容。</w:t>
            </w:r>
          </w:p>
          <w:p w14:paraId="2D03720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七、智能教学系统</w:t>
            </w:r>
          </w:p>
          <w:p w14:paraId="0FA39A9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1.支持一键开机后即刻进入教学应用系统界面，无需额外点击操作运行应用系统；支持教师通过二维码扫码、账密输入、人脸识别登录方式进入教学应用系统。</w:t>
            </w:r>
          </w:p>
          <w:p w14:paraId="3CEB279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2.教学应用快捷入口：教学桌面支持教学常用的功能，包括电子白板、文件管理、电子课本、视频展台、授课助手；提供Windows桌面应用入口，无需切换到Windows系统桌面即可点击运行已安装的第三方应用。</w:t>
            </w:r>
          </w:p>
          <w:p w14:paraId="59A6C1A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3.学科应用入口：教学桌面需支持语文、数学、英语、物理、化学、生物、地理、历史、信息技术共9个学科的学科应用，需支持教师直接下载并使用。</w:t>
            </w:r>
          </w:p>
          <w:p w14:paraId="3834197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4.需提供罗盘工具，需支持五指点击屏幕调出罗盘工具栏，需支持在屏幕任意位置停留或左右侧边隐藏；需提供用于教学的便捷工具，包括选择、画笔、板擦、撤销、回退。</w:t>
            </w:r>
          </w:p>
          <w:p w14:paraId="3B7921A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5.选择工具：需支持在电子白板软件下，对手写笔迹、学科工具、插入的图片至少需支持2种方式，如框选、圈选；选择后至少支持≥3种操作如置顶、克隆、删除功能；</w:t>
            </w:r>
          </w:p>
          <w:p w14:paraId="14CF4F3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6.画笔工具：需支持一键调取3层功能，包含笔触粗细、颜色、笔形，教师随机选择；需提供≥4种笔型，如钢笔、毛笔、铅笔、印刷笔；需支持将手写体转写成标准印刷体，印刷体支持自动识别≥5 种格式，如中文、英文、数学公式、化学无机方程式、有机分子式；</w:t>
            </w:r>
          </w:p>
          <w:p w14:paraId="098189C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7.聚焦工具：需支持≥3种格式进行快速截取，如电子课件、电子课本、电子习题；同时，需支持≥5种调整模式，如截取范围大小，内容进行放大、插入白板、关灯讲解、保存至桌面。</w:t>
            </w:r>
          </w:p>
          <w:p w14:paraId="3C7D36B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8.录课功能：需支持录课功能，需支持≥2种调取方式，如前置物理按键一键调取或罗盘工具调取；支持对微课内容进行关键视频切片提取。</w:t>
            </w:r>
          </w:p>
          <w:p w14:paraId="6F20DF5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9.录制功能：需支持屏幕内容及教室声音画面同时进行录制；生成视频后支持分享链接；支持录制任意全屏画面、局部画面，支持录制保存音频、屏幕画面、摄像头画面，支持在录制过程中进行书写和擦除。</w:t>
            </w:r>
          </w:p>
          <w:p w14:paraId="71CF428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10.需覆盖小学、初中、高中学段的电子版本教材，需支持提供≥2000本电子教材资源</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其中小学≥1500本，初中≥1000本，高中≥500本</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其中语文、英语、音乐学科提供点读功能，支持分句、段、篇章进行点读；需给每个教师账号提供至少10本电子课本下载权限，并支持教师课本上课时，一键云同步获取备课资源，并下载至课本中。授课过程中，支持对课本进行文本批注、画笔标注、擦除、聚焦、翻页操作。</w:t>
            </w:r>
          </w:p>
          <w:p w14:paraId="44D225C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11.语文学科工具：需支持提供≥5种语文类学科工具，包括诗词卡片、朗读评测、字词听写、识字接龙、汉语朗读；</w:t>
            </w:r>
          </w:p>
          <w:p w14:paraId="0B1BF1F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12.立体几何工具：需支持手绘至少6种立体几何图形并自动识别为标准形状，包括立方体、圆柱体、圆锥、四棱锥、N棱柱、N棱锥；立方体需支持≥8种图形工具操作，如堆积、构图、展开、收起、旋转、三视图、调节、填充常见教学操作；需支持在立方体任一面复制立方体形成组合图形，并能对组合图形进行360°旋转；支持绘制立方体内部的任意切面，绘制后可自由调节；立体几何图形需支持“三视图”。</w:t>
            </w:r>
          </w:p>
          <w:p w14:paraId="43B938E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13.函数工具：需支持≥6种函数类型，包括一次函数、二次函数、幂函数、指数函数、对数函数、三角函数，及其组合函数的图形绘制，支持手动调节函数参数，图形随之调整；支持以上类型函数手写直接转写为标准印刷体，点击即可生成相应的函数图像。</w:t>
            </w:r>
          </w:p>
          <w:p w14:paraId="3D1229D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14.英语学科工具：需提供≥8种英语学科工具，包括但不限于四线三格、字母卡片、英语朗读、单词评测等；</w:t>
            </w:r>
          </w:p>
          <w:p w14:paraId="2093FC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15.物理学科工具</w:t>
            </w:r>
            <w:r>
              <w:rPr>
                <w:rFonts w:hint="eastAsia" w:ascii="仿宋_GB2312" w:hAnsi="仿宋_GB2312" w:eastAsia="仿宋_GB2312" w:cs="仿宋_GB2312"/>
                <w:b w:val="0"/>
                <w:bCs/>
                <w:sz w:val="24"/>
                <w:szCs w:val="24"/>
                <w:highlight w:val="none"/>
                <w:lang w:val="en-US" w:eastAsia="zh-CN"/>
              </w:rPr>
              <w:t>图集</w:t>
            </w:r>
            <w:r>
              <w:rPr>
                <w:rFonts w:hint="eastAsia" w:ascii="仿宋_GB2312" w:hAnsi="仿宋_GB2312" w:eastAsia="仿宋_GB2312" w:cs="仿宋_GB2312"/>
                <w:b w:val="0"/>
                <w:bCs/>
                <w:sz w:val="24"/>
                <w:szCs w:val="24"/>
                <w:highlight w:val="none"/>
              </w:rPr>
              <w:t>：需提供物理电路图，涵盖初高中教材电路实验，≥21种电路实验案例，包含伏安法测电阻、欧姆定律应用、动态电路分析等；≥26种元件包含二极管、滑动变阻器、热敏电阻、灵敏电流计等，教师可结合实际教学场景自行组装；以上实验操作支持≥5种功能操作。</w:t>
            </w:r>
          </w:p>
          <w:p w14:paraId="5003828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sz w:val="24"/>
                <w:szCs w:val="24"/>
                <w:highlight w:val="none"/>
              </w:rPr>
              <w:t>16.需提供≥56种化学仪器工具</w:t>
            </w:r>
            <w:r>
              <w:rPr>
                <w:rFonts w:hint="eastAsia" w:ascii="仿宋_GB2312" w:hAnsi="仿宋_GB2312" w:eastAsia="仿宋_GB2312" w:cs="仿宋_GB2312"/>
                <w:b w:val="0"/>
                <w:bCs/>
                <w:sz w:val="24"/>
                <w:szCs w:val="24"/>
                <w:highlight w:val="none"/>
                <w:lang w:val="en-US" w:eastAsia="zh-CN"/>
              </w:rPr>
              <w:t>图集</w:t>
            </w:r>
            <w:r>
              <w:rPr>
                <w:rFonts w:hint="eastAsia" w:ascii="仿宋_GB2312" w:hAnsi="仿宋_GB2312" w:eastAsia="仿宋_GB2312" w:cs="仿宋_GB2312"/>
                <w:b w:val="0"/>
                <w:bCs/>
                <w:sz w:val="24"/>
                <w:szCs w:val="24"/>
                <w:highlight w:val="none"/>
              </w:rPr>
              <w:t>，如反应类、固定和</w:t>
            </w:r>
            <w:r>
              <w:rPr>
                <w:rFonts w:hint="eastAsia" w:ascii="仿宋_GB2312" w:hAnsi="仿宋_GB2312" w:eastAsia="仿宋_GB2312" w:cs="仿宋_GB2312"/>
                <w:b w:val="0"/>
                <w:bCs/>
                <w:sz w:val="24"/>
                <w:szCs w:val="24"/>
                <w:highlight w:val="none"/>
                <w:lang w:eastAsia="zh-CN"/>
              </w:rPr>
              <w:t>夹持</w:t>
            </w:r>
            <w:r>
              <w:rPr>
                <w:rFonts w:hint="eastAsia" w:ascii="仿宋_GB2312" w:hAnsi="仿宋_GB2312" w:eastAsia="仿宋_GB2312" w:cs="仿宋_GB2312"/>
                <w:b w:val="0"/>
                <w:bCs/>
                <w:sz w:val="24"/>
                <w:szCs w:val="24"/>
                <w:highlight w:val="none"/>
              </w:rPr>
              <w:t>类、加热类、分离类、计量类、存取类等仪器调用。</w:t>
            </w:r>
          </w:p>
        </w:tc>
        <w:tc>
          <w:tcPr>
            <w:tcW w:w="792" w:type="dxa"/>
            <w:shd w:val="clear" w:color="auto" w:fill="auto"/>
            <w:vAlign w:val="center"/>
          </w:tcPr>
          <w:p w14:paraId="5B73E8FD">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sz w:val="24"/>
                <w:szCs w:val="24"/>
                <w:lang w:val="en-US" w:eastAsia="zh-CN"/>
              </w:rPr>
              <w:t>6套</w:t>
            </w:r>
          </w:p>
        </w:tc>
      </w:tr>
      <w:tr w14:paraId="43E7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780000E2">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2</w:t>
            </w:r>
          </w:p>
        </w:tc>
        <w:tc>
          <w:tcPr>
            <w:tcW w:w="783" w:type="dxa"/>
            <w:shd w:val="clear" w:color="auto" w:fill="auto"/>
            <w:vAlign w:val="center"/>
          </w:tcPr>
          <w:p w14:paraId="47E00813">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0"/>
                <w:sz w:val="24"/>
                <w:szCs w:val="24"/>
              </w:rPr>
              <w:t>一体机移动支架</w:t>
            </w:r>
          </w:p>
        </w:tc>
        <w:tc>
          <w:tcPr>
            <w:tcW w:w="7076" w:type="dxa"/>
            <w:shd w:val="clear" w:color="auto" w:fill="auto"/>
            <w:vAlign w:val="center"/>
          </w:tcPr>
          <w:p w14:paraId="385B656B">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0"/>
                <w:sz w:val="24"/>
                <w:szCs w:val="24"/>
              </w:rPr>
              <w:t>钢结构，可以适合65寸到86寸一体机，带轮自由移动。</w:t>
            </w:r>
          </w:p>
        </w:tc>
        <w:tc>
          <w:tcPr>
            <w:tcW w:w="792" w:type="dxa"/>
            <w:shd w:val="clear" w:color="auto" w:fill="auto"/>
            <w:vAlign w:val="center"/>
          </w:tcPr>
          <w:p w14:paraId="0336AFD0">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kern w:val="0"/>
                <w:sz w:val="24"/>
                <w:szCs w:val="24"/>
                <w:lang w:val="en-US" w:eastAsia="zh-CN"/>
              </w:rPr>
              <w:t>6套</w:t>
            </w:r>
          </w:p>
        </w:tc>
      </w:tr>
      <w:tr w14:paraId="3C79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164" w:type="dxa"/>
            <w:gridSpan w:val="4"/>
            <w:vAlign w:val="center"/>
          </w:tcPr>
          <w:p w14:paraId="416EFFE3">
            <w:pPr>
              <w:widowControl/>
              <w:spacing w:line="400" w:lineRule="exact"/>
              <w:jc w:val="left"/>
              <w:rPr>
                <w:rFonts w:hint="eastAsia" w:ascii="仿宋_GB2312" w:hAnsi="仿宋_GB2312" w:eastAsia="仿宋_GB2312" w:cs="仿宋_GB2312"/>
                <w:b/>
                <w:bCs/>
                <w:sz w:val="24"/>
                <w:lang w:eastAsia="zh-CN"/>
              </w:rPr>
            </w:pPr>
            <w:r>
              <w:rPr>
                <w:rFonts w:hint="eastAsia" w:ascii="仿宋_GB2312" w:hAnsi="仿宋_GB2312" w:eastAsia="仿宋_GB2312" w:cs="仿宋_GB2312"/>
                <w:b/>
                <w:bCs/>
                <w:sz w:val="24"/>
                <w:lang w:eastAsia="zh-CN"/>
              </w:rPr>
              <w:t>六、</w:t>
            </w:r>
            <w:r>
              <w:rPr>
                <w:rFonts w:hint="eastAsia" w:ascii="仿宋_GB2312" w:hAnsi="仿宋_GB2312" w:eastAsia="仿宋_GB2312" w:cs="仿宋_GB2312"/>
                <w:b/>
                <w:bCs/>
                <w:sz w:val="24"/>
                <w:lang w:val="en-US" w:eastAsia="zh-CN"/>
              </w:rPr>
              <w:t>公用多媒体教室1间</w:t>
            </w:r>
          </w:p>
        </w:tc>
      </w:tr>
      <w:tr w14:paraId="24691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0D53BAF0">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1</w:t>
            </w:r>
          </w:p>
        </w:tc>
        <w:tc>
          <w:tcPr>
            <w:tcW w:w="783" w:type="dxa"/>
            <w:shd w:val="clear" w:color="auto" w:fill="auto"/>
            <w:vAlign w:val="center"/>
          </w:tcPr>
          <w:p w14:paraId="7351DBD4">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sz w:val="24"/>
                <w:szCs w:val="24"/>
              </w:rPr>
              <w:t>室内全彩屏</w:t>
            </w:r>
          </w:p>
        </w:tc>
        <w:tc>
          <w:tcPr>
            <w:tcW w:w="7076" w:type="dxa"/>
            <w:shd w:val="clear" w:color="auto" w:fill="auto"/>
            <w:vAlign w:val="center"/>
          </w:tcPr>
          <w:p w14:paraId="74AE6910">
            <w:pPr>
              <w:pStyle w:val="240"/>
              <w:keepNext w:val="0"/>
              <w:keepLines w:val="0"/>
              <w:pageBreakBefore w:val="0"/>
              <w:kinsoku/>
              <w:wordWrap/>
              <w:overflowPunct/>
              <w:topLinePunct w:val="0"/>
              <w:bidi w:val="0"/>
              <w:adjustRightInd/>
              <w:snapToGrid/>
              <w:spacing w:line="400" w:lineRule="exac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显示屏净尺寸面积：长5.12米×高2.72米≈13.93平方米</w:t>
            </w:r>
          </w:p>
          <w:p w14:paraId="77B6A4D6">
            <w:pPr>
              <w:pStyle w:val="240"/>
              <w:keepNext w:val="0"/>
              <w:keepLines w:val="0"/>
              <w:pageBreakBefore w:val="0"/>
              <w:kinsoku/>
              <w:wordWrap/>
              <w:overflowPunct/>
              <w:topLinePunct w:val="0"/>
              <w:bidi w:val="0"/>
              <w:adjustRightInd/>
              <w:snapToGrid/>
              <w:spacing w:line="400" w:lineRule="exac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1.像素间距（mm）≤ 2</w:t>
            </w:r>
          </w:p>
          <w:p w14:paraId="68AA9549">
            <w:pPr>
              <w:pStyle w:val="240"/>
              <w:keepNext w:val="0"/>
              <w:keepLines w:val="0"/>
              <w:pageBreakBefore w:val="0"/>
              <w:kinsoku/>
              <w:wordWrap/>
              <w:overflowPunct/>
              <w:topLinePunct w:val="0"/>
              <w:bidi w:val="0"/>
              <w:adjustRightInd/>
              <w:snapToGrid/>
              <w:spacing w:line="400" w:lineRule="exac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2.模组分辨率（W×H） 160X80=12800</w:t>
            </w:r>
          </w:p>
          <w:p w14:paraId="16EFAF28">
            <w:pPr>
              <w:pStyle w:val="240"/>
              <w:keepNext w:val="0"/>
              <w:keepLines w:val="0"/>
              <w:pageBreakBefore w:val="0"/>
              <w:kinsoku/>
              <w:wordWrap/>
              <w:overflowPunct/>
              <w:topLinePunct w:val="0"/>
              <w:bidi w:val="0"/>
              <w:adjustRightInd/>
              <w:snapToGrid/>
              <w:spacing w:line="400" w:lineRule="exac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3.模组尺寸≤（mm） 320（W）×160（H）</w:t>
            </w:r>
          </w:p>
          <w:p w14:paraId="657B792A">
            <w:pPr>
              <w:pStyle w:val="240"/>
              <w:keepNext w:val="0"/>
              <w:keepLines w:val="0"/>
              <w:pageBreakBefore w:val="0"/>
              <w:kinsoku/>
              <w:wordWrap/>
              <w:overflowPunct/>
              <w:topLinePunct w:val="0"/>
              <w:bidi w:val="0"/>
              <w:adjustRightInd/>
              <w:snapToGrid/>
              <w:spacing w:line="400" w:lineRule="exac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4.像素密度（Pixel/m2）≥ 250000</w:t>
            </w:r>
          </w:p>
          <w:p w14:paraId="1B77BEC6">
            <w:pPr>
              <w:pStyle w:val="240"/>
              <w:keepNext w:val="0"/>
              <w:keepLines w:val="0"/>
              <w:pageBreakBefore w:val="0"/>
              <w:kinsoku/>
              <w:wordWrap/>
              <w:overflowPunct/>
              <w:topLinePunct w:val="0"/>
              <w:bidi w:val="0"/>
              <w:adjustRightInd/>
              <w:snapToGrid/>
              <w:spacing w:line="400" w:lineRule="exac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5.白平衡亮度（nits）≥  500</w:t>
            </w:r>
          </w:p>
          <w:p w14:paraId="110F887C">
            <w:pPr>
              <w:pStyle w:val="240"/>
              <w:keepNext w:val="0"/>
              <w:keepLines w:val="0"/>
              <w:pageBreakBefore w:val="0"/>
              <w:kinsoku/>
              <w:wordWrap/>
              <w:overflowPunct/>
              <w:topLinePunct w:val="0"/>
              <w:bidi w:val="0"/>
              <w:adjustRightInd/>
              <w:snapToGrid/>
              <w:spacing w:line="400" w:lineRule="exac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6.标准色温（K） 6500K （1000K～9500K可调）</w:t>
            </w:r>
          </w:p>
          <w:p w14:paraId="08A59EE7">
            <w:pPr>
              <w:pStyle w:val="240"/>
              <w:keepNext w:val="0"/>
              <w:keepLines w:val="0"/>
              <w:pageBreakBefore w:val="0"/>
              <w:kinsoku/>
              <w:wordWrap/>
              <w:overflowPunct/>
              <w:topLinePunct w:val="0"/>
              <w:bidi w:val="0"/>
              <w:adjustRightInd/>
              <w:snapToGrid/>
              <w:spacing w:line="400" w:lineRule="exac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7.视角（水平/垂直°） 140/140</w:t>
            </w:r>
          </w:p>
          <w:p w14:paraId="41395B71">
            <w:pPr>
              <w:pStyle w:val="240"/>
              <w:keepNext w:val="0"/>
              <w:keepLines w:val="0"/>
              <w:pageBreakBefore w:val="0"/>
              <w:kinsoku/>
              <w:wordWrap/>
              <w:overflowPunct/>
              <w:topLinePunct w:val="0"/>
              <w:bidi w:val="0"/>
              <w:adjustRightInd/>
              <w:snapToGrid/>
              <w:spacing w:line="400" w:lineRule="exac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8.亮度/色度均匀性 ≥98%</w:t>
            </w:r>
          </w:p>
          <w:p w14:paraId="679681F2">
            <w:pPr>
              <w:pStyle w:val="240"/>
              <w:keepNext w:val="0"/>
              <w:keepLines w:val="0"/>
              <w:pageBreakBefore w:val="0"/>
              <w:kinsoku/>
              <w:wordWrap/>
              <w:overflowPunct/>
              <w:topLinePunct w:val="0"/>
              <w:bidi w:val="0"/>
              <w:adjustRightInd/>
              <w:snapToGrid/>
              <w:spacing w:line="400" w:lineRule="exac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9.对比度 ≥ 5000:1</w:t>
            </w:r>
          </w:p>
          <w:p w14:paraId="232B9FAC">
            <w:pPr>
              <w:pStyle w:val="240"/>
              <w:keepNext w:val="0"/>
              <w:keepLines w:val="0"/>
              <w:pageBreakBefore w:val="0"/>
              <w:kinsoku/>
              <w:wordWrap/>
              <w:overflowPunct/>
              <w:topLinePunct w:val="0"/>
              <w:bidi w:val="0"/>
              <w:adjustRightInd/>
              <w:snapToGrid/>
              <w:spacing w:line="400" w:lineRule="exac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10.换帧频率≥ 60Hz</w:t>
            </w:r>
          </w:p>
          <w:p w14:paraId="748DCD00">
            <w:pPr>
              <w:pStyle w:val="240"/>
              <w:keepNext w:val="0"/>
              <w:keepLines w:val="0"/>
              <w:pageBreakBefore w:val="0"/>
              <w:kinsoku/>
              <w:wordWrap/>
              <w:overflowPunct/>
              <w:topLinePunct w:val="0"/>
              <w:bidi w:val="0"/>
              <w:adjustRightInd/>
              <w:snapToGrid/>
              <w:spacing w:line="400" w:lineRule="exac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11.驱动方式 恒流驱动/40扫</w:t>
            </w:r>
          </w:p>
          <w:p w14:paraId="234AA220">
            <w:pPr>
              <w:pStyle w:val="240"/>
              <w:keepNext w:val="0"/>
              <w:keepLines w:val="0"/>
              <w:pageBreakBefore w:val="0"/>
              <w:kinsoku/>
              <w:wordWrap/>
              <w:overflowPunct/>
              <w:topLinePunct w:val="0"/>
              <w:bidi w:val="0"/>
              <w:adjustRightInd/>
              <w:snapToGrid/>
              <w:spacing w:line="400" w:lineRule="exac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12.刷新率≥ 3840Hz</w:t>
            </w:r>
          </w:p>
          <w:p w14:paraId="1334C723">
            <w:pPr>
              <w:pStyle w:val="240"/>
              <w:keepNext w:val="0"/>
              <w:keepLines w:val="0"/>
              <w:pageBreakBefore w:val="0"/>
              <w:kinsoku/>
              <w:wordWrap/>
              <w:overflowPunct/>
              <w:topLinePunct w:val="0"/>
              <w:bidi w:val="0"/>
              <w:adjustRightInd/>
              <w:snapToGrid/>
              <w:spacing w:line="400" w:lineRule="exac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13颜色处理位数 14bit</w:t>
            </w:r>
          </w:p>
          <w:p w14:paraId="696A158B">
            <w:pPr>
              <w:pStyle w:val="240"/>
              <w:keepNext w:val="0"/>
              <w:keepLines w:val="0"/>
              <w:pageBreakBefore w:val="0"/>
              <w:kinsoku/>
              <w:wordWrap/>
              <w:overflowPunct/>
              <w:topLinePunct w:val="0"/>
              <w:bidi w:val="0"/>
              <w:adjustRightInd/>
              <w:snapToGrid/>
              <w:spacing w:line="40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sz w:val="24"/>
                <w:szCs w:val="24"/>
                <w:lang w:val="en-US" w:eastAsia="zh-CN"/>
              </w:rPr>
              <w:t>14.寿命典型值（hrs） 100,000H</w:t>
            </w:r>
          </w:p>
        </w:tc>
        <w:tc>
          <w:tcPr>
            <w:tcW w:w="792" w:type="dxa"/>
            <w:shd w:val="clear" w:color="auto" w:fill="auto"/>
            <w:vAlign w:val="center"/>
          </w:tcPr>
          <w:p w14:paraId="6C7116FC">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13.93平方米</w:t>
            </w:r>
          </w:p>
        </w:tc>
      </w:tr>
      <w:tr w14:paraId="0982A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4B427E49">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2</w:t>
            </w:r>
          </w:p>
        </w:tc>
        <w:tc>
          <w:tcPr>
            <w:tcW w:w="783" w:type="dxa"/>
            <w:shd w:val="clear" w:color="auto" w:fill="auto"/>
            <w:vAlign w:val="center"/>
          </w:tcPr>
          <w:p w14:paraId="0BAE1489">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auto"/>
                <w:kern w:val="0"/>
                <w:sz w:val="24"/>
                <w:szCs w:val="24"/>
                <w:lang w:val="en-US" w:eastAsia="zh-CN"/>
              </w:rPr>
              <w:t>备用品</w:t>
            </w:r>
          </w:p>
        </w:tc>
        <w:tc>
          <w:tcPr>
            <w:tcW w:w="7076" w:type="dxa"/>
            <w:shd w:val="clear" w:color="auto" w:fill="auto"/>
            <w:vAlign w:val="center"/>
          </w:tcPr>
          <w:p w14:paraId="109C745C">
            <w:pPr>
              <w:keepNext w:val="0"/>
              <w:keepLines w:val="0"/>
              <w:pageBreakBefore w:val="0"/>
              <w:widowControl/>
              <w:numPr>
                <w:ilvl w:val="-1"/>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1.LED模组5张</w:t>
            </w:r>
          </w:p>
          <w:p w14:paraId="3D6524C0">
            <w:pPr>
              <w:keepNext w:val="0"/>
              <w:keepLines w:val="0"/>
              <w:pageBreakBefore w:val="0"/>
              <w:widowControl/>
              <w:numPr>
                <w:ilvl w:val="-1"/>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显示屏模组5张模组尺寸（mm） 320（W）（</w:t>
            </w:r>
            <w:r>
              <w:rPr>
                <w:rFonts w:hint="eastAsia" w:ascii="仿宋_GB2312" w:hAnsi="仿宋_GB2312" w:eastAsia="仿宋_GB2312" w:cs="仿宋_GB2312"/>
                <w:color w:val="000000"/>
                <w:kern w:val="0"/>
                <w:sz w:val="24"/>
                <w:u w:val="none"/>
                <w:lang w:bidi="ar"/>
              </w:rPr>
              <w:t>±0.15mm</w:t>
            </w:r>
            <w:r>
              <w:rPr>
                <w:rFonts w:hint="eastAsia" w:ascii="仿宋_GB2312" w:hAnsi="仿宋_GB2312" w:eastAsia="仿宋_GB2312" w:cs="仿宋_GB2312"/>
                <w:color w:val="000000"/>
                <w:kern w:val="0"/>
                <w:sz w:val="24"/>
                <w:u w:val="none"/>
                <w:lang w:eastAsia="zh-CN" w:bidi="ar"/>
              </w:rPr>
              <w:t>）</w:t>
            </w:r>
            <w:r>
              <w:rPr>
                <w:rFonts w:hint="eastAsia" w:ascii="仿宋_GB2312" w:hAnsi="仿宋_GB2312" w:eastAsia="仿宋_GB2312" w:cs="仿宋_GB2312"/>
                <w:color w:val="000000"/>
                <w:kern w:val="0"/>
                <w:sz w:val="24"/>
                <w:szCs w:val="24"/>
                <w:u w:val="none"/>
                <w:lang w:val="en-US" w:eastAsia="zh-CN" w:bidi="ar"/>
              </w:rPr>
              <w:t>×160（H）（</w:t>
            </w:r>
            <w:r>
              <w:rPr>
                <w:rFonts w:hint="eastAsia" w:ascii="仿宋_GB2312" w:hAnsi="仿宋_GB2312" w:eastAsia="仿宋_GB2312" w:cs="仿宋_GB2312"/>
                <w:color w:val="000000"/>
                <w:kern w:val="0"/>
                <w:sz w:val="24"/>
                <w:u w:val="none"/>
                <w:lang w:bidi="ar"/>
              </w:rPr>
              <w:t>±0.15mm</w:t>
            </w:r>
            <w:r>
              <w:rPr>
                <w:rFonts w:hint="eastAsia" w:ascii="仿宋_GB2312" w:hAnsi="仿宋_GB2312" w:eastAsia="仿宋_GB2312" w:cs="仿宋_GB2312"/>
                <w:color w:val="000000"/>
                <w:kern w:val="0"/>
                <w:sz w:val="24"/>
                <w:u w:val="none"/>
                <w:lang w:eastAsia="zh-CN" w:bidi="ar"/>
              </w:rPr>
              <w:t>）</w:t>
            </w:r>
          </w:p>
          <w:p w14:paraId="51FD208B">
            <w:pPr>
              <w:keepNext w:val="0"/>
              <w:keepLines w:val="0"/>
              <w:pageBreakBefore w:val="0"/>
              <w:widowControl/>
              <w:numPr>
                <w:ilvl w:val="-1"/>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 xml:space="preserve"> 模组分辨率（W×H） ≥160X80=12800</w:t>
            </w:r>
          </w:p>
          <w:p w14:paraId="2C94910F">
            <w:pPr>
              <w:widowControl/>
              <w:spacing w:line="400" w:lineRule="exact"/>
              <w:jc w:val="left"/>
              <w:textAlignment w:val="center"/>
              <w:rPr>
                <w:rFonts w:hint="eastAsia" w:ascii="仿宋_GB2312" w:hAnsi="仿宋_GB2312" w:eastAsia="仿宋_GB2312" w:cs="仿宋_GB2312"/>
                <w:color w:val="000000"/>
                <w:kern w:val="0"/>
                <w:sz w:val="24"/>
                <w:u w:val="none"/>
                <w:lang w:val="en-US" w:eastAsia="zh-CN" w:bidi="ar"/>
              </w:rPr>
            </w:pPr>
            <w:r>
              <w:rPr>
                <w:rFonts w:hint="eastAsia" w:ascii="仿宋_GB2312" w:hAnsi="仿宋_GB2312" w:eastAsia="仿宋_GB2312" w:cs="仿宋_GB2312"/>
                <w:color w:val="000000"/>
                <w:kern w:val="0"/>
                <w:sz w:val="24"/>
                <w:u w:val="none"/>
                <w:lang w:val="en-US" w:eastAsia="zh-CN" w:bidi="ar"/>
              </w:rPr>
              <w:t>2.LED电源2台</w:t>
            </w:r>
          </w:p>
          <w:p w14:paraId="2D023BC9">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000000"/>
                <w:kern w:val="0"/>
                <w:sz w:val="24"/>
                <w:szCs w:val="24"/>
                <w:u w:val="none"/>
                <w:lang w:bidi="ar"/>
              </w:rPr>
            </w:pPr>
            <w:r>
              <w:rPr>
                <w:rFonts w:hint="eastAsia" w:ascii="仿宋_GB2312" w:hAnsi="仿宋_GB2312" w:eastAsia="仿宋_GB2312" w:cs="仿宋_GB2312"/>
                <w:color w:val="000000"/>
                <w:kern w:val="0"/>
                <w:sz w:val="24"/>
                <w:szCs w:val="24"/>
                <w:u w:val="none"/>
                <w:lang w:bidi="ar"/>
              </w:rPr>
              <w:t>输入电压：200-240Vac,40</w:t>
            </w:r>
            <w:r>
              <w:rPr>
                <w:rFonts w:hint="eastAsia" w:ascii="仿宋_GB2312" w:hAnsi="仿宋_GB2312" w:eastAsia="仿宋_GB2312" w:cs="仿宋_GB2312"/>
                <w:color w:val="000000"/>
                <w:kern w:val="0"/>
                <w:sz w:val="24"/>
                <w:szCs w:val="24"/>
                <w:u w:val="none"/>
                <w:lang w:eastAsia="zh-CN" w:bidi="ar"/>
              </w:rPr>
              <w:t>—</w:t>
            </w:r>
            <w:r>
              <w:rPr>
                <w:rFonts w:hint="eastAsia" w:ascii="仿宋_GB2312" w:hAnsi="仿宋_GB2312" w:eastAsia="仿宋_GB2312" w:cs="仿宋_GB2312"/>
                <w:color w:val="000000"/>
                <w:kern w:val="0"/>
                <w:sz w:val="24"/>
                <w:szCs w:val="24"/>
                <w:u w:val="none"/>
                <w:lang w:bidi="ar"/>
              </w:rPr>
              <w:t>63Hz</w:t>
            </w:r>
          </w:p>
          <w:p w14:paraId="2566DB58">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000000"/>
                <w:kern w:val="0"/>
                <w:sz w:val="24"/>
                <w:szCs w:val="24"/>
                <w:u w:val="none"/>
                <w:lang w:bidi="ar"/>
              </w:rPr>
              <w:t>输出电流：40A/输出电压：5V</w:t>
            </w:r>
          </w:p>
        </w:tc>
        <w:tc>
          <w:tcPr>
            <w:tcW w:w="792" w:type="dxa"/>
            <w:shd w:val="clear" w:color="auto" w:fill="auto"/>
            <w:vAlign w:val="center"/>
          </w:tcPr>
          <w:p w14:paraId="2CA5D483">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1批</w:t>
            </w:r>
          </w:p>
        </w:tc>
      </w:tr>
      <w:tr w14:paraId="6E6B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709FDF23">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3</w:t>
            </w:r>
          </w:p>
        </w:tc>
        <w:tc>
          <w:tcPr>
            <w:tcW w:w="783" w:type="dxa"/>
            <w:shd w:val="clear" w:color="auto" w:fill="auto"/>
            <w:vAlign w:val="center"/>
          </w:tcPr>
          <w:p w14:paraId="3AD2A81C">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auto"/>
                <w:kern w:val="0"/>
                <w:sz w:val="24"/>
                <w:szCs w:val="24"/>
                <w:lang w:val="en-US" w:eastAsia="zh-CN"/>
              </w:rPr>
              <w:t>LED电源</w:t>
            </w:r>
          </w:p>
        </w:tc>
        <w:tc>
          <w:tcPr>
            <w:tcW w:w="7076" w:type="dxa"/>
            <w:shd w:val="clear" w:color="auto" w:fill="auto"/>
            <w:vAlign w:val="center"/>
          </w:tcPr>
          <w:p w14:paraId="1D59BB53">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 xml:space="preserve">直流电压：5V ； </w:t>
            </w:r>
          </w:p>
          <w:p w14:paraId="3BAF86BD">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 xml:space="preserve">额定电流：40A ； </w:t>
            </w:r>
          </w:p>
          <w:p w14:paraId="6EED89FC">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 xml:space="preserve">电流范围：0～40A ； </w:t>
            </w:r>
          </w:p>
          <w:p w14:paraId="23EC6F5E">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额定功率：</w:t>
            </w:r>
            <w:r>
              <w:rPr>
                <w:rFonts w:hint="eastAsia" w:ascii="仿宋_GB2312" w:hAnsi="仿宋_GB2312" w:eastAsia="仿宋_GB2312" w:cs="仿宋_GB2312"/>
                <w:b w:val="0"/>
                <w:bCs/>
                <w:sz w:val="24"/>
                <w:szCs w:val="24"/>
                <w:lang w:val="en-US" w:eastAsia="zh-CN"/>
              </w:rPr>
              <w:t>≥</w:t>
            </w:r>
            <w:r>
              <w:rPr>
                <w:rFonts w:hint="eastAsia" w:ascii="仿宋_GB2312" w:hAnsi="仿宋_GB2312" w:eastAsia="仿宋_GB2312" w:cs="仿宋_GB2312"/>
                <w:color w:val="auto"/>
                <w:kern w:val="0"/>
                <w:sz w:val="24"/>
                <w:szCs w:val="24"/>
              </w:rPr>
              <w:t xml:space="preserve">200W ； </w:t>
            </w:r>
          </w:p>
          <w:p w14:paraId="74732974">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 xml:space="preserve">纹波与噪声：100mVp-p ； </w:t>
            </w:r>
          </w:p>
          <w:p w14:paraId="2C61E111">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 xml:space="preserve">电压调节范围：4.0～5.0V ； </w:t>
            </w:r>
          </w:p>
          <w:p w14:paraId="4E900ADC">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 xml:space="preserve">电压精度：±1.0% ； </w:t>
            </w:r>
          </w:p>
          <w:p w14:paraId="2360C2DA">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kern w:val="0"/>
                <w:sz w:val="24"/>
                <w:szCs w:val="24"/>
              </w:rPr>
              <w:t xml:space="preserve">线性调整率：±0.5% ； </w:t>
            </w:r>
          </w:p>
          <w:p w14:paraId="5E208EE3">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auto"/>
                <w:kern w:val="0"/>
                <w:sz w:val="24"/>
                <w:szCs w:val="24"/>
                <w:lang w:eastAsia="zh-CN"/>
              </w:rPr>
              <w:t>9.</w:t>
            </w:r>
            <w:r>
              <w:rPr>
                <w:rFonts w:hint="eastAsia" w:ascii="仿宋_GB2312" w:hAnsi="仿宋_GB2312" w:eastAsia="仿宋_GB2312" w:cs="仿宋_GB2312"/>
                <w:color w:val="auto"/>
                <w:kern w:val="0"/>
                <w:sz w:val="24"/>
                <w:szCs w:val="24"/>
              </w:rPr>
              <w:t xml:space="preserve">负载调整率：±2% ； </w:t>
            </w:r>
          </w:p>
        </w:tc>
        <w:tc>
          <w:tcPr>
            <w:tcW w:w="792" w:type="dxa"/>
            <w:shd w:val="clear" w:color="auto" w:fill="auto"/>
            <w:vAlign w:val="center"/>
          </w:tcPr>
          <w:p w14:paraId="348D4A5E">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50台</w:t>
            </w:r>
          </w:p>
        </w:tc>
      </w:tr>
      <w:tr w14:paraId="6F702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44B8272B">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4</w:t>
            </w:r>
          </w:p>
        </w:tc>
        <w:tc>
          <w:tcPr>
            <w:tcW w:w="783" w:type="dxa"/>
            <w:shd w:val="clear" w:color="auto" w:fill="auto"/>
            <w:vAlign w:val="center"/>
          </w:tcPr>
          <w:p w14:paraId="7282F2A0">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auto"/>
                <w:kern w:val="0"/>
                <w:sz w:val="24"/>
                <w:szCs w:val="24"/>
              </w:rPr>
              <w:t>终端数据解码器</w:t>
            </w:r>
          </w:p>
        </w:tc>
        <w:tc>
          <w:tcPr>
            <w:tcW w:w="7076" w:type="dxa"/>
            <w:shd w:val="clear" w:color="auto" w:fill="auto"/>
            <w:vAlign w:val="center"/>
          </w:tcPr>
          <w:p w14:paraId="5E438ACE">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终端数据解码器自带画面编解码输出调节功能。</w:t>
            </w:r>
          </w:p>
          <w:p w14:paraId="622FA8E1">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单个终端数据解码器数据传输集成4路网口，顶端2路网口，底部2路网口。4路网口可实现数据双环路备份传输。配套软件可设置网络速率为10000Mbps、1000Mbps、100Mbps选项调节功能。</w:t>
            </w:r>
          </w:p>
          <w:p w14:paraId="65958024">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终端数据解码器集成综合编解码接口≥16路。</w:t>
            </w:r>
          </w:p>
          <w:p w14:paraId="6B0BC3F5">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终端数据解码器集成1路红外无感知画面快速拼接扩展接口。安装四向红外传感器后，可实现LED显示屏自动智能拼接，使LED显示屏模组或箱体上下左右四周任意四个方向贴合在一起≤10秒内即可实现画面自动拼接为完整画面，无需任何软件调试，无需人工做任何设置。</w:t>
            </w:r>
          </w:p>
          <w:p w14:paraId="16BC76B8">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支持分辨率EDID设置，可对图像的色度、饱和度、色温、分辨率等数值进行精准设置。</w:t>
            </w:r>
          </w:p>
          <w:p w14:paraId="2F21FDBF">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集成≥192路图像传输和回传综合连接端子，可通过软件设置每个连接端子的数据极性。</w:t>
            </w:r>
          </w:p>
          <w:p w14:paraId="7B4B411F">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支持网络信号射频识别监测功能，支持局域网交换机联网数据传输。</w:t>
            </w:r>
          </w:p>
          <w:p w14:paraId="1DFF2C3F">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kern w:val="0"/>
                <w:sz w:val="24"/>
                <w:szCs w:val="24"/>
              </w:rPr>
              <w:t>支持数据分布式运算及同步刷新功能。</w:t>
            </w:r>
          </w:p>
          <w:p w14:paraId="21170E91">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9.</w:t>
            </w:r>
            <w:r>
              <w:rPr>
                <w:rFonts w:hint="eastAsia" w:ascii="仿宋_GB2312" w:hAnsi="仿宋_GB2312" w:eastAsia="仿宋_GB2312" w:cs="仿宋_GB2312"/>
                <w:color w:val="auto"/>
                <w:kern w:val="0"/>
                <w:sz w:val="24"/>
                <w:szCs w:val="24"/>
              </w:rPr>
              <w:t>支持网络控制及网络接入功能。</w:t>
            </w:r>
          </w:p>
          <w:p w14:paraId="74588DA5">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10.</w:t>
            </w:r>
            <w:r>
              <w:rPr>
                <w:rFonts w:hint="eastAsia" w:ascii="仿宋_GB2312" w:hAnsi="仿宋_GB2312" w:eastAsia="仿宋_GB2312" w:cs="仿宋_GB2312"/>
                <w:color w:val="auto"/>
                <w:kern w:val="0"/>
                <w:sz w:val="24"/>
                <w:szCs w:val="24"/>
              </w:rPr>
              <w:t>支持数据先通过加密后传输，然后</w:t>
            </w:r>
            <w:r>
              <w:rPr>
                <w:rFonts w:hint="eastAsia" w:ascii="仿宋_GB2312" w:hAnsi="仿宋_GB2312" w:eastAsia="仿宋_GB2312" w:cs="仿宋_GB2312"/>
                <w:color w:val="auto"/>
                <w:kern w:val="0"/>
                <w:sz w:val="24"/>
                <w:szCs w:val="24"/>
                <w:lang w:eastAsia="zh-CN"/>
              </w:rPr>
              <w:t>再</w:t>
            </w:r>
            <w:r>
              <w:rPr>
                <w:rFonts w:hint="eastAsia" w:ascii="仿宋_GB2312" w:hAnsi="仿宋_GB2312" w:eastAsia="仿宋_GB2312" w:cs="仿宋_GB2312"/>
                <w:color w:val="auto"/>
                <w:kern w:val="0"/>
                <w:sz w:val="24"/>
                <w:szCs w:val="24"/>
              </w:rPr>
              <w:t>通过解密后进行分布式控制。</w:t>
            </w:r>
          </w:p>
          <w:p w14:paraId="3DC91A87">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具有电源能量冲击芯片自动保护程序，可有效保护主芯片不受损。</w:t>
            </w:r>
          </w:p>
          <w:p w14:paraId="3595B538">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终端数据解码器自带多画面播放软件，同时播放≥8个视频窗口播放不卡顿，画面显示流畅。</w:t>
            </w:r>
          </w:p>
        </w:tc>
        <w:tc>
          <w:tcPr>
            <w:tcW w:w="792" w:type="dxa"/>
            <w:shd w:val="clear" w:color="auto" w:fill="auto"/>
            <w:vAlign w:val="center"/>
          </w:tcPr>
          <w:p w14:paraId="5805B423">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1套</w:t>
            </w:r>
          </w:p>
        </w:tc>
      </w:tr>
      <w:tr w14:paraId="77BDB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21BECED9">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5</w:t>
            </w:r>
          </w:p>
        </w:tc>
        <w:tc>
          <w:tcPr>
            <w:tcW w:w="783" w:type="dxa"/>
            <w:shd w:val="clear" w:color="auto" w:fill="auto"/>
            <w:vAlign w:val="center"/>
          </w:tcPr>
          <w:p w14:paraId="4CE3F51C">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auto"/>
                <w:kern w:val="0"/>
                <w:sz w:val="24"/>
                <w:szCs w:val="24"/>
              </w:rPr>
              <w:t>播控安全管理主机</w:t>
            </w:r>
          </w:p>
        </w:tc>
        <w:tc>
          <w:tcPr>
            <w:tcW w:w="7076" w:type="dxa"/>
            <w:shd w:val="clear" w:color="auto" w:fill="auto"/>
            <w:vAlign w:val="center"/>
          </w:tcPr>
          <w:p w14:paraId="275D45A0">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信号输入接口：≥2路HDMI1.</w:t>
            </w: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≥2路DVI、≥1路HDMI2.0、≥1路DP1.</w:t>
            </w: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≥1路VGA、≥1路SDI-in、≥1路AUDIO-in、≥1路U盘播放接口、≥1路内置麦克风。</w:t>
            </w:r>
          </w:p>
          <w:p w14:paraId="519ED4CC">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信号输出接口：≥2路HDMI OUT、≥1路SDI-loop、≥1路AUDIO-out、内置≥2路声控扬声器。</w:t>
            </w:r>
          </w:p>
          <w:p w14:paraId="0817FB84">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网络接口：≥1路WAN口、≥1路LAN口、≥1路</w:t>
            </w:r>
            <w:r>
              <w:rPr>
                <w:rFonts w:hint="eastAsia" w:ascii="仿宋_GB2312" w:hAnsi="仿宋_GB2312" w:eastAsia="仿宋_GB2312" w:cs="仿宋_GB2312"/>
                <w:color w:val="auto"/>
                <w:kern w:val="0"/>
                <w:sz w:val="24"/>
                <w:szCs w:val="24"/>
                <w:lang w:eastAsia="zh-CN"/>
              </w:rPr>
              <w:t>Wi-Fi</w:t>
            </w:r>
            <w:r>
              <w:rPr>
                <w:rFonts w:hint="eastAsia" w:ascii="仿宋_GB2312" w:hAnsi="仿宋_GB2312" w:eastAsia="仿宋_GB2312" w:cs="仿宋_GB2312"/>
                <w:color w:val="auto"/>
                <w:kern w:val="0"/>
                <w:sz w:val="24"/>
                <w:szCs w:val="24"/>
              </w:rPr>
              <w:t>天线口、≥1路</w:t>
            </w:r>
            <w:r>
              <w:rPr>
                <w:rFonts w:hint="eastAsia" w:ascii="仿宋_GB2312" w:hAnsi="仿宋_GB2312" w:eastAsia="仿宋_GB2312" w:cs="仿宋_GB2312"/>
                <w:color w:val="auto"/>
                <w:kern w:val="0"/>
                <w:sz w:val="24"/>
                <w:szCs w:val="24"/>
                <w:lang w:eastAsia="zh-CN"/>
              </w:rPr>
              <w:t>IRDA</w:t>
            </w:r>
            <w:r>
              <w:rPr>
                <w:rFonts w:hint="eastAsia" w:ascii="仿宋_GB2312" w:hAnsi="仿宋_GB2312" w:eastAsia="仿宋_GB2312" w:cs="仿宋_GB2312"/>
                <w:color w:val="auto"/>
                <w:kern w:val="0"/>
                <w:sz w:val="24"/>
                <w:szCs w:val="24"/>
              </w:rPr>
              <w:t>红外传感器接口。</w:t>
            </w:r>
          </w:p>
          <w:p w14:paraId="79955FD2">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控制方式：≥17路按键控制、≥1路飞梭控制、≥1路安全</w:t>
            </w:r>
            <w:r>
              <w:rPr>
                <w:rFonts w:hint="eastAsia" w:ascii="仿宋_GB2312" w:hAnsi="仿宋_GB2312" w:eastAsia="仿宋_GB2312" w:cs="仿宋_GB2312"/>
                <w:color w:val="auto"/>
                <w:kern w:val="0"/>
                <w:sz w:val="24"/>
                <w:szCs w:val="24"/>
                <w:lang w:eastAsia="zh-CN"/>
              </w:rPr>
              <w:t>密钥</w:t>
            </w:r>
            <w:r>
              <w:rPr>
                <w:rFonts w:hint="eastAsia" w:ascii="仿宋_GB2312" w:hAnsi="仿宋_GB2312" w:eastAsia="仿宋_GB2312" w:cs="仿宋_GB2312"/>
                <w:color w:val="auto"/>
                <w:kern w:val="0"/>
                <w:sz w:val="24"/>
                <w:szCs w:val="24"/>
              </w:rPr>
              <w:t>开机控制、内置集成1块全彩液晶屏幕。</w:t>
            </w:r>
          </w:p>
          <w:p w14:paraId="1BDDE263">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解码控制接口：≥6路网口输出、集成≥8路网口输出扩展槽位、≥3路USB控制、集成≥2路USB控制扩展槽位。方便后期设备扩展升级。</w:t>
            </w:r>
          </w:p>
          <w:p w14:paraId="6DC0D01B">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6.须</w:t>
            </w:r>
            <w:r>
              <w:rPr>
                <w:rFonts w:hint="eastAsia" w:ascii="仿宋_GB2312" w:hAnsi="仿宋_GB2312" w:eastAsia="仿宋_GB2312" w:cs="仿宋_GB2312"/>
                <w:color w:val="auto"/>
                <w:kern w:val="0"/>
                <w:sz w:val="24"/>
                <w:szCs w:val="24"/>
              </w:rPr>
              <w:t>具有安全</w:t>
            </w:r>
            <w:r>
              <w:rPr>
                <w:rFonts w:hint="eastAsia" w:ascii="仿宋_GB2312" w:hAnsi="仿宋_GB2312" w:eastAsia="仿宋_GB2312" w:cs="仿宋_GB2312"/>
                <w:color w:val="auto"/>
                <w:kern w:val="0"/>
                <w:sz w:val="24"/>
                <w:szCs w:val="24"/>
                <w:lang w:eastAsia="zh-CN"/>
              </w:rPr>
              <w:t>密钥</w:t>
            </w:r>
            <w:r>
              <w:rPr>
                <w:rFonts w:hint="eastAsia" w:ascii="仿宋_GB2312" w:hAnsi="仿宋_GB2312" w:eastAsia="仿宋_GB2312" w:cs="仿宋_GB2312"/>
                <w:color w:val="auto"/>
                <w:kern w:val="0"/>
                <w:sz w:val="24"/>
                <w:szCs w:val="24"/>
              </w:rPr>
              <w:t>开机管理功能：管理员配备开机专用钥匙，播控安全管理主机自带开机安全锁，使用大屏幕时需将专用钥匙插入播控安全管理主机的开机安全锁中向右旋转钥匙即可通电，向左旋转钥匙即可断电，不插入钥匙设备无法启动。可防止非法人员和未经授权人员随意开启设备造成安全隐患。</w:t>
            </w:r>
          </w:p>
          <w:p w14:paraId="698E8D56">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需具有红外和</w:t>
            </w:r>
            <w:r>
              <w:rPr>
                <w:rFonts w:hint="eastAsia" w:ascii="仿宋_GB2312" w:hAnsi="仿宋_GB2312" w:eastAsia="仿宋_GB2312" w:cs="仿宋_GB2312"/>
                <w:color w:val="auto"/>
                <w:kern w:val="0"/>
                <w:sz w:val="24"/>
                <w:szCs w:val="24"/>
                <w:lang w:eastAsia="zh-CN"/>
              </w:rPr>
              <w:t>Wi-Fi</w:t>
            </w:r>
            <w:r>
              <w:rPr>
                <w:rFonts w:hint="eastAsia" w:ascii="仿宋_GB2312" w:hAnsi="仿宋_GB2312" w:eastAsia="仿宋_GB2312" w:cs="仿宋_GB2312"/>
                <w:color w:val="auto"/>
                <w:kern w:val="0"/>
                <w:sz w:val="24"/>
                <w:szCs w:val="24"/>
              </w:rPr>
              <w:t>无线功能，可以通过遥控器对播控安全管理主机的媒体节目进行操作和选择，节目内容随时切换。</w:t>
            </w:r>
          </w:p>
          <w:p w14:paraId="52E312C3">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kern w:val="0"/>
                <w:sz w:val="24"/>
                <w:szCs w:val="24"/>
              </w:rPr>
              <w:t>需具有U盘内容的遥控播放功能，可通过遥控器对U盘中的Word文档、表格、PPT、视频、图片等节目进行遥控播放，应用更加灵活方便。</w:t>
            </w:r>
          </w:p>
          <w:p w14:paraId="570B9229">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9.</w:t>
            </w:r>
            <w:r>
              <w:rPr>
                <w:rFonts w:hint="eastAsia" w:ascii="仿宋_GB2312" w:hAnsi="仿宋_GB2312" w:eastAsia="仿宋_GB2312" w:cs="仿宋_GB2312"/>
                <w:color w:val="auto"/>
                <w:kern w:val="0"/>
                <w:sz w:val="24"/>
                <w:szCs w:val="24"/>
              </w:rPr>
              <w:t>播控安全管理主机集成内置液晶屏幕，可在内置液晶屏幕中自动生成屏显二维码，通过手机扫描屏显二维码后可显示主机运行状态、电压、电流、散热状态、漏电监测、防雷状态、接地通断监测、频率、使用功率、雷击浪涌次数等状态信息。方便管理员对设备进行维护，可有效降低设备在使用中发生故障的频率。</w:t>
            </w:r>
          </w:p>
          <w:p w14:paraId="2D92FC7F">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auto"/>
                <w:kern w:val="0"/>
                <w:sz w:val="24"/>
                <w:szCs w:val="24"/>
                <w:lang w:eastAsia="zh-CN"/>
              </w:rPr>
              <w:t>10.</w:t>
            </w:r>
            <w:r>
              <w:rPr>
                <w:rFonts w:hint="eastAsia" w:ascii="仿宋_GB2312" w:hAnsi="仿宋_GB2312" w:eastAsia="仿宋_GB2312" w:cs="仿宋_GB2312"/>
                <w:color w:val="auto"/>
                <w:kern w:val="0"/>
                <w:sz w:val="24"/>
                <w:szCs w:val="24"/>
              </w:rPr>
              <w:t>自带音频输入和音频输出功能，视频声音可以音画同步。</w:t>
            </w:r>
          </w:p>
        </w:tc>
        <w:tc>
          <w:tcPr>
            <w:tcW w:w="792" w:type="dxa"/>
            <w:shd w:val="clear" w:color="auto" w:fill="auto"/>
            <w:vAlign w:val="center"/>
          </w:tcPr>
          <w:p w14:paraId="02B2559D">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1台</w:t>
            </w:r>
          </w:p>
        </w:tc>
      </w:tr>
      <w:tr w14:paraId="1144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015C2F96">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6</w:t>
            </w:r>
          </w:p>
        </w:tc>
        <w:tc>
          <w:tcPr>
            <w:tcW w:w="783" w:type="dxa"/>
            <w:shd w:val="clear" w:color="auto" w:fill="auto"/>
            <w:vAlign w:val="center"/>
          </w:tcPr>
          <w:p w14:paraId="7CA29ED1">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auto"/>
                <w:kern w:val="0"/>
                <w:sz w:val="24"/>
                <w:szCs w:val="24"/>
                <w:lang w:val="en-US" w:eastAsia="zh-CN"/>
              </w:rPr>
              <w:t>显示屏框架</w:t>
            </w:r>
          </w:p>
        </w:tc>
        <w:tc>
          <w:tcPr>
            <w:tcW w:w="7076" w:type="dxa"/>
            <w:shd w:val="clear" w:color="auto" w:fill="auto"/>
            <w:vAlign w:val="center"/>
          </w:tcPr>
          <w:p w14:paraId="21B29CED">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显示屏含框尺寸：长5.22米×高2.82米≈14.72平方米</w:t>
            </w:r>
          </w:p>
          <w:p w14:paraId="1E845842">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采用镀锌方管</w:t>
            </w:r>
          </w:p>
          <w:p w14:paraId="0A71FDE5">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黑钛金不锈钢屏幕包边</w:t>
            </w:r>
          </w:p>
          <w:p w14:paraId="5C5207AB">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屏幕钢结构制作，钢结构要求：</w:t>
            </w:r>
          </w:p>
          <w:p w14:paraId="36039CB9">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按照国家钢结构设计规范，满足屏体安全承载</w:t>
            </w:r>
            <w:r>
              <w:rPr>
                <w:rFonts w:hint="eastAsia" w:ascii="仿宋_GB2312" w:hAnsi="仿宋_GB2312" w:eastAsia="仿宋_GB2312" w:cs="仿宋_GB2312"/>
                <w:color w:val="auto"/>
                <w:kern w:val="0"/>
                <w:sz w:val="24"/>
                <w:szCs w:val="24"/>
                <w:lang w:eastAsia="zh-CN"/>
              </w:rPr>
              <w:t>需求</w:t>
            </w:r>
            <w:r>
              <w:rPr>
                <w:rFonts w:hint="eastAsia" w:ascii="仿宋_GB2312" w:hAnsi="仿宋_GB2312" w:eastAsia="仿宋_GB2312" w:cs="仿宋_GB2312"/>
                <w:color w:val="auto"/>
                <w:kern w:val="0"/>
                <w:sz w:val="24"/>
                <w:szCs w:val="24"/>
              </w:rPr>
              <w:t>；</w:t>
            </w:r>
          </w:p>
          <w:p w14:paraId="6ABD8187">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显示屏支撑钢结构材料采用</w:t>
            </w:r>
            <w:r>
              <w:rPr>
                <w:rFonts w:hint="eastAsia" w:ascii="仿宋_GB2312" w:hAnsi="仿宋_GB2312" w:eastAsia="仿宋_GB2312" w:cs="仿宋_GB2312"/>
                <w:color w:val="auto"/>
                <w:kern w:val="0"/>
                <w:sz w:val="24"/>
                <w:szCs w:val="24"/>
                <w:lang w:val="en-US" w:eastAsia="zh-CN"/>
              </w:rPr>
              <w:t>国家标准</w:t>
            </w:r>
            <w:r>
              <w:rPr>
                <w:rFonts w:hint="eastAsia" w:ascii="仿宋_GB2312" w:hAnsi="仿宋_GB2312" w:eastAsia="仿宋_GB2312" w:cs="仿宋_GB2312"/>
                <w:color w:val="auto"/>
                <w:kern w:val="0"/>
                <w:sz w:val="24"/>
                <w:szCs w:val="24"/>
              </w:rPr>
              <w:t>，不可采用非标；</w:t>
            </w:r>
          </w:p>
        </w:tc>
        <w:tc>
          <w:tcPr>
            <w:tcW w:w="792" w:type="dxa"/>
            <w:shd w:val="clear" w:color="auto" w:fill="auto"/>
            <w:vAlign w:val="center"/>
          </w:tcPr>
          <w:p w14:paraId="5B263BB5">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14.72平方米</w:t>
            </w:r>
          </w:p>
        </w:tc>
      </w:tr>
      <w:tr w14:paraId="7689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341BBC0A">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7</w:t>
            </w:r>
          </w:p>
        </w:tc>
        <w:tc>
          <w:tcPr>
            <w:tcW w:w="783" w:type="dxa"/>
            <w:shd w:val="clear" w:color="auto" w:fill="auto"/>
            <w:vAlign w:val="center"/>
          </w:tcPr>
          <w:p w14:paraId="695F6734">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auto"/>
                <w:kern w:val="0"/>
                <w:sz w:val="24"/>
                <w:szCs w:val="24"/>
              </w:rPr>
              <w:t>配电箱</w:t>
            </w:r>
          </w:p>
        </w:tc>
        <w:tc>
          <w:tcPr>
            <w:tcW w:w="7076" w:type="dxa"/>
            <w:shd w:val="clear" w:color="auto" w:fill="auto"/>
            <w:vAlign w:val="center"/>
          </w:tcPr>
          <w:p w14:paraId="1C1E64CF">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auto"/>
                <w:kern w:val="0"/>
                <w:sz w:val="24"/>
                <w:szCs w:val="24"/>
                <w:lang w:val="en-US" w:eastAsia="zh-CN"/>
              </w:rPr>
              <w:t>1.≥15kW，</w:t>
            </w:r>
            <w:r>
              <w:rPr>
                <w:rFonts w:hint="eastAsia" w:ascii="仿宋_GB2312" w:hAnsi="仿宋_GB2312" w:eastAsia="仿宋_GB2312" w:cs="仿宋_GB2312"/>
                <w:color w:val="auto"/>
                <w:kern w:val="0"/>
                <w:sz w:val="24"/>
                <w:szCs w:val="24"/>
              </w:rPr>
              <w:t>可分步延时上电、远程设置、具有短路、过流、过压、过载、避雷、过温等保护特性</w:t>
            </w:r>
          </w:p>
        </w:tc>
        <w:tc>
          <w:tcPr>
            <w:tcW w:w="792" w:type="dxa"/>
            <w:shd w:val="clear" w:color="auto" w:fill="auto"/>
            <w:vAlign w:val="center"/>
          </w:tcPr>
          <w:p w14:paraId="2BC22FDC">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1台</w:t>
            </w:r>
          </w:p>
        </w:tc>
      </w:tr>
      <w:tr w14:paraId="6991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4DEAE1D3">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8</w:t>
            </w:r>
          </w:p>
        </w:tc>
        <w:tc>
          <w:tcPr>
            <w:tcW w:w="783" w:type="dxa"/>
            <w:shd w:val="clear" w:color="auto" w:fill="auto"/>
            <w:vAlign w:val="center"/>
          </w:tcPr>
          <w:p w14:paraId="0FA60745">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计算机</w:t>
            </w:r>
            <w:r>
              <w:rPr>
                <w:rFonts w:hint="eastAsia" w:ascii="仿宋_GB2312" w:hAnsi="宋体" w:eastAsia="仿宋_GB2312"/>
                <w:b/>
                <w:bCs/>
                <w:color w:val="auto"/>
                <w:sz w:val="24"/>
              </w:rPr>
              <w:t>（强制采购节能产品，详见采购需求说明第八点）</w:t>
            </w:r>
          </w:p>
        </w:tc>
        <w:tc>
          <w:tcPr>
            <w:tcW w:w="7076" w:type="dxa"/>
            <w:shd w:val="clear" w:color="auto" w:fill="auto"/>
            <w:vAlign w:val="center"/>
          </w:tcPr>
          <w:p w14:paraId="0DBFEFC0">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一、CPU规格</w:t>
            </w:r>
          </w:p>
          <w:p w14:paraId="6601D843">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1.CPU：≥8核8线程，主频≥2.7GHz，末级缓存≥8M，内存≥双通道DDR4-2666，热设计功耗≥70W，位宽≥64位；</w:t>
            </w:r>
          </w:p>
          <w:p w14:paraId="2186BDB8">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二、内存规格</w:t>
            </w:r>
          </w:p>
          <w:p w14:paraId="13123417">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1.内存配置容量：≥16GB；</w:t>
            </w:r>
          </w:p>
          <w:p w14:paraId="1C821362">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2.内存类型：支持 DDR4/LPDDR4/LPDDR4X及以上内存类型；</w:t>
            </w:r>
          </w:p>
          <w:p w14:paraId="2E6E26B2">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3.内存条配置数量（板载内存不涉及）：≥1；</w:t>
            </w:r>
          </w:p>
          <w:p w14:paraId="2C9F1D94">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三、主板规格</w:t>
            </w:r>
          </w:p>
          <w:p w14:paraId="46C4EE8E">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1.主板集成模块：集成资源扩展模块、计算处理模块、音频扩展模块等，主板的互联拓扑可通过处理器或交换电路实现；</w:t>
            </w:r>
          </w:p>
          <w:p w14:paraId="1700579F">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2.主板支持的 CPU 和内存情况：≥8核8线程，主频≥2.7GHz，末级缓存≥8M，内存≥双通道DDR4-2666，热设计功耗≥70W，位宽≥64位；内存条数量≥1；</w:t>
            </w:r>
          </w:p>
          <w:p w14:paraId="48F399EA">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3.主板其他内置接口：≥SATA接口*2，≥M.2接口*1，≥USB接口*8，固态硬盘占用M.2接口*1，机械硬盘占用SATA接口*1</w:t>
            </w:r>
          </w:p>
          <w:p w14:paraId="665EAA1A">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4.单内存插槽最大可支持容量（板载内存不涉及）：≥8GB；</w:t>
            </w:r>
          </w:p>
          <w:p w14:paraId="204D39EB">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5.内存插槽满配时提供的最高内存总容量：≥16GB；</w:t>
            </w:r>
          </w:p>
          <w:p w14:paraId="00F484F8">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四、存储设备规格</w:t>
            </w:r>
          </w:p>
          <w:p w14:paraId="773D7413">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1.固态盘数量：≥1 个；</w:t>
            </w:r>
          </w:p>
          <w:p w14:paraId="699809B5">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2.固态存储容量：≥512GB；</w:t>
            </w:r>
          </w:p>
          <w:p w14:paraId="00319BAA">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3.机械硬盘数量：≥1 个；</w:t>
            </w:r>
          </w:p>
          <w:p w14:paraId="01C5B5AF">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4.机械硬盘总容量：≥1TB；</w:t>
            </w:r>
          </w:p>
          <w:p w14:paraId="67A6E23E">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5.机械硬盘转速：≥5400rpm；</w:t>
            </w:r>
          </w:p>
          <w:p w14:paraId="6DC74017">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6.机械硬盘形态：</w:t>
            </w:r>
            <w:r>
              <w:rPr>
                <w:rFonts w:hint="eastAsia" w:ascii="仿宋_GB2312" w:hAnsi="仿宋_GB2312" w:eastAsia="仿宋_GB2312" w:cs="仿宋_GB2312"/>
                <w:kern w:val="2"/>
                <w:sz w:val="24"/>
                <w:szCs w:val="24"/>
                <w:lang w:eastAsia="zh-CN"/>
              </w:rPr>
              <w:t>2.5英寸或3.5英寸等</w:t>
            </w:r>
            <w:r>
              <w:rPr>
                <w:rFonts w:hint="eastAsia" w:ascii="仿宋_GB2312" w:hAnsi="仿宋_GB2312" w:eastAsia="仿宋_GB2312" w:cs="仿宋_GB2312"/>
                <w:kern w:val="2"/>
                <w:sz w:val="24"/>
                <w:szCs w:val="24"/>
              </w:rPr>
              <w:t>；</w:t>
            </w:r>
          </w:p>
          <w:p w14:paraId="424A6466">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7.固态存储形态：采用插卡或板载等形态，可选用符合M.2 或 2.5 寸 SATA 或 mSATA 等标准的插卡形态；</w:t>
            </w:r>
          </w:p>
          <w:p w14:paraId="70FB2045">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8.存储设备其他参数要求：a</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固态盘应符合 SJ/T 11654 相关规定；b</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机械硬盘准备时间应不大于 30s；侧面固定螺丝孔数量可为 4 孔或 6 孔；工作状态环境温度应满足 5℃-55℃；</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参数应符合 GB/T 12628 相关规定；</w:t>
            </w:r>
          </w:p>
          <w:p w14:paraId="3A83B4E2">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color w:val="auto"/>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五</w:t>
            </w:r>
            <w:r>
              <w:rPr>
                <w:rFonts w:hint="eastAsia" w:ascii="仿宋_GB2312" w:hAnsi="仿宋_GB2312" w:eastAsia="仿宋_GB2312" w:cs="仿宋_GB2312"/>
                <w:color w:val="auto"/>
                <w:kern w:val="2"/>
                <w:sz w:val="24"/>
                <w:szCs w:val="24"/>
              </w:rPr>
              <w:t>、显卡规格</w:t>
            </w:r>
          </w:p>
          <w:p w14:paraId="6D5CCDFD">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1.显卡类型：独立显卡；</w:t>
            </w:r>
          </w:p>
          <w:p w14:paraId="6D62CBD0">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2.独立显卡显存类型：显存类型为DDR3/DDR4/DDR5；</w:t>
            </w:r>
          </w:p>
          <w:p w14:paraId="1FC466A5">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3.独立显卡显存位宽：显存位宽≥16 位；</w:t>
            </w:r>
          </w:p>
          <w:p w14:paraId="01DCBBCE">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4.独立显卡显存容量：显存容量≥1GB；</w:t>
            </w:r>
          </w:p>
          <w:p w14:paraId="51CFD1EE">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六、显示设备规格</w:t>
            </w:r>
          </w:p>
          <w:p w14:paraId="7A15D070">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1.显示屏屏占比：≥80%；</w:t>
            </w:r>
          </w:p>
          <w:p w14:paraId="2B68A2F8">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2.显示屏分辨率：≥1920*1080；</w:t>
            </w:r>
          </w:p>
          <w:p w14:paraId="452680C1">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3.显示屏尺寸：≥23.8英寸；</w:t>
            </w:r>
          </w:p>
          <w:p w14:paraId="09D636A8">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4.显示屏屏幕比例：16:9；</w:t>
            </w:r>
          </w:p>
          <w:p w14:paraId="216F000E">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5.显示器外观颜色：黑色商务色系；</w:t>
            </w:r>
          </w:p>
          <w:p w14:paraId="18A3A865">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6.显示屏防蓝光：支持防蓝光模式，</w:t>
            </w:r>
            <w:r>
              <w:rPr>
                <w:rFonts w:hint="eastAsia" w:ascii="仿宋_GB2312" w:hAnsi="仿宋_GB2312" w:eastAsia="仿宋_GB2312" w:cs="仿宋_GB2312"/>
                <w:kern w:val="2"/>
                <w:sz w:val="24"/>
                <w:szCs w:val="24"/>
                <w:u w:val="none"/>
              </w:rPr>
              <w:t>蓝光加权辐射亮度比应≤0.0012W/</w:t>
            </w:r>
            <w:r>
              <w:rPr>
                <w:rFonts w:hint="eastAsia" w:ascii="仿宋_GB2312" w:hAnsi="仿宋_GB2312" w:eastAsia="仿宋_GB2312" w:cs="仿宋_GB2312"/>
                <w:kern w:val="2"/>
                <w:sz w:val="24"/>
                <w:szCs w:val="24"/>
                <w:u w:val="none"/>
                <w:lang w:eastAsia="zh-CN"/>
              </w:rPr>
              <w:t>（</w:t>
            </w:r>
            <w:r>
              <w:rPr>
                <w:rFonts w:hint="eastAsia" w:ascii="仿宋_GB2312" w:hAnsi="仿宋_GB2312" w:eastAsia="仿宋_GB2312" w:cs="仿宋_GB2312"/>
                <w:kern w:val="2"/>
                <w:sz w:val="24"/>
                <w:szCs w:val="24"/>
                <w:u w:val="none"/>
              </w:rPr>
              <w:t>·cd·sr</w:t>
            </w:r>
            <w:r>
              <w:rPr>
                <w:rFonts w:hint="eastAsia" w:ascii="仿宋_GB2312" w:hAnsi="仿宋_GB2312" w:eastAsia="仿宋_GB2312" w:cs="仿宋_GB2312"/>
                <w:kern w:val="2"/>
                <w:sz w:val="24"/>
                <w:szCs w:val="24"/>
                <w:u w:val="none"/>
                <w:lang w:eastAsia="zh-CN"/>
              </w:rPr>
              <w:t>）</w:t>
            </w:r>
            <w:r>
              <w:rPr>
                <w:rFonts w:hint="eastAsia" w:ascii="仿宋_GB2312" w:hAnsi="仿宋_GB2312" w:eastAsia="仿宋_GB2312" w:cs="仿宋_GB2312"/>
                <w:kern w:val="2"/>
                <w:sz w:val="24"/>
                <w:szCs w:val="24"/>
                <w:u w:val="none"/>
              </w:rPr>
              <w:t>（瓦每坎特拉每球面度）；</w:t>
            </w:r>
          </w:p>
          <w:p w14:paraId="4DE7E38C">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7.显示屏低频闪：</w:t>
            </w:r>
            <w:r>
              <w:rPr>
                <w:rFonts w:hint="eastAsia" w:ascii="仿宋_GB2312" w:hAnsi="仿宋_GB2312" w:eastAsia="仿宋_GB2312" w:cs="仿宋_GB2312"/>
                <w:kern w:val="2"/>
                <w:sz w:val="24"/>
                <w:szCs w:val="24"/>
                <w:u w:val="none"/>
              </w:rPr>
              <w:t>显示屏应支持低频闪≤-35dB；</w:t>
            </w:r>
          </w:p>
          <w:p w14:paraId="4DEBFFD9">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8.显示屏</w:t>
            </w:r>
            <w:r>
              <w:rPr>
                <w:rFonts w:hint="eastAsia" w:ascii="仿宋_GB2312" w:hAnsi="仿宋_GB2312" w:eastAsia="仿宋_GB2312" w:cs="仿宋_GB2312"/>
                <w:kern w:val="2"/>
                <w:sz w:val="24"/>
                <w:szCs w:val="24"/>
                <w:lang w:eastAsia="zh-CN"/>
              </w:rPr>
              <w:t>防眩目</w:t>
            </w:r>
            <w:r>
              <w:rPr>
                <w:rFonts w:hint="eastAsia" w:ascii="仿宋_GB2312" w:hAnsi="仿宋_GB2312" w:eastAsia="仿宋_GB2312" w:cs="仿宋_GB2312"/>
                <w:kern w:val="2"/>
                <w:sz w:val="24"/>
                <w:szCs w:val="24"/>
              </w:rPr>
              <w:t>：显示屏镜面反射率≤10%；</w:t>
            </w:r>
          </w:p>
          <w:p w14:paraId="22F9A18E">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七、外设规格</w:t>
            </w:r>
          </w:p>
          <w:p w14:paraId="13B07B13">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1.鼠标数量：≥1个；</w:t>
            </w:r>
          </w:p>
          <w:p w14:paraId="0ED9BE7C">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2.键盘数量：≥1个；</w:t>
            </w:r>
          </w:p>
          <w:p w14:paraId="69FAA907">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3.键盘按键数目：≥101 键；</w:t>
            </w:r>
          </w:p>
          <w:p w14:paraId="55B73929">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4.键盘连接方式：有线；</w:t>
            </w:r>
          </w:p>
          <w:p w14:paraId="3229BD91">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5.键盘键程：2.3mm</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4.0mm；</w:t>
            </w:r>
          </w:p>
          <w:p w14:paraId="1B4D30F6">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6.键盘按键压力：按键压力应在0.54N±0.14N；</w:t>
            </w:r>
          </w:p>
          <w:p w14:paraId="17AEA8E3">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7.有线键盘连接线：≥1.5 米；</w:t>
            </w:r>
          </w:p>
          <w:p w14:paraId="4DA74051">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8.键盘颜色：黑色商务色系；</w:t>
            </w:r>
          </w:p>
          <w:p w14:paraId="21CC5204">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9.鼠标连接方式：有线；</w:t>
            </w:r>
          </w:p>
          <w:p w14:paraId="6532053D">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10.有线鼠标连接线：≥1.5米；</w:t>
            </w:r>
          </w:p>
          <w:p w14:paraId="7A87DA46">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11.鼠标DPI分辨率：800-1600；</w:t>
            </w:r>
          </w:p>
          <w:p w14:paraId="21B33E8C">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12.鼠标颜色：黑色商务色系；</w:t>
            </w:r>
          </w:p>
          <w:p w14:paraId="2499D801">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13.鼠标其他要求：</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参数应符合 GB/T 26245 的相关规定；</w:t>
            </w:r>
          </w:p>
          <w:p w14:paraId="20615088">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八、网络设备规格</w:t>
            </w:r>
          </w:p>
          <w:p w14:paraId="774DC66A">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1.有线网卡数量：≥1；</w:t>
            </w:r>
          </w:p>
          <w:p w14:paraId="4C638181">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2.无线网卡数量：≥1；</w:t>
            </w:r>
          </w:p>
          <w:p w14:paraId="466E4EB4">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九、外部接口规格</w:t>
            </w:r>
          </w:p>
          <w:p w14:paraId="6746FF1E">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1.USB 接口数量：机箱前面板应提供不少于 3 个 USB 接口（含 2 个 USB3.0 及以上接口）；</w:t>
            </w:r>
          </w:p>
          <w:p w14:paraId="46D605CD">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2.视频接口数量：≥1；</w:t>
            </w:r>
          </w:p>
          <w:p w14:paraId="088DBA56">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3.音频接口数量：≥1；</w:t>
            </w:r>
          </w:p>
          <w:p w14:paraId="6A4523B1">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十、整机基础规格</w:t>
            </w:r>
          </w:p>
          <w:p w14:paraId="3A3EA0CB">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1.整机外观：a) 产品表面不应有凹痕、划伤、裂缝、变形和污染等。表面涂层均匀，不应起泡、龟裂、脱落和磨损，金属零部件无锈蚀及其它机械损伤；b) 产品表面说明功能的文字、符号、标志，应清晰、端正、牢固；</w:t>
            </w:r>
          </w:p>
          <w:p w14:paraId="1130FB28">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2.状态指示灯：在产品显著位置提供状态指示功能；</w:t>
            </w:r>
          </w:p>
          <w:p w14:paraId="55D72512">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3.整机结构：a) 机箱应符合 GB/T 4208.GB/T 26246的相关规定；b) 产品内部结构应符合通用部件的安装需求；c) 所有输入输出接口应符合相关国家或行业标准；d) 产品零部件应紧固无松动，可插拔部件应可靠连接，开关、按钮和</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 xml:space="preserve">控制部件应灵活可靠，布局应方便使用；e) 所有 I/O 连接器及需插接线缆的部位应预留采购人操作空间，方便插拔解锁与插拔线缆；f) 可插拔板卡插槽部位应预留安装、拆卸或更换板卡空间；g) 拆装可能接触到的金属剪口或金属尖角部位应做防划伤处理，以保证安全；h) 整机内部走线应规整，固线结构和位置要合理可靠并做防割线处理，需便于理线和插拔操作，走线应不影响系统各主要部件组装和拆卸；i) 如需通过孔走线，过线孔应做防割线处理；j) 各插头位置和插拔方向应合理，应做到插拔无障碍设计，具备防呆设计，有效避免误操作；k) 各主要部件拆装无障碍，使用常规工具拆装，无特殊拆装工具需求；l) 各主要部件拆装步骤要少，各自拆装需避免相互干扰；m) 对于整机或零部件外表面为高亮面的，应粘贴保护膜，保护膜需粘贴牢固，运输、组装等过程不易脱落，撕下无残留；n) </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要求应符合 GB/T 9813.1 的相关规定；</w:t>
            </w:r>
          </w:p>
          <w:p w14:paraId="13377791">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4.机箱防护要求：机箱应符合 GB/T 4208 中 IP20 防护要求；</w:t>
            </w:r>
          </w:p>
          <w:p w14:paraId="7695D601">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5.整机</w:t>
            </w:r>
            <w:r>
              <w:rPr>
                <w:rFonts w:hint="eastAsia" w:ascii="仿宋_GB2312" w:hAnsi="仿宋_GB2312" w:eastAsia="仿宋_GB2312" w:cs="仿宋_GB2312"/>
                <w:kern w:val="2"/>
                <w:sz w:val="24"/>
                <w:szCs w:val="24"/>
                <w:lang w:eastAsia="zh-CN"/>
              </w:rPr>
              <w:t>噪声</w:t>
            </w:r>
            <w:r>
              <w:rPr>
                <w:rFonts w:hint="eastAsia" w:ascii="仿宋_GB2312" w:hAnsi="仿宋_GB2312" w:eastAsia="仿宋_GB2312" w:cs="仿宋_GB2312"/>
                <w:kern w:val="2"/>
                <w:sz w:val="24"/>
                <w:szCs w:val="24"/>
              </w:rPr>
              <w:t>：产品工作在空闲状态下，产品的声功率级应不超过 4.5 Bel；</w:t>
            </w:r>
          </w:p>
          <w:p w14:paraId="291A7CD1">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6.整机散热：在环境温度 25℃及处理器满载情况下，产品表面温度应符合如下要求：a) 出风口在机箱后面板情况下，出风口温度不高于 55℃；b) 可触及面温度不高于 45℃；c) 显示器表面温度：显示屏不高于38℃，显示屏上下灯带位置温度（如涉及）不高于 40℃，出风口温度不高于 45℃；</w:t>
            </w:r>
          </w:p>
          <w:p w14:paraId="7C33E28E">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7.整机能效限定值：产品能效限定值应达到 GB 28380-2012标准中能效等级 2 级及以上；</w:t>
            </w:r>
          </w:p>
          <w:p w14:paraId="11B7E45B">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8.机身材质：金属等；</w:t>
            </w:r>
          </w:p>
          <w:p w14:paraId="7D120AA5">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9.机身颜色：黑色商务色系；</w:t>
            </w:r>
          </w:p>
          <w:p w14:paraId="1A6FECE1">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10.机箱尺寸容量：机箱体积应不大于 30L；</w:t>
            </w:r>
          </w:p>
          <w:p w14:paraId="33C6ABAF">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十一、CPU性能</w:t>
            </w:r>
          </w:p>
          <w:p w14:paraId="32394E1E">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1.CPU 物理核数：≥8；</w:t>
            </w:r>
          </w:p>
          <w:p w14:paraId="6BFC5367">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2.CPU 主频：≥2.7GHz；</w:t>
            </w:r>
          </w:p>
          <w:p w14:paraId="3F896B3C">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3.CPU 末级缓存容量：≥8MB；</w:t>
            </w:r>
          </w:p>
          <w:p w14:paraId="02B92AE3">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4.CPU 支持的内存最高速率：≥2666MT/s；</w:t>
            </w:r>
          </w:p>
          <w:p w14:paraId="4E6B4312">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十二、内存性能</w:t>
            </w:r>
          </w:p>
          <w:p w14:paraId="62F4EF4A">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1.内存读写速率：≥2666MT/s；</w:t>
            </w:r>
          </w:p>
          <w:p w14:paraId="1AFFF695">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十三、显卡性能</w:t>
            </w:r>
          </w:p>
          <w:p w14:paraId="4A572C53">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1.显示分辨率：≥1920*1080；</w:t>
            </w:r>
          </w:p>
          <w:p w14:paraId="3750C69D">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2.显卡显示芯片核心频率：≥300MHz；</w:t>
            </w:r>
          </w:p>
          <w:p w14:paraId="75DB5EB9">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3.显存等效频率：≥1000MT/s；</w:t>
            </w:r>
          </w:p>
          <w:p w14:paraId="0DFFFB73">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4.显卡可支持多屏同时显示数量：显卡应支持 2 块屏幕同时显示，分辨率应不低于 1920*1080；</w:t>
            </w:r>
          </w:p>
          <w:p w14:paraId="091D00DC">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十四、显示设备性能</w:t>
            </w:r>
          </w:p>
          <w:p w14:paraId="5E968E56">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w:t>
            </w:r>
            <w:r>
              <w:rPr>
                <w:rFonts w:hint="eastAsia" w:ascii="仿宋_GB2312" w:hAnsi="仿宋_GB2312" w:eastAsia="仿宋_GB2312" w:cs="仿宋_GB2312"/>
                <w:kern w:val="2"/>
                <w:sz w:val="24"/>
                <w:szCs w:val="24"/>
                <w:u w:val="none"/>
              </w:rPr>
              <w:t>显示屏刷新率：≥75Hz；</w:t>
            </w:r>
          </w:p>
          <w:p w14:paraId="05D42651">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2.显示屏位深：≥8位；</w:t>
            </w:r>
          </w:p>
          <w:p w14:paraId="38EFDFF5">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3.显示屏色域：≥99% sRGB；</w:t>
            </w:r>
          </w:p>
          <w:p w14:paraId="762F8C31">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4.显示屏色准：△E≤4；</w:t>
            </w:r>
          </w:p>
          <w:p w14:paraId="3DF48459">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w:t>
            </w:r>
            <w:r>
              <w:rPr>
                <w:rFonts w:hint="eastAsia" w:ascii="仿宋_GB2312" w:hAnsi="仿宋_GB2312" w:eastAsia="仿宋_GB2312" w:cs="仿宋_GB2312"/>
                <w:kern w:val="2"/>
                <w:sz w:val="24"/>
                <w:szCs w:val="24"/>
                <w:u w:val="none"/>
              </w:rPr>
              <w:t>显示屏响应时间：≤8ms；</w:t>
            </w:r>
          </w:p>
          <w:p w14:paraId="15FC16EB">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u w:val="single"/>
              </w:rPr>
            </w:pPr>
            <w:r>
              <w:rPr>
                <w:rFonts w:hint="eastAsia" w:ascii="仿宋_GB2312" w:hAnsi="仿宋_GB2312" w:eastAsia="仿宋_GB2312" w:cs="仿宋_GB2312"/>
                <w:kern w:val="2"/>
                <w:sz w:val="24"/>
                <w:szCs w:val="24"/>
              </w:rPr>
              <w:t>6.</w:t>
            </w:r>
            <w:r>
              <w:rPr>
                <w:rFonts w:hint="eastAsia" w:ascii="仿宋_GB2312" w:hAnsi="仿宋_GB2312" w:eastAsia="仿宋_GB2312" w:cs="仿宋_GB2312"/>
                <w:kern w:val="2"/>
                <w:sz w:val="24"/>
                <w:szCs w:val="24"/>
                <w:u w:val="none"/>
              </w:rPr>
              <w:t>显示屏亮度：≥250尼特；</w:t>
            </w:r>
          </w:p>
          <w:p w14:paraId="4932D012">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7.显示屏亮度一致性：≥70%；</w:t>
            </w:r>
          </w:p>
          <w:p w14:paraId="3E56727B">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w:t>
            </w:r>
            <w:r>
              <w:rPr>
                <w:rFonts w:hint="eastAsia" w:ascii="仿宋_GB2312" w:hAnsi="仿宋_GB2312" w:eastAsia="仿宋_GB2312" w:cs="仿宋_GB2312"/>
                <w:kern w:val="2"/>
                <w:sz w:val="24"/>
                <w:szCs w:val="24"/>
                <w:u w:val="none"/>
              </w:rPr>
              <w:t>显示屏对比度：≥500</w:t>
            </w:r>
            <w:r>
              <w:rPr>
                <w:rFonts w:hint="eastAsia" w:ascii="仿宋_GB2312" w:hAnsi="仿宋_GB2312" w:eastAsia="仿宋_GB2312" w:cs="仿宋_GB2312"/>
                <w:kern w:val="2"/>
                <w:sz w:val="24"/>
                <w:szCs w:val="24"/>
                <w:u w:val="none"/>
                <w:lang w:eastAsia="zh-CN"/>
              </w:rPr>
              <w:t>:</w:t>
            </w:r>
            <w:r>
              <w:rPr>
                <w:rFonts w:hint="eastAsia" w:ascii="仿宋_GB2312" w:hAnsi="仿宋_GB2312" w:eastAsia="仿宋_GB2312" w:cs="仿宋_GB2312"/>
                <w:kern w:val="2"/>
                <w:sz w:val="24"/>
                <w:szCs w:val="24"/>
                <w:u w:val="none"/>
              </w:rPr>
              <w:t>1</w:t>
            </w:r>
            <w:r>
              <w:rPr>
                <w:rFonts w:hint="eastAsia" w:ascii="仿宋_GB2312" w:hAnsi="仿宋_GB2312" w:eastAsia="仿宋_GB2312" w:cs="仿宋_GB2312"/>
                <w:kern w:val="2"/>
                <w:sz w:val="24"/>
                <w:szCs w:val="24"/>
              </w:rPr>
              <w:t>；</w:t>
            </w:r>
          </w:p>
          <w:p w14:paraId="0E1163C7">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9.显示屏其他参数：</w:t>
            </w:r>
            <w:r>
              <w:rPr>
                <w:rFonts w:hint="eastAsia" w:ascii="仿宋_GB2312" w:hAnsi="仿宋_GB2312" w:eastAsia="仿宋_GB2312" w:cs="仿宋_GB2312"/>
                <w:kern w:val="2"/>
                <w:sz w:val="24"/>
                <w:szCs w:val="24"/>
                <w:lang w:eastAsia="zh-CN"/>
              </w:rPr>
              <w:t>其他</w:t>
            </w:r>
            <w:r>
              <w:rPr>
                <w:rFonts w:hint="eastAsia" w:ascii="仿宋_GB2312" w:hAnsi="仿宋_GB2312" w:eastAsia="仿宋_GB2312" w:cs="仿宋_GB2312"/>
                <w:kern w:val="2"/>
                <w:sz w:val="24"/>
                <w:szCs w:val="24"/>
              </w:rPr>
              <w:t>参数应符合 SJ/T 11292 的相关规定；</w:t>
            </w:r>
          </w:p>
          <w:p w14:paraId="427AB957">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十五、网络设备性能</w:t>
            </w:r>
          </w:p>
          <w:p w14:paraId="715DAF04">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 有线网卡速率：最高速率应不低于 1000Mbps，应支持10Mbps、100Mbps、1000Mbps 速率自适应；</w:t>
            </w:r>
          </w:p>
          <w:p w14:paraId="0E8A7670">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十六、主板功能</w:t>
            </w:r>
          </w:p>
          <w:p w14:paraId="6BCF198F">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w:t>
            </w:r>
            <w:r>
              <w:rPr>
                <w:rFonts w:hint="eastAsia" w:ascii="仿宋_GB2312" w:hAnsi="仿宋_GB2312" w:eastAsia="仿宋_GB2312" w:cs="仿宋_GB2312"/>
                <w:kern w:val="2"/>
                <w:sz w:val="24"/>
                <w:szCs w:val="24"/>
                <w:lang w:eastAsia="zh-CN"/>
              </w:rPr>
              <w:t>内存扩展接口（板载内存不涉及）：≥2个</w:t>
            </w:r>
            <w:r>
              <w:rPr>
                <w:rFonts w:hint="eastAsia" w:ascii="仿宋_GB2312" w:hAnsi="仿宋_GB2312" w:eastAsia="仿宋_GB2312" w:cs="仿宋_GB2312"/>
                <w:kern w:val="2"/>
                <w:sz w:val="24"/>
                <w:szCs w:val="24"/>
              </w:rPr>
              <w:t>；</w:t>
            </w:r>
          </w:p>
          <w:p w14:paraId="4004EAC4">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2.主板 USB瞬间过流保护：</w:t>
            </w:r>
            <w:r>
              <w:rPr>
                <w:rFonts w:hint="eastAsia" w:ascii="仿宋_GB2312" w:hAnsi="仿宋_GB2312" w:eastAsia="仿宋_GB2312" w:cs="仿宋_GB2312"/>
                <w:kern w:val="2"/>
                <w:sz w:val="24"/>
                <w:szCs w:val="24"/>
                <w:lang w:eastAsia="zh-CN"/>
              </w:rPr>
              <w:t>支持</w:t>
            </w:r>
            <w:r>
              <w:rPr>
                <w:rFonts w:hint="eastAsia" w:ascii="仿宋_GB2312" w:hAnsi="仿宋_GB2312" w:eastAsia="仿宋_GB2312" w:cs="仿宋_GB2312"/>
                <w:kern w:val="2"/>
                <w:sz w:val="24"/>
                <w:szCs w:val="24"/>
              </w:rPr>
              <w:t>瞬间过流保护功能；</w:t>
            </w:r>
          </w:p>
          <w:p w14:paraId="59BF0A6F">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3.主板防静电保护：支持防静电保护功能；</w:t>
            </w:r>
          </w:p>
          <w:p w14:paraId="38BF2D24">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14:paraId="124261A7">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十七、显卡功能</w:t>
            </w:r>
          </w:p>
          <w:p w14:paraId="35016D5D">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1.显卡外接显示接口：显卡至少支持 VGA、HDMI、DVI、DP、Type-C 中 1 种显示接口，并与显示器接口相匹配；</w:t>
            </w:r>
          </w:p>
          <w:p w14:paraId="3C4C5F69">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十八、显示设备功能</w:t>
            </w:r>
          </w:p>
          <w:p w14:paraId="6E799E2A">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1.显示器接口：显示器应与显卡外接显示接口匹配；</w:t>
            </w:r>
          </w:p>
          <w:p w14:paraId="25A6C649">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2.显示器支架：显示器应提供显示器支架；</w:t>
            </w:r>
          </w:p>
          <w:p w14:paraId="58D64ADD">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3.显示器参数调节：a</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提供 OSD 选单按钮用于调节色彩、模式等；b</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支持色温、亮度、对比度调节；</w:t>
            </w:r>
          </w:p>
          <w:p w14:paraId="4C4207F4">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十九、存储功能</w:t>
            </w:r>
          </w:p>
          <w:p w14:paraId="1A03CECC">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1.存储功能：通过 SATA 固态存储/PCIe 固态存储/UFS 固态存储/SATA 硬磁盘等存储部件提供存储功能；</w:t>
            </w:r>
          </w:p>
          <w:p w14:paraId="0DDEABF6">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二十、网络设备功能</w:t>
            </w:r>
          </w:p>
          <w:p w14:paraId="173D3FE0">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1.网络功能：a</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支持网络连接、网络开启/关闭功能；b</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支持访问网络和数据交换功能；</w:t>
            </w:r>
          </w:p>
          <w:p w14:paraId="785B1E6F">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2.数据传输：支持数据传输能力，并提供数据流量和异常日志记录功能；</w:t>
            </w:r>
          </w:p>
          <w:p w14:paraId="1AC7C10D">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3.有线网卡接口类型：支持 RJ45 接口；</w:t>
            </w:r>
          </w:p>
          <w:p w14:paraId="2DED57AB">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4.网络设备拆装：网络设备支持物理拆装，包括无线网卡和蓝牙模块等；</w:t>
            </w:r>
          </w:p>
          <w:p w14:paraId="76A1B859">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二十一、外部接口功能</w:t>
            </w:r>
          </w:p>
          <w:p w14:paraId="648C29DB">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1.音频接口类型：支持 3.5mm 孔径 3 段式或 4 段式接口；</w:t>
            </w:r>
          </w:p>
          <w:p w14:paraId="4363B030">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2.视频接口类型：至少支持 VGA、HDMI、DVI、DP、Type-C中 1 种显示接口；</w:t>
            </w:r>
          </w:p>
          <w:p w14:paraId="2E6CA938">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3.HDMI、DP、Type-C 显示接口要求：若提供 HDMI 或 DP 或 Type-C 作为显示接口，应支持音频和视频同步输出；</w:t>
            </w:r>
          </w:p>
          <w:p w14:paraId="606C8ADF">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二十二、电源功能</w:t>
            </w:r>
          </w:p>
          <w:p w14:paraId="73E9C924">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 电源线适配能力：电源适配器电线组件应符合 GB/T15934 的要求；</w:t>
            </w:r>
          </w:p>
          <w:p w14:paraId="3A749BBA">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二十三、操作系统及软件功能</w:t>
            </w:r>
          </w:p>
          <w:p w14:paraId="2DF2CC41">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1.中文信息处理要求：符合 GB 18030 的相关规定；</w:t>
            </w:r>
          </w:p>
          <w:p w14:paraId="44EF9D23">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2.操作系统备份及还原功能：支持操作系统备份及还原功能；</w:t>
            </w:r>
          </w:p>
          <w:p w14:paraId="2FDE909C">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3.固件备份还原能力：支持备份及还原固件的功能；</w:t>
            </w:r>
          </w:p>
          <w:p w14:paraId="2E992A29">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4.操作系统及驱动升级：支持通过网络、闪存盘等方式对操作系统、驱动进行升级；</w:t>
            </w:r>
          </w:p>
          <w:p w14:paraId="0EA67B2F">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5.固件升级：支持通过网络、闪存盘等方式对固件进行升级；</w:t>
            </w:r>
          </w:p>
          <w:p w14:paraId="637EAC12">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6.BIOS 支持关闭通讯接口：支持 BIOS 关闭以太网及 USB 接口；</w:t>
            </w:r>
          </w:p>
          <w:p w14:paraId="676D44A0">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7.固件查看信息：支持查看固件版本、内存信息、主板信息、处理器信息和系统时间信息等功能；</w:t>
            </w:r>
          </w:p>
          <w:p w14:paraId="4A12064E">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8.固件设置启动顺序：支持设置启动顺序功能，并按照设置的启动顺序启动；</w:t>
            </w:r>
          </w:p>
          <w:p w14:paraId="5CD98F2D">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9.固件设置口令：支持设置口令、修改口令、验证口令功能；</w:t>
            </w:r>
          </w:p>
          <w:p w14:paraId="3DCB4D56">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10.固件设置网络引导：支持网络引导启动和关闭功能；</w:t>
            </w:r>
          </w:p>
          <w:p w14:paraId="051BF754">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strike/>
                <w:kern w:val="2"/>
                <w:sz w:val="24"/>
                <w:szCs w:val="24"/>
              </w:rPr>
            </w:pPr>
            <w:r>
              <w:rPr>
                <w:rFonts w:hint="eastAsia" w:ascii="仿宋_GB2312" w:hAnsi="仿宋_GB2312" w:eastAsia="仿宋_GB2312" w:cs="仿宋_GB2312"/>
                <w:kern w:val="2"/>
                <w:sz w:val="24"/>
                <w:szCs w:val="24"/>
              </w:rPr>
              <w:t>11.提供功能至少有文字处理、电子表格、演示文稿三大应用模块的办公软件，授权≥3年。</w:t>
            </w:r>
          </w:p>
          <w:p w14:paraId="3EB45111">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二十四、存储设备可靠性</w:t>
            </w:r>
          </w:p>
          <w:p w14:paraId="4B191B05">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1.固态存储寿命：TBW ≥ 80TB（条件：512GB 硬盘容量）；</w:t>
            </w:r>
          </w:p>
          <w:p w14:paraId="7DDB9CD6">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2.机械硬盘寿命：通电时间≥5万小时；</w:t>
            </w:r>
          </w:p>
          <w:p w14:paraId="0ED363CF">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二十五、显示设备可靠性</w:t>
            </w:r>
          </w:p>
          <w:p w14:paraId="493642CF">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1.显示屏屏幕失效点：符合 GB/T 9813.2 的要求；</w:t>
            </w:r>
          </w:p>
          <w:p w14:paraId="43A9C6B0">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二十六、外设可靠性</w:t>
            </w:r>
          </w:p>
          <w:p w14:paraId="7B07D5AB">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1.键盘按键寿命：≥1000 万次；</w:t>
            </w:r>
          </w:p>
          <w:p w14:paraId="766D13DC">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2.鼠标按键寿命：≥500 万次；</w:t>
            </w:r>
          </w:p>
          <w:p w14:paraId="1881733F">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3.键盘鼠标线材寿命：键盘鼠标所用线材经±60°弯折不低于 3000 次，功能、外观完好；</w:t>
            </w:r>
          </w:p>
          <w:p w14:paraId="50BDA5AA">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4.风扇寿命：≥4 万小时；</w:t>
            </w:r>
          </w:p>
          <w:p w14:paraId="6631CFA0">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二十七、整机可靠性要求</w:t>
            </w:r>
          </w:p>
          <w:p w14:paraId="4BD8E4E2">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1.电磁兼容性要求的抗扰度：符合 GB/T 9254.2 的规定；</w:t>
            </w:r>
          </w:p>
          <w:p w14:paraId="248C1DC8">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2.环境条件要求的气候环境适应性：符合 GB/T 9813.1 中规定；</w:t>
            </w:r>
          </w:p>
          <w:p w14:paraId="52BADBA8">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3.环境条件要求的振动适应性：符合 GB/T 9813.1 中规定；</w:t>
            </w:r>
          </w:p>
          <w:p w14:paraId="1E4B3910">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4.环境条件要求的冲击适应性：符合 GB/T 9813.1 中规定；</w:t>
            </w:r>
          </w:p>
          <w:p w14:paraId="737CF353">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5.环境条件要求的碰撞适应性：符合 GB/T 9813.1 中规定；</w:t>
            </w:r>
          </w:p>
          <w:p w14:paraId="0D05DF02">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6.环境条件要求的运输包装件跌落适应性：符合 GB/T 9813.1 中规定；</w:t>
            </w:r>
          </w:p>
          <w:p w14:paraId="61453C51">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7.MTBF 测试：MTBF(m1)≥3 万小时；</w:t>
            </w:r>
          </w:p>
          <w:p w14:paraId="3C628FCA">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二十八、兼容要求</w:t>
            </w:r>
          </w:p>
          <w:p w14:paraId="5B521001">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1.常用软件兼容：支持流式软件、版式软件、浏览器、邮件采购人端、解压软件、多媒体、图形图像处理等常用软件；</w:t>
            </w:r>
          </w:p>
          <w:p w14:paraId="27BEA4E1">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2.数据库兼容：兼容 3 个及以上厂商的数据库产品；</w:t>
            </w:r>
          </w:p>
          <w:p w14:paraId="6BD186AC">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3.中间件兼容：兼容 3 个及以上厂商中间件产品；</w:t>
            </w:r>
          </w:p>
          <w:p w14:paraId="1B75BD2E">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4.平台软件兼容：兼容 3 个及以上厂商云计算及大数据平台；</w:t>
            </w:r>
          </w:p>
          <w:p w14:paraId="584D49F6">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二十九、包装及运输要求</w:t>
            </w:r>
          </w:p>
          <w:p w14:paraId="56E1EEE8">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1.标志、包装、运输和贮存：符合 GB/T 9813.1 和商品包装政府采购需求标准的相关规定；</w:t>
            </w:r>
          </w:p>
          <w:p w14:paraId="2345B530">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三十、服务要求</w:t>
            </w:r>
          </w:p>
          <w:p w14:paraId="1F0B920E">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1.配置检查工具：供应商提供自检测试工具；</w:t>
            </w:r>
          </w:p>
          <w:p w14:paraId="68BEDDD8">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2.服务响应：a</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供应商提供电话、电子邮件、远程连接等多种形式服务；b</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供应商提供同城 4h、异地 12h 技术响应服务</w:t>
            </w:r>
            <w:r>
              <w:rPr>
                <w:rFonts w:hint="eastAsia" w:ascii="仿宋_GB2312" w:hAnsi="仿宋_GB2312" w:eastAsia="仿宋_GB2312" w:cs="仿宋_GB2312"/>
                <w:kern w:val="2"/>
                <w:sz w:val="24"/>
                <w:szCs w:val="24"/>
                <w:lang w:eastAsia="zh-CN"/>
              </w:rPr>
              <w:t>，在</w:t>
            </w:r>
            <w:r>
              <w:rPr>
                <w:rFonts w:hint="eastAsia" w:ascii="仿宋_GB2312" w:hAnsi="仿宋_GB2312" w:eastAsia="仿宋_GB2312" w:cs="仿宋_GB2312"/>
                <w:kern w:val="2"/>
                <w:sz w:val="24"/>
                <w:szCs w:val="24"/>
              </w:rPr>
              <w:t>2 个工作</w:t>
            </w:r>
            <w:r>
              <w:rPr>
                <w:rFonts w:hint="eastAsia" w:ascii="仿宋_GB2312" w:hAnsi="仿宋_GB2312" w:eastAsia="仿宋_GB2312" w:cs="仿宋_GB2312"/>
                <w:kern w:val="2"/>
                <w:sz w:val="24"/>
                <w:szCs w:val="24"/>
                <w:lang w:eastAsia="zh-CN"/>
              </w:rPr>
              <w:t>日内</w:t>
            </w:r>
            <w:r>
              <w:rPr>
                <w:rFonts w:hint="eastAsia" w:ascii="仿宋_GB2312" w:hAnsi="仿宋_GB2312" w:eastAsia="仿宋_GB2312" w:cs="仿宋_GB2312"/>
                <w:kern w:val="2"/>
                <w:sz w:val="24"/>
                <w:szCs w:val="24"/>
              </w:rPr>
              <w:t>解决问题，对于未能解决的问题和故障应提供可行的升级方案，并提供周转设备或更换设备；c</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建立全国技术服务体系和服务团体，符合专业服务体系标准要求，提供原厂中文服务；d</w:t>
            </w:r>
            <w:r>
              <w:rPr>
                <w:rFonts w:hint="eastAsia" w:ascii="仿宋_GB2312" w:hAnsi="仿宋_GB2312" w:eastAsia="仿宋_GB2312" w:cs="仿宋_GB2312"/>
                <w:kern w:val="2"/>
                <w:sz w:val="24"/>
                <w:szCs w:val="24"/>
                <w:lang w:eastAsia="zh-CN"/>
              </w:rPr>
              <w:t>）在</w:t>
            </w:r>
            <w:r>
              <w:rPr>
                <w:rFonts w:hint="eastAsia" w:ascii="仿宋_GB2312" w:hAnsi="仿宋_GB2312" w:eastAsia="仿宋_GB2312" w:cs="仿宋_GB2312"/>
                <w:kern w:val="2"/>
                <w:sz w:val="24"/>
                <w:szCs w:val="24"/>
              </w:rPr>
              <w:t>服务周期内提供产品的维修、换件和升级服务；</w:t>
            </w:r>
          </w:p>
          <w:p w14:paraId="04140BEC">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3.服务周期：a) 设备停产后应继续提供质量保障服务（含备品备件），服务终止时间与最后一批设备交付时间间隔不低于6 年；b) 产品停止服务时间应提前 1 年告知；c) 应明确产品发布日期；</w:t>
            </w:r>
          </w:p>
          <w:p w14:paraId="6E02CE17">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4.预装操作系统：预装符合桌面操作系统政府采购需求标准的正版操作系统；预装的操作系统符合《操作系统政府采购需求标准》中加*指标要求（财政部 工业和信息化部关于印发《操作系统政府采购需求标准（2023年版）》的通知）；</w:t>
            </w:r>
          </w:p>
          <w:p w14:paraId="3CEA8BF5">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5.培训服务：供应商提供培训材料、产品手册、培训视频等培训相关内容；</w:t>
            </w:r>
          </w:p>
          <w:p w14:paraId="6E5B9857">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6.典型问题解决手册：供应商提供典型问题解决说明文档或视频；</w:t>
            </w:r>
          </w:p>
          <w:p w14:paraId="660FEFD0">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7.厂家升级软件与扩容服务：供应商提供上门升级部件/软件与扩容的增值服务；</w:t>
            </w:r>
          </w:p>
          <w:p w14:paraId="6584529E">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8.整机质量服务要求：免费服务周期（含换件和维修）应不小于 3 年；</w:t>
            </w:r>
          </w:p>
          <w:p w14:paraId="00F3A7B2">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9.合格证书要求：供应商提供产品合格证；</w:t>
            </w:r>
          </w:p>
          <w:p w14:paraId="793E1B8A">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10.开箱组装/使用指导要求：供应商提供开箱组装/使用指导；</w:t>
            </w:r>
          </w:p>
          <w:p w14:paraId="360023D2">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11.驱动下载服务要求：供应商提供驱动光盘或下载方式；</w:t>
            </w:r>
          </w:p>
          <w:p w14:paraId="1DF45065">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12.兼容适配软件下载服务要求：供应商提供兼容适配软件下载渠道（光盘、网站）；</w:t>
            </w:r>
          </w:p>
          <w:p w14:paraId="375DC06A">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三十一、供应链合规性</w:t>
            </w:r>
          </w:p>
          <w:p w14:paraId="7AFB4A74">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 xml:space="preserve">  1. 产品部件保障：供应商保障产品主要部件，提供 6 年的备件服务能力（自购买之日起），或提供可兼容原设备的升级换代产品；</w:t>
            </w:r>
          </w:p>
          <w:p w14:paraId="14D8D034">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三十二、供应链质量</w:t>
            </w:r>
          </w:p>
          <w:p w14:paraId="1908CC60">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1.抗干扰性：当产品部件出现供应风险时，供应商应通知采购人并提供风险应对方案确保产品的服务保障；</w:t>
            </w:r>
          </w:p>
          <w:p w14:paraId="56BA2919">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 供应能力证明：确保产品的部件在产品服务周期内稳定供货；</w:t>
            </w:r>
          </w:p>
          <w:p w14:paraId="6666A6DE">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三十三、关键部件安全</w:t>
            </w:r>
          </w:p>
          <w:p w14:paraId="346AA489">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rPr>
              <w:t>1.关键部件安全要求：CPU 和操作系统等关键部件应当符合安全可靠测评要求；</w:t>
            </w:r>
            <w:r>
              <w:rPr>
                <w:rFonts w:hint="eastAsia" w:ascii="仿宋_GB2312" w:hAnsi="仿宋_GB2312" w:eastAsia="仿宋_GB2312" w:cs="仿宋_GB2312"/>
                <w:kern w:val="2"/>
                <w:sz w:val="24"/>
                <w:szCs w:val="24"/>
                <w:lang w:eastAsia="zh-CN"/>
              </w:rPr>
              <w:t>（通过政府有关部门指</w:t>
            </w:r>
            <w:bookmarkStart w:id="124" w:name="_GoBack"/>
            <w:bookmarkEnd w:id="124"/>
            <w:r>
              <w:rPr>
                <w:rFonts w:hint="eastAsia" w:ascii="仿宋_GB2312" w:hAnsi="仿宋_GB2312" w:eastAsia="仿宋_GB2312" w:cs="仿宋_GB2312"/>
                <w:kern w:val="2"/>
                <w:sz w:val="24"/>
                <w:szCs w:val="24"/>
                <w:lang w:eastAsia="zh-CN"/>
              </w:rPr>
              <w:t>定的中国信息安全测评中心和国家保密科技测评中心网站查看安全可靠测评结果）</w:t>
            </w:r>
          </w:p>
          <w:p w14:paraId="57FDE677">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kern w:val="2"/>
                <w:sz w:val="24"/>
                <w:szCs w:val="24"/>
              </w:rPr>
              <w:t>注：投标人在填写《技术响应表》时，在“投标文件响应技术参数”明确给出所投计算机“CPU型号”及“操作系统”名称，否则视为投标无效。</w:t>
            </w:r>
          </w:p>
          <w:p w14:paraId="00084B9A">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宋体" w:hAnsi="宋体" w:eastAsia="宋体" w:cs="宋体"/>
                <w:b w:val="0"/>
                <w:bCs w:val="0"/>
                <w:color w:val="auto"/>
                <w:sz w:val="21"/>
                <w:szCs w:val="21"/>
              </w:rPr>
              <w:t>★</w:t>
            </w:r>
            <w:r>
              <w:rPr>
                <w:rFonts w:hint="eastAsia" w:ascii="仿宋_GB2312" w:hAnsi="仿宋_GB2312" w:eastAsia="仿宋_GB2312" w:cs="仿宋_GB2312"/>
                <w:kern w:val="2"/>
                <w:sz w:val="24"/>
                <w:szCs w:val="24"/>
              </w:rPr>
              <w:t>三十四、整机安全性要求</w:t>
            </w:r>
          </w:p>
          <w:p w14:paraId="33F06A95">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1.密码算法实现：CPU 芯片应符合 GM/T 0008 的相关规定，或芯片密码模块应符合 GB/T 37092或 GM/T 0028 的相关规定（通过商用密码检测机构检测并经商用密码认证机构认证合格）；</w:t>
            </w:r>
          </w:p>
          <w:p w14:paraId="3C9459A6">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2.信息安全基本要求：a) 产品应符合 GB/T 39276 的 5.2 的规定；b) 生产厂商应建立漏洞跟踪表，保证产品版本</w:t>
            </w:r>
            <w:r>
              <w:rPr>
                <w:rFonts w:hint="eastAsia" w:ascii="仿宋_GB2312" w:hAnsi="仿宋_GB2312" w:eastAsia="仿宋_GB2312" w:cs="仿宋_GB2312"/>
                <w:kern w:val="2"/>
                <w:sz w:val="24"/>
                <w:szCs w:val="24"/>
                <w:lang w:eastAsia="zh-CN"/>
              </w:rPr>
              <w:t>涉及</w:t>
            </w:r>
            <w:r>
              <w:rPr>
                <w:rFonts w:hint="eastAsia" w:ascii="仿宋_GB2312" w:hAnsi="仿宋_GB2312" w:eastAsia="仿宋_GB2312" w:cs="仿宋_GB2312"/>
                <w:kern w:val="2"/>
                <w:sz w:val="24"/>
                <w:szCs w:val="24"/>
              </w:rPr>
              <w:t>的漏洞</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如驱动程序等</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可查看；c) 产品不得包含已知的恶意代码或漏洞，不存在未声明的指令、功能、接口；</w:t>
            </w:r>
          </w:p>
          <w:p w14:paraId="33D7BEB1">
            <w:pPr>
              <w:pStyle w:val="245"/>
              <w:keepNext w:val="0"/>
              <w:keepLines w:val="0"/>
              <w:pageBreakBefore w:val="0"/>
              <w:kinsoku/>
              <w:wordWrap/>
              <w:overflowPunct/>
              <w:topLinePunct w:val="0"/>
              <w:bidi w:val="0"/>
              <w:adjustRightInd/>
              <w:snapToGrid/>
              <w:spacing w:before="1" w:line="40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3.固件安全启动：支持固件安全启动功能，固件启动过程中只有通过启动校验才能正常启动；</w:t>
            </w:r>
          </w:p>
          <w:p w14:paraId="001E6D10">
            <w:pPr>
              <w:pStyle w:val="245"/>
              <w:keepNext w:val="0"/>
              <w:keepLines w:val="0"/>
              <w:pageBreakBefore w:val="0"/>
              <w:kinsoku/>
              <w:wordWrap/>
              <w:overflowPunct/>
              <w:topLinePunct w:val="0"/>
              <w:bidi w:val="0"/>
              <w:adjustRightInd/>
              <w:snapToGrid/>
              <w:spacing w:before="1" w:line="400" w:lineRule="exact"/>
              <w:ind w:firstLine="0" w:firstLineChars="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rPr>
              <w:t>4.限用物质的限量要求：符合 GB/T 26572 中规定。</w:t>
            </w:r>
          </w:p>
        </w:tc>
        <w:tc>
          <w:tcPr>
            <w:tcW w:w="792" w:type="dxa"/>
            <w:shd w:val="clear" w:color="auto" w:fill="auto"/>
            <w:vAlign w:val="center"/>
          </w:tcPr>
          <w:p w14:paraId="0DDF8237">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1台</w:t>
            </w:r>
          </w:p>
        </w:tc>
      </w:tr>
      <w:tr w14:paraId="449A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2A10B063">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9</w:t>
            </w:r>
          </w:p>
        </w:tc>
        <w:tc>
          <w:tcPr>
            <w:tcW w:w="783" w:type="dxa"/>
            <w:shd w:val="clear" w:color="auto" w:fill="auto"/>
            <w:vAlign w:val="center"/>
          </w:tcPr>
          <w:p w14:paraId="372A5242">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auto"/>
                <w:kern w:val="0"/>
                <w:sz w:val="24"/>
                <w:szCs w:val="24"/>
                <w:lang w:val="en-US" w:eastAsia="zh-CN"/>
              </w:rPr>
              <w:t>内部电源线</w:t>
            </w:r>
          </w:p>
        </w:tc>
        <w:tc>
          <w:tcPr>
            <w:tcW w:w="7076" w:type="dxa"/>
            <w:shd w:val="clear" w:color="auto" w:fill="auto"/>
            <w:vAlign w:val="center"/>
          </w:tcPr>
          <w:p w14:paraId="077B0E00">
            <w:pPr>
              <w:keepNext w:val="0"/>
              <w:keepLines w:val="0"/>
              <w:pageBreakBefore w:val="0"/>
              <w:widowControl/>
              <w:numPr>
                <w:ilvl w:val="0"/>
                <w:numId w:val="2"/>
              </w:numPr>
              <w:kinsoku/>
              <w:wordWrap/>
              <w:overflowPunct/>
              <w:topLinePunct w:val="0"/>
              <w:bidi w:val="0"/>
              <w:adjustRightInd/>
              <w:snapToGrid/>
              <w:spacing w:line="400" w:lineRule="exact"/>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RVV3x2.5mm²，铜芯阻燃交联聚乙烯绝缘聚氯乙烯护套电力电缆，额定电压0.6/1KV，导体电阻≤1.15Ω/km，电压试验3500V/5min不击穿。</w:t>
            </w:r>
          </w:p>
          <w:p w14:paraId="79C9E2AF">
            <w:pPr>
              <w:pStyle w:val="240"/>
              <w:numPr>
                <w:ilvl w:val="0"/>
                <w:numId w:val="2"/>
              </w:numPr>
              <w:rPr>
                <w:rFonts w:hint="eastAsia"/>
                <w:lang w:val="en-US" w:eastAsia="zh-CN"/>
              </w:rPr>
            </w:pPr>
            <w:r>
              <w:rPr>
                <w:rFonts w:hint="eastAsia" w:ascii="仿宋_GB2312" w:hAnsi="仿宋_GB2312" w:eastAsia="仿宋_GB2312" w:cs="仿宋_GB2312"/>
                <w:kern w:val="0"/>
                <w:sz w:val="24"/>
                <w:szCs w:val="24"/>
                <w:lang w:val="en-US" w:eastAsia="zh-CN"/>
              </w:rPr>
              <w:t>单根长度≥500mm</w:t>
            </w:r>
          </w:p>
        </w:tc>
        <w:tc>
          <w:tcPr>
            <w:tcW w:w="792" w:type="dxa"/>
            <w:shd w:val="clear" w:color="auto" w:fill="auto"/>
            <w:vAlign w:val="center"/>
          </w:tcPr>
          <w:p w14:paraId="6BBC3C0A">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default"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40根</w:t>
            </w:r>
          </w:p>
        </w:tc>
      </w:tr>
      <w:tr w14:paraId="4154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7405FCB5">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10</w:t>
            </w:r>
          </w:p>
        </w:tc>
        <w:tc>
          <w:tcPr>
            <w:tcW w:w="783" w:type="dxa"/>
            <w:shd w:val="clear" w:color="auto" w:fill="auto"/>
            <w:vAlign w:val="center"/>
          </w:tcPr>
          <w:p w14:paraId="78674AF3">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auto"/>
                <w:kern w:val="0"/>
                <w:sz w:val="24"/>
                <w:szCs w:val="24"/>
                <w:lang w:val="en-US" w:eastAsia="zh-CN"/>
              </w:rPr>
              <w:t>分级电缆线</w:t>
            </w:r>
          </w:p>
        </w:tc>
        <w:tc>
          <w:tcPr>
            <w:tcW w:w="7076" w:type="dxa"/>
            <w:shd w:val="clear" w:color="auto" w:fill="auto"/>
            <w:vAlign w:val="center"/>
          </w:tcPr>
          <w:p w14:paraId="1970AD8A">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RVV3x2.5mm²，铜芯阻燃交联聚乙烯绝缘聚氯乙烯护套电力电缆，额定电压0.6/1KV，导体电阻≤1.15Ω/km，电压试验3500V/5min不击穿。</w:t>
            </w:r>
          </w:p>
        </w:tc>
        <w:tc>
          <w:tcPr>
            <w:tcW w:w="792" w:type="dxa"/>
            <w:shd w:val="clear" w:color="auto" w:fill="auto"/>
            <w:vAlign w:val="center"/>
          </w:tcPr>
          <w:p w14:paraId="35D97D48">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60米</w:t>
            </w:r>
          </w:p>
        </w:tc>
      </w:tr>
      <w:tr w14:paraId="4DF0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30D509BE">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11</w:t>
            </w:r>
          </w:p>
        </w:tc>
        <w:tc>
          <w:tcPr>
            <w:tcW w:w="783" w:type="dxa"/>
            <w:shd w:val="clear" w:color="auto" w:fill="auto"/>
            <w:vAlign w:val="center"/>
          </w:tcPr>
          <w:p w14:paraId="7F64F0CD">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auto"/>
                <w:kern w:val="0"/>
                <w:sz w:val="24"/>
                <w:szCs w:val="24"/>
                <w:lang w:val="en-US" w:eastAsia="zh-CN"/>
              </w:rPr>
              <w:t>主电源线</w:t>
            </w:r>
          </w:p>
        </w:tc>
        <w:tc>
          <w:tcPr>
            <w:tcW w:w="7076" w:type="dxa"/>
            <w:shd w:val="clear" w:color="auto" w:fill="auto"/>
            <w:vAlign w:val="center"/>
          </w:tcPr>
          <w:p w14:paraId="78F12EAF">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YJV3*4mm²，铜芯阻燃交联聚乙烯绝缘聚氯乙烯护套电力电缆，额定电压0.6/1KV，导体电阻≤1.15Ω/km，电压试验3500V/5min不击穿</w:t>
            </w:r>
          </w:p>
        </w:tc>
        <w:tc>
          <w:tcPr>
            <w:tcW w:w="792" w:type="dxa"/>
            <w:shd w:val="clear" w:color="auto" w:fill="auto"/>
            <w:vAlign w:val="center"/>
          </w:tcPr>
          <w:p w14:paraId="0FB5EFDD">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20米</w:t>
            </w:r>
          </w:p>
        </w:tc>
      </w:tr>
      <w:tr w14:paraId="2541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4A8C2093">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12</w:t>
            </w:r>
          </w:p>
        </w:tc>
        <w:tc>
          <w:tcPr>
            <w:tcW w:w="783" w:type="dxa"/>
            <w:shd w:val="clear" w:color="auto" w:fill="auto"/>
            <w:vAlign w:val="center"/>
          </w:tcPr>
          <w:p w14:paraId="7AE4DF1E">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auto"/>
                <w:kern w:val="0"/>
                <w:sz w:val="24"/>
                <w:szCs w:val="24"/>
                <w:lang w:val="en-US" w:eastAsia="zh-CN"/>
              </w:rPr>
              <w:t>网络跳线</w:t>
            </w:r>
          </w:p>
        </w:tc>
        <w:tc>
          <w:tcPr>
            <w:tcW w:w="7076" w:type="dxa"/>
            <w:shd w:val="clear" w:color="auto" w:fill="auto"/>
            <w:vAlign w:val="center"/>
          </w:tcPr>
          <w:p w14:paraId="4B80A0C3">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RJ45超五类网络跳线（1米）。</w:t>
            </w:r>
          </w:p>
        </w:tc>
        <w:tc>
          <w:tcPr>
            <w:tcW w:w="792" w:type="dxa"/>
            <w:shd w:val="clear" w:color="auto" w:fill="auto"/>
            <w:vAlign w:val="center"/>
          </w:tcPr>
          <w:p w14:paraId="27B1CDEB">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20条</w:t>
            </w:r>
          </w:p>
        </w:tc>
      </w:tr>
      <w:tr w14:paraId="6EB9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47FF971B">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13</w:t>
            </w:r>
          </w:p>
        </w:tc>
        <w:tc>
          <w:tcPr>
            <w:tcW w:w="783" w:type="dxa"/>
            <w:shd w:val="clear" w:color="auto" w:fill="auto"/>
            <w:vAlign w:val="center"/>
          </w:tcPr>
          <w:p w14:paraId="2CDEB843">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auto"/>
                <w:kern w:val="0"/>
                <w:sz w:val="24"/>
                <w:szCs w:val="24"/>
                <w:lang w:val="en-US" w:eastAsia="zh-CN"/>
              </w:rPr>
              <w:t>网线</w:t>
            </w:r>
          </w:p>
        </w:tc>
        <w:tc>
          <w:tcPr>
            <w:tcW w:w="7076" w:type="dxa"/>
            <w:shd w:val="clear" w:color="auto" w:fill="auto"/>
            <w:vAlign w:val="center"/>
          </w:tcPr>
          <w:p w14:paraId="55889527">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1.</w:t>
            </w:r>
            <w:r>
              <w:rPr>
                <w:rFonts w:hint="eastAsia" w:ascii="仿宋_GB2312" w:hAnsi="仿宋_GB2312" w:eastAsia="仿宋_GB2312" w:cs="仿宋_GB2312"/>
                <w:kern w:val="0"/>
                <w:sz w:val="24"/>
                <w:szCs w:val="24"/>
              </w:rPr>
              <w:t>六类非屏蔽双绞线，纯铜芯，传输无衰减，采用PVC环保外皮，包装长度305米</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i w:val="0"/>
                <w:iCs w:val="0"/>
                <w:color w:val="000000"/>
                <w:kern w:val="0"/>
                <w:sz w:val="24"/>
                <w:szCs w:val="24"/>
                <w:u w:val="none"/>
                <w:lang w:val="en-US" w:eastAsia="zh-CN" w:bidi="ar"/>
              </w:rPr>
              <w:t>箱</w:t>
            </w:r>
            <w:r>
              <w:rPr>
                <w:rFonts w:hint="eastAsia" w:ascii="仿宋_GB2312" w:hAnsi="仿宋_GB2312" w:eastAsia="仿宋_GB2312" w:cs="仿宋_GB2312"/>
                <w:kern w:val="0"/>
                <w:sz w:val="24"/>
                <w:szCs w:val="24"/>
              </w:rPr>
              <w:t>；</w:t>
            </w:r>
          </w:p>
          <w:p w14:paraId="3C69FD50">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0"/>
                <w:sz w:val="24"/>
                <w:szCs w:val="24"/>
                <w:lang w:eastAsia="zh-CN"/>
              </w:rPr>
              <w:t>2.</w:t>
            </w:r>
            <w:r>
              <w:rPr>
                <w:rFonts w:hint="eastAsia" w:ascii="仿宋_GB2312" w:hAnsi="仿宋_GB2312" w:eastAsia="仿宋_GB2312" w:cs="仿宋_GB2312"/>
                <w:kern w:val="0"/>
                <w:sz w:val="24"/>
                <w:szCs w:val="24"/>
              </w:rPr>
              <w:t>芯数</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 xml:space="preserve"> 4*2含十字骨架；导体直径：0.57</w:t>
            </w:r>
            <w:r>
              <w:rPr>
                <w:rFonts w:hint="eastAsia" w:ascii="仿宋_GB2312" w:hAnsi="仿宋_GB2312" w:eastAsia="仿宋_GB2312" w:cs="仿宋_GB2312"/>
                <w:kern w:val="0"/>
                <w:sz w:val="24"/>
                <w:szCs w:val="24"/>
                <w:lang w:val="en-US" w:eastAsia="zh-CN"/>
              </w:rPr>
              <w:t>mm</w:t>
            </w:r>
            <w:r>
              <w:rPr>
                <w:rFonts w:hint="eastAsia" w:ascii="仿宋_GB2312" w:hAnsi="仿宋_GB2312" w:eastAsia="仿宋_GB2312" w:cs="仿宋_GB2312"/>
                <w:kern w:val="0"/>
                <w:sz w:val="24"/>
                <w:szCs w:val="24"/>
              </w:rPr>
              <w:t>±0.05mm；外护套材质：PVC；外径：6.3</w:t>
            </w:r>
            <w:r>
              <w:rPr>
                <w:rFonts w:hint="eastAsia" w:ascii="仿宋_GB2312" w:hAnsi="仿宋_GB2312" w:eastAsia="仿宋_GB2312" w:cs="仿宋_GB2312"/>
                <w:kern w:val="0"/>
                <w:sz w:val="24"/>
                <w:szCs w:val="24"/>
                <w:lang w:val="en-US" w:eastAsia="zh-CN"/>
              </w:rPr>
              <w:t>mm</w:t>
            </w:r>
            <w:r>
              <w:rPr>
                <w:rFonts w:hint="eastAsia" w:ascii="仿宋_GB2312" w:hAnsi="仿宋_GB2312" w:eastAsia="仿宋_GB2312" w:cs="仿宋_GB2312"/>
                <w:kern w:val="0"/>
                <w:sz w:val="24"/>
                <w:szCs w:val="24"/>
              </w:rPr>
              <w:t>±0.2mm；</w:t>
            </w:r>
          </w:p>
        </w:tc>
        <w:tc>
          <w:tcPr>
            <w:tcW w:w="792" w:type="dxa"/>
            <w:shd w:val="clear" w:color="auto" w:fill="auto"/>
            <w:vAlign w:val="center"/>
          </w:tcPr>
          <w:p w14:paraId="71E0A82F">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1箱</w:t>
            </w:r>
          </w:p>
        </w:tc>
      </w:tr>
      <w:tr w14:paraId="6B6A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4014C3B8">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14</w:t>
            </w:r>
          </w:p>
        </w:tc>
        <w:tc>
          <w:tcPr>
            <w:tcW w:w="783" w:type="dxa"/>
            <w:shd w:val="clear" w:color="auto" w:fill="auto"/>
            <w:vAlign w:val="center"/>
          </w:tcPr>
          <w:p w14:paraId="6CD29999">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钢制讲台</w:t>
            </w:r>
          </w:p>
        </w:tc>
        <w:tc>
          <w:tcPr>
            <w:tcW w:w="7076" w:type="dxa"/>
            <w:shd w:val="clear" w:color="auto" w:fill="auto"/>
            <w:vAlign w:val="center"/>
          </w:tcPr>
          <w:p w14:paraId="43341004">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14:textFill>
                  <w14:solidFill>
                    <w14:schemeClr w14:val="tx1"/>
                  </w14:solidFill>
                </w14:textFill>
              </w:rPr>
              <w:t>参考</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尺寸：≥长11</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0</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0mm *</w:t>
            </w:r>
            <w:r>
              <w:rPr>
                <w:rFonts w:hint="eastAsia" w:ascii="仿宋_GB2312" w:hAnsi="仿宋_GB2312" w:eastAsia="仿宋_GB2312" w:cs="仿宋_GB2312"/>
                <w:color w:val="000000" w:themeColor="text1"/>
                <w:kern w:val="0"/>
                <w:sz w:val="24"/>
                <w:szCs w:val="24"/>
                <w14:textFill>
                  <w14:solidFill>
                    <w14:schemeClr w14:val="tx1"/>
                  </w14:solidFill>
                </w14:textFill>
              </w:rPr>
              <w:t>宽730mm* 高980mm，根据实际场地定制；</w:t>
            </w:r>
          </w:p>
          <w:p w14:paraId="3E7F8EEB">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1.0mm</w:t>
            </w:r>
            <w:r>
              <w:rPr>
                <w:rFonts w:hint="eastAsia" w:ascii="仿宋_GB2312" w:hAnsi="仿宋_GB2312" w:eastAsia="仿宋_GB2312" w:cs="仿宋_GB2312"/>
                <w:color w:val="000000" w:themeColor="text1"/>
                <w:kern w:val="0"/>
                <w:sz w:val="24"/>
                <w:szCs w:val="24"/>
                <w14:textFill>
                  <w14:solidFill>
                    <w14:schemeClr w14:val="tx1"/>
                  </w14:solidFill>
                </w14:textFill>
              </w:rPr>
              <w:t>冷轧钢板，边角圆弧过渡，无尖锐，防止碰伤学生；</w:t>
            </w:r>
          </w:p>
          <w:p w14:paraId="37661381">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3.</w:t>
            </w:r>
            <w:r>
              <w:rPr>
                <w:rFonts w:hint="eastAsia" w:ascii="仿宋_GB2312" w:hAnsi="仿宋_GB2312" w:eastAsia="仿宋_GB2312" w:cs="仿宋_GB2312"/>
                <w:color w:val="000000" w:themeColor="text1"/>
                <w:kern w:val="0"/>
                <w:sz w:val="24"/>
                <w:szCs w:val="24"/>
                <w14:textFill>
                  <w14:solidFill>
                    <w14:schemeClr w14:val="tx1"/>
                  </w14:solidFill>
                </w14:textFill>
              </w:rPr>
              <w:t>采用上下分体式设计，设检修门；</w:t>
            </w:r>
          </w:p>
          <w:p w14:paraId="49A45169">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4.</w:t>
            </w:r>
            <w:r>
              <w:rPr>
                <w:rFonts w:hint="eastAsia" w:ascii="仿宋_GB2312" w:hAnsi="仿宋_GB2312" w:eastAsia="仿宋_GB2312" w:cs="仿宋_GB2312"/>
                <w:color w:val="000000" w:themeColor="text1"/>
                <w:kern w:val="0"/>
                <w:sz w:val="24"/>
                <w:szCs w:val="24"/>
                <w14:textFill>
                  <w14:solidFill>
                    <w14:schemeClr w14:val="tx1"/>
                  </w14:solidFill>
                </w14:textFill>
              </w:rPr>
              <w:t>支持17-22寸液晶显示器，显示器安装角度可调，防尘钢化玻璃罩需密封；</w:t>
            </w:r>
          </w:p>
          <w:p w14:paraId="60CA8150">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5.</w:t>
            </w:r>
            <w:r>
              <w:rPr>
                <w:rFonts w:hint="eastAsia" w:ascii="仿宋_GB2312" w:hAnsi="仿宋_GB2312" w:eastAsia="仿宋_GB2312" w:cs="仿宋_GB2312"/>
                <w:color w:val="000000" w:themeColor="text1"/>
                <w:kern w:val="0"/>
                <w:sz w:val="24"/>
                <w:szCs w:val="24"/>
                <w14:textFill>
                  <w14:solidFill>
                    <w14:schemeClr w14:val="tx1"/>
                  </w14:solidFill>
                </w14:textFill>
              </w:rPr>
              <w:t>设中控抽屉，使用联锁控制讲台，一把钥匙控制整个上柜所有抽屉；</w:t>
            </w:r>
          </w:p>
          <w:p w14:paraId="4A9557FD">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6.配备</w:t>
            </w:r>
            <w:r>
              <w:rPr>
                <w:rFonts w:hint="eastAsia" w:ascii="仿宋_GB2312" w:hAnsi="仿宋_GB2312" w:eastAsia="仿宋_GB2312" w:cs="仿宋_GB2312"/>
                <w:color w:val="000000" w:themeColor="text1"/>
                <w:kern w:val="0"/>
                <w:sz w:val="24"/>
                <w:szCs w:val="24"/>
                <w14:textFill>
                  <w14:solidFill>
                    <w14:schemeClr w14:val="tx1"/>
                  </w14:solidFill>
                </w14:textFill>
              </w:rPr>
              <w:t>五孔电源插座、过线板，接口模块，预留中控安装位置；配备可扩展多位PDU、电源插座、网络、USB、VGA、音频、视频、话筒等扩展端口，需有安全保护装置；总控电源安装于讲台内；</w:t>
            </w:r>
          </w:p>
          <w:p w14:paraId="1ED2B1FA">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7.</w:t>
            </w:r>
            <w:r>
              <w:rPr>
                <w:rFonts w:hint="eastAsia" w:ascii="仿宋_GB2312" w:hAnsi="仿宋_GB2312" w:eastAsia="仿宋_GB2312" w:cs="仿宋_GB2312"/>
                <w:color w:val="000000" w:themeColor="text1"/>
                <w:kern w:val="0"/>
                <w:sz w:val="24"/>
                <w:szCs w:val="24"/>
                <w14:textFill>
                  <w14:solidFill>
                    <w14:schemeClr w14:val="tx1"/>
                  </w14:solidFill>
                </w14:textFill>
              </w:rPr>
              <w:t>配备漏电保护开关及防静电接地装置；</w:t>
            </w:r>
          </w:p>
          <w:p w14:paraId="68FF0A2D">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8.</w:t>
            </w:r>
            <w:r>
              <w:rPr>
                <w:rFonts w:hint="eastAsia" w:ascii="仿宋_GB2312" w:hAnsi="仿宋_GB2312" w:eastAsia="仿宋_GB2312" w:cs="仿宋_GB2312"/>
                <w:color w:val="000000" w:themeColor="text1"/>
                <w:sz w:val="24"/>
                <w:szCs w:val="24"/>
                <w14:textFill>
                  <w14:solidFill>
                    <w14:schemeClr w14:val="tx1"/>
                  </w14:solidFill>
                </w14:textFill>
              </w:rPr>
              <w:t>孔洞必须进行密封处理，达到防鼠效果。</w:t>
            </w:r>
          </w:p>
        </w:tc>
        <w:tc>
          <w:tcPr>
            <w:tcW w:w="792" w:type="dxa"/>
            <w:shd w:val="clear" w:color="auto" w:fill="auto"/>
            <w:vAlign w:val="center"/>
          </w:tcPr>
          <w:p w14:paraId="39FEBC68">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1套</w:t>
            </w:r>
          </w:p>
        </w:tc>
      </w:tr>
      <w:tr w14:paraId="4A07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25A5A082">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15</w:t>
            </w:r>
          </w:p>
        </w:tc>
        <w:tc>
          <w:tcPr>
            <w:tcW w:w="783" w:type="dxa"/>
            <w:shd w:val="clear" w:color="auto" w:fill="auto"/>
            <w:vAlign w:val="center"/>
          </w:tcPr>
          <w:p w14:paraId="7ED91C8C">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专业功放</w:t>
            </w:r>
          </w:p>
        </w:tc>
        <w:tc>
          <w:tcPr>
            <w:tcW w:w="7076" w:type="dxa"/>
            <w:shd w:val="clear" w:color="auto" w:fill="auto"/>
            <w:vAlign w:val="center"/>
          </w:tcPr>
          <w:p w14:paraId="0ACB0BB2">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14:textFill>
                  <w14:solidFill>
                    <w14:schemeClr w14:val="tx1"/>
                  </w14:solidFill>
                </w14:textFill>
              </w:rPr>
              <w:t>立体声功率：300W*2</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8Ω，450W*2</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4Ω；</w:t>
            </w:r>
          </w:p>
          <w:p w14:paraId="63DEBBCA">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14:textFill>
                  <w14:solidFill>
                    <w14:schemeClr w14:val="tx1"/>
                  </w14:solidFill>
                </w14:textFill>
              </w:rPr>
              <w:t>频率响应：20HZ－20KHZ</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（±1dB）</w:t>
            </w:r>
            <w:r>
              <w:rPr>
                <w:rFonts w:hint="eastAsia" w:ascii="仿宋_GB2312" w:hAnsi="仿宋_GB2312" w:eastAsia="仿宋_GB2312" w:cs="仿宋_GB2312"/>
                <w:color w:val="000000" w:themeColor="text1"/>
                <w:kern w:val="0"/>
                <w:sz w:val="24"/>
                <w:szCs w:val="24"/>
                <w14:textFill>
                  <w14:solidFill>
                    <w14:schemeClr w14:val="tx1"/>
                  </w14:solidFill>
                </w14:textFill>
              </w:rPr>
              <w:t>；</w:t>
            </w:r>
          </w:p>
          <w:p w14:paraId="3704F3DE">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3.</w:t>
            </w:r>
            <w:r>
              <w:rPr>
                <w:rFonts w:hint="eastAsia" w:ascii="仿宋_GB2312" w:hAnsi="仿宋_GB2312" w:eastAsia="仿宋_GB2312" w:cs="仿宋_GB2312"/>
                <w:color w:val="000000" w:themeColor="text1"/>
                <w:kern w:val="0"/>
                <w:sz w:val="24"/>
                <w:szCs w:val="24"/>
                <w14:textFill>
                  <w14:solidFill>
                    <w14:schemeClr w14:val="tx1"/>
                  </w14:solidFill>
                </w14:textFill>
              </w:rPr>
              <w:t>总谐波失真</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1kHz</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：≤0.1%；</w:t>
            </w:r>
          </w:p>
          <w:p w14:paraId="60DA4741">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4.</w:t>
            </w:r>
            <w:r>
              <w:rPr>
                <w:rFonts w:hint="eastAsia" w:ascii="仿宋_GB2312" w:hAnsi="仿宋_GB2312" w:eastAsia="仿宋_GB2312" w:cs="仿宋_GB2312"/>
                <w:color w:val="000000" w:themeColor="text1"/>
                <w:kern w:val="0"/>
                <w:sz w:val="24"/>
                <w:szCs w:val="24"/>
                <w14:textFill>
                  <w14:solidFill>
                    <w14:schemeClr w14:val="tx1"/>
                  </w14:solidFill>
                </w14:textFill>
              </w:rPr>
              <w:t>互调失真：≤0.1% 8欧；</w:t>
            </w:r>
          </w:p>
          <w:p w14:paraId="528B0EAF">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5.</w:t>
            </w:r>
            <w:r>
              <w:rPr>
                <w:rFonts w:hint="eastAsia" w:ascii="仿宋_GB2312" w:hAnsi="仿宋_GB2312" w:eastAsia="仿宋_GB2312" w:cs="仿宋_GB2312"/>
                <w:color w:val="000000" w:themeColor="text1"/>
                <w:kern w:val="0"/>
                <w:sz w:val="24"/>
                <w:szCs w:val="24"/>
                <w14:textFill>
                  <w14:solidFill>
                    <w14:schemeClr w14:val="tx1"/>
                  </w14:solidFill>
                </w14:textFill>
              </w:rPr>
              <w:t>输入灵敏度：0dBu（775mV）；</w:t>
            </w:r>
          </w:p>
          <w:p w14:paraId="27C0BB8F">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6.</w:t>
            </w:r>
            <w:r>
              <w:rPr>
                <w:rFonts w:hint="eastAsia" w:ascii="仿宋_GB2312" w:hAnsi="仿宋_GB2312" w:eastAsia="仿宋_GB2312" w:cs="仿宋_GB2312"/>
                <w:color w:val="000000" w:themeColor="text1"/>
                <w:kern w:val="0"/>
                <w:sz w:val="24"/>
                <w:szCs w:val="24"/>
                <w14:textFill>
                  <w14:solidFill>
                    <w14:schemeClr w14:val="tx1"/>
                  </w14:solidFill>
                </w14:textFill>
              </w:rPr>
              <w:t>输入阻抗：平衡20kΩ，非平衡10kΩ；</w:t>
            </w:r>
          </w:p>
          <w:p w14:paraId="58AC1E78">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7.</w:t>
            </w:r>
            <w:r>
              <w:rPr>
                <w:rFonts w:hint="eastAsia" w:ascii="仿宋_GB2312" w:hAnsi="仿宋_GB2312" w:eastAsia="仿宋_GB2312" w:cs="仿宋_GB2312"/>
                <w:color w:val="000000" w:themeColor="text1"/>
                <w:kern w:val="0"/>
                <w:sz w:val="24"/>
                <w:szCs w:val="24"/>
                <w14:textFill>
                  <w14:solidFill>
                    <w14:schemeClr w14:val="tx1"/>
                  </w14:solidFill>
                </w14:textFill>
              </w:rPr>
              <w:t>信噪比</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A计权</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：≥100dB；</w:t>
            </w:r>
          </w:p>
          <w:p w14:paraId="47048159">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8.电源软启动功能、</w:t>
            </w:r>
            <w:r>
              <w:rPr>
                <w:rFonts w:hint="eastAsia" w:ascii="仿宋_GB2312" w:hAnsi="仿宋_GB2312" w:eastAsia="仿宋_GB2312" w:cs="仿宋_GB2312"/>
                <w:color w:val="000000" w:themeColor="text1"/>
                <w:kern w:val="0"/>
                <w:sz w:val="24"/>
                <w:szCs w:val="24"/>
                <w14:textFill>
                  <w14:solidFill>
                    <w14:schemeClr w14:val="tx1"/>
                  </w14:solidFill>
                </w14:textFill>
              </w:rPr>
              <w:t>短路保护、过热保护，DC保护，过载保护，FUSE保护；</w:t>
            </w:r>
          </w:p>
          <w:p w14:paraId="60767DC7">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9.</w:t>
            </w:r>
            <w:r>
              <w:rPr>
                <w:rFonts w:hint="eastAsia" w:ascii="仿宋_GB2312" w:hAnsi="仿宋_GB2312" w:eastAsia="仿宋_GB2312" w:cs="仿宋_GB2312"/>
                <w:color w:val="000000" w:themeColor="text1"/>
                <w:kern w:val="0"/>
                <w:sz w:val="24"/>
                <w:szCs w:val="24"/>
                <w14:textFill>
                  <w14:solidFill>
                    <w14:schemeClr w14:val="tx1"/>
                  </w14:solidFill>
                </w14:textFill>
              </w:rPr>
              <w:t xml:space="preserve"> 电压、电流跟踪技术</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 xml:space="preserve"> </w:t>
            </w:r>
          </w:p>
          <w:p w14:paraId="18D46055">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lang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10.串音衰减</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1kHz</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：≥70dB</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p>
          <w:p w14:paraId="3FCA5402">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themeColor="text1"/>
                <w:kern w:val="0"/>
                <w:sz w:val="24"/>
                <w:szCs w:val="24"/>
                <w14:textFill>
                  <w14:solidFill>
                    <w14:schemeClr w14:val="tx1"/>
                  </w14:solidFill>
                </w14:textFill>
              </w:rPr>
              <w:t>11.电压适应范围：AC110-242V，50Hz/60Hz；</w:t>
            </w:r>
          </w:p>
        </w:tc>
        <w:tc>
          <w:tcPr>
            <w:tcW w:w="792" w:type="dxa"/>
            <w:shd w:val="clear" w:color="auto" w:fill="auto"/>
            <w:vAlign w:val="center"/>
          </w:tcPr>
          <w:p w14:paraId="229A2B5F">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1台</w:t>
            </w:r>
          </w:p>
        </w:tc>
      </w:tr>
      <w:tr w14:paraId="1437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75B4403D">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16</w:t>
            </w:r>
          </w:p>
        </w:tc>
        <w:tc>
          <w:tcPr>
            <w:tcW w:w="783" w:type="dxa"/>
            <w:shd w:val="clear" w:color="auto" w:fill="auto"/>
            <w:vAlign w:val="center"/>
          </w:tcPr>
          <w:p w14:paraId="20B07085">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调音台</w:t>
            </w:r>
          </w:p>
        </w:tc>
        <w:tc>
          <w:tcPr>
            <w:tcW w:w="7076" w:type="dxa"/>
            <w:shd w:val="clear" w:color="auto" w:fill="auto"/>
            <w:vAlign w:val="center"/>
          </w:tcPr>
          <w:p w14:paraId="56C0E3E4">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14:textFill>
                  <w14:solidFill>
                    <w14:schemeClr w14:val="tx1"/>
                  </w14:solidFill>
                </w14:textFill>
              </w:rPr>
              <w:t>流线型设计，内置效果器，耳机监听功能；</w:t>
            </w:r>
          </w:p>
          <w:p w14:paraId="267564D7">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4"/>
                <w:szCs w:val="24"/>
                <w14:textFill>
                  <w14:solidFill>
                    <w14:schemeClr w14:val="tx1"/>
                  </w14:solidFill>
                </w14:textFill>
              </w:rPr>
              <w:t>路</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输入，4个单声道话筒+3个立体声道</w:t>
            </w:r>
            <w:r>
              <w:rPr>
                <w:rFonts w:hint="eastAsia" w:ascii="仿宋_GB2312" w:hAnsi="仿宋_GB2312" w:eastAsia="仿宋_GB2312" w:cs="仿宋_GB2312"/>
                <w:color w:val="000000" w:themeColor="text1"/>
                <w:kern w:val="0"/>
                <w:sz w:val="24"/>
                <w:szCs w:val="24"/>
                <w14:textFill>
                  <w14:solidFill>
                    <w14:schemeClr w14:val="tx1"/>
                  </w14:solidFill>
                </w14:textFill>
              </w:rPr>
              <w:t>；</w:t>
            </w:r>
          </w:p>
          <w:p w14:paraId="4BD28782">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3.</w:t>
            </w:r>
            <w:r>
              <w:rPr>
                <w:rFonts w:hint="eastAsia" w:ascii="仿宋_GB2312" w:hAnsi="仿宋_GB2312" w:eastAsia="仿宋_GB2312" w:cs="仿宋_GB2312"/>
                <w:color w:val="000000" w:themeColor="text1"/>
                <w:kern w:val="0"/>
                <w:sz w:val="24"/>
                <w:szCs w:val="24"/>
                <w14:textFill>
                  <w14:solidFill>
                    <w14:schemeClr w14:val="tx1"/>
                  </w14:solidFill>
                </w14:textFill>
              </w:rPr>
              <w:t>带48V</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幻象</w:t>
            </w:r>
            <w:r>
              <w:rPr>
                <w:rFonts w:hint="eastAsia" w:ascii="仿宋_GB2312" w:hAnsi="仿宋_GB2312" w:eastAsia="仿宋_GB2312" w:cs="仿宋_GB2312"/>
                <w:color w:val="000000" w:themeColor="text1"/>
                <w:kern w:val="0"/>
                <w:sz w:val="24"/>
                <w:szCs w:val="24"/>
                <w14:textFill>
                  <w14:solidFill>
                    <w14:schemeClr w14:val="tx1"/>
                  </w14:solidFill>
                </w14:textFill>
              </w:rPr>
              <w:t>电源，辅助输出功能</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编组</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监听、</w:t>
            </w:r>
            <w:r>
              <w:rPr>
                <w:rFonts w:hint="eastAsia" w:ascii="仿宋_GB2312" w:hAnsi="仿宋_GB2312" w:eastAsia="仿宋_GB2312" w:cs="仿宋_GB2312"/>
                <w:color w:val="000000" w:themeColor="text1"/>
                <w:kern w:val="0"/>
                <w:sz w:val="24"/>
                <w:szCs w:val="24"/>
                <w14:textFill>
                  <w14:solidFill>
                    <w14:schemeClr w14:val="tx1"/>
                  </w14:solidFill>
                </w14:textFill>
              </w:rPr>
              <w:t>静音</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低频切除功能；</w:t>
            </w:r>
          </w:p>
          <w:p w14:paraId="5D3DA2CD">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4.</w:t>
            </w:r>
            <w:r>
              <w:rPr>
                <w:rFonts w:hint="eastAsia" w:ascii="仿宋_GB2312" w:hAnsi="仿宋_GB2312" w:eastAsia="仿宋_GB2312" w:cs="仿宋_GB2312"/>
                <w:color w:val="000000" w:themeColor="text1"/>
                <w:kern w:val="0"/>
                <w:sz w:val="24"/>
                <w:szCs w:val="24"/>
                <w14:textFill>
                  <w14:solidFill>
                    <w14:schemeClr w14:val="tx1"/>
                  </w14:solidFill>
                </w14:textFill>
              </w:rPr>
              <w:t>每个声道通道具有峰值提示；</w:t>
            </w:r>
          </w:p>
          <w:p w14:paraId="18BC3178">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5.</w:t>
            </w:r>
            <w:r>
              <w:rPr>
                <w:rFonts w:hint="eastAsia" w:ascii="仿宋_GB2312" w:hAnsi="仿宋_GB2312" w:eastAsia="仿宋_GB2312" w:cs="仿宋_GB2312"/>
                <w:color w:val="000000" w:themeColor="text1"/>
                <w:kern w:val="0"/>
                <w:sz w:val="24"/>
                <w:szCs w:val="24"/>
                <w14:textFill>
                  <w14:solidFill>
                    <w14:schemeClr w14:val="tx1"/>
                  </w14:solidFill>
                </w14:textFill>
              </w:rPr>
              <w:t>所有输入通道均具有三段通道均衡；</w:t>
            </w:r>
          </w:p>
          <w:p w14:paraId="3FFF6264">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6.</w:t>
            </w:r>
            <w:r>
              <w:rPr>
                <w:rFonts w:hint="eastAsia" w:ascii="仿宋_GB2312" w:hAnsi="仿宋_GB2312" w:eastAsia="仿宋_GB2312" w:cs="仿宋_GB2312"/>
                <w:color w:val="000000" w:themeColor="text1"/>
                <w:kern w:val="0"/>
                <w:sz w:val="24"/>
                <w:szCs w:val="24"/>
                <w14:textFill>
                  <w14:solidFill>
                    <w14:schemeClr w14:val="tx1"/>
                  </w14:solidFill>
                </w14:textFill>
              </w:rPr>
              <w:t>所有输入通道均采用60mm行程推拉衰减器；</w:t>
            </w:r>
          </w:p>
          <w:p w14:paraId="556C4AC2">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7.</w:t>
            </w:r>
            <w:r>
              <w:rPr>
                <w:rFonts w:hint="eastAsia" w:ascii="仿宋_GB2312" w:hAnsi="仿宋_GB2312" w:eastAsia="仿宋_GB2312" w:cs="仿宋_GB2312"/>
                <w:color w:val="000000" w:themeColor="text1"/>
                <w:kern w:val="0"/>
                <w:sz w:val="24"/>
                <w:szCs w:val="24"/>
                <w14:textFill>
                  <w14:solidFill>
                    <w14:schemeClr w14:val="tx1"/>
                  </w14:solidFill>
                </w14:textFill>
              </w:rPr>
              <w:t>每个通道设通道通断开关；每一个输入通道具有MIC/LINE双接口；</w:t>
            </w:r>
          </w:p>
          <w:p w14:paraId="3505A36F">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8.标准48V幻象电源，可</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单独</w:t>
            </w:r>
            <w:r>
              <w:rPr>
                <w:rFonts w:hint="eastAsia" w:ascii="仿宋_GB2312" w:hAnsi="仿宋_GB2312" w:eastAsia="仿宋_GB2312" w:cs="仿宋_GB2312"/>
                <w:color w:val="000000" w:themeColor="text1"/>
                <w:kern w:val="0"/>
                <w:sz w:val="24"/>
                <w:szCs w:val="24"/>
                <w14:textFill>
                  <w14:solidFill>
                    <w14:schemeClr w14:val="tx1"/>
                  </w14:solidFill>
                </w14:textFill>
              </w:rPr>
              <w:t>接通；</w:t>
            </w:r>
          </w:p>
          <w:p w14:paraId="74ABC4A7">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9.</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2路主输出，</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≥1组编组输出，≥</w:t>
            </w:r>
            <w:r>
              <w:rPr>
                <w:rFonts w:hint="eastAsia" w:ascii="仿宋_GB2312" w:hAnsi="仿宋_GB2312" w:eastAsia="仿宋_GB2312" w:cs="仿宋_GB2312"/>
                <w:color w:val="000000" w:themeColor="text1"/>
                <w:kern w:val="0"/>
                <w:sz w:val="24"/>
                <w:szCs w:val="24"/>
                <w14:textFill>
                  <w14:solidFill>
                    <w14:schemeClr w14:val="tx1"/>
                  </w14:solidFill>
                </w14:textFill>
              </w:rPr>
              <w:t>1组</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监听</w:t>
            </w:r>
            <w:r>
              <w:rPr>
                <w:rFonts w:hint="eastAsia" w:ascii="仿宋_GB2312" w:hAnsi="仿宋_GB2312" w:eastAsia="仿宋_GB2312" w:cs="仿宋_GB2312"/>
                <w:color w:val="000000" w:themeColor="text1"/>
                <w:kern w:val="0"/>
                <w:sz w:val="24"/>
                <w:szCs w:val="24"/>
                <w14:textFill>
                  <w14:solidFill>
                    <w14:schemeClr w14:val="tx1"/>
                  </w14:solidFill>
                </w14:textFill>
              </w:rPr>
              <w:t>输出，</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2路辅助输出，</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1路</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耳机监听</w:t>
            </w:r>
            <w:r>
              <w:rPr>
                <w:rFonts w:hint="eastAsia" w:ascii="仿宋_GB2312" w:hAnsi="仿宋_GB2312" w:eastAsia="仿宋_GB2312" w:cs="仿宋_GB2312"/>
                <w:color w:val="000000" w:themeColor="text1"/>
                <w:kern w:val="0"/>
                <w:sz w:val="24"/>
                <w:szCs w:val="24"/>
                <w14:textFill>
                  <w14:solidFill>
                    <w14:schemeClr w14:val="tx1"/>
                  </w14:solidFill>
                </w14:textFill>
              </w:rPr>
              <w:t>；</w:t>
            </w:r>
          </w:p>
          <w:p w14:paraId="72EE242A">
            <w:pPr>
              <w:keepNext w:val="0"/>
              <w:keepLines w:val="0"/>
              <w:pageBreakBefore w:val="0"/>
              <w:widowControl/>
              <w:numPr>
                <w:ilvl w:val="0"/>
                <w:numId w:val="3"/>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频率响应：0.4～-1.5dB 20Hz-20KHz @4dBu输出</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p>
          <w:p w14:paraId="578F4C63">
            <w:pPr>
              <w:keepNext w:val="0"/>
              <w:keepLines w:val="0"/>
              <w:pageBreakBefore w:val="0"/>
              <w:widowControl/>
              <w:numPr>
                <w:ilvl w:val="0"/>
                <w:numId w:val="3"/>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总谐波失真：≤0.1% 20Hz-20KHz @4dBu输出</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p>
          <w:p w14:paraId="53771261">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lang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 xml:space="preserve">等效输入噪声：≤-118dB </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增益@30dB</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推子置0，A+权）</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p>
          <w:p w14:paraId="0BB813AE">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13.</w:t>
            </w:r>
            <w:r>
              <w:rPr>
                <w:rFonts w:hint="eastAsia" w:ascii="仿宋_GB2312" w:hAnsi="仿宋_GB2312" w:eastAsia="仿宋_GB2312" w:cs="仿宋_GB2312"/>
                <w:color w:val="000000" w:themeColor="text1"/>
                <w:kern w:val="0"/>
                <w:sz w:val="24"/>
                <w:szCs w:val="24"/>
                <w14:textFill>
                  <w14:solidFill>
                    <w14:schemeClr w14:val="tx1"/>
                  </w14:solidFill>
                </w14:textFill>
              </w:rPr>
              <w:t>99</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种</w:t>
            </w:r>
            <w:r>
              <w:rPr>
                <w:rFonts w:hint="eastAsia" w:ascii="仿宋_GB2312" w:hAnsi="仿宋_GB2312" w:eastAsia="仿宋_GB2312" w:cs="仿宋_GB2312"/>
                <w:color w:val="000000" w:themeColor="text1"/>
                <w:kern w:val="0"/>
                <w:sz w:val="24"/>
                <w:szCs w:val="24"/>
                <w14:textFill>
                  <w14:solidFill>
                    <w14:schemeClr w14:val="tx1"/>
                  </w14:solidFill>
                </w14:textFill>
              </w:rPr>
              <w:t>DSP混响效果器，USB播放</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蓝牙播放等功能；</w:t>
            </w:r>
          </w:p>
          <w:p w14:paraId="28DD3B8C">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14.</w:t>
            </w:r>
            <w:r>
              <w:rPr>
                <w:rFonts w:hint="eastAsia" w:ascii="仿宋_GB2312" w:hAnsi="仿宋_GB2312" w:eastAsia="仿宋_GB2312" w:cs="仿宋_GB2312"/>
                <w:color w:val="000000" w:themeColor="text1"/>
                <w:kern w:val="0"/>
                <w:sz w:val="24"/>
                <w:szCs w:val="24"/>
                <w14:textFill>
                  <w14:solidFill>
                    <w14:schemeClr w14:val="tx1"/>
                  </w14:solidFill>
                </w14:textFill>
              </w:rPr>
              <w:t>双10段电平监视。</w:t>
            </w:r>
          </w:p>
        </w:tc>
        <w:tc>
          <w:tcPr>
            <w:tcW w:w="792" w:type="dxa"/>
            <w:shd w:val="clear" w:color="auto" w:fill="auto"/>
            <w:vAlign w:val="center"/>
          </w:tcPr>
          <w:p w14:paraId="7CAB19E7">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1台</w:t>
            </w:r>
          </w:p>
        </w:tc>
      </w:tr>
      <w:tr w14:paraId="1CE4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652A38D5">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17</w:t>
            </w:r>
          </w:p>
        </w:tc>
        <w:tc>
          <w:tcPr>
            <w:tcW w:w="783" w:type="dxa"/>
            <w:shd w:val="clear" w:color="auto" w:fill="auto"/>
            <w:vAlign w:val="center"/>
          </w:tcPr>
          <w:p w14:paraId="796A3802">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多媒体会议音箱</w:t>
            </w:r>
          </w:p>
        </w:tc>
        <w:tc>
          <w:tcPr>
            <w:tcW w:w="7076" w:type="dxa"/>
            <w:shd w:val="clear" w:color="auto" w:fill="auto"/>
            <w:vAlign w:val="center"/>
          </w:tcPr>
          <w:p w14:paraId="287BF444">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14:textFill>
                  <w14:solidFill>
                    <w14:schemeClr w14:val="tx1"/>
                  </w14:solidFill>
                </w14:textFill>
              </w:rPr>
              <w:t>额定功率：100W/400W；</w:t>
            </w:r>
          </w:p>
          <w:p w14:paraId="22A398F0">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14:textFill>
                  <w14:solidFill>
                    <w14:schemeClr w14:val="tx1"/>
                  </w14:solidFill>
                </w14:textFill>
              </w:rPr>
              <w:t>频响：60Hz－20KHz；</w:t>
            </w:r>
          </w:p>
          <w:p w14:paraId="3A8DF001">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3.</w:t>
            </w:r>
            <w:r>
              <w:rPr>
                <w:rFonts w:hint="eastAsia" w:ascii="仿宋_GB2312" w:hAnsi="仿宋_GB2312" w:eastAsia="仿宋_GB2312" w:cs="仿宋_GB2312"/>
                <w:color w:val="000000" w:themeColor="text1"/>
                <w:kern w:val="0"/>
                <w:sz w:val="24"/>
                <w:szCs w:val="24"/>
                <w14:textFill>
                  <w14:solidFill>
                    <w14:schemeClr w14:val="tx1"/>
                  </w14:solidFill>
                </w14:textFill>
              </w:rPr>
              <w:t>阻抗：8Ω；</w:t>
            </w:r>
          </w:p>
          <w:p w14:paraId="36BB0139">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4.</w:t>
            </w:r>
            <w:r>
              <w:rPr>
                <w:rFonts w:hint="eastAsia" w:ascii="仿宋_GB2312" w:hAnsi="仿宋_GB2312" w:eastAsia="仿宋_GB2312" w:cs="仿宋_GB2312"/>
                <w:color w:val="000000" w:themeColor="text1"/>
                <w:kern w:val="0"/>
                <w:sz w:val="24"/>
                <w:szCs w:val="24"/>
                <w14:textFill>
                  <w14:solidFill>
                    <w14:schemeClr w14:val="tx1"/>
                  </w14:solidFill>
                </w14:textFill>
              </w:rPr>
              <w:t>灵敏度：</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95dB；</w:t>
            </w:r>
          </w:p>
          <w:p w14:paraId="58662132">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5.</w:t>
            </w:r>
            <w:r>
              <w:rPr>
                <w:rFonts w:hint="eastAsia" w:ascii="仿宋_GB2312" w:hAnsi="仿宋_GB2312" w:eastAsia="仿宋_GB2312" w:cs="仿宋_GB2312"/>
                <w:color w:val="000000" w:themeColor="text1"/>
                <w:kern w:val="0"/>
                <w:sz w:val="24"/>
                <w:szCs w:val="24"/>
                <w14:textFill>
                  <w14:solidFill>
                    <w14:schemeClr w14:val="tx1"/>
                  </w14:solidFill>
                </w14:textFill>
              </w:rPr>
              <w:t>连续声压：</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115dB；</w:t>
            </w:r>
          </w:p>
          <w:p w14:paraId="7A60260C">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6.</w:t>
            </w:r>
            <w:r>
              <w:rPr>
                <w:rFonts w:hint="eastAsia" w:ascii="仿宋_GB2312" w:hAnsi="仿宋_GB2312" w:eastAsia="仿宋_GB2312" w:cs="仿宋_GB2312"/>
                <w:color w:val="000000" w:themeColor="text1"/>
                <w:kern w:val="0"/>
                <w:sz w:val="24"/>
                <w:szCs w:val="24"/>
                <w14:textFill>
                  <w14:solidFill>
                    <w14:schemeClr w14:val="tx1"/>
                  </w14:solidFill>
                </w14:textFill>
              </w:rPr>
              <w:t>扬声器单元：LF:1*10英寸HF:2*3寸纸盆；</w:t>
            </w:r>
          </w:p>
          <w:p w14:paraId="62B6BE76">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7.覆盖角度H×V：</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9</w:t>
            </w:r>
            <w:r>
              <w:rPr>
                <w:rFonts w:hint="eastAsia" w:ascii="仿宋_GB2312" w:hAnsi="仿宋_GB2312" w:eastAsia="仿宋_GB2312" w:cs="仿宋_GB2312"/>
                <w:color w:val="000000" w:themeColor="text1"/>
                <w:kern w:val="0"/>
                <w:sz w:val="24"/>
                <w:szCs w:val="24"/>
                <w14:textFill>
                  <w14:solidFill>
                    <w14:schemeClr w14:val="tx1"/>
                  </w14:solidFill>
                </w14:textFill>
              </w:rPr>
              <w:t>0º×</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9</w:t>
            </w:r>
            <w:r>
              <w:rPr>
                <w:rFonts w:hint="eastAsia" w:ascii="仿宋_GB2312" w:hAnsi="仿宋_GB2312" w:eastAsia="仿宋_GB2312" w:cs="仿宋_GB2312"/>
                <w:color w:val="000000" w:themeColor="text1"/>
                <w:kern w:val="0"/>
                <w:sz w:val="24"/>
                <w:szCs w:val="24"/>
                <w14:textFill>
                  <w14:solidFill>
                    <w14:schemeClr w14:val="tx1"/>
                  </w14:solidFill>
                </w14:textFill>
              </w:rPr>
              <w:t>0º</w:t>
            </w:r>
          </w:p>
          <w:p w14:paraId="55C551E4">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8.额定阻抗：</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8Ω；</w:t>
            </w:r>
          </w:p>
          <w:p w14:paraId="43BB824E">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9.输入接口：NL4MP×1；</w:t>
            </w:r>
          </w:p>
          <w:p w14:paraId="0C37B8C0">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10.</w:t>
            </w:r>
            <w:r>
              <w:rPr>
                <w:rFonts w:hint="eastAsia" w:ascii="仿宋_GB2312" w:hAnsi="仿宋_GB2312" w:eastAsia="仿宋_GB2312" w:cs="仿宋_GB2312"/>
                <w:color w:val="000000" w:themeColor="text1"/>
                <w:kern w:val="0"/>
                <w:sz w:val="24"/>
                <w:szCs w:val="24"/>
                <w14:textFill>
                  <w14:solidFill>
                    <w14:schemeClr w14:val="tx1"/>
                  </w14:solidFill>
                </w14:textFill>
              </w:rPr>
              <w:t>可</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配备</w:t>
            </w:r>
            <w:r>
              <w:rPr>
                <w:rFonts w:hint="eastAsia" w:ascii="仿宋_GB2312" w:hAnsi="仿宋_GB2312" w:eastAsia="仿宋_GB2312" w:cs="仿宋_GB2312"/>
                <w:color w:val="000000" w:themeColor="text1"/>
                <w:kern w:val="0"/>
                <w:sz w:val="24"/>
                <w:szCs w:val="24"/>
                <w14:textFill>
                  <w14:solidFill>
                    <w14:schemeClr w14:val="tx1"/>
                  </w14:solidFill>
                </w14:textFill>
              </w:rPr>
              <w:t>专业吊挂支架，方便音箱多角度旋转；</w:t>
            </w:r>
          </w:p>
        </w:tc>
        <w:tc>
          <w:tcPr>
            <w:tcW w:w="792" w:type="dxa"/>
            <w:shd w:val="clear" w:color="auto" w:fill="auto"/>
            <w:vAlign w:val="center"/>
          </w:tcPr>
          <w:p w14:paraId="7F4FD69C">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4只</w:t>
            </w:r>
          </w:p>
        </w:tc>
      </w:tr>
      <w:tr w14:paraId="25EA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50BD94F0">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18</w:t>
            </w:r>
          </w:p>
        </w:tc>
        <w:tc>
          <w:tcPr>
            <w:tcW w:w="783" w:type="dxa"/>
            <w:shd w:val="clear" w:color="auto" w:fill="auto"/>
            <w:vAlign w:val="center"/>
          </w:tcPr>
          <w:p w14:paraId="4F4F3AB9">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台式电容话筒</w:t>
            </w:r>
          </w:p>
        </w:tc>
        <w:tc>
          <w:tcPr>
            <w:tcW w:w="7076" w:type="dxa"/>
            <w:shd w:val="clear" w:color="auto" w:fill="auto"/>
            <w:vAlign w:val="center"/>
          </w:tcPr>
          <w:p w14:paraId="7BEF1D9A">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14:textFill>
                  <w14:solidFill>
                    <w14:schemeClr w14:val="tx1"/>
                  </w14:solidFill>
                </w14:textFill>
              </w:rPr>
              <w:t>换能方式：电容式；</w:t>
            </w:r>
          </w:p>
          <w:p w14:paraId="37E0DCD0">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14:textFill>
                  <w14:solidFill>
                    <w14:schemeClr w14:val="tx1"/>
                  </w14:solidFill>
                </w14:textFill>
              </w:rPr>
              <w:t>指向性：心形单指向；</w:t>
            </w:r>
          </w:p>
          <w:p w14:paraId="5704362B">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3.</w:t>
            </w:r>
            <w:r>
              <w:rPr>
                <w:rFonts w:hint="eastAsia" w:ascii="仿宋_GB2312" w:hAnsi="仿宋_GB2312" w:eastAsia="仿宋_GB2312" w:cs="仿宋_GB2312"/>
                <w:color w:val="000000" w:themeColor="text1"/>
                <w:kern w:val="0"/>
                <w:sz w:val="24"/>
                <w:szCs w:val="24"/>
                <w14:textFill>
                  <w14:solidFill>
                    <w14:schemeClr w14:val="tx1"/>
                  </w14:solidFill>
                </w14:textFill>
              </w:rPr>
              <w:t>灵敏度：-</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29</w:t>
            </w:r>
            <w:r>
              <w:rPr>
                <w:rFonts w:hint="eastAsia" w:ascii="仿宋_GB2312" w:hAnsi="仿宋_GB2312" w:eastAsia="仿宋_GB2312" w:cs="仿宋_GB2312"/>
                <w:color w:val="000000" w:themeColor="text1"/>
                <w:kern w:val="0"/>
                <w:sz w:val="24"/>
                <w:szCs w:val="24"/>
                <w14:textFill>
                  <w14:solidFill>
                    <w14:schemeClr w14:val="tx1"/>
                  </w14:solidFill>
                </w14:textFill>
              </w:rPr>
              <w:t>dB±</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4"/>
                <w:szCs w:val="24"/>
                <w14:textFill>
                  <w14:solidFill>
                    <w14:schemeClr w14:val="tx1"/>
                  </w14:solidFill>
                </w14:textFill>
              </w:rPr>
              <w:t>dB；</w:t>
            </w:r>
          </w:p>
          <w:p w14:paraId="24373944">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4.</w:t>
            </w:r>
            <w:r>
              <w:rPr>
                <w:rFonts w:hint="eastAsia" w:ascii="仿宋_GB2312" w:hAnsi="仿宋_GB2312" w:eastAsia="仿宋_GB2312" w:cs="仿宋_GB2312"/>
                <w:color w:val="000000" w:themeColor="text1"/>
                <w:kern w:val="0"/>
                <w:sz w:val="24"/>
                <w:szCs w:val="24"/>
                <w14:textFill>
                  <w14:solidFill>
                    <w14:schemeClr w14:val="tx1"/>
                  </w14:solidFill>
                </w14:textFill>
              </w:rPr>
              <w:t>频率响应：</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7</w:t>
            </w:r>
            <w:r>
              <w:rPr>
                <w:rFonts w:hint="eastAsia" w:ascii="仿宋_GB2312" w:hAnsi="仿宋_GB2312" w:eastAsia="仿宋_GB2312" w:cs="仿宋_GB2312"/>
                <w:color w:val="000000" w:themeColor="text1"/>
                <w:kern w:val="0"/>
                <w:sz w:val="24"/>
                <w:szCs w:val="24"/>
                <w14:textFill>
                  <w14:solidFill>
                    <w14:schemeClr w14:val="tx1"/>
                  </w14:solidFill>
                </w14:textFill>
              </w:rPr>
              <w:t>0Hz-1</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14:textFill>
                  <w14:solidFill>
                    <w14:schemeClr w14:val="tx1"/>
                  </w14:solidFill>
                </w14:textFill>
              </w:rPr>
              <w:t>KHz；</w:t>
            </w:r>
          </w:p>
          <w:p w14:paraId="1C50AEFE">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5.</w:t>
            </w:r>
            <w:r>
              <w:rPr>
                <w:rFonts w:hint="eastAsia" w:ascii="仿宋_GB2312" w:hAnsi="仿宋_GB2312" w:eastAsia="仿宋_GB2312" w:cs="仿宋_GB2312"/>
                <w:color w:val="000000" w:themeColor="text1"/>
                <w:kern w:val="0"/>
                <w:sz w:val="24"/>
                <w:szCs w:val="24"/>
                <w14:textFill>
                  <w14:solidFill>
                    <w14:schemeClr w14:val="tx1"/>
                  </w14:solidFill>
                </w14:textFill>
              </w:rPr>
              <w:t>输出阻抗：2KΩ±15%；</w:t>
            </w:r>
          </w:p>
          <w:p w14:paraId="38DFCE12">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6.</w:t>
            </w:r>
            <w:r>
              <w:rPr>
                <w:rFonts w:hint="eastAsia" w:ascii="仿宋_GB2312" w:hAnsi="仿宋_GB2312" w:eastAsia="仿宋_GB2312" w:cs="仿宋_GB2312"/>
                <w:color w:val="000000" w:themeColor="text1"/>
                <w:kern w:val="0"/>
                <w:sz w:val="24"/>
                <w:szCs w:val="24"/>
                <w14:textFill>
                  <w14:solidFill>
                    <w14:schemeClr w14:val="tx1"/>
                  </w14:solidFill>
                </w14:textFill>
              </w:rPr>
              <w:t>供电方式：2支AAA电池或DC48V</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幻象</w:t>
            </w:r>
            <w:r>
              <w:rPr>
                <w:rFonts w:hint="eastAsia" w:ascii="仿宋_GB2312" w:hAnsi="仿宋_GB2312" w:eastAsia="仿宋_GB2312" w:cs="仿宋_GB2312"/>
                <w:color w:val="000000" w:themeColor="text1"/>
                <w:kern w:val="0"/>
                <w:sz w:val="24"/>
                <w:szCs w:val="24"/>
                <w14:textFill>
                  <w14:solidFill>
                    <w14:schemeClr w14:val="tx1"/>
                  </w14:solidFill>
                </w14:textFill>
              </w:rPr>
              <w:t>供电。</w:t>
            </w:r>
          </w:p>
        </w:tc>
        <w:tc>
          <w:tcPr>
            <w:tcW w:w="792" w:type="dxa"/>
            <w:shd w:val="clear" w:color="auto" w:fill="auto"/>
            <w:vAlign w:val="center"/>
          </w:tcPr>
          <w:p w14:paraId="1C56B584">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2支</w:t>
            </w:r>
          </w:p>
        </w:tc>
      </w:tr>
      <w:tr w14:paraId="0ADE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08620986">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19</w:t>
            </w:r>
          </w:p>
        </w:tc>
        <w:tc>
          <w:tcPr>
            <w:tcW w:w="783" w:type="dxa"/>
            <w:shd w:val="clear" w:color="auto" w:fill="auto"/>
            <w:vAlign w:val="center"/>
          </w:tcPr>
          <w:p w14:paraId="3A565B0F">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无线话筒</w:t>
            </w:r>
          </w:p>
        </w:tc>
        <w:tc>
          <w:tcPr>
            <w:tcW w:w="7076" w:type="dxa"/>
            <w:shd w:val="clear" w:color="auto" w:fill="auto"/>
            <w:vAlign w:val="center"/>
          </w:tcPr>
          <w:p w14:paraId="6DD12013">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14:textFill>
                  <w14:solidFill>
                    <w14:schemeClr w14:val="tx1"/>
                  </w14:solidFill>
                </w14:textFill>
              </w:rPr>
              <w:t>采用UHF超高频段，全新音频电路构架，数字静音、数字音量调节；</w:t>
            </w:r>
          </w:p>
          <w:p w14:paraId="3B63E702">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14:textFill>
                  <w14:solidFill>
                    <w14:schemeClr w14:val="tx1"/>
                  </w14:solidFill>
                </w14:textFill>
              </w:rPr>
              <w:t>先进的自动对频技术，仅需一键操作即可自动同步接收、发射工作频率，方便客户使用；</w:t>
            </w:r>
          </w:p>
          <w:p w14:paraId="3CA31D9E">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3.</w:t>
            </w:r>
            <w:r>
              <w:rPr>
                <w:rFonts w:hint="eastAsia" w:ascii="仿宋_GB2312" w:hAnsi="仿宋_GB2312" w:eastAsia="仿宋_GB2312" w:cs="仿宋_GB2312"/>
                <w:color w:val="000000" w:themeColor="text1"/>
                <w:kern w:val="0"/>
                <w:sz w:val="24"/>
                <w:szCs w:val="24"/>
                <w14:textFill>
                  <w14:solidFill>
                    <w14:schemeClr w14:val="tx1"/>
                  </w14:solidFill>
                </w14:textFill>
              </w:rPr>
              <w:t>独特ID码设计，具有身份识别功能，</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杜绝</w:t>
            </w:r>
            <w:r>
              <w:rPr>
                <w:rFonts w:hint="eastAsia" w:ascii="仿宋_GB2312" w:hAnsi="仿宋_GB2312" w:eastAsia="仿宋_GB2312" w:cs="仿宋_GB2312"/>
                <w:color w:val="000000" w:themeColor="text1"/>
                <w:kern w:val="0"/>
                <w:sz w:val="24"/>
                <w:szCs w:val="24"/>
                <w14:textFill>
                  <w14:solidFill>
                    <w14:schemeClr w14:val="tx1"/>
                  </w14:solidFill>
                </w14:textFill>
              </w:rPr>
              <w:t>干扰和串频现象；</w:t>
            </w:r>
          </w:p>
          <w:p w14:paraId="2367D020">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4.</w:t>
            </w:r>
            <w:r>
              <w:rPr>
                <w:rFonts w:hint="eastAsia" w:ascii="仿宋_GB2312" w:hAnsi="仿宋_GB2312" w:eastAsia="仿宋_GB2312" w:cs="仿宋_GB2312"/>
                <w:color w:val="000000" w:themeColor="text1"/>
                <w:kern w:val="0"/>
                <w:sz w:val="24"/>
                <w:szCs w:val="24"/>
                <w14:textFill>
                  <w14:solidFill>
                    <w14:schemeClr w14:val="tx1"/>
                  </w14:solidFill>
                </w14:textFill>
              </w:rPr>
              <w:t>采用真分集式接收及数字导音，杂音锁定双重静音控制，接收距离远，消除接收断音及不稳的缺失。</w:t>
            </w:r>
          </w:p>
          <w:p w14:paraId="153F4CB6">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5.</w:t>
            </w:r>
            <w:r>
              <w:rPr>
                <w:rFonts w:hint="eastAsia" w:ascii="仿宋_GB2312" w:hAnsi="仿宋_GB2312" w:eastAsia="仿宋_GB2312" w:cs="仿宋_GB2312"/>
                <w:color w:val="000000" w:themeColor="text1"/>
                <w:kern w:val="0"/>
                <w:sz w:val="24"/>
                <w:szCs w:val="24"/>
                <w14:textFill>
                  <w14:solidFill>
                    <w14:schemeClr w14:val="tx1"/>
                  </w14:solidFill>
                </w14:textFill>
              </w:rPr>
              <w:t>各频道可单独或混合输出，可切换两段输出的音量，具有MIC/LINE输出开关：</w:t>
            </w:r>
          </w:p>
          <w:p w14:paraId="560F0180">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6.</w:t>
            </w:r>
            <w:r>
              <w:rPr>
                <w:rFonts w:hint="eastAsia" w:ascii="仿宋_GB2312" w:hAnsi="仿宋_GB2312" w:eastAsia="仿宋_GB2312" w:cs="仿宋_GB2312"/>
                <w:color w:val="000000" w:themeColor="text1"/>
                <w:kern w:val="0"/>
                <w:sz w:val="24"/>
                <w:szCs w:val="24"/>
                <w14:textFill>
                  <w14:solidFill>
                    <w14:schemeClr w14:val="tx1"/>
                  </w14:solidFill>
                </w14:textFill>
              </w:rPr>
              <w:t>接收机可设置锁屏功能，防止使用误操作；</w:t>
            </w:r>
          </w:p>
          <w:p w14:paraId="4A47D17D">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7.</w:t>
            </w:r>
            <w:r>
              <w:rPr>
                <w:rFonts w:hint="eastAsia" w:ascii="仿宋_GB2312" w:hAnsi="仿宋_GB2312" w:eastAsia="仿宋_GB2312" w:cs="仿宋_GB2312"/>
                <w:color w:val="000000" w:themeColor="text1"/>
                <w:kern w:val="0"/>
                <w:sz w:val="24"/>
                <w:szCs w:val="24"/>
                <w14:textFill>
                  <w14:solidFill>
                    <w14:schemeClr w14:val="tx1"/>
                  </w14:solidFill>
                </w14:textFill>
              </w:rPr>
              <w:t>高端液晶显示屏采用全新的背光补亮方式，使接收机及发射器的工作状态一目了然；</w:t>
            </w:r>
          </w:p>
          <w:p w14:paraId="11D70EAD">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8.</w:t>
            </w:r>
            <w:r>
              <w:rPr>
                <w:rFonts w:hint="eastAsia" w:ascii="仿宋_GB2312" w:hAnsi="仿宋_GB2312" w:eastAsia="仿宋_GB2312" w:cs="仿宋_GB2312"/>
                <w:color w:val="000000" w:themeColor="text1"/>
                <w:kern w:val="0"/>
                <w:sz w:val="24"/>
                <w:szCs w:val="24"/>
                <w14:textFill>
                  <w14:solidFill>
                    <w14:schemeClr w14:val="tx1"/>
                  </w14:solidFill>
                </w14:textFill>
              </w:rPr>
              <w:t>理想环境操作半径大于50米，适用于多种场合；</w:t>
            </w:r>
          </w:p>
          <w:p w14:paraId="7054C224">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9.</w:t>
            </w:r>
            <w:r>
              <w:rPr>
                <w:rFonts w:hint="eastAsia" w:ascii="仿宋_GB2312" w:hAnsi="仿宋_GB2312" w:eastAsia="仿宋_GB2312" w:cs="仿宋_GB2312"/>
                <w:color w:val="000000" w:themeColor="text1"/>
                <w:kern w:val="0"/>
                <w:sz w:val="24"/>
                <w:szCs w:val="24"/>
                <w14:textFill>
                  <w14:solidFill>
                    <w14:schemeClr w14:val="tx1"/>
                  </w14:solidFill>
                </w14:textFill>
              </w:rPr>
              <w:t>技术参数：</w:t>
            </w:r>
          </w:p>
          <w:p w14:paraId="2299B4B1">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射频范围</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 xml:space="preserve"> UHF537-587.3MHZ</w:t>
            </w:r>
          </w:p>
          <w:p w14:paraId="5C128B51">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 xml:space="preserve">可调范围 </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 xml:space="preserve">约50 MHz </w:t>
            </w:r>
          </w:p>
          <w:p w14:paraId="0A0CE0E8">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信道数目：</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200个</w:t>
            </w:r>
          </w:p>
          <w:p w14:paraId="1F49F310">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频率间隔：250KHz</w:t>
            </w:r>
          </w:p>
          <w:p w14:paraId="75EF03F7">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频率稳定度：±0.005%（-10℃—﹢50℃）</w:t>
            </w:r>
          </w:p>
          <w:p w14:paraId="62EC943B">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6</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 xml:space="preserve">综合T.H.D. :&lt;1% @1kHz </w:t>
            </w:r>
          </w:p>
          <w:p w14:paraId="34CDEDA6">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7</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音频响应 : 50Hz-15kHz</w:t>
            </w:r>
          </w:p>
          <w:p w14:paraId="5A0F8120">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8</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天线接口：TNC/50Ω</w:t>
            </w:r>
          </w:p>
          <w:p w14:paraId="488947A2">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9</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发射器拾音头：电容式</w:t>
            </w:r>
          </w:p>
          <w:p w14:paraId="4ED79975">
            <w:pPr>
              <w:keepNext w:val="0"/>
              <w:keepLines w:val="0"/>
              <w:pageBreakBefore w:val="0"/>
              <w:widowControl/>
              <w:numPr>
                <w:ilvl w:val="0"/>
                <w:numId w:val="0"/>
              </w:numPr>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发射器供电方式：两节AA电池</w:t>
            </w:r>
          </w:p>
          <w:p w14:paraId="7764C4F9">
            <w:pPr>
              <w:keepNext w:val="0"/>
              <w:keepLines w:val="0"/>
              <w:pageBreakBefore w:val="0"/>
              <w:widowControl/>
              <w:numPr>
                <w:ilvl w:val="0"/>
                <w:numId w:val="0"/>
              </w:numPr>
              <w:kinsoku/>
              <w:wordWrap/>
              <w:overflowPunct/>
              <w:topLinePunct w:val="0"/>
              <w:bidi w:val="0"/>
              <w:adjustRightInd/>
              <w:snapToGrid/>
              <w:spacing w:line="400" w:lineRule="exact"/>
              <w:ind w:left="0" w:leftChars="0" w:firstLine="0" w:firstLineChars="0"/>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11</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电池寿命：约8小时（发射器功率为高功率）</w:t>
            </w:r>
          </w:p>
        </w:tc>
        <w:tc>
          <w:tcPr>
            <w:tcW w:w="792" w:type="dxa"/>
            <w:shd w:val="clear" w:color="auto" w:fill="auto"/>
            <w:vAlign w:val="center"/>
          </w:tcPr>
          <w:p w14:paraId="1A51D074">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1套</w:t>
            </w:r>
          </w:p>
        </w:tc>
      </w:tr>
      <w:tr w14:paraId="0C9C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55D46BEF">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20</w:t>
            </w:r>
          </w:p>
        </w:tc>
        <w:tc>
          <w:tcPr>
            <w:tcW w:w="783" w:type="dxa"/>
            <w:shd w:val="clear" w:color="auto" w:fill="auto"/>
            <w:vAlign w:val="center"/>
          </w:tcPr>
          <w:p w14:paraId="4C2C5C96">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机柜</w:t>
            </w:r>
          </w:p>
        </w:tc>
        <w:tc>
          <w:tcPr>
            <w:tcW w:w="7076" w:type="dxa"/>
            <w:shd w:val="clear" w:color="auto" w:fill="auto"/>
            <w:vAlign w:val="center"/>
          </w:tcPr>
          <w:p w14:paraId="6A69F385">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1</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4"/>
                <w:szCs w:val="24"/>
                <w14:textFill>
                  <w14:solidFill>
                    <w14:schemeClr w14:val="tx1"/>
                  </w14:solidFill>
                </w14:textFill>
              </w:rPr>
              <w:t>2U标准化网络机柜</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带风扇，规格≥</w:t>
            </w:r>
            <w:r>
              <w:rPr>
                <w:rFonts w:hint="eastAsia" w:ascii="仿宋_GB2312" w:hAnsi="仿宋_GB2312" w:eastAsia="仿宋_GB2312" w:cs="仿宋_GB2312"/>
                <w:color w:val="000000" w:themeColor="text1"/>
                <w:kern w:val="0"/>
                <w:sz w:val="24"/>
                <w:szCs w:val="24"/>
                <w14:textFill>
                  <w14:solidFill>
                    <w14:schemeClr w14:val="tx1"/>
                  </w14:solidFill>
                </w14:textFill>
              </w:rPr>
              <w:t xml:space="preserve"> 600mm</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宽</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 800mm</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深</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 1600mm</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高</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w:t>
            </w:r>
          </w:p>
          <w:p w14:paraId="04272D9E">
            <w:pPr>
              <w:keepNext w:val="0"/>
              <w:keepLines w:val="0"/>
              <w:pageBreakBefore w:val="0"/>
              <w:widowControl/>
              <w:kinsoku/>
              <w:wordWrap/>
              <w:overflowPunct/>
              <w:topLinePunct w:val="0"/>
              <w:bidi w:val="0"/>
              <w:adjustRightInd/>
              <w:snapToGrid/>
              <w:spacing w:line="400" w:lineRule="exact"/>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themeColor="text1"/>
                <w:sz w:val="24"/>
                <w:szCs w:val="24"/>
                <w14:textFill>
                  <w14:solidFill>
                    <w14:schemeClr w14:val="tx1"/>
                  </w14:solidFill>
                </w14:textFill>
              </w:rPr>
              <w:t>2</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采用高强度的镀锌板，机柜主体骨架材料厚度≥1.0mm，其他材料厚度≥0.8mm。</w:t>
            </w:r>
          </w:p>
        </w:tc>
        <w:tc>
          <w:tcPr>
            <w:tcW w:w="792" w:type="dxa"/>
            <w:shd w:val="clear" w:color="auto" w:fill="auto"/>
            <w:vAlign w:val="center"/>
          </w:tcPr>
          <w:p w14:paraId="69874866">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1台</w:t>
            </w:r>
          </w:p>
        </w:tc>
      </w:tr>
      <w:tr w14:paraId="656D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shd w:val="clear" w:color="auto" w:fill="auto"/>
            <w:vAlign w:val="center"/>
          </w:tcPr>
          <w:p w14:paraId="32BD988B">
            <w:pPr>
              <w:keepNext w:val="0"/>
              <w:keepLines w:val="0"/>
              <w:pageBreakBefore w:val="0"/>
              <w:widowControl/>
              <w:kinsoku/>
              <w:wordWrap/>
              <w:overflowPunct/>
              <w:topLinePunct w:val="0"/>
              <w:bidi w:val="0"/>
              <w:adjustRightInd/>
              <w:snapToGrid/>
              <w:spacing w:line="40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21</w:t>
            </w:r>
          </w:p>
        </w:tc>
        <w:tc>
          <w:tcPr>
            <w:tcW w:w="783" w:type="dxa"/>
            <w:shd w:val="clear" w:color="auto" w:fill="auto"/>
            <w:vAlign w:val="center"/>
          </w:tcPr>
          <w:p w14:paraId="5706DECE">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辅助材料及施工等</w:t>
            </w:r>
          </w:p>
        </w:tc>
        <w:tc>
          <w:tcPr>
            <w:tcW w:w="7076" w:type="dxa"/>
            <w:shd w:val="clear" w:color="auto" w:fill="auto"/>
            <w:vAlign w:val="center"/>
          </w:tcPr>
          <w:p w14:paraId="77F9502A">
            <w:pPr>
              <w:keepNext w:val="0"/>
              <w:keepLines w:val="0"/>
              <w:pageBreakBefore w:val="0"/>
              <w:widowControl/>
              <w:kinsoku/>
              <w:wordWrap/>
              <w:overflowPunct/>
              <w:topLinePunct w:val="0"/>
              <w:bidi w:val="0"/>
              <w:adjustRightInd/>
              <w:snapToGrid/>
              <w:spacing w:line="400" w:lineRule="exact"/>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含</w:t>
            </w:r>
            <w:r>
              <w:rPr>
                <w:rFonts w:hint="eastAsia" w:ascii="仿宋_GB2312" w:hAnsi="仿宋_GB2312" w:eastAsia="仿宋_GB2312" w:cs="仿宋_GB2312"/>
                <w:kern w:val="0"/>
                <w:sz w:val="24"/>
                <w:szCs w:val="24"/>
                <w:lang w:val="en-US" w:eastAsia="zh-CN"/>
              </w:rPr>
              <w:t>国家标准</w:t>
            </w:r>
            <w:r>
              <w:rPr>
                <w:rFonts w:hint="eastAsia" w:ascii="仿宋_GB2312" w:hAnsi="仿宋_GB2312" w:eastAsia="仿宋_GB2312" w:cs="仿宋_GB2312"/>
                <w:kern w:val="0"/>
                <w:sz w:val="24"/>
                <w:szCs w:val="24"/>
              </w:rPr>
              <w:t>的HDMI线、电源线、音箱线、音频分配器、电源排插1套、双位空开、弧形</w:t>
            </w:r>
            <w:r>
              <w:rPr>
                <w:rFonts w:hint="eastAsia" w:ascii="仿宋_GB2312" w:hAnsi="仿宋_GB2312" w:eastAsia="仿宋_GB2312" w:cs="仿宋_GB2312"/>
                <w:kern w:val="0"/>
                <w:sz w:val="24"/>
                <w:szCs w:val="24"/>
                <w:lang w:eastAsia="zh-CN"/>
              </w:rPr>
              <w:t>钢制</w:t>
            </w:r>
            <w:r>
              <w:rPr>
                <w:rFonts w:hint="eastAsia" w:ascii="仿宋_GB2312" w:hAnsi="仿宋_GB2312" w:eastAsia="仿宋_GB2312" w:cs="仿宋_GB2312"/>
                <w:kern w:val="0"/>
                <w:sz w:val="24"/>
                <w:szCs w:val="24"/>
              </w:rPr>
              <w:t>或工程PVC走线槽等配件。施工安装、培训费等。按柳州市教育系统工程施工规范要求实施。</w:t>
            </w:r>
          </w:p>
        </w:tc>
        <w:tc>
          <w:tcPr>
            <w:tcW w:w="792" w:type="dxa"/>
            <w:shd w:val="clear" w:color="auto" w:fill="auto"/>
            <w:vAlign w:val="center"/>
          </w:tcPr>
          <w:p w14:paraId="30214A60">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1批</w:t>
            </w:r>
          </w:p>
        </w:tc>
      </w:tr>
    </w:tbl>
    <w:p w14:paraId="59AFB8F3"/>
    <w:tbl>
      <w:tblPr>
        <w:tblStyle w:val="48"/>
        <w:tblW w:w="934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787"/>
      </w:tblGrid>
      <w:tr w14:paraId="2DCF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47" w:type="dxa"/>
            <w:gridSpan w:val="2"/>
            <w:tcBorders>
              <w:top w:val="single" w:color="auto" w:sz="4" w:space="0"/>
              <w:left w:val="single" w:color="auto" w:sz="4" w:space="0"/>
              <w:bottom w:val="single" w:color="auto" w:sz="4" w:space="0"/>
              <w:right w:val="single" w:color="auto" w:sz="4" w:space="0"/>
            </w:tcBorders>
            <w:vAlign w:val="center"/>
          </w:tcPr>
          <w:p w14:paraId="0255BA10">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74DB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29941709">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787" w:type="dxa"/>
            <w:tcBorders>
              <w:top w:val="single" w:color="auto" w:sz="4" w:space="0"/>
              <w:left w:val="single" w:color="auto" w:sz="4" w:space="0"/>
              <w:bottom w:val="single" w:color="auto" w:sz="4" w:space="0"/>
              <w:right w:val="single" w:color="auto" w:sz="4" w:space="0"/>
            </w:tcBorders>
            <w:vAlign w:val="center"/>
          </w:tcPr>
          <w:p w14:paraId="5597FC1B">
            <w:pPr>
              <w:spacing w:line="440" w:lineRule="exact"/>
              <w:jc w:val="left"/>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1.本项目投标报价包括货物及货物运抵指定交付地点的各种费用、随配附件、备品备件、易损件、专用工具、安装调试、技术培训、技术资料、包装、售后服务、保险费、税金、验收检验及其他所有成本费用的总</w:t>
            </w:r>
            <w:r>
              <w:rPr>
                <w:rFonts w:hint="eastAsia" w:ascii="仿宋_GB2312" w:hAnsi="仿宋_GB2312" w:eastAsia="仿宋_GB2312" w:cs="仿宋_GB2312"/>
                <w:bCs/>
                <w:color w:val="000000"/>
                <w:sz w:val="24"/>
                <w:lang w:eastAsia="zh-CN"/>
              </w:rPr>
              <w:t>和；</w:t>
            </w:r>
          </w:p>
          <w:p w14:paraId="35207078">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2.投标人应保证投标产品涉及的知识产权和所提供的相关技术资料是合法取得，不会因为采购人的使用而被责令停止使用、追偿或要求赔偿损失，如出现此情况，一切经济和法律责任均由投标人承担；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本项目所采购的产品如属于《网络关键设备和网络安全专用产品目录》的，应严格执行《关于调整网络安全专用产品安全管理有关事项的公告》《关于调整〈网络关键设备和网络安全专用产品目录〉的公告》等相关文件要求，所投产品应符合由具备资格的机构安全认证合格或安全检测符合要求。“★”标注的功能、参数，在供货时采购人可进行核验，核验结果不满足投标文件相应内容，视为虚假应标，并上报相关部门进行处理。</w:t>
            </w:r>
          </w:p>
        </w:tc>
      </w:tr>
      <w:tr w14:paraId="2D75C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30D741E3">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787" w:type="dxa"/>
            <w:tcBorders>
              <w:top w:val="single" w:color="auto" w:sz="4" w:space="0"/>
              <w:left w:val="single" w:color="auto" w:sz="4" w:space="0"/>
              <w:bottom w:val="single" w:color="auto" w:sz="4" w:space="0"/>
              <w:right w:val="single" w:color="auto" w:sz="4" w:space="0"/>
            </w:tcBorders>
            <w:vAlign w:val="center"/>
          </w:tcPr>
          <w:p w14:paraId="4DB4EC93">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自验收合格后交付使用之日起3年。“一、项目技术规格参数及要求”中另有要求的，按“一、项目技术规格参数及要求”要求执行。</w:t>
            </w:r>
          </w:p>
        </w:tc>
      </w:tr>
      <w:tr w14:paraId="3B89F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0FF42C42">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787" w:type="dxa"/>
            <w:tcBorders>
              <w:top w:val="single" w:color="auto" w:sz="4" w:space="0"/>
              <w:left w:val="single" w:color="auto" w:sz="4" w:space="0"/>
              <w:bottom w:val="single" w:color="auto" w:sz="4" w:space="0"/>
              <w:right w:val="single" w:color="auto" w:sz="4" w:space="0"/>
            </w:tcBorders>
            <w:vAlign w:val="center"/>
          </w:tcPr>
          <w:p w14:paraId="64CCC7B2">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2.故障处理 ：提供7*24小时维修服务，并提供售后服务电话，出现故障应在接到故障通知起2小时内响应，一般问题4小时内通过远程方式解决；遇到大的问题，在接到报修通知后24小时内派技术人员到达现场维修，故障修复时限不超过72小时，如超过时限无法排除故障，免费提供同等质量的产品作为备用品供采购人使用，直到修复完成</w:t>
            </w:r>
            <w:r>
              <w:rPr>
                <w:rFonts w:hint="eastAsia" w:ascii="仿宋_GB2312" w:hAnsi="仿宋_GB2312" w:eastAsia="仿宋_GB2312" w:cs="仿宋_GB2312"/>
                <w:bCs/>
                <w:color w:val="000000"/>
                <w:sz w:val="24"/>
                <w:lang w:eastAsia="zh-CN"/>
              </w:rPr>
              <w:t>（</w:t>
            </w:r>
            <w:r>
              <w:rPr>
                <w:rFonts w:hint="eastAsia" w:ascii="仿宋_GB2312" w:eastAsia="仿宋_GB2312"/>
                <w:color w:val="000000"/>
              </w:rPr>
              <w:t>“</w:t>
            </w:r>
            <w:r>
              <w:rPr>
                <w:rFonts w:hint="eastAsia" w:ascii="仿宋_GB2312" w:eastAsia="仿宋_GB2312"/>
                <w:color w:val="000000"/>
                <w:sz w:val="24"/>
              </w:rPr>
              <w:t>教师台式机”、“网络教室教师机”、“网络教室学生机”、“计算机”</w:t>
            </w:r>
            <w:r>
              <w:rPr>
                <w:rFonts w:hint="eastAsia" w:ascii="仿宋_GB2312" w:hAnsi="仿宋_GB2312" w:eastAsia="仿宋_GB2312" w:cs="仿宋_GB2312"/>
                <w:bCs/>
                <w:color w:val="000000"/>
                <w:sz w:val="24"/>
              </w:rPr>
              <w:t>按照项目技术规格参数及要求执行</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14:paraId="1B18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093B72B9">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787" w:type="dxa"/>
            <w:tcBorders>
              <w:top w:val="single" w:color="auto" w:sz="4" w:space="0"/>
              <w:left w:val="single" w:color="auto" w:sz="4" w:space="0"/>
              <w:bottom w:val="single" w:color="auto" w:sz="4" w:space="0"/>
              <w:right w:val="single" w:color="auto" w:sz="4" w:space="0"/>
            </w:tcBorders>
            <w:vAlign w:val="center"/>
          </w:tcPr>
          <w:p w14:paraId="05FC7F9F">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1.交货时间：自签订合同之日起30日内安装调试完毕，验收合格并交付使用；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2.交货地点：广西柳州市区内采购人指定地点。</w:t>
            </w:r>
          </w:p>
        </w:tc>
      </w:tr>
      <w:tr w14:paraId="3D72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381999BA">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787" w:type="dxa"/>
            <w:tcBorders>
              <w:top w:val="single" w:color="auto" w:sz="4" w:space="0"/>
              <w:left w:val="single" w:color="auto" w:sz="4" w:space="0"/>
              <w:bottom w:val="single" w:color="auto" w:sz="4" w:space="0"/>
              <w:right w:val="single" w:color="auto" w:sz="4" w:space="0"/>
            </w:tcBorders>
            <w:vAlign w:val="center"/>
          </w:tcPr>
          <w:p w14:paraId="3FE07798">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财政性资金按财政国库集中支付规定程序办理。本项目无预付款，货物</w:t>
            </w:r>
          </w:p>
          <w:p w14:paraId="366CB9B6">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全部到货完毕，货物验收合格后，采购人在收到中标人开具的合同总价款的40%增值税专用发票之日起10个工作日内向中标人指定账户支付合同总价款的40%;全部安装、调试完毕，项目整体交付使用并通过最终验收合格后，采购人在收到中标人开具的合同总价款60%增值税专用发</w:t>
            </w:r>
          </w:p>
          <w:p w14:paraId="78CF53C9">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票之日起10个工作日内向中标人指定账户支付合同总价款的60%。（不计利息）。</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r>
              <w:rPr>
                <w:rFonts w:hint="eastAsia" w:ascii="仿宋_GB2312" w:hAnsi="仿宋_GB2312" w:eastAsia="仿宋_GB2312" w:cs="仿宋_GB2312"/>
                <w:bCs/>
                <w:color w:val="000000"/>
                <w:sz w:val="24"/>
              </w:rPr>
              <w:t>。</w:t>
            </w:r>
          </w:p>
        </w:tc>
      </w:tr>
      <w:tr w14:paraId="3BBE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4BB9125E">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787" w:type="dxa"/>
            <w:tcBorders>
              <w:top w:val="single" w:color="auto" w:sz="4" w:space="0"/>
              <w:left w:val="single" w:color="auto" w:sz="4" w:space="0"/>
              <w:bottom w:val="single" w:color="auto" w:sz="4" w:space="0"/>
              <w:right w:val="single" w:color="auto" w:sz="4" w:space="0"/>
            </w:tcBorders>
            <w:vAlign w:val="center"/>
          </w:tcPr>
          <w:p w14:paraId="18F1DC27">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3.投标人必须有完善的备品备件库体系，质保期内能提供相应的免费的措施和配件，保证过质保期后五年内有足够的备品备件，为完成本项目技术支持、服务需求提供可靠保证。</w:t>
            </w:r>
          </w:p>
        </w:tc>
      </w:tr>
      <w:tr w14:paraId="33D4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347" w:type="dxa"/>
            <w:gridSpan w:val="2"/>
            <w:tcBorders>
              <w:top w:val="single" w:color="auto" w:sz="4" w:space="0"/>
              <w:left w:val="single" w:color="auto" w:sz="4" w:space="0"/>
              <w:bottom w:val="single" w:color="auto" w:sz="4" w:space="0"/>
              <w:right w:val="single" w:color="auto" w:sz="4" w:space="0"/>
            </w:tcBorders>
            <w:vAlign w:val="center"/>
          </w:tcPr>
          <w:p w14:paraId="46AE9D46">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1C81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223A89CC">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787" w:type="dxa"/>
            <w:tcBorders>
              <w:top w:val="single" w:color="auto" w:sz="4" w:space="0"/>
              <w:left w:val="single" w:color="auto" w:sz="4" w:space="0"/>
              <w:bottom w:val="single" w:color="auto" w:sz="4" w:space="0"/>
              <w:right w:val="single" w:color="auto" w:sz="4" w:space="0"/>
            </w:tcBorders>
            <w:vAlign w:val="center"/>
          </w:tcPr>
          <w:p w14:paraId="3342C7E3">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1.符合国家强制性技术标准及有关规定；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验收时，采购人已委托监理单位提供监理服务的，参照柳政规〔2020〕7号《柳州市政府投资信息化项目管理办法》的通知，应由采购人、监理单位、中标人三方共同进行收货验收。必要时可委托国家认可的质量检测机构开展采购项目验收工作；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本项目因中标人提供的货物或服务不能满足采购需求的技术参数或其投标文件承诺等原因无法通过验收，造成不能按时、按质、按量完成项目要求的，将按照《中华人民共和国政府采购法》等法律法规由中标人承担相应的法律责任；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4.中标人完成安装调试后，可向采购人提出初验申请，采购人可以进行累计运行时间不超过72小时的试运行，以确认所供货物功能参数、兼容性及稳定性符合标准达到初验条件；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5.中标人通过初验后向采购人提出最终验收申请，采购人组织聘请验收专家组（3—5人）、监理单位、中标人共同进行验收工作；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 xml:space="preserve">6.验收费用：验收过程所产生的检验费、验收费及相关的全部费用均由中标人承担（验收费用参照柳财采〔2024〕24 号文件执行），中标人在投标报价时应充分考虑。 </w:t>
            </w:r>
          </w:p>
        </w:tc>
      </w:tr>
      <w:tr w14:paraId="7D08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47" w:type="dxa"/>
            <w:gridSpan w:val="2"/>
            <w:tcBorders>
              <w:top w:val="single" w:color="auto" w:sz="4" w:space="0"/>
              <w:left w:val="single" w:color="auto" w:sz="4" w:space="0"/>
              <w:bottom w:val="single" w:color="auto" w:sz="4" w:space="0"/>
              <w:right w:val="single" w:color="auto" w:sz="4" w:space="0"/>
            </w:tcBorders>
            <w:vAlign w:val="center"/>
          </w:tcPr>
          <w:p w14:paraId="58743458">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1991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069CF5A8">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787" w:type="dxa"/>
            <w:tcBorders>
              <w:top w:val="single" w:color="auto" w:sz="4" w:space="0"/>
              <w:left w:val="single" w:color="auto" w:sz="4" w:space="0"/>
              <w:bottom w:val="single" w:color="auto" w:sz="4" w:space="0"/>
              <w:right w:val="single" w:color="auto" w:sz="4" w:space="0"/>
            </w:tcBorders>
            <w:vAlign w:val="center"/>
          </w:tcPr>
          <w:p w14:paraId="48A8B74F">
            <w:pPr>
              <w:pStyle w:val="491"/>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3161A790">
            <w:pPr>
              <w:pStyle w:val="491"/>
              <w:spacing w:before="0" w:beforeAutospacing="0" w:after="0" w:afterAutospacing="0" w:line="460" w:lineRule="atLeast"/>
              <w:rPr>
                <w:rStyle w:val="492"/>
                <w:rFonts w:hint="eastAsia" w:ascii="仿宋_GB2312" w:eastAsia="仿宋_GB2312"/>
                <w:color w:val="000000"/>
              </w:rPr>
            </w:pPr>
            <w:r>
              <w:rPr>
                <w:rStyle w:val="492"/>
                <w:rFonts w:hint="eastAsia" w:ascii="仿宋_GB2312" w:eastAsia="仿宋_GB2312"/>
                <w:color w:val="000000"/>
              </w:rPr>
              <w:t>注：（1）采购标的对应的中小企业划分标准所属行业：</w:t>
            </w:r>
            <w:r>
              <w:rPr>
                <w:rStyle w:val="492"/>
                <w:rFonts w:hint="eastAsia" w:ascii="仿宋_GB2312" w:eastAsia="仿宋_GB2312"/>
                <w:color w:val="000000"/>
                <w:lang w:eastAsia="zh-CN"/>
              </w:rPr>
              <w:t>（“二、</w:t>
            </w:r>
            <w:r>
              <w:rPr>
                <w:rStyle w:val="492"/>
                <w:rFonts w:hint="eastAsia" w:ascii="仿宋_GB2312" w:eastAsia="仿宋_GB2312"/>
                <w:color w:val="000000"/>
                <w:lang w:val="en-US" w:eastAsia="zh-CN"/>
              </w:rPr>
              <w:t>2</w:t>
            </w:r>
            <w:r>
              <w:rPr>
                <w:rStyle w:val="492"/>
                <w:rFonts w:hint="eastAsia" w:ascii="仿宋_GB2312" w:eastAsia="仿宋_GB2312"/>
                <w:color w:val="000000"/>
              </w:rPr>
              <w:t>间计算机网络教室（</w:t>
            </w:r>
            <w:r>
              <w:rPr>
                <w:rStyle w:val="492"/>
                <w:rFonts w:hint="eastAsia" w:ascii="仿宋_GB2312" w:eastAsia="仿宋_GB2312"/>
                <w:color w:val="000000"/>
                <w:lang w:val="en-US" w:eastAsia="zh-CN"/>
              </w:rPr>
              <w:t>50</w:t>
            </w:r>
            <w:r>
              <w:rPr>
                <w:rStyle w:val="492"/>
                <w:rFonts w:hint="eastAsia" w:ascii="仿宋_GB2312" w:eastAsia="仿宋_GB2312"/>
                <w:color w:val="000000"/>
              </w:rPr>
              <w:t>+1）</w:t>
            </w:r>
            <w:r>
              <w:rPr>
                <w:rStyle w:val="492"/>
                <w:rFonts w:hint="eastAsia" w:ascii="仿宋_GB2312" w:eastAsia="仿宋_GB2312"/>
                <w:color w:val="000000"/>
                <w:lang w:eastAsia="zh-CN"/>
              </w:rPr>
              <w:t>”第</w:t>
            </w:r>
            <w:r>
              <w:rPr>
                <w:rStyle w:val="492"/>
                <w:rFonts w:hint="eastAsia" w:ascii="仿宋_GB2312" w:eastAsia="仿宋_GB2312"/>
                <w:color w:val="000000"/>
                <w:lang w:val="en-US" w:eastAsia="zh-CN"/>
              </w:rPr>
              <w:t>10项、“三、24套普通教室互动平板一体机教学系统（≥86英寸）”第6-7项、“四、一间录播教室第24、25、27、30项”、“六、公用多媒体教室1间”第21项不做中小企业划分</w:t>
            </w:r>
            <w:r>
              <w:rPr>
                <w:rStyle w:val="492"/>
                <w:rFonts w:hint="eastAsia" w:ascii="仿宋_GB2312" w:eastAsia="仿宋_GB2312"/>
                <w:color w:val="000000"/>
                <w:lang w:eastAsia="zh-CN"/>
              </w:rPr>
              <w:t>）</w:t>
            </w:r>
            <w:r>
              <w:rPr>
                <w:rStyle w:val="492"/>
                <w:rFonts w:hint="eastAsia" w:ascii="仿宋_GB2312" w:eastAsia="仿宋_GB2312"/>
                <w:color w:val="000000"/>
              </w:rPr>
              <w:t>①</w:t>
            </w:r>
            <w:r>
              <w:rPr>
                <w:rStyle w:val="492"/>
                <w:rFonts w:hint="eastAsia" w:ascii="仿宋_GB2312" w:eastAsia="仿宋_GB2312"/>
                <w:color w:val="000000"/>
                <w:lang w:eastAsia="zh-CN"/>
              </w:rPr>
              <w:t>“二、</w:t>
            </w:r>
            <w:r>
              <w:rPr>
                <w:rStyle w:val="492"/>
                <w:rFonts w:hint="eastAsia" w:ascii="仿宋_GB2312" w:eastAsia="仿宋_GB2312"/>
                <w:color w:val="000000"/>
                <w:lang w:val="en-US" w:eastAsia="zh-CN"/>
              </w:rPr>
              <w:t>2</w:t>
            </w:r>
            <w:r>
              <w:rPr>
                <w:rStyle w:val="492"/>
                <w:rFonts w:hint="eastAsia" w:ascii="仿宋_GB2312" w:eastAsia="仿宋_GB2312"/>
                <w:color w:val="000000"/>
              </w:rPr>
              <w:t>间计算机网络教室（</w:t>
            </w:r>
            <w:r>
              <w:rPr>
                <w:rStyle w:val="492"/>
                <w:rFonts w:hint="eastAsia" w:ascii="仿宋_GB2312" w:eastAsia="仿宋_GB2312"/>
                <w:color w:val="000000"/>
                <w:lang w:val="en-US" w:eastAsia="zh-CN"/>
              </w:rPr>
              <w:t>50</w:t>
            </w:r>
            <w:r>
              <w:rPr>
                <w:rStyle w:val="492"/>
                <w:rFonts w:hint="eastAsia" w:ascii="仿宋_GB2312" w:eastAsia="仿宋_GB2312"/>
                <w:color w:val="000000"/>
              </w:rPr>
              <w:t>+1）</w:t>
            </w:r>
            <w:r>
              <w:rPr>
                <w:rStyle w:val="492"/>
                <w:rFonts w:hint="eastAsia" w:ascii="仿宋_GB2312" w:eastAsia="仿宋_GB2312"/>
                <w:color w:val="000000"/>
                <w:lang w:eastAsia="zh-CN"/>
              </w:rPr>
              <w:t>”第</w:t>
            </w:r>
            <w:r>
              <w:rPr>
                <w:rStyle w:val="492"/>
                <w:rFonts w:hint="eastAsia" w:ascii="仿宋_GB2312" w:eastAsia="仿宋_GB2312"/>
                <w:color w:val="000000"/>
                <w:lang w:val="en-US" w:eastAsia="zh-CN"/>
              </w:rPr>
              <w:t>3项、“四、一间录播教室”第3项与第7项属于</w:t>
            </w:r>
            <w:r>
              <w:rPr>
                <w:rStyle w:val="492"/>
                <w:rFonts w:hint="eastAsia" w:ascii="仿宋_GB2312" w:eastAsia="仿宋_GB2312"/>
                <w:color w:val="000000"/>
              </w:rPr>
              <w:t>软件和信息技术服务业</w:t>
            </w:r>
            <w:r>
              <w:rPr>
                <w:rStyle w:val="492"/>
                <w:rFonts w:hint="eastAsia" w:ascii="仿宋_GB2312" w:eastAsia="仿宋_GB2312"/>
                <w:color w:val="000000"/>
                <w:lang w:eastAsia="zh-CN"/>
              </w:rPr>
              <w:t>；②</w:t>
            </w:r>
            <w:r>
              <w:rPr>
                <w:rStyle w:val="492"/>
                <w:rFonts w:hint="eastAsia" w:ascii="仿宋_GB2312" w:eastAsia="仿宋_GB2312"/>
                <w:color w:val="000000"/>
              </w:rPr>
              <w:t>其余标的属于工业；</w:t>
            </w:r>
          </w:p>
          <w:p w14:paraId="733849F2">
            <w:pPr>
              <w:pStyle w:val="491"/>
              <w:spacing w:before="0" w:beforeAutospacing="0" w:after="0" w:afterAutospacing="0" w:line="460" w:lineRule="atLeast"/>
              <w:rPr>
                <w:rFonts w:hint="eastAsia" w:ascii="仿宋_GB2312" w:eastAsia="仿宋_GB2312"/>
                <w:color w:val="000000"/>
              </w:rPr>
            </w:pPr>
            <w:r>
              <w:rPr>
                <w:rStyle w:val="492"/>
                <w:rFonts w:hint="eastAsia" w:ascii="仿宋_GB2312" w:eastAsia="仿宋_GB2312"/>
                <w:color w:val="000000"/>
              </w:rPr>
              <w:t>（2）中小企业划分有关标准根据工信部等部委发布的《关于印发中小企业划型标准规定的通知》（工信部联企业〔2011〕300号）确定；</w:t>
            </w:r>
          </w:p>
          <w:p w14:paraId="57A007C7">
            <w:pPr>
              <w:pStyle w:val="491"/>
              <w:spacing w:before="0" w:beforeAutospacing="0" w:after="0" w:afterAutospacing="0" w:line="460" w:lineRule="atLeast"/>
              <w:rPr>
                <w:rFonts w:hint="eastAsia" w:ascii="仿宋_GB2312" w:eastAsia="仿宋_GB2312"/>
                <w:color w:val="000000"/>
              </w:rPr>
            </w:pPr>
            <w:r>
              <w:rPr>
                <w:rStyle w:val="492"/>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14:paraId="7E325517">
            <w:pPr>
              <w:pStyle w:val="49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14:paraId="3AB1867C">
            <w:pPr>
              <w:pStyle w:val="49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14:paraId="55736D80">
            <w:pPr>
              <w:pStyle w:val="49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26BE51BF">
            <w:pPr>
              <w:pStyle w:val="49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14:paraId="04161E13">
            <w:pPr>
              <w:pStyle w:val="49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14:paraId="32A1CABB">
            <w:pPr>
              <w:pStyle w:val="779"/>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hAnsi="宋体" w:eastAsia="仿宋_GB2312" w:cs="Arial"/>
                <w:b/>
                <w:bCs w:val="0"/>
                <w:color w:val="000000"/>
                <w:sz w:val="24"/>
                <w:highlight w:val="none"/>
              </w:rPr>
              <w:t>7.国务院办公厅关于在政府采购中实施本国产品标准及相关政策的通知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14:paraId="5EB1902D">
            <w:pPr>
              <w:pStyle w:val="779"/>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A7E73B0">
            <w:pPr>
              <w:pStyle w:val="779"/>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5C8090D4">
            <w:pPr>
              <w:pStyle w:val="779"/>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234C41D8">
            <w:pPr>
              <w:pStyle w:val="779"/>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56B6FBEF">
            <w:pPr>
              <w:pStyle w:val="779"/>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418493C5">
            <w:pPr>
              <w:pStyle w:val="779"/>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56D32F69">
            <w:pPr>
              <w:pStyle w:val="49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highlight w:val="none"/>
                <w:lang w:val="en-US" w:eastAsia="zh-CN"/>
              </w:rPr>
              <w:t>供应商提供的声明函或有关证明文件应当随中标结果同时公告。其他未尽事宜按照《国务院办公厅关于在政府采购中实施本国产品标准及相关政策的通知》（国办发〔2025〕34号）执行。</w:t>
            </w:r>
          </w:p>
        </w:tc>
      </w:tr>
      <w:tr w14:paraId="523A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007206F3">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787" w:type="dxa"/>
            <w:tcBorders>
              <w:top w:val="single" w:color="auto" w:sz="4" w:space="0"/>
              <w:left w:val="single" w:color="auto" w:sz="4" w:space="0"/>
              <w:bottom w:val="single" w:color="auto" w:sz="4" w:space="0"/>
              <w:right w:val="single" w:color="auto" w:sz="4" w:space="0"/>
            </w:tcBorders>
            <w:vAlign w:val="center"/>
          </w:tcPr>
          <w:p w14:paraId="77185DE5">
            <w:pPr>
              <w:pStyle w:val="51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1.投标人或所投核心产品生产厂商具备有效的质量管理体系认证证书；</w:t>
            </w:r>
            <w:r>
              <w:rPr>
                <w:rFonts w:hint="eastAsia" w:ascii="仿宋_GB2312" w:eastAsia="仿宋_GB2312"/>
                <w:color w:val="000000"/>
              </w:rPr>
              <w:br w:type="textWrapping"/>
            </w:r>
            <w:r>
              <w:rPr>
                <w:rFonts w:hint="eastAsia" w:ascii="仿宋_GB2312" w:eastAsia="仿宋_GB2312"/>
                <w:color w:val="000000"/>
              </w:rPr>
              <w:t>2.投标人或所投核心产品生产厂商具备有效的职业健康安全管理体系认证证书；</w:t>
            </w:r>
            <w:r>
              <w:rPr>
                <w:rFonts w:hint="eastAsia" w:ascii="仿宋_GB2312" w:eastAsia="仿宋_GB2312"/>
                <w:color w:val="000000"/>
              </w:rPr>
              <w:br w:type="textWrapping"/>
            </w:r>
            <w:r>
              <w:rPr>
                <w:rFonts w:hint="eastAsia" w:ascii="仿宋_GB2312" w:eastAsia="仿宋_GB2312"/>
                <w:color w:val="000000"/>
              </w:rPr>
              <w:t>3.投标人或所投核心产品生产厂商具备有效的环境管理体系认证证书。</w:t>
            </w:r>
          </w:p>
        </w:tc>
      </w:tr>
      <w:tr w14:paraId="1BB3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347" w:type="dxa"/>
            <w:gridSpan w:val="2"/>
            <w:tcBorders>
              <w:top w:val="single" w:color="auto" w:sz="4" w:space="0"/>
              <w:left w:val="single" w:color="auto" w:sz="4" w:space="0"/>
              <w:bottom w:val="single" w:color="auto" w:sz="4" w:space="0"/>
              <w:right w:val="single" w:color="auto" w:sz="4" w:space="0"/>
            </w:tcBorders>
            <w:vAlign w:val="center"/>
          </w:tcPr>
          <w:p w14:paraId="4DCBBA37">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14:paraId="2F33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1910BF83">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7787" w:type="dxa"/>
            <w:tcBorders>
              <w:top w:val="single" w:color="auto" w:sz="4" w:space="0"/>
              <w:left w:val="single" w:color="auto" w:sz="4" w:space="0"/>
              <w:bottom w:val="single" w:color="auto" w:sz="4" w:space="0"/>
              <w:right w:val="single" w:color="auto" w:sz="4" w:space="0"/>
            </w:tcBorders>
            <w:vAlign w:val="center"/>
          </w:tcPr>
          <w:p w14:paraId="574FE5E8">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14:paraId="5F1E3E02">
      <w:pPr>
        <w:spacing w:line="360" w:lineRule="auto"/>
        <w:rPr>
          <w:rFonts w:ascii="仿宋_GB2312" w:eastAsia="仿宋_GB2312"/>
          <w:sz w:val="24"/>
        </w:rPr>
      </w:pPr>
    </w:p>
    <w:p w14:paraId="5AB3EC06">
      <w:pPr>
        <w:sectPr>
          <w:pgSz w:w="11906" w:h="16838"/>
          <w:pgMar w:top="1440" w:right="1440" w:bottom="1440" w:left="1440" w:header="851" w:footer="992" w:gutter="0"/>
          <w:cols w:space="720" w:num="1"/>
          <w:docGrid w:linePitch="312" w:charSpace="0"/>
        </w:sectPr>
      </w:pPr>
    </w:p>
    <w:p w14:paraId="1422A870">
      <w:pPr>
        <w:pStyle w:val="3"/>
        <w:spacing w:line="276" w:lineRule="auto"/>
        <w:jc w:val="center"/>
        <w:rPr>
          <w:sz w:val="32"/>
          <w:szCs w:val="32"/>
        </w:rPr>
      </w:pPr>
      <w:bookmarkStart w:id="39" w:name="_Toc29711"/>
      <w:bookmarkStart w:id="40" w:name="_Toc401"/>
      <w:bookmarkStart w:id="41" w:name="_Toc29131"/>
      <w:bookmarkStart w:id="42" w:name="_Toc9093"/>
      <w:bookmarkStart w:id="43" w:name="_Toc10633"/>
      <w:r>
        <w:rPr>
          <w:rFonts w:hint="eastAsia"/>
          <w:sz w:val="32"/>
          <w:szCs w:val="32"/>
        </w:rPr>
        <w:t>第三章 投标人须知</w:t>
      </w:r>
      <w:bookmarkEnd w:id="39"/>
      <w:bookmarkEnd w:id="40"/>
      <w:bookmarkEnd w:id="41"/>
      <w:bookmarkEnd w:id="42"/>
      <w:bookmarkEnd w:id="43"/>
    </w:p>
    <w:p w14:paraId="10A49C25">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36A6E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1606E78C">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21EDB0DD">
            <w:pPr>
              <w:spacing w:line="400" w:lineRule="exact"/>
              <w:jc w:val="center"/>
              <w:rPr>
                <w:rFonts w:ascii="仿宋_GB2312" w:eastAsia="仿宋_GB2312"/>
                <w:b/>
                <w:sz w:val="24"/>
              </w:rPr>
            </w:pPr>
            <w:r>
              <w:rPr>
                <w:rFonts w:hint="eastAsia" w:ascii="仿宋_GB2312" w:eastAsia="仿宋_GB2312"/>
                <w:b/>
                <w:sz w:val="24"/>
              </w:rPr>
              <w:t>内    容</w:t>
            </w:r>
          </w:p>
        </w:tc>
      </w:tr>
      <w:tr w14:paraId="1ED02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B1E5111">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1518C9F4">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和平路小学信息化设备采购</w:t>
            </w:r>
          </w:p>
          <w:p w14:paraId="730841C5">
            <w:pPr>
              <w:spacing w:line="400" w:lineRule="exact"/>
              <w:rPr>
                <w:rFonts w:ascii="仿宋_GB2312" w:eastAsia="仿宋_GB2312"/>
                <w:sz w:val="24"/>
              </w:rPr>
            </w:pPr>
            <w:r>
              <w:rPr>
                <w:rFonts w:hint="eastAsia" w:ascii="仿宋_GB2312" w:eastAsia="仿宋_GB2312"/>
                <w:sz w:val="24"/>
              </w:rPr>
              <w:t>项目编号：</w:t>
            </w:r>
            <w:r>
              <w:rPr>
                <w:rFonts w:ascii="仿宋_GB2312" w:hAnsi="宋体" w:eastAsia="仿宋_GB2312"/>
                <w:sz w:val="24"/>
              </w:rPr>
              <w:t>LZZC2026-G1-990378-LZSZ</w:t>
            </w:r>
          </w:p>
        </w:tc>
      </w:tr>
      <w:tr w14:paraId="432BB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5A2473">
            <w:pPr>
              <w:spacing w:line="400" w:lineRule="exact"/>
              <w:jc w:val="center"/>
              <w:rPr>
                <w:rFonts w:ascii="仿宋_GB2312" w:eastAsia="仿宋_GB2312"/>
                <w:sz w:val="24"/>
              </w:rPr>
            </w:pPr>
            <w:r>
              <w:rPr>
                <w:rFonts w:ascii="仿宋_GB2312" w:eastAsia="仿宋_GB2312"/>
                <w:sz w:val="24"/>
              </w:rPr>
              <w:t>2</w:t>
            </w:r>
          </w:p>
        </w:tc>
        <w:tc>
          <w:tcPr>
            <w:tcW w:w="8232" w:type="dxa"/>
          </w:tcPr>
          <w:p w14:paraId="3434FA7D">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6F7A556A">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贰佰零肆万叁仟元整</w:t>
            </w:r>
            <w:r>
              <w:rPr>
                <w:rFonts w:hint="eastAsia" w:ascii="仿宋_GB2312" w:eastAsia="仿宋_GB2312"/>
                <w:sz w:val="24"/>
              </w:rPr>
              <w:t>（¥</w:t>
            </w:r>
            <w:r>
              <w:rPr>
                <w:rFonts w:ascii="仿宋_GB2312" w:eastAsia="仿宋_GB2312"/>
                <w:sz w:val="24"/>
              </w:rPr>
              <w:t>2</w:t>
            </w:r>
            <w:r>
              <w:rPr>
                <w:rFonts w:hint="eastAsia" w:ascii="仿宋_GB2312" w:eastAsia="仿宋_GB2312"/>
                <w:sz w:val="24"/>
                <w:lang w:val="en-US" w:eastAsia="zh-CN"/>
              </w:rPr>
              <w:t>,</w:t>
            </w:r>
            <w:r>
              <w:rPr>
                <w:rFonts w:ascii="仿宋_GB2312" w:eastAsia="仿宋_GB2312"/>
                <w:sz w:val="24"/>
              </w:rPr>
              <w:t>043</w:t>
            </w:r>
            <w:r>
              <w:rPr>
                <w:rFonts w:hint="eastAsia" w:ascii="仿宋_GB2312" w:eastAsia="仿宋_GB2312"/>
                <w:sz w:val="24"/>
                <w:lang w:val="en-US" w:eastAsia="zh-CN"/>
              </w:rPr>
              <w:t>,</w:t>
            </w:r>
            <w:r>
              <w:rPr>
                <w:rFonts w:ascii="仿宋_GB2312" w:eastAsia="仿宋_GB2312"/>
                <w:sz w:val="24"/>
              </w:rPr>
              <w:t>000</w:t>
            </w:r>
            <w:r>
              <w:rPr>
                <w:rFonts w:hint="eastAsia" w:ascii="仿宋_GB2312" w:eastAsia="仿宋_GB2312"/>
                <w:sz w:val="24"/>
                <w:lang w:val="en-US" w:eastAsia="zh-CN"/>
              </w:rPr>
              <w:t>.00</w:t>
            </w:r>
            <w:r>
              <w:rPr>
                <w:rFonts w:hint="eastAsia" w:ascii="仿宋_GB2312" w:eastAsia="仿宋_GB2312"/>
                <w:sz w:val="24"/>
              </w:rPr>
              <w:t>）。</w:t>
            </w:r>
          </w:p>
        </w:tc>
      </w:tr>
      <w:tr w14:paraId="6774A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BE9225">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76F96550">
            <w:pPr>
              <w:spacing w:line="400" w:lineRule="exact"/>
              <w:rPr>
                <w:rFonts w:ascii="仿宋_GB2312" w:eastAsia="仿宋_GB2312"/>
                <w:sz w:val="24"/>
              </w:rPr>
            </w:pPr>
            <w:r>
              <w:rPr>
                <w:rFonts w:hint="eastAsia" w:ascii="仿宋_GB2312" w:eastAsia="仿宋_GB2312"/>
                <w:sz w:val="24"/>
              </w:rPr>
              <w:t>投标报价及费用：</w:t>
            </w:r>
          </w:p>
          <w:p w14:paraId="58B0A007">
            <w:pPr>
              <w:spacing w:line="400" w:lineRule="exact"/>
              <w:rPr>
                <w:rFonts w:ascii="仿宋_GB2312" w:eastAsia="仿宋_GB2312"/>
                <w:sz w:val="24"/>
              </w:rPr>
            </w:pPr>
            <w:r>
              <w:rPr>
                <w:rFonts w:hint="eastAsia" w:ascii="仿宋_GB2312" w:eastAsia="仿宋_GB2312"/>
                <w:sz w:val="24"/>
              </w:rPr>
              <w:t>1.本项目投标应以人民币报价；</w:t>
            </w:r>
          </w:p>
          <w:p w14:paraId="0AF81106">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69B1DCE8">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43FDF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5373ADF1">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17E4EA51">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79620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EE23166">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368DCF9A">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63314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26D6BFC">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4179D711">
            <w:pPr>
              <w:pStyle w:val="532"/>
              <w:spacing w:before="0" w:beforeAutospacing="0" w:after="0" w:afterAutospacing="0" w:line="460" w:lineRule="atLeast"/>
              <w:rPr>
                <w:rFonts w:ascii="仿宋_GB2312" w:eastAsia="仿宋_GB2312"/>
                <w:color w:val="000000"/>
              </w:rPr>
            </w:pPr>
            <w:r>
              <w:rPr>
                <w:rStyle w:val="533"/>
                <w:rFonts w:hint="eastAsia" w:ascii="仿宋_GB2312" w:eastAsia="仿宋_GB2312"/>
                <w:color w:val="000000"/>
              </w:rPr>
              <w:t>电子投标文件：</w:t>
            </w:r>
            <w:r>
              <w:rPr>
                <w:rFonts w:hint="eastAsia" w:ascii="仿宋_GB2312" w:eastAsia="仿宋_GB2312"/>
                <w:b/>
                <w:bCs/>
                <w:color w:val="000000"/>
              </w:rPr>
              <w:br w:type="textWrapping"/>
            </w:r>
            <w:r>
              <w:rPr>
                <w:rStyle w:val="533"/>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33"/>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33"/>
                <w:rFonts w:hint="eastAsia" w:ascii="仿宋_GB2312" w:eastAsia="仿宋_GB2312"/>
                <w:color w:val="000000"/>
              </w:rPr>
              <w:t>3.电子投标文件成功提交后，投标人可自行打印投标文件接收回执。</w:t>
            </w:r>
          </w:p>
        </w:tc>
      </w:tr>
      <w:tr w14:paraId="5AD1D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142ACCF">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503BC7B5">
            <w:pPr>
              <w:pStyle w:val="553"/>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081D5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5E49F4">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70E2D76A">
            <w:pPr>
              <w:pStyle w:val="573"/>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3E8F0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659CBC0">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3D0FFB02">
            <w:pPr>
              <w:pStyle w:val="593"/>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0EA3D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A729DAB">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3BBED534">
            <w:pPr>
              <w:pStyle w:val="613"/>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4DC7B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B00B26E">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093E97A1">
            <w:pPr>
              <w:pStyle w:val="633"/>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6452A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D47D549">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152352DC">
            <w:pPr>
              <w:pStyle w:val="653"/>
              <w:spacing w:before="0" w:beforeAutospacing="0" w:after="0" w:afterAutospacing="0" w:line="460" w:lineRule="atLeast"/>
              <w:rPr>
                <w:rFonts w:ascii="仿宋_GB2312" w:eastAsia="仿宋_GB2312"/>
                <w:color w:val="000000"/>
              </w:rPr>
            </w:pPr>
            <w:r>
              <w:rPr>
                <w:rStyle w:val="654"/>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54"/>
                <w:rFonts w:hint="eastAsia" w:ascii="仿宋_GB2312" w:eastAsia="仿宋_GB2312"/>
                <w:color w:val="000000"/>
              </w:rPr>
              <w:t>二、甄别方式：</w:t>
            </w:r>
            <w:r>
              <w:rPr>
                <w:rFonts w:hint="eastAsia" w:ascii="仿宋_GB2312" w:eastAsia="仿宋_GB2312"/>
                <w:b/>
                <w:bCs/>
                <w:color w:val="000000"/>
              </w:rPr>
              <w:br w:type="textWrapping"/>
            </w:r>
            <w:r>
              <w:rPr>
                <w:rStyle w:val="654"/>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54"/>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54"/>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14F7C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5E394EC">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2E0A9982">
            <w:pPr>
              <w:pStyle w:val="674"/>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675"/>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079EC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6B00BF6">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46EF85C5">
            <w:pPr>
              <w:pStyle w:val="695"/>
              <w:spacing w:before="0" w:beforeAutospacing="0" w:after="0" w:afterAutospacing="0" w:line="460" w:lineRule="atLeast"/>
              <w:rPr>
                <w:rFonts w:ascii="仿宋_GB2312" w:eastAsia="仿宋_GB2312"/>
                <w:color w:val="000000"/>
              </w:rPr>
            </w:pPr>
            <w:r>
              <w:rPr>
                <w:rStyle w:val="696"/>
                <w:rFonts w:hint="eastAsia" w:ascii="仿宋_GB2312" w:eastAsia="仿宋_GB2312"/>
                <w:color w:val="000000"/>
              </w:rPr>
              <w:t>签订合同时间：中标通知书发出后</w:t>
            </w:r>
            <w:r>
              <w:rPr>
                <w:rStyle w:val="696"/>
                <w:rFonts w:hint="eastAsia" w:ascii="仿宋_GB2312" w:eastAsia="仿宋_GB2312"/>
                <w:color w:val="000000"/>
                <w:u w:val="single"/>
              </w:rPr>
              <w:t>25</w:t>
            </w:r>
            <w:r>
              <w:rPr>
                <w:rStyle w:val="696"/>
                <w:rFonts w:hint="eastAsia" w:ascii="仿宋_GB2312" w:eastAsia="仿宋_GB2312"/>
                <w:color w:val="000000"/>
              </w:rPr>
              <w:t>日内。</w:t>
            </w:r>
          </w:p>
        </w:tc>
      </w:tr>
      <w:tr w14:paraId="1FBEB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F57607E">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454B7A25">
            <w:pPr>
              <w:pStyle w:val="716"/>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75A75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6490753">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337FA3AD">
            <w:pPr>
              <w:pStyle w:val="736"/>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74BDA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8EAF191">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0B1A02DE">
            <w:pPr>
              <w:pStyle w:val="756"/>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68EEC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E6788D2">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37E8A378">
            <w:pPr>
              <w:pStyle w:val="776"/>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2E2C9DD3">
      <w:pPr>
        <w:spacing w:line="360" w:lineRule="auto"/>
        <w:jc w:val="center"/>
        <w:rPr>
          <w:b/>
          <w:sz w:val="32"/>
          <w:szCs w:val="32"/>
        </w:rPr>
        <w:sectPr>
          <w:pgSz w:w="11906" w:h="16838"/>
          <w:pgMar w:top="1440" w:right="1440" w:bottom="1440" w:left="1440" w:header="851" w:footer="992" w:gutter="0"/>
          <w:cols w:space="720" w:num="1"/>
          <w:docGrid w:linePitch="312" w:charSpace="0"/>
        </w:sectPr>
      </w:pPr>
    </w:p>
    <w:p w14:paraId="5288A8D3">
      <w:pPr>
        <w:spacing w:line="360" w:lineRule="auto"/>
        <w:jc w:val="center"/>
        <w:rPr>
          <w:b/>
          <w:sz w:val="32"/>
          <w:szCs w:val="32"/>
        </w:rPr>
      </w:pPr>
      <w:r>
        <w:rPr>
          <w:rFonts w:hint="eastAsia"/>
          <w:b/>
          <w:sz w:val="32"/>
          <w:szCs w:val="32"/>
        </w:rPr>
        <w:t>投标人须知</w:t>
      </w:r>
    </w:p>
    <w:p w14:paraId="5FC1764D">
      <w:pPr>
        <w:spacing w:line="300" w:lineRule="exact"/>
        <w:jc w:val="center"/>
        <w:rPr>
          <w:b/>
          <w:sz w:val="32"/>
          <w:szCs w:val="32"/>
        </w:rPr>
      </w:pPr>
    </w:p>
    <w:p w14:paraId="1BE44509">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1F3934AD">
      <w:pPr>
        <w:snapToGrid w:val="0"/>
        <w:spacing w:line="360" w:lineRule="exact"/>
        <w:ind w:right="-330" w:rightChars="-157" w:firstLine="472" w:firstLineChars="196"/>
        <w:jc w:val="left"/>
        <w:outlineLvl w:val="1"/>
        <w:rPr>
          <w:rFonts w:ascii="仿宋_GB2312" w:eastAsia="仿宋_GB2312"/>
          <w:b/>
          <w:sz w:val="24"/>
        </w:rPr>
      </w:pPr>
      <w:bookmarkStart w:id="44" w:name="_Toc254970527"/>
      <w:bookmarkStart w:id="45" w:name="_Toc254970668"/>
      <w:r>
        <w:rPr>
          <w:rFonts w:hint="eastAsia" w:ascii="仿宋_GB2312" w:eastAsia="仿宋_GB2312"/>
          <w:b/>
          <w:sz w:val="24"/>
        </w:rPr>
        <w:t>1. 适用范围</w:t>
      </w:r>
      <w:bookmarkEnd w:id="44"/>
      <w:bookmarkEnd w:id="45"/>
    </w:p>
    <w:p w14:paraId="70A6927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和平路小学信息化设备采购</w:t>
      </w:r>
      <w:r>
        <w:rPr>
          <w:rFonts w:hint="eastAsia" w:ascii="仿宋_GB2312" w:hAnsi="宋体" w:eastAsia="仿宋_GB2312"/>
          <w:bCs/>
          <w:sz w:val="24"/>
          <w:szCs w:val="24"/>
        </w:rPr>
        <w:t>项目的招标、投标、评标、定标、验收、合同履约、付款等行为（法律、法规另有规定的，从其规定）。</w:t>
      </w:r>
    </w:p>
    <w:p w14:paraId="414E7D62">
      <w:pPr>
        <w:snapToGrid w:val="0"/>
        <w:spacing w:line="360" w:lineRule="exact"/>
        <w:ind w:right="-330" w:rightChars="-157" w:firstLine="354" w:firstLineChars="147"/>
        <w:jc w:val="left"/>
        <w:outlineLvl w:val="1"/>
        <w:rPr>
          <w:rFonts w:ascii="仿宋_GB2312" w:eastAsia="仿宋_GB2312"/>
          <w:b/>
          <w:sz w:val="24"/>
        </w:rPr>
      </w:pPr>
      <w:bookmarkStart w:id="46" w:name="_Toc254970528"/>
      <w:bookmarkStart w:id="47" w:name="_Toc254970669"/>
      <w:r>
        <w:rPr>
          <w:rFonts w:hint="eastAsia" w:ascii="仿宋_GB2312" w:eastAsia="仿宋_GB2312"/>
          <w:b/>
          <w:sz w:val="24"/>
        </w:rPr>
        <w:t>2.定义</w:t>
      </w:r>
      <w:bookmarkEnd w:id="46"/>
      <w:bookmarkEnd w:id="47"/>
    </w:p>
    <w:p w14:paraId="7B2CE673">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柳州市电化教育站</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6AF88A91">
      <w:pPr>
        <w:pStyle w:val="26"/>
        <w:snapToGrid w:val="0"/>
        <w:spacing w:line="360" w:lineRule="exact"/>
        <w:ind w:right="-330" w:rightChars="-157" w:firstLine="480" w:firstLineChars="200"/>
        <w:rPr>
          <w:rFonts w:hint="eastAsia" w:ascii="仿宋_GB2312" w:hAnsi="宋体" w:eastAsia="仿宋_GB2312"/>
          <w:bCs/>
          <w:sz w:val="24"/>
          <w:szCs w:val="24"/>
        </w:rPr>
      </w:pPr>
      <w:bookmarkStart w:id="48"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20F704FF">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48"/>
    <w:p w14:paraId="6AECDF1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14:paraId="1C37ECB2">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2880331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6F69D76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4F8BDD94">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1A7D7563">
      <w:pPr>
        <w:pStyle w:val="26"/>
        <w:snapToGrid w:val="0"/>
        <w:spacing w:line="360" w:lineRule="exact"/>
        <w:ind w:right="-330" w:rightChars="-157" w:firstLine="480" w:firstLineChars="200"/>
        <w:rPr>
          <w:rFonts w:hint="eastAsia" w:ascii="仿宋_GB2312" w:hAnsi="宋体" w:eastAsia="仿宋_GB2312"/>
          <w:bCs/>
          <w:sz w:val="24"/>
          <w:szCs w:val="24"/>
        </w:rPr>
      </w:pPr>
      <w:bookmarkStart w:id="49" w:name="_Hlk93681424"/>
      <w:bookmarkStart w:id="50" w:name="_Toc254970670"/>
      <w:bookmarkStart w:id="51" w:name="_Toc254970529"/>
      <w:bookmarkStart w:id="52" w:name="_Toc254970534"/>
      <w:bookmarkStart w:id="53" w:name="_Toc254970675"/>
      <w:bookmarkStart w:id="54" w:name="_Toc254970536"/>
      <w:bookmarkStart w:id="55" w:name="_Toc254970677"/>
      <w:r>
        <w:rPr>
          <w:rFonts w:hint="eastAsia" w:ascii="仿宋_GB2312" w:hAnsi="宋体" w:eastAsia="仿宋_GB2312"/>
          <w:bCs/>
          <w:sz w:val="24"/>
          <w:szCs w:val="24"/>
        </w:rPr>
        <w:t>2.9“▲”系指本次采购的核心产品。</w:t>
      </w:r>
    </w:p>
    <w:p w14:paraId="1097F461">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14:paraId="77AAE1E8">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49"/>
    <w:p w14:paraId="3E813AC2">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50"/>
      <w:bookmarkEnd w:id="51"/>
    </w:p>
    <w:p w14:paraId="7EB7F47F">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722BAC09">
      <w:pPr>
        <w:snapToGrid w:val="0"/>
        <w:spacing w:line="400" w:lineRule="exact"/>
        <w:ind w:firstLine="482" w:firstLineChars="200"/>
        <w:jc w:val="left"/>
        <w:rPr>
          <w:rFonts w:ascii="仿宋_GB2312" w:eastAsia="仿宋_GB2312"/>
          <w:b/>
          <w:sz w:val="24"/>
        </w:rPr>
      </w:pPr>
      <w:bookmarkStart w:id="56" w:name="_Toc254970671"/>
      <w:bookmarkStart w:id="57" w:name="_Toc254970530"/>
      <w:r>
        <w:rPr>
          <w:rFonts w:hint="eastAsia" w:ascii="仿宋_GB2312" w:eastAsia="仿宋_GB2312"/>
          <w:b/>
          <w:sz w:val="24"/>
        </w:rPr>
        <w:t>4.投标委托</w:t>
      </w:r>
      <w:bookmarkEnd w:id="56"/>
      <w:bookmarkEnd w:id="57"/>
    </w:p>
    <w:p w14:paraId="1073D7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58" w:name="_Toc254970672"/>
      <w:bookmarkStart w:id="59" w:name="_Toc254970531"/>
    </w:p>
    <w:p w14:paraId="472D5091">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58"/>
      <w:bookmarkEnd w:id="59"/>
    </w:p>
    <w:p w14:paraId="30789A40">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1DC25F58">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44D0817E">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0E04A667">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637078E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6CDB650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37BF83FA">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4936DDC5">
      <w:pPr>
        <w:snapToGrid w:val="0"/>
        <w:spacing w:line="400" w:lineRule="exact"/>
        <w:ind w:firstLine="472" w:firstLineChars="196"/>
        <w:jc w:val="left"/>
        <w:outlineLvl w:val="1"/>
        <w:rPr>
          <w:rFonts w:ascii="仿宋_GB2312" w:eastAsia="仿宋_GB2312"/>
          <w:b/>
          <w:sz w:val="24"/>
        </w:rPr>
      </w:pPr>
      <w:bookmarkStart w:id="60" w:name="_Toc254970532"/>
      <w:bookmarkStart w:id="61" w:name="_Toc254970673"/>
      <w:r>
        <w:rPr>
          <w:rFonts w:hint="eastAsia" w:ascii="仿宋_GB2312" w:eastAsia="仿宋_GB2312"/>
          <w:b/>
          <w:sz w:val="24"/>
        </w:rPr>
        <w:t>8.特别说明</w:t>
      </w:r>
      <w:bookmarkEnd w:id="60"/>
      <w:bookmarkEnd w:id="61"/>
    </w:p>
    <w:p w14:paraId="22C09C00">
      <w:pPr>
        <w:pStyle w:val="26"/>
        <w:snapToGrid w:val="0"/>
        <w:spacing w:line="400" w:lineRule="exact"/>
        <w:ind w:firstLine="480" w:firstLineChars="200"/>
        <w:rPr>
          <w:rFonts w:hint="eastAsia" w:ascii="仿宋_GB2312" w:hAnsi="宋体" w:eastAsia="仿宋_GB2312"/>
          <w:bCs/>
          <w:sz w:val="24"/>
          <w:szCs w:val="24"/>
        </w:rPr>
      </w:pPr>
      <w:bookmarkStart w:id="62" w:name="_Toc254970674"/>
      <w:bookmarkStart w:id="63"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522D6F23">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340D61F7">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007408D1">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62"/>
    <w:bookmarkEnd w:id="63"/>
    <w:p w14:paraId="7E82E35C">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7E592B6B">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3DE39BE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5FE2079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7D4A685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2A930504">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653431B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1E63E2F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7907F5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417076C7">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1289996C">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43CF71A4">
      <w:pPr>
        <w:pStyle w:val="26"/>
        <w:numPr>
          <w:ilvl w:val="0"/>
          <w:numId w:val="4"/>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08477D45">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399D67A1">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669D61BB">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3EBB1F65">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2BB04514">
      <w:pPr>
        <w:pStyle w:val="26"/>
        <w:numPr>
          <w:ilvl w:val="0"/>
          <w:numId w:val="4"/>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2456CC83">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30F07291">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1367E844">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1446260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622DFCF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194F47F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118857E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369FE5F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6996C28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36295E81">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52"/>
      <w:bookmarkEnd w:id="53"/>
    </w:p>
    <w:p w14:paraId="6C1B5CCB">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14:paraId="5C2BC5A5">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2A0DBEE2">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15BA4114">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0CC4D22E">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3DE3B98F">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0A603BBF">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03BF05E6">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5251F09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2C86C45E">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49280D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20A978B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208991C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58AA2BB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3B3A6DD8">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4B94C23F">
      <w:pPr>
        <w:snapToGrid w:val="0"/>
        <w:spacing w:line="360" w:lineRule="exact"/>
        <w:ind w:right="-330" w:rightChars="-157" w:firstLine="472" w:firstLineChars="196"/>
        <w:jc w:val="left"/>
        <w:rPr>
          <w:rFonts w:ascii="仿宋_GB2312" w:eastAsia="仿宋_GB2312" w:cs="Courier New"/>
          <w:b/>
          <w:sz w:val="24"/>
        </w:rPr>
      </w:pPr>
      <w:bookmarkStart w:id="64" w:name="_Toc254970676"/>
      <w:bookmarkStart w:id="65" w:name="_Toc254970535"/>
      <w:r>
        <w:rPr>
          <w:rFonts w:hint="eastAsia" w:ascii="仿宋_GB2312" w:eastAsia="仿宋_GB2312" w:cs="Courier New"/>
          <w:b/>
          <w:sz w:val="24"/>
        </w:rPr>
        <w:t>三、投标文件的编制</w:t>
      </w:r>
      <w:bookmarkEnd w:id="64"/>
      <w:bookmarkEnd w:id="65"/>
    </w:p>
    <w:p w14:paraId="24ECCF5E">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2BDC12E1">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54"/>
    <w:bookmarkEnd w:id="55"/>
    <w:p w14:paraId="4367E7FF">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6EC3FE6D">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28138F28">
      <w:pPr>
        <w:pStyle w:val="267"/>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754BDCA2">
      <w:pPr>
        <w:pStyle w:val="26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3CB75E06">
      <w:pPr>
        <w:pStyle w:val="26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43D89E24">
      <w:pPr>
        <w:pStyle w:val="26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25080D3D">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40F0AFA8">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6C8F995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3E70B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043EA579">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725EBE7D">
      <w:pPr>
        <w:snapToGrid w:val="0"/>
        <w:spacing w:line="340" w:lineRule="exact"/>
        <w:ind w:right="-330" w:rightChars="-157" w:firstLine="472" w:firstLineChars="196"/>
        <w:jc w:val="left"/>
        <w:rPr>
          <w:rFonts w:hint="eastAsia" w:ascii="仿宋_GB2312" w:hAnsi="宋体" w:eastAsia="仿宋_GB2312" w:cs="Courier New"/>
          <w:sz w:val="24"/>
        </w:rPr>
      </w:pPr>
      <w:bookmarkStart w:id="66" w:name="_Hlk517112171"/>
      <w:bookmarkStart w:id="67" w:name="_Toc254970678"/>
      <w:bookmarkStart w:id="68" w:name="_Hlk517112217"/>
      <w:bookmarkStart w:id="69" w:name="_Toc254970537"/>
      <w:r>
        <w:rPr>
          <w:rFonts w:hint="eastAsia" w:ascii="仿宋_GB2312" w:hAnsi="宋体" w:eastAsia="仿宋_GB2312"/>
          <w:b/>
          <w:bCs/>
          <w:sz w:val="24"/>
        </w:rPr>
        <w:t>注：以下第（1）至第（5）项必须提供并加盖投标人CA电子签章、并按照第六章格式要求签字，否则投标无效。其余各项如有请提供，同时要加盖投标人CA电子签章，否则该材料被视为无效。</w:t>
      </w:r>
    </w:p>
    <w:bookmarkEnd w:id="66"/>
    <w:p w14:paraId="664D86A9">
      <w:pPr>
        <w:pStyle w:val="287"/>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2CE9E532">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71353212">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4AD297CD">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产品“教师台式机”、“网络教室教师机”、“网络教室学生机”、“互动电视”、“液晶电视”、“导播显示屏”、“计算机”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14:paraId="072A4FAC">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（5）投标产品“互动平板一体机”采购需求“二、整机屏幕及护眼设计”第9项技术参数、“三、音视频功能设计”第1、3项技术参数</w:t>
      </w:r>
      <w:r>
        <w:rPr>
          <w:rFonts w:hint="eastAsia" w:ascii="仿宋_GB2312" w:eastAsia="仿宋_GB2312"/>
          <w:color w:val="000000"/>
          <w:lang w:eastAsia="zh-CN"/>
        </w:rPr>
        <w:t>；</w:t>
      </w:r>
      <w:r>
        <w:rPr>
          <w:rFonts w:hint="eastAsia" w:ascii="仿宋_GB2312" w:eastAsia="仿宋_GB2312"/>
          <w:color w:val="000000"/>
        </w:rPr>
        <w:t>投标产品“智慧录播系统 ” 采购需求“一、接口配置”第7项技术参数、“二、性能配置”第2项技术参数提供</w:t>
      </w:r>
      <w:r>
        <w:rPr>
          <w:rFonts w:hint="eastAsia" w:ascii="仿宋_GB2312" w:hAnsi="仿宋_GB2312" w:eastAsia="仿宋_GB2312" w:cs="仿宋_GB2312"/>
          <w:b w:val="0"/>
          <w:bCs/>
          <w:sz w:val="24"/>
          <w:highlight w:val="none"/>
        </w:rPr>
        <w:t>检测（检验）报告或证明材料（可以是彩页、官网或功能截图等其中任意一项</w:t>
      </w:r>
      <w:r>
        <w:rPr>
          <w:rFonts w:hint="eastAsia" w:ascii="仿宋_GB2312" w:hAnsi="仿宋_GB2312" w:eastAsia="仿宋_GB2312" w:cs="仿宋_GB2312"/>
          <w:b w:val="0"/>
          <w:bCs/>
          <w:sz w:val="24"/>
          <w:highlight w:val="none"/>
          <w:lang w:eastAsia="zh-CN"/>
        </w:rPr>
        <w:t>）</w:t>
      </w:r>
      <w:r>
        <w:rPr>
          <w:rFonts w:hint="eastAsia" w:ascii="仿宋_GB2312" w:eastAsia="仿宋_GB2312"/>
          <w:color w:val="000000"/>
        </w:rPr>
        <w:t>（</w:t>
      </w:r>
      <w:r>
        <w:rPr>
          <w:rFonts w:hint="eastAsia" w:ascii="仿宋_GB2312" w:eastAsia="仿宋_GB2312"/>
          <w:b/>
          <w:bCs/>
          <w:color w:val="000000"/>
        </w:rPr>
        <w:t>必须提供</w:t>
      </w:r>
      <w:r>
        <w:rPr>
          <w:rFonts w:hint="eastAsia" w:ascii="仿宋_GB2312" w:eastAsia="仿宋_GB2312"/>
          <w:color w:val="000000"/>
        </w:rPr>
        <w:t>）；</w:t>
      </w:r>
    </w:p>
    <w:p w14:paraId="1AE983BC">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（6）项目实施方案（如有，格式见第六章）；</w:t>
      </w:r>
    </w:p>
    <w:p w14:paraId="42FAA2E1">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（7）安装进度计划和工期保证（如有，格式见第六章）；</w:t>
      </w:r>
    </w:p>
    <w:p w14:paraId="17E428FF">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（8）技术培训方案（如有，格式见第六章）；</w:t>
      </w:r>
    </w:p>
    <w:p w14:paraId="35BDB0FB">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（9）售后服务方案（如有，格式见第六章）；</w:t>
      </w:r>
    </w:p>
    <w:p w14:paraId="3B80BE4F">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（10）所投产品采购需求中标记“◆”的技术参数带</w:t>
      </w:r>
      <w:r>
        <w:rPr>
          <w:rFonts w:hint="eastAsia" w:ascii="仿宋_GB2312" w:eastAsia="仿宋_GB2312"/>
          <w:color w:val="000000"/>
          <w:lang w:val="en-US" w:eastAsia="zh-CN"/>
        </w:rPr>
        <w:t>波浪线</w:t>
      </w:r>
      <w:r>
        <w:rPr>
          <w:rFonts w:hint="eastAsia" w:ascii="仿宋_GB2312" w:eastAsia="仿宋_GB2312"/>
          <w:color w:val="000000"/>
        </w:rPr>
        <w:t>“</w:t>
      </w:r>
      <w:r>
        <w:rPr>
          <w:rFonts w:hint="eastAsia" w:ascii="仿宋_GB2312" w:eastAsia="仿宋_GB2312"/>
          <w:color w:val="000000"/>
          <w:u w:val="wave"/>
        </w:rPr>
        <w:t xml:space="preserve">     </w:t>
      </w:r>
      <w:r>
        <w:rPr>
          <w:rFonts w:hint="eastAsia" w:ascii="仿宋_GB2312" w:eastAsia="仿宋_GB2312"/>
          <w:color w:val="000000"/>
        </w:rPr>
        <w:t>”的内容优于采购需求，提供</w:t>
      </w:r>
      <w:r>
        <w:rPr>
          <w:rFonts w:hint="eastAsia" w:ascii="仿宋_GB2312" w:eastAsia="仿宋_GB2312"/>
          <w:color w:val="000000"/>
          <w:lang w:val="en-US" w:eastAsia="zh-CN"/>
        </w:rPr>
        <w:t>检测（检验）报告或证明材料（可以是彩页、官网或功能截图等其中任意一项）</w:t>
      </w:r>
      <w:r>
        <w:rPr>
          <w:rFonts w:hint="eastAsia" w:ascii="仿宋_GB2312" w:eastAsia="仿宋_GB2312"/>
          <w:color w:val="000000"/>
        </w:rPr>
        <w:t>（如有）；</w:t>
      </w:r>
    </w:p>
    <w:p w14:paraId="25675669">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（11）投标人或所投核心产品生产厂商具备有效的质量管理体系认证证书（如有）；</w:t>
      </w:r>
    </w:p>
    <w:p w14:paraId="18B99AB6">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（12）投标人或所投核心产品生产厂商具备有效的职业健康安全管理体系认证证书（如有）；</w:t>
      </w:r>
    </w:p>
    <w:p w14:paraId="0771C335">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（13）投标人或所投核心产品生产厂商具备有效的环境管理体系认证证书（如有）；</w:t>
      </w:r>
    </w:p>
    <w:p w14:paraId="7672F76C">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（14）投标产品由国家确定的认证机构出具的、处于有效期之内的环境标志产品认证证书（如有）；</w:t>
      </w:r>
    </w:p>
    <w:p w14:paraId="5424FB2A">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（15）投标人对本项目的合理化建议和改进措施（如有，格式自拟）；</w:t>
      </w:r>
    </w:p>
    <w:p w14:paraId="3EE13ABF">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（16）投标人认为必要提供的声明及文件资料（如有，格式自拟）。</w:t>
      </w:r>
    </w:p>
    <w:bookmarkEnd w:id="67"/>
    <w:bookmarkEnd w:id="68"/>
    <w:bookmarkEnd w:id="69"/>
    <w:p w14:paraId="53501877">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42C7698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7728CAF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72FE6A65">
      <w:pPr>
        <w:snapToGrid w:val="0"/>
        <w:spacing w:line="400" w:lineRule="exact"/>
        <w:ind w:firstLine="422" w:firstLineChars="175"/>
        <w:jc w:val="left"/>
        <w:rPr>
          <w:rFonts w:ascii="仿宋_GB2312" w:eastAsia="仿宋_GB2312" w:cs="Courier New"/>
          <w:b/>
          <w:sz w:val="24"/>
        </w:rPr>
      </w:pPr>
      <w:bookmarkStart w:id="70" w:name="_Toc254970679"/>
      <w:bookmarkStart w:id="71" w:name="_Toc254970538"/>
      <w:r>
        <w:rPr>
          <w:rFonts w:hint="eastAsia" w:ascii="仿宋_GB2312" w:eastAsia="仿宋_GB2312" w:cs="Courier New"/>
          <w:b/>
          <w:sz w:val="24"/>
        </w:rPr>
        <w:t>15.投标报价</w:t>
      </w:r>
      <w:bookmarkEnd w:id="70"/>
      <w:bookmarkEnd w:id="71"/>
    </w:p>
    <w:p w14:paraId="2544A5C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28A8B9B0">
      <w:pPr>
        <w:snapToGrid w:val="0"/>
        <w:spacing w:line="360" w:lineRule="exact"/>
        <w:ind w:right="-330" w:rightChars="-157" w:firstLine="420"/>
        <w:jc w:val="left"/>
        <w:rPr>
          <w:rFonts w:ascii="仿宋_GB2312" w:eastAsia="仿宋_GB2312" w:cs="Courier New"/>
          <w:sz w:val="24"/>
        </w:rPr>
      </w:pPr>
      <w:bookmarkStart w:id="72" w:name="_Hlk93681408"/>
      <w:r>
        <w:rPr>
          <w:rFonts w:hint="eastAsia" w:ascii="仿宋_GB2312" w:eastAsia="仿宋_GB2312" w:cs="Courier New"/>
          <w:sz w:val="24"/>
        </w:rPr>
        <w:t>15.2投标报价是履行合同的最终价格，应包括货物及货物运抵指定交付地点的所有成本、各种费用的总和。</w:t>
      </w:r>
    </w:p>
    <w:bookmarkEnd w:id="72"/>
    <w:p w14:paraId="71A1EC3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6BF08865">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05AD79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6B15A33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3822C12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2857F48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514C4A83">
      <w:pPr>
        <w:spacing w:line="400" w:lineRule="exact"/>
        <w:ind w:firstLine="472" w:firstLineChars="196"/>
        <w:rPr>
          <w:rFonts w:ascii="仿宋_GB2312" w:eastAsia="仿宋_GB2312" w:cs="Courier New"/>
          <w:b/>
          <w:sz w:val="24"/>
        </w:rPr>
      </w:pPr>
      <w:bookmarkStart w:id="73" w:name="_Toc254970541"/>
      <w:bookmarkStart w:id="74" w:name="_Toc254970682"/>
      <w:r>
        <w:rPr>
          <w:rFonts w:hint="eastAsia" w:ascii="仿宋_GB2312" w:eastAsia="仿宋_GB2312" w:cs="Courier New"/>
          <w:b/>
          <w:sz w:val="24"/>
        </w:rPr>
        <w:t>17.投标保证金</w:t>
      </w:r>
      <w:bookmarkEnd w:id="73"/>
      <w:bookmarkEnd w:id="74"/>
    </w:p>
    <w:p w14:paraId="76D36644">
      <w:pPr>
        <w:snapToGrid w:val="0"/>
        <w:spacing w:line="400" w:lineRule="exact"/>
        <w:ind w:firstLine="420"/>
        <w:jc w:val="left"/>
        <w:rPr>
          <w:rFonts w:ascii="仿宋_GB2312" w:eastAsia="仿宋_GB2312" w:cs="Courier New"/>
          <w:sz w:val="24"/>
        </w:rPr>
      </w:pPr>
      <w:bookmarkStart w:id="75" w:name="_Toc254970542"/>
      <w:bookmarkStart w:id="76" w:name="_Toc254970683"/>
      <w:r>
        <w:rPr>
          <w:rFonts w:hint="eastAsia" w:ascii="仿宋_GB2312" w:eastAsia="仿宋_GB2312" w:cs="Courier New"/>
          <w:sz w:val="24"/>
        </w:rPr>
        <w:t>17.1本项目无需提交投标保证金。</w:t>
      </w:r>
    </w:p>
    <w:p w14:paraId="27074760">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75"/>
      <w:bookmarkEnd w:id="76"/>
      <w:r>
        <w:rPr>
          <w:rFonts w:hint="eastAsia" w:ascii="仿宋_GB2312" w:eastAsia="仿宋_GB2312" w:cs="Courier New"/>
          <w:b/>
          <w:sz w:val="24"/>
        </w:rPr>
        <w:t>编制、加密要求</w:t>
      </w:r>
    </w:p>
    <w:p w14:paraId="5D49ED56">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7822F6AC">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705E1D0B">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1EED26C1">
      <w:pPr>
        <w:spacing w:line="360" w:lineRule="auto"/>
        <w:ind w:firstLine="480" w:firstLineChars="200"/>
        <w:rPr>
          <w:rFonts w:hint="eastAsia"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77" w:name="_Hlk93676509"/>
      <w:r>
        <w:rPr>
          <w:rFonts w:hint="eastAsia" w:ascii="仿宋_GB2312" w:eastAsia="仿宋_GB2312"/>
          <w:sz w:val="24"/>
        </w:rPr>
        <w:t>扫描不清晰或乱码或表达不清所引起的后果由投标人负责。</w:t>
      </w:r>
      <w:bookmarkEnd w:id="77"/>
    </w:p>
    <w:p w14:paraId="7019FA28">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2F9EC81E">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796FFCD7">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5843AB0E">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3706281B">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023D5C7E">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07120899">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78" w:name="_Toc254970684"/>
      <w:bookmarkStart w:id="79"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59E0794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13986868">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58EA1201">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26C1A15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6D57F699">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629C43EA">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78"/>
      <w:bookmarkEnd w:id="79"/>
    </w:p>
    <w:p w14:paraId="1FE65D6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639AC3E9">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435AAD0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08AC577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56A3F7A6">
      <w:pPr>
        <w:snapToGrid w:val="0"/>
        <w:spacing w:line="400" w:lineRule="exact"/>
        <w:ind w:firstLine="420"/>
        <w:jc w:val="left"/>
        <w:rPr>
          <w:rFonts w:ascii="仿宋_GB2312" w:eastAsia="仿宋_GB2312" w:cs="Courier New"/>
          <w:sz w:val="24"/>
        </w:rPr>
      </w:pPr>
      <w:bookmarkStart w:id="80" w:name="_Hlk93676577"/>
      <w:r>
        <w:rPr>
          <w:rFonts w:hint="eastAsia" w:ascii="仿宋_GB2312" w:eastAsia="仿宋_GB2312" w:cs="Courier New"/>
          <w:sz w:val="24"/>
        </w:rPr>
        <w:t>（3）报价超过招标文件中规定的预算金额或者最高限价的；</w:t>
      </w:r>
    </w:p>
    <w:bookmarkEnd w:id="80"/>
    <w:p w14:paraId="6B60747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6E60FF46">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7BAA0D6B">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45D1C3DF">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5FD13859">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0AF68EE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3BE9E64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1733B1B9">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0B006EC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1A300806">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“★”符号的技术参数要求响应内容发生负偏离四项以上的；</w:t>
      </w:r>
    </w:p>
    <w:p w14:paraId="47A0FEDB">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759C0D2F">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1C31EEF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10156086">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31B481F9">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7323D63F">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40DF16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4969C1C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793BE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092F260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70D2B1F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5E02E969">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30C14B78">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02790AC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789EE8A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5C8A06B0">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362F77E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56172A2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51B959E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4EBB128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79C227B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287BA36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2A38782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5366C39D">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286B4E81">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37AF76F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6174B6BA">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5592F03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01161E04">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488A1D2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758C2BC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1D77ED0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1CCCCB8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77A8FDC4">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291C2E7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392FFC4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00EDF03C">
      <w:pPr>
        <w:pStyle w:val="26"/>
        <w:snapToGrid w:val="0"/>
        <w:spacing w:line="370" w:lineRule="exact"/>
        <w:ind w:firstLine="472" w:firstLineChars="196"/>
        <w:rPr>
          <w:rFonts w:hint="eastAsia" w:ascii="仿宋_GB2312" w:hAnsi="宋体" w:eastAsia="仿宋_GB2312"/>
          <w:b/>
          <w:sz w:val="24"/>
          <w:szCs w:val="24"/>
        </w:rPr>
      </w:pPr>
      <w:bookmarkStart w:id="81" w:name="_Toc254970686"/>
      <w:bookmarkStart w:id="82" w:name="_Toc254970545"/>
      <w:r>
        <w:rPr>
          <w:rFonts w:hint="eastAsia" w:ascii="仿宋_GB2312" w:hAnsi="宋体" w:eastAsia="仿宋_GB2312"/>
          <w:b/>
          <w:sz w:val="24"/>
          <w:szCs w:val="24"/>
        </w:rPr>
        <w:t>六、评标</w:t>
      </w:r>
      <w:bookmarkEnd w:id="81"/>
      <w:bookmarkEnd w:id="82"/>
    </w:p>
    <w:p w14:paraId="4325E95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20767E2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7CD1D27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1884F415">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3F94880B">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4033F399">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24151A1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589782B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477F229D">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735FC35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3BD5C66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132A6479">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5C5D28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7CF17A2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575D8AC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3AA2B55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0F1470E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56E84F0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292BF0F2">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15C7390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16E27A9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098682B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0850C03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1CEA670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67804798">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3F47854F">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35D201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5491DCC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7AD0A439">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3139134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75A6165C">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7FB4B9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53474ED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71A9A3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3F3DFD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0DE00F8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67BFA91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3EC7DB4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14335A61">
      <w:pPr>
        <w:pStyle w:val="26"/>
        <w:snapToGrid w:val="0"/>
        <w:spacing w:line="370" w:lineRule="exact"/>
        <w:ind w:firstLine="472" w:firstLineChars="196"/>
        <w:rPr>
          <w:rFonts w:hint="eastAsia" w:ascii="仿宋_GB2312" w:hAnsi="宋体" w:eastAsia="仿宋_GB2312"/>
          <w:b/>
          <w:sz w:val="24"/>
          <w:szCs w:val="24"/>
        </w:rPr>
      </w:pPr>
      <w:bookmarkStart w:id="83" w:name="_Toc254970547"/>
      <w:bookmarkStart w:id="84" w:name="_Toc254970688"/>
      <w:r>
        <w:rPr>
          <w:rFonts w:hint="eastAsia" w:ascii="仿宋_GB2312" w:hAnsi="宋体" w:eastAsia="仿宋_GB2312"/>
          <w:b/>
          <w:sz w:val="24"/>
          <w:szCs w:val="24"/>
        </w:rPr>
        <w:t>八、</w:t>
      </w:r>
      <w:bookmarkEnd w:id="83"/>
      <w:bookmarkEnd w:id="84"/>
      <w:r>
        <w:rPr>
          <w:rFonts w:hint="eastAsia" w:ascii="仿宋_GB2312" w:hAnsi="宋体" w:eastAsia="仿宋_GB2312"/>
          <w:b/>
          <w:sz w:val="24"/>
          <w:szCs w:val="24"/>
        </w:rPr>
        <w:t>签订合同</w:t>
      </w:r>
    </w:p>
    <w:p w14:paraId="111F0831">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6E8A082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4068B862">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0C766231">
      <w:pPr>
        <w:snapToGrid w:val="0"/>
        <w:spacing w:line="370" w:lineRule="exact"/>
        <w:ind w:firstLine="420"/>
        <w:jc w:val="left"/>
        <w:rPr>
          <w:rFonts w:ascii="仿宋_GB2312" w:eastAsia="仿宋_GB2312" w:cs="Courier New"/>
          <w:sz w:val="24"/>
        </w:rPr>
      </w:pPr>
      <w:bookmarkStart w:id="85" w:name="_Hlk93676812"/>
      <w:r>
        <w:rPr>
          <w:rFonts w:hint="eastAsia" w:ascii="仿宋_GB2312" w:eastAsia="仿宋_GB2312" w:cs="Courier New"/>
          <w:sz w:val="24"/>
        </w:rPr>
        <w:t>40.1中标人接到中标通知书后，应按有关规定与采购人签订合同。</w:t>
      </w:r>
    </w:p>
    <w:bookmarkEnd w:id="85"/>
    <w:p w14:paraId="36780CAE">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86" w:name="_Toc254970548"/>
      <w:bookmarkStart w:id="87" w:name="_Toc254970689"/>
      <w:bookmarkStart w:id="88" w:name="_Toc497578452"/>
    </w:p>
    <w:p w14:paraId="6E564F2F"/>
    <w:p w14:paraId="6B8952AB"/>
    <w:p w14:paraId="32C3DDE6"/>
    <w:p w14:paraId="5B5358DD"/>
    <w:p w14:paraId="2784FD03"/>
    <w:p w14:paraId="33EB370E"/>
    <w:p w14:paraId="61ABDB31"/>
    <w:p w14:paraId="1904CF1B"/>
    <w:p w14:paraId="6889EC4A"/>
    <w:p w14:paraId="0E3AB68A"/>
    <w:p w14:paraId="7D7995EF"/>
    <w:p w14:paraId="3C79EECE"/>
    <w:p w14:paraId="2CCB2DC7"/>
    <w:p w14:paraId="09A7F613"/>
    <w:p w14:paraId="0B97F505"/>
    <w:p w14:paraId="2B171A6C"/>
    <w:p w14:paraId="7106812A"/>
    <w:p w14:paraId="5BC7D2F7">
      <w:pPr>
        <w:pStyle w:val="3"/>
        <w:jc w:val="center"/>
        <w:rPr>
          <w:sz w:val="30"/>
          <w:szCs w:val="30"/>
        </w:rPr>
      </w:pPr>
      <w:bookmarkStart w:id="89" w:name="_Toc25307"/>
      <w:bookmarkStart w:id="90" w:name="_Toc17105"/>
      <w:bookmarkStart w:id="91" w:name="_Toc14616"/>
      <w:bookmarkStart w:id="92" w:name="_Toc29130"/>
      <w:bookmarkStart w:id="93" w:name="_Toc27328"/>
      <w:r>
        <w:rPr>
          <w:rFonts w:hint="eastAsia"/>
          <w:sz w:val="30"/>
          <w:szCs w:val="30"/>
        </w:rPr>
        <w:t xml:space="preserve">第四章 </w:t>
      </w:r>
      <w:bookmarkEnd w:id="86"/>
      <w:bookmarkEnd w:id="87"/>
      <w:r>
        <w:rPr>
          <w:rFonts w:hint="eastAsia"/>
          <w:sz w:val="30"/>
          <w:szCs w:val="30"/>
        </w:rPr>
        <w:t>评标方法及评标标准</w:t>
      </w:r>
      <w:bookmarkEnd w:id="88"/>
      <w:bookmarkEnd w:id="89"/>
      <w:bookmarkEnd w:id="90"/>
      <w:bookmarkEnd w:id="91"/>
      <w:bookmarkEnd w:id="92"/>
      <w:bookmarkEnd w:id="93"/>
      <w:r>
        <w:tab/>
      </w:r>
    </w:p>
    <w:p w14:paraId="66DBA0F3">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383ACDD2">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42F6B001">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0CCAF17B">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94" w:name="_Hlk93676870"/>
      <w:r>
        <w:rPr>
          <w:rFonts w:hint="eastAsia" w:ascii="仿宋_GB2312" w:eastAsia="仿宋_GB2312"/>
          <w:b/>
          <w:sz w:val="24"/>
        </w:rPr>
        <w:t>，对投标人的价格、技术、信誉、业绩等</w:t>
      </w:r>
      <w:bookmarkEnd w:id="94"/>
      <w:r>
        <w:rPr>
          <w:rFonts w:hint="eastAsia" w:ascii="仿宋_GB2312" w:eastAsia="仿宋_GB2312"/>
          <w:b/>
          <w:sz w:val="24"/>
        </w:rPr>
        <w:t>方面按百分制打分。</w:t>
      </w:r>
    </w:p>
    <w:p w14:paraId="609EAA5D">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5ED144FB">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1D504194">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2AF08FED">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69CE43AC">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14:paraId="29070FC0">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0EF412AB">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41FA91D8">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44B9E010">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29D5A26D">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41186EF9">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99"/>
        <w:tblpPr w:leftFromText="180" w:rightFromText="180" w:vertAnchor="text" w:horzAnchor="page" w:tblpX="756" w:tblpY="378"/>
        <w:tblOverlap w:val="never"/>
        <w:tblW w:w="10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1088"/>
        <w:gridCol w:w="5700"/>
        <w:gridCol w:w="912"/>
        <w:gridCol w:w="1350"/>
      </w:tblGrid>
      <w:tr w14:paraId="605B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000" w:type="dxa"/>
            <w:gridSpan w:val="5"/>
            <w:shd w:val="clear" w:color="auto" w:fill="D7D7D7"/>
            <w:vAlign w:val="center"/>
          </w:tcPr>
          <w:p w14:paraId="2B5B0E9F">
            <w:pPr>
              <w:spacing w:line="360" w:lineRule="exact"/>
              <w:jc w:val="center"/>
              <w:rPr>
                <w:rFonts w:ascii="仿宋_GB2312" w:hAnsi="仿宋_GB2312" w:eastAsia="仿宋_GB2312" w:cs="仿宋_GB2312"/>
                <w:b/>
              </w:rPr>
            </w:pPr>
            <w:r>
              <w:rPr>
                <w:rFonts w:hint="eastAsia" w:ascii="仿宋_GB2312" w:eastAsia="仿宋_GB2312"/>
                <w:b/>
                <w:sz w:val="32"/>
              </w:rPr>
              <w:t>客观分</w:t>
            </w:r>
          </w:p>
        </w:tc>
      </w:tr>
      <w:tr w14:paraId="581A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50CEEEF4">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88" w:type="dxa"/>
            <w:vAlign w:val="center"/>
          </w:tcPr>
          <w:p w14:paraId="6C2360CB">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700" w:type="dxa"/>
            <w:vAlign w:val="center"/>
          </w:tcPr>
          <w:p w14:paraId="0533E5FE">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912" w:type="dxa"/>
            <w:vAlign w:val="center"/>
          </w:tcPr>
          <w:p w14:paraId="3F61A1C7">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350" w:type="dxa"/>
            <w:vAlign w:val="center"/>
          </w:tcPr>
          <w:p w14:paraId="213ACDDD">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2253B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2B585FD7">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价格分</w:t>
            </w:r>
          </w:p>
        </w:tc>
        <w:tc>
          <w:tcPr>
            <w:tcW w:w="1088" w:type="dxa"/>
            <w:vAlign w:val="center"/>
          </w:tcPr>
          <w:p w14:paraId="33F51334">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价格</w:t>
            </w:r>
          </w:p>
        </w:tc>
        <w:tc>
          <w:tcPr>
            <w:tcW w:w="5700" w:type="dxa"/>
            <w:vAlign w:val="center"/>
          </w:tcPr>
          <w:p w14:paraId="50A69729">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1.满足招标文件要求且投标价格最低的投标报价为评标基准价，其投标人的报价分为最高分30分；</w:t>
            </w:r>
          </w:p>
          <w:p w14:paraId="2644257B">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2.其他投标人的报价得分按以下公式计算：</w:t>
            </w:r>
          </w:p>
          <w:p w14:paraId="5B1629DB">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报价得分=（评标基准价／某投标人投标报价）×30分；</w:t>
            </w:r>
          </w:p>
          <w:p w14:paraId="578D497F">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3.小型、微型企业价格折扣率：</w:t>
            </w:r>
          </w:p>
          <w:p w14:paraId="6D69F500">
            <w:pPr>
              <w:spacing w:line="40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rPr>
              <w:t>符合《政府采购促进中小企业发展管理办法》（财库〔2020〕46号）规定条件且出具该办法规定的《中小企业声明函》的小型和微型企业参与报价，对其报价给予20%的扣除。监狱企业、残疾人福利性企业视同小微型企业，不重复享受政策。</w:t>
            </w:r>
          </w:p>
          <w:p w14:paraId="2200E0E8">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4.本国产品价格折扣：</w:t>
            </w:r>
          </w:p>
          <w:p w14:paraId="4A265DAA">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7BEEDA67">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14:paraId="54F0747A">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675A6912">
            <w:pPr>
              <w:spacing w:line="360" w:lineRule="exact"/>
              <w:ind w:firstLine="420" w:firstLineChars="200"/>
              <w:jc w:val="left"/>
              <w:rPr>
                <w:rFonts w:hint="eastAsia" w:ascii="仿宋_GB2312" w:hAnsi="仿宋_GB2312" w:eastAsia="仿宋_GB2312" w:cs="仿宋_GB2312"/>
                <w:b/>
              </w:rPr>
            </w:pPr>
            <w:r>
              <w:rPr>
                <w:rFonts w:hint="eastAsia" w:ascii="仿宋_GB2312" w:hAnsi="仿宋_GB2312" w:eastAsia="仿宋_GB2312" w:cs="仿宋_GB2312"/>
                <w:highlight w:val="none"/>
                <w:lang w:val="en-US" w:eastAsia="zh-CN"/>
              </w:rPr>
              <w:t>5.政策性扣除计算方法：评标价=投标人投标报价×（1-小微企业政策扣除比例-本国产品政策扣除比例），除上述政策性扣除情况外，评标价=投标人投标报价。</w:t>
            </w:r>
          </w:p>
        </w:tc>
        <w:tc>
          <w:tcPr>
            <w:tcW w:w="912" w:type="dxa"/>
            <w:vAlign w:val="center"/>
          </w:tcPr>
          <w:p w14:paraId="02FB26EA">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bCs/>
              </w:rPr>
              <w:t>30</w:t>
            </w:r>
          </w:p>
        </w:tc>
        <w:tc>
          <w:tcPr>
            <w:tcW w:w="1350" w:type="dxa"/>
            <w:vAlign w:val="center"/>
          </w:tcPr>
          <w:p w14:paraId="0DBA281D">
            <w:pPr>
              <w:spacing w:line="360" w:lineRule="exact"/>
              <w:jc w:val="center"/>
              <w:rPr>
                <w:rFonts w:hint="eastAsia" w:ascii="仿宋_GB2312" w:hAnsi="仿宋_GB2312" w:eastAsia="仿宋_GB2312" w:cs="仿宋_GB2312"/>
                <w:b/>
              </w:rPr>
            </w:pPr>
          </w:p>
        </w:tc>
      </w:tr>
      <w:tr w14:paraId="7EBD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40A535B0">
            <w:pPr>
              <w:spacing w:line="360" w:lineRule="exact"/>
              <w:jc w:val="center"/>
              <w:rPr>
                <w:rFonts w:ascii="仿宋_GB2312" w:hAnsi="仿宋_GB2312" w:eastAsia="仿宋_GB2312" w:cs="仿宋_GB2312"/>
              </w:rPr>
            </w:pPr>
            <w:r>
              <w:rPr>
                <w:rFonts w:hint="eastAsia" w:ascii="仿宋_GB2312" w:hAnsi="仿宋_GB2312" w:eastAsia="仿宋_GB2312" w:cs="仿宋_GB2312"/>
                <w:b/>
                <w:bCs/>
              </w:rPr>
              <w:t>信誉分</w:t>
            </w:r>
          </w:p>
        </w:tc>
        <w:tc>
          <w:tcPr>
            <w:tcW w:w="1088" w:type="dxa"/>
            <w:vAlign w:val="center"/>
          </w:tcPr>
          <w:p w14:paraId="3E99F51B">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体系认证</w:t>
            </w:r>
          </w:p>
        </w:tc>
        <w:tc>
          <w:tcPr>
            <w:tcW w:w="5700" w:type="dxa"/>
            <w:vAlign w:val="center"/>
          </w:tcPr>
          <w:p w14:paraId="76CAD455">
            <w:pPr>
              <w:spacing w:line="440" w:lineRule="exact"/>
              <w:ind w:firstLine="420" w:firstLineChars="200"/>
              <w:rPr>
                <w:rFonts w:ascii="仿宋_GB2312" w:hAnsi="仿宋_GB2312" w:eastAsia="仿宋_GB2312" w:cs="仿宋_GB2312"/>
              </w:rPr>
            </w:pPr>
            <w:r>
              <w:rPr>
                <w:rFonts w:hint="eastAsia" w:ascii="仿宋_GB2312" w:hAnsi="仿宋_GB2312" w:eastAsia="仿宋_GB2312" w:cs="仿宋_GB2312"/>
              </w:rPr>
              <w:t>1.投标人或所投核心产品生产厂商具备有效的质量管理体系认证</w:t>
            </w:r>
            <w:r>
              <w:rPr>
                <w:rFonts w:hint="eastAsia" w:ascii="仿宋_GB2312" w:hAnsi="仿宋_GB2312" w:eastAsia="仿宋_GB2312" w:cs="仿宋_GB2312"/>
                <w:lang w:val="en-US" w:eastAsia="zh-CN"/>
              </w:rPr>
              <w:t>证书</w:t>
            </w:r>
            <w:r>
              <w:rPr>
                <w:rFonts w:hint="eastAsia" w:ascii="仿宋_GB2312" w:hAnsi="仿宋_GB2312" w:eastAsia="仿宋_GB2312" w:cs="仿宋_GB2312"/>
              </w:rPr>
              <w:t>得1分，满分1分；</w:t>
            </w:r>
          </w:p>
          <w:p w14:paraId="4EB69580">
            <w:pPr>
              <w:spacing w:line="440" w:lineRule="exact"/>
              <w:ind w:firstLine="420" w:firstLineChars="200"/>
              <w:rPr>
                <w:rFonts w:ascii="仿宋_GB2312" w:hAnsi="仿宋_GB2312" w:eastAsia="仿宋_GB2312" w:cs="仿宋_GB2312"/>
              </w:rPr>
            </w:pPr>
            <w:r>
              <w:rPr>
                <w:rFonts w:hint="eastAsia" w:ascii="仿宋_GB2312" w:hAnsi="仿宋_GB2312" w:eastAsia="仿宋_GB2312" w:cs="仿宋_GB2312"/>
              </w:rPr>
              <w:t>2.投标人或所投核心产品生产厂商具备有效的环境管理体系认证</w:t>
            </w:r>
            <w:r>
              <w:rPr>
                <w:rFonts w:hint="eastAsia" w:ascii="仿宋_GB2312" w:hAnsi="仿宋_GB2312" w:eastAsia="仿宋_GB2312" w:cs="仿宋_GB2312"/>
                <w:lang w:val="en-US" w:eastAsia="zh-CN"/>
              </w:rPr>
              <w:t>证书</w:t>
            </w:r>
            <w:r>
              <w:rPr>
                <w:rFonts w:hint="eastAsia" w:ascii="仿宋_GB2312" w:hAnsi="仿宋_GB2312" w:eastAsia="仿宋_GB2312" w:cs="仿宋_GB2312"/>
              </w:rPr>
              <w:t>得1分，满分1分；</w:t>
            </w:r>
          </w:p>
          <w:p w14:paraId="3D0D464E">
            <w:pPr>
              <w:spacing w:line="440" w:lineRule="exact"/>
              <w:ind w:firstLine="420" w:firstLineChars="200"/>
              <w:rPr>
                <w:rFonts w:ascii="仿宋_GB2312" w:hAnsi="仿宋_GB2312" w:eastAsia="仿宋_GB2312" w:cs="仿宋_GB2312"/>
                <w:dstrike/>
              </w:rPr>
            </w:pPr>
            <w:r>
              <w:rPr>
                <w:rFonts w:hint="eastAsia" w:ascii="仿宋_GB2312" w:hAnsi="仿宋_GB2312" w:eastAsia="仿宋_GB2312" w:cs="仿宋_GB2312"/>
              </w:rPr>
              <w:t>3.投标人或所投核心产品生产厂商具备有效的职业健康安全管理体系认证</w:t>
            </w:r>
            <w:r>
              <w:rPr>
                <w:rFonts w:hint="eastAsia" w:ascii="仿宋_GB2312" w:hAnsi="仿宋_GB2312" w:eastAsia="仿宋_GB2312" w:cs="仿宋_GB2312"/>
                <w:lang w:val="en-US" w:eastAsia="zh-CN"/>
              </w:rPr>
              <w:t>证书</w:t>
            </w:r>
            <w:r>
              <w:rPr>
                <w:rFonts w:hint="eastAsia" w:ascii="仿宋_GB2312" w:hAnsi="仿宋_GB2312" w:eastAsia="仿宋_GB2312" w:cs="仿宋_GB2312"/>
              </w:rPr>
              <w:t>得1分，满分1分；</w:t>
            </w:r>
          </w:p>
          <w:p w14:paraId="12EB569A">
            <w:pPr>
              <w:spacing w:line="440" w:lineRule="exact"/>
              <w:ind w:firstLine="422" w:firstLineChars="200"/>
              <w:rPr>
                <w:rFonts w:ascii="仿宋_GB2312" w:hAnsi="仿宋_GB2312" w:eastAsia="仿宋_GB2312" w:cs="仿宋_GB2312"/>
              </w:rPr>
            </w:pPr>
            <w:r>
              <w:rPr>
                <w:rFonts w:hint="eastAsia" w:ascii="仿宋_GB2312" w:hAnsi="仿宋_GB2312" w:eastAsia="仿宋_GB2312" w:cs="仿宋_GB2312"/>
                <w:b/>
              </w:rPr>
              <w:t>注：投标人提供证书材料并加盖投标人CA电子签章，否则不予计分。</w:t>
            </w:r>
          </w:p>
        </w:tc>
        <w:tc>
          <w:tcPr>
            <w:tcW w:w="912" w:type="dxa"/>
            <w:vAlign w:val="center"/>
          </w:tcPr>
          <w:p w14:paraId="24913BA5">
            <w:pPr>
              <w:spacing w:line="360" w:lineRule="exact"/>
              <w:jc w:val="center"/>
              <w:rPr>
                <w:rFonts w:ascii="仿宋_GB2312" w:hAnsi="仿宋_GB2312" w:eastAsia="仿宋_GB2312" w:cs="仿宋_GB2312"/>
                <w:b/>
                <w:bCs/>
                <w:dstrike/>
              </w:rPr>
            </w:pPr>
            <w:r>
              <w:rPr>
                <w:rFonts w:hint="eastAsia" w:ascii="仿宋_GB2312" w:hAnsi="仿宋_GB2312" w:eastAsia="仿宋_GB2312" w:cs="仿宋_GB2312"/>
                <w:b/>
                <w:bCs/>
              </w:rPr>
              <w:t>3</w:t>
            </w:r>
          </w:p>
        </w:tc>
        <w:tc>
          <w:tcPr>
            <w:tcW w:w="1350" w:type="dxa"/>
            <w:vAlign w:val="center"/>
          </w:tcPr>
          <w:p w14:paraId="7BA9C279">
            <w:pPr>
              <w:spacing w:line="360" w:lineRule="exact"/>
              <w:jc w:val="center"/>
              <w:rPr>
                <w:rFonts w:ascii="仿宋_GB2312" w:hAnsi="仿宋_GB2312" w:eastAsia="仿宋_GB2312" w:cs="仿宋_GB2312"/>
                <w:b/>
                <w:bCs/>
              </w:rPr>
            </w:pPr>
            <w:r>
              <w:rPr>
                <w:rFonts w:hint="eastAsia" w:ascii="仿宋_GB2312" w:hAnsi="仿宋_GB2312" w:eastAsia="仿宋_GB2312" w:cs="仿宋_GB2312"/>
              </w:rPr>
              <w:t>相关认证证书材料</w:t>
            </w:r>
          </w:p>
        </w:tc>
      </w:tr>
      <w:tr w14:paraId="777D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048614CD">
            <w:pPr>
              <w:spacing w:line="360" w:lineRule="exact"/>
              <w:jc w:val="center"/>
              <w:rPr>
                <w:rFonts w:ascii="仿宋_GB2312" w:hAnsi="宋体" w:eastAsia="仿宋_GB2312"/>
                <w:b/>
              </w:rPr>
            </w:pPr>
            <w:r>
              <w:rPr>
                <w:rFonts w:hint="eastAsia" w:ascii="仿宋_GB2312" w:hAnsi="宋体" w:eastAsia="仿宋_GB2312"/>
                <w:b/>
              </w:rPr>
              <w:t>政策功能分</w:t>
            </w:r>
          </w:p>
        </w:tc>
        <w:tc>
          <w:tcPr>
            <w:tcW w:w="1088" w:type="dxa"/>
            <w:vAlign w:val="center"/>
          </w:tcPr>
          <w:p w14:paraId="64695E05">
            <w:pPr>
              <w:widowControl/>
              <w:spacing w:line="360" w:lineRule="exact"/>
              <w:jc w:val="center"/>
              <w:rPr>
                <w:rFonts w:ascii="仿宋_GB2312" w:hAnsi="仿宋_GB2312" w:eastAsia="仿宋_GB2312" w:cs="仿宋_GB2312"/>
                <w:b/>
                <w:bCs/>
              </w:rPr>
            </w:pPr>
            <w:r>
              <w:rPr>
                <w:rFonts w:hint="eastAsia" w:ascii="仿宋_GB2312" w:hAnsi="宋体" w:eastAsia="仿宋_GB2312"/>
                <w:b/>
              </w:rPr>
              <w:t>政策功能</w:t>
            </w:r>
          </w:p>
        </w:tc>
        <w:tc>
          <w:tcPr>
            <w:tcW w:w="5700" w:type="dxa"/>
            <w:vAlign w:val="center"/>
          </w:tcPr>
          <w:p w14:paraId="6D490FD6">
            <w:pPr>
              <w:spacing w:line="420" w:lineRule="exact"/>
              <w:ind w:firstLine="420" w:firstLineChars="200"/>
              <w:rPr>
                <w:rFonts w:ascii="仿宋_GB2312" w:hAnsi="仿宋_GB2312" w:eastAsia="仿宋_GB2312" w:cs="仿宋_GB2312"/>
                <w:b/>
              </w:rPr>
            </w:pPr>
            <w:r>
              <w:rPr>
                <w:rFonts w:hint="eastAsia" w:ascii="仿宋_GB2312" w:hAnsi="仿宋_GB2312" w:eastAsia="仿宋_GB2312" w:cs="仿宋_GB2312"/>
                <w:szCs w:val="21"/>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1分，满分1分。</w:t>
            </w:r>
          </w:p>
        </w:tc>
        <w:tc>
          <w:tcPr>
            <w:tcW w:w="912" w:type="dxa"/>
            <w:vAlign w:val="center"/>
          </w:tcPr>
          <w:p w14:paraId="2A96D4F2">
            <w:pPr>
              <w:spacing w:line="360" w:lineRule="exact"/>
              <w:jc w:val="center"/>
              <w:rPr>
                <w:rFonts w:ascii="仿宋_GB2312" w:eastAsia="仿宋_GB2312"/>
                <w:b/>
                <w:bCs/>
              </w:rPr>
            </w:pPr>
            <w:r>
              <w:rPr>
                <w:rFonts w:hint="eastAsia" w:ascii="仿宋_GB2312" w:hAnsi="仿宋_GB2312" w:eastAsia="仿宋_GB2312" w:cs="仿宋_GB2312"/>
                <w:b/>
                <w:bCs/>
              </w:rPr>
              <w:t>1</w:t>
            </w:r>
          </w:p>
        </w:tc>
        <w:tc>
          <w:tcPr>
            <w:tcW w:w="1350" w:type="dxa"/>
            <w:vAlign w:val="center"/>
          </w:tcPr>
          <w:p w14:paraId="7D93E671">
            <w:pPr>
              <w:spacing w:line="360" w:lineRule="exact"/>
              <w:jc w:val="center"/>
              <w:rPr>
                <w:rFonts w:ascii="仿宋_GB2312" w:hAnsi="仿宋_GB2312" w:eastAsia="仿宋_GB2312" w:cs="仿宋_GB2312"/>
              </w:rPr>
            </w:pPr>
            <w:r>
              <w:rPr>
                <w:rFonts w:hint="eastAsia" w:ascii="仿宋_GB2312" w:hAnsi="仿宋_GB2312" w:eastAsia="仿宋_GB2312" w:cs="仿宋_GB2312"/>
              </w:rPr>
              <w:t>相关证明材料</w:t>
            </w:r>
          </w:p>
        </w:tc>
      </w:tr>
      <w:tr w14:paraId="46D9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50" w:type="dxa"/>
            <w:vAlign w:val="center"/>
          </w:tcPr>
          <w:p w14:paraId="0981B973">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技术参数分</w:t>
            </w:r>
          </w:p>
        </w:tc>
        <w:tc>
          <w:tcPr>
            <w:tcW w:w="1088" w:type="dxa"/>
            <w:vAlign w:val="center"/>
          </w:tcPr>
          <w:p w14:paraId="3E6425A6">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技术参数</w:t>
            </w:r>
          </w:p>
        </w:tc>
        <w:tc>
          <w:tcPr>
            <w:tcW w:w="5700" w:type="dxa"/>
            <w:vAlign w:val="center"/>
          </w:tcPr>
          <w:p w14:paraId="5375B4E6">
            <w:pPr>
              <w:spacing w:line="400" w:lineRule="exact"/>
              <w:ind w:firstLine="42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所投产品标记“◆”符号带波浪线“</w:t>
            </w:r>
            <w:r>
              <w:rPr>
                <w:rFonts w:hint="eastAsia" w:ascii="仿宋_GB2312" w:hAnsi="仿宋_GB2312" w:eastAsia="仿宋_GB2312" w:cs="仿宋_GB2312"/>
                <w:b/>
                <w:bCs/>
                <w:u w:val="wave"/>
              </w:rPr>
              <w:t xml:space="preserve">   </w:t>
            </w:r>
            <w:r>
              <w:rPr>
                <w:rFonts w:hint="eastAsia" w:ascii="仿宋_GB2312" w:hAnsi="仿宋_GB2312" w:eastAsia="仿宋_GB2312" w:cs="仿宋_GB2312"/>
                <w:color w:val="auto"/>
                <w:lang w:val="en-US" w:eastAsia="zh-CN"/>
              </w:rPr>
              <w:t>”的技术参数优于采购需求的，每有一项的得2.5分（如一项“◆”技术参数有多个带波浪线“</w:t>
            </w:r>
            <w:r>
              <w:rPr>
                <w:rFonts w:hint="eastAsia" w:ascii="仿宋_GB2312" w:hAnsi="仿宋_GB2312" w:eastAsia="仿宋_GB2312" w:cs="仿宋_GB2312"/>
                <w:b/>
                <w:bCs/>
                <w:u w:val="wave"/>
              </w:rPr>
              <w:t xml:space="preserve">   </w:t>
            </w:r>
            <w:r>
              <w:rPr>
                <w:rFonts w:hint="eastAsia" w:ascii="仿宋_GB2312" w:hAnsi="仿宋_GB2312" w:eastAsia="仿宋_GB2312" w:cs="仿宋_GB2312"/>
                <w:color w:val="auto"/>
                <w:lang w:val="en-US" w:eastAsia="zh-CN"/>
              </w:rPr>
              <w:t xml:space="preserve"> ”参数，优于其中一个参数即可），满分25分；</w:t>
            </w:r>
          </w:p>
          <w:p w14:paraId="64159382">
            <w:pPr>
              <w:spacing w:line="400" w:lineRule="exact"/>
              <w:ind w:firstLine="422" w:firstLineChars="200"/>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注：1.标记“◆”符号的技术参数为一项,参数中：≥XX的技术参数，投标人响应的参数仅等于XX的为无偏离，＞XX为正偏离（优于）；≤XX的技术参数，投标人响应的参数仅等于XX的为无偏离，＜XX为正偏离（优于）；</w:t>
            </w:r>
          </w:p>
          <w:p w14:paraId="7F8C0EB0">
            <w:pPr>
              <w:spacing w:line="42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color w:val="auto"/>
                <w:lang w:val="en-US" w:eastAsia="zh-CN"/>
              </w:rPr>
              <w:t>2.标记“◆”带“</w:t>
            </w:r>
            <w:r>
              <w:rPr>
                <w:rFonts w:hint="eastAsia" w:ascii="仿宋_GB2312" w:hAnsi="仿宋_GB2312" w:eastAsia="仿宋_GB2312" w:cs="仿宋_GB2312"/>
                <w:b/>
                <w:bCs/>
                <w:u w:val="wave"/>
              </w:rPr>
              <w:t xml:space="preserve">    </w:t>
            </w:r>
            <w:r>
              <w:rPr>
                <w:rFonts w:hint="eastAsia" w:ascii="仿宋_GB2312" w:hAnsi="仿宋_GB2312" w:eastAsia="仿宋_GB2312" w:cs="仿宋_GB2312"/>
                <w:b/>
                <w:bCs/>
                <w:color w:val="auto"/>
                <w:lang w:val="en-US" w:eastAsia="zh-CN"/>
              </w:rPr>
              <w:t>”参数中内容优于采购需求的，投标人提供检测（检验）报告或证明材料（可以是彩页、官网或功能截图等其中任意一项）并加盖投标人CA电子签章，所提供的证明材料应体现标记“◆”带“</w:t>
            </w:r>
            <w:r>
              <w:rPr>
                <w:rFonts w:hint="eastAsia" w:ascii="仿宋_GB2312" w:hAnsi="仿宋_GB2312" w:eastAsia="仿宋_GB2312" w:cs="仿宋_GB2312"/>
                <w:b/>
                <w:bCs/>
                <w:u w:val="wave"/>
              </w:rPr>
              <w:t xml:space="preserve">    </w:t>
            </w:r>
            <w:r>
              <w:rPr>
                <w:rFonts w:hint="eastAsia" w:ascii="仿宋_GB2312" w:hAnsi="仿宋_GB2312" w:eastAsia="仿宋_GB2312" w:cs="仿宋_GB2312"/>
                <w:b/>
                <w:bCs/>
                <w:color w:val="auto"/>
                <w:lang w:val="en-US" w:eastAsia="zh-CN"/>
              </w:rPr>
              <w:t>”技术参数中优于部分的内容，如未提供检测（检验）报告或证明材料，或提供的检测报告与其他证明材料内容无优于的，对应项不予计分。</w:t>
            </w:r>
          </w:p>
        </w:tc>
        <w:tc>
          <w:tcPr>
            <w:tcW w:w="912" w:type="dxa"/>
            <w:vAlign w:val="center"/>
          </w:tcPr>
          <w:p w14:paraId="2D78740A">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25</w:t>
            </w:r>
          </w:p>
        </w:tc>
        <w:tc>
          <w:tcPr>
            <w:tcW w:w="1350" w:type="dxa"/>
            <w:vAlign w:val="center"/>
          </w:tcPr>
          <w:p w14:paraId="1C53322A">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rPr>
              <w:t>技术响应表</w:t>
            </w:r>
            <w:r>
              <w:rPr>
                <w:rFonts w:hint="eastAsia" w:ascii="仿宋_GB2312" w:hAnsi="仿宋_GB2312" w:eastAsia="仿宋_GB2312" w:cs="仿宋_GB2312"/>
                <w:lang w:val="en-US" w:eastAsia="zh-CN"/>
              </w:rPr>
              <w:t>及相关材料</w:t>
            </w:r>
          </w:p>
        </w:tc>
      </w:tr>
      <w:tr w14:paraId="59D2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738" w:type="dxa"/>
            <w:gridSpan w:val="3"/>
            <w:vAlign w:val="center"/>
          </w:tcPr>
          <w:p w14:paraId="38AB2493">
            <w:pPr>
              <w:pStyle w:val="300"/>
              <w:tabs>
                <w:tab w:val="left" w:pos="312"/>
              </w:tabs>
              <w:spacing w:line="400" w:lineRule="exact"/>
              <w:ind w:firstLine="422" w:firstLineChars="200"/>
              <w:jc w:val="center"/>
              <w:rPr>
                <w:rFonts w:ascii="仿宋_GB2312" w:hAnsi="仿宋_GB2312" w:eastAsia="仿宋_GB2312" w:cs="仿宋_GB2312"/>
                <w:szCs w:val="24"/>
              </w:rPr>
            </w:pPr>
            <w:r>
              <w:rPr>
                <w:rFonts w:hint="eastAsia" w:ascii="仿宋_GB2312" w:hAnsi="宋体" w:eastAsia="仿宋_GB2312"/>
                <w:b/>
                <w:bCs/>
              </w:rPr>
              <w:t>客观分总分</w:t>
            </w:r>
          </w:p>
        </w:tc>
        <w:tc>
          <w:tcPr>
            <w:tcW w:w="912" w:type="dxa"/>
            <w:vAlign w:val="center"/>
          </w:tcPr>
          <w:p w14:paraId="6535ED42">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59</w:t>
            </w:r>
          </w:p>
        </w:tc>
        <w:tc>
          <w:tcPr>
            <w:tcW w:w="1350" w:type="dxa"/>
            <w:vAlign w:val="center"/>
          </w:tcPr>
          <w:p w14:paraId="773D5CF3">
            <w:pPr>
              <w:spacing w:line="360" w:lineRule="exact"/>
              <w:jc w:val="center"/>
              <w:rPr>
                <w:rFonts w:ascii="仿宋_GB2312" w:hAnsi="仿宋_GB2312" w:eastAsia="仿宋_GB2312" w:cs="仿宋_GB2312"/>
              </w:rPr>
            </w:pPr>
          </w:p>
        </w:tc>
      </w:tr>
    </w:tbl>
    <w:p w14:paraId="53E546F5">
      <w:pPr>
        <w:pStyle w:val="302"/>
        <w:rPr>
          <w:rFonts w:ascii="仿宋_GB2312" w:eastAsia="仿宋_GB2312"/>
          <w:sz w:val="24"/>
        </w:rPr>
      </w:pPr>
    </w:p>
    <w:tbl>
      <w:tblPr>
        <w:tblStyle w:val="299"/>
        <w:tblpPr w:leftFromText="180" w:rightFromText="180" w:vertAnchor="text" w:horzAnchor="page" w:tblpX="661" w:tblpY="1"/>
        <w:tblOverlap w:val="never"/>
        <w:tblW w:w="10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859"/>
        <w:gridCol w:w="967"/>
        <w:gridCol w:w="1368"/>
      </w:tblGrid>
      <w:tr w14:paraId="0DFE2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133" w:type="dxa"/>
            <w:gridSpan w:val="5"/>
            <w:shd w:val="clear" w:color="auto" w:fill="D7D7D7"/>
            <w:vAlign w:val="center"/>
          </w:tcPr>
          <w:p w14:paraId="20362F46">
            <w:pPr>
              <w:spacing w:line="400" w:lineRule="exact"/>
              <w:jc w:val="center"/>
              <w:rPr>
                <w:rFonts w:ascii="仿宋_GB2312" w:hAnsi="仿宋_GB2312" w:eastAsia="仿宋_GB2312" w:cs="仿宋_GB2312"/>
              </w:rPr>
            </w:pPr>
            <w:r>
              <w:rPr>
                <w:rFonts w:hint="eastAsia" w:ascii="仿宋_GB2312" w:eastAsia="仿宋_GB2312"/>
                <w:b/>
                <w:sz w:val="32"/>
              </w:rPr>
              <w:t>主观分</w:t>
            </w:r>
          </w:p>
        </w:tc>
      </w:tr>
      <w:tr w14:paraId="182B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9" w:type="dxa"/>
            <w:vAlign w:val="center"/>
          </w:tcPr>
          <w:p w14:paraId="38346ADF">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90" w:type="dxa"/>
            <w:vAlign w:val="center"/>
          </w:tcPr>
          <w:p w14:paraId="2371B399">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859" w:type="dxa"/>
            <w:vAlign w:val="center"/>
          </w:tcPr>
          <w:p w14:paraId="62F791F2">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967" w:type="dxa"/>
            <w:vAlign w:val="center"/>
          </w:tcPr>
          <w:p w14:paraId="2E9EAC94">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368" w:type="dxa"/>
            <w:vAlign w:val="center"/>
          </w:tcPr>
          <w:p w14:paraId="05FED570">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6C68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3" w:hRule="atLeast"/>
        </w:trPr>
        <w:tc>
          <w:tcPr>
            <w:tcW w:w="849" w:type="dxa"/>
            <w:vAlign w:val="center"/>
          </w:tcPr>
          <w:p w14:paraId="4A500BAF">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项目实施方案分</w:t>
            </w:r>
          </w:p>
        </w:tc>
        <w:tc>
          <w:tcPr>
            <w:tcW w:w="1090" w:type="dxa"/>
            <w:vAlign w:val="center"/>
          </w:tcPr>
          <w:p w14:paraId="719C29F6">
            <w:pPr>
              <w:spacing w:line="400" w:lineRule="exact"/>
              <w:jc w:val="center"/>
              <w:rPr>
                <w:rFonts w:ascii="仿宋_GB2312" w:hAnsi="仿宋_GB2312" w:eastAsia="仿宋_GB2312" w:cs="仿宋_GB2312"/>
              </w:rPr>
            </w:pPr>
            <w:r>
              <w:rPr>
                <w:rFonts w:hint="eastAsia" w:ascii="仿宋_GB2312" w:hAnsi="仿宋_GB2312" w:eastAsia="仿宋_GB2312" w:cs="仿宋_GB2312"/>
                <w:b/>
                <w:bCs/>
              </w:rPr>
              <w:t>项目实施方案</w:t>
            </w:r>
          </w:p>
        </w:tc>
        <w:tc>
          <w:tcPr>
            <w:tcW w:w="5859" w:type="dxa"/>
            <w:vAlign w:val="center"/>
          </w:tcPr>
          <w:p w14:paraId="70EE289B">
            <w:pPr>
              <w:widowControl/>
              <w:spacing w:line="430" w:lineRule="exact"/>
              <w:ind w:firstLine="422" w:firstLineChars="200"/>
              <w:jc w:val="left"/>
              <w:rPr>
                <w:rFonts w:ascii="仿宋_GB2312" w:hAnsi="仿宋_GB2312" w:eastAsia="仿宋_GB2312" w:cs="仿宋_GB2312"/>
                <w:b/>
                <w:bCs/>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12</w:t>
            </w:r>
            <w:r>
              <w:rPr>
                <w:rFonts w:hint="eastAsia" w:ascii="仿宋_GB2312" w:hAnsi="仿宋_GB2312" w:eastAsia="仿宋_GB2312" w:cs="仿宋_GB2312"/>
                <w:b/>
                <w:bCs/>
              </w:rPr>
              <w:t>分）：</w:t>
            </w:r>
            <w:r>
              <w:rPr>
                <w:rFonts w:hint="eastAsia" w:ascii="仿宋_GB2312" w:hAnsi="仿宋_GB2312" w:eastAsia="仿宋_GB2312" w:cs="仿宋_GB2312"/>
                <w:bCs/>
              </w:rPr>
              <w:t>方案完全贴合本项目采购需求，内容详实、逻辑严谨、落地性极强。完整细化项目全套实施流程，各环节衔接紧密、考虑周全；配置专职项目</w:t>
            </w:r>
            <w:r>
              <w:rPr>
                <w:rFonts w:hint="eastAsia" w:ascii="仿宋_GB2312" w:hAnsi="仿宋_GB2312" w:eastAsia="仿宋_GB2312" w:cs="仿宋_GB2312"/>
                <w:b/>
                <w:bCs w:val="0"/>
              </w:rPr>
              <w:t>管理人员≥</w:t>
            </w:r>
            <w:r>
              <w:rPr>
                <w:rFonts w:hint="eastAsia" w:ascii="仿宋_GB2312" w:hAnsi="仿宋_GB2312" w:eastAsia="仿宋_GB2312" w:cs="仿宋_GB2312"/>
                <w:b/>
                <w:bCs w:val="0"/>
                <w:lang w:val="en-US" w:eastAsia="zh-CN"/>
              </w:rPr>
              <w:t>2</w:t>
            </w:r>
            <w:r>
              <w:rPr>
                <w:rFonts w:hint="eastAsia" w:ascii="仿宋_GB2312" w:hAnsi="仿宋_GB2312" w:eastAsia="仿宋_GB2312" w:cs="仿宋_GB2312"/>
                <w:b/>
                <w:bCs w:val="0"/>
              </w:rPr>
              <w:t>人</w:t>
            </w:r>
            <w:r>
              <w:rPr>
                <w:rFonts w:hint="eastAsia" w:ascii="仿宋_GB2312" w:hAnsi="仿宋_GB2312" w:eastAsia="仿宋_GB2312" w:cs="仿宋_GB2312"/>
                <w:bCs/>
              </w:rPr>
              <w:t>，</w:t>
            </w:r>
            <w:r>
              <w:rPr>
                <w:rFonts w:hint="eastAsia" w:ascii="仿宋_GB2312" w:hAnsi="仿宋_GB2312" w:eastAsia="仿宋_GB2312" w:cs="仿宋_GB2312"/>
                <w:bCs/>
                <w:lang w:val="en-US" w:eastAsia="zh-CN"/>
              </w:rPr>
              <w:t>项目实施方案中包括：</w:t>
            </w:r>
            <w:r>
              <w:rPr>
                <w:rFonts w:hint="eastAsia" w:ascii="仿宋_GB2312" w:hAnsi="仿宋_GB2312" w:eastAsia="仿宋_GB2312" w:cs="仿宋_GB2312"/>
                <w:bCs/>
              </w:rPr>
              <w:t>组织机构架构清晰、岗位职责全覆盖、分工精准到人；可精准预判设备安装、系统试运行、正式运行全流程各类风险，针对各类风险分别制定专属应对预案、问题处置方案，预案可落地、可执行；项目管控体系完善，进度、质量、安全、资料管控措施齐全；同时结合项目实际提出</w:t>
            </w:r>
            <w:r>
              <w:rPr>
                <w:rFonts w:hint="eastAsia" w:ascii="仿宋_GB2312" w:hAnsi="仿宋_GB2312" w:eastAsia="仿宋_GB2312" w:cs="仿宋_GB2312"/>
                <w:b/>
                <w:bCs w:val="0"/>
              </w:rPr>
              <w:t>1项及以上</w:t>
            </w:r>
            <w:r>
              <w:rPr>
                <w:rFonts w:hint="eastAsia" w:ascii="仿宋_GB2312" w:hAnsi="仿宋_GB2312" w:eastAsia="仿宋_GB2312" w:cs="仿宋_GB2312"/>
                <w:bCs/>
              </w:rPr>
              <w:t>针对性强、可落地的建设性优化</w:t>
            </w:r>
            <w:r>
              <w:rPr>
                <w:rFonts w:hint="eastAsia" w:ascii="仿宋_GB2312" w:hAnsi="仿宋_GB2312" w:eastAsia="仿宋_GB2312" w:cs="仿宋_GB2312"/>
                <w:bCs/>
                <w:lang w:val="en-US" w:eastAsia="zh-CN"/>
              </w:rPr>
              <w:t>建议内容</w:t>
            </w:r>
            <w:r>
              <w:rPr>
                <w:rFonts w:hint="eastAsia" w:ascii="仿宋_GB2312" w:hAnsi="仿宋_GB2312" w:eastAsia="仿宋_GB2312" w:cs="仿宋_GB2312"/>
                <w:bCs/>
              </w:rPr>
              <w:t>，能有效提升项目落地质量与运行效果。</w:t>
            </w:r>
          </w:p>
          <w:p w14:paraId="42294F38">
            <w:pPr>
              <w:widowControl/>
              <w:spacing w:line="430" w:lineRule="exact"/>
              <w:ind w:firstLine="422" w:firstLineChars="200"/>
              <w:jc w:val="left"/>
              <w:rPr>
                <w:rFonts w:ascii="仿宋_GB2312" w:hAnsi="仿宋_GB2312" w:eastAsia="仿宋_GB2312" w:cs="仿宋_GB2312"/>
                <w:b/>
                <w:bCs/>
              </w:rPr>
            </w:pPr>
            <w:r>
              <w:rPr>
                <w:rFonts w:hint="eastAsia" w:ascii="仿宋_GB2312" w:hAnsi="仿宋_GB2312" w:eastAsia="仿宋_GB2312" w:cs="仿宋_GB2312"/>
                <w:b/>
                <w:bCs/>
              </w:rPr>
              <w:t>二</w:t>
            </w:r>
            <w:r>
              <w:rPr>
                <w:rFonts w:hint="eastAsia" w:ascii="仿宋_GB2312" w:hAnsi="仿宋_GB2312" w:eastAsia="仿宋_GB2312" w:cs="仿宋_GB2312"/>
                <w:b/>
                <w:bCs/>
                <w:lang w:eastAsia="zh-CN"/>
              </w:rPr>
              <w:t>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9</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
              </w:rPr>
              <w:t>方案内容完整，充分理解项目采购核心需求，设备安装调试、系统运行保障、项目服务等核心技术措施完善，具备较强实操性。组织机构及岗位职责规划合理、覆盖主要工作环节，无岗位缺失；具备基础的风险识别与应对、项目管控措施，实施流程规范合理，能够全面满足项目实施各项需求，但无专项优化建议或优化建议可行性一般。</w:t>
            </w:r>
          </w:p>
          <w:p w14:paraId="2B03D86D">
            <w:pPr>
              <w:widowControl/>
              <w:spacing w:line="430" w:lineRule="exact"/>
              <w:ind w:firstLine="422" w:firstLineChars="200"/>
              <w:jc w:val="left"/>
              <w:rPr>
                <w:rFonts w:hint="eastAsia" w:ascii="仿宋_GB2312" w:hAnsi="仿宋_GB2312" w:eastAsia="仿宋_GB2312" w:cs="仿宋_GB2312"/>
                <w:kern w:val="2"/>
                <w:sz w:val="21"/>
                <w:szCs w:val="24"/>
                <w:lang w:val="en-US" w:eastAsia="zh-CN" w:bidi="ar"/>
              </w:rPr>
            </w:pPr>
            <w:r>
              <w:rPr>
                <w:rFonts w:hint="eastAsia" w:ascii="仿宋_GB2312" w:hAnsi="仿宋_GB2312" w:eastAsia="仿宋_GB2312" w:cs="仿宋_GB2312"/>
                <w:b/>
                <w:bCs/>
              </w:rPr>
              <w:t>三</w:t>
            </w:r>
            <w:r>
              <w:rPr>
                <w:rFonts w:hint="eastAsia" w:ascii="仿宋_GB2312" w:hAnsi="仿宋_GB2312" w:eastAsia="仿宋_GB2312" w:cs="仿宋_GB2312"/>
                <w:b/>
                <w:bCs/>
                <w:lang w:eastAsia="zh-CN"/>
              </w:rPr>
              <w:t>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
              </w:rPr>
              <w:t>方案内容简单笼统，仅覆盖基础采购需求。组织机构、岗位职责描述简略，人员配置无明确规划；设备安装调试、系统运行实施流程简化、关键环节缺失；风险识别、应对措施、项目管理内容单薄，仅能满足项目最基础实施要求。</w:t>
            </w:r>
          </w:p>
          <w:p w14:paraId="1203040D">
            <w:pPr>
              <w:widowControl/>
              <w:spacing w:line="430" w:lineRule="exact"/>
              <w:ind w:firstLine="422" w:firstLineChars="200"/>
              <w:jc w:val="left"/>
              <w:rPr>
                <w:rFonts w:ascii="仿宋_GB2312" w:hAnsi="仿宋_GB2312" w:eastAsia="仿宋_GB2312" w:cs="仿宋_GB2312"/>
                <w:b/>
                <w:bCs/>
              </w:rPr>
            </w:pPr>
            <w:r>
              <w:rPr>
                <w:rFonts w:hint="eastAsia" w:ascii="仿宋_GB2312" w:hAnsi="仿宋_GB2312" w:eastAsia="仿宋_GB2312" w:cs="仿宋_GB2312"/>
                <w:b/>
                <w:bCs/>
              </w:rPr>
              <w:t>四档（</w:t>
            </w:r>
            <w:r>
              <w:rPr>
                <w:rFonts w:hint="eastAsia" w:ascii="仿宋_GB2312" w:hAnsi="仿宋_GB2312" w:eastAsia="仿宋_GB2312" w:cs="仿宋_GB2312"/>
                <w:b/>
                <w:bCs/>
                <w:lang w:val="en-US" w:eastAsia="zh-CN"/>
              </w:rPr>
              <w:t>1</w:t>
            </w:r>
            <w:r>
              <w:rPr>
                <w:rFonts w:hint="eastAsia" w:ascii="仿宋_GB2312" w:hAnsi="仿宋_GB2312" w:eastAsia="仿宋_GB2312" w:cs="仿宋_GB2312"/>
                <w:b/>
                <w:bCs/>
              </w:rPr>
              <w:t>分）：</w:t>
            </w:r>
            <w:r>
              <w:rPr>
                <w:rFonts w:hint="eastAsia" w:ascii="仿宋_GB2312" w:hAnsi="仿宋_GB2312" w:eastAsia="仿宋_GB2312" w:cs="仿宋_GB2312"/>
                <w:bCs/>
              </w:rPr>
              <w:t>项目实施方案简单，能保障项目实施。</w:t>
            </w:r>
          </w:p>
          <w:p w14:paraId="2C238F96">
            <w:pPr>
              <w:widowControl/>
              <w:kinsoku w:val="0"/>
              <w:autoSpaceDE w:val="0"/>
              <w:autoSpaceDN w:val="0"/>
              <w:spacing w:beforeLines="0" w:afterLines="0" w:line="44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1</w:t>
            </w:r>
            <w:r>
              <w:rPr>
                <w:rFonts w:hint="eastAsia" w:ascii="仿宋_GB2312" w:hAnsi="仿宋_GB2312" w:eastAsia="仿宋_GB2312" w:cs="仿宋_GB2312"/>
                <w:b/>
                <w:bCs/>
                <w:lang w:eastAsia="zh-CN"/>
              </w:rPr>
              <w:t>）</w:t>
            </w:r>
            <w:r>
              <w:rPr>
                <w:rFonts w:hint="eastAsia" w:ascii="仿宋_GB2312" w:hAnsi="仿宋_GB2312" w:eastAsia="仿宋_GB2312" w:cs="仿宋_GB2312"/>
                <w:b/>
                <w:bCs w:val="0"/>
              </w:rPr>
              <w:t>组织机构架构</w:t>
            </w:r>
            <w:r>
              <w:rPr>
                <w:rFonts w:hint="eastAsia" w:ascii="仿宋_GB2312" w:hAnsi="仿宋_GB2312" w:eastAsia="仿宋_GB2312" w:cs="仿宋_GB2312"/>
                <w:b/>
                <w:bCs w:val="0"/>
                <w:lang w:eastAsia="zh-CN"/>
              </w:rPr>
              <w:t>；</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2</w:t>
            </w:r>
            <w:r>
              <w:rPr>
                <w:rFonts w:hint="eastAsia" w:ascii="仿宋_GB2312" w:hAnsi="仿宋_GB2312" w:eastAsia="仿宋_GB2312" w:cs="仿宋_GB2312"/>
                <w:b/>
                <w:bCs/>
              </w:rPr>
              <w:t>）人员配置；（</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职责分工；</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lang w:eastAsia="zh-CN"/>
              </w:rPr>
              <w:t>）</w:t>
            </w:r>
            <w:r>
              <w:rPr>
                <w:rFonts w:hint="eastAsia" w:ascii="仿宋_GB2312" w:hAnsi="仿宋_GB2312" w:eastAsia="仿宋_GB2312" w:cs="仿宋_GB2312"/>
                <w:b/>
                <w:bCs/>
              </w:rPr>
              <w:t>风险</w:t>
            </w:r>
            <w:r>
              <w:rPr>
                <w:rFonts w:hint="eastAsia" w:ascii="仿宋_GB2312" w:hAnsi="仿宋_GB2312" w:eastAsia="仿宋_GB2312" w:cs="仿宋_GB2312"/>
                <w:b/>
                <w:bCs/>
                <w:lang w:eastAsia="zh-CN"/>
              </w:rPr>
              <w:t>预见、</w:t>
            </w:r>
            <w:r>
              <w:rPr>
                <w:rFonts w:hint="eastAsia" w:ascii="仿宋_GB2312" w:hAnsi="仿宋_GB2312" w:eastAsia="仿宋_GB2312" w:cs="仿宋_GB2312"/>
                <w:b/>
                <w:bCs/>
              </w:rPr>
              <w:t>应对措施</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lang w:eastAsia="zh-CN"/>
              </w:rPr>
              <w:t>）项目管控体系；（</w:t>
            </w:r>
            <w:r>
              <w:rPr>
                <w:rFonts w:hint="eastAsia" w:ascii="仿宋_GB2312" w:hAnsi="仿宋_GB2312" w:eastAsia="仿宋_GB2312" w:cs="仿宋_GB2312"/>
                <w:b/>
                <w:bCs/>
                <w:lang w:val="en-US" w:eastAsia="zh-CN"/>
              </w:rPr>
              <w:t>6</w:t>
            </w:r>
            <w:r>
              <w:rPr>
                <w:rFonts w:hint="eastAsia" w:ascii="仿宋_GB2312" w:hAnsi="仿宋_GB2312" w:eastAsia="仿宋_GB2312" w:cs="仿宋_GB2312"/>
                <w:b/>
                <w:bCs/>
                <w:lang w:eastAsia="zh-CN"/>
              </w:rPr>
              <w:t>）建设性优化</w:t>
            </w:r>
            <w:r>
              <w:rPr>
                <w:rFonts w:hint="eastAsia" w:ascii="仿宋_GB2312" w:hAnsi="仿宋_GB2312" w:eastAsia="仿宋_GB2312" w:cs="仿宋_GB2312"/>
                <w:b/>
                <w:bCs/>
                <w:lang w:val="en-US" w:eastAsia="zh-CN"/>
              </w:rPr>
              <w:t>建议内容；</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7</w:t>
            </w:r>
            <w:r>
              <w:rPr>
                <w:rFonts w:hint="eastAsia" w:ascii="仿宋_GB2312" w:hAnsi="仿宋_GB2312" w:eastAsia="仿宋_GB2312" w:cs="仿宋_GB2312"/>
                <w:b/>
                <w:bCs/>
              </w:rPr>
              <w:t>）</w:t>
            </w:r>
            <w:r>
              <w:rPr>
                <w:rFonts w:hint="eastAsia" w:ascii="仿宋_GB2312" w:hAnsi="仿宋_GB2312" w:eastAsia="仿宋_GB2312" w:cs="仿宋_GB2312"/>
                <w:b/>
                <w:sz w:val="21"/>
                <w:szCs w:val="24"/>
              </w:rPr>
              <w:t>设备的安装和系统运行质量保证措施</w:t>
            </w:r>
            <w:r>
              <w:rPr>
                <w:rFonts w:hint="eastAsia" w:ascii="仿宋_GB2312" w:hAnsi="仿宋_GB2312" w:eastAsia="仿宋_GB2312" w:cs="仿宋_GB2312"/>
                <w:b/>
                <w:sz w:val="21"/>
                <w:szCs w:val="24"/>
                <w:lang w:eastAsia="zh-CN"/>
              </w:rPr>
              <w:t>及</w:t>
            </w:r>
            <w:r>
              <w:rPr>
                <w:rFonts w:hint="eastAsia" w:ascii="仿宋_GB2312" w:hAnsi="仿宋_GB2312" w:eastAsia="仿宋_GB2312" w:cs="仿宋_GB2312"/>
                <w:b/>
                <w:sz w:val="21"/>
                <w:szCs w:val="24"/>
                <w:lang w:val="en-US" w:eastAsia="zh-CN"/>
              </w:rPr>
              <w:t>实施流程</w:t>
            </w:r>
            <w:r>
              <w:rPr>
                <w:rFonts w:hint="eastAsia" w:ascii="仿宋_GB2312" w:hAnsi="仿宋_GB2312" w:eastAsia="仿宋_GB2312" w:cs="仿宋_GB2312"/>
                <w:b/>
                <w:sz w:val="21"/>
                <w:szCs w:val="24"/>
              </w:rPr>
              <w:t>。</w:t>
            </w:r>
          </w:p>
          <w:p w14:paraId="3AE1695F">
            <w:pPr>
              <w:pStyle w:val="303"/>
              <w:numPr>
                <w:ilvl w:val="0"/>
                <w:numId w:val="0"/>
              </w:numPr>
              <w:spacing w:line="430" w:lineRule="exact"/>
              <w:ind w:left="0" w:leftChars="0" w:firstLine="42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bCs/>
                <w:spacing w:val="0"/>
                <w:kern w:val="2"/>
                <w:sz w:val="21"/>
              </w:rPr>
              <w:t>2.未提供方案或提供的内容与本项目无关的得0分。</w:t>
            </w:r>
          </w:p>
        </w:tc>
        <w:tc>
          <w:tcPr>
            <w:tcW w:w="967" w:type="dxa"/>
            <w:vAlign w:val="center"/>
          </w:tcPr>
          <w:p w14:paraId="1E2B16B3">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12</w:t>
            </w:r>
          </w:p>
        </w:tc>
        <w:tc>
          <w:tcPr>
            <w:tcW w:w="1368" w:type="dxa"/>
            <w:vAlign w:val="center"/>
          </w:tcPr>
          <w:p w14:paraId="0FD59E87">
            <w:pPr>
              <w:spacing w:line="400" w:lineRule="exact"/>
              <w:jc w:val="center"/>
              <w:rPr>
                <w:rFonts w:ascii="仿宋_GB2312" w:hAnsi="仿宋_GB2312" w:eastAsia="仿宋_GB2312" w:cs="仿宋_GB2312"/>
                <w:b/>
                <w:bCs/>
              </w:rPr>
            </w:pPr>
            <w:r>
              <w:rPr>
                <w:rFonts w:hint="eastAsia" w:ascii="仿宋_GB2312" w:hAnsi="仿宋_GB2312" w:eastAsia="仿宋_GB2312" w:cs="仿宋_GB2312"/>
              </w:rPr>
              <w:t>项目实施方案</w:t>
            </w:r>
          </w:p>
        </w:tc>
      </w:tr>
      <w:tr w14:paraId="55E82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849" w:type="dxa"/>
            <w:vAlign w:val="center"/>
          </w:tcPr>
          <w:p w14:paraId="225006B4">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项目实施方案分</w:t>
            </w:r>
          </w:p>
        </w:tc>
        <w:tc>
          <w:tcPr>
            <w:tcW w:w="1090" w:type="dxa"/>
            <w:vAlign w:val="center"/>
          </w:tcPr>
          <w:p w14:paraId="6E38E3B5">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安装进度计划和工期保证</w:t>
            </w:r>
          </w:p>
        </w:tc>
        <w:tc>
          <w:tcPr>
            <w:tcW w:w="5859" w:type="dxa"/>
            <w:vAlign w:val="center"/>
          </w:tcPr>
          <w:p w14:paraId="468FB835">
            <w:pPr>
              <w:widowControl/>
              <w:spacing w:line="44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一档（</w:t>
            </w:r>
            <w:r>
              <w:rPr>
                <w:rFonts w:hint="eastAsia" w:ascii="仿宋_GB2312" w:hAnsi="仿宋_GB2312" w:eastAsia="仿宋_GB2312" w:cs="仿宋_GB2312"/>
                <w:b/>
                <w:bCs/>
                <w:color w:val="auto"/>
                <w:lang w:val="en-US" w:eastAsia="zh-CN"/>
              </w:rPr>
              <w:t>9</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实施进度规划科学紧凑、贴合项目现场实际，</w:t>
            </w:r>
            <w:r>
              <w:rPr>
                <w:rFonts w:hint="eastAsia" w:ascii="仿宋_GB2312" w:hAnsi="仿宋_GB2312" w:eastAsia="仿宋_GB2312" w:cs="仿宋_GB2312"/>
                <w:b/>
                <w:bCs/>
                <w:color w:val="auto"/>
              </w:rPr>
              <w:t>细化划分≥4个关键实施节点</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不限于</w:t>
            </w:r>
            <w:r>
              <w:rPr>
                <w:rFonts w:hint="eastAsia" w:ascii="仿宋_GB2312" w:hAnsi="仿宋_GB2312" w:eastAsia="仿宋_GB2312" w:cs="仿宋_GB2312"/>
                <w:b/>
                <w:bCs/>
                <w:color w:val="auto"/>
              </w:rPr>
              <w:t>甘特图、关键路径法(CPM)图、里程碑图、PERT图和时间线图</w:t>
            </w:r>
            <w:r>
              <w:rPr>
                <w:rFonts w:hint="eastAsia" w:ascii="仿宋_GB2312" w:hAnsi="仿宋_GB2312" w:eastAsia="仿宋_GB2312" w:cs="仿宋_GB2312"/>
                <w:b/>
                <w:bCs/>
                <w:color w:val="auto"/>
                <w:lang w:val="en-US" w:eastAsia="zh-CN"/>
              </w:rPr>
              <w:t>等其中一种</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color w:val="auto"/>
              </w:rPr>
              <w:t>，各节点工期分配合理、衔接连贯、无空档期，整体工期优于采购要求。关键工作进度步骤、</w:t>
            </w:r>
            <w:r>
              <w:rPr>
                <w:rFonts w:hint="eastAsia" w:ascii="仿宋_GB2312" w:hAnsi="仿宋_GB2312" w:eastAsia="仿宋_GB2312" w:cs="仿宋_GB2312"/>
                <w:color w:val="auto"/>
                <w:lang w:val="en-US" w:eastAsia="zh-CN"/>
              </w:rPr>
              <w:t>各阶段</w:t>
            </w:r>
            <w:r>
              <w:rPr>
                <w:rFonts w:hint="eastAsia" w:ascii="仿宋_GB2312" w:hAnsi="仿宋_GB2312" w:eastAsia="仿宋_GB2312" w:cs="仿宋_GB2312"/>
                <w:color w:val="auto"/>
              </w:rPr>
              <w:t>操作要点描述全面详实，</w:t>
            </w:r>
            <w:r>
              <w:rPr>
                <w:rFonts w:hint="eastAsia" w:ascii="仿宋_GB2312" w:hAnsi="仿宋_GB2312" w:eastAsia="仿宋_GB2312" w:cs="仿宋_GB2312"/>
                <w:color w:val="auto"/>
                <w:lang w:val="en-US" w:eastAsia="zh-CN"/>
              </w:rPr>
              <w:t>进度规划</w:t>
            </w:r>
            <w:r>
              <w:rPr>
                <w:rFonts w:hint="eastAsia" w:ascii="仿宋_GB2312" w:hAnsi="仿宋_GB2312" w:eastAsia="仿宋_GB2312" w:cs="仿宋_GB2312"/>
                <w:color w:val="auto"/>
              </w:rPr>
              <w:t>落地性极强；配套3项及以上专项工期保障措施（人员、设备、物料、应急、管控等维度），措施针对性、可行性极高，可有效保障项目按期甚至提前完工，对采购人项目落地、投入使用具备实质性助力。</w:t>
            </w:r>
          </w:p>
          <w:p w14:paraId="1E19E40C">
            <w:pPr>
              <w:widowControl/>
              <w:spacing w:line="440" w:lineRule="exact"/>
              <w:ind w:firstLine="422" w:firstLineChars="200"/>
              <w:rPr>
                <w:rFonts w:hint="eastAsia" w:ascii="仿宋_GB2312" w:hAnsi="仿宋_GB2312" w:eastAsia="仿宋_GB2312" w:cs="仿宋_GB2312"/>
                <w:color w:val="auto"/>
                <w:lang w:eastAsia="zh-CN"/>
              </w:rPr>
            </w:pPr>
            <w:r>
              <w:rPr>
                <w:rFonts w:hint="eastAsia" w:ascii="仿宋_GB2312" w:hAnsi="仿宋_GB2312" w:eastAsia="仿宋_GB2312" w:cs="仿宋_GB2312"/>
                <w:b/>
                <w:bCs/>
                <w:color w:val="auto"/>
              </w:rPr>
              <w:t>二档（</w:t>
            </w:r>
            <w:r>
              <w:rPr>
                <w:rFonts w:hint="eastAsia" w:ascii="仿宋_GB2312" w:hAnsi="仿宋_GB2312" w:eastAsia="仿宋_GB2312" w:cs="仿宋_GB2312"/>
                <w:b/>
                <w:bCs/>
                <w:color w:val="auto"/>
                <w:lang w:val="en-US" w:eastAsia="zh-CN"/>
              </w:rPr>
              <w:t>6</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实施进度计划贴合项目需求，关键节点划分清晰，工期规划符合采购要求。实施步骤、工作要点描述较为详细，方案整体合理；具备针对性的工期保障措施，覆盖主要工期风险点，能够有效规避常规工期延误问题，保障项目如期完工</w:t>
            </w:r>
            <w:r>
              <w:rPr>
                <w:rFonts w:hint="eastAsia" w:ascii="仿宋_GB2312" w:hAnsi="仿宋_GB2312" w:eastAsia="仿宋_GB2312" w:cs="仿宋_GB2312"/>
                <w:color w:val="auto"/>
                <w:lang w:eastAsia="zh-CN"/>
              </w:rPr>
              <w:t>。</w:t>
            </w:r>
          </w:p>
          <w:p w14:paraId="4780F42E">
            <w:pPr>
              <w:spacing w:line="44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三档（</w:t>
            </w:r>
            <w:r>
              <w:rPr>
                <w:rFonts w:hint="eastAsia" w:ascii="仿宋_GB2312" w:hAnsi="仿宋_GB2312" w:eastAsia="仿宋_GB2312" w:cs="仿宋_GB2312"/>
                <w:b/>
                <w:bCs/>
                <w:color w:val="auto"/>
                <w:lang w:val="en-US" w:eastAsia="zh-CN"/>
              </w:rPr>
              <w:t>3</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仅提供基础进度规划，满足最低采购工期要求，节点划分简略、无细化管控；工期保证措施单一、内容笼统，仅具备基础可行性，无专项管控手段。</w:t>
            </w:r>
          </w:p>
          <w:p w14:paraId="39626F9D">
            <w:pPr>
              <w:widowControl/>
              <w:spacing w:line="440" w:lineRule="exact"/>
              <w:ind w:firstLine="422" w:firstLineChars="200"/>
              <w:rPr>
                <w:rFonts w:ascii="仿宋_GB2312" w:hAnsi="仿宋_GB2312" w:eastAsia="仿宋_GB2312" w:cs="仿宋_GB2312"/>
                <w:b/>
                <w:bCs/>
                <w:color w:val="auto"/>
              </w:rPr>
            </w:pPr>
            <w:r>
              <w:rPr>
                <w:rFonts w:ascii="仿宋_GB2312" w:hAnsi="仿宋_GB2312" w:eastAsia="仿宋_GB2312" w:cs="仿宋_GB2312"/>
                <w:b/>
                <w:bCs/>
                <w:color w:val="auto"/>
              </w:rPr>
              <w:t>注：1.该方案</w:t>
            </w:r>
            <w:r>
              <w:rPr>
                <w:rFonts w:hint="eastAsia" w:ascii="仿宋_GB2312" w:hAnsi="仿宋_GB2312" w:eastAsia="仿宋_GB2312" w:cs="仿宋_GB2312"/>
                <w:b/>
                <w:bCs/>
                <w:color w:val="auto"/>
              </w:rPr>
              <w:t>内容</w:t>
            </w:r>
            <w:r>
              <w:rPr>
                <w:rFonts w:ascii="仿宋_GB2312" w:hAnsi="仿宋_GB2312" w:eastAsia="仿宋_GB2312" w:cs="仿宋_GB2312"/>
                <w:b/>
                <w:bCs/>
                <w:color w:val="auto"/>
              </w:rPr>
              <w:t>包括：（1）安装</w:t>
            </w:r>
            <w:r>
              <w:rPr>
                <w:rFonts w:hint="eastAsia" w:ascii="仿宋_GB2312" w:hAnsi="仿宋_GB2312" w:eastAsia="仿宋_GB2312" w:cs="仿宋_GB2312"/>
                <w:b/>
                <w:bCs/>
                <w:color w:val="auto"/>
                <w:lang w:val="en-US" w:eastAsia="zh-CN"/>
              </w:rPr>
              <w:t>调试</w:t>
            </w:r>
            <w:r>
              <w:rPr>
                <w:rFonts w:ascii="仿宋_GB2312" w:hAnsi="仿宋_GB2312" w:eastAsia="仿宋_GB2312" w:cs="仿宋_GB2312"/>
                <w:b/>
                <w:bCs/>
                <w:color w:val="auto"/>
              </w:rPr>
              <w:t>进度计划；（2）工期保证措施</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3</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工期风险点管控等</w:t>
            </w:r>
            <w:r>
              <w:rPr>
                <w:rFonts w:hint="eastAsia" w:ascii="仿宋_GB2312" w:hAnsi="仿宋_GB2312" w:eastAsia="仿宋_GB2312" w:cs="仿宋_GB2312"/>
                <w:b/>
                <w:bCs/>
                <w:color w:val="auto"/>
              </w:rPr>
              <w:t>。</w:t>
            </w:r>
          </w:p>
          <w:p w14:paraId="189F56FD">
            <w:pPr>
              <w:pStyle w:val="305"/>
              <w:spacing w:line="430" w:lineRule="exact"/>
              <w:ind w:firstLine="422" w:firstLineChars="200"/>
              <w:rPr>
                <w:rFonts w:ascii="仿宋_GB2312" w:hAnsi="仿宋_GB2312" w:eastAsia="仿宋_GB2312" w:cs="仿宋_GB2312"/>
                <w:b/>
                <w:sz w:val="21"/>
                <w:szCs w:val="21"/>
              </w:rPr>
            </w:pPr>
            <w:r>
              <w:rPr>
                <w:rFonts w:ascii="仿宋_GB2312" w:hAnsi="仿宋_GB2312" w:eastAsia="仿宋_GB2312" w:cs="仿宋_GB2312"/>
                <w:b/>
                <w:color w:val="auto"/>
              </w:rPr>
              <w:t>2.未提供方案或提供的内容与本项目无关的得0分。</w:t>
            </w:r>
          </w:p>
        </w:tc>
        <w:tc>
          <w:tcPr>
            <w:tcW w:w="967" w:type="dxa"/>
            <w:vAlign w:val="center"/>
          </w:tcPr>
          <w:p w14:paraId="05865DC8">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9</w:t>
            </w:r>
          </w:p>
        </w:tc>
        <w:tc>
          <w:tcPr>
            <w:tcW w:w="1368" w:type="dxa"/>
            <w:vAlign w:val="center"/>
          </w:tcPr>
          <w:p w14:paraId="794F23A9">
            <w:pPr>
              <w:spacing w:line="400" w:lineRule="exact"/>
              <w:jc w:val="center"/>
              <w:rPr>
                <w:rFonts w:ascii="仿宋_GB2312" w:hAnsi="仿宋_GB2312" w:eastAsia="仿宋_GB2312" w:cs="仿宋_GB2312"/>
              </w:rPr>
            </w:pPr>
            <w:r>
              <w:rPr>
                <w:rFonts w:hint="eastAsia" w:ascii="仿宋_GB2312" w:hAnsi="仿宋_GB2312" w:eastAsia="仿宋_GB2312" w:cs="仿宋_GB2312"/>
              </w:rPr>
              <w:t>安装进度计划和工期保证</w:t>
            </w:r>
          </w:p>
        </w:tc>
      </w:tr>
      <w:tr w14:paraId="2B1E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49" w:type="dxa"/>
            <w:vMerge w:val="restart"/>
            <w:vAlign w:val="center"/>
          </w:tcPr>
          <w:p w14:paraId="74FECA4A">
            <w:pPr>
              <w:spacing w:line="400" w:lineRule="exact"/>
              <w:jc w:val="center"/>
              <w:rPr>
                <w:rFonts w:ascii="仿宋_GB2312" w:hAnsi="仿宋_GB2312" w:eastAsia="仿宋_GB2312" w:cs="仿宋_GB2312"/>
              </w:rPr>
            </w:pPr>
            <w:r>
              <w:rPr>
                <w:rFonts w:hint="eastAsia" w:ascii="仿宋_GB2312" w:hAnsi="仿宋_GB2312" w:eastAsia="仿宋_GB2312" w:cs="仿宋_GB2312"/>
                <w:b/>
                <w:bCs/>
              </w:rPr>
              <w:t>售后服务方案分</w:t>
            </w:r>
          </w:p>
        </w:tc>
        <w:tc>
          <w:tcPr>
            <w:tcW w:w="1090" w:type="dxa"/>
            <w:vAlign w:val="center"/>
          </w:tcPr>
          <w:p w14:paraId="0951F152">
            <w:pPr>
              <w:widowControl/>
              <w:spacing w:line="400" w:lineRule="exact"/>
              <w:jc w:val="center"/>
              <w:rPr>
                <w:rFonts w:ascii="仿宋_GB2312" w:hAnsi="仿宋_GB2312" w:eastAsia="仿宋_GB2312" w:cs="仿宋_GB2312"/>
              </w:rPr>
            </w:pPr>
            <w:r>
              <w:rPr>
                <w:rFonts w:hint="eastAsia" w:ascii="仿宋_GB2312" w:hAnsi="仿宋_GB2312" w:eastAsia="仿宋_GB2312" w:cs="仿宋_GB2312"/>
                <w:b/>
                <w:bCs/>
              </w:rPr>
              <w:t>技术培训方案</w:t>
            </w:r>
          </w:p>
        </w:tc>
        <w:tc>
          <w:tcPr>
            <w:tcW w:w="5859" w:type="dxa"/>
            <w:vAlign w:val="center"/>
          </w:tcPr>
          <w:p w14:paraId="20E7AE9D">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b/>
                <w:bCs/>
                <w:sz w:val="21"/>
                <w:szCs w:val="24"/>
                <w:highlight w:val="none"/>
              </w:rPr>
              <w:t>一档（</w:t>
            </w:r>
            <w:r>
              <w:rPr>
                <w:rFonts w:hint="eastAsia" w:ascii="仿宋_GB2312" w:hAnsi="仿宋_GB2312" w:eastAsia="仿宋_GB2312" w:cs="仿宋_GB2312"/>
                <w:b/>
                <w:bCs/>
                <w:sz w:val="21"/>
                <w:szCs w:val="24"/>
                <w:highlight w:val="none"/>
                <w:lang w:val="en-US" w:eastAsia="zh-CN"/>
              </w:rPr>
              <w:t>9</w:t>
            </w:r>
            <w:r>
              <w:rPr>
                <w:rFonts w:hint="eastAsia" w:ascii="仿宋_GB2312" w:hAnsi="仿宋_GB2312" w:eastAsia="仿宋_GB2312" w:cs="仿宋_GB2312"/>
                <w:b/>
                <w:bCs/>
                <w:sz w:val="21"/>
                <w:szCs w:val="24"/>
                <w:highlight w:val="none"/>
              </w:rPr>
              <w:t>分）：</w:t>
            </w:r>
            <w:r>
              <w:rPr>
                <w:rFonts w:hint="eastAsia" w:ascii="仿宋_GB2312" w:hAnsi="仿宋_GB2312" w:eastAsia="仿宋_GB2312" w:cs="仿宋_GB2312"/>
                <w:highlight w:val="none"/>
              </w:rPr>
              <w:t>技术培训方案完善详尽、针对性极强，完全匹配采购人岗位操作、运维管理需求。承诺采用现场实操+理论授课双模式培训，配备具备</w:t>
            </w:r>
            <w:r>
              <w:rPr>
                <w:rFonts w:hint="eastAsia" w:ascii="仿宋_GB2312" w:hAnsi="仿宋_GB2312" w:eastAsia="仿宋_GB2312" w:cs="仿宋_GB2312"/>
                <w:b/>
                <w:bCs/>
                <w:highlight w:val="none"/>
                <w:lang w:eastAsia="zh-CN"/>
              </w:rPr>
              <w:t>2</w:t>
            </w:r>
            <w:r>
              <w:rPr>
                <w:rFonts w:hint="eastAsia" w:ascii="仿宋_GB2312" w:hAnsi="仿宋_GB2312" w:eastAsia="仿宋_GB2312" w:cs="仿宋_GB2312"/>
                <w:b/>
                <w:bCs/>
                <w:highlight w:val="none"/>
              </w:rPr>
              <w:t>年</w:t>
            </w:r>
            <w:r>
              <w:rPr>
                <w:rFonts w:hint="eastAsia" w:ascii="仿宋_GB2312" w:hAnsi="仿宋_GB2312" w:eastAsia="仿宋_GB2312" w:cs="仿宋_GB2312"/>
                <w:highlight w:val="none"/>
              </w:rPr>
              <w:t>及以上项目培训经验的讲师</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eastAsia="zh-CN"/>
              </w:rPr>
              <w:t>1</w:t>
            </w:r>
            <w:r>
              <w:rPr>
                <w:rFonts w:hint="eastAsia" w:ascii="仿宋_GB2312" w:hAnsi="仿宋_GB2312" w:eastAsia="仿宋_GB2312" w:cs="仿宋_GB2312"/>
                <w:b/>
                <w:bCs/>
                <w:highlight w:val="none"/>
              </w:rPr>
              <w:t>名</w:t>
            </w:r>
            <w:r>
              <w:rPr>
                <w:rFonts w:hint="eastAsia" w:ascii="仿宋_GB2312" w:hAnsi="仿宋_GB2312" w:eastAsia="仿宋_GB2312" w:cs="仿宋_GB2312"/>
                <w:highlight w:val="none"/>
              </w:rPr>
              <w:t>，师资专业性、实操能力过硬；课程体系完整，覆盖设备操作、系统运维、故障排查、日常管理等核心内容，课程安排科学循序渐进；</w:t>
            </w:r>
            <w:r>
              <w:rPr>
                <w:rFonts w:hint="eastAsia" w:ascii="仿宋_GB2312" w:hAnsi="仿宋_GB2312" w:eastAsia="仿宋_GB2312" w:cs="仿宋_GB2312"/>
                <w:highlight w:val="none"/>
                <w:lang w:val="en-US" w:eastAsia="zh-CN"/>
              </w:rPr>
              <w:t>不限于</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计算机网络教室</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互动平板一体机</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录播教室</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公用多媒体教室</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等内容</w:t>
            </w:r>
            <w:r>
              <w:rPr>
                <w:rFonts w:hint="eastAsia" w:ascii="仿宋_GB2312" w:hAnsi="仿宋_GB2312" w:eastAsia="仿宋_GB2312" w:cs="仿宋_GB2312"/>
                <w:b/>
                <w:bCs/>
                <w:highlight w:val="none"/>
              </w:rPr>
              <w:t>总培训课时≥</w:t>
            </w:r>
            <w:r>
              <w:rPr>
                <w:rFonts w:hint="eastAsia" w:ascii="仿宋_GB2312" w:hAnsi="仿宋_GB2312" w:eastAsia="仿宋_GB2312" w:cs="仿宋_GB2312"/>
                <w:b/>
                <w:bCs/>
                <w:highlight w:val="none"/>
                <w:lang w:val="en-US" w:eastAsia="zh-CN"/>
              </w:rPr>
              <w:t>4</w:t>
            </w:r>
            <w:r>
              <w:rPr>
                <w:rFonts w:hint="eastAsia" w:ascii="仿宋_GB2312" w:hAnsi="仿宋_GB2312" w:eastAsia="仿宋_GB2312" w:cs="仿宋_GB2312"/>
                <w:b/>
                <w:bCs/>
                <w:highlight w:val="none"/>
              </w:rPr>
              <w:t>课时</w:t>
            </w:r>
            <w:r>
              <w:rPr>
                <w:rFonts w:hint="eastAsia" w:ascii="仿宋_GB2312" w:hAnsi="仿宋_GB2312" w:eastAsia="仿宋_GB2312" w:cs="仿宋_GB2312"/>
                <w:highlight w:val="none"/>
              </w:rPr>
              <w:t>，课时充足、培训节奏合理，同时配套课后答疑、实操考核、</w:t>
            </w:r>
            <w:r>
              <w:rPr>
                <w:rFonts w:hint="eastAsia" w:ascii="仿宋_GB2312" w:hAnsi="仿宋_GB2312" w:eastAsia="仿宋_GB2312" w:cs="仿宋_GB2312"/>
                <w:highlight w:val="none"/>
                <w:lang w:val="en-US" w:eastAsia="zh-CN"/>
              </w:rPr>
              <w:t>培训</w:t>
            </w:r>
            <w:r>
              <w:rPr>
                <w:rFonts w:hint="eastAsia" w:ascii="仿宋_GB2312" w:hAnsi="仿宋_GB2312" w:eastAsia="仿宋_GB2312" w:cs="仿宋_GB2312"/>
                <w:highlight w:val="none"/>
              </w:rPr>
              <w:t>资料交付等闭环培训机制，可全面保障培训效果。</w:t>
            </w:r>
          </w:p>
          <w:p w14:paraId="5445CAE7">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b/>
                <w:bCs/>
                <w:sz w:val="21"/>
                <w:szCs w:val="24"/>
                <w:highlight w:val="none"/>
              </w:rPr>
              <w:t>二档（</w:t>
            </w:r>
            <w:r>
              <w:rPr>
                <w:rFonts w:hint="eastAsia" w:ascii="仿宋_GB2312" w:hAnsi="仿宋_GB2312" w:eastAsia="仿宋_GB2312" w:cs="仿宋_GB2312"/>
                <w:b/>
                <w:bCs/>
                <w:sz w:val="21"/>
                <w:szCs w:val="24"/>
                <w:highlight w:val="none"/>
                <w:lang w:val="en-US" w:eastAsia="zh-CN"/>
              </w:rPr>
              <w:t>6</w:t>
            </w:r>
            <w:r>
              <w:rPr>
                <w:rFonts w:hint="eastAsia" w:ascii="仿宋_GB2312" w:hAnsi="仿宋_GB2312" w:eastAsia="仿宋_GB2312" w:cs="仿宋_GB2312"/>
                <w:b/>
                <w:bCs/>
                <w:sz w:val="21"/>
                <w:szCs w:val="24"/>
                <w:highlight w:val="none"/>
              </w:rPr>
              <w:t>分）：</w:t>
            </w:r>
            <w:r>
              <w:rPr>
                <w:rFonts w:hint="eastAsia" w:ascii="仿宋_GB2312" w:hAnsi="仿宋_GB2312" w:eastAsia="仿宋_GB2312" w:cs="仿宋_GB2312"/>
                <w:kern w:val="2"/>
                <w:sz w:val="21"/>
                <w:szCs w:val="24"/>
                <w:lang w:val="en-US" w:eastAsia="zh-CN" w:bidi="ar-SA"/>
              </w:rPr>
              <w:t>培训方案内容具体、架构完整，明确包含课程安排、师资配置、培训对象、培训核心内容等模块，培训方式贴合项目需求，能够较好满足采购人人员操作、运维学习需求，培训流程规范，具备完整的培训闭环。</w:t>
            </w:r>
          </w:p>
          <w:p w14:paraId="3A56960C">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sz w:val="21"/>
                <w:szCs w:val="24"/>
                <w:highlight w:val="none"/>
              </w:rPr>
            </w:pPr>
            <w:r>
              <w:rPr>
                <w:rFonts w:hint="eastAsia" w:ascii="仿宋_GB2312" w:hAnsi="仿宋_GB2312" w:eastAsia="仿宋_GB2312" w:cs="仿宋_GB2312"/>
                <w:b/>
                <w:bCs/>
                <w:sz w:val="21"/>
                <w:szCs w:val="24"/>
                <w:highlight w:val="none"/>
              </w:rPr>
              <w:t>三档（</w:t>
            </w:r>
            <w:r>
              <w:rPr>
                <w:rFonts w:hint="eastAsia" w:ascii="仿宋_GB2312" w:hAnsi="仿宋_GB2312" w:eastAsia="仿宋_GB2312" w:cs="仿宋_GB2312"/>
                <w:b/>
                <w:bCs/>
                <w:sz w:val="21"/>
                <w:szCs w:val="24"/>
                <w:highlight w:val="none"/>
                <w:lang w:val="en-US" w:eastAsia="zh-CN"/>
              </w:rPr>
              <w:t>3</w:t>
            </w:r>
            <w:r>
              <w:rPr>
                <w:rFonts w:hint="eastAsia" w:ascii="仿宋_GB2312" w:hAnsi="仿宋_GB2312" w:eastAsia="仿宋_GB2312" w:cs="仿宋_GB2312"/>
                <w:b/>
                <w:bCs/>
                <w:sz w:val="21"/>
                <w:szCs w:val="24"/>
                <w:highlight w:val="none"/>
              </w:rPr>
              <w:t>分）：</w:t>
            </w:r>
            <w:r>
              <w:rPr>
                <w:rFonts w:hint="eastAsia" w:ascii="仿宋_GB2312" w:hAnsi="仿宋_GB2312" w:eastAsia="仿宋_GB2312" w:cs="仿宋_GB2312"/>
                <w:highlight w:val="none"/>
              </w:rPr>
              <w:t>仅提供基础培训框架，内容简单笼统，无明确课时、课程细则、师资规划，仅能满足最基础的入门培训需求</w:t>
            </w:r>
            <w:r>
              <w:rPr>
                <w:rFonts w:hint="eastAsia" w:ascii="仿宋_GB2312" w:hAnsi="仿宋_GB2312" w:eastAsia="仿宋_GB2312" w:cs="仿宋_GB2312"/>
                <w:sz w:val="21"/>
                <w:szCs w:val="24"/>
                <w:highlight w:val="none"/>
              </w:rPr>
              <w:t>。</w:t>
            </w:r>
          </w:p>
          <w:p w14:paraId="3D2496CA">
            <w:r>
              <w:rPr>
                <w:rFonts w:hint="eastAsia" w:ascii="仿宋_GB2312" w:hAnsi="仿宋_GB2312" w:eastAsia="仿宋_GB2312" w:cs="仿宋_GB2312"/>
                <w:b/>
                <w:bCs/>
                <w:sz w:val="21"/>
                <w:szCs w:val="24"/>
                <w:highlight w:val="none"/>
              </w:rPr>
              <w:t>注：</w:t>
            </w:r>
          </w:p>
          <w:p w14:paraId="6D66A771">
            <w:pPr>
              <w:kinsoku w:val="0"/>
              <w:autoSpaceDE w:val="0"/>
              <w:autoSpaceDN w:val="0"/>
              <w:spacing w:line="440" w:lineRule="exact"/>
              <w:ind w:firstLine="420"/>
              <w:rPr>
                <w:rFonts w:hint="eastAsia" w:ascii="仿宋_GB2312" w:hAnsi="仿宋_GB2312" w:eastAsia="仿宋_GB2312" w:cs="仿宋_GB2312"/>
                <w:b/>
                <w:bCs/>
                <w:spacing w:val="0"/>
                <w:kern w:val="2"/>
                <w:sz w:val="21"/>
                <w:szCs w:val="24"/>
              </w:rPr>
            </w:pPr>
            <w:r>
              <w:rPr>
                <w:rFonts w:hint="eastAsia" w:ascii="仿宋_GB2312" w:hAnsi="仿宋_GB2312" w:eastAsia="仿宋_GB2312" w:cs="仿宋_GB2312"/>
                <w:b/>
                <w:sz w:val="21"/>
                <w:szCs w:val="24"/>
              </w:rPr>
              <w:t>注：</w:t>
            </w:r>
            <w:r>
              <w:rPr>
                <w:rFonts w:hint="eastAsia" w:ascii="仿宋_GB2312" w:hAnsi="仿宋_GB2312" w:eastAsia="仿宋_GB2312" w:cs="仿宋_GB2312"/>
                <w:b/>
                <w:bCs/>
                <w:spacing w:val="0"/>
                <w:kern w:val="2"/>
                <w:sz w:val="21"/>
                <w:szCs w:val="24"/>
              </w:rPr>
              <w:t>1.该方案内容可以包括：（1）</w:t>
            </w:r>
            <w:r>
              <w:rPr>
                <w:rFonts w:hint="eastAsia" w:ascii="仿宋_GB2312" w:hAnsi="仿宋_GB2312" w:eastAsia="仿宋_GB2312" w:cs="仿宋_GB2312"/>
                <w:b/>
                <w:bCs/>
                <w:kern w:val="2"/>
                <w:sz w:val="21"/>
                <w:szCs w:val="24"/>
                <w:lang w:val="en-US" w:eastAsia="zh-CN" w:bidi="ar-SA"/>
              </w:rPr>
              <w:t>课程安排</w:t>
            </w:r>
            <w:r>
              <w:rPr>
                <w:rFonts w:hint="eastAsia" w:ascii="仿宋_GB2312" w:hAnsi="仿宋_GB2312" w:eastAsia="仿宋_GB2312" w:cs="仿宋_GB2312"/>
                <w:b/>
                <w:bCs/>
                <w:spacing w:val="0"/>
                <w:kern w:val="2"/>
                <w:sz w:val="21"/>
                <w:szCs w:val="24"/>
              </w:rPr>
              <w:t>；（2）</w:t>
            </w:r>
            <w:r>
              <w:rPr>
                <w:rStyle w:val="293"/>
                <w:rFonts w:hint="eastAsia" w:ascii="仿宋_GB2312" w:hAnsi="仿宋_GB2312" w:eastAsia="仿宋_GB2312" w:cs="仿宋_GB2312"/>
                <w:b/>
                <w:bCs/>
                <w:kern w:val="2"/>
                <w:sz w:val="21"/>
                <w:szCs w:val="21"/>
                <w:lang w:val="en-US" w:eastAsia="zh-CN" w:bidi="ar-SA"/>
              </w:rPr>
              <w:t>授课模式；（3）</w:t>
            </w:r>
            <w:r>
              <w:rPr>
                <w:rFonts w:hint="eastAsia" w:ascii="仿宋_GB2312" w:hAnsi="仿宋_GB2312" w:eastAsia="仿宋_GB2312" w:cs="仿宋_GB2312"/>
                <w:b/>
                <w:bCs/>
                <w:kern w:val="2"/>
                <w:sz w:val="21"/>
                <w:szCs w:val="24"/>
                <w:lang w:val="en-US" w:eastAsia="zh-CN" w:bidi="ar-SA"/>
              </w:rPr>
              <w:t>师资配置等内容。</w:t>
            </w:r>
          </w:p>
          <w:p w14:paraId="4B082897">
            <w:pPr>
              <w:widowControl/>
              <w:spacing w:line="43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sz w:val="21"/>
                <w:szCs w:val="24"/>
                <w:lang w:val="en-US" w:eastAsia="zh-CN"/>
              </w:rPr>
              <w:t>2.</w:t>
            </w:r>
            <w:r>
              <w:rPr>
                <w:rFonts w:hint="eastAsia" w:ascii="仿宋_GB2312" w:hAnsi="仿宋_GB2312" w:eastAsia="仿宋_GB2312" w:cs="仿宋_GB2312"/>
                <w:b/>
                <w:sz w:val="21"/>
                <w:szCs w:val="24"/>
              </w:rPr>
              <w:t>未提供方案或提供的内容与本项目无关的得0分。</w:t>
            </w:r>
          </w:p>
        </w:tc>
        <w:tc>
          <w:tcPr>
            <w:tcW w:w="967" w:type="dxa"/>
            <w:vAlign w:val="center"/>
          </w:tcPr>
          <w:p w14:paraId="14B01A6D">
            <w:pPr>
              <w:spacing w:line="400" w:lineRule="exact"/>
              <w:jc w:val="center"/>
              <w:rPr>
                <w:rFonts w:hint="eastAsia" w:ascii="仿宋_GB2312" w:hAnsi="仿宋_GB2312" w:eastAsia="仿宋_GB2312" w:cs="仿宋_GB2312"/>
                <w:b/>
                <w:bCs/>
                <w:lang w:eastAsia="zh-CN"/>
              </w:rPr>
            </w:pPr>
            <w:r>
              <w:rPr>
                <w:rFonts w:hint="eastAsia" w:ascii="仿宋_GB2312" w:hAnsi="仿宋_GB2312" w:eastAsia="仿宋_GB2312" w:cs="仿宋_GB2312"/>
                <w:b/>
                <w:bCs/>
                <w:lang w:val="en-US" w:eastAsia="zh-CN"/>
              </w:rPr>
              <w:t>9</w:t>
            </w:r>
          </w:p>
        </w:tc>
        <w:tc>
          <w:tcPr>
            <w:tcW w:w="1368" w:type="dxa"/>
            <w:vAlign w:val="center"/>
          </w:tcPr>
          <w:p w14:paraId="69E9DD4E">
            <w:pPr>
              <w:spacing w:line="400" w:lineRule="exact"/>
              <w:jc w:val="center"/>
              <w:rPr>
                <w:rFonts w:ascii="仿宋_GB2312" w:hAnsi="仿宋_GB2312" w:eastAsia="仿宋_GB2312" w:cs="仿宋_GB2312"/>
              </w:rPr>
            </w:pPr>
            <w:r>
              <w:rPr>
                <w:rFonts w:hint="eastAsia" w:ascii="仿宋_GB2312" w:hAnsi="仿宋_GB2312" w:eastAsia="仿宋_GB2312" w:cs="仿宋_GB2312"/>
              </w:rPr>
              <w:t>技术培训方案</w:t>
            </w:r>
          </w:p>
        </w:tc>
      </w:tr>
      <w:tr w14:paraId="614D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Merge w:val="continue"/>
            <w:vAlign w:val="center"/>
          </w:tcPr>
          <w:p w14:paraId="7A65EE5B">
            <w:pPr>
              <w:spacing w:line="400" w:lineRule="exact"/>
              <w:jc w:val="center"/>
              <w:rPr>
                <w:rFonts w:ascii="仿宋_GB2312" w:hAnsi="仿宋_GB2312" w:eastAsia="仿宋_GB2312" w:cs="仿宋_GB2312"/>
              </w:rPr>
            </w:pPr>
          </w:p>
        </w:tc>
        <w:tc>
          <w:tcPr>
            <w:tcW w:w="1090" w:type="dxa"/>
            <w:vAlign w:val="center"/>
          </w:tcPr>
          <w:p w14:paraId="5652C248">
            <w:pPr>
              <w:widowControl/>
              <w:spacing w:line="400" w:lineRule="exact"/>
              <w:jc w:val="center"/>
              <w:rPr>
                <w:rFonts w:ascii="仿宋_GB2312" w:hAnsi="仿宋_GB2312" w:eastAsia="仿宋_GB2312" w:cs="仿宋_GB2312"/>
              </w:rPr>
            </w:pPr>
            <w:r>
              <w:rPr>
                <w:rFonts w:hint="eastAsia" w:ascii="仿宋_GB2312" w:hAnsi="仿宋_GB2312" w:eastAsia="仿宋_GB2312" w:cs="仿宋_GB2312"/>
                <w:b/>
                <w:bCs/>
              </w:rPr>
              <w:t>售后服务方案</w:t>
            </w:r>
          </w:p>
        </w:tc>
        <w:tc>
          <w:tcPr>
            <w:tcW w:w="5859" w:type="dxa"/>
            <w:vAlign w:val="center"/>
          </w:tcPr>
          <w:p w14:paraId="0C9FA60E">
            <w:pPr>
              <w:widowControl/>
              <w:spacing w:line="430" w:lineRule="exact"/>
              <w:ind w:firstLine="422" w:firstLineChars="200"/>
              <w:rPr>
                <w:rFonts w:ascii="仿宋_GB2312" w:hAnsi="仿宋_GB2312" w:eastAsia="仿宋_GB2312" w:cs="仿宋_GB2312"/>
                <w:b/>
                <w:bCs/>
                <w:highlight w:val="none"/>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11</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SA"/>
              </w:rPr>
              <w:t>售后服务方案及服务承诺全面详实、逻辑清晰、闭环完整，可操作性极强。建立全周期售后保障体系，</w:t>
            </w:r>
            <w:r>
              <w:rPr>
                <w:rStyle w:val="298"/>
                <w:rFonts w:hint="eastAsia" w:ascii="仿宋_GB2312" w:hAnsi="仿宋_GB2312" w:eastAsia="仿宋_GB2312" w:cs="仿宋_GB2312"/>
                <w:b w:val="0"/>
                <w:bCs/>
                <w:kern w:val="0"/>
                <w:sz w:val="21"/>
                <w:szCs w:val="24"/>
                <w:lang w:val="en-US" w:eastAsia="zh-CN" w:bidi="ar-SA"/>
              </w:rPr>
              <w:t>明确售后机构技术人员≥</w:t>
            </w:r>
            <w:r>
              <w:rPr>
                <w:rFonts w:hint="eastAsia" w:ascii="仿宋_GB2312" w:hAnsi="仿宋_GB2312" w:eastAsia="仿宋_GB2312" w:cs="仿宋_GB2312"/>
                <w:b w:val="0"/>
                <w:bCs/>
                <w:kern w:val="2"/>
                <w:sz w:val="21"/>
                <w:szCs w:val="24"/>
                <w:lang w:val="en-US" w:eastAsia="zh-CN" w:bidi="ar-SA"/>
              </w:rPr>
              <w:t>2</w:t>
            </w:r>
            <w:r>
              <w:rPr>
                <w:rStyle w:val="298"/>
                <w:rFonts w:hint="eastAsia" w:ascii="仿宋_GB2312" w:hAnsi="仿宋_GB2312" w:eastAsia="仿宋_GB2312" w:cs="仿宋_GB2312"/>
                <w:b w:val="0"/>
                <w:bCs/>
                <w:kern w:val="0"/>
                <w:sz w:val="21"/>
                <w:szCs w:val="24"/>
                <w:lang w:val="en-US" w:eastAsia="zh-CN" w:bidi="ar-SA"/>
              </w:rPr>
              <w:t>名</w:t>
            </w:r>
            <w:r>
              <w:rPr>
                <w:rFonts w:hint="eastAsia" w:ascii="仿宋_GB2312" w:hAnsi="仿宋_GB2312" w:eastAsia="仿宋_GB2312" w:cs="仿宋_GB2312"/>
                <w:b w:val="0"/>
                <w:bCs/>
                <w:kern w:val="2"/>
                <w:sz w:val="21"/>
                <w:szCs w:val="24"/>
                <w:lang w:val="en-US" w:eastAsia="zh-CN" w:bidi="ar-SA"/>
              </w:rPr>
              <w:t>，</w:t>
            </w:r>
            <w:r>
              <w:rPr>
                <w:rFonts w:hint="eastAsia" w:ascii="仿宋_GB2312" w:hAnsi="仿宋_GB2312" w:eastAsia="仿宋_GB2312" w:cs="仿宋_GB2312"/>
                <w:kern w:val="2"/>
                <w:sz w:val="21"/>
                <w:szCs w:val="24"/>
                <w:lang w:val="en-US" w:eastAsia="zh-CN" w:bidi="ar-SA"/>
              </w:rPr>
              <w:t>售后团队配置充足；故障处置流程、报修响应、现场排查、修复交付全流程标准化，</w:t>
            </w:r>
            <w:r>
              <w:rPr>
                <w:rStyle w:val="298"/>
                <w:rFonts w:hint="eastAsia" w:ascii="仿宋_GB2312" w:hAnsi="仿宋_GB2312" w:eastAsia="仿宋_GB2312" w:cs="仿宋_GB2312"/>
                <w:b w:val="0"/>
                <w:bCs/>
                <w:kern w:val="0"/>
                <w:sz w:val="21"/>
                <w:szCs w:val="24"/>
                <w:lang w:val="en-US" w:eastAsia="zh-CN" w:bidi="ar-SA"/>
              </w:rPr>
              <w:t>紧急故障响应≤30分钟、现场处置≤2小时</w:t>
            </w:r>
            <w:r>
              <w:rPr>
                <w:rFonts w:hint="eastAsia" w:ascii="仿宋_GB2312" w:hAnsi="仿宋_GB2312" w:eastAsia="仿宋_GB2312" w:cs="仿宋_GB2312"/>
                <w:b w:val="0"/>
                <w:bCs/>
                <w:kern w:val="2"/>
                <w:sz w:val="21"/>
                <w:szCs w:val="24"/>
                <w:lang w:val="en-US" w:eastAsia="zh-CN" w:bidi="ar-SA"/>
              </w:rPr>
              <w:t>；</w:t>
            </w:r>
            <w:r>
              <w:rPr>
                <w:rFonts w:hint="eastAsia" w:ascii="仿宋_GB2312" w:hAnsi="仿宋_GB2312" w:eastAsia="仿宋_GB2312" w:cs="仿宋_GB2312"/>
                <w:kern w:val="2"/>
                <w:sz w:val="21"/>
                <w:szCs w:val="24"/>
                <w:lang w:val="en-US" w:eastAsia="zh-CN" w:bidi="ar-SA"/>
              </w:rPr>
              <w:t>完善保修期内免费维保、故障抢修、定期巡检服务，</w:t>
            </w:r>
            <w:r>
              <w:rPr>
                <w:rStyle w:val="293"/>
                <w:rFonts w:hint="eastAsia" w:ascii="仿宋_GB2312" w:hAnsi="仿宋_GB2312" w:eastAsia="仿宋_GB2312" w:cs="仿宋_GB2312"/>
                <w:kern w:val="2"/>
                <w:sz w:val="21"/>
                <w:szCs w:val="24"/>
                <w:lang w:val="en-US" w:eastAsia="zh-CN" w:bidi="ar-SA"/>
              </w:rPr>
              <w:t>每季度不少于1次上门回访运维</w:t>
            </w:r>
            <w:r>
              <w:rPr>
                <w:rFonts w:hint="eastAsia" w:ascii="仿宋_GB2312" w:hAnsi="仿宋_GB2312" w:eastAsia="仿宋_GB2312" w:cs="仿宋_GB2312"/>
                <w:kern w:val="2"/>
                <w:sz w:val="21"/>
                <w:szCs w:val="24"/>
                <w:lang w:val="en-US" w:eastAsia="zh-CN" w:bidi="ar-SA"/>
              </w:rPr>
              <w:t>；具备完善的零配件储备体系，常用备件库存充足、供货时效有保障；保修期外维修服务标准、收费标准、服务流程公开透明；配套完善的售后故障应急预案、突发问题处置机制，且投标人或产品厂商具备规范的售后管理制度、完善的售后资源体系，服务保障能力优于采购需求。</w:t>
            </w:r>
          </w:p>
          <w:p w14:paraId="2EFF56CD">
            <w:pPr>
              <w:widowControl/>
              <w:spacing w:line="430" w:lineRule="exact"/>
              <w:ind w:firstLine="422" w:firstLineChars="200"/>
            </w:pPr>
            <w:r>
              <w:rPr>
                <w:rFonts w:hint="eastAsia" w:ascii="仿宋_GB2312" w:hAnsi="仿宋_GB2312" w:eastAsia="仿宋_GB2312" w:cs="仿宋_GB2312"/>
                <w:b/>
                <w:bCs/>
                <w:highlight w:val="none"/>
              </w:rPr>
              <w:t>二</w:t>
            </w:r>
            <w:r>
              <w:rPr>
                <w:rFonts w:hint="eastAsia" w:ascii="仿宋_GB2312" w:hAnsi="仿宋_GB2312" w:eastAsia="仿宋_GB2312" w:cs="仿宋_GB2312"/>
                <w:b/>
                <w:bCs/>
                <w:highlight w:val="none"/>
                <w:lang w:eastAsia="zh-CN"/>
              </w:rPr>
              <w:t>档</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CN"/>
              </w:rPr>
              <w:t>7</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售后服务方案完整规范，全面满足采购售后要求，核心售后指标（响应时效、维保服务等）优于采购基础需求。具备专项售后技术支持、基础故障应急方案、备件保障及回访机制，方案针对性、可行性较强，可有效保障项目后期稳定运行。</w:t>
            </w:r>
          </w:p>
          <w:p w14:paraId="04419B11">
            <w:pPr>
              <w:keepNext w:val="0"/>
              <w:keepLines w:val="0"/>
              <w:widowControl w:val="0"/>
              <w:suppressLineNumbers w:val="0"/>
              <w:kinsoku w:val="0"/>
              <w:autoSpaceDE w:val="0"/>
              <w:autoSpaceDN w:val="0"/>
              <w:spacing w:beforeLines="0" w:afterLines="0" w:line="440" w:lineRule="exact"/>
              <w:ind w:firstLine="422" w:firstLineChars="200"/>
              <w:jc w:val="left"/>
              <w:rPr>
                <w:rFonts w:hint="eastAsia" w:ascii="仿宋_GB2312" w:hAnsi="仿宋_GB2312" w:eastAsia="仿宋_GB2312" w:cs="仿宋_GB2312"/>
              </w:rPr>
            </w:pPr>
            <w:r>
              <w:rPr>
                <w:rFonts w:hint="eastAsia" w:ascii="仿宋_GB2312" w:hAnsi="仿宋_GB2312" w:eastAsia="仿宋_GB2312" w:cs="仿宋_GB2312"/>
                <w:b/>
                <w:bCs/>
                <w:lang w:eastAsia="zh-CN"/>
              </w:rPr>
              <w:t>三</w:t>
            </w:r>
            <w:r>
              <w:rPr>
                <w:rFonts w:hint="eastAsia" w:ascii="仿宋_GB2312" w:hAnsi="仿宋_GB2312" w:eastAsia="仿宋_GB2312" w:cs="仿宋_GB2312"/>
                <w:b/>
                <w:bCs/>
              </w:rPr>
              <w:t>档（</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SA"/>
              </w:rPr>
              <w:t>售后服务方案内容简略，仅覆盖基础采购售后需求，响应机制、维保措施、回访计划、备件保障等内容笼统，针对性、落地可行性一般，无细化量化服务标准。</w:t>
            </w:r>
          </w:p>
          <w:p w14:paraId="1219FAFF">
            <w:pPr>
              <w:spacing w:beforeLines="0" w:afterLines="0" w:line="430" w:lineRule="exact"/>
              <w:ind w:firstLine="422" w:firstLineChars="200"/>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注：1.该方案内容可以包括：（1）定期回访维护方案；（2）售后服务技术支持（包括售后服务机构、技术人员等）；（3）维修应急预案；（4）零配件储备供应；（5）保修期外维修方案。</w:t>
            </w:r>
          </w:p>
          <w:p w14:paraId="7AC3707C">
            <w:pPr>
              <w:pStyle w:val="307"/>
              <w:numPr>
                <w:ilvl w:val="0"/>
                <w:numId w:val="0"/>
              </w:numPr>
              <w:spacing w:line="360" w:lineRule="exact"/>
              <w:ind w:left="0" w:leftChars="0" w:firstLine="422" w:firstLineChars="200"/>
              <w:rPr>
                <w:rFonts w:ascii="仿宋_GB2312" w:hAnsi="仿宋_GB2312" w:eastAsia="仿宋_GB2312" w:cs="仿宋_GB2312"/>
                <w:szCs w:val="24"/>
              </w:rPr>
            </w:pPr>
            <w:r>
              <w:rPr>
                <w:rFonts w:hint="eastAsia" w:ascii="仿宋_GB2312" w:hAnsi="仿宋_GB2312" w:eastAsia="仿宋_GB2312" w:cs="仿宋_GB2312"/>
                <w:b/>
                <w:sz w:val="21"/>
                <w:szCs w:val="24"/>
              </w:rPr>
              <w:t>2.未提供方案或提供的内容与本项目无关的得0分。</w:t>
            </w:r>
          </w:p>
        </w:tc>
        <w:tc>
          <w:tcPr>
            <w:tcW w:w="967" w:type="dxa"/>
            <w:vAlign w:val="center"/>
          </w:tcPr>
          <w:p w14:paraId="7E0F731F">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11</w:t>
            </w:r>
          </w:p>
        </w:tc>
        <w:tc>
          <w:tcPr>
            <w:tcW w:w="1368" w:type="dxa"/>
            <w:vAlign w:val="center"/>
          </w:tcPr>
          <w:p w14:paraId="411F72A4">
            <w:pPr>
              <w:spacing w:line="400" w:lineRule="exact"/>
              <w:jc w:val="center"/>
              <w:rPr>
                <w:rFonts w:ascii="仿宋_GB2312" w:hAnsi="仿宋_GB2312" w:eastAsia="仿宋_GB2312" w:cs="仿宋_GB2312"/>
                <w:b/>
                <w:bCs/>
              </w:rPr>
            </w:pPr>
            <w:r>
              <w:rPr>
                <w:rFonts w:hint="eastAsia" w:ascii="仿宋_GB2312" w:hAnsi="仿宋_GB2312" w:eastAsia="仿宋_GB2312" w:cs="仿宋_GB2312"/>
              </w:rPr>
              <w:t>售后服务方案</w:t>
            </w:r>
          </w:p>
        </w:tc>
      </w:tr>
      <w:tr w14:paraId="77A38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8" w:type="dxa"/>
            <w:gridSpan w:val="3"/>
            <w:vAlign w:val="center"/>
          </w:tcPr>
          <w:p w14:paraId="2E9036A6">
            <w:pPr>
              <w:pStyle w:val="300"/>
              <w:spacing w:line="400" w:lineRule="exact"/>
              <w:ind w:firstLine="422" w:firstLineChars="200"/>
              <w:jc w:val="center"/>
              <w:rPr>
                <w:rFonts w:ascii="仿宋_GB2312" w:hAnsi="仿宋_GB2312" w:eastAsia="仿宋_GB2312" w:cs="仿宋_GB2312"/>
                <w:b/>
                <w:bCs/>
                <w:szCs w:val="24"/>
              </w:rPr>
            </w:pPr>
            <w:r>
              <w:rPr>
                <w:rFonts w:hint="eastAsia" w:ascii="仿宋_GB2312" w:hAnsi="仿宋_GB2312" w:eastAsia="仿宋_GB2312" w:cs="仿宋_GB2312"/>
                <w:b/>
                <w:bCs/>
                <w:szCs w:val="24"/>
              </w:rPr>
              <w:t>主观分总分</w:t>
            </w:r>
          </w:p>
        </w:tc>
        <w:tc>
          <w:tcPr>
            <w:tcW w:w="967" w:type="dxa"/>
            <w:vAlign w:val="center"/>
          </w:tcPr>
          <w:p w14:paraId="2040D03E">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41</w:t>
            </w:r>
          </w:p>
        </w:tc>
        <w:tc>
          <w:tcPr>
            <w:tcW w:w="1368" w:type="dxa"/>
            <w:vAlign w:val="center"/>
          </w:tcPr>
          <w:p w14:paraId="712C447C">
            <w:pPr>
              <w:spacing w:line="400" w:lineRule="exact"/>
              <w:jc w:val="center"/>
              <w:rPr>
                <w:rFonts w:ascii="仿宋_GB2312" w:hAnsi="仿宋_GB2312" w:eastAsia="仿宋_GB2312" w:cs="仿宋_GB2312"/>
              </w:rPr>
            </w:pPr>
          </w:p>
        </w:tc>
      </w:tr>
    </w:tbl>
    <w:p w14:paraId="504AA468"/>
    <w:p w14:paraId="28D40326">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688986FE">
      <w:pPr>
        <w:adjustRightInd w:val="0"/>
        <w:spacing w:line="400" w:lineRule="exact"/>
        <w:ind w:firstLine="482" w:firstLineChars="200"/>
        <w:jc w:val="left"/>
        <w:textAlignment w:val="baseline"/>
        <w:rPr>
          <w:rFonts w:hint="eastAsia" w:ascii="仿宋_GB2312" w:hAnsi="宋体" w:eastAsia="仿宋_GB2312"/>
          <w:b/>
          <w:kern w:val="0"/>
          <w:sz w:val="24"/>
        </w:rPr>
      </w:pPr>
      <w:bookmarkStart w:id="95" w:name="gxebd_pack_1_EvalFactorScoreEnd"/>
      <w:bookmarkEnd w:id="95"/>
      <w:r>
        <w:rPr>
          <w:rFonts w:hint="eastAsia" w:ascii="仿宋_GB2312" w:hAnsi="宋体" w:eastAsia="仿宋_GB2312"/>
          <w:b/>
          <w:kern w:val="0"/>
          <w:sz w:val="24"/>
        </w:rPr>
        <w:t>三、中标标准及中标候选人推荐原则</w:t>
      </w:r>
    </w:p>
    <w:p w14:paraId="4ECF2C5E">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96" w:name="_Hlk93676949"/>
      <w:r>
        <w:rPr>
          <w:rFonts w:hint="eastAsia" w:ascii="仿宋_GB2312" w:hAnsi="宋体" w:eastAsia="仿宋_GB2312"/>
          <w:b/>
          <w:kern w:val="0"/>
          <w:sz w:val="24"/>
        </w:rPr>
        <w:t>排名第一的中标候选人放弃中标、因不可抗力提出不能履行合同，</w:t>
      </w:r>
      <w:bookmarkEnd w:id="96"/>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14:paraId="7B15E5C9">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7603712B">
      <w:pPr>
        <w:adjustRightInd w:val="0"/>
        <w:spacing w:line="400" w:lineRule="exact"/>
        <w:ind w:firstLine="482" w:firstLineChars="200"/>
        <w:jc w:val="left"/>
        <w:textAlignment w:val="baseline"/>
        <w:rPr>
          <w:rFonts w:hint="eastAsia" w:ascii="仿宋_GB2312" w:hAnsi="宋体" w:eastAsia="仿宋_GB2312"/>
          <w:b/>
          <w:bCs/>
          <w:sz w:val="24"/>
        </w:rPr>
      </w:pPr>
    </w:p>
    <w:p w14:paraId="2803761C">
      <w:pPr>
        <w:widowControl/>
        <w:jc w:val="left"/>
        <w:rPr>
          <w:rFonts w:hint="eastAsia" w:ascii="仿宋_GB2312" w:hAnsi="宋体" w:eastAsia="仿宋_GB2312"/>
          <w:b/>
          <w:bCs/>
          <w:sz w:val="24"/>
        </w:rPr>
      </w:pPr>
      <w:r>
        <w:rPr>
          <w:rFonts w:hint="eastAsia" w:ascii="仿宋_GB2312" w:hAnsi="宋体" w:eastAsia="仿宋_GB2312"/>
          <w:b/>
          <w:bCs/>
          <w:sz w:val="24"/>
        </w:rPr>
        <w:br w:type="page"/>
      </w:r>
    </w:p>
    <w:p w14:paraId="7A646CE3">
      <w:pPr>
        <w:spacing w:before="342" w:line="400" w:lineRule="exact"/>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14:paraId="79B24649">
      <w:pPr>
        <w:spacing w:before="342" w:line="175" w:lineRule="auto"/>
        <w:jc w:val="center"/>
        <w:rPr>
          <w:rFonts w:hint="eastAsia" w:ascii="微软雅黑" w:hAnsi="微软雅黑" w:eastAsia="微软雅黑" w:cs="微软雅黑"/>
          <w:sz w:val="40"/>
          <w:szCs w:val="40"/>
        </w:rPr>
      </w:pPr>
      <w:r>
        <w:rPr>
          <w:rFonts w:ascii="微软雅黑" w:hAnsi="微软雅黑" w:eastAsia="微软雅黑" w:cs="微软雅黑"/>
          <w:spacing w:val="-2"/>
          <w:sz w:val="40"/>
          <w:szCs w:val="40"/>
        </w:rPr>
        <w:t>节能产品政府采购品目清单</w:t>
      </w:r>
    </w:p>
    <w:p w14:paraId="473F483E">
      <w:pPr>
        <w:spacing w:line="151" w:lineRule="exact"/>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149D0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14:paraId="61C357C0">
            <w:pPr>
              <w:pStyle w:val="234"/>
              <w:spacing w:before="129" w:line="249" w:lineRule="auto"/>
              <w:ind w:left="72" w:right="66" w:firstLine="18"/>
              <w:rPr>
                <w:rFonts w:hint="eastAsia"/>
                <w:sz w:val="22"/>
                <w:szCs w:val="22"/>
              </w:rPr>
            </w:pPr>
            <w:r>
              <w:rPr>
                <w:b/>
                <w:bCs/>
                <w:spacing w:val="-15"/>
                <w:sz w:val="22"/>
                <w:szCs w:val="22"/>
              </w:rPr>
              <w:t>品目</w:t>
            </w:r>
            <w:r>
              <w:rPr>
                <w:sz w:val="22"/>
                <w:szCs w:val="22"/>
              </w:rPr>
              <w:t xml:space="preserve"> </w:t>
            </w:r>
            <w:r>
              <w:rPr>
                <w:b/>
                <w:bCs/>
                <w:spacing w:val="-6"/>
                <w:sz w:val="22"/>
                <w:szCs w:val="22"/>
              </w:rPr>
              <w:t>序号</w:t>
            </w:r>
          </w:p>
        </w:tc>
        <w:tc>
          <w:tcPr>
            <w:tcW w:w="4879" w:type="dxa"/>
            <w:gridSpan w:val="3"/>
          </w:tcPr>
          <w:p w14:paraId="1E0A49CD">
            <w:pPr>
              <w:pStyle w:val="234"/>
              <w:spacing w:before="285" w:line="223" w:lineRule="auto"/>
              <w:ind w:left="2226"/>
              <w:rPr>
                <w:rFonts w:hint="eastAsia"/>
                <w:sz w:val="22"/>
                <w:szCs w:val="22"/>
              </w:rPr>
            </w:pPr>
            <w:r>
              <w:rPr>
                <w:b/>
                <w:bCs/>
                <w:spacing w:val="-5"/>
                <w:sz w:val="22"/>
                <w:szCs w:val="22"/>
              </w:rPr>
              <w:t>名称</w:t>
            </w:r>
          </w:p>
        </w:tc>
        <w:tc>
          <w:tcPr>
            <w:tcW w:w="2969" w:type="dxa"/>
          </w:tcPr>
          <w:p w14:paraId="0BBE0A47">
            <w:pPr>
              <w:pStyle w:val="234"/>
              <w:spacing w:before="285" w:line="220" w:lineRule="auto"/>
              <w:ind w:left="939"/>
              <w:rPr>
                <w:rFonts w:hint="eastAsia"/>
                <w:sz w:val="22"/>
                <w:szCs w:val="22"/>
              </w:rPr>
            </w:pPr>
            <w:r>
              <w:rPr>
                <w:b/>
                <w:bCs/>
                <w:spacing w:val="-4"/>
                <w:sz w:val="22"/>
                <w:szCs w:val="22"/>
              </w:rPr>
              <w:t>依据的标准</w:t>
            </w:r>
          </w:p>
        </w:tc>
      </w:tr>
      <w:tr w14:paraId="4D7EB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578" w:type="dxa"/>
            <w:vMerge w:val="restart"/>
            <w:tcBorders>
              <w:bottom w:val="nil"/>
            </w:tcBorders>
          </w:tcPr>
          <w:p w14:paraId="661EF1B5">
            <w:pPr>
              <w:spacing w:line="254" w:lineRule="auto"/>
              <w:rPr>
                <w:rFonts w:ascii="Arial"/>
              </w:rPr>
            </w:pPr>
          </w:p>
          <w:p w14:paraId="4C2BACE2">
            <w:pPr>
              <w:spacing w:line="254" w:lineRule="auto"/>
              <w:rPr>
                <w:rFonts w:ascii="Arial"/>
              </w:rPr>
            </w:pPr>
          </w:p>
          <w:p w14:paraId="429424CE">
            <w:pPr>
              <w:spacing w:line="254" w:lineRule="auto"/>
              <w:rPr>
                <w:rFonts w:ascii="Arial"/>
              </w:rPr>
            </w:pPr>
          </w:p>
          <w:p w14:paraId="4854D059">
            <w:pPr>
              <w:spacing w:line="255" w:lineRule="auto"/>
              <w:rPr>
                <w:rFonts w:ascii="Arial"/>
              </w:rPr>
            </w:pPr>
          </w:p>
          <w:p w14:paraId="78C9B42E">
            <w:pPr>
              <w:pStyle w:val="234"/>
              <w:spacing w:before="62" w:line="190" w:lineRule="auto"/>
              <w:ind w:left="257"/>
              <w:rPr>
                <w:rFonts w:hint="eastAsia"/>
              </w:rPr>
            </w:pPr>
            <w:r>
              <w:t>1</w:t>
            </w:r>
          </w:p>
        </w:tc>
        <w:tc>
          <w:tcPr>
            <w:tcW w:w="1166" w:type="dxa"/>
            <w:vMerge w:val="restart"/>
            <w:tcBorders>
              <w:bottom w:val="nil"/>
            </w:tcBorders>
          </w:tcPr>
          <w:p w14:paraId="6D123E59">
            <w:pPr>
              <w:spacing w:line="277" w:lineRule="auto"/>
              <w:rPr>
                <w:rFonts w:ascii="Arial"/>
              </w:rPr>
            </w:pPr>
          </w:p>
          <w:p w14:paraId="6FEEBD10">
            <w:pPr>
              <w:spacing w:line="277" w:lineRule="auto"/>
              <w:rPr>
                <w:rFonts w:ascii="Arial"/>
              </w:rPr>
            </w:pPr>
          </w:p>
          <w:p w14:paraId="34D7FBD6">
            <w:pPr>
              <w:spacing w:line="278" w:lineRule="auto"/>
              <w:rPr>
                <w:rFonts w:ascii="Arial"/>
              </w:rPr>
            </w:pPr>
          </w:p>
          <w:p w14:paraId="5CE4FF4E">
            <w:pPr>
              <w:pStyle w:val="234"/>
              <w:spacing w:before="61" w:line="288" w:lineRule="auto"/>
              <w:ind w:left="14" w:right="8" w:hanging="5"/>
              <w:rPr>
                <w:rFonts w:hint="eastAsia"/>
              </w:rPr>
            </w:pPr>
            <w:r>
              <w:rPr>
                <w:spacing w:val="5"/>
              </w:rPr>
              <w:t>A020101</w:t>
            </w:r>
            <w:r>
              <w:rPr>
                <w:spacing w:val="-43"/>
              </w:rPr>
              <w:t xml:space="preserve"> </w:t>
            </w:r>
            <w:r>
              <w:rPr>
                <w:spacing w:val="5"/>
              </w:rPr>
              <w:t>计算</w:t>
            </w:r>
            <w:r>
              <w:t xml:space="preserve"> </w:t>
            </w:r>
            <w:r>
              <w:rPr>
                <w:spacing w:val="6"/>
              </w:rPr>
              <w:t>机设备</w:t>
            </w:r>
          </w:p>
        </w:tc>
        <w:tc>
          <w:tcPr>
            <w:tcW w:w="1799" w:type="dxa"/>
          </w:tcPr>
          <w:p w14:paraId="582346E0">
            <w:pPr>
              <w:pStyle w:val="234"/>
              <w:spacing w:before="155" w:line="288" w:lineRule="auto"/>
              <w:ind w:left="17" w:right="10" w:firstLine="1"/>
              <w:rPr>
                <w:rFonts w:hint="eastAsia"/>
              </w:rPr>
            </w:pPr>
            <w:r>
              <w:rPr>
                <w:spacing w:val="3"/>
              </w:rPr>
              <w:t>★A02010104 台式计</w:t>
            </w:r>
            <w:r>
              <w:rPr>
                <w:spacing w:val="12"/>
              </w:rPr>
              <w:t xml:space="preserve"> </w:t>
            </w:r>
            <w:r>
              <w:rPr>
                <w:spacing w:val="4"/>
              </w:rPr>
              <w:t>算机</w:t>
            </w:r>
          </w:p>
        </w:tc>
        <w:tc>
          <w:tcPr>
            <w:tcW w:w="1914" w:type="dxa"/>
          </w:tcPr>
          <w:p w14:paraId="5C62DCA9">
            <w:pPr>
              <w:rPr>
                <w:rFonts w:ascii="Arial"/>
              </w:rPr>
            </w:pPr>
          </w:p>
        </w:tc>
        <w:tc>
          <w:tcPr>
            <w:tcW w:w="2969" w:type="dxa"/>
          </w:tcPr>
          <w:p w14:paraId="57B81EB4">
            <w:pPr>
              <w:pStyle w:val="234"/>
              <w:spacing w:before="155"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7D4C1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578" w:type="dxa"/>
            <w:vMerge w:val="continue"/>
            <w:tcBorders>
              <w:top w:val="nil"/>
              <w:bottom w:val="nil"/>
            </w:tcBorders>
          </w:tcPr>
          <w:p w14:paraId="11D9DB01">
            <w:pPr>
              <w:rPr>
                <w:rFonts w:ascii="Arial"/>
              </w:rPr>
            </w:pPr>
          </w:p>
        </w:tc>
        <w:tc>
          <w:tcPr>
            <w:tcW w:w="1166" w:type="dxa"/>
            <w:vMerge w:val="continue"/>
            <w:tcBorders>
              <w:top w:val="nil"/>
              <w:bottom w:val="nil"/>
            </w:tcBorders>
          </w:tcPr>
          <w:p w14:paraId="6DB37892">
            <w:pPr>
              <w:rPr>
                <w:rFonts w:ascii="Arial"/>
              </w:rPr>
            </w:pPr>
          </w:p>
        </w:tc>
        <w:tc>
          <w:tcPr>
            <w:tcW w:w="1799" w:type="dxa"/>
          </w:tcPr>
          <w:p w14:paraId="1925769F">
            <w:pPr>
              <w:pStyle w:val="234"/>
              <w:spacing w:before="110" w:line="288" w:lineRule="auto"/>
              <w:ind w:left="15" w:right="10" w:firstLine="3"/>
              <w:rPr>
                <w:rFonts w:hint="eastAsia"/>
              </w:rPr>
            </w:pPr>
            <w:r>
              <w:rPr>
                <w:spacing w:val="3"/>
              </w:rPr>
              <w:t>★A02010105 便携式</w:t>
            </w:r>
            <w:r>
              <w:rPr>
                <w:spacing w:val="12"/>
              </w:rPr>
              <w:t xml:space="preserve"> </w:t>
            </w:r>
            <w:r>
              <w:rPr>
                <w:spacing w:val="6"/>
              </w:rPr>
              <w:t>计算机</w:t>
            </w:r>
          </w:p>
        </w:tc>
        <w:tc>
          <w:tcPr>
            <w:tcW w:w="1914" w:type="dxa"/>
          </w:tcPr>
          <w:p w14:paraId="4D4475B9">
            <w:pPr>
              <w:rPr>
                <w:rFonts w:ascii="Arial"/>
              </w:rPr>
            </w:pPr>
          </w:p>
        </w:tc>
        <w:tc>
          <w:tcPr>
            <w:tcW w:w="2969" w:type="dxa"/>
          </w:tcPr>
          <w:p w14:paraId="56650A61">
            <w:pPr>
              <w:pStyle w:val="234"/>
              <w:spacing w:before="111"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40846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578" w:type="dxa"/>
            <w:vMerge w:val="continue"/>
            <w:tcBorders>
              <w:top w:val="nil"/>
            </w:tcBorders>
          </w:tcPr>
          <w:p w14:paraId="6A76CA66">
            <w:pPr>
              <w:rPr>
                <w:rFonts w:ascii="Arial"/>
              </w:rPr>
            </w:pPr>
          </w:p>
        </w:tc>
        <w:tc>
          <w:tcPr>
            <w:tcW w:w="1166" w:type="dxa"/>
            <w:vMerge w:val="continue"/>
            <w:tcBorders>
              <w:top w:val="nil"/>
            </w:tcBorders>
          </w:tcPr>
          <w:p w14:paraId="6A3F95AD">
            <w:pPr>
              <w:rPr>
                <w:rFonts w:ascii="Arial"/>
              </w:rPr>
            </w:pPr>
          </w:p>
        </w:tc>
        <w:tc>
          <w:tcPr>
            <w:tcW w:w="1799" w:type="dxa"/>
          </w:tcPr>
          <w:p w14:paraId="245DF9E5">
            <w:pPr>
              <w:pStyle w:val="234"/>
              <w:spacing w:before="130" w:line="288" w:lineRule="auto"/>
              <w:ind w:left="15" w:right="10" w:firstLine="3"/>
              <w:rPr>
                <w:rFonts w:hint="eastAsia"/>
                <w:lang w:eastAsia="zh-CN"/>
              </w:rPr>
            </w:pPr>
            <w:r>
              <w:rPr>
                <w:spacing w:val="3"/>
                <w:lang w:eastAsia="zh-CN"/>
              </w:rPr>
              <w:t>★A02010107 平板式</w:t>
            </w:r>
            <w:r>
              <w:rPr>
                <w:spacing w:val="12"/>
                <w:lang w:eastAsia="zh-CN"/>
              </w:rPr>
              <w:t xml:space="preserve"> </w:t>
            </w:r>
            <w:r>
              <w:rPr>
                <w:spacing w:val="8"/>
                <w:lang w:eastAsia="zh-CN"/>
              </w:rPr>
              <w:t>微型计算机</w:t>
            </w:r>
          </w:p>
        </w:tc>
        <w:tc>
          <w:tcPr>
            <w:tcW w:w="1914" w:type="dxa"/>
          </w:tcPr>
          <w:p w14:paraId="44489D2F">
            <w:pPr>
              <w:rPr>
                <w:rFonts w:ascii="Arial"/>
              </w:rPr>
            </w:pPr>
          </w:p>
        </w:tc>
        <w:tc>
          <w:tcPr>
            <w:tcW w:w="2969" w:type="dxa"/>
          </w:tcPr>
          <w:p w14:paraId="30C2E97E">
            <w:pPr>
              <w:pStyle w:val="234"/>
              <w:spacing w:before="130"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6E708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restart"/>
            <w:tcBorders>
              <w:bottom w:val="nil"/>
            </w:tcBorders>
          </w:tcPr>
          <w:p w14:paraId="31E2B40D">
            <w:pPr>
              <w:spacing w:line="255" w:lineRule="auto"/>
              <w:rPr>
                <w:rFonts w:ascii="Arial"/>
              </w:rPr>
            </w:pPr>
          </w:p>
          <w:p w14:paraId="61223535">
            <w:pPr>
              <w:spacing w:line="255" w:lineRule="auto"/>
              <w:rPr>
                <w:rFonts w:ascii="Arial"/>
              </w:rPr>
            </w:pPr>
          </w:p>
          <w:p w14:paraId="78600DF7">
            <w:pPr>
              <w:spacing w:line="255" w:lineRule="auto"/>
              <w:rPr>
                <w:rFonts w:ascii="Arial"/>
              </w:rPr>
            </w:pPr>
          </w:p>
          <w:p w14:paraId="1804A329">
            <w:pPr>
              <w:spacing w:line="255" w:lineRule="auto"/>
              <w:rPr>
                <w:rFonts w:ascii="Arial"/>
              </w:rPr>
            </w:pPr>
          </w:p>
          <w:p w14:paraId="04F41B10">
            <w:pPr>
              <w:spacing w:line="255" w:lineRule="auto"/>
              <w:rPr>
                <w:rFonts w:ascii="Arial"/>
              </w:rPr>
            </w:pPr>
          </w:p>
          <w:p w14:paraId="23BEED03">
            <w:pPr>
              <w:spacing w:line="255" w:lineRule="auto"/>
              <w:rPr>
                <w:rFonts w:ascii="Arial"/>
              </w:rPr>
            </w:pPr>
          </w:p>
          <w:p w14:paraId="6E974868">
            <w:pPr>
              <w:spacing w:line="256" w:lineRule="auto"/>
              <w:rPr>
                <w:rFonts w:ascii="Arial"/>
              </w:rPr>
            </w:pPr>
          </w:p>
          <w:p w14:paraId="3CC1A016">
            <w:pPr>
              <w:spacing w:line="256" w:lineRule="auto"/>
              <w:rPr>
                <w:rFonts w:ascii="Arial"/>
              </w:rPr>
            </w:pPr>
          </w:p>
          <w:p w14:paraId="6B2751D1">
            <w:pPr>
              <w:pStyle w:val="234"/>
              <w:spacing w:before="62" w:line="189" w:lineRule="auto"/>
              <w:ind w:left="245"/>
              <w:rPr>
                <w:rFonts w:hint="eastAsia"/>
              </w:rPr>
            </w:pPr>
            <w:r>
              <w:t>2</w:t>
            </w:r>
          </w:p>
        </w:tc>
        <w:tc>
          <w:tcPr>
            <w:tcW w:w="1166" w:type="dxa"/>
            <w:vMerge w:val="restart"/>
            <w:tcBorders>
              <w:bottom w:val="nil"/>
            </w:tcBorders>
          </w:tcPr>
          <w:p w14:paraId="5E7AB95B">
            <w:pPr>
              <w:spacing w:line="265" w:lineRule="auto"/>
              <w:rPr>
                <w:rFonts w:ascii="Arial"/>
              </w:rPr>
            </w:pPr>
          </w:p>
          <w:p w14:paraId="2525D0C5">
            <w:pPr>
              <w:spacing w:line="265" w:lineRule="auto"/>
              <w:rPr>
                <w:rFonts w:ascii="Arial"/>
              </w:rPr>
            </w:pPr>
          </w:p>
          <w:p w14:paraId="36C6E0F2">
            <w:pPr>
              <w:spacing w:line="265" w:lineRule="auto"/>
              <w:rPr>
                <w:rFonts w:ascii="Arial"/>
              </w:rPr>
            </w:pPr>
          </w:p>
          <w:p w14:paraId="06B0736B">
            <w:pPr>
              <w:spacing w:line="265" w:lineRule="auto"/>
              <w:rPr>
                <w:rFonts w:ascii="Arial"/>
              </w:rPr>
            </w:pPr>
          </w:p>
          <w:p w14:paraId="3A4878A2">
            <w:pPr>
              <w:spacing w:line="265" w:lineRule="auto"/>
              <w:rPr>
                <w:rFonts w:ascii="Arial"/>
              </w:rPr>
            </w:pPr>
          </w:p>
          <w:p w14:paraId="0948B180">
            <w:pPr>
              <w:spacing w:line="265" w:lineRule="auto"/>
              <w:rPr>
                <w:rFonts w:ascii="Arial"/>
              </w:rPr>
            </w:pPr>
          </w:p>
          <w:p w14:paraId="44CE3C63">
            <w:pPr>
              <w:spacing w:line="266" w:lineRule="auto"/>
              <w:rPr>
                <w:rFonts w:ascii="Arial"/>
              </w:rPr>
            </w:pPr>
          </w:p>
          <w:p w14:paraId="36EF8758">
            <w:pPr>
              <w:pStyle w:val="234"/>
              <w:spacing w:before="62" w:line="288" w:lineRule="auto"/>
              <w:ind w:left="14" w:right="8" w:hanging="5"/>
              <w:rPr>
                <w:rFonts w:hint="eastAsia"/>
              </w:rPr>
            </w:pPr>
            <w:r>
              <w:rPr>
                <w:spacing w:val="5"/>
              </w:rPr>
              <w:t>A020106</w:t>
            </w:r>
            <w:r>
              <w:rPr>
                <w:spacing w:val="-43"/>
              </w:rPr>
              <w:t xml:space="preserve"> </w:t>
            </w:r>
            <w:r>
              <w:rPr>
                <w:spacing w:val="5"/>
              </w:rPr>
              <w:t>输入</w:t>
            </w:r>
            <w:r>
              <w:t xml:space="preserve"> </w:t>
            </w:r>
            <w:r>
              <w:rPr>
                <w:spacing w:val="7"/>
              </w:rPr>
              <w:t>输出设备</w:t>
            </w:r>
          </w:p>
        </w:tc>
        <w:tc>
          <w:tcPr>
            <w:tcW w:w="1799" w:type="dxa"/>
            <w:vMerge w:val="restart"/>
            <w:tcBorders>
              <w:bottom w:val="nil"/>
            </w:tcBorders>
          </w:tcPr>
          <w:p w14:paraId="1E280B98">
            <w:pPr>
              <w:spacing w:line="316" w:lineRule="auto"/>
              <w:rPr>
                <w:rFonts w:ascii="Arial"/>
              </w:rPr>
            </w:pPr>
          </w:p>
          <w:p w14:paraId="01518AC8">
            <w:pPr>
              <w:spacing w:line="316" w:lineRule="auto"/>
              <w:rPr>
                <w:rFonts w:ascii="Arial"/>
              </w:rPr>
            </w:pPr>
          </w:p>
          <w:p w14:paraId="3045D5DA">
            <w:pPr>
              <w:spacing w:line="317" w:lineRule="auto"/>
              <w:rPr>
                <w:rFonts w:ascii="Arial"/>
              </w:rPr>
            </w:pPr>
          </w:p>
          <w:p w14:paraId="0229D2B5">
            <w:pPr>
              <w:pStyle w:val="234"/>
              <w:spacing w:before="62" w:line="229" w:lineRule="auto"/>
              <w:ind w:left="9"/>
              <w:rPr>
                <w:rFonts w:hint="eastAsia"/>
              </w:rPr>
            </w:pPr>
            <w:r>
              <w:rPr>
                <w:spacing w:val="5"/>
              </w:rPr>
              <w:t>A02010601</w:t>
            </w:r>
            <w:r>
              <w:rPr>
                <w:spacing w:val="-28"/>
              </w:rPr>
              <w:t xml:space="preserve"> </w:t>
            </w:r>
            <w:r>
              <w:rPr>
                <w:spacing w:val="5"/>
              </w:rPr>
              <w:t>打印设备</w:t>
            </w:r>
          </w:p>
        </w:tc>
        <w:tc>
          <w:tcPr>
            <w:tcW w:w="1914" w:type="dxa"/>
          </w:tcPr>
          <w:p w14:paraId="198525D0">
            <w:pPr>
              <w:pStyle w:val="234"/>
              <w:spacing w:before="119" w:line="288" w:lineRule="auto"/>
              <w:ind w:left="31" w:right="8" w:hanging="21"/>
              <w:rPr>
                <w:rFonts w:hint="eastAsia"/>
              </w:rPr>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2969" w:type="dxa"/>
          </w:tcPr>
          <w:p w14:paraId="2408534D">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1FFAE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78" w:type="dxa"/>
            <w:vMerge w:val="continue"/>
            <w:tcBorders>
              <w:top w:val="nil"/>
              <w:bottom w:val="nil"/>
            </w:tcBorders>
          </w:tcPr>
          <w:p w14:paraId="6D523D44">
            <w:pPr>
              <w:rPr>
                <w:rFonts w:ascii="Arial"/>
              </w:rPr>
            </w:pPr>
          </w:p>
        </w:tc>
        <w:tc>
          <w:tcPr>
            <w:tcW w:w="1166" w:type="dxa"/>
            <w:vMerge w:val="continue"/>
            <w:tcBorders>
              <w:top w:val="nil"/>
              <w:bottom w:val="nil"/>
            </w:tcBorders>
          </w:tcPr>
          <w:p w14:paraId="07053917">
            <w:pPr>
              <w:rPr>
                <w:rFonts w:ascii="Arial"/>
              </w:rPr>
            </w:pPr>
          </w:p>
        </w:tc>
        <w:tc>
          <w:tcPr>
            <w:tcW w:w="1799" w:type="dxa"/>
            <w:vMerge w:val="continue"/>
            <w:tcBorders>
              <w:top w:val="nil"/>
              <w:bottom w:val="nil"/>
            </w:tcBorders>
          </w:tcPr>
          <w:p w14:paraId="6E6BE3AC">
            <w:pPr>
              <w:rPr>
                <w:rFonts w:ascii="Arial"/>
              </w:rPr>
            </w:pPr>
          </w:p>
        </w:tc>
        <w:tc>
          <w:tcPr>
            <w:tcW w:w="1914" w:type="dxa"/>
          </w:tcPr>
          <w:p w14:paraId="3C0A1FCA">
            <w:pPr>
              <w:pStyle w:val="234"/>
              <w:spacing w:before="119" w:line="288" w:lineRule="auto"/>
              <w:ind w:left="19" w:right="8"/>
              <w:rPr>
                <w:rFonts w:hint="eastAsia"/>
              </w:rPr>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2969" w:type="dxa"/>
          </w:tcPr>
          <w:p w14:paraId="6B726E35">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23997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78" w:type="dxa"/>
            <w:vMerge w:val="continue"/>
            <w:tcBorders>
              <w:top w:val="nil"/>
              <w:bottom w:val="nil"/>
            </w:tcBorders>
          </w:tcPr>
          <w:p w14:paraId="76B0EF48">
            <w:pPr>
              <w:rPr>
                <w:rFonts w:ascii="Arial"/>
              </w:rPr>
            </w:pPr>
          </w:p>
        </w:tc>
        <w:tc>
          <w:tcPr>
            <w:tcW w:w="1166" w:type="dxa"/>
            <w:vMerge w:val="continue"/>
            <w:tcBorders>
              <w:top w:val="nil"/>
              <w:bottom w:val="nil"/>
            </w:tcBorders>
          </w:tcPr>
          <w:p w14:paraId="7CD88EE5">
            <w:pPr>
              <w:rPr>
                <w:rFonts w:ascii="Arial"/>
              </w:rPr>
            </w:pPr>
          </w:p>
        </w:tc>
        <w:tc>
          <w:tcPr>
            <w:tcW w:w="1799" w:type="dxa"/>
            <w:vMerge w:val="continue"/>
            <w:tcBorders>
              <w:top w:val="nil"/>
            </w:tcBorders>
          </w:tcPr>
          <w:p w14:paraId="1AEEDD35">
            <w:pPr>
              <w:rPr>
                <w:rFonts w:ascii="Arial"/>
              </w:rPr>
            </w:pPr>
          </w:p>
        </w:tc>
        <w:tc>
          <w:tcPr>
            <w:tcW w:w="1914" w:type="dxa"/>
          </w:tcPr>
          <w:p w14:paraId="58A8F106">
            <w:pPr>
              <w:pStyle w:val="234"/>
              <w:spacing w:before="119" w:line="288" w:lineRule="auto"/>
              <w:ind w:left="19" w:right="8"/>
              <w:rPr>
                <w:rFonts w:hint="eastAsia"/>
              </w:rPr>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2969" w:type="dxa"/>
          </w:tcPr>
          <w:p w14:paraId="64336AEA">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33D8A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578" w:type="dxa"/>
            <w:vMerge w:val="continue"/>
            <w:tcBorders>
              <w:top w:val="nil"/>
              <w:bottom w:val="nil"/>
            </w:tcBorders>
          </w:tcPr>
          <w:p w14:paraId="5172C12C">
            <w:pPr>
              <w:rPr>
                <w:rFonts w:ascii="Arial"/>
              </w:rPr>
            </w:pPr>
          </w:p>
        </w:tc>
        <w:tc>
          <w:tcPr>
            <w:tcW w:w="1166" w:type="dxa"/>
            <w:vMerge w:val="continue"/>
            <w:tcBorders>
              <w:top w:val="nil"/>
              <w:bottom w:val="nil"/>
            </w:tcBorders>
          </w:tcPr>
          <w:p w14:paraId="3A69A59A">
            <w:pPr>
              <w:rPr>
                <w:rFonts w:ascii="Arial"/>
              </w:rPr>
            </w:pPr>
          </w:p>
        </w:tc>
        <w:tc>
          <w:tcPr>
            <w:tcW w:w="1799" w:type="dxa"/>
          </w:tcPr>
          <w:p w14:paraId="0202DF03">
            <w:pPr>
              <w:pStyle w:val="234"/>
              <w:spacing w:before="292" w:line="230" w:lineRule="auto"/>
              <w:ind w:left="9"/>
              <w:rPr>
                <w:rFonts w:hint="eastAsia"/>
              </w:rPr>
            </w:pPr>
            <w:r>
              <w:rPr>
                <w:spacing w:val="5"/>
              </w:rPr>
              <w:t>A02010604</w:t>
            </w:r>
            <w:r>
              <w:rPr>
                <w:spacing w:val="-28"/>
              </w:rPr>
              <w:t xml:space="preserve"> </w:t>
            </w:r>
            <w:r>
              <w:rPr>
                <w:spacing w:val="5"/>
              </w:rPr>
              <w:t>显示设备</w:t>
            </w:r>
          </w:p>
        </w:tc>
        <w:tc>
          <w:tcPr>
            <w:tcW w:w="1914" w:type="dxa"/>
          </w:tcPr>
          <w:p w14:paraId="4332364E">
            <w:pPr>
              <w:pStyle w:val="234"/>
              <w:spacing w:before="136" w:line="289" w:lineRule="auto"/>
              <w:ind w:left="20" w:right="8" w:hanging="1"/>
              <w:rPr>
                <w:rFonts w:hint="eastAsia"/>
              </w:rPr>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2969" w:type="dxa"/>
          </w:tcPr>
          <w:p w14:paraId="785A1B5D">
            <w:pPr>
              <w:pStyle w:val="234"/>
              <w:spacing w:before="136" w:line="288" w:lineRule="auto"/>
              <w:ind w:left="22" w:right="11"/>
              <w:rPr>
                <w:rFonts w:hint="eastAsia"/>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14:paraId="557C0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578" w:type="dxa"/>
            <w:vMerge w:val="continue"/>
            <w:tcBorders>
              <w:top w:val="nil"/>
            </w:tcBorders>
          </w:tcPr>
          <w:p w14:paraId="19440E5A">
            <w:pPr>
              <w:rPr>
                <w:rFonts w:ascii="Arial"/>
              </w:rPr>
            </w:pPr>
          </w:p>
        </w:tc>
        <w:tc>
          <w:tcPr>
            <w:tcW w:w="1166" w:type="dxa"/>
            <w:vMerge w:val="continue"/>
            <w:tcBorders>
              <w:top w:val="nil"/>
            </w:tcBorders>
          </w:tcPr>
          <w:p w14:paraId="62E755FB">
            <w:pPr>
              <w:rPr>
                <w:rFonts w:ascii="Arial"/>
              </w:rPr>
            </w:pPr>
          </w:p>
        </w:tc>
        <w:tc>
          <w:tcPr>
            <w:tcW w:w="1799" w:type="dxa"/>
          </w:tcPr>
          <w:p w14:paraId="5FDA5C5E">
            <w:pPr>
              <w:spacing w:line="365" w:lineRule="auto"/>
              <w:rPr>
                <w:rFonts w:ascii="Arial"/>
              </w:rPr>
            </w:pPr>
          </w:p>
          <w:p w14:paraId="57166859">
            <w:pPr>
              <w:pStyle w:val="234"/>
              <w:spacing w:before="62" w:line="288" w:lineRule="auto"/>
              <w:ind w:left="14" w:right="10" w:hanging="5"/>
              <w:rPr>
                <w:rFonts w:hint="eastAsia"/>
              </w:rPr>
            </w:pPr>
            <w:r>
              <w:rPr>
                <w:spacing w:val="4"/>
              </w:rPr>
              <w:t>A02010609 图形图像</w:t>
            </w:r>
            <w:r>
              <w:rPr>
                <w:spacing w:val="7"/>
              </w:rPr>
              <w:t xml:space="preserve"> 输入设备</w:t>
            </w:r>
          </w:p>
        </w:tc>
        <w:tc>
          <w:tcPr>
            <w:tcW w:w="1914" w:type="dxa"/>
          </w:tcPr>
          <w:p w14:paraId="11AE153F">
            <w:pPr>
              <w:spacing w:line="260" w:lineRule="auto"/>
              <w:rPr>
                <w:rFonts w:ascii="Arial"/>
              </w:rPr>
            </w:pPr>
          </w:p>
          <w:p w14:paraId="5E71CF7A">
            <w:pPr>
              <w:spacing w:line="260" w:lineRule="auto"/>
              <w:rPr>
                <w:rFonts w:ascii="Arial"/>
              </w:rPr>
            </w:pPr>
          </w:p>
          <w:p w14:paraId="4F3160FF">
            <w:pPr>
              <w:pStyle w:val="234"/>
              <w:spacing w:before="61" w:line="229" w:lineRule="auto"/>
              <w:ind w:left="10"/>
              <w:rPr>
                <w:rFonts w:hint="eastAsia"/>
              </w:rPr>
            </w:pPr>
            <w:r>
              <w:rPr>
                <w:spacing w:val="5"/>
              </w:rPr>
              <w:t>A0201060901</w:t>
            </w:r>
            <w:r>
              <w:rPr>
                <w:spacing w:val="-34"/>
              </w:rPr>
              <w:t xml:space="preserve"> </w:t>
            </w:r>
            <w:r>
              <w:rPr>
                <w:spacing w:val="5"/>
              </w:rPr>
              <w:t>扫描仪</w:t>
            </w:r>
          </w:p>
        </w:tc>
        <w:tc>
          <w:tcPr>
            <w:tcW w:w="2969" w:type="dxa"/>
          </w:tcPr>
          <w:p w14:paraId="34630322">
            <w:pPr>
              <w:pStyle w:val="234"/>
              <w:spacing w:before="114" w:line="296" w:lineRule="auto"/>
              <w:ind w:left="22" w:hanging="3"/>
              <w:rPr>
                <w:rFonts w:hint="eastAsia"/>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14:paraId="7782B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578" w:type="dxa"/>
          </w:tcPr>
          <w:p w14:paraId="12906D71">
            <w:pPr>
              <w:pStyle w:val="234"/>
              <w:spacing w:before="277" w:line="189" w:lineRule="auto"/>
              <w:ind w:left="246"/>
              <w:rPr>
                <w:rFonts w:hint="eastAsia"/>
              </w:rPr>
            </w:pPr>
            <w:r>
              <w:t>3</w:t>
            </w:r>
          </w:p>
        </w:tc>
        <w:tc>
          <w:tcPr>
            <w:tcW w:w="1166" w:type="dxa"/>
          </w:tcPr>
          <w:p w14:paraId="49C34079">
            <w:pPr>
              <w:pStyle w:val="234"/>
              <w:spacing w:before="90" w:line="281" w:lineRule="auto"/>
              <w:ind w:left="15" w:right="8" w:hanging="6"/>
              <w:rPr>
                <w:rFonts w:hint="eastAsia"/>
              </w:rPr>
            </w:pPr>
            <w:r>
              <w:rPr>
                <w:spacing w:val="4"/>
              </w:rPr>
              <w:t>A020202</w:t>
            </w:r>
            <w:r>
              <w:rPr>
                <w:spacing w:val="-34"/>
              </w:rPr>
              <w:t xml:space="preserve"> </w:t>
            </w:r>
            <w:r>
              <w:rPr>
                <w:spacing w:val="4"/>
              </w:rPr>
              <w:t>投影</w:t>
            </w:r>
            <w:r>
              <w:t xml:space="preserve"> 仪</w:t>
            </w:r>
          </w:p>
        </w:tc>
        <w:tc>
          <w:tcPr>
            <w:tcW w:w="1799" w:type="dxa"/>
          </w:tcPr>
          <w:p w14:paraId="628D332D">
            <w:pPr>
              <w:rPr>
                <w:rFonts w:ascii="Arial"/>
              </w:rPr>
            </w:pPr>
          </w:p>
        </w:tc>
        <w:tc>
          <w:tcPr>
            <w:tcW w:w="1914" w:type="dxa"/>
          </w:tcPr>
          <w:p w14:paraId="5DF141A7">
            <w:pPr>
              <w:rPr>
                <w:rFonts w:ascii="Arial"/>
              </w:rPr>
            </w:pPr>
          </w:p>
        </w:tc>
        <w:tc>
          <w:tcPr>
            <w:tcW w:w="2969" w:type="dxa"/>
          </w:tcPr>
          <w:p w14:paraId="0B708A9F">
            <w:pPr>
              <w:pStyle w:val="234"/>
              <w:spacing w:before="90" w:line="281" w:lineRule="auto"/>
              <w:ind w:left="27" w:hanging="4"/>
              <w:rPr>
                <w:rFonts w:hint="eastAsia"/>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14:paraId="18035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578" w:type="dxa"/>
          </w:tcPr>
          <w:p w14:paraId="6DF074CF">
            <w:pPr>
              <w:spacing w:line="257" w:lineRule="auto"/>
              <w:rPr>
                <w:rFonts w:ascii="Arial"/>
              </w:rPr>
            </w:pPr>
          </w:p>
          <w:p w14:paraId="3CBE12A0">
            <w:pPr>
              <w:pStyle w:val="234"/>
              <w:spacing w:before="62" w:line="189" w:lineRule="auto"/>
              <w:ind w:left="242"/>
              <w:rPr>
                <w:rFonts w:hint="eastAsia"/>
              </w:rPr>
            </w:pPr>
            <w:r>
              <w:t>4</w:t>
            </w:r>
          </w:p>
        </w:tc>
        <w:tc>
          <w:tcPr>
            <w:tcW w:w="1166" w:type="dxa"/>
          </w:tcPr>
          <w:p w14:paraId="62DD4D7A">
            <w:pPr>
              <w:pStyle w:val="234"/>
              <w:spacing w:before="133" w:line="288" w:lineRule="auto"/>
              <w:ind w:left="22" w:right="8" w:hanging="13"/>
              <w:rPr>
                <w:rFonts w:hint="eastAsia"/>
              </w:rPr>
            </w:pPr>
            <w:r>
              <w:rPr>
                <w:spacing w:val="4"/>
              </w:rPr>
              <w:t>A020204</w:t>
            </w:r>
            <w:r>
              <w:rPr>
                <w:spacing w:val="-34"/>
              </w:rPr>
              <w:t xml:space="preserve"> </w:t>
            </w:r>
            <w:r>
              <w:rPr>
                <w:spacing w:val="4"/>
              </w:rPr>
              <w:t>多功</w:t>
            </w:r>
            <w:r>
              <w:t xml:space="preserve"> </w:t>
            </w:r>
            <w:r>
              <w:rPr>
                <w:spacing w:val="5"/>
              </w:rPr>
              <w:t>能一体机</w:t>
            </w:r>
          </w:p>
        </w:tc>
        <w:tc>
          <w:tcPr>
            <w:tcW w:w="1799" w:type="dxa"/>
          </w:tcPr>
          <w:p w14:paraId="5EF23ADA">
            <w:pPr>
              <w:rPr>
                <w:rFonts w:ascii="Arial"/>
              </w:rPr>
            </w:pPr>
          </w:p>
        </w:tc>
        <w:tc>
          <w:tcPr>
            <w:tcW w:w="1914" w:type="dxa"/>
          </w:tcPr>
          <w:p w14:paraId="0DC8AEDD">
            <w:pPr>
              <w:rPr>
                <w:rFonts w:ascii="Arial"/>
              </w:rPr>
            </w:pPr>
          </w:p>
        </w:tc>
        <w:tc>
          <w:tcPr>
            <w:tcW w:w="2969" w:type="dxa"/>
          </w:tcPr>
          <w:p w14:paraId="66E91CD0">
            <w:pPr>
              <w:pStyle w:val="234"/>
              <w:spacing w:before="133"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3527C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578" w:type="dxa"/>
          </w:tcPr>
          <w:p w14:paraId="524DD741">
            <w:pPr>
              <w:pStyle w:val="234"/>
              <w:spacing w:before="260" w:line="188" w:lineRule="auto"/>
              <w:ind w:left="246"/>
              <w:rPr>
                <w:rFonts w:hint="eastAsia"/>
              </w:rPr>
            </w:pPr>
            <w:r>
              <w:t>5</w:t>
            </w:r>
          </w:p>
        </w:tc>
        <w:tc>
          <w:tcPr>
            <w:tcW w:w="1166" w:type="dxa"/>
          </w:tcPr>
          <w:p w14:paraId="0F47C364">
            <w:pPr>
              <w:pStyle w:val="234"/>
              <w:spacing w:before="227" w:line="229" w:lineRule="auto"/>
              <w:ind w:left="9"/>
              <w:rPr>
                <w:rFonts w:hint="eastAsia"/>
              </w:rPr>
            </w:pPr>
            <w:r>
              <w:rPr>
                <w:spacing w:val="4"/>
              </w:rPr>
              <w:t>A020519</w:t>
            </w:r>
            <w:r>
              <w:rPr>
                <w:spacing w:val="-32"/>
              </w:rPr>
              <w:t xml:space="preserve"> </w:t>
            </w:r>
            <w:r>
              <w:rPr>
                <w:spacing w:val="4"/>
              </w:rPr>
              <w:t>泵</w:t>
            </w:r>
          </w:p>
        </w:tc>
        <w:tc>
          <w:tcPr>
            <w:tcW w:w="1799" w:type="dxa"/>
          </w:tcPr>
          <w:p w14:paraId="4F1F8096">
            <w:pPr>
              <w:pStyle w:val="234"/>
              <w:spacing w:before="227" w:line="229" w:lineRule="auto"/>
              <w:ind w:left="9"/>
              <w:rPr>
                <w:rFonts w:hint="eastAsia"/>
              </w:rPr>
            </w:pPr>
            <w:r>
              <w:rPr>
                <w:spacing w:val="5"/>
              </w:rPr>
              <w:t>A02051901</w:t>
            </w:r>
            <w:r>
              <w:rPr>
                <w:spacing w:val="-33"/>
              </w:rPr>
              <w:t xml:space="preserve"> </w:t>
            </w:r>
            <w:r>
              <w:rPr>
                <w:spacing w:val="5"/>
              </w:rPr>
              <w:t>离心泵</w:t>
            </w:r>
          </w:p>
        </w:tc>
        <w:tc>
          <w:tcPr>
            <w:tcW w:w="1914" w:type="dxa"/>
          </w:tcPr>
          <w:p w14:paraId="0694C93F">
            <w:pPr>
              <w:rPr>
                <w:rFonts w:ascii="Arial"/>
              </w:rPr>
            </w:pPr>
          </w:p>
        </w:tc>
        <w:tc>
          <w:tcPr>
            <w:tcW w:w="2969" w:type="dxa"/>
          </w:tcPr>
          <w:p w14:paraId="14F925B2">
            <w:pPr>
              <w:pStyle w:val="234"/>
              <w:spacing w:before="71" w:line="272" w:lineRule="auto"/>
              <w:ind w:left="17" w:right="11" w:firstLine="6"/>
              <w:rPr>
                <w:rFonts w:hint="eastAsia"/>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14:paraId="02E76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578" w:type="dxa"/>
            <w:vMerge w:val="restart"/>
            <w:tcBorders>
              <w:bottom w:val="nil"/>
            </w:tcBorders>
          </w:tcPr>
          <w:p w14:paraId="52E86B40">
            <w:pPr>
              <w:spacing w:line="300" w:lineRule="auto"/>
              <w:rPr>
                <w:rFonts w:ascii="Arial"/>
              </w:rPr>
            </w:pPr>
          </w:p>
          <w:p w14:paraId="3967587B">
            <w:pPr>
              <w:spacing w:line="300" w:lineRule="auto"/>
              <w:rPr>
                <w:rFonts w:ascii="Arial"/>
              </w:rPr>
            </w:pPr>
          </w:p>
          <w:p w14:paraId="4CBA458B">
            <w:pPr>
              <w:spacing w:line="301" w:lineRule="auto"/>
              <w:rPr>
                <w:rFonts w:ascii="Arial"/>
              </w:rPr>
            </w:pPr>
          </w:p>
          <w:p w14:paraId="210ABDB0">
            <w:pPr>
              <w:pStyle w:val="234"/>
              <w:spacing w:before="62" w:line="189" w:lineRule="auto"/>
              <w:ind w:left="244"/>
              <w:rPr>
                <w:rFonts w:hint="eastAsia"/>
              </w:rPr>
            </w:pPr>
            <w:r>
              <w:t>6</w:t>
            </w:r>
          </w:p>
        </w:tc>
        <w:tc>
          <w:tcPr>
            <w:tcW w:w="1166" w:type="dxa"/>
            <w:vMerge w:val="restart"/>
            <w:tcBorders>
              <w:bottom w:val="nil"/>
            </w:tcBorders>
          </w:tcPr>
          <w:p w14:paraId="341BDAC3">
            <w:pPr>
              <w:spacing w:line="357" w:lineRule="auto"/>
              <w:rPr>
                <w:rFonts w:ascii="Arial"/>
              </w:rPr>
            </w:pPr>
          </w:p>
          <w:p w14:paraId="2BA42BCE">
            <w:pPr>
              <w:spacing w:line="358" w:lineRule="auto"/>
              <w:rPr>
                <w:rFonts w:ascii="Arial"/>
              </w:rPr>
            </w:pPr>
          </w:p>
          <w:p w14:paraId="543143D1">
            <w:pPr>
              <w:pStyle w:val="234"/>
              <w:spacing w:before="61" w:line="289" w:lineRule="auto"/>
              <w:ind w:left="21" w:right="8" w:hanging="12"/>
              <w:rPr>
                <w:rFonts w:hint="eastAsia"/>
              </w:rPr>
            </w:pPr>
            <w:r>
              <w:rPr>
                <w:spacing w:val="5"/>
              </w:rPr>
              <w:t>A020523</w:t>
            </w:r>
            <w:r>
              <w:rPr>
                <w:spacing w:val="-43"/>
              </w:rPr>
              <w:t xml:space="preserve"> </w:t>
            </w:r>
            <w:r>
              <w:rPr>
                <w:spacing w:val="5"/>
              </w:rPr>
              <w:t>制冷</w:t>
            </w:r>
            <w:r>
              <w:t xml:space="preserve"> </w:t>
            </w:r>
            <w:r>
              <w:rPr>
                <w:spacing w:val="5"/>
              </w:rPr>
              <w:t>空调设备</w:t>
            </w:r>
          </w:p>
        </w:tc>
        <w:tc>
          <w:tcPr>
            <w:tcW w:w="1799" w:type="dxa"/>
            <w:vMerge w:val="restart"/>
            <w:tcBorders>
              <w:bottom w:val="nil"/>
            </w:tcBorders>
          </w:tcPr>
          <w:p w14:paraId="01039BCC">
            <w:pPr>
              <w:spacing w:line="357" w:lineRule="auto"/>
              <w:rPr>
                <w:rFonts w:ascii="Arial"/>
              </w:rPr>
            </w:pPr>
          </w:p>
          <w:p w14:paraId="027C7FAF">
            <w:pPr>
              <w:spacing w:line="357" w:lineRule="auto"/>
              <w:rPr>
                <w:rFonts w:ascii="Arial"/>
              </w:rPr>
            </w:pPr>
          </w:p>
          <w:p w14:paraId="7D3B143E">
            <w:pPr>
              <w:pStyle w:val="234"/>
              <w:spacing w:before="62" w:line="288" w:lineRule="auto"/>
              <w:ind w:left="15" w:right="10" w:firstLine="3"/>
              <w:rPr>
                <w:rFonts w:hint="eastAsia"/>
              </w:rPr>
            </w:pPr>
            <w:r>
              <w:rPr>
                <w:spacing w:val="3"/>
              </w:rPr>
              <w:t>★A02052301 制冷压</w:t>
            </w:r>
            <w:r>
              <w:rPr>
                <w:spacing w:val="12"/>
              </w:rPr>
              <w:t xml:space="preserve"> </w:t>
            </w:r>
            <w:r>
              <w:rPr>
                <w:spacing w:val="5"/>
              </w:rPr>
              <w:t>缩机</w:t>
            </w:r>
          </w:p>
        </w:tc>
        <w:tc>
          <w:tcPr>
            <w:tcW w:w="1914" w:type="dxa"/>
          </w:tcPr>
          <w:p w14:paraId="5E8498A6">
            <w:pPr>
              <w:spacing w:line="250" w:lineRule="auto"/>
              <w:rPr>
                <w:rFonts w:ascii="Arial"/>
              </w:rPr>
            </w:pPr>
          </w:p>
          <w:p w14:paraId="1FE10F38">
            <w:pPr>
              <w:spacing w:line="251" w:lineRule="auto"/>
              <w:rPr>
                <w:rFonts w:ascii="Arial"/>
              </w:rPr>
            </w:pPr>
          </w:p>
          <w:p w14:paraId="181194F0">
            <w:pPr>
              <w:pStyle w:val="234"/>
              <w:spacing w:before="61" w:line="228" w:lineRule="auto"/>
              <w:ind w:left="18"/>
              <w:rPr>
                <w:rFonts w:hint="eastAsia"/>
              </w:rPr>
            </w:pPr>
            <w:r>
              <w:rPr>
                <w:spacing w:val="6"/>
              </w:rPr>
              <w:t>冷水机组</w:t>
            </w:r>
          </w:p>
        </w:tc>
        <w:tc>
          <w:tcPr>
            <w:tcW w:w="2969" w:type="dxa"/>
          </w:tcPr>
          <w:p w14:paraId="758B7A80">
            <w:pPr>
              <w:pStyle w:val="234"/>
              <w:spacing w:before="96" w:line="294" w:lineRule="auto"/>
              <w:ind w:left="17" w:right="11" w:firstLine="5"/>
              <w:rPr>
                <w:rFonts w:hint="eastAsia"/>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14:paraId="5FD5A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578" w:type="dxa"/>
            <w:vMerge w:val="continue"/>
            <w:tcBorders>
              <w:top w:val="nil"/>
            </w:tcBorders>
          </w:tcPr>
          <w:p w14:paraId="034D4D14">
            <w:pPr>
              <w:rPr>
                <w:rFonts w:ascii="Arial"/>
              </w:rPr>
            </w:pPr>
          </w:p>
        </w:tc>
        <w:tc>
          <w:tcPr>
            <w:tcW w:w="1166" w:type="dxa"/>
            <w:vMerge w:val="continue"/>
            <w:tcBorders>
              <w:top w:val="nil"/>
            </w:tcBorders>
          </w:tcPr>
          <w:p w14:paraId="4792B4F6">
            <w:pPr>
              <w:rPr>
                <w:rFonts w:ascii="Arial"/>
              </w:rPr>
            </w:pPr>
          </w:p>
        </w:tc>
        <w:tc>
          <w:tcPr>
            <w:tcW w:w="1799" w:type="dxa"/>
            <w:vMerge w:val="continue"/>
            <w:tcBorders>
              <w:top w:val="nil"/>
            </w:tcBorders>
          </w:tcPr>
          <w:p w14:paraId="623510C9">
            <w:pPr>
              <w:rPr>
                <w:rFonts w:ascii="Arial"/>
              </w:rPr>
            </w:pPr>
          </w:p>
        </w:tc>
        <w:tc>
          <w:tcPr>
            <w:tcW w:w="1914" w:type="dxa"/>
          </w:tcPr>
          <w:p w14:paraId="28D1D5E6">
            <w:pPr>
              <w:pStyle w:val="234"/>
              <w:spacing w:before="275" w:line="228" w:lineRule="auto"/>
              <w:ind w:left="19"/>
              <w:rPr>
                <w:rFonts w:hint="eastAsia"/>
              </w:rPr>
            </w:pPr>
            <w:r>
              <w:rPr>
                <w:spacing w:val="7"/>
              </w:rPr>
              <w:t>水源热泵机组</w:t>
            </w:r>
          </w:p>
        </w:tc>
        <w:tc>
          <w:tcPr>
            <w:tcW w:w="2969" w:type="dxa"/>
          </w:tcPr>
          <w:p w14:paraId="15079B18">
            <w:pPr>
              <w:pStyle w:val="234"/>
              <w:spacing w:before="120" w:line="288" w:lineRule="auto"/>
              <w:ind w:left="17" w:right="13" w:firstLine="6"/>
              <w:rPr>
                <w:rFonts w:hint="eastAsia"/>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14:paraId="22648B2E">
      <w:pPr>
        <w:rPr>
          <w:rFonts w:ascii="Arial"/>
        </w:rPr>
      </w:pPr>
    </w:p>
    <w:p w14:paraId="744777E1">
      <w:pPr>
        <w:rPr>
          <w:rFonts w:ascii="Arial" w:hAnsi="Arial" w:eastAsia="Arial" w:cs="Arial"/>
          <w:szCs w:val="21"/>
        </w:rPr>
        <w:sectPr>
          <w:pgSz w:w="11906" w:h="16838"/>
          <w:pgMar w:top="1431" w:right="1691" w:bottom="0" w:left="1783" w:header="850" w:footer="0" w:gutter="0"/>
          <w:cols w:space="720" w:num="1"/>
        </w:sectPr>
      </w:pPr>
    </w:p>
    <w:p w14:paraId="4E1DF266">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5150D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578" w:type="dxa"/>
            <w:vMerge w:val="restart"/>
            <w:tcBorders>
              <w:bottom w:val="nil"/>
            </w:tcBorders>
          </w:tcPr>
          <w:p w14:paraId="6DE9009A">
            <w:pPr>
              <w:rPr>
                <w:rFonts w:ascii="Arial"/>
              </w:rPr>
            </w:pPr>
          </w:p>
        </w:tc>
        <w:tc>
          <w:tcPr>
            <w:tcW w:w="1166" w:type="dxa"/>
            <w:vMerge w:val="restart"/>
            <w:tcBorders>
              <w:bottom w:val="nil"/>
            </w:tcBorders>
          </w:tcPr>
          <w:p w14:paraId="1EC91413">
            <w:pPr>
              <w:rPr>
                <w:rFonts w:ascii="Arial"/>
              </w:rPr>
            </w:pPr>
          </w:p>
        </w:tc>
        <w:tc>
          <w:tcPr>
            <w:tcW w:w="1799" w:type="dxa"/>
          </w:tcPr>
          <w:p w14:paraId="2313E7C2">
            <w:pPr>
              <w:rPr>
                <w:rFonts w:ascii="Arial"/>
              </w:rPr>
            </w:pPr>
          </w:p>
        </w:tc>
        <w:tc>
          <w:tcPr>
            <w:tcW w:w="1914" w:type="dxa"/>
          </w:tcPr>
          <w:p w14:paraId="4DAEC28F">
            <w:pPr>
              <w:pStyle w:val="234"/>
              <w:spacing w:before="159" w:line="294" w:lineRule="auto"/>
              <w:ind w:left="19" w:right="11" w:firstLine="1"/>
              <w:rPr>
                <w:rFonts w:hint="eastAsia"/>
                <w:lang w:eastAsia="zh-CN"/>
              </w:rPr>
            </w:pPr>
            <w:r>
              <w:rPr>
                <w:spacing w:val="18"/>
                <w:lang w:eastAsia="zh-CN"/>
              </w:rPr>
              <w:t>溴化锂吸收式冷水机</w:t>
            </w:r>
            <w:r>
              <w:rPr>
                <w:spacing w:val="4"/>
                <w:lang w:eastAsia="zh-CN"/>
              </w:rPr>
              <w:t xml:space="preserve"> </w:t>
            </w:r>
            <w:r>
              <w:rPr>
                <w:lang w:eastAsia="zh-CN"/>
              </w:rPr>
              <w:t>组</w:t>
            </w:r>
          </w:p>
        </w:tc>
        <w:tc>
          <w:tcPr>
            <w:tcW w:w="2969" w:type="dxa"/>
          </w:tcPr>
          <w:p w14:paraId="446AD3EC">
            <w:pPr>
              <w:pStyle w:val="234"/>
              <w:spacing w:before="160" w:line="288" w:lineRule="auto"/>
              <w:ind w:left="22" w:right="11"/>
              <w:rPr>
                <w:rFonts w:hint="eastAsia"/>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14:paraId="46D9A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24FEF005">
            <w:pPr>
              <w:rPr>
                <w:rFonts w:ascii="Arial"/>
              </w:rPr>
            </w:pPr>
          </w:p>
        </w:tc>
        <w:tc>
          <w:tcPr>
            <w:tcW w:w="1166" w:type="dxa"/>
            <w:vMerge w:val="continue"/>
            <w:tcBorders>
              <w:top w:val="nil"/>
              <w:bottom w:val="nil"/>
            </w:tcBorders>
          </w:tcPr>
          <w:p w14:paraId="634AA59D">
            <w:pPr>
              <w:rPr>
                <w:rFonts w:ascii="Arial"/>
              </w:rPr>
            </w:pPr>
          </w:p>
        </w:tc>
        <w:tc>
          <w:tcPr>
            <w:tcW w:w="1799" w:type="dxa"/>
            <w:vMerge w:val="restart"/>
            <w:tcBorders>
              <w:bottom w:val="nil"/>
            </w:tcBorders>
          </w:tcPr>
          <w:p w14:paraId="41C061E9">
            <w:pPr>
              <w:spacing w:line="265" w:lineRule="auto"/>
              <w:rPr>
                <w:rFonts w:ascii="Arial"/>
              </w:rPr>
            </w:pPr>
          </w:p>
          <w:p w14:paraId="0C78F460">
            <w:pPr>
              <w:spacing w:line="265" w:lineRule="auto"/>
              <w:rPr>
                <w:rFonts w:ascii="Arial"/>
              </w:rPr>
            </w:pPr>
          </w:p>
          <w:p w14:paraId="1743BA5B">
            <w:pPr>
              <w:spacing w:line="265" w:lineRule="auto"/>
              <w:rPr>
                <w:rFonts w:ascii="Arial"/>
              </w:rPr>
            </w:pPr>
          </w:p>
          <w:p w14:paraId="1C50E05F">
            <w:pPr>
              <w:pStyle w:val="234"/>
              <w:spacing w:before="62" w:line="294" w:lineRule="auto"/>
              <w:ind w:left="17" w:right="10"/>
              <w:rPr>
                <w:rFonts w:hint="eastAsia"/>
              </w:rPr>
            </w:pPr>
            <w:r>
              <w:rPr>
                <w:spacing w:val="3"/>
              </w:rPr>
              <w:t>★A02052305 空调机</w:t>
            </w:r>
            <w:r>
              <w:rPr>
                <w:spacing w:val="12"/>
              </w:rPr>
              <w:t xml:space="preserve"> </w:t>
            </w:r>
            <w:r>
              <w:t>组</w:t>
            </w:r>
          </w:p>
        </w:tc>
        <w:tc>
          <w:tcPr>
            <w:tcW w:w="1914" w:type="dxa"/>
          </w:tcPr>
          <w:p w14:paraId="65BC4F89">
            <w:pPr>
              <w:pStyle w:val="234"/>
              <w:spacing w:before="65" w:line="284"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2969" w:type="dxa"/>
          </w:tcPr>
          <w:p w14:paraId="04442F5D">
            <w:pPr>
              <w:pStyle w:val="234"/>
              <w:spacing w:before="223"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7E1D1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578" w:type="dxa"/>
            <w:vMerge w:val="continue"/>
            <w:tcBorders>
              <w:top w:val="nil"/>
              <w:bottom w:val="nil"/>
            </w:tcBorders>
          </w:tcPr>
          <w:p w14:paraId="27159254">
            <w:pPr>
              <w:rPr>
                <w:rFonts w:ascii="Arial"/>
              </w:rPr>
            </w:pPr>
          </w:p>
        </w:tc>
        <w:tc>
          <w:tcPr>
            <w:tcW w:w="1166" w:type="dxa"/>
            <w:vMerge w:val="continue"/>
            <w:tcBorders>
              <w:top w:val="nil"/>
              <w:bottom w:val="nil"/>
            </w:tcBorders>
          </w:tcPr>
          <w:p w14:paraId="019B5B0A">
            <w:pPr>
              <w:rPr>
                <w:rFonts w:ascii="Arial"/>
              </w:rPr>
            </w:pPr>
          </w:p>
        </w:tc>
        <w:tc>
          <w:tcPr>
            <w:tcW w:w="1799" w:type="dxa"/>
            <w:vMerge w:val="continue"/>
            <w:tcBorders>
              <w:top w:val="nil"/>
            </w:tcBorders>
          </w:tcPr>
          <w:p w14:paraId="40003CCA">
            <w:pPr>
              <w:rPr>
                <w:rFonts w:ascii="Arial"/>
              </w:rPr>
            </w:pPr>
          </w:p>
        </w:tc>
        <w:tc>
          <w:tcPr>
            <w:tcW w:w="1914" w:type="dxa"/>
          </w:tcPr>
          <w:p w14:paraId="6428E706">
            <w:pPr>
              <w:spacing w:line="319" w:lineRule="auto"/>
              <w:rPr>
                <w:rFonts w:ascii="Arial"/>
              </w:rPr>
            </w:pPr>
          </w:p>
          <w:p w14:paraId="1033CE17">
            <w:pPr>
              <w:pStyle w:val="234"/>
              <w:spacing w:before="61"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2969" w:type="dxa"/>
          </w:tcPr>
          <w:p w14:paraId="2E75F3F7">
            <w:pPr>
              <w:pStyle w:val="234"/>
              <w:spacing w:before="72" w:line="290" w:lineRule="auto"/>
              <w:ind w:left="16" w:right="11" w:firstLine="6"/>
              <w:rPr>
                <w:rFonts w:hint="eastAsia"/>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14:paraId="5066A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vMerge w:val="continue"/>
            <w:tcBorders>
              <w:top w:val="nil"/>
              <w:bottom w:val="nil"/>
            </w:tcBorders>
          </w:tcPr>
          <w:p w14:paraId="3D6D1998">
            <w:pPr>
              <w:rPr>
                <w:rFonts w:ascii="Arial"/>
              </w:rPr>
            </w:pPr>
          </w:p>
        </w:tc>
        <w:tc>
          <w:tcPr>
            <w:tcW w:w="1166" w:type="dxa"/>
            <w:vMerge w:val="continue"/>
            <w:tcBorders>
              <w:top w:val="nil"/>
              <w:bottom w:val="nil"/>
            </w:tcBorders>
          </w:tcPr>
          <w:p w14:paraId="1D7BA979">
            <w:pPr>
              <w:rPr>
                <w:rFonts w:ascii="Arial"/>
              </w:rPr>
            </w:pPr>
          </w:p>
        </w:tc>
        <w:tc>
          <w:tcPr>
            <w:tcW w:w="1799" w:type="dxa"/>
          </w:tcPr>
          <w:p w14:paraId="2C2144D9">
            <w:pPr>
              <w:pStyle w:val="234"/>
              <w:spacing w:before="145" w:line="287" w:lineRule="auto"/>
              <w:ind w:left="17" w:right="10" w:firstLine="1"/>
              <w:rPr>
                <w:rFonts w:hint="eastAsia"/>
                <w:lang w:eastAsia="zh-CN"/>
              </w:rPr>
            </w:pPr>
            <w:r>
              <w:rPr>
                <w:spacing w:val="3"/>
                <w:lang w:eastAsia="zh-CN"/>
              </w:rPr>
              <w:t>★A02052309 专用制</w:t>
            </w:r>
            <w:r>
              <w:rPr>
                <w:spacing w:val="12"/>
                <w:lang w:eastAsia="zh-CN"/>
              </w:rPr>
              <w:t xml:space="preserve"> </w:t>
            </w:r>
            <w:r>
              <w:rPr>
                <w:spacing w:val="8"/>
                <w:lang w:eastAsia="zh-CN"/>
              </w:rPr>
              <w:t>冷、空调设备</w:t>
            </w:r>
          </w:p>
        </w:tc>
        <w:tc>
          <w:tcPr>
            <w:tcW w:w="1914" w:type="dxa"/>
          </w:tcPr>
          <w:p w14:paraId="135B1406">
            <w:pPr>
              <w:pStyle w:val="234"/>
              <w:spacing w:before="300" w:line="228" w:lineRule="auto"/>
              <w:ind w:left="15"/>
              <w:rPr>
                <w:rFonts w:hint="eastAsia"/>
              </w:rPr>
            </w:pPr>
            <w:r>
              <w:rPr>
                <w:spacing w:val="7"/>
              </w:rPr>
              <w:t>机房空调</w:t>
            </w:r>
          </w:p>
        </w:tc>
        <w:tc>
          <w:tcPr>
            <w:tcW w:w="2969" w:type="dxa"/>
          </w:tcPr>
          <w:p w14:paraId="281BDFD5">
            <w:pPr>
              <w:pStyle w:val="234"/>
              <w:spacing w:before="146" w:line="286"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14:paraId="1CD2C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578" w:type="dxa"/>
            <w:vMerge w:val="continue"/>
            <w:tcBorders>
              <w:top w:val="nil"/>
            </w:tcBorders>
          </w:tcPr>
          <w:p w14:paraId="0CAC9C9D">
            <w:pPr>
              <w:rPr>
                <w:rFonts w:ascii="Arial"/>
              </w:rPr>
            </w:pPr>
          </w:p>
        </w:tc>
        <w:tc>
          <w:tcPr>
            <w:tcW w:w="1166" w:type="dxa"/>
            <w:vMerge w:val="continue"/>
            <w:tcBorders>
              <w:top w:val="nil"/>
            </w:tcBorders>
          </w:tcPr>
          <w:p w14:paraId="5500E5C3">
            <w:pPr>
              <w:rPr>
                <w:rFonts w:ascii="Arial"/>
              </w:rPr>
            </w:pPr>
          </w:p>
        </w:tc>
        <w:tc>
          <w:tcPr>
            <w:tcW w:w="1799" w:type="dxa"/>
          </w:tcPr>
          <w:p w14:paraId="1E7B428F">
            <w:pPr>
              <w:spacing w:line="265" w:lineRule="auto"/>
              <w:rPr>
                <w:rFonts w:ascii="Arial"/>
              </w:rPr>
            </w:pPr>
          </w:p>
          <w:p w14:paraId="79B51DD2">
            <w:pPr>
              <w:spacing w:line="265" w:lineRule="auto"/>
              <w:rPr>
                <w:rFonts w:ascii="Arial"/>
              </w:rPr>
            </w:pPr>
          </w:p>
          <w:p w14:paraId="3445F222">
            <w:pPr>
              <w:pStyle w:val="234"/>
              <w:spacing w:before="62" w:line="289" w:lineRule="auto"/>
              <w:ind w:left="21" w:right="10" w:hanging="12"/>
              <w:rPr>
                <w:rFonts w:hint="eastAsia"/>
              </w:rPr>
            </w:pPr>
            <w:r>
              <w:rPr>
                <w:spacing w:val="4"/>
              </w:rPr>
              <w:t>A02052399 其他制冷</w:t>
            </w:r>
            <w:r>
              <w:rPr>
                <w:spacing w:val="7"/>
              </w:rPr>
              <w:t xml:space="preserve"> </w:t>
            </w:r>
            <w:r>
              <w:rPr>
                <w:spacing w:val="5"/>
              </w:rPr>
              <w:t>空调设备</w:t>
            </w:r>
          </w:p>
        </w:tc>
        <w:tc>
          <w:tcPr>
            <w:tcW w:w="1914" w:type="dxa"/>
          </w:tcPr>
          <w:p w14:paraId="7A66CB1B">
            <w:pPr>
              <w:spacing w:line="343" w:lineRule="auto"/>
              <w:rPr>
                <w:rFonts w:ascii="Arial"/>
              </w:rPr>
            </w:pPr>
          </w:p>
          <w:p w14:paraId="548AB2F5">
            <w:pPr>
              <w:spacing w:line="343" w:lineRule="auto"/>
              <w:rPr>
                <w:rFonts w:ascii="Arial"/>
              </w:rPr>
            </w:pPr>
          </w:p>
          <w:p w14:paraId="68004D6C">
            <w:pPr>
              <w:pStyle w:val="234"/>
              <w:spacing w:before="62" w:line="231" w:lineRule="auto"/>
              <w:ind w:left="18"/>
              <w:rPr>
                <w:rFonts w:hint="eastAsia"/>
              </w:rPr>
            </w:pPr>
            <w:r>
              <w:rPr>
                <w:spacing w:val="6"/>
              </w:rPr>
              <w:t>冷却塔</w:t>
            </w:r>
          </w:p>
        </w:tc>
        <w:tc>
          <w:tcPr>
            <w:tcW w:w="2969" w:type="dxa"/>
          </w:tcPr>
          <w:p w14:paraId="6EA72211">
            <w:pPr>
              <w:pStyle w:val="234"/>
              <w:spacing w:before="284" w:line="296" w:lineRule="auto"/>
              <w:ind w:left="23"/>
              <w:rPr>
                <w:rFonts w:hint="eastAsia"/>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14:paraId="12790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tcPr>
          <w:p w14:paraId="5E1CD42E">
            <w:pPr>
              <w:spacing w:line="242" w:lineRule="auto"/>
              <w:rPr>
                <w:rFonts w:ascii="Arial"/>
              </w:rPr>
            </w:pPr>
          </w:p>
          <w:p w14:paraId="1304C46D">
            <w:pPr>
              <w:pStyle w:val="234"/>
              <w:spacing w:before="62" w:line="188" w:lineRule="auto"/>
              <w:ind w:left="247"/>
              <w:rPr>
                <w:rFonts w:hint="eastAsia"/>
              </w:rPr>
            </w:pPr>
            <w:r>
              <w:t>7</w:t>
            </w:r>
          </w:p>
        </w:tc>
        <w:tc>
          <w:tcPr>
            <w:tcW w:w="1166" w:type="dxa"/>
          </w:tcPr>
          <w:p w14:paraId="38F049A9">
            <w:pPr>
              <w:pStyle w:val="234"/>
              <w:spacing w:before="273" w:line="228" w:lineRule="auto"/>
              <w:ind w:left="9"/>
              <w:rPr>
                <w:rFonts w:hint="eastAsia"/>
              </w:rPr>
            </w:pPr>
            <w:r>
              <w:rPr>
                <w:spacing w:val="3"/>
              </w:rPr>
              <w:t>A020601</w:t>
            </w:r>
            <w:r>
              <w:rPr>
                <w:spacing w:val="-19"/>
              </w:rPr>
              <w:t xml:space="preserve"> </w:t>
            </w:r>
            <w:r>
              <w:rPr>
                <w:spacing w:val="3"/>
              </w:rPr>
              <w:t>电机</w:t>
            </w:r>
          </w:p>
        </w:tc>
        <w:tc>
          <w:tcPr>
            <w:tcW w:w="1799" w:type="dxa"/>
          </w:tcPr>
          <w:p w14:paraId="7546BDD8">
            <w:pPr>
              <w:rPr>
                <w:rFonts w:ascii="Arial"/>
              </w:rPr>
            </w:pPr>
          </w:p>
        </w:tc>
        <w:tc>
          <w:tcPr>
            <w:tcW w:w="1914" w:type="dxa"/>
          </w:tcPr>
          <w:p w14:paraId="35EE056D">
            <w:pPr>
              <w:rPr>
                <w:rFonts w:ascii="Arial"/>
              </w:rPr>
            </w:pPr>
          </w:p>
        </w:tc>
        <w:tc>
          <w:tcPr>
            <w:tcW w:w="2969" w:type="dxa"/>
          </w:tcPr>
          <w:p w14:paraId="0752E71D">
            <w:pPr>
              <w:pStyle w:val="234"/>
              <w:spacing w:before="117" w:line="288" w:lineRule="auto"/>
              <w:ind w:left="22" w:right="11"/>
              <w:rPr>
                <w:rFonts w:hint="eastAsia"/>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14:paraId="1E2F7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578" w:type="dxa"/>
          </w:tcPr>
          <w:p w14:paraId="47EAC5C4">
            <w:pPr>
              <w:pStyle w:val="234"/>
              <w:spacing w:before="283" w:line="189" w:lineRule="auto"/>
              <w:ind w:left="243"/>
              <w:rPr>
                <w:rFonts w:hint="eastAsia"/>
              </w:rPr>
            </w:pPr>
            <w:r>
              <w:t>8</w:t>
            </w:r>
          </w:p>
        </w:tc>
        <w:tc>
          <w:tcPr>
            <w:tcW w:w="1166" w:type="dxa"/>
          </w:tcPr>
          <w:p w14:paraId="14B1D941">
            <w:pPr>
              <w:pStyle w:val="234"/>
              <w:spacing w:before="96" w:line="285" w:lineRule="auto"/>
              <w:ind w:left="15" w:right="8" w:hanging="6"/>
              <w:rPr>
                <w:rFonts w:hint="eastAsia"/>
              </w:rPr>
            </w:pPr>
            <w:r>
              <w:rPr>
                <w:spacing w:val="5"/>
              </w:rPr>
              <w:t>A020602</w:t>
            </w:r>
            <w:r>
              <w:rPr>
                <w:spacing w:val="-43"/>
              </w:rPr>
              <w:t xml:space="preserve"> </w:t>
            </w:r>
            <w:r>
              <w:rPr>
                <w:spacing w:val="5"/>
              </w:rPr>
              <w:t>变压</w:t>
            </w:r>
            <w:r>
              <w:t xml:space="preserve"> </w:t>
            </w:r>
            <w:r>
              <w:rPr>
                <w:spacing w:val="1"/>
              </w:rPr>
              <w:t>器</w:t>
            </w:r>
          </w:p>
        </w:tc>
        <w:tc>
          <w:tcPr>
            <w:tcW w:w="1799" w:type="dxa"/>
          </w:tcPr>
          <w:p w14:paraId="05E85F6B">
            <w:pPr>
              <w:pStyle w:val="234"/>
              <w:spacing w:before="252" w:line="230" w:lineRule="auto"/>
              <w:ind w:left="15"/>
              <w:rPr>
                <w:rFonts w:hint="eastAsia"/>
              </w:rPr>
            </w:pPr>
            <w:r>
              <w:rPr>
                <w:spacing w:val="8"/>
              </w:rPr>
              <w:t>配电变压器</w:t>
            </w:r>
          </w:p>
        </w:tc>
        <w:tc>
          <w:tcPr>
            <w:tcW w:w="1914" w:type="dxa"/>
          </w:tcPr>
          <w:p w14:paraId="3EA14651">
            <w:pPr>
              <w:rPr>
                <w:rFonts w:ascii="Arial"/>
              </w:rPr>
            </w:pPr>
          </w:p>
        </w:tc>
        <w:tc>
          <w:tcPr>
            <w:tcW w:w="2969" w:type="dxa"/>
          </w:tcPr>
          <w:p w14:paraId="4C135EFA">
            <w:pPr>
              <w:pStyle w:val="234"/>
              <w:spacing w:before="96" w:line="285" w:lineRule="auto"/>
              <w:ind w:left="25" w:right="11" w:hanging="2"/>
              <w:rPr>
                <w:rFonts w:hint="eastAsia"/>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14:paraId="1C0AC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578" w:type="dxa"/>
          </w:tcPr>
          <w:p w14:paraId="1DE52333">
            <w:pPr>
              <w:spacing w:line="316" w:lineRule="auto"/>
              <w:rPr>
                <w:rFonts w:ascii="Arial"/>
              </w:rPr>
            </w:pPr>
          </w:p>
          <w:p w14:paraId="7A8412AC">
            <w:pPr>
              <w:pStyle w:val="234"/>
              <w:spacing w:before="61" w:line="189" w:lineRule="auto"/>
              <w:ind w:left="243"/>
              <w:rPr>
                <w:rFonts w:hint="eastAsia"/>
              </w:rPr>
            </w:pPr>
            <w:r>
              <w:t>9</w:t>
            </w:r>
          </w:p>
        </w:tc>
        <w:tc>
          <w:tcPr>
            <w:tcW w:w="1166" w:type="dxa"/>
          </w:tcPr>
          <w:p w14:paraId="37CD44B3">
            <w:pPr>
              <w:pStyle w:val="234"/>
              <w:spacing w:before="192" w:line="290" w:lineRule="auto"/>
              <w:ind w:left="16" w:right="8" w:firstLine="2"/>
              <w:rPr>
                <w:rFonts w:hint="eastAsia"/>
              </w:rPr>
            </w:pPr>
            <w:r>
              <w:rPr>
                <w:spacing w:val="4"/>
              </w:rPr>
              <w:t>★A020609</w:t>
            </w:r>
            <w:r>
              <w:rPr>
                <w:spacing w:val="-43"/>
              </w:rPr>
              <w:t xml:space="preserve"> </w:t>
            </w:r>
            <w:r>
              <w:rPr>
                <w:spacing w:val="4"/>
              </w:rPr>
              <w:t>镇</w:t>
            </w:r>
            <w:r>
              <w:t xml:space="preserve"> </w:t>
            </w:r>
            <w:r>
              <w:rPr>
                <w:spacing w:val="4"/>
              </w:rPr>
              <w:t>流器</w:t>
            </w:r>
          </w:p>
        </w:tc>
        <w:tc>
          <w:tcPr>
            <w:tcW w:w="1799" w:type="dxa"/>
          </w:tcPr>
          <w:p w14:paraId="58D15660">
            <w:pPr>
              <w:spacing w:line="284" w:lineRule="auto"/>
              <w:rPr>
                <w:rFonts w:ascii="Arial"/>
              </w:rPr>
            </w:pPr>
          </w:p>
          <w:p w14:paraId="71EB886C">
            <w:pPr>
              <w:pStyle w:val="234"/>
              <w:spacing w:before="62" w:line="229" w:lineRule="auto"/>
              <w:ind w:left="19"/>
              <w:rPr>
                <w:rFonts w:hint="eastAsia"/>
              </w:rPr>
            </w:pPr>
            <w:r>
              <w:rPr>
                <w:spacing w:val="8"/>
              </w:rPr>
              <w:t>管型荧光灯镇流器</w:t>
            </w:r>
          </w:p>
        </w:tc>
        <w:tc>
          <w:tcPr>
            <w:tcW w:w="1914" w:type="dxa"/>
          </w:tcPr>
          <w:p w14:paraId="73DD987C">
            <w:pPr>
              <w:rPr>
                <w:rFonts w:ascii="Arial"/>
              </w:rPr>
            </w:pPr>
          </w:p>
        </w:tc>
        <w:tc>
          <w:tcPr>
            <w:tcW w:w="2969" w:type="dxa"/>
          </w:tcPr>
          <w:p w14:paraId="172FB3A0">
            <w:pPr>
              <w:pStyle w:val="234"/>
              <w:spacing w:before="192" w:line="288" w:lineRule="auto"/>
              <w:ind w:left="17" w:right="11" w:firstLine="6"/>
              <w:rPr>
                <w:rFonts w:hint="eastAsia"/>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14:paraId="7FE93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578" w:type="dxa"/>
            <w:vMerge w:val="restart"/>
            <w:tcBorders>
              <w:bottom w:val="nil"/>
            </w:tcBorders>
          </w:tcPr>
          <w:p w14:paraId="65965D63">
            <w:pPr>
              <w:spacing w:line="261" w:lineRule="auto"/>
              <w:rPr>
                <w:rFonts w:ascii="Arial"/>
              </w:rPr>
            </w:pPr>
          </w:p>
          <w:p w14:paraId="54898265">
            <w:pPr>
              <w:spacing w:line="261" w:lineRule="auto"/>
              <w:rPr>
                <w:rFonts w:ascii="Arial"/>
              </w:rPr>
            </w:pPr>
          </w:p>
          <w:p w14:paraId="3A5C37F4">
            <w:pPr>
              <w:spacing w:line="261" w:lineRule="auto"/>
              <w:rPr>
                <w:rFonts w:ascii="Arial"/>
              </w:rPr>
            </w:pPr>
          </w:p>
          <w:p w14:paraId="7EDB6E9E">
            <w:pPr>
              <w:spacing w:line="261" w:lineRule="auto"/>
              <w:rPr>
                <w:rFonts w:ascii="Arial"/>
              </w:rPr>
            </w:pPr>
          </w:p>
          <w:p w14:paraId="432FA194">
            <w:pPr>
              <w:spacing w:line="261" w:lineRule="auto"/>
              <w:rPr>
                <w:rFonts w:ascii="Arial"/>
              </w:rPr>
            </w:pPr>
          </w:p>
          <w:p w14:paraId="1556801D">
            <w:pPr>
              <w:spacing w:line="261" w:lineRule="auto"/>
              <w:rPr>
                <w:rFonts w:ascii="Arial"/>
              </w:rPr>
            </w:pPr>
          </w:p>
          <w:p w14:paraId="327D87BE">
            <w:pPr>
              <w:spacing w:line="262" w:lineRule="auto"/>
              <w:rPr>
                <w:rFonts w:ascii="Arial"/>
              </w:rPr>
            </w:pPr>
          </w:p>
          <w:p w14:paraId="14CD4823">
            <w:pPr>
              <w:spacing w:line="262" w:lineRule="auto"/>
              <w:rPr>
                <w:rFonts w:ascii="Arial"/>
              </w:rPr>
            </w:pPr>
          </w:p>
          <w:p w14:paraId="22551E77">
            <w:pPr>
              <w:spacing w:line="262" w:lineRule="auto"/>
              <w:rPr>
                <w:rFonts w:ascii="Arial"/>
              </w:rPr>
            </w:pPr>
          </w:p>
          <w:p w14:paraId="367E741A">
            <w:pPr>
              <w:spacing w:line="262" w:lineRule="auto"/>
              <w:rPr>
                <w:rFonts w:ascii="Arial"/>
              </w:rPr>
            </w:pPr>
          </w:p>
          <w:p w14:paraId="2C38DE1E">
            <w:pPr>
              <w:pStyle w:val="234"/>
              <w:spacing w:before="62" w:line="190" w:lineRule="auto"/>
              <w:ind w:left="209"/>
              <w:rPr>
                <w:rFonts w:hint="eastAsia"/>
              </w:rPr>
            </w:pPr>
            <w:r>
              <w:rPr>
                <w:spacing w:val="-7"/>
              </w:rPr>
              <w:t>10</w:t>
            </w:r>
          </w:p>
        </w:tc>
        <w:tc>
          <w:tcPr>
            <w:tcW w:w="1166" w:type="dxa"/>
            <w:vMerge w:val="restart"/>
            <w:tcBorders>
              <w:bottom w:val="nil"/>
            </w:tcBorders>
          </w:tcPr>
          <w:p w14:paraId="1CADE21E">
            <w:pPr>
              <w:spacing w:line="242" w:lineRule="auto"/>
              <w:rPr>
                <w:rFonts w:ascii="Arial"/>
              </w:rPr>
            </w:pPr>
          </w:p>
          <w:p w14:paraId="55C85BBC">
            <w:pPr>
              <w:spacing w:line="243" w:lineRule="auto"/>
              <w:rPr>
                <w:rFonts w:ascii="Arial"/>
              </w:rPr>
            </w:pPr>
          </w:p>
          <w:p w14:paraId="0274160A">
            <w:pPr>
              <w:spacing w:line="243" w:lineRule="auto"/>
              <w:rPr>
                <w:rFonts w:ascii="Arial"/>
              </w:rPr>
            </w:pPr>
          </w:p>
          <w:p w14:paraId="3A7E2FD6">
            <w:pPr>
              <w:spacing w:line="243" w:lineRule="auto"/>
              <w:rPr>
                <w:rFonts w:ascii="Arial"/>
              </w:rPr>
            </w:pPr>
          </w:p>
          <w:p w14:paraId="15FDF30C">
            <w:pPr>
              <w:spacing w:line="243" w:lineRule="auto"/>
              <w:rPr>
                <w:rFonts w:ascii="Arial"/>
              </w:rPr>
            </w:pPr>
          </w:p>
          <w:p w14:paraId="4A61D6B8">
            <w:pPr>
              <w:spacing w:line="243" w:lineRule="auto"/>
              <w:rPr>
                <w:rFonts w:ascii="Arial"/>
              </w:rPr>
            </w:pPr>
          </w:p>
          <w:p w14:paraId="26773600">
            <w:pPr>
              <w:spacing w:line="243" w:lineRule="auto"/>
              <w:rPr>
                <w:rFonts w:ascii="Arial"/>
              </w:rPr>
            </w:pPr>
          </w:p>
          <w:p w14:paraId="465F59B8">
            <w:pPr>
              <w:spacing w:line="243" w:lineRule="auto"/>
              <w:rPr>
                <w:rFonts w:ascii="Arial"/>
              </w:rPr>
            </w:pPr>
          </w:p>
          <w:p w14:paraId="5301B8C4">
            <w:pPr>
              <w:spacing w:line="243" w:lineRule="auto"/>
              <w:rPr>
                <w:rFonts w:ascii="Arial"/>
              </w:rPr>
            </w:pPr>
          </w:p>
          <w:p w14:paraId="041A17A4">
            <w:pPr>
              <w:spacing w:line="243" w:lineRule="auto"/>
              <w:rPr>
                <w:rFonts w:ascii="Arial"/>
              </w:rPr>
            </w:pPr>
          </w:p>
          <w:p w14:paraId="78099949">
            <w:pPr>
              <w:pStyle w:val="234"/>
              <w:spacing w:before="62" w:line="289" w:lineRule="auto"/>
              <w:ind w:left="16" w:right="8" w:hanging="7"/>
              <w:rPr>
                <w:rFonts w:hint="eastAsia"/>
              </w:rPr>
            </w:pPr>
            <w:r>
              <w:rPr>
                <w:spacing w:val="4"/>
              </w:rPr>
              <w:t>A020618</w:t>
            </w:r>
            <w:r>
              <w:rPr>
                <w:spacing w:val="-34"/>
              </w:rPr>
              <w:t xml:space="preserve"> </w:t>
            </w:r>
            <w:r>
              <w:rPr>
                <w:spacing w:val="4"/>
              </w:rPr>
              <w:t>生活</w:t>
            </w:r>
            <w:r>
              <w:t xml:space="preserve"> </w:t>
            </w:r>
            <w:r>
              <w:rPr>
                <w:spacing w:val="6"/>
              </w:rPr>
              <w:t>用电器</w:t>
            </w:r>
          </w:p>
        </w:tc>
        <w:tc>
          <w:tcPr>
            <w:tcW w:w="1799" w:type="dxa"/>
          </w:tcPr>
          <w:p w14:paraId="234A73E4">
            <w:pPr>
              <w:pStyle w:val="234"/>
              <w:spacing w:before="276" w:line="230" w:lineRule="auto"/>
              <w:ind w:left="9"/>
              <w:rPr>
                <w:rFonts w:hint="eastAsia"/>
              </w:rPr>
            </w:pPr>
            <w:r>
              <w:rPr>
                <w:spacing w:val="3"/>
              </w:rPr>
              <w:t>A0206180101</w:t>
            </w:r>
            <w:r>
              <w:rPr>
                <w:spacing w:val="-4"/>
              </w:rPr>
              <w:t xml:space="preserve"> </w:t>
            </w:r>
            <w:r>
              <w:rPr>
                <w:spacing w:val="3"/>
              </w:rPr>
              <w:t>电冰箱</w:t>
            </w:r>
          </w:p>
        </w:tc>
        <w:tc>
          <w:tcPr>
            <w:tcW w:w="1914" w:type="dxa"/>
          </w:tcPr>
          <w:p w14:paraId="7A4CBABB">
            <w:pPr>
              <w:rPr>
                <w:rFonts w:ascii="Arial"/>
              </w:rPr>
            </w:pPr>
          </w:p>
        </w:tc>
        <w:tc>
          <w:tcPr>
            <w:tcW w:w="2969" w:type="dxa"/>
          </w:tcPr>
          <w:p w14:paraId="6CA48E05">
            <w:pPr>
              <w:pStyle w:val="234"/>
              <w:spacing w:before="121" w:line="288" w:lineRule="auto"/>
              <w:ind w:left="22" w:right="11"/>
              <w:rPr>
                <w:rFonts w:hint="eastAsia"/>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14:paraId="50100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578" w:type="dxa"/>
            <w:vMerge w:val="continue"/>
            <w:tcBorders>
              <w:top w:val="nil"/>
              <w:bottom w:val="nil"/>
            </w:tcBorders>
          </w:tcPr>
          <w:p w14:paraId="315D0031">
            <w:pPr>
              <w:rPr>
                <w:rFonts w:ascii="Arial"/>
              </w:rPr>
            </w:pPr>
          </w:p>
        </w:tc>
        <w:tc>
          <w:tcPr>
            <w:tcW w:w="1166" w:type="dxa"/>
            <w:vMerge w:val="continue"/>
            <w:tcBorders>
              <w:top w:val="nil"/>
              <w:bottom w:val="nil"/>
            </w:tcBorders>
          </w:tcPr>
          <w:p w14:paraId="57DD20DB">
            <w:pPr>
              <w:rPr>
                <w:rFonts w:ascii="Arial"/>
              </w:rPr>
            </w:pPr>
          </w:p>
        </w:tc>
        <w:tc>
          <w:tcPr>
            <w:tcW w:w="1799" w:type="dxa"/>
            <w:vMerge w:val="restart"/>
            <w:tcBorders>
              <w:bottom w:val="nil"/>
            </w:tcBorders>
          </w:tcPr>
          <w:p w14:paraId="59424F38">
            <w:pPr>
              <w:spacing w:line="247" w:lineRule="auto"/>
              <w:rPr>
                <w:rFonts w:ascii="Arial"/>
              </w:rPr>
            </w:pPr>
          </w:p>
          <w:p w14:paraId="5FE5F321">
            <w:pPr>
              <w:spacing w:line="247" w:lineRule="auto"/>
              <w:rPr>
                <w:rFonts w:ascii="Arial"/>
              </w:rPr>
            </w:pPr>
          </w:p>
          <w:p w14:paraId="13AD2663">
            <w:pPr>
              <w:spacing w:line="248" w:lineRule="auto"/>
              <w:rPr>
                <w:rFonts w:ascii="Arial"/>
              </w:rPr>
            </w:pPr>
          </w:p>
          <w:p w14:paraId="74A65EEE">
            <w:pPr>
              <w:spacing w:line="248" w:lineRule="auto"/>
              <w:rPr>
                <w:rFonts w:ascii="Arial"/>
              </w:rPr>
            </w:pPr>
          </w:p>
          <w:p w14:paraId="2D94CECB">
            <w:pPr>
              <w:spacing w:line="248" w:lineRule="auto"/>
              <w:rPr>
                <w:rFonts w:ascii="Arial"/>
              </w:rPr>
            </w:pPr>
          </w:p>
          <w:p w14:paraId="40CDFED0">
            <w:pPr>
              <w:spacing w:line="248" w:lineRule="auto"/>
              <w:rPr>
                <w:rFonts w:ascii="Arial"/>
              </w:rPr>
            </w:pPr>
          </w:p>
          <w:p w14:paraId="39B54CD3">
            <w:pPr>
              <w:spacing w:line="248" w:lineRule="auto"/>
              <w:rPr>
                <w:rFonts w:ascii="Arial"/>
              </w:rPr>
            </w:pPr>
          </w:p>
          <w:p w14:paraId="7B511DA1">
            <w:pPr>
              <w:pStyle w:val="234"/>
              <w:spacing w:before="62" w:line="288" w:lineRule="auto"/>
              <w:ind w:left="14" w:right="10" w:firstLine="3"/>
              <w:rPr>
                <w:rFonts w:hint="eastAsia"/>
              </w:rPr>
            </w:pPr>
            <w:r>
              <w:rPr>
                <w:spacing w:val="3"/>
              </w:rPr>
              <w:t>★A0206180203 空调</w:t>
            </w:r>
            <w:r>
              <w:rPr>
                <w:spacing w:val="9"/>
              </w:rPr>
              <w:t xml:space="preserve"> </w:t>
            </w:r>
            <w:r>
              <w:rPr>
                <w:spacing w:val="2"/>
              </w:rPr>
              <w:t>机</w:t>
            </w:r>
          </w:p>
        </w:tc>
        <w:tc>
          <w:tcPr>
            <w:tcW w:w="1914" w:type="dxa"/>
          </w:tcPr>
          <w:p w14:paraId="71EAA7AA">
            <w:pPr>
              <w:spacing w:line="261" w:lineRule="auto"/>
              <w:rPr>
                <w:rFonts w:ascii="Arial"/>
              </w:rPr>
            </w:pPr>
          </w:p>
          <w:p w14:paraId="522F2077">
            <w:pPr>
              <w:spacing w:line="261" w:lineRule="auto"/>
              <w:rPr>
                <w:rFonts w:ascii="Arial"/>
              </w:rPr>
            </w:pPr>
          </w:p>
          <w:p w14:paraId="74FD4ADF">
            <w:pPr>
              <w:spacing w:line="261" w:lineRule="auto"/>
              <w:rPr>
                <w:rFonts w:ascii="Arial"/>
              </w:rPr>
            </w:pPr>
          </w:p>
          <w:p w14:paraId="342E3E74">
            <w:pPr>
              <w:pStyle w:val="234"/>
              <w:spacing w:before="62" w:line="230" w:lineRule="auto"/>
              <w:ind w:left="17"/>
              <w:rPr>
                <w:rFonts w:hint="eastAsia"/>
              </w:rPr>
            </w:pPr>
            <w:r>
              <w:rPr>
                <w:spacing w:val="8"/>
              </w:rPr>
              <w:t>房间空气调节器</w:t>
            </w:r>
          </w:p>
        </w:tc>
        <w:tc>
          <w:tcPr>
            <w:tcW w:w="2969" w:type="dxa"/>
          </w:tcPr>
          <w:p w14:paraId="6D1EC247">
            <w:pPr>
              <w:pStyle w:val="234"/>
              <w:spacing w:before="68" w:line="293" w:lineRule="auto"/>
              <w:ind w:left="17" w:firstLine="5"/>
              <w:rPr>
                <w:rFonts w:hint="eastAsia"/>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 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14:paraId="38DDC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128FD1AA">
            <w:pPr>
              <w:rPr>
                <w:rFonts w:ascii="Arial"/>
              </w:rPr>
            </w:pPr>
          </w:p>
        </w:tc>
        <w:tc>
          <w:tcPr>
            <w:tcW w:w="1166" w:type="dxa"/>
            <w:vMerge w:val="continue"/>
            <w:tcBorders>
              <w:top w:val="nil"/>
              <w:bottom w:val="nil"/>
            </w:tcBorders>
          </w:tcPr>
          <w:p w14:paraId="326B1E0E">
            <w:pPr>
              <w:rPr>
                <w:rFonts w:ascii="Arial"/>
              </w:rPr>
            </w:pPr>
          </w:p>
        </w:tc>
        <w:tc>
          <w:tcPr>
            <w:tcW w:w="1799" w:type="dxa"/>
            <w:vMerge w:val="continue"/>
            <w:tcBorders>
              <w:top w:val="nil"/>
              <w:bottom w:val="nil"/>
            </w:tcBorders>
          </w:tcPr>
          <w:p w14:paraId="526CDADF">
            <w:pPr>
              <w:rPr>
                <w:rFonts w:ascii="Arial"/>
              </w:rPr>
            </w:pPr>
          </w:p>
        </w:tc>
        <w:tc>
          <w:tcPr>
            <w:tcW w:w="1914" w:type="dxa"/>
          </w:tcPr>
          <w:p w14:paraId="35158A68">
            <w:pPr>
              <w:pStyle w:val="234"/>
              <w:spacing w:before="71" w:line="282"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2969" w:type="dxa"/>
          </w:tcPr>
          <w:p w14:paraId="166B991E">
            <w:pPr>
              <w:pStyle w:val="234"/>
              <w:spacing w:before="227"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30204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578" w:type="dxa"/>
            <w:vMerge w:val="continue"/>
            <w:tcBorders>
              <w:top w:val="nil"/>
              <w:bottom w:val="nil"/>
            </w:tcBorders>
          </w:tcPr>
          <w:p w14:paraId="2EEEA2C8">
            <w:pPr>
              <w:rPr>
                <w:rFonts w:ascii="Arial"/>
              </w:rPr>
            </w:pPr>
          </w:p>
        </w:tc>
        <w:tc>
          <w:tcPr>
            <w:tcW w:w="1166" w:type="dxa"/>
            <w:vMerge w:val="continue"/>
            <w:tcBorders>
              <w:top w:val="nil"/>
              <w:bottom w:val="nil"/>
            </w:tcBorders>
          </w:tcPr>
          <w:p w14:paraId="13E79FFC">
            <w:pPr>
              <w:rPr>
                <w:rFonts w:ascii="Arial"/>
              </w:rPr>
            </w:pPr>
          </w:p>
        </w:tc>
        <w:tc>
          <w:tcPr>
            <w:tcW w:w="1799" w:type="dxa"/>
            <w:vMerge w:val="continue"/>
            <w:tcBorders>
              <w:top w:val="nil"/>
            </w:tcBorders>
          </w:tcPr>
          <w:p w14:paraId="37F14B68">
            <w:pPr>
              <w:rPr>
                <w:rFonts w:ascii="Arial"/>
              </w:rPr>
            </w:pPr>
          </w:p>
        </w:tc>
        <w:tc>
          <w:tcPr>
            <w:tcW w:w="1914" w:type="dxa"/>
          </w:tcPr>
          <w:p w14:paraId="3EE6ABD9">
            <w:pPr>
              <w:spacing w:line="318" w:lineRule="auto"/>
              <w:rPr>
                <w:rFonts w:ascii="Arial"/>
              </w:rPr>
            </w:pPr>
          </w:p>
          <w:p w14:paraId="325B8038">
            <w:pPr>
              <w:pStyle w:val="234"/>
              <w:spacing w:before="62"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2969" w:type="dxa"/>
          </w:tcPr>
          <w:p w14:paraId="7B52BCC1">
            <w:pPr>
              <w:pStyle w:val="234"/>
              <w:spacing w:before="72" w:line="287"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14:paraId="5526B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578" w:type="dxa"/>
            <w:vMerge w:val="continue"/>
            <w:tcBorders>
              <w:top w:val="nil"/>
            </w:tcBorders>
          </w:tcPr>
          <w:p w14:paraId="610BB6ED">
            <w:pPr>
              <w:rPr>
                <w:rFonts w:ascii="Arial"/>
              </w:rPr>
            </w:pPr>
          </w:p>
        </w:tc>
        <w:tc>
          <w:tcPr>
            <w:tcW w:w="1166" w:type="dxa"/>
            <w:vMerge w:val="continue"/>
            <w:tcBorders>
              <w:top w:val="nil"/>
            </w:tcBorders>
          </w:tcPr>
          <w:p w14:paraId="1975968A">
            <w:pPr>
              <w:rPr>
                <w:rFonts w:ascii="Arial"/>
              </w:rPr>
            </w:pPr>
          </w:p>
        </w:tc>
        <w:tc>
          <w:tcPr>
            <w:tcW w:w="1799" w:type="dxa"/>
          </w:tcPr>
          <w:p w14:paraId="4F1CE9F3">
            <w:pPr>
              <w:pStyle w:val="234"/>
              <w:spacing w:before="230" w:line="228" w:lineRule="auto"/>
              <w:ind w:left="9"/>
              <w:rPr>
                <w:rFonts w:hint="eastAsia"/>
              </w:rPr>
            </w:pPr>
            <w:r>
              <w:rPr>
                <w:spacing w:val="5"/>
              </w:rPr>
              <w:t>A0206180301</w:t>
            </w:r>
            <w:r>
              <w:rPr>
                <w:spacing w:val="-33"/>
              </w:rPr>
              <w:t xml:space="preserve"> </w:t>
            </w:r>
            <w:r>
              <w:rPr>
                <w:spacing w:val="5"/>
              </w:rPr>
              <w:t>洗衣机</w:t>
            </w:r>
          </w:p>
        </w:tc>
        <w:tc>
          <w:tcPr>
            <w:tcW w:w="1914" w:type="dxa"/>
          </w:tcPr>
          <w:p w14:paraId="2347E380">
            <w:pPr>
              <w:rPr>
                <w:rFonts w:ascii="Arial"/>
              </w:rPr>
            </w:pPr>
          </w:p>
        </w:tc>
        <w:tc>
          <w:tcPr>
            <w:tcW w:w="2969" w:type="dxa"/>
          </w:tcPr>
          <w:p w14:paraId="17EF5F46">
            <w:pPr>
              <w:pStyle w:val="234"/>
              <w:spacing w:before="74" w:line="276" w:lineRule="auto"/>
              <w:ind w:left="19" w:right="11" w:firstLine="3"/>
              <w:rPr>
                <w:rFonts w:hint="eastAsia"/>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14:paraId="4912B9FA">
      <w:pPr>
        <w:rPr>
          <w:rFonts w:ascii="Arial"/>
        </w:rPr>
      </w:pPr>
    </w:p>
    <w:p w14:paraId="78B7938F">
      <w:pPr>
        <w:rPr>
          <w:rFonts w:ascii="Arial" w:hAnsi="Arial" w:eastAsia="Arial" w:cs="Arial"/>
          <w:szCs w:val="21"/>
        </w:rPr>
        <w:sectPr>
          <w:pgSz w:w="11906" w:h="16838"/>
          <w:pgMar w:top="1431" w:right="1691" w:bottom="0" w:left="1783" w:header="850" w:footer="0" w:gutter="0"/>
          <w:cols w:space="720" w:num="1"/>
        </w:sectPr>
      </w:pPr>
    </w:p>
    <w:p w14:paraId="308F33CC">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7ED4B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578" w:type="dxa"/>
            <w:vMerge w:val="restart"/>
            <w:tcBorders>
              <w:bottom w:val="nil"/>
            </w:tcBorders>
          </w:tcPr>
          <w:p w14:paraId="00C2E0AC">
            <w:pPr>
              <w:rPr>
                <w:rFonts w:ascii="Arial"/>
              </w:rPr>
            </w:pPr>
          </w:p>
        </w:tc>
        <w:tc>
          <w:tcPr>
            <w:tcW w:w="1166" w:type="dxa"/>
            <w:vMerge w:val="restart"/>
            <w:tcBorders>
              <w:bottom w:val="nil"/>
            </w:tcBorders>
          </w:tcPr>
          <w:p w14:paraId="4F31C581">
            <w:pPr>
              <w:rPr>
                <w:rFonts w:ascii="Arial"/>
              </w:rPr>
            </w:pPr>
          </w:p>
        </w:tc>
        <w:tc>
          <w:tcPr>
            <w:tcW w:w="1799" w:type="dxa"/>
            <w:vMerge w:val="restart"/>
            <w:tcBorders>
              <w:bottom w:val="nil"/>
            </w:tcBorders>
          </w:tcPr>
          <w:p w14:paraId="4372C759">
            <w:pPr>
              <w:spacing w:line="244" w:lineRule="auto"/>
              <w:rPr>
                <w:rFonts w:ascii="Arial"/>
              </w:rPr>
            </w:pPr>
          </w:p>
          <w:p w14:paraId="25566C56">
            <w:pPr>
              <w:spacing w:line="244" w:lineRule="auto"/>
              <w:rPr>
                <w:rFonts w:ascii="Arial"/>
              </w:rPr>
            </w:pPr>
          </w:p>
          <w:p w14:paraId="7F86F242">
            <w:pPr>
              <w:spacing w:line="244" w:lineRule="auto"/>
              <w:rPr>
                <w:rFonts w:ascii="Arial"/>
              </w:rPr>
            </w:pPr>
          </w:p>
          <w:p w14:paraId="7708D811">
            <w:pPr>
              <w:spacing w:line="244" w:lineRule="auto"/>
              <w:rPr>
                <w:rFonts w:ascii="Arial"/>
              </w:rPr>
            </w:pPr>
          </w:p>
          <w:p w14:paraId="2955FB63">
            <w:pPr>
              <w:spacing w:line="245" w:lineRule="auto"/>
              <w:rPr>
                <w:rFonts w:ascii="Arial"/>
              </w:rPr>
            </w:pPr>
          </w:p>
          <w:p w14:paraId="6299DE81">
            <w:pPr>
              <w:spacing w:line="245" w:lineRule="auto"/>
              <w:rPr>
                <w:rFonts w:ascii="Arial"/>
              </w:rPr>
            </w:pPr>
          </w:p>
          <w:p w14:paraId="43F9D706">
            <w:pPr>
              <w:pStyle w:val="234"/>
              <w:spacing w:before="62" w:line="229" w:lineRule="auto"/>
              <w:ind w:left="9"/>
              <w:rPr>
                <w:rFonts w:hint="eastAsia"/>
              </w:rPr>
            </w:pPr>
            <w:r>
              <w:rPr>
                <w:spacing w:val="5"/>
              </w:rPr>
              <w:t>A02061808</w:t>
            </w:r>
            <w:r>
              <w:rPr>
                <w:spacing w:val="-32"/>
              </w:rPr>
              <w:t xml:space="preserve"> </w:t>
            </w:r>
            <w:r>
              <w:rPr>
                <w:spacing w:val="5"/>
              </w:rPr>
              <w:t>热水器</w:t>
            </w:r>
          </w:p>
        </w:tc>
        <w:tc>
          <w:tcPr>
            <w:tcW w:w="1914" w:type="dxa"/>
          </w:tcPr>
          <w:p w14:paraId="62BAEB0D">
            <w:pPr>
              <w:pStyle w:val="234"/>
              <w:spacing w:before="275" w:line="229" w:lineRule="auto"/>
              <w:ind w:left="19"/>
              <w:rPr>
                <w:rFonts w:hint="eastAsia"/>
              </w:rPr>
            </w:pPr>
            <w:r>
              <w:rPr>
                <w:spacing w:val="7"/>
              </w:rPr>
              <w:t>★电热水器</w:t>
            </w:r>
          </w:p>
        </w:tc>
        <w:tc>
          <w:tcPr>
            <w:tcW w:w="2969" w:type="dxa"/>
          </w:tcPr>
          <w:p w14:paraId="37D844D0">
            <w:pPr>
              <w:pStyle w:val="234"/>
              <w:spacing w:before="119" w:line="288" w:lineRule="auto"/>
              <w:ind w:left="25" w:right="11" w:hanging="2"/>
              <w:rPr>
                <w:rFonts w:hint="eastAsia"/>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14:paraId="29E6B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41D97617">
            <w:pPr>
              <w:rPr>
                <w:rFonts w:ascii="Arial"/>
              </w:rPr>
            </w:pPr>
          </w:p>
        </w:tc>
        <w:tc>
          <w:tcPr>
            <w:tcW w:w="1166" w:type="dxa"/>
            <w:vMerge w:val="continue"/>
            <w:tcBorders>
              <w:top w:val="nil"/>
              <w:bottom w:val="nil"/>
            </w:tcBorders>
          </w:tcPr>
          <w:p w14:paraId="4E9429E5">
            <w:pPr>
              <w:rPr>
                <w:rFonts w:ascii="Arial"/>
              </w:rPr>
            </w:pPr>
          </w:p>
        </w:tc>
        <w:tc>
          <w:tcPr>
            <w:tcW w:w="1799" w:type="dxa"/>
            <w:vMerge w:val="continue"/>
            <w:tcBorders>
              <w:top w:val="nil"/>
              <w:bottom w:val="nil"/>
            </w:tcBorders>
          </w:tcPr>
          <w:p w14:paraId="2518125B">
            <w:pPr>
              <w:rPr>
                <w:rFonts w:ascii="Arial"/>
              </w:rPr>
            </w:pPr>
          </w:p>
        </w:tc>
        <w:tc>
          <w:tcPr>
            <w:tcW w:w="1914" w:type="dxa"/>
          </w:tcPr>
          <w:p w14:paraId="2784F092">
            <w:pPr>
              <w:spacing w:line="315" w:lineRule="auto"/>
              <w:rPr>
                <w:rFonts w:ascii="Arial"/>
              </w:rPr>
            </w:pPr>
          </w:p>
          <w:p w14:paraId="320DDDC4">
            <w:pPr>
              <w:pStyle w:val="234"/>
              <w:spacing w:before="61" w:line="229" w:lineRule="auto"/>
              <w:ind w:left="15"/>
              <w:rPr>
                <w:rFonts w:hint="eastAsia"/>
              </w:rPr>
            </w:pPr>
            <w:r>
              <w:rPr>
                <w:spacing w:val="8"/>
              </w:rPr>
              <w:t>燃气热水器</w:t>
            </w:r>
          </w:p>
        </w:tc>
        <w:tc>
          <w:tcPr>
            <w:tcW w:w="2969" w:type="dxa"/>
          </w:tcPr>
          <w:p w14:paraId="5901820A">
            <w:pPr>
              <w:pStyle w:val="234"/>
              <w:spacing w:before="68" w:line="283" w:lineRule="auto"/>
              <w:ind w:left="25" w:hanging="2"/>
              <w:rPr>
                <w:rFonts w:hint="eastAsia"/>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14:paraId="3BD62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578" w:type="dxa"/>
            <w:vMerge w:val="continue"/>
            <w:tcBorders>
              <w:top w:val="nil"/>
              <w:bottom w:val="nil"/>
            </w:tcBorders>
          </w:tcPr>
          <w:p w14:paraId="123AC683">
            <w:pPr>
              <w:rPr>
                <w:rFonts w:ascii="Arial"/>
              </w:rPr>
            </w:pPr>
          </w:p>
        </w:tc>
        <w:tc>
          <w:tcPr>
            <w:tcW w:w="1166" w:type="dxa"/>
            <w:vMerge w:val="continue"/>
            <w:tcBorders>
              <w:top w:val="nil"/>
              <w:bottom w:val="nil"/>
            </w:tcBorders>
          </w:tcPr>
          <w:p w14:paraId="73DE5DD0">
            <w:pPr>
              <w:rPr>
                <w:rFonts w:ascii="Arial"/>
              </w:rPr>
            </w:pPr>
          </w:p>
        </w:tc>
        <w:tc>
          <w:tcPr>
            <w:tcW w:w="1799" w:type="dxa"/>
            <w:vMerge w:val="continue"/>
            <w:tcBorders>
              <w:top w:val="nil"/>
              <w:bottom w:val="nil"/>
            </w:tcBorders>
          </w:tcPr>
          <w:p w14:paraId="34C1E6AE">
            <w:pPr>
              <w:rPr>
                <w:rFonts w:ascii="Arial"/>
              </w:rPr>
            </w:pPr>
          </w:p>
        </w:tc>
        <w:tc>
          <w:tcPr>
            <w:tcW w:w="1914" w:type="dxa"/>
          </w:tcPr>
          <w:p w14:paraId="0DBB6D44">
            <w:pPr>
              <w:spacing w:line="248" w:lineRule="auto"/>
              <w:rPr>
                <w:rFonts w:ascii="Arial"/>
              </w:rPr>
            </w:pPr>
          </w:p>
          <w:p w14:paraId="6A5B8B30">
            <w:pPr>
              <w:pStyle w:val="234"/>
              <w:spacing w:before="62" w:line="229" w:lineRule="auto"/>
              <w:ind w:left="20"/>
              <w:rPr>
                <w:rFonts w:hint="eastAsia"/>
              </w:rPr>
            </w:pPr>
            <w:r>
              <w:rPr>
                <w:spacing w:val="7"/>
              </w:rPr>
              <w:t>热泵热水器</w:t>
            </w:r>
          </w:p>
        </w:tc>
        <w:tc>
          <w:tcPr>
            <w:tcW w:w="2969" w:type="dxa"/>
          </w:tcPr>
          <w:p w14:paraId="54F7A733">
            <w:pPr>
              <w:pStyle w:val="234"/>
              <w:spacing w:before="156" w:line="288" w:lineRule="auto"/>
              <w:ind w:left="25" w:right="13" w:hanging="2"/>
              <w:rPr>
                <w:rFonts w:hint="eastAsia"/>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14:paraId="660D2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continue"/>
            <w:tcBorders>
              <w:top w:val="nil"/>
            </w:tcBorders>
          </w:tcPr>
          <w:p w14:paraId="216B336B">
            <w:pPr>
              <w:rPr>
                <w:rFonts w:ascii="Arial"/>
              </w:rPr>
            </w:pPr>
          </w:p>
        </w:tc>
        <w:tc>
          <w:tcPr>
            <w:tcW w:w="1166" w:type="dxa"/>
            <w:vMerge w:val="continue"/>
            <w:tcBorders>
              <w:top w:val="nil"/>
            </w:tcBorders>
          </w:tcPr>
          <w:p w14:paraId="28A05542">
            <w:pPr>
              <w:rPr>
                <w:rFonts w:ascii="Arial"/>
              </w:rPr>
            </w:pPr>
          </w:p>
        </w:tc>
        <w:tc>
          <w:tcPr>
            <w:tcW w:w="1799" w:type="dxa"/>
            <w:vMerge w:val="continue"/>
            <w:tcBorders>
              <w:top w:val="nil"/>
            </w:tcBorders>
          </w:tcPr>
          <w:p w14:paraId="29F38019">
            <w:pPr>
              <w:rPr>
                <w:rFonts w:ascii="Arial"/>
              </w:rPr>
            </w:pPr>
          </w:p>
        </w:tc>
        <w:tc>
          <w:tcPr>
            <w:tcW w:w="1914" w:type="dxa"/>
          </w:tcPr>
          <w:p w14:paraId="7D85FE9E">
            <w:pPr>
              <w:pStyle w:val="234"/>
              <w:spacing w:before="271" w:line="229" w:lineRule="auto"/>
              <w:ind w:left="16"/>
              <w:rPr>
                <w:rFonts w:hint="eastAsia"/>
              </w:rPr>
            </w:pPr>
            <w:r>
              <w:rPr>
                <w:spacing w:val="8"/>
              </w:rPr>
              <w:t>太阳能热水系统</w:t>
            </w:r>
          </w:p>
        </w:tc>
        <w:tc>
          <w:tcPr>
            <w:tcW w:w="2969" w:type="dxa"/>
          </w:tcPr>
          <w:p w14:paraId="1885F4CD">
            <w:pPr>
              <w:pStyle w:val="234"/>
              <w:spacing w:before="116" w:line="288" w:lineRule="auto"/>
              <w:ind w:left="17" w:right="11" w:firstLine="5"/>
              <w:rPr>
                <w:rFonts w:hint="eastAsia"/>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14:paraId="30B77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578" w:type="dxa"/>
            <w:vMerge w:val="restart"/>
            <w:tcBorders>
              <w:bottom w:val="nil"/>
            </w:tcBorders>
          </w:tcPr>
          <w:p w14:paraId="222900E9">
            <w:pPr>
              <w:spacing w:line="274" w:lineRule="auto"/>
              <w:rPr>
                <w:rFonts w:ascii="Arial"/>
              </w:rPr>
            </w:pPr>
          </w:p>
          <w:p w14:paraId="1A14BABF">
            <w:pPr>
              <w:spacing w:line="274" w:lineRule="auto"/>
              <w:rPr>
                <w:rFonts w:ascii="Arial"/>
              </w:rPr>
            </w:pPr>
          </w:p>
          <w:p w14:paraId="284CEB88">
            <w:pPr>
              <w:spacing w:line="274" w:lineRule="auto"/>
              <w:rPr>
                <w:rFonts w:ascii="Arial"/>
              </w:rPr>
            </w:pPr>
          </w:p>
          <w:p w14:paraId="29F49873">
            <w:pPr>
              <w:spacing w:line="274" w:lineRule="auto"/>
              <w:rPr>
                <w:rFonts w:ascii="Arial"/>
              </w:rPr>
            </w:pPr>
          </w:p>
          <w:p w14:paraId="278937AA">
            <w:pPr>
              <w:spacing w:line="274" w:lineRule="auto"/>
              <w:rPr>
                <w:rFonts w:ascii="Arial"/>
              </w:rPr>
            </w:pPr>
          </w:p>
          <w:p w14:paraId="56293DF6">
            <w:pPr>
              <w:spacing w:line="274" w:lineRule="auto"/>
              <w:rPr>
                <w:rFonts w:ascii="Arial"/>
              </w:rPr>
            </w:pPr>
          </w:p>
          <w:p w14:paraId="073AF1F8">
            <w:pPr>
              <w:pStyle w:val="234"/>
              <w:spacing w:before="62" w:line="190" w:lineRule="auto"/>
              <w:ind w:left="209"/>
              <w:rPr>
                <w:rFonts w:hint="eastAsia"/>
              </w:rPr>
            </w:pPr>
            <w:r>
              <w:rPr>
                <w:spacing w:val="-7"/>
              </w:rPr>
              <w:t>11</w:t>
            </w:r>
          </w:p>
        </w:tc>
        <w:tc>
          <w:tcPr>
            <w:tcW w:w="1166" w:type="dxa"/>
            <w:vMerge w:val="restart"/>
            <w:tcBorders>
              <w:bottom w:val="nil"/>
            </w:tcBorders>
          </w:tcPr>
          <w:p w14:paraId="7B616446">
            <w:pPr>
              <w:spacing w:line="243" w:lineRule="auto"/>
              <w:rPr>
                <w:rFonts w:ascii="Arial"/>
              </w:rPr>
            </w:pPr>
          </w:p>
          <w:p w14:paraId="6250BF93">
            <w:pPr>
              <w:spacing w:line="243" w:lineRule="auto"/>
              <w:rPr>
                <w:rFonts w:ascii="Arial"/>
              </w:rPr>
            </w:pPr>
          </w:p>
          <w:p w14:paraId="4ED244D7">
            <w:pPr>
              <w:spacing w:line="243" w:lineRule="auto"/>
              <w:rPr>
                <w:rFonts w:ascii="Arial"/>
              </w:rPr>
            </w:pPr>
          </w:p>
          <w:p w14:paraId="73A7CF28">
            <w:pPr>
              <w:spacing w:line="243" w:lineRule="auto"/>
              <w:rPr>
                <w:rFonts w:ascii="Arial"/>
              </w:rPr>
            </w:pPr>
          </w:p>
          <w:p w14:paraId="07C336AF">
            <w:pPr>
              <w:spacing w:line="243" w:lineRule="auto"/>
              <w:rPr>
                <w:rFonts w:ascii="Arial"/>
              </w:rPr>
            </w:pPr>
          </w:p>
          <w:p w14:paraId="67158282">
            <w:pPr>
              <w:spacing w:line="243" w:lineRule="auto"/>
              <w:rPr>
                <w:rFonts w:ascii="Arial"/>
              </w:rPr>
            </w:pPr>
          </w:p>
          <w:p w14:paraId="3F3C9223">
            <w:pPr>
              <w:pStyle w:val="234"/>
              <w:spacing w:before="62" w:line="289" w:lineRule="auto"/>
              <w:ind w:left="18" w:right="8" w:hanging="9"/>
              <w:rPr>
                <w:rFonts w:hint="eastAsia"/>
              </w:rPr>
            </w:pPr>
            <w:r>
              <w:rPr>
                <w:spacing w:val="5"/>
              </w:rPr>
              <w:t>A020619</w:t>
            </w:r>
            <w:r>
              <w:rPr>
                <w:spacing w:val="-43"/>
              </w:rPr>
              <w:t xml:space="preserve"> </w:t>
            </w:r>
            <w:r>
              <w:rPr>
                <w:spacing w:val="5"/>
              </w:rPr>
              <w:t>照明</w:t>
            </w:r>
            <w:r>
              <w:t xml:space="preserve"> </w:t>
            </w:r>
            <w:r>
              <w:rPr>
                <w:spacing w:val="3"/>
              </w:rPr>
              <w:t>设备</w:t>
            </w:r>
          </w:p>
        </w:tc>
        <w:tc>
          <w:tcPr>
            <w:tcW w:w="1799" w:type="dxa"/>
          </w:tcPr>
          <w:p w14:paraId="11BF2B8C">
            <w:pPr>
              <w:pStyle w:val="234"/>
              <w:spacing w:before="198" w:line="288" w:lineRule="auto"/>
              <w:ind w:left="20" w:right="12" w:hanging="2"/>
              <w:rPr>
                <w:rFonts w:hint="eastAsia"/>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1914" w:type="dxa"/>
          </w:tcPr>
          <w:p w14:paraId="6DF663BC">
            <w:pPr>
              <w:rPr>
                <w:rFonts w:ascii="Arial"/>
              </w:rPr>
            </w:pPr>
          </w:p>
        </w:tc>
        <w:tc>
          <w:tcPr>
            <w:tcW w:w="2969" w:type="dxa"/>
          </w:tcPr>
          <w:p w14:paraId="205D273F">
            <w:pPr>
              <w:pStyle w:val="234"/>
              <w:spacing w:before="198" w:line="288" w:lineRule="auto"/>
              <w:ind w:left="22" w:right="11"/>
              <w:rPr>
                <w:rFonts w:hint="eastAsia"/>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14:paraId="23AD1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578" w:type="dxa"/>
            <w:vMerge w:val="continue"/>
            <w:tcBorders>
              <w:top w:val="nil"/>
              <w:bottom w:val="nil"/>
            </w:tcBorders>
          </w:tcPr>
          <w:p w14:paraId="086E7AC8">
            <w:pPr>
              <w:rPr>
                <w:rFonts w:ascii="Arial"/>
              </w:rPr>
            </w:pPr>
          </w:p>
        </w:tc>
        <w:tc>
          <w:tcPr>
            <w:tcW w:w="1166" w:type="dxa"/>
            <w:vMerge w:val="continue"/>
            <w:tcBorders>
              <w:top w:val="nil"/>
              <w:bottom w:val="nil"/>
            </w:tcBorders>
          </w:tcPr>
          <w:p w14:paraId="11690122">
            <w:pPr>
              <w:rPr>
                <w:rFonts w:ascii="Arial"/>
              </w:rPr>
            </w:pPr>
          </w:p>
        </w:tc>
        <w:tc>
          <w:tcPr>
            <w:tcW w:w="1799" w:type="dxa"/>
          </w:tcPr>
          <w:p w14:paraId="045D2ADB">
            <w:pPr>
              <w:pStyle w:val="234"/>
              <w:spacing w:before="158" w:line="288" w:lineRule="auto"/>
              <w:ind w:left="14" w:right="7" w:hanging="1"/>
              <w:rPr>
                <w:rFonts w:hint="eastAsia"/>
              </w:rPr>
            </w:pPr>
            <w:r>
              <w:t>LED</w:t>
            </w:r>
            <w:r>
              <w:rPr>
                <w:spacing w:val="23"/>
              </w:rPr>
              <w:t xml:space="preserve"> </w:t>
            </w:r>
            <w:r>
              <w:rPr>
                <w:spacing w:val="19"/>
              </w:rPr>
              <w:t>道路/隧道照明</w:t>
            </w:r>
            <w:r>
              <w:t xml:space="preserve"> </w:t>
            </w:r>
            <w:r>
              <w:rPr>
                <w:spacing w:val="5"/>
              </w:rPr>
              <w:t>产品</w:t>
            </w:r>
          </w:p>
        </w:tc>
        <w:tc>
          <w:tcPr>
            <w:tcW w:w="1914" w:type="dxa"/>
          </w:tcPr>
          <w:p w14:paraId="0541BB33">
            <w:pPr>
              <w:rPr>
                <w:rFonts w:ascii="Arial"/>
              </w:rPr>
            </w:pPr>
          </w:p>
        </w:tc>
        <w:tc>
          <w:tcPr>
            <w:tcW w:w="2969" w:type="dxa"/>
          </w:tcPr>
          <w:p w14:paraId="45B74A60">
            <w:pPr>
              <w:pStyle w:val="234"/>
              <w:spacing w:before="158" w:line="288" w:lineRule="auto"/>
              <w:ind w:left="22"/>
              <w:rPr>
                <w:rFonts w:hint="eastAsia"/>
              </w:rPr>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14:paraId="6F2B1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578" w:type="dxa"/>
            <w:vMerge w:val="continue"/>
            <w:tcBorders>
              <w:top w:val="nil"/>
              <w:bottom w:val="nil"/>
            </w:tcBorders>
          </w:tcPr>
          <w:p w14:paraId="4346A6BD">
            <w:pPr>
              <w:rPr>
                <w:rFonts w:ascii="Arial"/>
              </w:rPr>
            </w:pPr>
          </w:p>
        </w:tc>
        <w:tc>
          <w:tcPr>
            <w:tcW w:w="1166" w:type="dxa"/>
            <w:vMerge w:val="continue"/>
            <w:tcBorders>
              <w:top w:val="nil"/>
              <w:bottom w:val="nil"/>
            </w:tcBorders>
          </w:tcPr>
          <w:p w14:paraId="08777FBF">
            <w:pPr>
              <w:rPr>
                <w:rFonts w:ascii="Arial"/>
              </w:rPr>
            </w:pPr>
          </w:p>
        </w:tc>
        <w:tc>
          <w:tcPr>
            <w:tcW w:w="1799" w:type="dxa"/>
          </w:tcPr>
          <w:p w14:paraId="6B6C891E">
            <w:pPr>
              <w:rPr>
                <w:rFonts w:ascii="Arial"/>
              </w:rPr>
            </w:pPr>
          </w:p>
          <w:p w14:paraId="3DD52FB9">
            <w:pPr>
              <w:pStyle w:val="234"/>
              <w:spacing w:before="62" w:line="229" w:lineRule="auto"/>
              <w:ind w:left="13"/>
              <w:rPr>
                <w:rFonts w:hint="eastAsia"/>
              </w:rPr>
            </w:pPr>
            <w:r>
              <w:t>LED</w:t>
            </w:r>
            <w:r>
              <w:rPr>
                <w:spacing w:val="-32"/>
              </w:rPr>
              <w:t xml:space="preserve"> </w:t>
            </w:r>
            <w:r>
              <w:rPr>
                <w:spacing w:val="8"/>
              </w:rPr>
              <w:t>筒灯</w:t>
            </w:r>
          </w:p>
        </w:tc>
        <w:tc>
          <w:tcPr>
            <w:tcW w:w="1914" w:type="dxa"/>
          </w:tcPr>
          <w:p w14:paraId="36948E5F">
            <w:pPr>
              <w:rPr>
                <w:rFonts w:ascii="Arial"/>
              </w:rPr>
            </w:pPr>
          </w:p>
        </w:tc>
        <w:tc>
          <w:tcPr>
            <w:tcW w:w="2969" w:type="dxa"/>
          </w:tcPr>
          <w:p w14:paraId="7C2694E5">
            <w:pPr>
              <w:pStyle w:val="234"/>
              <w:spacing w:before="148"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1828C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578" w:type="dxa"/>
            <w:vMerge w:val="continue"/>
            <w:tcBorders>
              <w:top w:val="nil"/>
            </w:tcBorders>
          </w:tcPr>
          <w:p w14:paraId="627ED9D5">
            <w:pPr>
              <w:rPr>
                <w:rFonts w:ascii="Arial"/>
              </w:rPr>
            </w:pPr>
          </w:p>
        </w:tc>
        <w:tc>
          <w:tcPr>
            <w:tcW w:w="1166" w:type="dxa"/>
            <w:vMerge w:val="continue"/>
            <w:tcBorders>
              <w:top w:val="nil"/>
            </w:tcBorders>
          </w:tcPr>
          <w:p w14:paraId="3777B9D7">
            <w:pPr>
              <w:rPr>
                <w:rFonts w:ascii="Arial"/>
              </w:rPr>
            </w:pPr>
          </w:p>
        </w:tc>
        <w:tc>
          <w:tcPr>
            <w:tcW w:w="1799" w:type="dxa"/>
          </w:tcPr>
          <w:p w14:paraId="07213172">
            <w:pPr>
              <w:pStyle w:val="234"/>
              <w:spacing w:before="265" w:line="288" w:lineRule="auto"/>
              <w:ind w:left="47" w:right="12" w:hanging="33"/>
              <w:rPr>
                <w:rFonts w:hint="eastAsia"/>
              </w:rPr>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1914" w:type="dxa"/>
          </w:tcPr>
          <w:p w14:paraId="1F7288B4">
            <w:pPr>
              <w:rPr>
                <w:rFonts w:ascii="Arial"/>
              </w:rPr>
            </w:pPr>
          </w:p>
        </w:tc>
        <w:tc>
          <w:tcPr>
            <w:tcW w:w="2969" w:type="dxa"/>
          </w:tcPr>
          <w:p w14:paraId="07F33444">
            <w:pPr>
              <w:pStyle w:val="234"/>
              <w:spacing w:before="265"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11612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tcPr>
          <w:p w14:paraId="6EF9255D">
            <w:pPr>
              <w:spacing w:line="268" w:lineRule="auto"/>
              <w:rPr>
                <w:rFonts w:ascii="Arial"/>
              </w:rPr>
            </w:pPr>
          </w:p>
          <w:p w14:paraId="671B58E5">
            <w:pPr>
              <w:pStyle w:val="234"/>
              <w:spacing w:before="62" w:line="190" w:lineRule="auto"/>
              <w:ind w:left="209"/>
              <w:rPr>
                <w:rFonts w:hint="eastAsia"/>
              </w:rPr>
            </w:pPr>
            <w:r>
              <w:rPr>
                <w:spacing w:val="-7"/>
              </w:rPr>
              <w:t>12</w:t>
            </w:r>
          </w:p>
        </w:tc>
        <w:tc>
          <w:tcPr>
            <w:tcW w:w="1166" w:type="dxa"/>
          </w:tcPr>
          <w:p w14:paraId="1F2E29A0">
            <w:pPr>
              <w:pStyle w:val="234"/>
              <w:spacing w:before="144" w:line="289" w:lineRule="auto"/>
              <w:ind w:left="14" w:right="8" w:firstLine="3"/>
              <w:rPr>
                <w:rFonts w:hint="eastAsia"/>
              </w:rPr>
            </w:pPr>
            <w:r>
              <w:rPr>
                <w:spacing w:val="1"/>
              </w:rPr>
              <w:t>★A020910</w:t>
            </w:r>
            <w:r>
              <w:rPr>
                <w:spacing w:val="-17"/>
              </w:rPr>
              <w:t xml:space="preserve"> </w:t>
            </w:r>
            <w:r>
              <w:rPr>
                <w:spacing w:val="1"/>
              </w:rPr>
              <w:t>电</w:t>
            </w:r>
            <w:r>
              <w:t xml:space="preserve"> </w:t>
            </w:r>
            <w:r>
              <w:rPr>
                <w:spacing w:val="6"/>
              </w:rPr>
              <w:t>视设备</w:t>
            </w:r>
          </w:p>
        </w:tc>
        <w:tc>
          <w:tcPr>
            <w:tcW w:w="1799" w:type="dxa"/>
          </w:tcPr>
          <w:p w14:paraId="48FFB032">
            <w:pPr>
              <w:pStyle w:val="234"/>
              <w:spacing w:before="145" w:line="288" w:lineRule="auto"/>
              <w:ind w:left="18" w:right="10" w:hanging="9"/>
              <w:rPr>
                <w:rFonts w:hint="eastAsia"/>
                <w:lang w:eastAsia="zh-CN"/>
              </w:rPr>
            </w:pPr>
            <w:r>
              <w:rPr>
                <w:spacing w:val="4"/>
                <w:lang w:eastAsia="zh-CN"/>
              </w:rPr>
              <w:t>A02091001 普通电视</w:t>
            </w:r>
            <w:r>
              <w:rPr>
                <w:spacing w:val="7"/>
                <w:lang w:eastAsia="zh-CN"/>
              </w:rPr>
              <w:t xml:space="preserve"> </w:t>
            </w:r>
            <w:r>
              <w:rPr>
                <w:spacing w:val="6"/>
                <w:lang w:eastAsia="zh-CN"/>
              </w:rPr>
              <w:t>设备（电视机）</w:t>
            </w:r>
          </w:p>
        </w:tc>
        <w:tc>
          <w:tcPr>
            <w:tcW w:w="1914" w:type="dxa"/>
          </w:tcPr>
          <w:p w14:paraId="14175C89">
            <w:pPr>
              <w:rPr>
                <w:rFonts w:ascii="Arial"/>
              </w:rPr>
            </w:pPr>
          </w:p>
        </w:tc>
        <w:tc>
          <w:tcPr>
            <w:tcW w:w="2969" w:type="dxa"/>
          </w:tcPr>
          <w:p w14:paraId="5F45BC99">
            <w:pPr>
              <w:pStyle w:val="234"/>
              <w:spacing w:before="146" w:line="289" w:lineRule="auto"/>
              <w:ind w:left="21" w:right="11" w:firstLine="2"/>
              <w:rPr>
                <w:rFonts w:hint="eastAsia"/>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14:paraId="21E34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578" w:type="dxa"/>
          </w:tcPr>
          <w:p w14:paraId="5763432D">
            <w:pPr>
              <w:spacing w:line="279" w:lineRule="auto"/>
              <w:rPr>
                <w:rFonts w:ascii="Arial"/>
              </w:rPr>
            </w:pPr>
          </w:p>
          <w:p w14:paraId="1615019F">
            <w:pPr>
              <w:spacing w:line="279" w:lineRule="auto"/>
              <w:rPr>
                <w:rFonts w:ascii="Arial"/>
              </w:rPr>
            </w:pPr>
          </w:p>
          <w:p w14:paraId="3EEBF64C">
            <w:pPr>
              <w:spacing w:line="279" w:lineRule="auto"/>
              <w:rPr>
                <w:rFonts w:ascii="Arial"/>
              </w:rPr>
            </w:pPr>
          </w:p>
          <w:p w14:paraId="7D548AA9">
            <w:pPr>
              <w:pStyle w:val="234"/>
              <w:spacing w:before="61" w:line="190" w:lineRule="auto"/>
              <w:ind w:left="209"/>
              <w:rPr>
                <w:rFonts w:hint="eastAsia"/>
              </w:rPr>
            </w:pPr>
            <w:r>
              <w:rPr>
                <w:spacing w:val="-7"/>
              </w:rPr>
              <w:t>13</w:t>
            </w:r>
          </w:p>
        </w:tc>
        <w:tc>
          <w:tcPr>
            <w:tcW w:w="1166" w:type="dxa"/>
          </w:tcPr>
          <w:p w14:paraId="2F58796B">
            <w:pPr>
              <w:spacing w:line="325" w:lineRule="auto"/>
              <w:rPr>
                <w:rFonts w:ascii="Arial"/>
              </w:rPr>
            </w:pPr>
          </w:p>
          <w:p w14:paraId="7036D9CE">
            <w:pPr>
              <w:spacing w:line="326" w:lineRule="auto"/>
              <w:rPr>
                <w:rFonts w:ascii="Arial"/>
              </w:rPr>
            </w:pPr>
          </w:p>
          <w:p w14:paraId="034EAF2C">
            <w:pPr>
              <w:pStyle w:val="234"/>
              <w:spacing w:before="62" w:line="289" w:lineRule="auto"/>
              <w:ind w:left="16" w:right="8" w:firstLine="2"/>
              <w:rPr>
                <w:rFonts w:hint="eastAsia"/>
              </w:rPr>
            </w:pPr>
            <w:r>
              <w:rPr>
                <w:spacing w:val="4"/>
              </w:rPr>
              <w:t>★A020911</w:t>
            </w:r>
            <w:r>
              <w:rPr>
                <w:spacing w:val="-44"/>
              </w:rPr>
              <w:t xml:space="preserve"> </w:t>
            </w:r>
            <w:r>
              <w:rPr>
                <w:spacing w:val="4"/>
              </w:rPr>
              <w:t>视</w:t>
            </w:r>
            <w:r>
              <w:t xml:space="preserve"> </w:t>
            </w:r>
            <w:r>
              <w:rPr>
                <w:spacing w:val="6"/>
              </w:rPr>
              <w:t>频设备</w:t>
            </w:r>
          </w:p>
        </w:tc>
        <w:tc>
          <w:tcPr>
            <w:tcW w:w="1799" w:type="dxa"/>
          </w:tcPr>
          <w:p w14:paraId="7CA2DDDB">
            <w:pPr>
              <w:spacing w:line="325" w:lineRule="auto"/>
              <w:rPr>
                <w:rFonts w:ascii="Arial"/>
              </w:rPr>
            </w:pPr>
          </w:p>
          <w:p w14:paraId="0F262794">
            <w:pPr>
              <w:spacing w:line="326" w:lineRule="auto"/>
              <w:rPr>
                <w:rFonts w:ascii="Arial"/>
              </w:rPr>
            </w:pPr>
          </w:p>
          <w:p w14:paraId="45C91D7A">
            <w:pPr>
              <w:pStyle w:val="234"/>
              <w:spacing w:before="62" w:line="289" w:lineRule="auto"/>
              <w:ind w:left="18" w:right="10" w:hanging="9"/>
              <w:rPr>
                <w:rFonts w:hint="eastAsia"/>
              </w:rPr>
            </w:pPr>
            <w:r>
              <w:rPr>
                <w:spacing w:val="4"/>
              </w:rPr>
              <w:t>A02091107 视频监控</w:t>
            </w:r>
            <w:r>
              <w:rPr>
                <w:spacing w:val="7"/>
              </w:rPr>
              <w:t xml:space="preserve"> </w:t>
            </w:r>
            <w:r>
              <w:rPr>
                <w:spacing w:val="3"/>
              </w:rPr>
              <w:t>设备</w:t>
            </w:r>
          </w:p>
        </w:tc>
        <w:tc>
          <w:tcPr>
            <w:tcW w:w="1914" w:type="dxa"/>
          </w:tcPr>
          <w:p w14:paraId="4F7C9A73">
            <w:pPr>
              <w:spacing w:line="268" w:lineRule="auto"/>
              <w:rPr>
                <w:rFonts w:ascii="Arial"/>
              </w:rPr>
            </w:pPr>
          </w:p>
          <w:p w14:paraId="7A3E1267">
            <w:pPr>
              <w:spacing w:line="269" w:lineRule="auto"/>
              <w:rPr>
                <w:rFonts w:ascii="Arial"/>
              </w:rPr>
            </w:pPr>
          </w:p>
          <w:p w14:paraId="3A54F773">
            <w:pPr>
              <w:spacing w:line="269" w:lineRule="auto"/>
              <w:rPr>
                <w:rFonts w:ascii="Arial"/>
              </w:rPr>
            </w:pPr>
          </w:p>
          <w:p w14:paraId="68A5BE55">
            <w:pPr>
              <w:pStyle w:val="234"/>
              <w:spacing w:before="62" w:line="230" w:lineRule="auto"/>
              <w:ind w:left="17"/>
              <w:rPr>
                <w:rFonts w:hint="eastAsia"/>
              </w:rPr>
            </w:pPr>
            <w:r>
              <w:rPr>
                <w:spacing w:val="6"/>
              </w:rPr>
              <w:t>监视器</w:t>
            </w:r>
          </w:p>
        </w:tc>
        <w:tc>
          <w:tcPr>
            <w:tcW w:w="2969" w:type="dxa"/>
          </w:tcPr>
          <w:p w14:paraId="3983AEA0">
            <w:pPr>
              <w:pStyle w:val="234"/>
              <w:spacing w:before="94" w:line="293" w:lineRule="auto"/>
              <w:ind w:left="17" w:right="11" w:firstLine="23"/>
              <w:rPr>
                <w:rFonts w:hint="eastAsia"/>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14:paraId="0BCF119C">
            <w:pPr>
              <w:pStyle w:val="234"/>
              <w:spacing w:before="31" w:line="290" w:lineRule="auto"/>
              <w:ind w:left="17" w:right="11" w:firstLine="23"/>
              <w:rPr>
                <w:rFonts w:hint="eastAsia"/>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14:paraId="23D75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14:paraId="2815EBA8">
            <w:pPr>
              <w:spacing w:line="265" w:lineRule="auto"/>
              <w:rPr>
                <w:rFonts w:ascii="Arial"/>
              </w:rPr>
            </w:pPr>
          </w:p>
          <w:p w14:paraId="6BFE5A1B">
            <w:pPr>
              <w:pStyle w:val="234"/>
              <w:spacing w:before="62" w:line="190" w:lineRule="auto"/>
              <w:ind w:left="209"/>
              <w:rPr>
                <w:rFonts w:hint="eastAsia"/>
              </w:rPr>
            </w:pPr>
            <w:r>
              <w:rPr>
                <w:spacing w:val="-7"/>
              </w:rPr>
              <w:t>14</w:t>
            </w:r>
          </w:p>
        </w:tc>
        <w:tc>
          <w:tcPr>
            <w:tcW w:w="1166" w:type="dxa"/>
          </w:tcPr>
          <w:p w14:paraId="17D3A1FE">
            <w:pPr>
              <w:pStyle w:val="234"/>
              <w:spacing w:before="141" w:line="288" w:lineRule="auto"/>
              <w:ind w:left="15" w:right="8" w:hanging="6"/>
              <w:rPr>
                <w:rFonts w:hint="eastAsia"/>
              </w:rPr>
            </w:pPr>
            <w:r>
              <w:rPr>
                <w:spacing w:val="5"/>
              </w:rPr>
              <w:t>A031210</w:t>
            </w:r>
            <w:r>
              <w:rPr>
                <w:spacing w:val="-43"/>
              </w:rPr>
              <w:t xml:space="preserve"> </w:t>
            </w:r>
            <w:r>
              <w:rPr>
                <w:spacing w:val="5"/>
              </w:rPr>
              <w:t>饮食</w:t>
            </w:r>
            <w:r>
              <w:t xml:space="preserve"> </w:t>
            </w:r>
            <w:r>
              <w:rPr>
                <w:spacing w:val="7"/>
              </w:rPr>
              <w:t>炊事机械</w:t>
            </w:r>
          </w:p>
        </w:tc>
        <w:tc>
          <w:tcPr>
            <w:tcW w:w="1799" w:type="dxa"/>
          </w:tcPr>
          <w:p w14:paraId="2CFA3B35">
            <w:pPr>
              <w:pStyle w:val="234"/>
              <w:spacing w:before="297" w:line="230" w:lineRule="auto"/>
              <w:ind w:left="19"/>
              <w:rPr>
                <w:rFonts w:hint="eastAsia"/>
              </w:rPr>
            </w:pPr>
            <w:r>
              <w:rPr>
                <w:spacing w:val="7"/>
              </w:rPr>
              <w:t>商用燃气灶具</w:t>
            </w:r>
          </w:p>
        </w:tc>
        <w:tc>
          <w:tcPr>
            <w:tcW w:w="1914" w:type="dxa"/>
          </w:tcPr>
          <w:p w14:paraId="16BE20FF">
            <w:pPr>
              <w:rPr>
                <w:rFonts w:ascii="Arial"/>
              </w:rPr>
            </w:pPr>
          </w:p>
        </w:tc>
        <w:tc>
          <w:tcPr>
            <w:tcW w:w="2969" w:type="dxa"/>
          </w:tcPr>
          <w:p w14:paraId="170487B8">
            <w:pPr>
              <w:pStyle w:val="234"/>
              <w:spacing w:before="142" w:line="288" w:lineRule="auto"/>
              <w:ind w:left="22" w:right="11"/>
              <w:rPr>
                <w:rFonts w:hint="eastAsia"/>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14:paraId="28F02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restart"/>
            <w:tcBorders>
              <w:bottom w:val="nil"/>
            </w:tcBorders>
          </w:tcPr>
          <w:p w14:paraId="16322A25">
            <w:pPr>
              <w:spacing w:line="298" w:lineRule="auto"/>
              <w:rPr>
                <w:rFonts w:ascii="Arial"/>
              </w:rPr>
            </w:pPr>
          </w:p>
          <w:p w14:paraId="1D878FAE">
            <w:pPr>
              <w:spacing w:line="298" w:lineRule="auto"/>
              <w:rPr>
                <w:rFonts w:ascii="Arial"/>
              </w:rPr>
            </w:pPr>
          </w:p>
          <w:p w14:paraId="749FCF90">
            <w:pPr>
              <w:spacing w:line="298" w:lineRule="auto"/>
              <w:rPr>
                <w:rFonts w:ascii="Arial"/>
              </w:rPr>
            </w:pPr>
          </w:p>
          <w:p w14:paraId="31EAC0D9">
            <w:pPr>
              <w:spacing w:line="299" w:lineRule="auto"/>
              <w:rPr>
                <w:rFonts w:ascii="Arial"/>
              </w:rPr>
            </w:pPr>
          </w:p>
          <w:p w14:paraId="15F5104A">
            <w:pPr>
              <w:pStyle w:val="234"/>
              <w:spacing w:before="62" w:line="190" w:lineRule="auto"/>
              <w:ind w:left="209"/>
              <w:rPr>
                <w:rFonts w:hint="eastAsia"/>
              </w:rPr>
            </w:pPr>
            <w:r>
              <w:rPr>
                <w:spacing w:val="-7"/>
              </w:rPr>
              <w:t>15</w:t>
            </w:r>
          </w:p>
        </w:tc>
        <w:tc>
          <w:tcPr>
            <w:tcW w:w="1166" w:type="dxa"/>
            <w:vMerge w:val="restart"/>
            <w:tcBorders>
              <w:bottom w:val="nil"/>
            </w:tcBorders>
          </w:tcPr>
          <w:p w14:paraId="757E96FC">
            <w:pPr>
              <w:spacing w:line="251" w:lineRule="auto"/>
              <w:rPr>
                <w:rFonts w:ascii="Arial"/>
              </w:rPr>
            </w:pPr>
          </w:p>
          <w:p w14:paraId="147332EB">
            <w:pPr>
              <w:spacing w:line="251" w:lineRule="auto"/>
              <w:rPr>
                <w:rFonts w:ascii="Arial"/>
              </w:rPr>
            </w:pPr>
          </w:p>
          <w:p w14:paraId="22750E1B">
            <w:pPr>
              <w:spacing w:line="252" w:lineRule="auto"/>
              <w:rPr>
                <w:rFonts w:ascii="Arial"/>
              </w:rPr>
            </w:pPr>
          </w:p>
          <w:p w14:paraId="7FAAE624">
            <w:pPr>
              <w:pStyle w:val="234"/>
              <w:spacing w:before="62" w:line="291" w:lineRule="auto"/>
              <w:ind w:left="15" w:right="8" w:firstLine="3"/>
              <w:rPr>
                <w:rFonts w:hint="eastAsia"/>
              </w:rPr>
            </w:pPr>
            <w:r>
              <w:rPr>
                <w:spacing w:val="3"/>
              </w:rPr>
              <w:t>★A060805</w:t>
            </w:r>
            <w:r>
              <w:rPr>
                <w:spacing w:val="-35"/>
              </w:rPr>
              <w:t xml:space="preserve"> </w:t>
            </w:r>
            <w:r>
              <w:rPr>
                <w:spacing w:val="3"/>
              </w:rPr>
              <w:t>便</w:t>
            </w:r>
            <w:r>
              <w:t xml:space="preserve"> </w:t>
            </w:r>
            <w:r>
              <w:rPr>
                <w:spacing w:val="1"/>
              </w:rPr>
              <w:t>器</w:t>
            </w:r>
          </w:p>
        </w:tc>
        <w:tc>
          <w:tcPr>
            <w:tcW w:w="1799" w:type="dxa"/>
          </w:tcPr>
          <w:p w14:paraId="5A4BE617">
            <w:pPr>
              <w:spacing w:line="282" w:lineRule="auto"/>
              <w:rPr>
                <w:rFonts w:ascii="Arial"/>
              </w:rPr>
            </w:pPr>
          </w:p>
          <w:p w14:paraId="2CC6F9AA">
            <w:pPr>
              <w:pStyle w:val="234"/>
              <w:spacing w:before="62" w:line="229" w:lineRule="auto"/>
              <w:ind w:left="16"/>
              <w:rPr>
                <w:rFonts w:hint="eastAsia"/>
              </w:rPr>
            </w:pPr>
            <w:r>
              <w:rPr>
                <w:spacing w:val="6"/>
              </w:rPr>
              <w:t>坐便器</w:t>
            </w:r>
          </w:p>
        </w:tc>
        <w:tc>
          <w:tcPr>
            <w:tcW w:w="1914" w:type="dxa"/>
          </w:tcPr>
          <w:p w14:paraId="6864CB84">
            <w:pPr>
              <w:rPr>
                <w:rFonts w:ascii="Arial"/>
              </w:rPr>
            </w:pPr>
          </w:p>
        </w:tc>
        <w:tc>
          <w:tcPr>
            <w:tcW w:w="2969" w:type="dxa"/>
          </w:tcPr>
          <w:p w14:paraId="7DE08235">
            <w:pPr>
              <w:pStyle w:val="234"/>
              <w:spacing w:before="189" w:line="295" w:lineRule="auto"/>
              <w:ind w:left="27" w:hanging="4"/>
              <w:rPr>
                <w:rFonts w:hint="eastAsia"/>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14:paraId="173E4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continue"/>
            <w:tcBorders>
              <w:top w:val="nil"/>
              <w:bottom w:val="nil"/>
            </w:tcBorders>
          </w:tcPr>
          <w:p w14:paraId="1F97E680">
            <w:pPr>
              <w:rPr>
                <w:rFonts w:ascii="Arial"/>
              </w:rPr>
            </w:pPr>
          </w:p>
        </w:tc>
        <w:tc>
          <w:tcPr>
            <w:tcW w:w="1166" w:type="dxa"/>
            <w:vMerge w:val="continue"/>
            <w:tcBorders>
              <w:top w:val="nil"/>
              <w:bottom w:val="nil"/>
            </w:tcBorders>
          </w:tcPr>
          <w:p w14:paraId="21727200">
            <w:pPr>
              <w:rPr>
                <w:rFonts w:ascii="Arial"/>
              </w:rPr>
            </w:pPr>
          </w:p>
        </w:tc>
        <w:tc>
          <w:tcPr>
            <w:tcW w:w="1799" w:type="dxa"/>
          </w:tcPr>
          <w:p w14:paraId="3E8C3800">
            <w:pPr>
              <w:spacing w:line="283" w:lineRule="auto"/>
              <w:rPr>
                <w:rFonts w:ascii="Arial"/>
              </w:rPr>
            </w:pPr>
          </w:p>
          <w:p w14:paraId="244D3536">
            <w:pPr>
              <w:pStyle w:val="234"/>
              <w:spacing w:before="62" w:line="229" w:lineRule="auto"/>
              <w:ind w:left="14"/>
              <w:rPr>
                <w:rFonts w:hint="eastAsia"/>
              </w:rPr>
            </w:pPr>
            <w:r>
              <w:rPr>
                <w:spacing w:val="6"/>
              </w:rPr>
              <w:t>蹲便器</w:t>
            </w:r>
          </w:p>
        </w:tc>
        <w:tc>
          <w:tcPr>
            <w:tcW w:w="1914" w:type="dxa"/>
          </w:tcPr>
          <w:p w14:paraId="40FF30F5">
            <w:pPr>
              <w:rPr>
                <w:rFonts w:ascii="Arial"/>
              </w:rPr>
            </w:pPr>
          </w:p>
        </w:tc>
        <w:tc>
          <w:tcPr>
            <w:tcW w:w="2969" w:type="dxa"/>
          </w:tcPr>
          <w:p w14:paraId="190606C4">
            <w:pPr>
              <w:pStyle w:val="234"/>
              <w:spacing w:before="191" w:line="288" w:lineRule="auto"/>
              <w:ind w:left="22" w:right="11"/>
              <w:rPr>
                <w:rFonts w:hint="eastAsia"/>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14:paraId="334A7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578" w:type="dxa"/>
            <w:vMerge w:val="continue"/>
            <w:tcBorders>
              <w:top w:val="nil"/>
            </w:tcBorders>
          </w:tcPr>
          <w:p w14:paraId="4B0D5BD4">
            <w:pPr>
              <w:rPr>
                <w:rFonts w:ascii="Arial"/>
              </w:rPr>
            </w:pPr>
          </w:p>
        </w:tc>
        <w:tc>
          <w:tcPr>
            <w:tcW w:w="1166" w:type="dxa"/>
            <w:vMerge w:val="continue"/>
            <w:tcBorders>
              <w:top w:val="nil"/>
            </w:tcBorders>
          </w:tcPr>
          <w:p w14:paraId="5A88BFD6">
            <w:pPr>
              <w:rPr>
                <w:rFonts w:ascii="Arial"/>
              </w:rPr>
            </w:pPr>
          </w:p>
        </w:tc>
        <w:tc>
          <w:tcPr>
            <w:tcW w:w="1799" w:type="dxa"/>
          </w:tcPr>
          <w:p w14:paraId="4B345D31">
            <w:pPr>
              <w:spacing w:line="284" w:lineRule="auto"/>
              <w:rPr>
                <w:rFonts w:ascii="Arial"/>
              </w:rPr>
            </w:pPr>
          </w:p>
          <w:p w14:paraId="32E80295">
            <w:pPr>
              <w:pStyle w:val="234"/>
              <w:spacing w:before="61" w:line="229" w:lineRule="auto"/>
              <w:ind w:left="20"/>
              <w:rPr>
                <w:rFonts w:hint="eastAsia"/>
              </w:rPr>
            </w:pPr>
            <w:r>
              <w:rPr>
                <w:spacing w:val="4"/>
              </w:rPr>
              <w:t>小便器</w:t>
            </w:r>
          </w:p>
        </w:tc>
        <w:tc>
          <w:tcPr>
            <w:tcW w:w="1914" w:type="dxa"/>
          </w:tcPr>
          <w:p w14:paraId="09B7E98C">
            <w:pPr>
              <w:rPr>
                <w:rFonts w:ascii="Arial"/>
              </w:rPr>
            </w:pPr>
          </w:p>
        </w:tc>
        <w:tc>
          <w:tcPr>
            <w:tcW w:w="2969" w:type="dxa"/>
          </w:tcPr>
          <w:p w14:paraId="6F87440C">
            <w:pPr>
              <w:pStyle w:val="234"/>
              <w:spacing w:before="191" w:line="288" w:lineRule="auto"/>
              <w:ind w:left="22" w:right="11"/>
              <w:rPr>
                <w:rFonts w:hint="eastAsia"/>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14:paraId="4AA917DA">
      <w:pPr>
        <w:rPr>
          <w:rFonts w:ascii="Arial"/>
        </w:rPr>
      </w:pPr>
    </w:p>
    <w:p w14:paraId="710AAFE7">
      <w:pPr>
        <w:rPr>
          <w:rFonts w:ascii="Arial" w:hAnsi="Arial" w:eastAsia="Arial" w:cs="Arial"/>
          <w:szCs w:val="21"/>
        </w:rPr>
        <w:sectPr>
          <w:pgSz w:w="11906" w:h="16838"/>
          <w:pgMar w:top="1431" w:right="1691" w:bottom="0" w:left="1783" w:header="850" w:footer="0" w:gutter="0"/>
          <w:cols w:space="720" w:num="1"/>
        </w:sectPr>
      </w:pPr>
    </w:p>
    <w:p w14:paraId="5A78266A">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1F3E1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578" w:type="dxa"/>
          </w:tcPr>
          <w:p w14:paraId="4E66931D">
            <w:pPr>
              <w:spacing w:line="342" w:lineRule="auto"/>
              <w:rPr>
                <w:rFonts w:ascii="Arial"/>
              </w:rPr>
            </w:pPr>
          </w:p>
          <w:p w14:paraId="50269ADF">
            <w:pPr>
              <w:pStyle w:val="234"/>
              <w:spacing w:before="62" w:line="190" w:lineRule="auto"/>
              <w:ind w:left="209"/>
              <w:rPr>
                <w:rFonts w:hint="eastAsia"/>
              </w:rPr>
            </w:pPr>
            <w:r>
              <w:rPr>
                <w:spacing w:val="-7"/>
              </w:rPr>
              <w:t>16</w:t>
            </w:r>
          </w:p>
        </w:tc>
        <w:tc>
          <w:tcPr>
            <w:tcW w:w="1166" w:type="dxa"/>
          </w:tcPr>
          <w:p w14:paraId="741046F5">
            <w:pPr>
              <w:pStyle w:val="234"/>
              <w:spacing w:before="220" w:line="288" w:lineRule="auto"/>
              <w:ind w:left="22" w:right="8" w:hanging="4"/>
              <w:rPr>
                <w:rFonts w:hint="eastAsia"/>
              </w:rPr>
            </w:pPr>
            <w:r>
              <w:rPr>
                <w:spacing w:val="3"/>
              </w:rPr>
              <w:t>★A060806</w:t>
            </w:r>
            <w:r>
              <w:rPr>
                <w:spacing w:val="-35"/>
              </w:rPr>
              <w:t xml:space="preserve"> </w:t>
            </w:r>
            <w:r>
              <w:rPr>
                <w:spacing w:val="3"/>
              </w:rPr>
              <w:t>水</w:t>
            </w:r>
            <w:r>
              <w:t xml:space="preserve"> 嘴</w:t>
            </w:r>
          </w:p>
        </w:tc>
        <w:tc>
          <w:tcPr>
            <w:tcW w:w="1799" w:type="dxa"/>
          </w:tcPr>
          <w:p w14:paraId="2F7F1F10">
            <w:pPr>
              <w:rPr>
                <w:rFonts w:ascii="Arial"/>
              </w:rPr>
            </w:pPr>
          </w:p>
        </w:tc>
        <w:tc>
          <w:tcPr>
            <w:tcW w:w="1914" w:type="dxa"/>
          </w:tcPr>
          <w:p w14:paraId="3AD77E9B">
            <w:pPr>
              <w:rPr>
                <w:rFonts w:ascii="Arial"/>
              </w:rPr>
            </w:pPr>
          </w:p>
        </w:tc>
        <w:tc>
          <w:tcPr>
            <w:tcW w:w="2969" w:type="dxa"/>
          </w:tcPr>
          <w:p w14:paraId="7820D952">
            <w:pPr>
              <w:pStyle w:val="234"/>
              <w:spacing w:before="220" w:line="288" w:lineRule="auto"/>
              <w:ind w:left="19" w:right="11" w:firstLine="3"/>
              <w:rPr>
                <w:rFonts w:hint="eastAsia"/>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14:paraId="1310E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578" w:type="dxa"/>
          </w:tcPr>
          <w:p w14:paraId="2C0155FD">
            <w:pPr>
              <w:spacing w:line="299" w:lineRule="auto"/>
              <w:rPr>
                <w:rFonts w:ascii="Arial"/>
              </w:rPr>
            </w:pPr>
          </w:p>
          <w:p w14:paraId="4A4C9BFB">
            <w:pPr>
              <w:pStyle w:val="234"/>
              <w:spacing w:before="62" w:line="190" w:lineRule="auto"/>
              <w:ind w:left="209"/>
              <w:rPr>
                <w:rFonts w:hint="eastAsia"/>
              </w:rPr>
            </w:pPr>
            <w:r>
              <w:rPr>
                <w:spacing w:val="-7"/>
              </w:rPr>
              <w:t>17</w:t>
            </w:r>
          </w:p>
        </w:tc>
        <w:tc>
          <w:tcPr>
            <w:tcW w:w="1166" w:type="dxa"/>
          </w:tcPr>
          <w:p w14:paraId="7808DA8D">
            <w:pPr>
              <w:pStyle w:val="234"/>
              <w:spacing w:before="176" w:line="289" w:lineRule="auto"/>
              <w:ind w:left="15" w:right="8" w:hanging="6"/>
              <w:rPr>
                <w:rFonts w:hint="eastAsia"/>
              </w:rPr>
            </w:pPr>
            <w:r>
              <w:rPr>
                <w:spacing w:val="5"/>
              </w:rPr>
              <w:t>A060807</w:t>
            </w:r>
            <w:r>
              <w:rPr>
                <w:spacing w:val="-43"/>
              </w:rPr>
              <w:t xml:space="preserve"> </w:t>
            </w:r>
            <w:r>
              <w:rPr>
                <w:spacing w:val="5"/>
              </w:rPr>
              <w:t>便器</w:t>
            </w:r>
            <w:r>
              <w:t xml:space="preserve"> </w:t>
            </w:r>
            <w:r>
              <w:rPr>
                <w:spacing w:val="6"/>
              </w:rPr>
              <w:t>冲洗阀</w:t>
            </w:r>
          </w:p>
        </w:tc>
        <w:tc>
          <w:tcPr>
            <w:tcW w:w="1799" w:type="dxa"/>
          </w:tcPr>
          <w:p w14:paraId="06B5426C">
            <w:pPr>
              <w:rPr>
                <w:rFonts w:ascii="Arial"/>
              </w:rPr>
            </w:pPr>
          </w:p>
        </w:tc>
        <w:tc>
          <w:tcPr>
            <w:tcW w:w="1914" w:type="dxa"/>
          </w:tcPr>
          <w:p w14:paraId="72C1CBA0">
            <w:pPr>
              <w:rPr>
                <w:rFonts w:ascii="Arial"/>
              </w:rPr>
            </w:pPr>
          </w:p>
        </w:tc>
        <w:tc>
          <w:tcPr>
            <w:tcW w:w="2969" w:type="dxa"/>
          </w:tcPr>
          <w:p w14:paraId="0FADA147">
            <w:pPr>
              <w:pStyle w:val="234"/>
              <w:spacing w:before="176" w:line="288" w:lineRule="auto"/>
              <w:ind w:left="19" w:right="11" w:firstLine="3"/>
              <w:rPr>
                <w:rFonts w:hint="eastAsia"/>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14:paraId="02826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578" w:type="dxa"/>
          </w:tcPr>
          <w:p w14:paraId="0A750CAB">
            <w:pPr>
              <w:spacing w:line="320" w:lineRule="auto"/>
              <w:rPr>
                <w:rFonts w:ascii="Arial"/>
              </w:rPr>
            </w:pPr>
          </w:p>
          <w:p w14:paraId="4773BCEF">
            <w:pPr>
              <w:pStyle w:val="234"/>
              <w:spacing w:before="61" w:line="190" w:lineRule="auto"/>
              <w:ind w:left="209"/>
              <w:rPr>
                <w:rFonts w:hint="eastAsia"/>
              </w:rPr>
            </w:pPr>
            <w:r>
              <w:rPr>
                <w:spacing w:val="-7"/>
              </w:rPr>
              <w:t>18</w:t>
            </w:r>
          </w:p>
        </w:tc>
        <w:tc>
          <w:tcPr>
            <w:tcW w:w="1166" w:type="dxa"/>
          </w:tcPr>
          <w:p w14:paraId="3E23FB3C">
            <w:pPr>
              <w:pStyle w:val="234"/>
              <w:spacing w:before="196" w:line="291" w:lineRule="auto"/>
              <w:ind w:left="15" w:right="8" w:hanging="6"/>
              <w:rPr>
                <w:rFonts w:hint="eastAsia"/>
              </w:rPr>
            </w:pPr>
            <w:r>
              <w:rPr>
                <w:spacing w:val="4"/>
              </w:rPr>
              <w:t>A060810</w:t>
            </w:r>
            <w:r>
              <w:rPr>
                <w:spacing w:val="-34"/>
              </w:rPr>
              <w:t xml:space="preserve"> </w:t>
            </w:r>
            <w:r>
              <w:rPr>
                <w:spacing w:val="4"/>
              </w:rPr>
              <w:t>淋浴</w:t>
            </w:r>
            <w:r>
              <w:t xml:space="preserve"> </w:t>
            </w:r>
            <w:r>
              <w:rPr>
                <w:spacing w:val="1"/>
              </w:rPr>
              <w:t>器</w:t>
            </w:r>
          </w:p>
        </w:tc>
        <w:tc>
          <w:tcPr>
            <w:tcW w:w="1799" w:type="dxa"/>
          </w:tcPr>
          <w:p w14:paraId="056A018B">
            <w:pPr>
              <w:rPr>
                <w:rFonts w:ascii="Arial"/>
              </w:rPr>
            </w:pPr>
          </w:p>
        </w:tc>
        <w:tc>
          <w:tcPr>
            <w:tcW w:w="1914" w:type="dxa"/>
          </w:tcPr>
          <w:p w14:paraId="4EC9F5AE">
            <w:pPr>
              <w:rPr>
                <w:rFonts w:ascii="Arial"/>
              </w:rPr>
            </w:pPr>
          </w:p>
        </w:tc>
        <w:tc>
          <w:tcPr>
            <w:tcW w:w="2969" w:type="dxa"/>
          </w:tcPr>
          <w:p w14:paraId="34E2F94A">
            <w:pPr>
              <w:pStyle w:val="234"/>
              <w:spacing w:before="197" w:line="288" w:lineRule="auto"/>
              <w:ind w:left="22" w:right="11"/>
              <w:rPr>
                <w:rFonts w:hint="eastAsia"/>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14:paraId="5FB619AE">
      <w:pPr>
        <w:pStyle w:val="19"/>
        <w:spacing w:before="56" w:line="249" w:lineRule="auto"/>
        <w:ind w:left="27" w:hanging="2"/>
        <w:rPr>
          <w:rFonts w:hint="eastAsia"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14:paraId="68040845">
      <w:pPr>
        <w:pStyle w:val="19"/>
        <w:spacing w:before="31" w:line="248" w:lineRule="auto"/>
        <w:ind w:left="25" w:right="97" w:firstLine="444"/>
        <w:rPr>
          <w:rFonts w:hint="eastAsia"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14:paraId="7DBE2AA9">
      <w:pPr>
        <w:pStyle w:val="19"/>
        <w:spacing w:before="33" w:line="220" w:lineRule="auto"/>
        <w:ind w:left="471"/>
        <w:rPr>
          <w:rFonts w:hint="eastAsia"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14:paraId="03778F4F">
      <w:pPr>
        <w:rPr>
          <w:rFonts w:hint="eastAsia" w:ascii="仿宋_GB2312" w:hAnsi="仿宋_GB2312" w:eastAsia="仿宋_GB2312" w:cs="仿宋_GB2312"/>
          <w:sz w:val="24"/>
          <w:highlight w:val="none"/>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highlight w:val="none"/>
        </w:rPr>
        <w:t xml:space="preserve">  4.若表格有变动，按最新政策执行。</w:t>
      </w:r>
    </w:p>
    <w:p w14:paraId="1CC16B32">
      <w:pPr>
        <w:widowControl/>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br w:type="page"/>
      </w:r>
    </w:p>
    <w:p w14:paraId="433A180F">
      <w:pPr>
        <w:rPr>
          <w:rFonts w:hint="eastAsia" w:ascii="仿宋_GB2312" w:hAnsi="仿宋_GB2312" w:eastAsia="仿宋_GB2312" w:cs="仿宋_GB2312"/>
          <w:sz w:val="28"/>
          <w:szCs w:val="28"/>
        </w:rPr>
      </w:pPr>
    </w:p>
    <w:p w14:paraId="26B9C873">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w:t>
      </w:r>
    </w:p>
    <w:p w14:paraId="404BA4D1">
      <w:pPr>
        <w:spacing w:before="342" w:line="175" w:lineRule="auto"/>
        <w:jc w:val="center"/>
        <w:rPr>
          <w:rFonts w:hint="eastAsia" w:ascii="微软雅黑" w:hAnsi="微软雅黑" w:eastAsia="微软雅黑" w:cs="微软雅黑"/>
          <w:spacing w:val="-2"/>
          <w:sz w:val="40"/>
          <w:szCs w:val="40"/>
        </w:rPr>
      </w:pPr>
      <w:bookmarkStart w:id="97" w:name="_Toc9572"/>
      <w:r>
        <w:rPr>
          <w:rFonts w:ascii="微软雅黑" w:hAnsi="微软雅黑" w:eastAsia="微软雅黑" w:cs="微软雅黑"/>
          <w:spacing w:val="-2"/>
          <w:sz w:val="40"/>
          <w:szCs w:val="40"/>
        </w:rPr>
        <w:t>环境标志产品政府采购品目清单</w:t>
      </w:r>
      <w:bookmarkEnd w:id="97"/>
    </w:p>
    <w:p w14:paraId="30FEB2E1">
      <w:pPr>
        <w:spacing w:before="41"/>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14:paraId="65E60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6212A1F">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6462" w:type="dxa"/>
            <w:gridSpan w:val="3"/>
          </w:tcPr>
          <w:p w14:paraId="3159AC92">
            <w:pPr>
              <w:pStyle w:val="234"/>
              <w:spacing w:before="224" w:line="222" w:lineRule="auto"/>
              <w:ind w:left="3054"/>
              <w:rPr>
                <w:rFonts w:hint="eastAsia"/>
              </w:rPr>
            </w:pPr>
            <w:r>
              <w:rPr>
                <w:b/>
                <w:bCs/>
                <w:spacing w:val="-6"/>
              </w:rPr>
              <w:t>名称</w:t>
            </w:r>
          </w:p>
        </w:tc>
        <w:tc>
          <w:tcPr>
            <w:tcW w:w="3543" w:type="dxa"/>
          </w:tcPr>
          <w:p w14:paraId="583E378D">
            <w:pPr>
              <w:pStyle w:val="234"/>
              <w:spacing w:before="224" w:line="219" w:lineRule="auto"/>
              <w:ind w:left="1325"/>
              <w:rPr>
                <w:rFonts w:hint="eastAsia"/>
              </w:rPr>
            </w:pPr>
            <w:r>
              <w:rPr>
                <w:b/>
                <w:bCs/>
                <w:spacing w:val="-4"/>
              </w:rPr>
              <w:t>依据的标准</w:t>
            </w:r>
          </w:p>
        </w:tc>
      </w:tr>
      <w:tr w14:paraId="67073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restart"/>
            <w:tcBorders>
              <w:bottom w:val="nil"/>
            </w:tcBorders>
          </w:tcPr>
          <w:p w14:paraId="448A798D">
            <w:pPr>
              <w:pStyle w:val="234"/>
              <w:spacing w:before="93" w:line="184" w:lineRule="auto"/>
              <w:ind w:left="128"/>
              <w:rPr>
                <w:rFonts w:hint="eastAsia"/>
              </w:rPr>
            </w:pPr>
            <w:r>
              <w:t>1</w:t>
            </w:r>
          </w:p>
        </w:tc>
        <w:tc>
          <w:tcPr>
            <w:tcW w:w="1542" w:type="dxa"/>
            <w:vMerge w:val="restart"/>
            <w:tcBorders>
              <w:bottom w:val="nil"/>
            </w:tcBorders>
          </w:tcPr>
          <w:p w14:paraId="0F65E7D3">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672" w:type="dxa"/>
          </w:tcPr>
          <w:p w14:paraId="537B35B6">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2248" w:type="dxa"/>
          </w:tcPr>
          <w:p w14:paraId="38C85977">
            <w:pPr>
              <w:rPr>
                <w:rFonts w:ascii="Arial"/>
              </w:rPr>
            </w:pPr>
          </w:p>
        </w:tc>
        <w:tc>
          <w:tcPr>
            <w:tcW w:w="3543" w:type="dxa"/>
          </w:tcPr>
          <w:p w14:paraId="791CF59B">
            <w:pPr>
              <w:pStyle w:val="234"/>
              <w:spacing w:before="66" w:line="219" w:lineRule="auto"/>
              <w:ind w:left="109"/>
              <w:rPr>
                <w:rFonts w:hint="eastAsia"/>
              </w:rPr>
            </w:pPr>
            <w:r>
              <w:rPr>
                <w:spacing w:val="-2"/>
              </w:rPr>
              <w:t>HJ2507</w:t>
            </w:r>
            <w:r>
              <w:rPr>
                <w:spacing w:val="-20"/>
              </w:rPr>
              <w:t xml:space="preserve"> </w:t>
            </w:r>
            <w:r>
              <w:rPr>
                <w:spacing w:val="-2"/>
              </w:rPr>
              <w:t>网络服务器</w:t>
            </w:r>
          </w:p>
        </w:tc>
      </w:tr>
      <w:tr w14:paraId="5A27F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9F63430">
            <w:pPr>
              <w:rPr>
                <w:rFonts w:ascii="Arial"/>
              </w:rPr>
            </w:pPr>
          </w:p>
        </w:tc>
        <w:tc>
          <w:tcPr>
            <w:tcW w:w="1542" w:type="dxa"/>
            <w:vMerge w:val="continue"/>
            <w:tcBorders>
              <w:top w:val="nil"/>
              <w:bottom w:val="nil"/>
            </w:tcBorders>
          </w:tcPr>
          <w:p w14:paraId="153CC8B1">
            <w:pPr>
              <w:rPr>
                <w:rFonts w:ascii="Arial"/>
              </w:rPr>
            </w:pPr>
          </w:p>
        </w:tc>
        <w:tc>
          <w:tcPr>
            <w:tcW w:w="2672" w:type="dxa"/>
          </w:tcPr>
          <w:p w14:paraId="57EBEB11">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2248" w:type="dxa"/>
          </w:tcPr>
          <w:p w14:paraId="10A5D0EE">
            <w:pPr>
              <w:rPr>
                <w:rFonts w:ascii="Arial"/>
              </w:rPr>
            </w:pPr>
          </w:p>
        </w:tc>
        <w:tc>
          <w:tcPr>
            <w:tcW w:w="3543" w:type="dxa"/>
          </w:tcPr>
          <w:p w14:paraId="444D0790">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09DC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A0704EB">
            <w:pPr>
              <w:rPr>
                <w:rFonts w:ascii="Arial"/>
              </w:rPr>
            </w:pPr>
          </w:p>
        </w:tc>
        <w:tc>
          <w:tcPr>
            <w:tcW w:w="1542" w:type="dxa"/>
            <w:vMerge w:val="continue"/>
            <w:tcBorders>
              <w:top w:val="nil"/>
              <w:bottom w:val="nil"/>
            </w:tcBorders>
          </w:tcPr>
          <w:p w14:paraId="0A5486A3">
            <w:pPr>
              <w:rPr>
                <w:rFonts w:ascii="Arial"/>
              </w:rPr>
            </w:pPr>
          </w:p>
        </w:tc>
        <w:tc>
          <w:tcPr>
            <w:tcW w:w="2672" w:type="dxa"/>
          </w:tcPr>
          <w:p w14:paraId="67BDD7D4">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2248" w:type="dxa"/>
          </w:tcPr>
          <w:p w14:paraId="790DDE31">
            <w:pPr>
              <w:rPr>
                <w:rFonts w:ascii="Arial"/>
              </w:rPr>
            </w:pPr>
          </w:p>
        </w:tc>
        <w:tc>
          <w:tcPr>
            <w:tcW w:w="3543" w:type="dxa"/>
          </w:tcPr>
          <w:p w14:paraId="2411F982">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9B48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1FBCC718">
            <w:pPr>
              <w:rPr>
                <w:rFonts w:ascii="Arial"/>
              </w:rPr>
            </w:pPr>
          </w:p>
        </w:tc>
        <w:tc>
          <w:tcPr>
            <w:tcW w:w="1542" w:type="dxa"/>
            <w:vMerge w:val="continue"/>
            <w:tcBorders>
              <w:top w:val="nil"/>
              <w:bottom w:val="nil"/>
            </w:tcBorders>
          </w:tcPr>
          <w:p w14:paraId="282E9759">
            <w:pPr>
              <w:rPr>
                <w:rFonts w:ascii="Arial"/>
              </w:rPr>
            </w:pPr>
          </w:p>
        </w:tc>
        <w:tc>
          <w:tcPr>
            <w:tcW w:w="2672" w:type="dxa"/>
          </w:tcPr>
          <w:p w14:paraId="1E70EA94">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2248" w:type="dxa"/>
          </w:tcPr>
          <w:p w14:paraId="6CE400E9">
            <w:pPr>
              <w:rPr>
                <w:rFonts w:ascii="Arial"/>
              </w:rPr>
            </w:pPr>
          </w:p>
        </w:tc>
        <w:tc>
          <w:tcPr>
            <w:tcW w:w="3543" w:type="dxa"/>
          </w:tcPr>
          <w:p w14:paraId="0203DFFD">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C663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E54EBDA">
            <w:pPr>
              <w:rPr>
                <w:rFonts w:ascii="Arial"/>
              </w:rPr>
            </w:pPr>
          </w:p>
        </w:tc>
        <w:tc>
          <w:tcPr>
            <w:tcW w:w="1542" w:type="dxa"/>
            <w:vMerge w:val="continue"/>
            <w:tcBorders>
              <w:top w:val="nil"/>
              <w:bottom w:val="nil"/>
            </w:tcBorders>
          </w:tcPr>
          <w:p w14:paraId="2AE8D739">
            <w:pPr>
              <w:rPr>
                <w:rFonts w:ascii="Arial"/>
              </w:rPr>
            </w:pPr>
          </w:p>
        </w:tc>
        <w:tc>
          <w:tcPr>
            <w:tcW w:w="2672" w:type="dxa"/>
          </w:tcPr>
          <w:p w14:paraId="4195750E">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2248" w:type="dxa"/>
          </w:tcPr>
          <w:p w14:paraId="1DB881A4">
            <w:pPr>
              <w:rPr>
                <w:rFonts w:ascii="Arial"/>
              </w:rPr>
            </w:pPr>
          </w:p>
        </w:tc>
        <w:tc>
          <w:tcPr>
            <w:tcW w:w="3543" w:type="dxa"/>
          </w:tcPr>
          <w:p w14:paraId="4A52251A">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BA8E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3CFC57">
            <w:pPr>
              <w:rPr>
                <w:rFonts w:ascii="Arial"/>
              </w:rPr>
            </w:pPr>
          </w:p>
        </w:tc>
        <w:tc>
          <w:tcPr>
            <w:tcW w:w="1542" w:type="dxa"/>
            <w:vMerge w:val="continue"/>
            <w:tcBorders>
              <w:top w:val="nil"/>
              <w:bottom w:val="nil"/>
            </w:tcBorders>
          </w:tcPr>
          <w:p w14:paraId="03A942B7">
            <w:pPr>
              <w:rPr>
                <w:rFonts w:ascii="Arial"/>
              </w:rPr>
            </w:pPr>
          </w:p>
        </w:tc>
        <w:tc>
          <w:tcPr>
            <w:tcW w:w="2672" w:type="dxa"/>
          </w:tcPr>
          <w:p w14:paraId="0F71274C">
            <w:pPr>
              <w:pStyle w:val="234"/>
              <w:spacing w:before="64" w:line="219" w:lineRule="auto"/>
              <w:ind w:left="103"/>
              <w:rPr>
                <w:rFonts w:hint="eastAsia"/>
              </w:rPr>
            </w:pPr>
            <w:r>
              <w:t>A02010109 计算机工作站</w:t>
            </w:r>
          </w:p>
        </w:tc>
        <w:tc>
          <w:tcPr>
            <w:tcW w:w="2248" w:type="dxa"/>
          </w:tcPr>
          <w:p w14:paraId="02FD46A9">
            <w:pPr>
              <w:rPr>
                <w:rFonts w:ascii="Arial"/>
              </w:rPr>
            </w:pPr>
          </w:p>
        </w:tc>
        <w:tc>
          <w:tcPr>
            <w:tcW w:w="3543" w:type="dxa"/>
          </w:tcPr>
          <w:p w14:paraId="498C6FC6">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00BB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A11E968">
            <w:pPr>
              <w:rPr>
                <w:rFonts w:ascii="Arial"/>
              </w:rPr>
            </w:pPr>
          </w:p>
        </w:tc>
        <w:tc>
          <w:tcPr>
            <w:tcW w:w="1542" w:type="dxa"/>
            <w:vMerge w:val="continue"/>
            <w:tcBorders>
              <w:top w:val="nil"/>
            </w:tcBorders>
          </w:tcPr>
          <w:p w14:paraId="6C33E676">
            <w:pPr>
              <w:rPr>
                <w:rFonts w:ascii="Arial"/>
              </w:rPr>
            </w:pPr>
          </w:p>
        </w:tc>
        <w:tc>
          <w:tcPr>
            <w:tcW w:w="2672" w:type="dxa"/>
          </w:tcPr>
          <w:p w14:paraId="1E1D391A">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2248" w:type="dxa"/>
          </w:tcPr>
          <w:p w14:paraId="62245437">
            <w:pPr>
              <w:rPr>
                <w:rFonts w:ascii="Arial"/>
              </w:rPr>
            </w:pPr>
          </w:p>
        </w:tc>
        <w:tc>
          <w:tcPr>
            <w:tcW w:w="3543" w:type="dxa"/>
          </w:tcPr>
          <w:p w14:paraId="26BF9D8B">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5729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C51723D">
            <w:pPr>
              <w:pStyle w:val="234"/>
              <w:spacing w:before="93" w:line="183" w:lineRule="auto"/>
              <w:ind w:left="116"/>
              <w:rPr>
                <w:rFonts w:hint="eastAsia"/>
              </w:rPr>
            </w:pPr>
            <w:r>
              <w:t>2</w:t>
            </w:r>
          </w:p>
        </w:tc>
        <w:tc>
          <w:tcPr>
            <w:tcW w:w="1542" w:type="dxa"/>
            <w:vMerge w:val="restart"/>
            <w:tcBorders>
              <w:bottom w:val="nil"/>
            </w:tcBorders>
          </w:tcPr>
          <w:p w14:paraId="5B988B5D">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672" w:type="dxa"/>
            <w:vMerge w:val="restart"/>
            <w:tcBorders>
              <w:bottom w:val="nil"/>
            </w:tcBorders>
          </w:tcPr>
          <w:p w14:paraId="06275CB5">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2248" w:type="dxa"/>
          </w:tcPr>
          <w:p w14:paraId="2F1C5124">
            <w:pPr>
              <w:pStyle w:val="234"/>
              <w:spacing w:before="65" w:line="219" w:lineRule="auto"/>
              <w:ind w:left="105"/>
              <w:rPr>
                <w:rFonts w:hint="eastAsia"/>
              </w:rPr>
            </w:pPr>
            <w:r>
              <w:t>A0201060101 喷墨打印机</w:t>
            </w:r>
          </w:p>
        </w:tc>
        <w:tc>
          <w:tcPr>
            <w:tcW w:w="3543" w:type="dxa"/>
          </w:tcPr>
          <w:p w14:paraId="6C618D3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A06B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9007037">
            <w:pPr>
              <w:rPr>
                <w:rFonts w:ascii="Arial"/>
              </w:rPr>
            </w:pPr>
          </w:p>
        </w:tc>
        <w:tc>
          <w:tcPr>
            <w:tcW w:w="1542" w:type="dxa"/>
            <w:vMerge w:val="continue"/>
            <w:tcBorders>
              <w:top w:val="nil"/>
              <w:bottom w:val="nil"/>
            </w:tcBorders>
          </w:tcPr>
          <w:p w14:paraId="30DDBC22">
            <w:pPr>
              <w:rPr>
                <w:rFonts w:ascii="Arial"/>
              </w:rPr>
            </w:pPr>
          </w:p>
        </w:tc>
        <w:tc>
          <w:tcPr>
            <w:tcW w:w="2672" w:type="dxa"/>
            <w:vMerge w:val="continue"/>
            <w:tcBorders>
              <w:top w:val="nil"/>
              <w:bottom w:val="nil"/>
            </w:tcBorders>
          </w:tcPr>
          <w:p w14:paraId="45872923">
            <w:pPr>
              <w:rPr>
                <w:rFonts w:ascii="Arial"/>
              </w:rPr>
            </w:pPr>
          </w:p>
        </w:tc>
        <w:tc>
          <w:tcPr>
            <w:tcW w:w="2248" w:type="dxa"/>
          </w:tcPr>
          <w:p w14:paraId="6D41F3D0">
            <w:pPr>
              <w:pStyle w:val="234"/>
              <w:spacing w:before="64" w:line="219" w:lineRule="auto"/>
              <w:ind w:left="105"/>
              <w:rPr>
                <w:rFonts w:hint="eastAsia"/>
              </w:rPr>
            </w:pPr>
            <w:r>
              <w:t>A0201060102 激光打印机</w:t>
            </w:r>
          </w:p>
        </w:tc>
        <w:tc>
          <w:tcPr>
            <w:tcW w:w="3543" w:type="dxa"/>
          </w:tcPr>
          <w:p w14:paraId="16335313">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EF8A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DD76503">
            <w:pPr>
              <w:rPr>
                <w:rFonts w:ascii="Arial"/>
              </w:rPr>
            </w:pPr>
          </w:p>
        </w:tc>
        <w:tc>
          <w:tcPr>
            <w:tcW w:w="1542" w:type="dxa"/>
            <w:vMerge w:val="continue"/>
            <w:tcBorders>
              <w:top w:val="nil"/>
              <w:bottom w:val="nil"/>
            </w:tcBorders>
          </w:tcPr>
          <w:p w14:paraId="4B4B13A8">
            <w:pPr>
              <w:rPr>
                <w:rFonts w:ascii="Arial"/>
              </w:rPr>
            </w:pPr>
          </w:p>
        </w:tc>
        <w:tc>
          <w:tcPr>
            <w:tcW w:w="2672" w:type="dxa"/>
            <w:vMerge w:val="continue"/>
            <w:tcBorders>
              <w:top w:val="nil"/>
              <w:bottom w:val="nil"/>
            </w:tcBorders>
          </w:tcPr>
          <w:p w14:paraId="1A3DFFB5">
            <w:pPr>
              <w:rPr>
                <w:rFonts w:ascii="Arial"/>
              </w:rPr>
            </w:pPr>
          </w:p>
        </w:tc>
        <w:tc>
          <w:tcPr>
            <w:tcW w:w="2248" w:type="dxa"/>
          </w:tcPr>
          <w:p w14:paraId="578776E7">
            <w:pPr>
              <w:pStyle w:val="234"/>
              <w:spacing w:before="64" w:line="219" w:lineRule="auto"/>
              <w:ind w:left="105"/>
              <w:rPr>
                <w:rFonts w:hint="eastAsia"/>
              </w:rPr>
            </w:pPr>
            <w:r>
              <w:t>A0201060103 热式打印机</w:t>
            </w:r>
          </w:p>
        </w:tc>
        <w:tc>
          <w:tcPr>
            <w:tcW w:w="3543" w:type="dxa"/>
          </w:tcPr>
          <w:p w14:paraId="02E965F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53A74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34807495">
            <w:pPr>
              <w:rPr>
                <w:rFonts w:ascii="Arial"/>
              </w:rPr>
            </w:pPr>
          </w:p>
        </w:tc>
        <w:tc>
          <w:tcPr>
            <w:tcW w:w="1542" w:type="dxa"/>
            <w:vMerge w:val="continue"/>
            <w:tcBorders>
              <w:top w:val="nil"/>
              <w:bottom w:val="nil"/>
            </w:tcBorders>
          </w:tcPr>
          <w:p w14:paraId="3F053B31">
            <w:pPr>
              <w:rPr>
                <w:rFonts w:ascii="Arial"/>
              </w:rPr>
            </w:pPr>
          </w:p>
        </w:tc>
        <w:tc>
          <w:tcPr>
            <w:tcW w:w="2672" w:type="dxa"/>
            <w:vMerge w:val="continue"/>
            <w:tcBorders>
              <w:top w:val="nil"/>
            </w:tcBorders>
          </w:tcPr>
          <w:p w14:paraId="46BC9015">
            <w:pPr>
              <w:rPr>
                <w:rFonts w:ascii="Arial"/>
              </w:rPr>
            </w:pPr>
          </w:p>
        </w:tc>
        <w:tc>
          <w:tcPr>
            <w:tcW w:w="2248" w:type="dxa"/>
          </w:tcPr>
          <w:p w14:paraId="4AF041D5">
            <w:pPr>
              <w:pStyle w:val="234"/>
              <w:spacing w:before="65" w:line="219" w:lineRule="auto"/>
              <w:ind w:left="105"/>
              <w:rPr>
                <w:rFonts w:hint="eastAsia"/>
              </w:rPr>
            </w:pPr>
            <w:r>
              <w:t>A0201060104 针式打印机</w:t>
            </w:r>
          </w:p>
        </w:tc>
        <w:tc>
          <w:tcPr>
            <w:tcW w:w="3543" w:type="dxa"/>
          </w:tcPr>
          <w:p w14:paraId="7E1A57CD">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714CE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529B841D">
            <w:pPr>
              <w:rPr>
                <w:rFonts w:ascii="Arial"/>
              </w:rPr>
            </w:pPr>
          </w:p>
        </w:tc>
        <w:tc>
          <w:tcPr>
            <w:tcW w:w="1542" w:type="dxa"/>
            <w:vMerge w:val="continue"/>
            <w:tcBorders>
              <w:top w:val="nil"/>
              <w:bottom w:val="nil"/>
            </w:tcBorders>
          </w:tcPr>
          <w:p w14:paraId="33283A62">
            <w:pPr>
              <w:rPr>
                <w:rFonts w:ascii="Arial"/>
              </w:rPr>
            </w:pPr>
          </w:p>
        </w:tc>
        <w:tc>
          <w:tcPr>
            <w:tcW w:w="2672" w:type="dxa"/>
            <w:vMerge w:val="restart"/>
            <w:tcBorders>
              <w:bottom w:val="nil"/>
            </w:tcBorders>
          </w:tcPr>
          <w:p w14:paraId="29548005">
            <w:pPr>
              <w:pStyle w:val="234"/>
              <w:spacing w:before="64" w:line="222" w:lineRule="auto"/>
              <w:ind w:left="103"/>
              <w:rPr>
                <w:rFonts w:hint="eastAsia"/>
              </w:rPr>
            </w:pPr>
            <w:r>
              <w:t>A02010604 显示设备</w:t>
            </w:r>
          </w:p>
        </w:tc>
        <w:tc>
          <w:tcPr>
            <w:tcW w:w="2248" w:type="dxa"/>
          </w:tcPr>
          <w:p w14:paraId="29BFFF0F">
            <w:pPr>
              <w:pStyle w:val="234"/>
              <w:spacing w:before="64" w:line="221" w:lineRule="auto"/>
              <w:ind w:left="105"/>
              <w:rPr>
                <w:rFonts w:hint="eastAsia"/>
              </w:rPr>
            </w:pPr>
            <w:r>
              <w:t>A0201060401 液晶显示器</w:t>
            </w:r>
          </w:p>
        </w:tc>
        <w:tc>
          <w:tcPr>
            <w:tcW w:w="3543" w:type="dxa"/>
          </w:tcPr>
          <w:p w14:paraId="45A8A19D">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6B6D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D9DC3E7">
            <w:pPr>
              <w:rPr>
                <w:rFonts w:ascii="Arial"/>
              </w:rPr>
            </w:pPr>
          </w:p>
        </w:tc>
        <w:tc>
          <w:tcPr>
            <w:tcW w:w="1542" w:type="dxa"/>
            <w:vMerge w:val="continue"/>
            <w:tcBorders>
              <w:top w:val="nil"/>
              <w:bottom w:val="nil"/>
            </w:tcBorders>
          </w:tcPr>
          <w:p w14:paraId="187130F0">
            <w:pPr>
              <w:rPr>
                <w:rFonts w:ascii="Arial"/>
              </w:rPr>
            </w:pPr>
          </w:p>
        </w:tc>
        <w:tc>
          <w:tcPr>
            <w:tcW w:w="2672" w:type="dxa"/>
            <w:vMerge w:val="continue"/>
            <w:tcBorders>
              <w:top w:val="nil"/>
            </w:tcBorders>
          </w:tcPr>
          <w:p w14:paraId="496F2D9F">
            <w:pPr>
              <w:rPr>
                <w:rFonts w:ascii="Arial"/>
              </w:rPr>
            </w:pPr>
          </w:p>
        </w:tc>
        <w:tc>
          <w:tcPr>
            <w:tcW w:w="2248" w:type="dxa"/>
          </w:tcPr>
          <w:p w14:paraId="4935FCB6">
            <w:pPr>
              <w:pStyle w:val="234"/>
              <w:spacing w:before="64" w:line="221" w:lineRule="auto"/>
              <w:ind w:left="105"/>
              <w:rPr>
                <w:rFonts w:hint="eastAsia"/>
              </w:rPr>
            </w:pPr>
            <w:r>
              <w:t>A0201060499 其他显示器</w:t>
            </w:r>
          </w:p>
        </w:tc>
        <w:tc>
          <w:tcPr>
            <w:tcW w:w="3543" w:type="dxa"/>
          </w:tcPr>
          <w:p w14:paraId="372CA4B0">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386A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EF851D7">
            <w:pPr>
              <w:rPr>
                <w:rFonts w:ascii="Arial"/>
              </w:rPr>
            </w:pPr>
          </w:p>
        </w:tc>
        <w:tc>
          <w:tcPr>
            <w:tcW w:w="1542" w:type="dxa"/>
            <w:vMerge w:val="continue"/>
            <w:tcBorders>
              <w:top w:val="nil"/>
            </w:tcBorders>
          </w:tcPr>
          <w:p w14:paraId="47689BB8">
            <w:pPr>
              <w:rPr>
                <w:rFonts w:ascii="Arial"/>
              </w:rPr>
            </w:pPr>
          </w:p>
        </w:tc>
        <w:tc>
          <w:tcPr>
            <w:tcW w:w="2672" w:type="dxa"/>
          </w:tcPr>
          <w:p w14:paraId="132AAA01">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2248" w:type="dxa"/>
          </w:tcPr>
          <w:p w14:paraId="66C898C4">
            <w:pPr>
              <w:pStyle w:val="234"/>
              <w:spacing w:before="64" w:line="220" w:lineRule="auto"/>
              <w:ind w:left="105"/>
              <w:rPr>
                <w:rFonts w:hint="eastAsia"/>
              </w:rPr>
            </w:pPr>
            <w:r>
              <w:t>A0201060901 扫描仪</w:t>
            </w:r>
          </w:p>
        </w:tc>
        <w:tc>
          <w:tcPr>
            <w:tcW w:w="3543" w:type="dxa"/>
          </w:tcPr>
          <w:p w14:paraId="38997E15">
            <w:pPr>
              <w:pStyle w:val="234"/>
              <w:spacing w:before="64" w:line="219" w:lineRule="auto"/>
              <w:ind w:left="109"/>
              <w:rPr>
                <w:rFonts w:hint="eastAsia"/>
              </w:rPr>
            </w:pPr>
            <w:r>
              <w:rPr>
                <w:spacing w:val="-1"/>
              </w:rPr>
              <w:t>HJ2517</w:t>
            </w:r>
            <w:r>
              <w:rPr>
                <w:spacing w:val="-34"/>
              </w:rPr>
              <w:t xml:space="preserve"> </w:t>
            </w:r>
            <w:r>
              <w:rPr>
                <w:spacing w:val="-1"/>
              </w:rPr>
              <w:t>扫描仪</w:t>
            </w:r>
          </w:p>
        </w:tc>
      </w:tr>
      <w:tr w14:paraId="2C313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10D4667D">
            <w:pPr>
              <w:pStyle w:val="234"/>
              <w:spacing w:before="93" w:line="183" w:lineRule="auto"/>
              <w:ind w:left="118"/>
              <w:rPr>
                <w:rFonts w:hint="eastAsia"/>
              </w:rPr>
            </w:pPr>
            <w:r>
              <w:t>3</w:t>
            </w:r>
          </w:p>
        </w:tc>
        <w:tc>
          <w:tcPr>
            <w:tcW w:w="1542" w:type="dxa"/>
          </w:tcPr>
          <w:p w14:paraId="3F6C8C2C">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672" w:type="dxa"/>
          </w:tcPr>
          <w:p w14:paraId="424A47C1">
            <w:pPr>
              <w:rPr>
                <w:rFonts w:ascii="Arial"/>
              </w:rPr>
            </w:pPr>
          </w:p>
        </w:tc>
        <w:tc>
          <w:tcPr>
            <w:tcW w:w="2248" w:type="dxa"/>
          </w:tcPr>
          <w:p w14:paraId="36AF93CD">
            <w:pPr>
              <w:rPr>
                <w:rFonts w:ascii="Arial"/>
              </w:rPr>
            </w:pPr>
          </w:p>
        </w:tc>
        <w:tc>
          <w:tcPr>
            <w:tcW w:w="3543" w:type="dxa"/>
          </w:tcPr>
          <w:p w14:paraId="08C5ED67">
            <w:pPr>
              <w:pStyle w:val="234"/>
              <w:spacing w:before="64" w:line="219" w:lineRule="auto"/>
              <w:ind w:left="109"/>
              <w:rPr>
                <w:rFonts w:hint="eastAsia"/>
              </w:rPr>
            </w:pPr>
            <w:r>
              <w:rPr>
                <w:spacing w:val="-1"/>
              </w:rPr>
              <w:t>HJ2516</w:t>
            </w:r>
            <w:r>
              <w:rPr>
                <w:spacing w:val="-34"/>
              </w:rPr>
              <w:t xml:space="preserve"> </w:t>
            </w:r>
            <w:r>
              <w:rPr>
                <w:spacing w:val="-1"/>
              </w:rPr>
              <w:t>投影仪</w:t>
            </w:r>
          </w:p>
        </w:tc>
      </w:tr>
      <w:tr w14:paraId="06AD3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tcPr>
          <w:p w14:paraId="77499811">
            <w:pPr>
              <w:pStyle w:val="234"/>
              <w:spacing w:before="92" w:line="183" w:lineRule="auto"/>
              <w:ind w:left="114"/>
              <w:rPr>
                <w:rFonts w:hint="eastAsia"/>
              </w:rPr>
            </w:pPr>
            <w:r>
              <w:t>4</w:t>
            </w:r>
          </w:p>
        </w:tc>
        <w:tc>
          <w:tcPr>
            <w:tcW w:w="1542" w:type="dxa"/>
          </w:tcPr>
          <w:p w14:paraId="5D5BC9EC">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672" w:type="dxa"/>
          </w:tcPr>
          <w:p w14:paraId="255E456B">
            <w:pPr>
              <w:rPr>
                <w:rFonts w:ascii="Arial"/>
              </w:rPr>
            </w:pPr>
          </w:p>
        </w:tc>
        <w:tc>
          <w:tcPr>
            <w:tcW w:w="2248" w:type="dxa"/>
          </w:tcPr>
          <w:p w14:paraId="2C99D5D1">
            <w:pPr>
              <w:rPr>
                <w:rFonts w:ascii="Arial"/>
              </w:rPr>
            </w:pPr>
          </w:p>
        </w:tc>
        <w:tc>
          <w:tcPr>
            <w:tcW w:w="3543" w:type="dxa"/>
          </w:tcPr>
          <w:p w14:paraId="24AC7264">
            <w:pPr>
              <w:pStyle w:val="234"/>
              <w:spacing w:before="64" w:line="219" w:lineRule="auto"/>
              <w:ind w:left="109"/>
              <w:rPr>
                <w:rFonts w:hint="eastAsia"/>
                <w:lang w:eastAsia="zh-CN"/>
              </w:rPr>
            </w:pPr>
            <w:r>
              <w:rPr>
                <w:lang w:eastAsia="zh-CN"/>
              </w:rPr>
              <w:t>HJ424 数字式复印（包括多功能）设备</w:t>
            </w:r>
          </w:p>
        </w:tc>
      </w:tr>
      <w:tr w14:paraId="2BFA7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3EA62D40">
            <w:pPr>
              <w:pStyle w:val="234"/>
              <w:spacing w:before="94" w:line="182" w:lineRule="auto"/>
              <w:ind w:left="118"/>
              <w:rPr>
                <w:rFonts w:hint="eastAsia"/>
              </w:rPr>
            </w:pPr>
            <w:r>
              <w:t>5</w:t>
            </w:r>
          </w:p>
        </w:tc>
        <w:tc>
          <w:tcPr>
            <w:tcW w:w="1542" w:type="dxa"/>
          </w:tcPr>
          <w:p w14:paraId="0822D40F">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672" w:type="dxa"/>
          </w:tcPr>
          <w:p w14:paraId="3B2DF4D4">
            <w:pPr>
              <w:rPr>
                <w:rFonts w:ascii="Arial"/>
              </w:rPr>
            </w:pPr>
          </w:p>
        </w:tc>
        <w:tc>
          <w:tcPr>
            <w:tcW w:w="2248" w:type="dxa"/>
          </w:tcPr>
          <w:p w14:paraId="6D163763">
            <w:pPr>
              <w:rPr>
                <w:rFonts w:ascii="Arial"/>
              </w:rPr>
            </w:pPr>
          </w:p>
        </w:tc>
        <w:tc>
          <w:tcPr>
            <w:tcW w:w="3543" w:type="dxa"/>
          </w:tcPr>
          <w:p w14:paraId="0857D105">
            <w:pPr>
              <w:pStyle w:val="234"/>
              <w:spacing w:before="64" w:line="219" w:lineRule="auto"/>
              <w:ind w:left="109"/>
              <w:rPr>
                <w:rFonts w:hint="eastAsia"/>
                <w:lang w:eastAsia="zh-CN"/>
              </w:rPr>
            </w:pPr>
            <w:r>
              <w:rPr>
                <w:lang w:eastAsia="zh-CN"/>
              </w:rPr>
              <w:t>HJ424 数字式复印（包括多功能）设备</w:t>
            </w:r>
          </w:p>
        </w:tc>
      </w:tr>
      <w:tr w14:paraId="5CB5B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1BF92BA">
            <w:pPr>
              <w:pStyle w:val="234"/>
              <w:spacing w:before="94" w:line="183" w:lineRule="auto"/>
              <w:ind w:left="116"/>
              <w:rPr>
                <w:rFonts w:hint="eastAsia"/>
              </w:rPr>
            </w:pPr>
            <w:r>
              <w:t>6</w:t>
            </w:r>
          </w:p>
        </w:tc>
        <w:tc>
          <w:tcPr>
            <w:tcW w:w="1542" w:type="dxa"/>
          </w:tcPr>
          <w:p w14:paraId="6D6CB2EC">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672" w:type="dxa"/>
          </w:tcPr>
          <w:p w14:paraId="7E190144">
            <w:pPr>
              <w:pStyle w:val="234"/>
              <w:spacing w:before="65" w:line="219" w:lineRule="auto"/>
              <w:ind w:left="103"/>
              <w:rPr>
                <w:rFonts w:hint="eastAsia"/>
              </w:rPr>
            </w:pPr>
            <w:r>
              <w:t>A02021001 速印机</w:t>
            </w:r>
          </w:p>
        </w:tc>
        <w:tc>
          <w:tcPr>
            <w:tcW w:w="2248" w:type="dxa"/>
          </w:tcPr>
          <w:p w14:paraId="20527F85">
            <w:pPr>
              <w:rPr>
                <w:rFonts w:ascii="Arial"/>
              </w:rPr>
            </w:pPr>
          </w:p>
        </w:tc>
        <w:tc>
          <w:tcPr>
            <w:tcW w:w="3543" w:type="dxa"/>
          </w:tcPr>
          <w:p w14:paraId="17F2E7DD">
            <w:pPr>
              <w:pStyle w:val="234"/>
              <w:spacing w:before="65" w:line="219" w:lineRule="auto"/>
              <w:ind w:left="109"/>
              <w:rPr>
                <w:rFonts w:hint="eastAsia"/>
                <w:lang w:eastAsia="zh-CN"/>
              </w:rPr>
            </w:pPr>
            <w:r>
              <w:rPr>
                <w:spacing w:val="-1"/>
                <w:lang w:eastAsia="zh-CN"/>
              </w:rPr>
              <w:t>HJ472 数字式一体化速印机</w:t>
            </w:r>
          </w:p>
        </w:tc>
      </w:tr>
      <w:tr w14:paraId="5CC2D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83" w:type="dxa"/>
          </w:tcPr>
          <w:p w14:paraId="41E98417">
            <w:pPr>
              <w:pStyle w:val="234"/>
              <w:spacing w:before="95" w:line="182" w:lineRule="auto"/>
              <w:ind w:left="119"/>
              <w:rPr>
                <w:rFonts w:hint="eastAsia"/>
              </w:rPr>
            </w:pPr>
            <w:r>
              <w:t>7</w:t>
            </w:r>
          </w:p>
        </w:tc>
        <w:tc>
          <w:tcPr>
            <w:tcW w:w="1542" w:type="dxa"/>
          </w:tcPr>
          <w:p w14:paraId="367D4A76">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672" w:type="dxa"/>
          </w:tcPr>
          <w:p w14:paraId="7F9E5E1D">
            <w:pPr>
              <w:rPr>
                <w:rFonts w:ascii="Arial"/>
              </w:rPr>
            </w:pPr>
          </w:p>
        </w:tc>
        <w:tc>
          <w:tcPr>
            <w:tcW w:w="2248" w:type="dxa"/>
          </w:tcPr>
          <w:p w14:paraId="798D8926">
            <w:pPr>
              <w:rPr>
                <w:rFonts w:ascii="Arial"/>
              </w:rPr>
            </w:pPr>
          </w:p>
        </w:tc>
        <w:tc>
          <w:tcPr>
            <w:tcW w:w="3543" w:type="dxa"/>
          </w:tcPr>
          <w:p w14:paraId="45D37881">
            <w:pPr>
              <w:pStyle w:val="234"/>
              <w:spacing w:before="65" w:line="219" w:lineRule="auto"/>
              <w:ind w:left="109"/>
              <w:rPr>
                <w:rFonts w:hint="eastAsia"/>
              </w:rPr>
            </w:pPr>
            <w:r>
              <w:rPr>
                <w:spacing w:val="-1"/>
              </w:rPr>
              <w:t>HJ2532</w:t>
            </w:r>
            <w:r>
              <w:rPr>
                <w:spacing w:val="-35"/>
              </w:rPr>
              <w:t xml:space="preserve"> </w:t>
            </w:r>
            <w:r>
              <w:rPr>
                <w:spacing w:val="-1"/>
              </w:rPr>
              <w:t>轻型汽车</w:t>
            </w:r>
          </w:p>
        </w:tc>
      </w:tr>
      <w:tr w14:paraId="0150D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83" w:type="dxa"/>
            <w:vMerge w:val="restart"/>
            <w:tcBorders>
              <w:bottom w:val="nil"/>
            </w:tcBorders>
          </w:tcPr>
          <w:p w14:paraId="39BA9D21">
            <w:pPr>
              <w:pStyle w:val="234"/>
              <w:spacing w:before="95" w:line="183" w:lineRule="auto"/>
              <w:ind w:left="115"/>
              <w:rPr>
                <w:rFonts w:hint="eastAsia"/>
              </w:rPr>
            </w:pPr>
            <w:r>
              <w:t>8</w:t>
            </w:r>
          </w:p>
        </w:tc>
        <w:tc>
          <w:tcPr>
            <w:tcW w:w="1542" w:type="dxa"/>
            <w:vMerge w:val="restart"/>
            <w:tcBorders>
              <w:bottom w:val="nil"/>
            </w:tcBorders>
          </w:tcPr>
          <w:p w14:paraId="472ACC96">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672" w:type="dxa"/>
          </w:tcPr>
          <w:p w14:paraId="4FF768EA">
            <w:pPr>
              <w:pStyle w:val="234"/>
              <w:spacing w:before="66" w:line="220" w:lineRule="auto"/>
              <w:ind w:left="103"/>
              <w:rPr>
                <w:rFonts w:hint="eastAsia"/>
              </w:rPr>
            </w:pPr>
            <w:r>
              <w:t>A02030501 轿车</w:t>
            </w:r>
          </w:p>
        </w:tc>
        <w:tc>
          <w:tcPr>
            <w:tcW w:w="2248" w:type="dxa"/>
          </w:tcPr>
          <w:p w14:paraId="6180AB5A">
            <w:pPr>
              <w:rPr>
                <w:rFonts w:ascii="Arial"/>
              </w:rPr>
            </w:pPr>
          </w:p>
        </w:tc>
        <w:tc>
          <w:tcPr>
            <w:tcW w:w="3543" w:type="dxa"/>
          </w:tcPr>
          <w:p w14:paraId="203A8D70">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14BA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475ED91">
            <w:pPr>
              <w:rPr>
                <w:rFonts w:ascii="Arial"/>
              </w:rPr>
            </w:pPr>
          </w:p>
        </w:tc>
        <w:tc>
          <w:tcPr>
            <w:tcW w:w="1542" w:type="dxa"/>
            <w:vMerge w:val="continue"/>
            <w:tcBorders>
              <w:top w:val="nil"/>
            </w:tcBorders>
          </w:tcPr>
          <w:p w14:paraId="0B277FF7">
            <w:pPr>
              <w:rPr>
                <w:rFonts w:ascii="Arial"/>
              </w:rPr>
            </w:pPr>
          </w:p>
        </w:tc>
        <w:tc>
          <w:tcPr>
            <w:tcW w:w="2672" w:type="dxa"/>
          </w:tcPr>
          <w:p w14:paraId="0564CCC3">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2248" w:type="dxa"/>
          </w:tcPr>
          <w:p w14:paraId="070FFC25">
            <w:pPr>
              <w:rPr>
                <w:rFonts w:ascii="Arial"/>
              </w:rPr>
            </w:pPr>
          </w:p>
        </w:tc>
        <w:tc>
          <w:tcPr>
            <w:tcW w:w="3543" w:type="dxa"/>
          </w:tcPr>
          <w:p w14:paraId="0B48C21E">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4AE0D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4ECEC43B">
            <w:pPr>
              <w:pStyle w:val="234"/>
              <w:spacing w:before="94" w:line="183" w:lineRule="auto"/>
              <w:ind w:left="115"/>
              <w:rPr>
                <w:rFonts w:hint="eastAsia"/>
              </w:rPr>
            </w:pPr>
            <w:r>
              <w:t>9</w:t>
            </w:r>
          </w:p>
        </w:tc>
        <w:tc>
          <w:tcPr>
            <w:tcW w:w="1542" w:type="dxa"/>
          </w:tcPr>
          <w:p w14:paraId="6D4AFA5D">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672" w:type="dxa"/>
          </w:tcPr>
          <w:p w14:paraId="7073B732">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2248" w:type="dxa"/>
          </w:tcPr>
          <w:p w14:paraId="2247EB48">
            <w:pPr>
              <w:rPr>
                <w:rFonts w:ascii="Arial"/>
              </w:rPr>
            </w:pPr>
          </w:p>
        </w:tc>
        <w:tc>
          <w:tcPr>
            <w:tcW w:w="3543" w:type="dxa"/>
          </w:tcPr>
          <w:p w14:paraId="3C19F536">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323AD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2F1C0E35">
            <w:pPr>
              <w:pStyle w:val="234"/>
              <w:spacing w:before="94" w:line="184" w:lineRule="auto"/>
              <w:ind w:left="128"/>
              <w:rPr>
                <w:rFonts w:hint="eastAsia"/>
              </w:rPr>
            </w:pPr>
            <w:r>
              <w:rPr>
                <w:spacing w:val="-10"/>
              </w:rPr>
              <w:t>10</w:t>
            </w:r>
          </w:p>
        </w:tc>
        <w:tc>
          <w:tcPr>
            <w:tcW w:w="1542" w:type="dxa"/>
          </w:tcPr>
          <w:p w14:paraId="6259DD45">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672" w:type="dxa"/>
          </w:tcPr>
          <w:p w14:paraId="2C8A8DFD">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2248" w:type="dxa"/>
          </w:tcPr>
          <w:p w14:paraId="5A75E84B">
            <w:pPr>
              <w:rPr>
                <w:rFonts w:ascii="Arial"/>
              </w:rPr>
            </w:pPr>
          </w:p>
        </w:tc>
        <w:tc>
          <w:tcPr>
            <w:tcW w:w="3543" w:type="dxa"/>
          </w:tcPr>
          <w:p w14:paraId="785D66BA">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32FA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83" w:type="dxa"/>
            <w:vMerge w:val="restart"/>
            <w:tcBorders>
              <w:bottom w:val="nil"/>
            </w:tcBorders>
          </w:tcPr>
          <w:p w14:paraId="15CFA3FF">
            <w:pPr>
              <w:pStyle w:val="234"/>
              <w:spacing w:before="97" w:line="184" w:lineRule="auto"/>
              <w:ind w:left="128"/>
              <w:rPr>
                <w:rFonts w:hint="eastAsia"/>
              </w:rPr>
            </w:pPr>
            <w:r>
              <w:rPr>
                <w:spacing w:val="-10"/>
              </w:rPr>
              <w:t>11</w:t>
            </w:r>
          </w:p>
        </w:tc>
        <w:tc>
          <w:tcPr>
            <w:tcW w:w="1542" w:type="dxa"/>
            <w:vMerge w:val="restart"/>
            <w:tcBorders>
              <w:bottom w:val="nil"/>
            </w:tcBorders>
          </w:tcPr>
          <w:p w14:paraId="59D33BB6">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672" w:type="dxa"/>
          </w:tcPr>
          <w:p w14:paraId="17A6994D">
            <w:pPr>
              <w:pStyle w:val="234"/>
              <w:spacing w:before="70" w:line="219" w:lineRule="auto"/>
              <w:ind w:left="103"/>
              <w:rPr>
                <w:rFonts w:hint="eastAsia"/>
              </w:rPr>
            </w:pPr>
            <w:r>
              <w:t>A02052301 制冷压缩机</w:t>
            </w:r>
          </w:p>
        </w:tc>
        <w:tc>
          <w:tcPr>
            <w:tcW w:w="2248" w:type="dxa"/>
          </w:tcPr>
          <w:p w14:paraId="6D53CCD4">
            <w:pPr>
              <w:rPr>
                <w:rFonts w:ascii="Arial"/>
              </w:rPr>
            </w:pPr>
          </w:p>
        </w:tc>
        <w:tc>
          <w:tcPr>
            <w:tcW w:w="3543" w:type="dxa"/>
          </w:tcPr>
          <w:p w14:paraId="42E5C126">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14:paraId="4CAFC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bottom w:val="nil"/>
            </w:tcBorders>
          </w:tcPr>
          <w:p w14:paraId="56AA9082">
            <w:pPr>
              <w:rPr>
                <w:rFonts w:ascii="Arial"/>
              </w:rPr>
            </w:pPr>
          </w:p>
        </w:tc>
        <w:tc>
          <w:tcPr>
            <w:tcW w:w="1542" w:type="dxa"/>
            <w:vMerge w:val="continue"/>
            <w:tcBorders>
              <w:top w:val="nil"/>
              <w:bottom w:val="nil"/>
            </w:tcBorders>
          </w:tcPr>
          <w:p w14:paraId="6876B4CD">
            <w:pPr>
              <w:rPr>
                <w:rFonts w:ascii="Arial"/>
              </w:rPr>
            </w:pPr>
          </w:p>
        </w:tc>
        <w:tc>
          <w:tcPr>
            <w:tcW w:w="2672" w:type="dxa"/>
          </w:tcPr>
          <w:p w14:paraId="2D030AB2">
            <w:pPr>
              <w:pStyle w:val="234"/>
              <w:spacing w:before="67" w:line="219" w:lineRule="auto"/>
              <w:ind w:left="103"/>
              <w:rPr>
                <w:rFonts w:hint="eastAsia"/>
              </w:rPr>
            </w:pPr>
            <w:r>
              <w:t>A02052305 空调机组</w:t>
            </w:r>
          </w:p>
        </w:tc>
        <w:tc>
          <w:tcPr>
            <w:tcW w:w="2248" w:type="dxa"/>
          </w:tcPr>
          <w:p w14:paraId="68BE098E">
            <w:pPr>
              <w:rPr>
                <w:rFonts w:ascii="Arial"/>
              </w:rPr>
            </w:pPr>
          </w:p>
        </w:tc>
        <w:tc>
          <w:tcPr>
            <w:tcW w:w="3543" w:type="dxa"/>
          </w:tcPr>
          <w:p w14:paraId="5D8183F2">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25C95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tcBorders>
          </w:tcPr>
          <w:p w14:paraId="0DBE6A61">
            <w:pPr>
              <w:rPr>
                <w:rFonts w:ascii="Arial"/>
              </w:rPr>
            </w:pPr>
          </w:p>
        </w:tc>
        <w:tc>
          <w:tcPr>
            <w:tcW w:w="1542" w:type="dxa"/>
            <w:vMerge w:val="continue"/>
            <w:tcBorders>
              <w:top w:val="nil"/>
            </w:tcBorders>
          </w:tcPr>
          <w:p w14:paraId="5D03D39E">
            <w:pPr>
              <w:rPr>
                <w:rFonts w:ascii="Arial"/>
              </w:rPr>
            </w:pPr>
          </w:p>
        </w:tc>
        <w:tc>
          <w:tcPr>
            <w:tcW w:w="2672" w:type="dxa"/>
          </w:tcPr>
          <w:p w14:paraId="76DA4011">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2248" w:type="dxa"/>
          </w:tcPr>
          <w:p w14:paraId="2DD8CD0E">
            <w:pPr>
              <w:rPr>
                <w:rFonts w:ascii="Arial"/>
              </w:rPr>
            </w:pPr>
          </w:p>
        </w:tc>
        <w:tc>
          <w:tcPr>
            <w:tcW w:w="3543" w:type="dxa"/>
          </w:tcPr>
          <w:p w14:paraId="713F55BE">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689EB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8B6D378">
            <w:pPr>
              <w:pStyle w:val="234"/>
              <w:spacing w:before="96" w:line="184" w:lineRule="auto"/>
              <w:ind w:left="128"/>
              <w:rPr>
                <w:rFonts w:hint="eastAsia"/>
              </w:rPr>
            </w:pPr>
            <w:r>
              <w:rPr>
                <w:spacing w:val="-10"/>
              </w:rPr>
              <w:t>12</w:t>
            </w:r>
          </w:p>
        </w:tc>
        <w:tc>
          <w:tcPr>
            <w:tcW w:w="1542" w:type="dxa"/>
            <w:vMerge w:val="restart"/>
            <w:tcBorders>
              <w:bottom w:val="nil"/>
            </w:tcBorders>
          </w:tcPr>
          <w:p w14:paraId="58DB82F3">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672" w:type="dxa"/>
          </w:tcPr>
          <w:p w14:paraId="783B94BE">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2248" w:type="dxa"/>
          </w:tcPr>
          <w:p w14:paraId="20C62F84">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543" w:type="dxa"/>
          </w:tcPr>
          <w:p w14:paraId="6E19A368">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14:paraId="43EE7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83" w:type="dxa"/>
            <w:vMerge w:val="continue"/>
            <w:tcBorders>
              <w:top w:val="nil"/>
            </w:tcBorders>
          </w:tcPr>
          <w:p w14:paraId="2D2268C7">
            <w:pPr>
              <w:rPr>
                <w:rFonts w:ascii="Arial"/>
              </w:rPr>
            </w:pPr>
          </w:p>
        </w:tc>
        <w:tc>
          <w:tcPr>
            <w:tcW w:w="1542" w:type="dxa"/>
            <w:vMerge w:val="continue"/>
            <w:tcBorders>
              <w:top w:val="nil"/>
            </w:tcBorders>
          </w:tcPr>
          <w:p w14:paraId="1C1A6C44">
            <w:pPr>
              <w:rPr>
                <w:rFonts w:ascii="Arial"/>
              </w:rPr>
            </w:pPr>
          </w:p>
        </w:tc>
        <w:tc>
          <w:tcPr>
            <w:tcW w:w="2672" w:type="dxa"/>
          </w:tcPr>
          <w:p w14:paraId="3CB83B9A">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2248" w:type="dxa"/>
          </w:tcPr>
          <w:p w14:paraId="02D3670E">
            <w:pPr>
              <w:rPr>
                <w:rFonts w:ascii="Arial"/>
              </w:rPr>
            </w:pPr>
          </w:p>
        </w:tc>
        <w:tc>
          <w:tcPr>
            <w:tcW w:w="3543" w:type="dxa"/>
          </w:tcPr>
          <w:p w14:paraId="03252AFA">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14:paraId="1AB76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E4D164E">
            <w:pPr>
              <w:pStyle w:val="234"/>
              <w:spacing w:before="95" w:line="184" w:lineRule="auto"/>
              <w:ind w:left="128"/>
              <w:rPr>
                <w:rFonts w:hint="eastAsia"/>
              </w:rPr>
            </w:pPr>
            <w:r>
              <w:rPr>
                <w:spacing w:val="-10"/>
              </w:rPr>
              <w:t>13</w:t>
            </w:r>
          </w:p>
        </w:tc>
        <w:tc>
          <w:tcPr>
            <w:tcW w:w="1542" w:type="dxa"/>
          </w:tcPr>
          <w:p w14:paraId="5E5D79A3">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672" w:type="dxa"/>
          </w:tcPr>
          <w:p w14:paraId="4310511C">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2248" w:type="dxa"/>
          </w:tcPr>
          <w:p w14:paraId="6404726A">
            <w:pPr>
              <w:rPr>
                <w:rFonts w:ascii="Arial"/>
              </w:rPr>
            </w:pPr>
          </w:p>
        </w:tc>
        <w:tc>
          <w:tcPr>
            <w:tcW w:w="3543" w:type="dxa"/>
          </w:tcPr>
          <w:p w14:paraId="19A64525">
            <w:pPr>
              <w:pStyle w:val="234"/>
              <w:spacing w:before="67" w:line="219" w:lineRule="auto"/>
              <w:ind w:left="109"/>
              <w:rPr>
                <w:rFonts w:hint="eastAsia"/>
              </w:rPr>
            </w:pPr>
            <w:r>
              <w:rPr>
                <w:spacing w:val="-1"/>
              </w:rPr>
              <w:t>HJ2518</w:t>
            </w:r>
            <w:r>
              <w:rPr>
                <w:spacing w:val="-35"/>
              </w:rPr>
              <w:t xml:space="preserve"> </w:t>
            </w:r>
            <w:r>
              <w:rPr>
                <w:spacing w:val="-1"/>
              </w:rPr>
              <w:t>照明光源</w:t>
            </w:r>
          </w:p>
        </w:tc>
      </w:tr>
      <w:tr w14:paraId="2A116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80B5ED2">
            <w:pPr>
              <w:pStyle w:val="234"/>
              <w:spacing w:before="91" w:line="184" w:lineRule="auto"/>
              <w:ind w:left="128"/>
              <w:rPr>
                <w:rFonts w:hint="eastAsia"/>
              </w:rPr>
            </w:pPr>
            <w:r>
              <w:rPr>
                <w:spacing w:val="-10"/>
              </w:rPr>
              <w:t>14</w:t>
            </w:r>
          </w:p>
        </w:tc>
        <w:tc>
          <w:tcPr>
            <w:tcW w:w="1542" w:type="dxa"/>
          </w:tcPr>
          <w:p w14:paraId="374146AD">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672" w:type="dxa"/>
          </w:tcPr>
          <w:p w14:paraId="5E413103">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2248" w:type="dxa"/>
          </w:tcPr>
          <w:p w14:paraId="06023BF3">
            <w:pPr>
              <w:rPr>
                <w:rFonts w:ascii="Arial"/>
              </w:rPr>
            </w:pPr>
          </w:p>
        </w:tc>
        <w:tc>
          <w:tcPr>
            <w:tcW w:w="3543" w:type="dxa"/>
          </w:tcPr>
          <w:p w14:paraId="1EC2966C">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0907B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78F9E94D">
            <w:pPr>
              <w:pStyle w:val="234"/>
              <w:spacing w:before="92" w:line="184" w:lineRule="auto"/>
              <w:ind w:left="128"/>
              <w:rPr>
                <w:rFonts w:hint="eastAsia"/>
              </w:rPr>
            </w:pPr>
            <w:r>
              <w:rPr>
                <w:spacing w:val="-10"/>
              </w:rPr>
              <w:t>15</w:t>
            </w:r>
          </w:p>
        </w:tc>
        <w:tc>
          <w:tcPr>
            <w:tcW w:w="1542" w:type="dxa"/>
            <w:vMerge w:val="restart"/>
            <w:tcBorders>
              <w:bottom w:val="nil"/>
            </w:tcBorders>
          </w:tcPr>
          <w:p w14:paraId="26782D87">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672" w:type="dxa"/>
          </w:tcPr>
          <w:p w14:paraId="6B7765F0">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2248" w:type="dxa"/>
          </w:tcPr>
          <w:p w14:paraId="5E8E967B">
            <w:pPr>
              <w:rPr>
                <w:rFonts w:ascii="Arial"/>
              </w:rPr>
            </w:pPr>
          </w:p>
        </w:tc>
        <w:tc>
          <w:tcPr>
            <w:tcW w:w="3543" w:type="dxa"/>
          </w:tcPr>
          <w:p w14:paraId="1F2FD4E9">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2BE64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B1C519">
            <w:pPr>
              <w:rPr>
                <w:rFonts w:ascii="Arial"/>
              </w:rPr>
            </w:pPr>
          </w:p>
        </w:tc>
        <w:tc>
          <w:tcPr>
            <w:tcW w:w="1542" w:type="dxa"/>
            <w:vMerge w:val="continue"/>
            <w:tcBorders>
              <w:top w:val="nil"/>
            </w:tcBorders>
          </w:tcPr>
          <w:p w14:paraId="26E2F326">
            <w:pPr>
              <w:rPr>
                <w:rFonts w:ascii="Arial"/>
              </w:rPr>
            </w:pPr>
          </w:p>
        </w:tc>
        <w:tc>
          <w:tcPr>
            <w:tcW w:w="2672" w:type="dxa"/>
          </w:tcPr>
          <w:p w14:paraId="6B96D2F1">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2248" w:type="dxa"/>
          </w:tcPr>
          <w:p w14:paraId="14275519">
            <w:pPr>
              <w:rPr>
                <w:rFonts w:ascii="Arial"/>
              </w:rPr>
            </w:pPr>
          </w:p>
        </w:tc>
        <w:tc>
          <w:tcPr>
            <w:tcW w:w="3543" w:type="dxa"/>
          </w:tcPr>
          <w:p w14:paraId="43F86923">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1D811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restart"/>
            <w:tcBorders>
              <w:bottom w:val="nil"/>
            </w:tcBorders>
          </w:tcPr>
          <w:p w14:paraId="3B66DBAA">
            <w:pPr>
              <w:pStyle w:val="234"/>
              <w:spacing w:before="92" w:line="184" w:lineRule="auto"/>
              <w:ind w:left="128"/>
              <w:rPr>
                <w:rFonts w:hint="eastAsia"/>
              </w:rPr>
            </w:pPr>
            <w:r>
              <w:rPr>
                <w:spacing w:val="-10"/>
              </w:rPr>
              <w:t>16</w:t>
            </w:r>
          </w:p>
        </w:tc>
        <w:tc>
          <w:tcPr>
            <w:tcW w:w="1542" w:type="dxa"/>
            <w:vMerge w:val="restart"/>
            <w:tcBorders>
              <w:bottom w:val="nil"/>
            </w:tcBorders>
          </w:tcPr>
          <w:p w14:paraId="7405CFC9">
            <w:pPr>
              <w:pStyle w:val="234"/>
              <w:spacing w:before="65" w:line="220" w:lineRule="auto"/>
              <w:ind w:left="193"/>
              <w:rPr>
                <w:rFonts w:hint="eastAsia"/>
              </w:rPr>
            </w:pPr>
            <w:r>
              <w:rPr>
                <w:spacing w:val="-1"/>
              </w:rPr>
              <w:t>A0601</w:t>
            </w:r>
            <w:r>
              <w:rPr>
                <w:spacing w:val="-36"/>
              </w:rPr>
              <w:t xml:space="preserve"> </w:t>
            </w:r>
            <w:r>
              <w:rPr>
                <w:spacing w:val="-1"/>
              </w:rPr>
              <w:t>床类</w:t>
            </w:r>
          </w:p>
        </w:tc>
        <w:tc>
          <w:tcPr>
            <w:tcW w:w="2672" w:type="dxa"/>
          </w:tcPr>
          <w:p w14:paraId="1E0159B8">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2248" w:type="dxa"/>
          </w:tcPr>
          <w:p w14:paraId="34DB9986">
            <w:pPr>
              <w:rPr>
                <w:rFonts w:ascii="Arial"/>
              </w:rPr>
            </w:pPr>
          </w:p>
        </w:tc>
        <w:tc>
          <w:tcPr>
            <w:tcW w:w="3543" w:type="dxa"/>
          </w:tcPr>
          <w:p w14:paraId="679D6D90">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F4D6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83" w:type="dxa"/>
            <w:vMerge w:val="continue"/>
            <w:tcBorders>
              <w:top w:val="nil"/>
              <w:bottom w:val="nil"/>
            </w:tcBorders>
          </w:tcPr>
          <w:p w14:paraId="7D3DCF55">
            <w:pPr>
              <w:rPr>
                <w:rFonts w:ascii="Arial"/>
              </w:rPr>
            </w:pPr>
          </w:p>
        </w:tc>
        <w:tc>
          <w:tcPr>
            <w:tcW w:w="1542" w:type="dxa"/>
            <w:vMerge w:val="continue"/>
            <w:tcBorders>
              <w:top w:val="nil"/>
              <w:bottom w:val="nil"/>
            </w:tcBorders>
          </w:tcPr>
          <w:p w14:paraId="4747E9CA">
            <w:pPr>
              <w:rPr>
                <w:rFonts w:ascii="Arial"/>
              </w:rPr>
            </w:pPr>
          </w:p>
        </w:tc>
        <w:tc>
          <w:tcPr>
            <w:tcW w:w="2672" w:type="dxa"/>
          </w:tcPr>
          <w:p w14:paraId="2CE0B23E">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2248" w:type="dxa"/>
          </w:tcPr>
          <w:p w14:paraId="4322AF6B">
            <w:pPr>
              <w:rPr>
                <w:rFonts w:ascii="Arial"/>
              </w:rPr>
            </w:pPr>
          </w:p>
        </w:tc>
        <w:tc>
          <w:tcPr>
            <w:tcW w:w="3543" w:type="dxa"/>
          </w:tcPr>
          <w:p w14:paraId="24B06CD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2D625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779D87AC">
            <w:pPr>
              <w:rPr>
                <w:rFonts w:ascii="Arial"/>
              </w:rPr>
            </w:pPr>
          </w:p>
        </w:tc>
        <w:tc>
          <w:tcPr>
            <w:tcW w:w="1542" w:type="dxa"/>
            <w:vMerge w:val="continue"/>
            <w:tcBorders>
              <w:top w:val="nil"/>
            </w:tcBorders>
          </w:tcPr>
          <w:p w14:paraId="716AC03A">
            <w:pPr>
              <w:rPr>
                <w:rFonts w:ascii="Arial"/>
              </w:rPr>
            </w:pPr>
          </w:p>
        </w:tc>
        <w:tc>
          <w:tcPr>
            <w:tcW w:w="2672" w:type="dxa"/>
          </w:tcPr>
          <w:p w14:paraId="275D5CE5">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2248" w:type="dxa"/>
          </w:tcPr>
          <w:p w14:paraId="43C17F5A">
            <w:pPr>
              <w:rPr>
                <w:rFonts w:ascii="Arial"/>
              </w:rPr>
            </w:pPr>
          </w:p>
        </w:tc>
        <w:tc>
          <w:tcPr>
            <w:tcW w:w="3543" w:type="dxa"/>
          </w:tcPr>
          <w:p w14:paraId="713F8871">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1BC3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0586EC2">
            <w:pPr>
              <w:pStyle w:val="234"/>
              <w:spacing w:before="93" w:line="184" w:lineRule="auto"/>
              <w:ind w:left="128"/>
              <w:rPr>
                <w:rFonts w:hint="eastAsia"/>
              </w:rPr>
            </w:pPr>
            <w:r>
              <w:rPr>
                <w:spacing w:val="-10"/>
              </w:rPr>
              <w:t>17</w:t>
            </w:r>
          </w:p>
        </w:tc>
        <w:tc>
          <w:tcPr>
            <w:tcW w:w="1542" w:type="dxa"/>
            <w:vMerge w:val="restart"/>
            <w:tcBorders>
              <w:bottom w:val="nil"/>
            </w:tcBorders>
          </w:tcPr>
          <w:p w14:paraId="4B9DDB7F">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672" w:type="dxa"/>
          </w:tcPr>
          <w:p w14:paraId="01FA7ADF">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2248" w:type="dxa"/>
          </w:tcPr>
          <w:p w14:paraId="0148676D">
            <w:pPr>
              <w:rPr>
                <w:rFonts w:ascii="Arial"/>
              </w:rPr>
            </w:pPr>
          </w:p>
        </w:tc>
        <w:tc>
          <w:tcPr>
            <w:tcW w:w="3543" w:type="dxa"/>
          </w:tcPr>
          <w:p w14:paraId="51B46CBB">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A6E6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7BE06C55">
            <w:pPr>
              <w:rPr>
                <w:rFonts w:ascii="Arial"/>
              </w:rPr>
            </w:pPr>
          </w:p>
        </w:tc>
        <w:tc>
          <w:tcPr>
            <w:tcW w:w="1542" w:type="dxa"/>
            <w:vMerge w:val="continue"/>
            <w:tcBorders>
              <w:top w:val="nil"/>
              <w:bottom w:val="nil"/>
            </w:tcBorders>
          </w:tcPr>
          <w:p w14:paraId="6BA8E3B9">
            <w:pPr>
              <w:rPr>
                <w:rFonts w:ascii="Arial"/>
              </w:rPr>
            </w:pPr>
          </w:p>
        </w:tc>
        <w:tc>
          <w:tcPr>
            <w:tcW w:w="2672" w:type="dxa"/>
          </w:tcPr>
          <w:p w14:paraId="4935314F">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2248" w:type="dxa"/>
          </w:tcPr>
          <w:p w14:paraId="18B17C58">
            <w:pPr>
              <w:rPr>
                <w:rFonts w:ascii="Arial"/>
              </w:rPr>
            </w:pPr>
          </w:p>
        </w:tc>
        <w:tc>
          <w:tcPr>
            <w:tcW w:w="3543" w:type="dxa"/>
          </w:tcPr>
          <w:p w14:paraId="6BFBEAD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5290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37B17C20">
            <w:pPr>
              <w:rPr>
                <w:rFonts w:ascii="Arial"/>
              </w:rPr>
            </w:pPr>
          </w:p>
        </w:tc>
        <w:tc>
          <w:tcPr>
            <w:tcW w:w="1542" w:type="dxa"/>
            <w:vMerge w:val="continue"/>
            <w:tcBorders>
              <w:top w:val="nil"/>
            </w:tcBorders>
          </w:tcPr>
          <w:p w14:paraId="2EF3BC54">
            <w:pPr>
              <w:rPr>
                <w:rFonts w:ascii="Arial"/>
              </w:rPr>
            </w:pPr>
          </w:p>
        </w:tc>
        <w:tc>
          <w:tcPr>
            <w:tcW w:w="2672" w:type="dxa"/>
          </w:tcPr>
          <w:p w14:paraId="578CC126">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2248" w:type="dxa"/>
          </w:tcPr>
          <w:p w14:paraId="4DDAB874">
            <w:pPr>
              <w:rPr>
                <w:rFonts w:ascii="Arial"/>
              </w:rPr>
            </w:pPr>
          </w:p>
        </w:tc>
        <w:tc>
          <w:tcPr>
            <w:tcW w:w="3543" w:type="dxa"/>
          </w:tcPr>
          <w:p w14:paraId="5AE31853">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20ED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2318899C">
            <w:pPr>
              <w:pStyle w:val="234"/>
              <w:spacing w:before="94" w:line="184" w:lineRule="auto"/>
              <w:ind w:left="128"/>
              <w:rPr>
                <w:rFonts w:hint="eastAsia"/>
              </w:rPr>
            </w:pPr>
            <w:r>
              <w:rPr>
                <w:spacing w:val="-10"/>
              </w:rPr>
              <w:t>18</w:t>
            </w:r>
          </w:p>
        </w:tc>
        <w:tc>
          <w:tcPr>
            <w:tcW w:w="1542" w:type="dxa"/>
            <w:vMerge w:val="restart"/>
            <w:tcBorders>
              <w:bottom w:val="nil"/>
            </w:tcBorders>
          </w:tcPr>
          <w:p w14:paraId="7F63E342">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672" w:type="dxa"/>
          </w:tcPr>
          <w:p w14:paraId="36126705">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2248" w:type="dxa"/>
          </w:tcPr>
          <w:p w14:paraId="7B06F105">
            <w:pPr>
              <w:rPr>
                <w:rFonts w:ascii="Arial"/>
              </w:rPr>
            </w:pPr>
          </w:p>
        </w:tc>
        <w:tc>
          <w:tcPr>
            <w:tcW w:w="3543" w:type="dxa"/>
          </w:tcPr>
          <w:p w14:paraId="54595496">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53B7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0F517DC3">
            <w:pPr>
              <w:rPr>
                <w:rFonts w:ascii="Arial"/>
              </w:rPr>
            </w:pPr>
          </w:p>
        </w:tc>
        <w:tc>
          <w:tcPr>
            <w:tcW w:w="1542" w:type="dxa"/>
            <w:vMerge w:val="continue"/>
            <w:tcBorders>
              <w:top w:val="nil"/>
              <w:bottom w:val="nil"/>
            </w:tcBorders>
          </w:tcPr>
          <w:p w14:paraId="4452492E">
            <w:pPr>
              <w:rPr>
                <w:rFonts w:ascii="Arial"/>
              </w:rPr>
            </w:pPr>
          </w:p>
        </w:tc>
        <w:tc>
          <w:tcPr>
            <w:tcW w:w="2672" w:type="dxa"/>
          </w:tcPr>
          <w:p w14:paraId="23CE420E">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2248" w:type="dxa"/>
          </w:tcPr>
          <w:p w14:paraId="3AC8CC7B">
            <w:pPr>
              <w:rPr>
                <w:rFonts w:ascii="Arial"/>
              </w:rPr>
            </w:pPr>
          </w:p>
        </w:tc>
        <w:tc>
          <w:tcPr>
            <w:tcW w:w="3543" w:type="dxa"/>
          </w:tcPr>
          <w:p w14:paraId="445969C5">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A940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4765C6E">
            <w:pPr>
              <w:rPr>
                <w:rFonts w:ascii="Arial"/>
              </w:rPr>
            </w:pPr>
          </w:p>
        </w:tc>
        <w:tc>
          <w:tcPr>
            <w:tcW w:w="1542" w:type="dxa"/>
            <w:vMerge w:val="continue"/>
            <w:tcBorders>
              <w:top w:val="nil"/>
            </w:tcBorders>
          </w:tcPr>
          <w:p w14:paraId="0BC4D06A">
            <w:pPr>
              <w:rPr>
                <w:rFonts w:ascii="Arial"/>
              </w:rPr>
            </w:pPr>
          </w:p>
        </w:tc>
        <w:tc>
          <w:tcPr>
            <w:tcW w:w="2672" w:type="dxa"/>
          </w:tcPr>
          <w:p w14:paraId="187C2DEE">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2248" w:type="dxa"/>
          </w:tcPr>
          <w:p w14:paraId="6EFAB882">
            <w:pPr>
              <w:rPr>
                <w:rFonts w:ascii="Arial"/>
              </w:rPr>
            </w:pPr>
          </w:p>
        </w:tc>
        <w:tc>
          <w:tcPr>
            <w:tcW w:w="3543" w:type="dxa"/>
          </w:tcPr>
          <w:p w14:paraId="23854425">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838C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2D13C26B">
            <w:pPr>
              <w:pStyle w:val="234"/>
              <w:spacing w:before="95" w:line="184" w:lineRule="auto"/>
              <w:ind w:left="128"/>
              <w:rPr>
                <w:rFonts w:hint="eastAsia"/>
              </w:rPr>
            </w:pPr>
            <w:r>
              <w:rPr>
                <w:spacing w:val="-10"/>
              </w:rPr>
              <w:t>19</w:t>
            </w:r>
          </w:p>
        </w:tc>
        <w:tc>
          <w:tcPr>
            <w:tcW w:w="1542" w:type="dxa"/>
          </w:tcPr>
          <w:p w14:paraId="6A164D46">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672" w:type="dxa"/>
          </w:tcPr>
          <w:p w14:paraId="749F5E6D">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2248" w:type="dxa"/>
          </w:tcPr>
          <w:p w14:paraId="20F6804C">
            <w:pPr>
              <w:rPr>
                <w:rFonts w:ascii="Arial"/>
              </w:rPr>
            </w:pPr>
          </w:p>
        </w:tc>
        <w:tc>
          <w:tcPr>
            <w:tcW w:w="3543" w:type="dxa"/>
          </w:tcPr>
          <w:p w14:paraId="2BA4B17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F9E2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65D604A9">
            <w:pPr>
              <w:pStyle w:val="234"/>
              <w:spacing w:before="96" w:line="183" w:lineRule="auto"/>
              <w:ind w:left="116"/>
              <w:rPr>
                <w:rFonts w:hint="eastAsia"/>
              </w:rPr>
            </w:pPr>
            <w:r>
              <w:rPr>
                <w:spacing w:val="-4"/>
              </w:rPr>
              <w:t>20</w:t>
            </w:r>
          </w:p>
        </w:tc>
        <w:tc>
          <w:tcPr>
            <w:tcW w:w="1542" w:type="dxa"/>
            <w:vMerge w:val="restart"/>
            <w:tcBorders>
              <w:bottom w:val="nil"/>
            </w:tcBorders>
          </w:tcPr>
          <w:p w14:paraId="5E7DA667">
            <w:pPr>
              <w:pStyle w:val="234"/>
              <w:spacing w:before="67" w:line="220" w:lineRule="auto"/>
              <w:ind w:left="193"/>
              <w:rPr>
                <w:rFonts w:hint="eastAsia"/>
              </w:rPr>
            </w:pPr>
            <w:r>
              <w:rPr>
                <w:spacing w:val="-1"/>
              </w:rPr>
              <w:t>A0605</w:t>
            </w:r>
            <w:r>
              <w:rPr>
                <w:spacing w:val="-36"/>
              </w:rPr>
              <w:t xml:space="preserve"> </w:t>
            </w:r>
            <w:r>
              <w:rPr>
                <w:spacing w:val="-1"/>
              </w:rPr>
              <w:t>柜类</w:t>
            </w:r>
          </w:p>
        </w:tc>
        <w:tc>
          <w:tcPr>
            <w:tcW w:w="2672" w:type="dxa"/>
          </w:tcPr>
          <w:p w14:paraId="1565A38C">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2248" w:type="dxa"/>
          </w:tcPr>
          <w:p w14:paraId="773FFB70">
            <w:pPr>
              <w:rPr>
                <w:rFonts w:ascii="Arial"/>
              </w:rPr>
            </w:pPr>
          </w:p>
        </w:tc>
        <w:tc>
          <w:tcPr>
            <w:tcW w:w="3543" w:type="dxa"/>
          </w:tcPr>
          <w:p w14:paraId="6C9DDFC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C158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06D320A">
            <w:pPr>
              <w:rPr>
                <w:rFonts w:ascii="Arial"/>
              </w:rPr>
            </w:pPr>
          </w:p>
        </w:tc>
        <w:tc>
          <w:tcPr>
            <w:tcW w:w="1542" w:type="dxa"/>
            <w:vMerge w:val="continue"/>
            <w:tcBorders>
              <w:top w:val="nil"/>
              <w:bottom w:val="nil"/>
            </w:tcBorders>
          </w:tcPr>
          <w:p w14:paraId="28259B9A">
            <w:pPr>
              <w:rPr>
                <w:rFonts w:ascii="Arial"/>
              </w:rPr>
            </w:pPr>
          </w:p>
        </w:tc>
        <w:tc>
          <w:tcPr>
            <w:tcW w:w="2672" w:type="dxa"/>
          </w:tcPr>
          <w:p w14:paraId="45CF2110">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2248" w:type="dxa"/>
          </w:tcPr>
          <w:p w14:paraId="36342C8B">
            <w:pPr>
              <w:rPr>
                <w:rFonts w:ascii="Arial"/>
              </w:rPr>
            </w:pPr>
          </w:p>
        </w:tc>
        <w:tc>
          <w:tcPr>
            <w:tcW w:w="3543" w:type="dxa"/>
          </w:tcPr>
          <w:p w14:paraId="0A9DA02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11BD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41228744">
            <w:pPr>
              <w:rPr>
                <w:rFonts w:ascii="Arial"/>
              </w:rPr>
            </w:pPr>
          </w:p>
        </w:tc>
        <w:tc>
          <w:tcPr>
            <w:tcW w:w="1542" w:type="dxa"/>
            <w:vMerge w:val="continue"/>
            <w:tcBorders>
              <w:top w:val="nil"/>
            </w:tcBorders>
          </w:tcPr>
          <w:p w14:paraId="64AC23B4">
            <w:pPr>
              <w:rPr>
                <w:rFonts w:ascii="Arial"/>
              </w:rPr>
            </w:pPr>
          </w:p>
        </w:tc>
        <w:tc>
          <w:tcPr>
            <w:tcW w:w="2672" w:type="dxa"/>
          </w:tcPr>
          <w:p w14:paraId="3AE28EBA">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2248" w:type="dxa"/>
          </w:tcPr>
          <w:p w14:paraId="208A4359">
            <w:pPr>
              <w:rPr>
                <w:rFonts w:ascii="Arial"/>
              </w:rPr>
            </w:pPr>
          </w:p>
        </w:tc>
        <w:tc>
          <w:tcPr>
            <w:tcW w:w="3543" w:type="dxa"/>
          </w:tcPr>
          <w:p w14:paraId="734675A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EBC9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3776001">
            <w:pPr>
              <w:pStyle w:val="234"/>
              <w:spacing w:before="94" w:line="184" w:lineRule="auto"/>
              <w:ind w:left="116"/>
              <w:rPr>
                <w:rFonts w:hint="eastAsia"/>
              </w:rPr>
            </w:pPr>
            <w:r>
              <w:rPr>
                <w:spacing w:val="-4"/>
              </w:rPr>
              <w:t>21</w:t>
            </w:r>
          </w:p>
        </w:tc>
        <w:tc>
          <w:tcPr>
            <w:tcW w:w="1542" w:type="dxa"/>
            <w:vMerge w:val="restart"/>
            <w:tcBorders>
              <w:bottom w:val="nil"/>
            </w:tcBorders>
          </w:tcPr>
          <w:p w14:paraId="25AAF017">
            <w:pPr>
              <w:pStyle w:val="234"/>
              <w:spacing w:before="67" w:line="220" w:lineRule="auto"/>
              <w:ind w:left="102"/>
              <w:rPr>
                <w:rFonts w:hint="eastAsia"/>
              </w:rPr>
            </w:pPr>
            <w:r>
              <w:rPr>
                <w:spacing w:val="-1"/>
              </w:rPr>
              <w:t>A0606</w:t>
            </w:r>
            <w:r>
              <w:rPr>
                <w:spacing w:val="-35"/>
              </w:rPr>
              <w:t xml:space="preserve"> </w:t>
            </w:r>
            <w:r>
              <w:rPr>
                <w:spacing w:val="-1"/>
              </w:rPr>
              <w:t>架类</w:t>
            </w:r>
          </w:p>
        </w:tc>
        <w:tc>
          <w:tcPr>
            <w:tcW w:w="2672" w:type="dxa"/>
          </w:tcPr>
          <w:p w14:paraId="29C96126">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2248" w:type="dxa"/>
          </w:tcPr>
          <w:p w14:paraId="2DA0AA86">
            <w:pPr>
              <w:rPr>
                <w:rFonts w:ascii="Arial"/>
              </w:rPr>
            </w:pPr>
          </w:p>
        </w:tc>
        <w:tc>
          <w:tcPr>
            <w:tcW w:w="3543" w:type="dxa"/>
          </w:tcPr>
          <w:p w14:paraId="07BAA79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3F05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53B1D50">
            <w:pPr>
              <w:rPr>
                <w:rFonts w:ascii="Arial"/>
              </w:rPr>
            </w:pPr>
          </w:p>
        </w:tc>
        <w:tc>
          <w:tcPr>
            <w:tcW w:w="1542" w:type="dxa"/>
            <w:vMerge w:val="continue"/>
            <w:tcBorders>
              <w:top w:val="nil"/>
            </w:tcBorders>
          </w:tcPr>
          <w:p w14:paraId="07E04E13">
            <w:pPr>
              <w:rPr>
                <w:rFonts w:ascii="Arial"/>
              </w:rPr>
            </w:pPr>
          </w:p>
        </w:tc>
        <w:tc>
          <w:tcPr>
            <w:tcW w:w="2672" w:type="dxa"/>
          </w:tcPr>
          <w:p w14:paraId="431FD15F">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2248" w:type="dxa"/>
          </w:tcPr>
          <w:p w14:paraId="36AFF245">
            <w:pPr>
              <w:rPr>
                <w:rFonts w:ascii="Arial"/>
              </w:rPr>
            </w:pPr>
          </w:p>
        </w:tc>
        <w:tc>
          <w:tcPr>
            <w:tcW w:w="3543" w:type="dxa"/>
          </w:tcPr>
          <w:p w14:paraId="16EE02D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66A7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5722E20">
            <w:pPr>
              <w:pStyle w:val="234"/>
              <w:spacing w:before="96" w:line="183" w:lineRule="auto"/>
              <w:ind w:left="116"/>
              <w:rPr>
                <w:rFonts w:hint="eastAsia"/>
              </w:rPr>
            </w:pPr>
            <w:r>
              <w:rPr>
                <w:spacing w:val="-4"/>
              </w:rPr>
              <w:t>22</w:t>
            </w:r>
          </w:p>
        </w:tc>
        <w:tc>
          <w:tcPr>
            <w:tcW w:w="1542" w:type="dxa"/>
            <w:vMerge w:val="restart"/>
            <w:tcBorders>
              <w:bottom w:val="nil"/>
            </w:tcBorders>
          </w:tcPr>
          <w:p w14:paraId="3860710B">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672" w:type="dxa"/>
          </w:tcPr>
          <w:p w14:paraId="66DD90BB">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2248" w:type="dxa"/>
          </w:tcPr>
          <w:p w14:paraId="5D0638B0">
            <w:pPr>
              <w:rPr>
                <w:rFonts w:ascii="Arial"/>
              </w:rPr>
            </w:pPr>
          </w:p>
        </w:tc>
        <w:tc>
          <w:tcPr>
            <w:tcW w:w="3543" w:type="dxa"/>
          </w:tcPr>
          <w:p w14:paraId="52B9A13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042B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D4A2299">
            <w:pPr>
              <w:rPr>
                <w:rFonts w:ascii="Arial"/>
              </w:rPr>
            </w:pPr>
          </w:p>
        </w:tc>
        <w:tc>
          <w:tcPr>
            <w:tcW w:w="1542" w:type="dxa"/>
            <w:vMerge w:val="continue"/>
            <w:tcBorders>
              <w:top w:val="nil"/>
            </w:tcBorders>
          </w:tcPr>
          <w:p w14:paraId="101E1643">
            <w:pPr>
              <w:rPr>
                <w:rFonts w:ascii="Arial"/>
              </w:rPr>
            </w:pPr>
          </w:p>
        </w:tc>
        <w:tc>
          <w:tcPr>
            <w:tcW w:w="2672" w:type="dxa"/>
          </w:tcPr>
          <w:p w14:paraId="6D48B12C">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2248" w:type="dxa"/>
          </w:tcPr>
          <w:p w14:paraId="18C1E4F7">
            <w:pPr>
              <w:rPr>
                <w:rFonts w:ascii="Arial"/>
              </w:rPr>
            </w:pPr>
          </w:p>
        </w:tc>
        <w:tc>
          <w:tcPr>
            <w:tcW w:w="3543" w:type="dxa"/>
          </w:tcPr>
          <w:p w14:paraId="6179947F">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DF5B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69AF44ED">
            <w:pPr>
              <w:pStyle w:val="234"/>
              <w:spacing w:before="95" w:line="183" w:lineRule="auto"/>
              <w:ind w:left="116"/>
              <w:rPr>
                <w:rFonts w:hint="eastAsia"/>
              </w:rPr>
            </w:pPr>
            <w:r>
              <w:rPr>
                <w:spacing w:val="-4"/>
              </w:rPr>
              <w:t>23</w:t>
            </w:r>
          </w:p>
        </w:tc>
        <w:tc>
          <w:tcPr>
            <w:tcW w:w="1542" w:type="dxa"/>
          </w:tcPr>
          <w:p w14:paraId="03F434C8">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672" w:type="dxa"/>
          </w:tcPr>
          <w:p w14:paraId="4A9999B9">
            <w:pPr>
              <w:rPr>
                <w:rFonts w:ascii="Arial"/>
              </w:rPr>
            </w:pPr>
          </w:p>
        </w:tc>
        <w:tc>
          <w:tcPr>
            <w:tcW w:w="2248" w:type="dxa"/>
          </w:tcPr>
          <w:p w14:paraId="01AB2979">
            <w:pPr>
              <w:rPr>
                <w:rFonts w:ascii="Arial"/>
              </w:rPr>
            </w:pPr>
          </w:p>
        </w:tc>
        <w:tc>
          <w:tcPr>
            <w:tcW w:w="3543" w:type="dxa"/>
          </w:tcPr>
          <w:p w14:paraId="1E62C394">
            <w:pPr>
              <w:pStyle w:val="234"/>
              <w:spacing w:before="66" w:line="219" w:lineRule="auto"/>
              <w:ind w:left="109"/>
              <w:rPr>
                <w:rFonts w:hint="eastAsia"/>
              </w:rPr>
            </w:pPr>
            <w:r>
              <w:rPr>
                <w:spacing w:val="-1"/>
              </w:rPr>
              <w:t>HJ/T296</w:t>
            </w:r>
            <w:r>
              <w:rPr>
                <w:spacing w:val="-34"/>
              </w:rPr>
              <w:t xml:space="preserve"> </w:t>
            </w:r>
            <w:r>
              <w:rPr>
                <w:spacing w:val="-1"/>
              </w:rPr>
              <w:t>卫生陶瓷</w:t>
            </w:r>
          </w:p>
        </w:tc>
      </w:tr>
      <w:tr w14:paraId="699ED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665C6EB0">
            <w:pPr>
              <w:pStyle w:val="234"/>
              <w:spacing w:before="96" w:line="183" w:lineRule="auto"/>
              <w:ind w:left="116"/>
              <w:rPr>
                <w:rFonts w:hint="eastAsia"/>
              </w:rPr>
            </w:pPr>
            <w:r>
              <w:rPr>
                <w:spacing w:val="-4"/>
              </w:rPr>
              <w:t>24</w:t>
            </w:r>
          </w:p>
        </w:tc>
        <w:tc>
          <w:tcPr>
            <w:tcW w:w="1542" w:type="dxa"/>
          </w:tcPr>
          <w:p w14:paraId="030F48CE">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672" w:type="dxa"/>
          </w:tcPr>
          <w:p w14:paraId="7C68CBC4">
            <w:pPr>
              <w:rPr>
                <w:rFonts w:ascii="Arial"/>
              </w:rPr>
            </w:pPr>
          </w:p>
        </w:tc>
        <w:tc>
          <w:tcPr>
            <w:tcW w:w="2248" w:type="dxa"/>
          </w:tcPr>
          <w:p w14:paraId="5B5E229A">
            <w:pPr>
              <w:rPr>
                <w:rFonts w:ascii="Arial"/>
              </w:rPr>
            </w:pPr>
          </w:p>
        </w:tc>
        <w:tc>
          <w:tcPr>
            <w:tcW w:w="3543" w:type="dxa"/>
          </w:tcPr>
          <w:p w14:paraId="45625D37">
            <w:pPr>
              <w:pStyle w:val="234"/>
              <w:spacing w:before="67" w:line="219" w:lineRule="auto"/>
              <w:ind w:left="109"/>
              <w:rPr>
                <w:rFonts w:hint="eastAsia"/>
              </w:rPr>
            </w:pPr>
            <w:r>
              <w:rPr>
                <w:spacing w:val="-1"/>
              </w:rPr>
              <w:t>HJ/T296</w:t>
            </w:r>
            <w:r>
              <w:rPr>
                <w:spacing w:val="-34"/>
              </w:rPr>
              <w:t xml:space="preserve"> </w:t>
            </w:r>
            <w:r>
              <w:rPr>
                <w:spacing w:val="-1"/>
              </w:rPr>
              <w:t>卫生陶瓷</w:t>
            </w:r>
          </w:p>
        </w:tc>
      </w:tr>
      <w:tr w14:paraId="502A4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0D9F9B6C">
            <w:pPr>
              <w:pStyle w:val="234"/>
              <w:spacing w:before="96" w:line="183" w:lineRule="auto"/>
              <w:ind w:left="116"/>
              <w:rPr>
                <w:rFonts w:hint="eastAsia"/>
              </w:rPr>
            </w:pPr>
            <w:r>
              <w:rPr>
                <w:spacing w:val="-4"/>
              </w:rPr>
              <w:t>25</w:t>
            </w:r>
          </w:p>
        </w:tc>
        <w:tc>
          <w:tcPr>
            <w:tcW w:w="1542" w:type="dxa"/>
          </w:tcPr>
          <w:p w14:paraId="3F1A4484">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672" w:type="dxa"/>
          </w:tcPr>
          <w:p w14:paraId="6DC36453">
            <w:pPr>
              <w:rPr>
                <w:rFonts w:ascii="Arial"/>
              </w:rPr>
            </w:pPr>
          </w:p>
        </w:tc>
        <w:tc>
          <w:tcPr>
            <w:tcW w:w="2248" w:type="dxa"/>
          </w:tcPr>
          <w:p w14:paraId="7BECC553">
            <w:pPr>
              <w:rPr>
                <w:rFonts w:ascii="Arial"/>
              </w:rPr>
            </w:pPr>
          </w:p>
        </w:tc>
        <w:tc>
          <w:tcPr>
            <w:tcW w:w="3543" w:type="dxa"/>
          </w:tcPr>
          <w:p w14:paraId="455B070D">
            <w:pPr>
              <w:pStyle w:val="234"/>
              <w:spacing w:before="67" w:line="219" w:lineRule="auto"/>
              <w:ind w:left="109"/>
              <w:rPr>
                <w:rFonts w:hint="eastAsia"/>
              </w:rPr>
            </w:pPr>
            <w:r>
              <w:rPr>
                <w:spacing w:val="-1"/>
              </w:rPr>
              <w:t>HJ/T411</w:t>
            </w:r>
            <w:r>
              <w:rPr>
                <w:spacing w:val="-34"/>
              </w:rPr>
              <w:t xml:space="preserve"> </w:t>
            </w:r>
            <w:r>
              <w:rPr>
                <w:spacing w:val="-1"/>
              </w:rPr>
              <w:t>水嘴</w:t>
            </w:r>
          </w:p>
        </w:tc>
      </w:tr>
      <w:tr w14:paraId="43486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01181BE3">
            <w:pPr>
              <w:pStyle w:val="234"/>
              <w:spacing w:before="95" w:line="183" w:lineRule="auto"/>
              <w:ind w:left="116"/>
              <w:rPr>
                <w:rFonts w:hint="eastAsia"/>
              </w:rPr>
            </w:pPr>
            <w:r>
              <w:rPr>
                <w:spacing w:val="-4"/>
              </w:rPr>
              <w:t>26</w:t>
            </w:r>
          </w:p>
        </w:tc>
        <w:tc>
          <w:tcPr>
            <w:tcW w:w="1542" w:type="dxa"/>
          </w:tcPr>
          <w:p w14:paraId="14F293AE">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672" w:type="dxa"/>
          </w:tcPr>
          <w:p w14:paraId="3918473D">
            <w:pPr>
              <w:rPr>
                <w:rFonts w:ascii="Arial"/>
              </w:rPr>
            </w:pPr>
          </w:p>
        </w:tc>
        <w:tc>
          <w:tcPr>
            <w:tcW w:w="2248" w:type="dxa"/>
          </w:tcPr>
          <w:p w14:paraId="7371CA02">
            <w:pPr>
              <w:rPr>
                <w:rFonts w:ascii="Arial"/>
              </w:rPr>
            </w:pPr>
          </w:p>
        </w:tc>
        <w:tc>
          <w:tcPr>
            <w:tcW w:w="3543" w:type="dxa"/>
          </w:tcPr>
          <w:p w14:paraId="6F5FA4F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82FE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B1D5819">
            <w:pPr>
              <w:pStyle w:val="234"/>
              <w:spacing w:before="96" w:line="183" w:lineRule="auto"/>
              <w:ind w:left="116"/>
              <w:rPr>
                <w:rFonts w:hint="eastAsia"/>
              </w:rPr>
            </w:pPr>
            <w:r>
              <w:rPr>
                <w:spacing w:val="-4"/>
              </w:rPr>
              <w:t>27</w:t>
            </w:r>
          </w:p>
        </w:tc>
        <w:tc>
          <w:tcPr>
            <w:tcW w:w="1542" w:type="dxa"/>
          </w:tcPr>
          <w:p w14:paraId="3FC99EEF">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672" w:type="dxa"/>
          </w:tcPr>
          <w:p w14:paraId="34E30739">
            <w:pPr>
              <w:rPr>
                <w:rFonts w:ascii="Arial"/>
              </w:rPr>
            </w:pPr>
          </w:p>
        </w:tc>
        <w:tc>
          <w:tcPr>
            <w:tcW w:w="2248" w:type="dxa"/>
          </w:tcPr>
          <w:p w14:paraId="0498EBBB">
            <w:pPr>
              <w:rPr>
                <w:rFonts w:ascii="Arial"/>
              </w:rPr>
            </w:pPr>
          </w:p>
        </w:tc>
        <w:tc>
          <w:tcPr>
            <w:tcW w:w="3543" w:type="dxa"/>
          </w:tcPr>
          <w:p w14:paraId="79980620">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C94B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tcPr>
          <w:p w14:paraId="407F4F25">
            <w:pPr>
              <w:pStyle w:val="234"/>
              <w:spacing w:before="99" w:line="183" w:lineRule="auto"/>
              <w:ind w:left="116"/>
              <w:rPr>
                <w:rFonts w:hint="eastAsia"/>
              </w:rPr>
            </w:pPr>
            <w:r>
              <w:rPr>
                <w:spacing w:val="-4"/>
              </w:rPr>
              <w:t>28</w:t>
            </w:r>
          </w:p>
        </w:tc>
        <w:tc>
          <w:tcPr>
            <w:tcW w:w="1542" w:type="dxa"/>
          </w:tcPr>
          <w:p w14:paraId="6F0C0BEA">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672" w:type="dxa"/>
          </w:tcPr>
          <w:p w14:paraId="3C32092B">
            <w:pPr>
              <w:rPr>
                <w:rFonts w:ascii="Arial"/>
              </w:rPr>
            </w:pPr>
          </w:p>
        </w:tc>
        <w:tc>
          <w:tcPr>
            <w:tcW w:w="2248" w:type="dxa"/>
          </w:tcPr>
          <w:p w14:paraId="66968585">
            <w:pPr>
              <w:rPr>
                <w:rFonts w:ascii="Arial"/>
              </w:rPr>
            </w:pPr>
          </w:p>
        </w:tc>
        <w:tc>
          <w:tcPr>
            <w:tcW w:w="3543" w:type="dxa"/>
          </w:tcPr>
          <w:p w14:paraId="378D236C">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AAA2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FB6804D">
            <w:pPr>
              <w:pStyle w:val="234"/>
              <w:spacing w:before="96" w:line="183" w:lineRule="auto"/>
              <w:ind w:left="116"/>
              <w:rPr>
                <w:rFonts w:hint="eastAsia"/>
              </w:rPr>
            </w:pPr>
            <w:r>
              <w:rPr>
                <w:spacing w:val="-4"/>
              </w:rPr>
              <w:t>29</w:t>
            </w:r>
          </w:p>
        </w:tc>
        <w:tc>
          <w:tcPr>
            <w:tcW w:w="1542" w:type="dxa"/>
          </w:tcPr>
          <w:p w14:paraId="0764E52A">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672" w:type="dxa"/>
          </w:tcPr>
          <w:p w14:paraId="44B831E8">
            <w:pPr>
              <w:rPr>
                <w:rFonts w:ascii="Arial"/>
              </w:rPr>
            </w:pPr>
          </w:p>
        </w:tc>
        <w:tc>
          <w:tcPr>
            <w:tcW w:w="2248" w:type="dxa"/>
          </w:tcPr>
          <w:p w14:paraId="695F6D37">
            <w:pPr>
              <w:rPr>
                <w:rFonts w:ascii="Arial"/>
              </w:rPr>
            </w:pPr>
          </w:p>
        </w:tc>
        <w:tc>
          <w:tcPr>
            <w:tcW w:w="3543" w:type="dxa"/>
          </w:tcPr>
          <w:p w14:paraId="0CEDD251">
            <w:pPr>
              <w:pStyle w:val="234"/>
              <w:spacing w:before="67" w:line="219" w:lineRule="auto"/>
              <w:ind w:left="109"/>
              <w:rPr>
                <w:rFonts w:hint="eastAsia"/>
              </w:rPr>
            </w:pPr>
            <w:r>
              <w:rPr>
                <w:spacing w:val="-1"/>
              </w:rPr>
              <w:t>HJ2546</w:t>
            </w:r>
            <w:r>
              <w:rPr>
                <w:spacing w:val="-34"/>
              </w:rPr>
              <w:t xml:space="preserve"> </w:t>
            </w:r>
            <w:r>
              <w:rPr>
                <w:spacing w:val="-1"/>
              </w:rPr>
              <w:t>纺织产品</w:t>
            </w:r>
          </w:p>
        </w:tc>
      </w:tr>
      <w:tr w14:paraId="5E5F6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83" w:type="dxa"/>
          </w:tcPr>
          <w:p w14:paraId="0BA050E3">
            <w:pPr>
              <w:pStyle w:val="234"/>
              <w:spacing w:before="96" w:line="183" w:lineRule="auto"/>
              <w:ind w:left="118"/>
              <w:rPr>
                <w:rFonts w:hint="eastAsia"/>
              </w:rPr>
            </w:pPr>
            <w:r>
              <w:rPr>
                <w:spacing w:val="-5"/>
              </w:rPr>
              <w:t>30</w:t>
            </w:r>
          </w:p>
        </w:tc>
        <w:tc>
          <w:tcPr>
            <w:tcW w:w="1542" w:type="dxa"/>
          </w:tcPr>
          <w:p w14:paraId="204BCA57">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672" w:type="dxa"/>
          </w:tcPr>
          <w:p w14:paraId="169E3616">
            <w:pPr>
              <w:rPr>
                <w:rFonts w:ascii="Arial"/>
              </w:rPr>
            </w:pPr>
          </w:p>
        </w:tc>
        <w:tc>
          <w:tcPr>
            <w:tcW w:w="2248" w:type="dxa"/>
          </w:tcPr>
          <w:p w14:paraId="4E8DB299">
            <w:pPr>
              <w:rPr>
                <w:rFonts w:ascii="Arial"/>
              </w:rPr>
            </w:pPr>
          </w:p>
        </w:tc>
        <w:tc>
          <w:tcPr>
            <w:tcW w:w="3543" w:type="dxa"/>
          </w:tcPr>
          <w:p w14:paraId="2D0971CC">
            <w:pPr>
              <w:pStyle w:val="234"/>
              <w:spacing w:before="67" w:line="219" w:lineRule="auto"/>
              <w:ind w:left="109"/>
              <w:rPr>
                <w:rFonts w:hint="eastAsia"/>
              </w:rPr>
            </w:pPr>
            <w:r>
              <w:rPr>
                <w:spacing w:val="-2"/>
              </w:rPr>
              <w:t>HJ410</w:t>
            </w:r>
            <w:r>
              <w:rPr>
                <w:spacing w:val="-27"/>
              </w:rPr>
              <w:t xml:space="preserve"> </w:t>
            </w:r>
            <w:r>
              <w:rPr>
                <w:spacing w:val="-2"/>
              </w:rPr>
              <w:t>文化用纸</w:t>
            </w:r>
          </w:p>
        </w:tc>
      </w:tr>
      <w:tr w14:paraId="6F053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DEF6821">
            <w:pPr>
              <w:pStyle w:val="234"/>
              <w:spacing w:before="91" w:line="184" w:lineRule="auto"/>
              <w:ind w:left="118"/>
              <w:rPr>
                <w:rFonts w:hint="eastAsia"/>
              </w:rPr>
            </w:pPr>
            <w:r>
              <w:rPr>
                <w:spacing w:val="-5"/>
              </w:rPr>
              <w:t>31</w:t>
            </w:r>
          </w:p>
        </w:tc>
        <w:tc>
          <w:tcPr>
            <w:tcW w:w="1542" w:type="dxa"/>
          </w:tcPr>
          <w:p w14:paraId="347A63B9">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672" w:type="dxa"/>
          </w:tcPr>
          <w:p w14:paraId="565090B7">
            <w:pPr>
              <w:rPr>
                <w:rFonts w:ascii="Arial"/>
              </w:rPr>
            </w:pPr>
          </w:p>
        </w:tc>
        <w:tc>
          <w:tcPr>
            <w:tcW w:w="2248" w:type="dxa"/>
          </w:tcPr>
          <w:p w14:paraId="6BCC9485">
            <w:pPr>
              <w:rPr>
                <w:rFonts w:ascii="Arial"/>
              </w:rPr>
            </w:pPr>
          </w:p>
        </w:tc>
        <w:tc>
          <w:tcPr>
            <w:tcW w:w="3543" w:type="dxa"/>
          </w:tcPr>
          <w:p w14:paraId="226A9C91">
            <w:pPr>
              <w:pStyle w:val="234"/>
              <w:spacing w:before="63" w:line="219" w:lineRule="auto"/>
              <w:ind w:left="109"/>
              <w:rPr>
                <w:rFonts w:hint="eastAsia"/>
              </w:rPr>
            </w:pPr>
            <w:r>
              <w:rPr>
                <w:spacing w:val="-1"/>
              </w:rPr>
              <w:t>HJ/T413</w:t>
            </w:r>
            <w:r>
              <w:rPr>
                <w:spacing w:val="-34"/>
              </w:rPr>
              <w:t xml:space="preserve"> </w:t>
            </w:r>
            <w:r>
              <w:rPr>
                <w:spacing w:val="-1"/>
              </w:rPr>
              <w:t>再生鼓粉盒</w:t>
            </w:r>
          </w:p>
        </w:tc>
      </w:tr>
      <w:tr w14:paraId="43C22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83" w:type="dxa"/>
            <w:vMerge w:val="restart"/>
            <w:tcBorders>
              <w:bottom w:val="nil"/>
            </w:tcBorders>
          </w:tcPr>
          <w:p w14:paraId="35107614">
            <w:pPr>
              <w:pStyle w:val="234"/>
              <w:spacing w:before="93" w:line="183" w:lineRule="auto"/>
              <w:ind w:left="118"/>
              <w:rPr>
                <w:rFonts w:hint="eastAsia"/>
              </w:rPr>
            </w:pPr>
            <w:r>
              <w:rPr>
                <w:spacing w:val="-5"/>
              </w:rPr>
              <w:t>32</w:t>
            </w:r>
          </w:p>
        </w:tc>
        <w:tc>
          <w:tcPr>
            <w:tcW w:w="1542" w:type="dxa"/>
            <w:vMerge w:val="restart"/>
            <w:tcBorders>
              <w:bottom w:val="nil"/>
            </w:tcBorders>
          </w:tcPr>
          <w:p w14:paraId="538EA8B8">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672" w:type="dxa"/>
          </w:tcPr>
          <w:p w14:paraId="22EB7150">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2248" w:type="dxa"/>
          </w:tcPr>
          <w:p w14:paraId="3D66D511">
            <w:pPr>
              <w:rPr>
                <w:rFonts w:ascii="Arial"/>
              </w:rPr>
            </w:pPr>
          </w:p>
        </w:tc>
        <w:tc>
          <w:tcPr>
            <w:tcW w:w="3543" w:type="dxa"/>
          </w:tcPr>
          <w:p w14:paraId="2D08C033">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38804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9B1EF8">
            <w:pPr>
              <w:rPr>
                <w:rFonts w:ascii="Arial"/>
              </w:rPr>
            </w:pPr>
          </w:p>
        </w:tc>
        <w:tc>
          <w:tcPr>
            <w:tcW w:w="1542" w:type="dxa"/>
            <w:vMerge w:val="continue"/>
            <w:tcBorders>
              <w:top w:val="nil"/>
              <w:bottom w:val="nil"/>
            </w:tcBorders>
          </w:tcPr>
          <w:p w14:paraId="1EFFBC3B">
            <w:pPr>
              <w:rPr>
                <w:rFonts w:ascii="Arial"/>
              </w:rPr>
            </w:pPr>
          </w:p>
        </w:tc>
        <w:tc>
          <w:tcPr>
            <w:tcW w:w="2672" w:type="dxa"/>
          </w:tcPr>
          <w:p w14:paraId="53E4D662">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2248" w:type="dxa"/>
          </w:tcPr>
          <w:p w14:paraId="0D015B3A">
            <w:pPr>
              <w:rPr>
                <w:rFonts w:ascii="Arial"/>
              </w:rPr>
            </w:pPr>
          </w:p>
        </w:tc>
        <w:tc>
          <w:tcPr>
            <w:tcW w:w="3543" w:type="dxa"/>
          </w:tcPr>
          <w:p w14:paraId="08156996">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5360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BD99E57">
            <w:pPr>
              <w:rPr>
                <w:rFonts w:ascii="Arial"/>
              </w:rPr>
            </w:pPr>
          </w:p>
        </w:tc>
        <w:tc>
          <w:tcPr>
            <w:tcW w:w="1542" w:type="dxa"/>
            <w:vMerge w:val="continue"/>
            <w:tcBorders>
              <w:top w:val="nil"/>
              <w:bottom w:val="nil"/>
            </w:tcBorders>
          </w:tcPr>
          <w:p w14:paraId="569C325E">
            <w:pPr>
              <w:rPr>
                <w:rFonts w:ascii="Arial"/>
              </w:rPr>
            </w:pPr>
          </w:p>
        </w:tc>
        <w:tc>
          <w:tcPr>
            <w:tcW w:w="2672" w:type="dxa"/>
          </w:tcPr>
          <w:p w14:paraId="414513EB">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2248" w:type="dxa"/>
          </w:tcPr>
          <w:p w14:paraId="1219FB0F">
            <w:pPr>
              <w:rPr>
                <w:rFonts w:ascii="Arial"/>
              </w:rPr>
            </w:pPr>
          </w:p>
        </w:tc>
        <w:tc>
          <w:tcPr>
            <w:tcW w:w="3543" w:type="dxa"/>
          </w:tcPr>
          <w:p w14:paraId="09C13C61">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2C5D8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46F2C5D">
            <w:pPr>
              <w:rPr>
                <w:rFonts w:ascii="Arial"/>
              </w:rPr>
            </w:pPr>
          </w:p>
        </w:tc>
        <w:tc>
          <w:tcPr>
            <w:tcW w:w="1542" w:type="dxa"/>
            <w:vMerge w:val="continue"/>
            <w:tcBorders>
              <w:top w:val="nil"/>
              <w:bottom w:val="nil"/>
            </w:tcBorders>
          </w:tcPr>
          <w:p w14:paraId="0805A4CF">
            <w:pPr>
              <w:rPr>
                <w:rFonts w:ascii="Arial"/>
              </w:rPr>
            </w:pPr>
          </w:p>
        </w:tc>
        <w:tc>
          <w:tcPr>
            <w:tcW w:w="2672" w:type="dxa"/>
          </w:tcPr>
          <w:p w14:paraId="5B905571">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2248" w:type="dxa"/>
          </w:tcPr>
          <w:p w14:paraId="4B2AAB63">
            <w:pPr>
              <w:rPr>
                <w:rFonts w:ascii="Arial"/>
              </w:rPr>
            </w:pPr>
          </w:p>
        </w:tc>
        <w:tc>
          <w:tcPr>
            <w:tcW w:w="3543" w:type="dxa"/>
          </w:tcPr>
          <w:p w14:paraId="3EFDDEEA">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14:paraId="46BDF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B9EF11C">
            <w:pPr>
              <w:rPr>
                <w:rFonts w:ascii="Arial"/>
              </w:rPr>
            </w:pPr>
          </w:p>
        </w:tc>
        <w:tc>
          <w:tcPr>
            <w:tcW w:w="1542" w:type="dxa"/>
            <w:vMerge w:val="continue"/>
            <w:tcBorders>
              <w:top w:val="nil"/>
            </w:tcBorders>
          </w:tcPr>
          <w:p w14:paraId="3B949138">
            <w:pPr>
              <w:rPr>
                <w:rFonts w:ascii="Arial"/>
              </w:rPr>
            </w:pPr>
          </w:p>
        </w:tc>
        <w:tc>
          <w:tcPr>
            <w:tcW w:w="2672" w:type="dxa"/>
          </w:tcPr>
          <w:p w14:paraId="4D93E736">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2248" w:type="dxa"/>
          </w:tcPr>
          <w:p w14:paraId="3E19E29A">
            <w:pPr>
              <w:rPr>
                <w:rFonts w:ascii="Arial"/>
              </w:rPr>
            </w:pPr>
          </w:p>
        </w:tc>
        <w:tc>
          <w:tcPr>
            <w:tcW w:w="3543" w:type="dxa"/>
          </w:tcPr>
          <w:p w14:paraId="0216FB93">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EA20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83" w:type="dxa"/>
            <w:vMerge w:val="restart"/>
            <w:tcBorders>
              <w:bottom w:val="nil"/>
            </w:tcBorders>
          </w:tcPr>
          <w:p w14:paraId="7FCAA283">
            <w:pPr>
              <w:pStyle w:val="234"/>
              <w:spacing w:before="93" w:line="183" w:lineRule="auto"/>
              <w:ind w:left="118"/>
              <w:rPr>
                <w:rFonts w:hint="eastAsia"/>
              </w:rPr>
            </w:pPr>
            <w:r>
              <w:rPr>
                <w:spacing w:val="-5"/>
              </w:rPr>
              <w:t>33</w:t>
            </w:r>
          </w:p>
        </w:tc>
        <w:tc>
          <w:tcPr>
            <w:tcW w:w="1542" w:type="dxa"/>
            <w:vMerge w:val="restart"/>
            <w:tcBorders>
              <w:bottom w:val="nil"/>
            </w:tcBorders>
          </w:tcPr>
          <w:p w14:paraId="1BC9707B">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672" w:type="dxa"/>
          </w:tcPr>
          <w:p w14:paraId="19ECDFF3">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2248" w:type="dxa"/>
          </w:tcPr>
          <w:p w14:paraId="2F5828C6">
            <w:pPr>
              <w:rPr>
                <w:rFonts w:ascii="Arial"/>
              </w:rPr>
            </w:pPr>
          </w:p>
        </w:tc>
        <w:tc>
          <w:tcPr>
            <w:tcW w:w="3543" w:type="dxa"/>
          </w:tcPr>
          <w:p w14:paraId="6420EFF2">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01074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752D12">
            <w:pPr>
              <w:rPr>
                <w:rFonts w:ascii="Arial"/>
              </w:rPr>
            </w:pPr>
          </w:p>
        </w:tc>
        <w:tc>
          <w:tcPr>
            <w:tcW w:w="1542" w:type="dxa"/>
            <w:vMerge w:val="continue"/>
            <w:tcBorders>
              <w:top w:val="nil"/>
            </w:tcBorders>
          </w:tcPr>
          <w:p w14:paraId="124EB7C0">
            <w:pPr>
              <w:rPr>
                <w:rFonts w:ascii="Arial"/>
              </w:rPr>
            </w:pPr>
          </w:p>
        </w:tc>
        <w:tc>
          <w:tcPr>
            <w:tcW w:w="2672" w:type="dxa"/>
          </w:tcPr>
          <w:p w14:paraId="70EBFAAB">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2248" w:type="dxa"/>
          </w:tcPr>
          <w:p w14:paraId="27FC5B9F">
            <w:pPr>
              <w:rPr>
                <w:rFonts w:ascii="Arial"/>
              </w:rPr>
            </w:pPr>
          </w:p>
        </w:tc>
        <w:tc>
          <w:tcPr>
            <w:tcW w:w="3543" w:type="dxa"/>
          </w:tcPr>
          <w:p w14:paraId="1753B303">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7B910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E8261C9">
            <w:pPr>
              <w:pStyle w:val="234"/>
              <w:spacing w:before="93" w:line="183" w:lineRule="auto"/>
              <w:ind w:left="118"/>
              <w:rPr>
                <w:rFonts w:hint="eastAsia"/>
              </w:rPr>
            </w:pPr>
            <w:r>
              <w:rPr>
                <w:spacing w:val="-5"/>
              </w:rPr>
              <w:t>34</w:t>
            </w:r>
          </w:p>
        </w:tc>
        <w:tc>
          <w:tcPr>
            <w:tcW w:w="1542" w:type="dxa"/>
          </w:tcPr>
          <w:p w14:paraId="3AEE20A8">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672" w:type="dxa"/>
          </w:tcPr>
          <w:p w14:paraId="5C679AB1">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2248" w:type="dxa"/>
          </w:tcPr>
          <w:p w14:paraId="0DA66FBD">
            <w:pPr>
              <w:rPr>
                <w:rFonts w:ascii="Arial"/>
              </w:rPr>
            </w:pPr>
          </w:p>
        </w:tc>
        <w:tc>
          <w:tcPr>
            <w:tcW w:w="3543" w:type="dxa"/>
          </w:tcPr>
          <w:p w14:paraId="45196DAB">
            <w:pPr>
              <w:pStyle w:val="234"/>
              <w:spacing w:before="64" w:line="219" w:lineRule="auto"/>
              <w:ind w:left="109"/>
              <w:rPr>
                <w:rFonts w:hint="eastAsia"/>
              </w:rPr>
            </w:pPr>
            <w:r>
              <w:rPr>
                <w:spacing w:val="-1"/>
              </w:rPr>
              <w:t>HJ2519</w:t>
            </w:r>
            <w:r>
              <w:rPr>
                <w:spacing w:val="-34"/>
              </w:rPr>
              <w:t xml:space="preserve"> </w:t>
            </w:r>
            <w:r>
              <w:rPr>
                <w:spacing w:val="-1"/>
              </w:rPr>
              <w:t>水泥</w:t>
            </w:r>
          </w:p>
        </w:tc>
      </w:tr>
      <w:tr w14:paraId="616E3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504B666">
            <w:pPr>
              <w:pStyle w:val="234"/>
              <w:spacing w:before="94" w:line="183" w:lineRule="auto"/>
              <w:ind w:left="118"/>
              <w:rPr>
                <w:rFonts w:hint="eastAsia"/>
              </w:rPr>
            </w:pPr>
            <w:r>
              <w:rPr>
                <w:spacing w:val="-5"/>
              </w:rPr>
              <w:t>35</w:t>
            </w:r>
          </w:p>
        </w:tc>
        <w:tc>
          <w:tcPr>
            <w:tcW w:w="1542" w:type="dxa"/>
          </w:tcPr>
          <w:p w14:paraId="20D628EB">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672" w:type="dxa"/>
          </w:tcPr>
          <w:p w14:paraId="52EC8C3F">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2248" w:type="dxa"/>
          </w:tcPr>
          <w:p w14:paraId="57CD34A9">
            <w:pPr>
              <w:rPr>
                <w:rFonts w:ascii="Arial"/>
              </w:rPr>
            </w:pPr>
          </w:p>
        </w:tc>
        <w:tc>
          <w:tcPr>
            <w:tcW w:w="3543" w:type="dxa"/>
          </w:tcPr>
          <w:p w14:paraId="766A272F">
            <w:pPr>
              <w:pStyle w:val="234"/>
              <w:spacing w:before="65" w:line="219" w:lineRule="auto"/>
              <w:ind w:left="109"/>
              <w:rPr>
                <w:rFonts w:hint="eastAsia"/>
              </w:rPr>
            </w:pPr>
            <w:r>
              <w:rPr>
                <w:spacing w:val="-1"/>
              </w:rPr>
              <w:t>HJ/T412</w:t>
            </w:r>
            <w:r>
              <w:rPr>
                <w:spacing w:val="-34"/>
              </w:rPr>
              <w:t xml:space="preserve"> </w:t>
            </w:r>
            <w:r>
              <w:rPr>
                <w:spacing w:val="-1"/>
              </w:rPr>
              <w:t>预拌混凝土</w:t>
            </w:r>
          </w:p>
        </w:tc>
      </w:tr>
      <w:tr w14:paraId="374C4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C309305">
            <w:pPr>
              <w:pStyle w:val="234"/>
              <w:spacing w:before="94" w:line="183" w:lineRule="auto"/>
              <w:ind w:left="118"/>
              <w:rPr>
                <w:rFonts w:hint="eastAsia"/>
              </w:rPr>
            </w:pPr>
            <w:r>
              <w:rPr>
                <w:spacing w:val="-5"/>
              </w:rPr>
              <w:t>36</w:t>
            </w:r>
          </w:p>
        </w:tc>
        <w:tc>
          <w:tcPr>
            <w:tcW w:w="1542" w:type="dxa"/>
            <w:vMerge w:val="restart"/>
            <w:tcBorders>
              <w:bottom w:val="nil"/>
            </w:tcBorders>
          </w:tcPr>
          <w:p w14:paraId="4E851D0D">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672" w:type="dxa"/>
          </w:tcPr>
          <w:p w14:paraId="63B86DB0">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2248" w:type="dxa"/>
          </w:tcPr>
          <w:p w14:paraId="3554DD58">
            <w:pPr>
              <w:rPr>
                <w:rFonts w:ascii="Arial"/>
              </w:rPr>
            </w:pPr>
          </w:p>
        </w:tc>
        <w:tc>
          <w:tcPr>
            <w:tcW w:w="3543" w:type="dxa"/>
          </w:tcPr>
          <w:p w14:paraId="13BC3BBC">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5594C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48DFE15">
            <w:pPr>
              <w:rPr>
                <w:rFonts w:ascii="Arial"/>
              </w:rPr>
            </w:pPr>
          </w:p>
        </w:tc>
        <w:tc>
          <w:tcPr>
            <w:tcW w:w="1542" w:type="dxa"/>
            <w:vMerge w:val="continue"/>
            <w:tcBorders>
              <w:top w:val="nil"/>
            </w:tcBorders>
          </w:tcPr>
          <w:p w14:paraId="56591331">
            <w:pPr>
              <w:rPr>
                <w:rFonts w:ascii="Arial"/>
              </w:rPr>
            </w:pPr>
          </w:p>
        </w:tc>
        <w:tc>
          <w:tcPr>
            <w:tcW w:w="2672" w:type="dxa"/>
          </w:tcPr>
          <w:p w14:paraId="3242150B">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2248" w:type="dxa"/>
          </w:tcPr>
          <w:p w14:paraId="2C2E2376">
            <w:pPr>
              <w:rPr>
                <w:rFonts w:ascii="Arial"/>
              </w:rPr>
            </w:pPr>
          </w:p>
        </w:tc>
        <w:tc>
          <w:tcPr>
            <w:tcW w:w="3543" w:type="dxa"/>
          </w:tcPr>
          <w:p w14:paraId="01131EE4">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41FC1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488C06E1">
            <w:pPr>
              <w:pStyle w:val="234"/>
              <w:spacing w:before="95" w:line="183" w:lineRule="auto"/>
              <w:ind w:left="118"/>
              <w:rPr>
                <w:rFonts w:hint="eastAsia"/>
              </w:rPr>
            </w:pPr>
            <w:r>
              <w:rPr>
                <w:spacing w:val="-5"/>
              </w:rPr>
              <w:t>37</w:t>
            </w:r>
          </w:p>
        </w:tc>
        <w:tc>
          <w:tcPr>
            <w:tcW w:w="1542" w:type="dxa"/>
            <w:vMerge w:val="restart"/>
            <w:tcBorders>
              <w:bottom w:val="nil"/>
            </w:tcBorders>
          </w:tcPr>
          <w:p w14:paraId="3EF0B4CA">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672" w:type="dxa"/>
          </w:tcPr>
          <w:p w14:paraId="33547510">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2248" w:type="dxa"/>
          </w:tcPr>
          <w:p w14:paraId="4A1BABD2">
            <w:pPr>
              <w:rPr>
                <w:rFonts w:ascii="Arial"/>
              </w:rPr>
            </w:pPr>
          </w:p>
        </w:tc>
        <w:tc>
          <w:tcPr>
            <w:tcW w:w="3543" w:type="dxa"/>
          </w:tcPr>
          <w:p w14:paraId="229B7C4B">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74D56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83" w:type="dxa"/>
            <w:vMerge w:val="continue"/>
            <w:tcBorders>
              <w:top w:val="nil"/>
            </w:tcBorders>
          </w:tcPr>
          <w:p w14:paraId="00005E7F">
            <w:pPr>
              <w:rPr>
                <w:rFonts w:ascii="Arial"/>
              </w:rPr>
            </w:pPr>
          </w:p>
        </w:tc>
        <w:tc>
          <w:tcPr>
            <w:tcW w:w="1542" w:type="dxa"/>
            <w:vMerge w:val="continue"/>
            <w:tcBorders>
              <w:top w:val="nil"/>
            </w:tcBorders>
          </w:tcPr>
          <w:p w14:paraId="2935E775">
            <w:pPr>
              <w:rPr>
                <w:rFonts w:ascii="Arial"/>
              </w:rPr>
            </w:pPr>
          </w:p>
        </w:tc>
        <w:tc>
          <w:tcPr>
            <w:tcW w:w="2672" w:type="dxa"/>
          </w:tcPr>
          <w:p w14:paraId="13FD4BA0">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2248" w:type="dxa"/>
          </w:tcPr>
          <w:p w14:paraId="774AEB66">
            <w:pPr>
              <w:rPr>
                <w:rFonts w:ascii="Arial"/>
              </w:rPr>
            </w:pPr>
          </w:p>
        </w:tc>
        <w:tc>
          <w:tcPr>
            <w:tcW w:w="3543" w:type="dxa"/>
          </w:tcPr>
          <w:p w14:paraId="1035A3B1">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6D7F2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9AAE71B">
            <w:pPr>
              <w:pStyle w:val="234"/>
              <w:spacing w:before="95" w:line="183" w:lineRule="auto"/>
              <w:ind w:left="118"/>
              <w:rPr>
                <w:rFonts w:hint="eastAsia"/>
              </w:rPr>
            </w:pPr>
            <w:r>
              <w:rPr>
                <w:spacing w:val="-5"/>
              </w:rPr>
              <w:t>38</w:t>
            </w:r>
          </w:p>
        </w:tc>
        <w:tc>
          <w:tcPr>
            <w:tcW w:w="1542" w:type="dxa"/>
            <w:vMerge w:val="restart"/>
            <w:tcBorders>
              <w:bottom w:val="nil"/>
            </w:tcBorders>
          </w:tcPr>
          <w:p w14:paraId="6C70CC73">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672" w:type="dxa"/>
          </w:tcPr>
          <w:p w14:paraId="3E604938">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2248" w:type="dxa"/>
          </w:tcPr>
          <w:p w14:paraId="0EE5C37C">
            <w:pPr>
              <w:rPr>
                <w:rFonts w:ascii="Arial"/>
              </w:rPr>
            </w:pPr>
          </w:p>
        </w:tc>
        <w:tc>
          <w:tcPr>
            <w:tcW w:w="3543" w:type="dxa"/>
          </w:tcPr>
          <w:p w14:paraId="1F89333B">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1704C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2150454">
            <w:pPr>
              <w:rPr>
                <w:rFonts w:ascii="Arial"/>
              </w:rPr>
            </w:pPr>
          </w:p>
        </w:tc>
        <w:tc>
          <w:tcPr>
            <w:tcW w:w="1542" w:type="dxa"/>
            <w:vMerge w:val="continue"/>
            <w:tcBorders>
              <w:top w:val="nil"/>
              <w:bottom w:val="nil"/>
            </w:tcBorders>
          </w:tcPr>
          <w:p w14:paraId="3B53EE8C">
            <w:pPr>
              <w:rPr>
                <w:rFonts w:ascii="Arial"/>
              </w:rPr>
            </w:pPr>
          </w:p>
        </w:tc>
        <w:tc>
          <w:tcPr>
            <w:tcW w:w="2672" w:type="dxa"/>
          </w:tcPr>
          <w:p w14:paraId="1DF33725">
            <w:pPr>
              <w:pStyle w:val="234"/>
              <w:spacing w:before="66" w:line="221" w:lineRule="auto"/>
              <w:ind w:left="103"/>
              <w:rPr>
                <w:rFonts w:hint="eastAsia"/>
              </w:rPr>
            </w:pPr>
            <w:r>
              <w:t>A10030704 炻质砖</w:t>
            </w:r>
          </w:p>
        </w:tc>
        <w:tc>
          <w:tcPr>
            <w:tcW w:w="2248" w:type="dxa"/>
          </w:tcPr>
          <w:p w14:paraId="16974875">
            <w:pPr>
              <w:rPr>
                <w:rFonts w:ascii="Arial"/>
              </w:rPr>
            </w:pPr>
          </w:p>
        </w:tc>
        <w:tc>
          <w:tcPr>
            <w:tcW w:w="3543" w:type="dxa"/>
          </w:tcPr>
          <w:p w14:paraId="44C364F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4A1D9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CE6BC87">
            <w:pPr>
              <w:rPr>
                <w:rFonts w:ascii="Arial"/>
              </w:rPr>
            </w:pPr>
          </w:p>
        </w:tc>
        <w:tc>
          <w:tcPr>
            <w:tcW w:w="1542" w:type="dxa"/>
            <w:vMerge w:val="continue"/>
            <w:tcBorders>
              <w:top w:val="nil"/>
              <w:bottom w:val="nil"/>
            </w:tcBorders>
          </w:tcPr>
          <w:p w14:paraId="2ADB5A24">
            <w:pPr>
              <w:rPr>
                <w:rFonts w:ascii="Arial"/>
              </w:rPr>
            </w:pPr>
          </w:p>
        </w:tc>
        <w:tc>
          <w:tcPr>
            <w:tcW w:w="2672" w:type="dxa"/>
          </w:tcPr>
          <w:p w14:paraId="3C1DDB6A">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2248" w:type="dxa"/>
          </w:tcPr>
          <w:p w14:paraId="60773E28">
            <w:pPr>
              <w:rPr>
                <w:rFonts w:ascii="Arial"/>
              </w:rPr>
            </w:pPr>
          </w:p>
        </w:tc>
        <w:tc>
          <w:tcPr>
            <w:tcW w:w="3543" w:type="dxa"/>
          </w:tcPr>
          <w:p w14:paraId="59987DC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7D039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D4318A6">
            <w:pPr>
              <w:rPr>
                <w:rFonts w:ascii="Arial"/>
              </w:rPr>
            </w:pPr>
          </w:p>
        </w:tc>
        <w:tc>
          <w:tcPr>
            <w:tcW w:w="1542" w:type="dxa"/>
            <w:vMerge w:val="continue"/>
            <w:tcBorders>
              <w:top w:val="nil"/>
            </w:tcBorders>
          </w:tcPr>
          <w:p w14:paraId="4215906A">
            <w:pPr>
              <w:rPr>
                <w:rFonts w:ascii="Arial"/>
              </w:rPr>
            </w:pPr>
          </w:p>
        </w:tc>
        <w:tc>
          <w:tcPr>
            <w:tcW w:w="2672" w:type="dxa"/>
          </w:tcPr>
          <w:p w14:paraId="505212F1">
            <w:pPr>
              <w:pStyle w:val="234"/>
              <w:spacing w:before="66" w:line="221" w:lineRule="auto"/>
              <w:ind w:left="103"/>
              <w:rPr>
                <w:rFonts w:hint="eastAsia"/>
              </w:rPr>
            </w:pPr>
            <w:r>
              <w:t>A10030799 其他建筑陶瓷制品</w:t>
            </w:r>
          </w:p>
        </w:tc>
        <w:tc>
          <w:tcPr>
            <w:tcW w:w="2248" w:type="dxa"/>
          </w:tcPr>
          <w:p w14:paraId="77AD789F">
            <w:pPr>
              <w:rPr>
                <w:rFonts w:ascii="Arial"/>
              </w:rPr>
            </w:pPr>
          </w:p>
        </w:tc>
        <w:tc>
          <w:tcPr>
            <w:tcW w:w="3543" w:type="dxa"/>
          </w:tcPr>
          <w:p w14:paraId="54F95A21">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07B93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D351AB4">
            <w:pPr>
              <w:pStyle w:val="234"/>
              <w:spacing w:before="95" w:line="183" w:lineRule="auto"/>
              <w:ind w:left="118"/>
              <w:rPr>
                <w:rFonts w:hint="eastAsia"/>
              </w:rPr>
            </w:pPr>
            <w:r>
              <w:rPr>
                <w:spacing w:val="-5"/>
              </w:rPr>
              <w:t>39</w:t>
            </w:r>
          </w:p>
        </w:tc>
        <w:tc>
          <w:tcPr>
            <w:tcW w:w="1542" w:type="dxa"/>
            <w:vMerge w:val="restart"/>
            <w:tcBorders>
              <w:bottom w:val="nil"/>
            </w:tcBorders>
          </w:tcPr>
          <w:p w14:paraId="494E290E">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672" w:type="dxa"/>
          </w:tcPr>
          <w:p w14:paraId="5689EABB">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2248" w:type="dxa"/>
          </w:tcPr>
          <w:p w14:paraId="03FEF050">
            <w:pPr>
              <w:rPr>
                <w:rFonts w:ascii="Arial"/>
              </w:rPr>
            </w:pPr>
          </w:p>
        </w:tc>
        <w:tc>
          <w:tcPr>
            <w:tcW w:w="3543" w:type="dxa"/>
          </w:tcPr>
          <w:p w14:paraId="6655E183">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6E11F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68911BCD">
            <w:pPr>
              <w:rPr>
                <w:rFonts w:ascii="Arial"/>
              </w:rPr>
            </w:pPr>
          </w:p>
        </w:tc>
        <w:tc>
          <w:tcPr>
            <w:tcW w:w="1542" w:type="dxa"/>
            <w:vMerge w:val="continue"/>
            <w:tcBorders>
              <w:top w:val="nil"/>
              <w:bottom w:val="nil"/>
            </w:tcBorders>
          </w:tcPr>
          <w:p w14:paraId="21E480EF">
            <w:pPr>
              <w:rPr>
                <w:rFonts w:ascii="Arial"/>
              </w:rPr>
            </w:pPr>
          </w:p>
        </w:tc>
        <w:tc>
          <w:tcPr>
            <w:tcW w:w="2672" w:type="dxa"/>
          </w:tcPr>
          <w:p w14:paraId="56331528">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2248" w:type="dxa"/>
          </w:tcPr>
          <w:p w14:paraId="00BF928D">
            <w:pPr>
              <w:rPr>
                <w:rFonts w:ascii="Arial"/>
              </w:rPr>
            </w:pPr>
          </w:p>
        </w:tc>
        <w:tc>
          <w:tcPr>
            <w:tcW w:w="3543" w:type="dxa"/>
          </w:tcPr>
          <w:p w14:paraId="5065D7BB">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6D91B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tcBorders>
          </w:tcPr>
          <w:p w14:paraId="4233220D">
            <w:pPr>
              <w:rPr>
                <w:rFonts w:ascii="Arial"/>
              </w:rPr>
            </w:pPr>
          </w:p>
        </w:tc>
        <w:tc>
          <w:tcPr>
            <w:tcW w:w="1542" w:type="dxa"/>
            <w:vMerge w:val="continue"/>
            <w:tcBorders>
              <w:top w:val="nil"/>
            </w:tcBorders>
          </w:tcPr>
          <w:p w14:paraId="3EAE1687">
            <w:pPr>
              <w:rPr>
                <w:rFonts w:ascii="Arial"/>
              </w:rPr>
            </w:pPr>
          </w:p>
        </w:tc>
        <w:tc>
          <w:tcPr>
            <w:tcW w:w="2672" w:type="dxa"/>
          </w:tcPr>
          <w:p w14:paraId="37A30FA9">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2248" w:type="dxa"/>
          </w:tcPr>
          <w:p w14:paraId="059C9F57">
            <w:pPr>
              <w:rPr>
                <w:rFonts w:ascii="Arial"/>
              </w:rPr>
            </w:pPr>
          </w:p>
        </w:tc>
        <w:tc>
          <w:tcPr>
            <w:tcW w:w="3543" w:type="dxa"/>
          </w:tcPr>
          <w:p w14:paraId="64997105">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713F6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94B7A58">
            <w:pPr>
              <w:pStyle w:val="234"/>
              <w:spacing w:before="95" w:line="183" w:lineRule="auto"/>
              <w:ind w:left="114"/>
              <w:rPr>
                <w:rFonts w:hint="eastAsia"/>
              </w:rPr>
            </w:pPr>
            <w:r>
              <w:rPr>
                <w:spacing w:val="-3"/>
              </w:rPr>
              <w:t>40</w:t>
            </w:r>
          </w:p>
        </w:tc>
        <w:tc>
          <w:tcPr>
            <w:tcW w:w="1542" w:type="dxa"/>
            <w:vMerge w:val="restart"/>
            <w:tcBorders>
              <w:bottom w:val="nil"/>
            </w:tcBorders>
          </w:tcPr>
          <w:p w14:paraId="2FA12B41">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672" w:type="dxa"/>
          </w:tcPr>
          <w:p w14:paraId="550539AC">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2248" w:type="dxa"/>
          </w:tcPr>
          <w:p w14:paraId="44826C40">
            <w:pPr>
              <w:rPr>
                <w:rFonts w:ascii="Arial"/>
              </w:rPr>
            </w:pPr>
          </w:p>
        </w:tc>
        <w:tc>
          <w:tcPr>
            <w:tcW w:w="3543" w:type="dxa"/>
          </w:tcPr>
          <w:p w14:paraId="5A7FBB40">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5F27D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8029C45">
            <w:pPr>
              <w:rPr>
                <w:rFonts w:ascii="Arial"/>
              </w:rPr>
            </w:pPr>
          </w:p>
        </w:tc>
        <w:tc>
          <w:tcPr>
            <w:tcW w:w="1542" w:type="dxa"/>
            <w:vMerge w:val="continue"/>
            <w:tcBorders>
              <w:top w:val="nil"/>
            </w:tcBorders>
          </w:tcPr>
          <w:p w14:paraId="0731CB87">
            <w:pPr>
              <w:rPr>
                <w:rFonts w:ascii="Arial"/>
              </w:rPr>
            </w:pPr>
          </w:p>
        </w:tc>
        <w:tc>
          <w:tcPr>
            <w:tcW w:w="2672" w:type="dxa"/>
          </w:tcPr>
          <w:p w14:paraId="1C599FF6">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2248" w:type="dxa"/>
          </w:tcPr>
          <w:p w14:paraId="355A5066">
            <w:pPr>
              <w:rPr>
                <w:rFonts w:ascii="Arial"/>
              </w:rPr>
            </w:pPr>
          </w:p>
        </w:tc>
        <w:tc>
          <w:tcPr>
            <w:tcW w:w="3543" w:type="dxa"/>
          </w:tcPr>
          <w:p w14:paraId="64CB1D16">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1FFE7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15C3357F">
            <w:pPr>
              <w:pStyle w:val="234"/>
              <w:spacing w:before="95" w:line="184" w:lineRule="auto"/>
              <w:ind w:left="114"/>
              <w:rPr>
                <w:rFonts w:hint="eastAsia"/>
              </w:rPr>
            </w:pPr>
            <w:r>
              <w:rPr>
                <w:spacing w:val="-3"/>
              </w:rPr>
              <w:t>41</w:t>
            </w:r>
          </w:p>
        </w:tc>
        <w:tc>
          <w:tcPr>
            <w:tcW w:w="1542" w:type="dxa"/>
          </w:tcPr>
          <w:p w14:paraId="7CE7F710">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672" w:type="dxa"/>
          </w:tcPr>
          <w:p w14:paraId="69FE2E46">
            <w:pPr>
              <w:rPr>
                <w:rFonts w:ascii="Arial"/>
              </w:rPr>
            </w:pPr>
          </w:p>
        </w:tc>
        <w:tc>
          <w:tcPr>
            <w:tcW w:w="2248" w:type="dxa"/>
          </w:tcPr>
          <w:p w14:paraId="5742313C">
            <w:pPr>
              <w:rPr>
                <w:rFonts w:ascii="Arial"/>
              </w:rPr>
            </w:pPr>
          </w:p>
        </w:tc>
        <w:tc>
          <w:tcPr>
            <w:tcW w:w="3543" w:type="dxa"/>
          </w:tcPr>
          <w:p w14:paraId="2167A3AA">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33454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7FCAC746">
            <w:pPr>
              <w:pStyle w:val="234"/>
              <w:spacing w:before="97" w:line="183" w:lineRule="auto"/>
              <w:ind w:left="114"/>
              <w:rPr>
                <w:rFonts w:hint="eastAsia"/>
              </w:rPr>
            </w:pPr>
            <w:r>
              <w:rPr>
                <w:spacing w:val="-3"/>
              </w:rPr>
              <w:t>42</w:t>
            </w:r>
          </w:p>
        </w:tc>
        <w:tc>
          <w:tcPr>
            <w:tcW w:w="1542" w:type="dxa"/>
          </w:tcPr>
          <w:p w14:paraId="214BB826">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672" w:type="dxa"/>
          </w:tcPr>
          <w:p w14:paraId="70E45D0C">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2248" w:type="dxa"/>
          </w:tcPr>
          <w:p w14:paraId="03D28DFF">
            <w:pPr>
              <w:rPr>
                <w:rFonts w:ascii="Arial"/>
              </w:rPr>
            </w:pPr>
          </w:p>
        </w:tc>
        <w:tc>
          <w:tcPr>
            <w:tcW w:w="3543" w:type="dxa"/>
          </w:tcPr>
          <w:p w14:paraId="3F9E3432">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14:paraId="2AA60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vMerge w:val="restart"/>
            <w:tcBorders>
              <w:bottom w:val="nil"/>
            </w:tcBorders>
          </w:tcPr>
          <w:p w14:paraId="0343D6B8">
            <w:pPr>
              <w:pStyle w:val="234"/>
              <w:spacing w:before="96" w:line="183" w:lineRule="auto"/>
              <w:ind w:left="114"/>
              <w:rPr>
                <w:rFonts w:hint="eastAsia"/>
              </w:rPr>
            </w:pPr>
            <w:r>
              <w:rPr>
                <w:spacing w:val="-3"/>
              </w:rPr>
              <w:t>43</w:t>
            </w:r>
          </w:p>
        </w:tc>
        <w:tc>
          <w:tcPr>
            <w:tcW w:w="1542" w:type="dxa"/>
            <w:vMerge w:val="restart"/>
            <w:tcBorders>
              <w:bottom w:val="nil"/>
            </w:tcBorders>
          </w:tcPr>
          <w:p w14:paraId="5C910165">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672" w:type="dxa"/>
          </w:tcPr>
          <w:p w14:paraId="41EF7482">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2248" w:type="dxa"/>
          </w:tcPr>
          <w:p w14:paraId="1A557087">
            <w:pPr>
              <w:rPr>
                <w:rFonts w:ascii="Arial"/>
              </w:rPr>
            </w:pPr>
          </w:p>
        </w:tc>
        <w:tc>
          <w:tcPr>
            <w:tcW w:w="3543" w:type="dxa"/>
          </w:tcPr>
          <w:p w14:paraId="5ACAA197">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687CE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bottom w:val="nil"/>
            </w:tcBorders>
          </w:tcPr>
          <w:p w14:paraId="3D7529D1">
            <w:pPr>
              <w:rPr>
                <w:rFonts w:ascii="Arial"/>
              </w:rPr>
            </w:pPr>
          </w:p>
        </w:tc>
        <w:tc>
          <w:tcPr>
            <w:tcW w:w="1542" w:type="dxa"/>
            <w:vMerge w:val="continue"/>
            <w:tcBorders>
              <w:top w:val="nil"/>
              <w:bottom w:val="nil"/>
            </w:tcBorders>
          </w:tcPr>
          <w:p w14:paraId="52D21483">
            <w:pPr>
              <w:rPr>
                <w:rFonts w:ascii="Arial"/>
              </w:rPr>
            </w:pPr>
          </w:p>
        </w:tc>
        <w:tc>
          <w:tcPr>
            <w:tcW w:w="2672" w:type="dxa"/>
          </w:tcPr>
          <w:p w14:paraId="6069BA68">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2248" w:type="dxa"/>
          </w:tcPr>
          <w:p w14:paraId="5321194C">
            <w:pPr>
              <w:rPr>
                <w:rFonts w:ascii="Arial"/>
              </w:rPr>
            </w:pPr>
          </w:p>
        </w:tc>
        <w:tc>
          <w:tcPr>
            <w:tcW w:w="3543" w:type="dxa"/>
          </w:tcPr>
          <w:p w14:paraId="37D45991">
            <w:pPr>
              <w:pStyle w:val="234"/>
              <w:spacing w:before="63" w:line="219" w:lineRule="auto"/>
              <w:ind w:left="109"/>
              <w:rPr>
                <w:rFonts w:hint="eastAsia"/>
              </w:rPr>
            </w:pPr>
            <w:r>
              <w:rPr>
                <w:spacing w:val="-1"/>
              </w:rPr>
              <w:t>HJ2537</w:t>
            </w:r>
            <w:r>
              <w:rPr>
                <w:spacing w:val="-34"/>
              </w:rPr>
              <w:t xml:space="preserve"> </w:t>
            </w:r>
            <w:r>
              <w:rPr>
                <w:spacing w:val="-1"/>
              </w:rPr>
              <w:t>水性涂料</w:t>
            </w:r>
          </w:p>
        </w:tc>
      </w:tr>
      <w:tr w14:paraId="731D9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tcBorders>
          </w:tcPr>
          <w:p w14:paraId="1B567BC8">
            <w:pPr>
              <w:rPr>
                <w:rFonts w:ascii="Arial"/>
              </w:rPr>
            </w:pPr>
          </w:p>
        </w:tc>
        <w:tc>
          <w:tcPr>
            <w:tcW w:w="1542" w:type="dxa"/>
            <w:vMerge w:val="continue"/>
            <w:tcBorders>
              <w:top w:val="nil"/>
            </w:tcBorders>
          </w:tcPr>
          <w:p w14:paraId="5FD7731C">
            <w:pPr>
              <w:rPr>
                <w:rFonts w:ascii="Arial"/>
              </w:rPr>
            </w:pPr>
          </w:p>
        </w:tc>
        <w:tc>
          <w:tcPr>
            <w:tcW w:w="2672" w:type="dxa"/>
          </w:tcPr>
          <w:p w14:paraId="6767CFA3">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2248" w:type="dxa"/>
          </w:tcPr>
          <w:p w14:paraId="14959196">
            <w:pPr>
              <w:rPr>
                <w:rFonts w:ascii="Arial"/>
              </w:rPr>
            </w:pPr>
          </w:p>
        </w:tc>
        <w:tc>
          <w:tcPr>
            <w:tcW w:w="3543" w:type="dxa"/>
          </w:tcPr>
          <w:p w14:paraId="48FED426">
            <w:pPr>
              <w:pStyle w:val="234"/>
              <w:spacing w:before="64" w:line="219" w:lineRule="auto"/>
              <w:ind w:left="109"/>
              <w:rPr>
                <w:rFonts w:hint="eastAsia"/>
              </w:rPr>
            </w:pPr>
            <w:r>
              <w:rPr>
                <w:spacing w:val="-1"/>
              </w:rPr>
              <w:t>HJ2537</w:t>
            </w:r>
            <w:r>
              <w:rPr>
                <w:spacing w:val="-34"/>
              </w:rPr>
              <w:t xml:space="preserve"> </w:t>
            </w:r>
            <w:r>
              <w:rPr>
                <w:spacing w:val="-1"/>
              </w:rPr>
              <w:t>水性涂料</w:t>
            </w:r>
          </w:p>
        </w:tc>
      </w:tr>
      <w:tr w14:paraId="0F19F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197ED8B">
            <w:pPr>
              <w:pStyle w:val="234"/>
              <w:spacing w:before="93" w:line="183" w:lineRule="auto"/>
              <w:ind w:left="114"/>
              <w:rPr>
                <w:rFonts w:hint="eastAsia"/>
              </w:rPr>
            </w:pPr>
            <w:r>
              <w:rPr>
                <w:spacing w:val="-3"/>
              </w:rPr>
              <w:t>44</w:t>
            </w:r>
          </w:p>
        </w:tc>
        <w:tc>
          <w:tcPr>
            <w:tcW w:w="1542" w:type="dxa"/>
          </w:tcPr>
          <w:p w14:paraId="4C80C024">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672" w:type="dxa"/>
          </w:tcPr>
          <w:p w14:paraId="02580C55">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2248" w:type="dxa"/>
          </w:tcPr>
          <w:p w14:paraId="06DDD7E6">
            <w:pPr>
              <w:rPr>
                <w:rFonts w:ascii="Arial"/>
              </w:rPr>
            </w:pPr>
          </w:p>
        </w:tc>
        <w:tc>
          <w:tcPr>
            <w:tcW w:w="3543" w:type="dxa"/>
          </w:tcPr>
          <w:p w14:paraId="07B03CD2">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4B1A9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7284ACEA">
            <w:pPr>
              <w:pStyle w:val="234"/>
              <w:spacing w:before="94" w:line="183" w:lineRule="auto"/>
              <w:ind w:left="114"/>
              <w:rPr>
                <w:rFonts w:hint="eastAsia"/>
              </w:rPr>
            </w:pPr>
            <w:r>
              <w:rPr>
                <w:spacing w:val="-3"/>
              </w:rPr>
              <w:t>45</w:t>
            </w:r>
          </w:p>
        </w:tc>
        <w:tc>
          <w:tcPr>
            <w:tcW w:w="1542" w:type="dxa"/>
          </w:tcPr>
          <w:p w14:paraId="66EA8005">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672" w:type="dxa"/>
          </w:tcPr>
          <w:p w14:paraId="4D3E3920">
            <w:pPr>
              <w:rPr>
                <w:rFonts w:ascii="Arial"/>
              </w:rPr>
            </w:pPr>
          </w:p>
        </w:tc>
        <w:tc>
          <w:tcPr>
            <w:tcW w:w="2248" w:type="dxa"/>
          </w:tcPr>
          <w:p w14:paraId="67225D62">
            <w:pPr>
              <w:rPr>
                <w:rFonts w:ascii="Arial"/>
              </w:rPr>
            </w:pPr>
          </w:p>
        </w:tc>
        <w:tc>
          <w:tcPr>
            <w:tcW w:w="3543" w:type="dxa"/>
          </w:tcPr>
          <w:p w14:paraId="2C6573DC">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59801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83" w:type="dxa"/>
          </w:tcPr>
          <w:p w14:paraId="553B2FD5">
            <w:pPr>
              <w:pStyle w:val="234"/>
              <w:spacing w:before="95" w:line="183" w:lineRule="auto"/>
              <w:ind w:left="114"/>
              <w:rPr>
                <w:rFonts w:hint="eastAsia"/>
              </w:rPr>
            </w:pPr>
            <w:r>
              <w:rPr>
                <w:spacing w:val="-3"/>
              </w:rPr>
              <w:t>46</w:t>
            </w:r>
          </w:p>
        </w:tc>
        <w:tc>
          <w:tcPr>
            <w:tcW w:w="1542" w:type="dxa"/>
          </w:tcPr>
          <w:p w14:paraId="5AA6DA3D">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672" w:type="dxa"/>
          </w:tcPr>
          <w:p w14:paraId="4E0F4A86">
            <w:pPr>
              <w:rPr>
                <w:rFonts w:ascii="Arial"/>
              </w:rPr>
            </w:pPr>
          </w:p>
        </w:tc>
        <w:tc>
          <w:tcPr>
            <w:tcW w:w="2248" w:type="dxa"/>
          </w:tcPr>
          <w:p w14:paraId="3BAAD3E4">
            <w:pPr>
              <w:rPr>
                <w:rFonts w:ascii="Arial"/>
              </w:rPr>
            </w:pPr>
          </w:p>
        </w:tc>
        <w:tc>
          <w:tcPr>
            <w:tcW w:w="3543" w:type="dxa"/>
          </w:tcPr>
          <w:p w14:paraId="238FAA2C">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14:paraId="75F98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21744F53">
            <w:pPr>
              <w:pStyle w:val="234"/>
              <w:spacing w:before="95" w:line="183" w:lineRule="auto"/>
              <w:ind w:left="114"/>
              <w:rPr>
                <w:rFonts w:hint="eastAsia"/>
              </w:rPr>
            </w:pPr>
            <w:r>
              <w:rPr>
                <w:spacing w:val="-3"/>
              </w:rPr>
              <w:t>47</w:t>
            </w:r>
          </w:p>
        </w:tc>
        <w:tc>
          <w:tcPr>
            <w:tcW w:w="1542" w:type="dxa"/>
          </w:tcPr>
          <w:p w14:paraId="0613E9E3">
            <w:pPr>
              <w:pStyle w:val="234"/>
              <w:spacing w:before="66" w:line="221" w:lineRule="auto"/>
              <w:ind w:left="102"/>
              <w:rPr>
                <w:rFonts w:hint="eastAsia"/>
              </w:rPr>
            </w:pPr>
            <w:r>
              <w:rPr>
                <w:spacing w:val="-1"/>
              </w:rPr>
              <w:t>A100702</w:t>
            </w:r>
            <w:r>
              <w:rPr>
                <w:spacing w:val="-24"/>
              </w:rPr>
              <w:t xml:space="preserve"> </w:t>
            </w:r>
            <w:r>
              <w:rPr>
                <w:spacing w:val="-1"/>
              </w:rPr>
              <w:t>窗</w:t>
            </w:r>
          </w:p>
        </w:tc>
        <w:tc>
          <w:tcPr>
            <w:tcW w:w="2672" w:type="dxa"/>
          </w:tcPr>
          <w:p w14:paraId="45006EEC">
            <w:pPr>
              <w:rPr>
                <w:rFonts w:ascii="Arial"/>
              </w:rPr>
            </w:pPr>
          </w:p>
        </w:tc>
        <w:tc>
          <w:tcPr>
            <w:tcW w:w="2248" w:type="dxa"/>
          </w:tcPr>
          <w:p w14:paraId="3CAC3C2F">
            <w:pPr>
              <w:rPr>
                <w:rFonts w:ascii="Arial"/>
              </w:rPr>
            </w:pPr>
          </w:p>
        </w:tc>
        <w:tc>
          <w:tcPr>
            <w:tcW w:w="3543" w:type="dxa"/>
          </w:tcPr>
          <w:p w14:paraId="368DB8DB">
            <w:pPr>
              <w:pStyle w:val="234"/>
              <w:spacing w:before="66" w:line="219" w:lineRule="auto"/>
              <w:ind w:left="109"/>
              <w:rPr>
                <w:rFonts w:hint="eastAsia"/>
              </w:rPr>
            </w:pPr>
            <w:r>
              <w:rPr>
                <w:spacing w:val="-1"/>
              </w:rPr>
              <w:t>HJ/T237</w:t>
            </w:r>
            <w:r>
              <w:rPr>
                <w:spacing w:val="-33"/>
              </w:rPr>
              <w:t xml:space="preserve"> </w:t>
            </w:r>
            <w:r>
              <w:rPr>
                <w:spacing w:val="-1"/>
              </w:rPr>
              <w:t>塑料门窗</w:t>
            </w:r>
          </w:p>
        </w:tc>
      </w:tr>
      <w:tr w14:paraId="7F616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83" w:type="dxa"/>
          </w:tcPr>
          <w:p w14:paraId="006F0F04">
            <w:pPr>
              <w:pStyle w:val="234"/>
              <w:spacing w:before="98" w:line="183" w:lineRule="auto"/>
              <w:ind w:left="114"/>
              <w:rPr>
                <w:rFonts w:hint="eastAsia"/>
              </w:rPr>
            </w:pPr>
            <w:r>
              <w:rPr>
                <w:spacing w:val="-3"/>
              </w:rPr>
              <w:t>48</w:t>
            </w:r>
          </w:p>
        </w:tc>
        <w:tc>
          <w:tcPr>
            <w:tcW w:w="1542" w:type="dxa"/>
          </w:tcPr>
          <w:p w14:paraId="3F9FB5BD">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672" w:type="dxa"/>
          </w:tcPr>
          <w:p w14:paraId="6D0BF0B8">
            <w:pPr>
              <w:rPr>
                <w:rFonts w:ascii="Arial"/>
              </w:rPr>
            </w:pPr>
          </w:p>
        </w:tc>
        <w:tc>
          <w:tcPr>
            <w:tcW w:w="2248" w:type="dxa"/>
          </w:tcPr>
          <w:p w14:paraId="7E1EBF12">
            <w:pPr>
              <w:rPr>
                <w:rFonts w:ascii="Arial"/>
              </w:rPr>
            </w:pPr>
          </w:p>
        </w:tc>
        <w:tc>
          <w:tcPr>
            <w:tcW w:w="3543" w:type="dxa"/>
          </w:tcPr>
          <w:p w14:paraId="7C951C08">
            <w:pPr>
              <w:pStyle w:val="234"/>
              <w:spacing w:before="69" w:line="219" w:lineRule="auto"/>
              <w:ind w:left="109"/>
              <w:rPr>
                <w:rFonts w:hint="eastAsia"/>
              </w:rPr>
            </w:pPr>
            <w:r>
              <w:rPr>
                <w:spacing w:val="-1"/>
              </w:rPr>
              <w:t>HJ2537</w:t>
            </w:r>
            <w:r>
              <w:rPr>
                <w:spacing w:val="-34"/>
              </w:rPr>
              <w:t xml:space="preserve"> </w:t>
            </w:r>
            <w:r>
              <w:rPr>
                <w:spacing w:val="-1"/>
              </w:rPr>
              <w:t>水性涂料</w:t>
            </w:r>
          </w:p>
        </w:tc>
      </w:tr>
      <w:tr w14:paraId="4C212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5CF83D0">
            <w:pPr>
              <w:pStyle w:val="234"/>
              <w:spacing w:before="96" w:line="183" w:lineRule="auto"/>
              <w:ind w:left="114"/>
              <w:rPr>
                <w:rFonts w:hint="eastAsia"/>
              </w:rPr>
            </w:pPr>
            <w:r>
              <w:rPr>
                <w:spacing w:val="-3"/>
              </w:rPr>
              <w:t>49</w:t>
            </w:r>
          </w:p>
        </w:tc>
        <w:tc>
          <w:tcPr>
            <w:tcW w:w="1542" w:type="dxa"/>
          </w:tcPr>
          <w:p w14:paraId="1500B32F">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672" w:type="dxa"/>
          </w:tcPr>
          <w:p w14:paraId="56E6C5C6">
            <w:pPr>
              <w:rPr>
                <w:rFonts w:ascii="Arial"/>
              </w:rPr>
            </w:pPr>
          </w:p>
        </w:tc>
        <w:tc>
          <w:tcPr>
            <w:tcW w:w="2248" w:type="dxa"/>
          </w:tcPr>
          <w:p w14:paraId="6E3E2381">
            <w:pPr>
              <w:rPr>
                <w:rFonts w:ascii="Arial"/>
              </w:rPr>
            </w:pPr>
          </w:p>
        </w:tc>
        <w:tc>
          <w:tcPr>
            <w:tcW w:w="3543" w:type="dxa"/>
          </w:tcPr>
          <w:p w14:paraId="60E4FF40">
            <w:pPr>
              <w:pStyle w:val="234"/>
              <w:spacing w:before="67" w:line="219" w:lineRule="auto"/>
              <w:ind w:left="109"/>
              <w:rPr>
                <w:rFonts w:hint="eastAsia"/>
              </w:rPr>
            </w:pPr>
            <w:r>
              <w:rPr>
                <w:spacing w:val="-1"/>
              </w:rPr>
              <w:t>HJ2541</w:t>
            </w:r>
            <w:r>
              <w:rPr>
                <w:spacing w:val="-35"/>
              </w:rPr>
              <w:t xml:space="preserve"> </w:t>
            </w:r>
            <w:r>
              <w:rPr>
                <w:spacing w:val="-1"/>
              </w:rPr>
              <w:t>胶粘剂</w:t>
            </w:r>
          </w:p>
        </w:tc>
      </w:tr>
      <w:tr w14:paraId="197AE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039D7EB">
            <w:pPr>
              <w:pStyle w:val="234"/>
              <w:spacing w:before="97" w:line="183" w:lineRule="auto"/>
              <w:ind w:left="118"/>
              <w:rPr>
                <w:rFonts w:hint="eastAsia"/>
              </w:rPr>
            </w:pPr>
            <w:r>
              <w:rPr>
                <w:spacing w:val="-5"/>
              </w:rPr>
              <w:t>50</w:t>
            </w:r>
          </w:p>
        </w:tc>
        <w:tc>
          <w:tcPr>
            <w:tcW w:w="1542" w:type="dxa"/>
          </w:tcPr>
          <w:p w14:paraId="361D2D43">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672" w:type="dxa"/>
          </w:tcPr>
          <w:p w14:paraId="185E237B">
            <w:pPr>
              <w:rPr>
                <w:rFonts w:ascii="Arial"/>
              </w:rPr>
            </w:pPr>
          </w:p>
        </w:tc>
        <w:tc>
          <w:tcPr>
            <w:tcW w:w="2248" w:type="dxa"/>
          </w:tcPr>
          <w:p w14:paraId="6E83EBBD">
            <w:pPr>
              <w:rPr>
                <w:rFonts w:ascii="Arial"/>
              </w:rPr>
            </w:pPr>
          </w:p>
        </w:tc>
        <w:tc>
          <w:tcPr>
            <w:tcW w:w="3543" w:type="dxa"/>
          </w:tcPr>
          <w:p w14:paraId="55F7AB7E">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14:paraId="1B26F36E">
      <w:pPr>
        <w:spacing w:line="91" w:lineRule="auto"/>
        <w:rPr>
          <w:rFonts w:ascii="Arial"/>
          <w:sz w:val="2"/>
        </w:rPr>
      </w:pPr>
    </w:p>
    <w:p w14:paraId="40558F77">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14:paraId="2D7E7260">
      <w:pPr>
        <w:adjustRightInd w:val="0"/>
        <w:spacing w:line="400" w:lineRule="exact"/>
        <w:ind w:firstLine="422" w:firstLineChars="200"/>
        <w:jc w:val="left"/>
        <w:textAlignment w:val="baseline"/>
        <w:rPr>
          <w:rFonts w:hint="eastAsia" w:hAnsi="宋体"/>
          <w:b/>
          <w:bCs/>
        </w:rPr>
      </w:pPr>
    </w:p>
    <w:p w14:paraId="65DB4B99">
      <w:pPr>
        <w:adjustRightInd w:val="0"/>
        <w:spacing w:line="400" w:lineRule="exact"/>
        <w:ind w:firstLine="422" w:firstLineChars="200"/>
        <w:jc w:val="left"/>
        <w:textAlignment w:val="baseline"/>
        <w:rPr>
          <w:rFonts w:hint="eastAsia" w:hAnsi="宋体"/>
          <w:b/>
          <w:bCs/>
        </w:rPr>
        <w:sectPr>
          <w:pgSz w:w="11906" w:h="16838"/>
          <w:pgMar w:top="1440" w:right="566" w:bottom="1440" w:left="851" w:header="851" w:footer="992" w:gutter="0"/>
          <w:cols w:space="720" w:num="1"/>
          <w:docGrid w:linePitch="312" w:charSpace="0"/>
        </w:sectPr>
      </w:pPr>
    </w:p>
    <w:p w14:paraId="2C5EE9AD">
      <w:pPr>
        <w:rPr>
          <w:b/>
          <w:sz w:val="24"/>
        </w:rPr>
      </w:pPr>
    </w:p>
    <w:p w14:paraId="78192693">
      <w:pPr>
        <w:rPr>
          <w:b/>
          <w:sz w:val="24"/>
        </w:rPr>
      </w:pPr>
    </w:p>
    <w:p w14:paraId="5D5613DA">
      <w:pPr>
        <w:rPr>
          <w:b/>
          <w:sz w:val="24"/>
        </w:rPr>
      </w:pPr>
    </w:p>
    <w:p w14:paraId="56254924">
      <w:pPr>
        <w:rPr>
          <w:b/>
          <w:sz w:val="24"/>
        </w:rPr>
      </w:pPr>
    </w:p>
    <w:p w14:paraId="54E75D33">
      <w:pPr>
        <w:rPr>
          <w:b/>
          <w:sz w:val="24"/>
        </w:rPr>
      </w:pPr>
    </w:p>
    <w:p w14:paraId="4E40DE30">
      <w:pPr>
        <w:rPr>
          <w:b/>
          <w:sz w:val="24"/>
        </w:rPr>
      </w:pPr>
    </w:p>
    <w:p w14:paraId="30143F0A">
      <w:pPr>
        <w:rPr>
          <w:b/>
          <w:sz w:val="24"/>
        </w:rPr>
      </w:pPr>
    </w:p>
    <w:p w14:paraId="0F5D2763">
      <w:pPr>
        <w:rPr>
          <w:b/>
          <w:sz w:val="24"/>
        </w:rPr>
      </w:pPr>
    </w:p>
    <w:p w14:paraId="01B29D11">
      <w:pPr>
        <w:rPr>
          <w:b/>
          <w:sz w:val="24"/>
        </w:rPr>
      </w:pPr>
    </w:p>
    <w:p w14:paraId="635F5DAA">
      <w:pPr>
        <w:rPr>
          <w:b/>
          <w:sz w:val="24"/>
        </w:rPr>
      </w:pPr>
    </w:p>
    <w:p w14:paraId="128FE2ED">
      <w:pPr>
        <w:rPr>
          <w:b/>
          <w:sz w:val="24"/>
        </w:rPr>
      </w:pPr>
    </w:p>
    <w:p w14:paraId="5252A83A">
      <w:pPr>
        <w:rPr>
          <w:b/>
          <w:sz w:val="24"/>
        </w:rPr>
      </w:pPr>
    </w:p>
    <w:p w14:paraId="3EBD6CB2">
      <w:pPr>
        <w:rPr>
          <w:b/>
          <w:sz w:val="24"/>
        </w:rPr>
      </w:pPr>
    </w:p>
    <w:p w14:paraId="28FD4186">
      <w:pPr>
        <w:rPr>
          <w:b/>
          <w:sz w:val="24"/>
        </w:rPr>
      </w:pPr>
    </w:p>
    <w:p w14:paraId="68084E99">
      <w:pPr>
        <w:rPr>
          <w:b/>
          <w:sz w:val="24"/>
        </w:rPr>
      </w:pPr>
    </w:p>
    <w:p w14:paraId="1EBB6B86">
      <w:pPr>
        <w:rPr>
          <w:b/>
          <w:sz w:val="24"/>
        </w:rPr>
      </w:pPr>
    </w:p>
    <w:p w14:paraId="7D478378">
      <w:pPr>
        <w:rPr>
          <w:b/>
          <w:sz w:val="24"/>
        </w:rPr>
      </w:pPr>
    </w:p>
    <w:p w14:paraId="75B7E1E3">
      <w:pPr>
        <w:rPr>
          <w:b/>
          <w:sz w:val="24"/>
        </w:rPr>
      </w:pPr>
    </w:p>
    <w:p w14:paraId="3381128B">
      <w:pPr>
        <w:rPr>
          <w:b/>
          <w:sz w:val="24"/>
        </w:rPr>
      </w:pPr>
    </w:p>
    <w:p w14:paraId="12F15BBC">
      <w:pPr>
        <w:rPr>
          <w:b/>
          <w:sz w:val="24"/>
        </w:rPr>
      </w:pPr>
    </w:p>
    <w:p w14:paraId="15B99CFF">
      <w:pPr>
        <w:pStyle w:val="3"/>
        <w:jc w:val="center"/>
        <w:rPr>
          <w:rFonts w:ascii="仿宋_GB2312" w:eastAsia="仿宋_GB2312"/>
          <w:b w:val="0"/>
          <w:bCs w:val="0"/>
          <w:sz w:val="32"/>
          <w:szCs w:val="32"/>
        </w:rPr>
      </w:pPr>
      <w:bookmarkStart w:id="98" w:name="_Toc20914"/>
      <w:bookmarkStart w:id="99" w:name="_Toc497578453"/>
      <w:bookmarkStart w:id="100" w:name="_Toc23102"/>
      <w:bookmarkStart w:id="101" w:name="_Toc499"/>
      <w:bookmarkStart w:id="102" w:name="_Toc21458"/>
      <w:bookmarkStart w:id="103" w:name="_Toc9900"/>
      <w:r>
        <w:rPr>
          <w:rFonts w:hint="eastAsia"/>
          <w:sz w:val="30"/>
          <w:szCs w:val="30"/>
        </w:rPr>
        <w:t>第五章 合同主要条款格式及广西壮族自治区政府采购项目合同验收书格式</w:t>
      </w:r>
      <w:bookmarkEnd w:id="98"/>
      <w:bookmarkEnd w:id="99"/>
      <w:bookmarkEnd w:id="100"/>
      <w:bookmarkEnd w:id="101"/>
      <w:bookmarkEnd w:id="102"/>
      <w:bookmarkEnd w:id="103"/>
    </w:p>
    <w:p w14:paraId="0CC8A075">
      <w:pPr>
        <w:snapToGrid w:val="0"/>
        <w:jc w:val="center"/>
        <w:rPr>
          <w:rFonts w:hint="eastAsia" w:ascii="仿宋_GB2312" w:hAnsi="华文中宋" w:eastAsia="仿宋_GB2312"/>
          <w:bCs/>
          <w:sz w:val="32"/>
          <w:szCs w:val="32"/>
        </w:rPr>
      </w:pPr>
    </w:p>
    <w:p w14:paraId="07C0565D">
      <w:pPr>
        <w:snapToGrid w:val="0"/>
        <w:jc w:val="center"/>
        <w:rPr>
          <w:rFonts w:hint="eastAsia" w:ascii="仿宋_GB2312" w:hAnsi="华文中宋" w:eastAsia="仿宋_GB2312"/>
          <w:bCs/>
          <w:sz w:val="32"/>
          <w:szCs w:val="32"/>
        </w:rPr>
      </w:pPr>
    </w:p>
    <w:p w14:paraId="78BDE78D">
      <w:pPr>
        <w:snapToGrid w:val="0"/>
        <w:jc w:val="center"/>
        <w:rPr>
          <w:rFonts w:hint="eastAsia" w:ascii="仿宋_GB2312" w:hAnsi="华文中宋" w:eastAsia="仿宋_GB2312"/>
          <w:bCs/>
          <w:sz w:val="32"/>
          <w:szCs w:val="32"/>
        </w:rPr>
      </w:pPr>
    </w:p>
    <w:p w14:paraId="28690E26">
      <w:pPr>
        <w:snapToGrid w:val="0"/>
        <w:jc w:val="center"/>
        <w:rPr>
          <w:rFonts w:hint="eastAsia" w:ascii="仿宋_GB2312" w:hAnsi="华文中宋" w:eastAsia="仿宋_GB2312"/>
          <w:bCs/>
          <w:sz w:val="32"/>
          <w:szCs w:val="32"/>
        </w:rPr>
      </w:pPr>
    </w:p>
    <w:p w14:paraId="6150A071">
      <w:pPr>
        <w:snapToGrid w:val="0"/>
        <w:jc w:val="center"/>
        <w:rPr>
          <w:rFonts w:hint="eastAsia" w:ascii="仿宋_GB2312" w:hAnsi="华文中宋" w:eastAsia="仿宋_GB2312"/>
          <w:bCs/>
          <w:sz w:val="32"/>
          <w:szCs w:val="32"/>
        </w:rPr>
      </w:pPr>
    </w:p>
    <w:p w14:paraId="6D280AAE">
      <w:pPr>
        <w:snapToGrid w:val="0"/>
        <w:jc w:val="center"/>
        <w:rPr>
          <w:rFonts w:hint="eastAsia" w:ascii="仿宋_GB2312" w:hAnsi="华文中宋" w:eastAsia="仿宋_GB2312"/>
          <w:bCs/>
          <w:sz w:val="32"/>
          <w:szCs w:val="32"/>
        </w:rPr>
      </w:pPr>
    </w:p>
    <w:p w14:paraId="342EAA2D">
      <w:pPr>
        <w:snapToGrid w:val="0"/>
        <w:jc w:val="center"/>
        <w:rPr>
          <w:rFonts w:hint="eastAsia" w:ascii="仿宋_GB2312" w:hAnsi="华文中宋" w:eastAsia="仿宋_GB2312"/>
          <w:bCs/>
          <w:sz w:val="32"/>
          <w:szCs w:val="32"/>
        </w:rPr>
      </w:pPr>
    </w:p>
    <w:p w14:paraId="7D4348A6">
      <w:pPr>
        <w:snapToGrid w:val="0"/>
        <w:rPr>
          <w:rFonts w:hint="eastAsia" w:ascii="仿宋_GB2312" w:hAnsi="华文中宋" w:eastAsia="仿宋_GB2312"/>
          <w:bCs/>
          <w:sz w:val="32"/>
          <w:szCs w:val="32"/>
        </w:rPr>
      </w:pPr>
    </w:p>
    <w:p w14:paraId="19471360">
      <w:pPr>
        <w:snapToGrid w:val="0"/>
        <w:rPr>
          <w:rFonts w:hint="eastAsia" w:ascii="仿宋_GB2312" w:hAnsi="华文中宋" w:eastAsia="仿宋_GB2312"/>
          <w:bCs/>
          <w:sz w:val="32"/>
          <w:szCs w:val="32"/>
        </w:rPr>
      </w:pPr>
    </w:p>
    <w:p w14:paraId="29FBC862">
      <w:pPr>
        <w:snapToGrid w:val="0"/>
        <w:jc w:val="left"/>
        <w:rPr>
          <w:rFonts w:ascii="仿宋_GB2312" w:eastAsia="仿宋_GB2312"/>
          <w:b/>
          <w:color w:val="FF0000"/>
          <w:sz w:val="24"/>
        </w:rPr>
      </w:pPr>
      <w:r>
        <w:rPr>
          <w:rFonts w:hint="eastAsia" w:ascii="仿宋_GB2312" w:eastAsia="仿宋_GB2312"/>
          <w:b/>
          <w:sz w:val="24"/>
        </w:rPr>
        <w:br w:type="page"/>
      </w:r>
      <w:bookmarkStart w:id="104" w:name="_Hlk93681333"/>
      <w:bookmarkStart w:id="105" w:name="_Hlk93681122"/>
    </w:p>
    <w:p w14:paraId="3B432E72">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106" w:name="_Hlk102729543"/>
      <w:r>
        <w:rPr>
          <w:rFonts w:ascii="仿宋_GB2312" w:eastAsia="仿宋_GB2312"/>
          <w:b/>
          <w:sz w:val="24"/>
        </w:rPr>
        <w:t>非中小企业</w:t>
      </w:r>
      <w:bookmarkEnd w:id="106"/>
      <w:r>
        <w:rPr>
          <w:rFonts w:hint="eastAsia" w:ascii="仿宋_GB2312" w:eastAsia="仿宋_GB2312"/>
          <w:b/>
          <w:sz w:val="24"/>
        </w:rPr>
        <w:t>预留合同。</w:t>
      </w:r>
    </w:p>
    <w:p w14:paraId="1B5992E6">
      <w:pPr>
        <w:pStyle w:val="26"/>
        <w:spacing w:line="400" w:lineRule="exact"/>
        <w:jc w:val="left"/>
        <w:rPr>
          <w:b/>
          <w:sz w:val="32"/>
        </w:rPr>
      </w:pPr>
    </w:p>
    <w:p w14:paraId="5C5CC2B2">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6DA5FEDA">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14:paraId="142EE962">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14:paraId="66BC1590">
      <w:pPr>
        <w:snapToGrid w:val="0"/>
        <w:rPr>
          <w:rFonts w:hint="eastAsia" w:ascii="仿宋_GB2312" w:hAnsi="宋体" w:eastAsia="仿宋_GB2312"/>
          <w:sz w:val="24"/>
        </w:rPr>
      </w:pPr>
    </w:p>
    <w:p w14:paraId="589421A8">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14:paraId="45DC1CE5">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284D687E">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0CC10E40">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14:paraId="1CE1B1B3">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14:paraId="65C41C0D">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0B02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3012066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14:paraId="3E8D13C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14:paraId="453CC27D">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14:paraId="46FDFF4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14:paraId="19379779">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14:paraId="04BAAB6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14:paraId="084ECCA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14:paraId="520E505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14:paraId="0A2D683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14:paraId="72AA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7F714D0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14:paraId="38A528BD">
            <w:pPr>
              <w:snapToGrid w:val="0"/>
              <w:spacing w:line="320" w:lineRule="exact"/>
              <w:jc w:val="center"/>
              <w:rPr>
                <w:rFonts w:hint="eastAsia" w:ascii="仿宋_GB2312" w:hAnsi="宋体" w:eastAsia="仿宋_GB2312"/>
                <w:sz w:val="24"/>
              </w:rPr>
            </w:pPr>
          </w:p>
        </w:tc>
        <w:tc>
          <w:tcPr>
            <w:tcW w:w="1134" w:type="dxa"/>
            <w:vAlign w:val="center"/>
          </w:tcPr>
          <w:p w14:paraId="3318A5D0">
            <w:pPr>
              <w:snapToGrid w:val="0"/>
              <w:spacing w:line="320" w:lineRule="exact"/>
              <w:jc w:val="center"/>
              <w:rPr>
                <w:rFonts w:hint="eastAsia" w:ascii="仿宋_GB2312" w:hAnsi="宋体" w:eastAsia="仿宋_GB2312"/>
                <w:sz w:val="24"/>
              </w:rPr>
            </w:pPr>
          </w:p>
        </w:tc>
        <w:tc>
          <w:tcPr>
            <w:tcW w:w="1037" w:type="dxa"/>
            <w:vAlign w:val="center"/>
          </w:tcPr>
          <w:p w14:paraId="539DFD85">
            <w:pPr>
              <w:snapToGrid w:val="0"/>
              <w:spacing w:line="320" w:lineRule="exact"/>
              <w:jc w:val="center"/>
              <w:rPr>
                <w:rFonts w:hint="eastAsia" w:ascii="仿宋_GB2312" w:hAnsi="宋体" w:eastAsia="仿宋_GB2312"/>
                <w:sz w:val="24"/>
              </w:rPr>
            </w:pPr>
          </w:p>
        </w:tc>
        <w:tc>
          <w:tcPr>
            <w:tcW w:w="1161" w:type="dxa"/>
            <w:vAlign w:val="center"/>
          </w:tcPr>
          <w:p w14:paraId="6F13B2CD">
            <w:pPr>
              <w:snapToGrid w:val="0"/>
              <w:spacing w:line="320" w:lineRule="exact"/>
              <w:jc w:val="center"/>
              <w:rPr>
                <w:rFonts w:hint="eastAsia" w:ascii="仿宋_GB2312" w:hAnsi="宋体" w:eastAsia="仿宋_GB2312"/>
                <w:sz w:val="24"/>
              </w:rPr>
            </w:pPr>
          </w:p>
        </w:tc>
        <w:tc>
          <w:tcPr>
            <w:tcW w:w="903" w:type="dxa"/>
            <w:vAlign w:val="center"/>
          </w:tcPr>
          <w:p w14:paraId="61BF5A5B">
            <w:pPr>
              <w:snapToGrid w:val="0"/>
              <w:spacing w:line="320" w:lineRule="exact"/>
              <w:jc w:val="center"/>
              <w:rPr>
                <w:rFonts w:hint="eastAsia" w:ascii="仿宋_GB2312" w:hAnsi="宋体" w:eastAsia="仿宋_GB2312"/>
                <w:sz w:val="24"/>
              </w:rPr>
            </w:pPr>
          </w:p>
        </w:tc>
        <w:tc>
          <w:tcPr>
            <w:tcW w:w="892" w:type="dxa"/>
            <w:vAlign w:val="center"/>
          </w:tcPr>
          <w:p w14:paraId="04FA46E1">
            <w:pPr>
              <w:snapToGrid w:val="0"/>
              <w:spacing w:line="320" w:lineRule="exact"/>
              <w:jc w:val="center"/>
              <w:rPr>
                <w:rFonts w:hint="eastAsia" w:ascii="仿宋_GB2312" w:hAnsi="宋体" w:eastAsia="仿宋_GB2312"/>
                <w:sz w:val="24"/>
              </w:rPr>
            </w:pPr>
          </w:p>
        </w:tc>
        <w:tc>
          <w:tcPr>
            <w:tcW w:w="1422" w:type="dxa"/>
            <w:vAlign w:val="center"/>
          </w:tcPr>
          <w:p w14:paraId="107DD5D8">
            <w:pPr>
              <w:snapToGrid w:val="0"/>
              <w:spacing w:line="320" w:lineRule="exact"/>
              <w:jc w:val="center"/>
              <w:rPr>
                <w:rFonts w:hint="eastAsia" w:ascii="仿宋_GB2312" w:hAnsi="宋体" w:eastAsia="仿宋_GB2312"/>
                <w:sz w:val="24"/>
              </w:rPr>
            </w:pPr>
          </w:p>
        </w:tc>
        <w:tc>
          <w:tcPr>
            <w:tcW w:w="1418" w:type="dxa"/>
            <w:vAlign w:val="center"/>
          </w:tcPr>
          <w:p w14:paraId="46818A79">
            <w:pPr>
              <w:snapToGrid w:val="0"/>
              <w:spacing w:line="320" w:lineRule="exact"/>
              <w:jc w:val="center"/>
              <w:rPr>
                <w:rFonts w:hint="eastAsia" w:ascii="仿宋_GB2312" w:hAnsi="宋体" w:eastAsia="仿宋_GB2312"/>
                <w:sz w:val="24"/>
              </w:rPr>
            </w:pPr>
          </w:p>
        </w:tc>
      </w:tr>
      <w:tr w14:paraId="5ED0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240588E">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14:paraId="7991EA11">
            <w:pPr>
              <w:snapToGrid w:val="0"/>
              <w:spacing w:line="320" w:lineRule="exact"/>
              <w:jc w:val="center"/>
              <w:rPr>
                <w:rFonts w:hint="eastAsia" w:ascii="仿宋_GB2312" w:hAnsi="宋体" w:eastAsia="仿宋_GB2312"/>
                <w:sz w:val="24"/>
              </w:rPr>
            </w:pPr>
          </w:p>
        </w:tc>
        <w:tc>
          <w:tcPr>
            <w:tcW w:w="1134" w:type="dxa"/>
            <w:vAlign w:val="center"/>
          </w:tcPr>
          <w:p w14:paraId="6DCD8E01">
            <w:pPr>
              <w:snapToGrid w:val="0"/>
              <w:spacing w:line="320" w:lineRule="exact"/>
              <w:jc w:val="center"/>
              <w:rPr>
                <w:rFonts w:hint="eastAsia" w:ascii="仿宋_GB2312" w:hAnsi="宋体" w:eastAsia="仿宋_GB2312"/>
                <w:sz w:val="24"/>
              </w:rPr>
            </w:pPr>
          </w:p>
        </w:tc>
        <w:tc>
          <w:tcPr>
            <w:tcW w:w="1037" w:type="dxa"/>
            <w:vAlign w:val="center"/>
          </w:tcPr>
          <w:p w14:paraId="01CDA8A4">
            <w:pPr>
              <w:snapToGrid w:val="0"/>
              <w:spacing w:line="320" w:lineRule="exact"/>
              <w:jc w:val="center"/>
              <w:rPr>
                <w:rFonts w:hint="eastAsia" w:ascii="仿宋_GB2312" w:hAnsi="宋体" w:eastAsia="仿宋_GB2312"/>
                <w:sz w:val="24"/>
              </w:rPr>
            </w:pPr>
          </w:p>
        </w:tc>
        <w:tc>
          <w:tcPr>
            <w:tcW w:w="1161" w:type="dxa"/>
            <w:vAlign w:val="center"/>
          </w:tcPr>
          <w:p w14:paraId="49CB3AD3">
            <w:pPr>
              <w:snapToGrid w:val="0"/>
              <w:spacing w:line="320" w:lineRule="exact"/>
              <w:jc w:val="center"/>
              <w:rPr>
                <w:rFonts w:hint="eastAsia" w:ascii="仿宋_GB2312" w:hAnsi="宋体" w:eastAsia="仿宋_GB2312"/>
                <w:sz w:val="24"/>
              </w:rPr>
            </w:pPr>
          </w:p>
        </w:tc>
        <w:tc>
          <w:tcPr>
            <w:tcW w:w="903" w:type="dxa"/>
            <w:vAlign w:val="center"/>
          </w:tcPr>
          <w:p w14:paraId="149C80AE">
            <w:pPr>
              <w:snapToGrid w:val="0"/>
              <w:spacing w:line="320" w:lineRule="exact"/>
              <w:jc w:val="center"/>
              <w:rPr>
                <w:rFonts w:hint="eastAsia" w:ascii="仿宋_GB2312" w:hAnsi="宋体" w:eastAsia="仿宋_GB2312"/>
                <w:sz w:val="24"/>
              </w:rPr>
            </w:pPr>
          </w:p>
        </w:tc>
        <w:tc>
          <w:tcPr>
            <w:tcW w:w="892" w:type="dxa"/>
            <w:vAlign w:val="center"/>
          </w:tcPr>
          <w:p w14:paraId="53015D64">
            <w:pPr>
              <w:snapToGrid w:val="0"/>
              <w:spacing w:line="320" w:lineRule="exact"/>
              <w:jc w:val="center"/>
              <w:rPr>
                <w:rFonts w:hint="eastAsia" w:ascii="仿宋_GB2312" w:hAnsi="宋体" w:eastAsia="仿宋_GB2312"/>
                <w:sz w:val="24"/>
              </w:rPr>
            </w:pPr>
          </w:p>
        </w:tc>
        <w:tc>
          <w:tcPr>
            <w:tcW w:w="1422" w:type="dxa"/>
            <w:vAlign w:val="center"/>
          </w:tcPr>
          <w:p w14:paraId="7668986C">
            <w:pPr>
              <w:snapToGrid w:val="0"/>
              <w:spacing w:line="320" w:lineRule="exact"/>
              <w:jc w:val="center"/>
              <w:rPr>
                <w:rFonts w:hint="eastAsia" w:ascii="仿宋_GB2312" w:hAnsi="宋体" w:eastAsia="仿宋_GB2312"/>
                <w:sz w:val="24"/>
              </w:rPr>
            </w:pPr>
          </w:p>
        </w:tc>
        <w:tc>
          <w:tcPr>
            <w:tcW w:w="1418" w:type="dxa"/>
            <w:vAlign w:val="center"/>
          </w:tcPr>
          <w:p w14:paraId="25AC51EF">
            <w:pPr>
              <w:snapToGrid w:val="0"/>
              <w:spacing w:line="320" w:lineRule="exact"/>
              <w:jc w:val="center"/>
              <w:rPr>
                <w:rFonts w:hint="eastAsia" w:ascii="仿宋_GB2312" w:hAnsi="宋体" w:eastAsia="仿宋_GB2312"/>
                <w:sz w:val="24"/>
              </w:rPr>
            </w:pPr>
          </w:p>
        </w:tc>
      </w:tr>
      <w:tr w14:paraId="37C6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6E2EBD3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14:paraId="121CD699">
            <w:pPr>
              <w:snapToGrid w:val="0"/>
              <w:spacing w:line="320" w:lineRule="exact"/>
              <w:jc w:val="center"/>
              <w:rPr>
                <w:rFonts w:hint="eastAsia" w:ascii="仿宋_GB2312" w:hAnsi="宋体" w:eastAsia="仿宋_GB2312"/>
                <w:sz w:val="24"/>
              </w:rPr>
            </w:pPr>
          </w:p>
        </w:tc>
        <w:tc>
          <w:tcPr>
            <w:tcW w:w="1134" w:type="dxa"/>
            <w:vAlign w:val="center"/>
          </w:tcPr>
          <w:p w14:paraId="77615E4E">
            <w:pPr>
              <w:snapToGrid w:val="0"/>
              <w:spacing w:line="320" w:lineRule="exact"/>
              <w:jc w:val="center"/>
              <w:rPr>
                <w:rFonts w:hint="eastAsia" w:ascii="仿宋_GB2312" w:hAnsi="宋体" w:eastAsia="仿宋_GB2312"/>
                <w:sz w:val="24"/>
              </w:rPr>
            </w:pPr>
          </w:p>
        </w:tc>
        <w:tc>
          <w:tcPr>
            <w:tcW w:w="1037" w:type="dxa"/>
            <w:vAlign w:val="center"/>
          </w:tcPr>
          <w:p w14:paraId="6D6BD569">
            <w:pPr>
              <w:snapToGrid w:val="0"/>
              <w:spacing w:line="320" w:lineRule="exact"/>
              <w:jc w:val="center"/>
              <w:rPr>
                <w:rFonts w:hint="eastAsia" w:ascii="仿宋_GB2312" w:hAnsi="宋体" w:eastAsia="仿宋_GB2312"/>
                <w:sz w:val="24"/>
              </w:rPr>
            </w:pPr>
          </w:p>
        </w:tc>
        <w:tc>
          <w:tcPr>
            <w:tcW w:w="1161" w:type="dxa"/>
            <w:vAlign w:val="center"/>
          </w:tcPr>
          <w:p w14:paraId="5CE71FBE">
            <w:pPr>
              <w:snapToGrid w:val="0"/>
              <w:spacing w:line="320" w:lineRule="exact"/>
              <w:jc w:val="center"/>
              <w:rPr>
                <w:rFonts w:hint="eastAsia" w:ascii="仿宋_GB2312" w:hAnsi="宋体" w:eastAsia="仿宋_GB2312"/>
                <w:sz w:val="24"/>
              </w:rPr>
            </w:pPr>
          </w:p>
        </w:tc>
        <w:tc>
          <w:tcPr>
            <w:tcW w:w="903" w:type="dxa"/>
            <w:vAlign w:val="center"/>
          </w:tcPr>
          <w:p w14:paraId="29B9ACF1">
            <w:pPr>
              <w:snapToGrid w:val="0"/>
              <w:spacing w:line="320" w:lineRule="exact"/>
              <w:jc w:val="center"/>
              <w:rPr>
                <w:rFonts w:hint="eastAsia" w:ascii="仿宋_GB2312" w:hAnsi="宋体" w:eastAsia="仿宋_GB2312"/>
                <w:sz w:val="24"/>
              </w:rPr>
            </w:pPr>
          </w:p>
        </w:tc>
        <w:tc>
          <w:tcPr>
            <w:tcW w:w="892" w:type="dxa"/>
            <w:vAlign w:val="center"/>
          </w:tcPr>
          <w:p w14:paraId="532C6920">
            <w:pPr>
              <w:snapToGrid w:val="0"/>
              <w:spacing w:line="320" w:lineRule="exact"/>
              <w:jc w:val="center"/>
              <w:rPr>
                <w:rFonts w:hint="eastAsia" w:ascii="仿宋_GB2312" w:hAnsi="宋体" w:eastAsia="仿宋_GB2312"/>
                <w:sz w:val="24"/>
              </w:rPr>
            </w:pPr>
          </w:p>
        </w:tc>
        <w:tc>
          <w:tcPr>
            <w:tcW w:w="1422" w:type="dxa"/>
            <w:vAlign w:val="center"/>
          </w:tcPr>
          <w:p w14:paraId="69C9C6B7">
            <w:pPr>
              <w:snapToGrid w:val="0"/>
              <w:spacing w:line="320" w:lineRule="exact"/>
              <w:jc w:val="center"/>
              <w:rPr>
                <w:rFonts w:hint="eastAsia" w:ascii="仿宋_GB2312" w:hAnsi="宋体" w:eastAsia="仿宋_GB2312"/>
                <w:sz w:val="24"/>
              </w:rPr>
            </w:pPr>
          </w:p>
        </w:tc>
        <w:tc>
          <w:tcPr>
            <w:tcW w:w="1418" w:type="dxa"/>
            <w:vAlign w:val="center"/>
          </w:tcPr>
          <w:p w14:paraId="7CD94F5D">
            <w:pPr>
              <w:snapToGrid w:val="0"/>
              <w:spacing w:line="320" w:lineRule="exact"/>
              <w:jc w:val="center"/>
              <w:rPr>
                <w:rFonts w:hint="eastAsia" w:ascii="仿宋_GB2312" w:hAnsi="宋体" w:eastAsia="仿宋_GB2312"/>
                <w:sz w:val="24"/>
              </w:rPr>
            </w:pPr>
          </w:p>
        </w:tc>
      </w:tr>
      <w:tr w14:paraId="45BB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5C787DDC">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14:paraId="15814A46">
            <w:pPr>
              <w:snapToGrid w:val="0"/>
              <w:spacing w:line="320" w:lineRule="exact"/>
              <w:jc w:val="center"/>
              <w:rPr>
                <w:rFonts w:hint="eastAsia" w:ascii="仿宋_GB2312" w:hAnsi="宋体" w:eastAsia="仿宋_GB2312"/>
                <w:sz w:val="24"/>
              </w:rPr>
            </w:pPr>
          </w:p>
        </w:tc>
        <w:tc>
          <w:tcPr>
            <w:tcW w:w="1134" w:type="dxa"/>
            <w:vAlign w:val="center"/>
          </w:tcPr>
          <w:p w14:paraId="1C0B21BE">
            <w:pPr>
              <w:snapToGrid w:val="0"/>
              <w:spacing w:line="320" w:lineRule="exact"/>
              <w:jc w:val="center"/>
              <w:rPr>
                <w:rFonts w:hint="eastAsia" w:ascii="仿宋_GB2312" w:hAnsi="宋体" w:eastAsia="仿宋_GB2312"/>
                <w:sz w:val="24"/>
              </w:rPr>
            </w:pPr>
          </w:p>
        </w:tc>
        <w:tc>
          <w:tcPr>
            <w:tcW w:w="1037" w:type="dxa"/>
            <w:vAlign w:val="center"/>
          </w:tcPr>
          <w:p w14:paraId="721A4658">
            <w:pPr>
              <w:snapToGrid w:val="0"/>
              <w:spacing w:line="320" w:lineRule="exact"/>
              <w:jc w:val="center"/>
              <w:rPr>
                <w:rFonts w:hint="eastAsia" w:ascii="仿宋_GB2312" w:hAnsi="宋体" w:eastAsia="仿宋_GB2312"/>
                <w:sz w:val="24"/>
              </w:rPr>
            </w:pPr>
          </w:p>
        </w:tc>
        <w:tc>
          <w:tcPr>
            <w:tcW w:w="1161" w:type="dxa"/>
            <w:vAlign w:val="center"/>
          </w:tcPr>
          <w:p w14:paraId="75099361">
            <w:pPr>
              <w:snapToGrid w:val="0"/>
              <w:spacing w:line="320" w:lineRule="exact"/>
              <w:jc w:val="center"/>
              <w:rPr>
                <w:rFonts w:hint="eastAsia" w:ascii="仿宋_GB2312" w:hAnsi="宋体" w:eastAsia="仿宋_GB2312"/>
                <w:sz w:val="24"/>
              </w:rPr>
            </w:pPr>
          </w:p>
        </w:tc>
        <w:tc>
          <w:tcPr>
            <w:tcW w:w="903" w:type="dxa"/>
            <w:vAlign w:val="center"/>
          </w:tcPr>
          <w:p w14:paraId="0B67E25C">
            <w:pPr>
              <w:snapToGrid w:val="0"/>
              <w:spacing w:line="320" w:lineRule="exact"/>
              <w:jc w:val="center"/>
              <w:rPr>
                <w:rFonts w:hint="eastAsia" w:ascii="仿宋_GB2312" w:hAnsi="宋体" w:eastAsia="仿宋_GB2312"/>
                <w:sz w:val="24"/>
              </w:rPr>
            </w:pPr>
          </w:p>
        </w:tc>
        <w:tc>
          <w:tcPr>
            <w:tcW w:w="892" w:type="dxa"/>
            <w:vAlign w:val="center"/>
          </w:tcPr>
          <w:p w14:paraId="2B63891D">
            <w:pPr>
              <w:snapToGrid w:val="0"/>
              <w:spacing w:line="320" w:lineRule="exact"/>
              <w:jc w:val="center"/>
              <w:rPr>
                <w:rFonts w:hint="eastAsia" w:ascii="仿宋_GB2312" w:hAnsi="宋体" w:eastAsia="仿宋_GB2312"/>
                <w:sz w:val="24"/>
              </w:rPr>
            </w:pPr>
          </w:p>
        </w:tc>
        <w:tc>
          <w:tcPr>
            <w:tcW w:w="1422" w:type="dxa"/>
            <w:vAlign w:val="center"/>
          </w:tcPr>
          <w:p w14:paraId="248FDF06">
            <w:pPr>
              <w:snapToGrid w:val="0"/>
              <w:spacing w:line="320" w:lineRule="exact"/>
              <w:jc w:val="center"/>
              <w:rPr>
                <w:rFonts w:hint="eastAsia" w:ascii="仿宋_GB2312" w:hAnsi="宋体" w:eastAsia="仿宋_GB2312"/>
                <w:sz w:val="24"/>
              </w:rPr>
            </w:pPr>
          </w:p>
        </w:tc>
        <w:tc>
          <w:tcPr>
            <w:tcW w:w="1418" w:type="dxa"/>
            <w:vAlign w:val="center"/>
          </w:tcPr>
          <w:p w14:paraId="3E6BB994">
            <w:pPr>
              <w:snapToGrid w:val="0"/>
              <w:spacing w:line="320" w:lineRule="exact"/>
              <w:jc w:val="center"/>
              <w:rPr>
                <w:rFonts w:hint="eastAsia" w:ascii="仿宋_GB2312" w:hAnsi="宋体" w:eastAsia="仿宋_GB2312"/>
                <w:sz w:val="24"/>
              </w:rPr>
            </w:pPr>
          </w:p>
        </w:tc>
      </w:tr>
      <w:tr w14:paraId="1833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3A7E3E94">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14:paraId="7439F8D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14:paraId="548E8DD2">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14:paraId="7BE3A16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14:paraId="66B2FC40">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14:paraId="7B840062">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14:paraId="120FA75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14:paraId="7D93724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14:paraId="1C93ADB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87C07A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14:paraId="793E0753">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14:paraId="5BABF8C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14:paraId="6F74E83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14:paraId="72FCE5E9">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14:paraId="6B0CFF5F">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14:paraId="6CADD6B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14:paraId="641350B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14:paraId="540D8B9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14:paraId="26B2439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14:paraId="1FD859E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49FE4039">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14:paraId="39F298DC">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14:paraId="2ADEF4B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14:paraId="465E93DA">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14:paraId="355AF2B4">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14:paraId="7D1DBB6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14:paraId="78AC5535">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14:paraId="064DC1FA">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14:paraId="701740B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14:paraId="471A0BA9">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14:paraId="4D3E3D5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14:paraId="67C32DFB">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14:paraId="27F44D8F">
      <w:pPr>
        <w:snapToGrid/>
        <w:spacing w:line="440" w:lineRule="exact"/>
        <w:ind w:right="0" w:rightChars="0" w:firstLine="480" w:firstLineChars="200"/>
        <w:jc w:val="left"/>
        <w:rPr>
          <w:rFonts w:hint="eastAsia" w:ascii="仿宋_GB2312" w:hAnsi="宋体" w:eastAsia="仿宋_GB2312"/>
          <w:sz w:val="24"/>
        </w:rPr>
      </w:pPr>
      <w:r>
        <w:rPr>
          <w:rFonts w:hint="eastAsia" w:ascii="仿宋_GB2312" w:hAnsi="宋体" w:eastAsia="仿宋_GB2312"/>
          <w:sz w:val="24"/>
        </w:rPr>
        <w:t>3.付款方式：</w:t>
      </w:r>
      <w:r>
        <w:rPr>
          <w:rFonts w:hint="eastAsia" w:ascii="仿宋_GB2312" w:hAnsi="仿宋_GB2312" w:eastAsia="仿宋_GB2312" w:cs="仿宋_GB2312"/>
          <w:bCs/>
          <w:color w:val="000000"/>
          <w:sz w:val="24"/>
        </w:rPr>
        <w:t>财政性资金按财政国库集中支付规定程序办理。本项目无预付款，货物全部到货完毕，货物验收合格后，</w:t>
      </w:r>
      <w:r>
        <w:rPr>
          <w:rFonts w:hint="eastAsia" w:ascii="仿宋_GB2312" w:hAnsi="仿宋_GB2312" w:eastAsia="仿宋_GB2312" w:cs="仿宋_GB2312"/>
          <w:bCs/>
          <w:color w:val="000000"/>
          <w:sz w:val="24"/>
          <w:lang w:eastAsia="zh-CN"/>
        </w:rPr>
        <w:t>甲方</w:t>
      </w:r>
      <w:r>
        <w:rPr>
          <w:rFonts w:hint="eastAsia" w:ascii="仿宋_GB2312" w:hAnsi="仿宋_GB2312" w:eastAsia="仿宋_GB2312" w:cs="仿宋_GB2312"/>
          <w:bCs/>
          <w:color w:val="000000"/>
          <w:sz w:val="24"/>
        </w:rPr>
        <w:t>在收到</w:t>
      </w:r>
      <w:r>
        <w:rPr>
          <w:rFonts w:hint="eastAsia" w:ascii="仿宋_GB2312" w:hAnsi="仿宋_GB2312" w:eastAsia="仿宋_GB2312" w:cs="仿宋_GB2312"/>
          <w:bCs/>
          <w:color w:val="000000"/>
          <w:sz w:val="24"/>
          <w:lang w:eastAsia="zh-CN"/>
        </w:rPr>
        <w:t>乙方</w:t>
      </w:r>
      <w:r>
        <w:rPr>
          <w:rFonts w:hint="eastAsia" w:ascii="仿宋_GB2312" w:hAnsi="仿宋_GB2312" w:eastAsia="仿宋_GB2312" w:cs="仿宋_GB2312"/>
          <w:bCs/>
          <w:color w:val="000000"/>
          <w:sz w:val="24"/>
        </w:rPr>
        <w:t>开具的合同总价款的40%增值税专用发票之日起10个工作日内向</w:t>
      </w:r>
      <w:r>
        <w:rPr>
          <w:rFonts w:hint="eastAsia" w:ascii="仿宋_GB2312" w:hAnsi="仿宋_GB2312" w:eastAsia="仿宋_GB2312" w:cs="仿宋_GB2312"/>
          <w:bCs/>
          <w:color w:val="000000"/>
          <w:sz w:val="24"/>
          <w:lang w:eastAsia="zh-CN"/>
        </w:rPr>
        <w:t>乙方</w:t>
      </w:r>
      <w:r>
        <w:rPr>
          <w:rFonts w:hint="eastAsia" w:ascii="仿宋_GB2312" w:hAnsi="仿宋_GB2312" w:eastAsia="仿宋_GB2312" w:cs="仿宋_GB2312"/>
          <w:bCs/>
          <w:color w:val="000000"/>
          <w:sz w:val="24"/>
        </w:rPr>
        <w:t>指定账户支付合同总价款的40%;全部安装、调试完毕，项目整体交付使用并通过最终验收合格后，</w:t>
      </w:r>
      <w:r>
        <w:rPr>
          <w:rFonts w:hint="eastAsia" w:ascii="仿宋_GB2312" w:hAnsi="仿宋_GB2312" w:eastAsia="仿宋_GB2312" w:cs="仿宋_GB2312"/>
          <w:bCs/>
          <w:color w:val="000000"/>
          <w:sz w:val="24"/>
          <w:lang w:eastAsia="zh-CN"/>
        </w:rPr>
        <w:t>甲方</w:t>
      </w:r>
      <w:r>
        <w:rPr>
          <w:rFonts w:hint="eastAsia" w:ascii="仿宋_GB2312" w:hAnsi="仿宋_GB2312" w:eastAsia="仿宋_GB2312" w:cs="仿宋_GB2312"/>
          <w:bCs/>
          <w:color w:val="000000"/>
          <w:sz w:val="24"/>
        </w:rPr>
        <w:t>在收到</w:t>
      </w:r>
      <w:r>
        <w:rPr>
          <w:rFonts w:hint="eastAsia" w:ascii="仿宋_GB2312" w:hAnsi="仿宋_GB2312" w:eastAsia="仿宋_GB2312" w:cs="仿宋_GB2312"/>
          <w:bCs/>
          <w:color w:val="000000"/>
          <w:sz w:val="24"/>
          <w:lang w:eastAsia="zh-CN"/>
        </w:rPr>
        <w:t>乙方</w:t>
      </w:r>
      <w:r>
        <w:rPr>
          <w:rFonts w:hint="eastAsia" w:ascii="仿宋_GB2312" w:hAnsi="仿宋_GB2312" w:eastAsia="仿宋_GB2312" w:cs="仿宋_GB2312"/>
          <w:bCs/>
          <w:color w:val="000000"/>
          <w:sz w:val="24"/>
        </w:rPr>
        <w:t>开具的合同总价款60%增值税专用发票之日起10个工作日内向</w:t>
      </w:r>
      <w:r>
        <w:rPr>
          <w:rFonts w:hint="eastAsia" w:ascii="仿宋_GB2312" w:hAnsi="仿宋_GB2312" w:eastAsia="仿宋_GB2312" w:cs="仿宋_GB2312"/>
          <w:bCs/>
          <w:color w:val="000000"/>
          <w:sz w:val="24"/>
          <w:lang w:eastAsia="zh-CN"/>
        </w:rPr>
        <w:t>乙方</w:t>
      </w:r>
      <w:r>
        <w:rPr>
          <w:rFonts w:hint="eastAsia" w:ascii="仿宋_GB2312" w:hAnsi="仿宋_GB2312" w:eastAsia="仿宋_GB2312" w:cs="仿宋_GB2312"/>
          <w:bCs/>
          <w:color w:val="000000"/>
          <w:sz w:val="24"/>
        </w:rPr>
        <w:t>指定账户支付合同总价款的60%（不计利息）。</w:t>
      </w:r>
    </w:p>
    <w:p w14:paraId="205E6701">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税费</w:t>
      </w:r>
    </w:p>
    <w:p w14:paraId="60A25FD0">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50428F38">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14:paraId="247D3D53">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14:paraId="73A654CB">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14:paraId="4F0FE010">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14:paraId="2F13AA71">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14:paraId="207E88B8">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14:paraId="314FC240">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14:paraId="5BDBEF0F">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14:paraId="1F6EFC2D">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14:paraId="7FCD0922">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77E465CB">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14:paraId="1022141C">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14:paraId="066A374A">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14:paraId="33D7BF71">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14:paraId="76D8164F">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14:paraId="5ADCC0BF">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14:paraId="61DB3687">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14:paraId="31C7BC66">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14:paraId="56936959">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14:paraId="703D626E">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14:paraId="7DF613C3">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14:paraId="64611F2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7CF4994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14:paraId="4EA9BDB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14:paraId="60DF1B6C">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14:paraId="6A2BDC3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14:paraId="2FAB3B7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14:paraId="5714FAC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14:paraId="5AE5871F">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14:paraId="327DA08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14:paraId="18835274">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14:paraId="00FEDA9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14:paraId="4C14EABC">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14:paraId="597E0F4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14:paraId="541C1790">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14:paraId="54C0DF2E">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14:paraId="063EC8D2">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14:paraId="31AAE35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14:paraId="5FBE8F05">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2C81A89B">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14:paraId="052E0A7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14:paraId="52544DF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14:paraId="07411684">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14:paraId="6709887D">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14:paraId="73C608A3">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14:paraId="0F463E4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14:paraId="14CF83A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14:paraId="77FA8C69">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5BA3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6E3C4972">
            <w:pPr>
              <w:snapToGrid w:val="0"/>
              <w:spacing w:line="320" w:lineRule="exact"/>
              <w:rPr>
                <w:rFonts w:ascii="仿宋_GB2312" w:eastAsia="仿宋_GB2312"/>
                <w:sz w:val="24"/>
              </w:rPr>
            </w:pPr>
            <w:r>
              <w:rPr>
                <w:rFonts w:hint="eastAsia" w:ascii="仿宋_GB2312" w:eastAsia="仿宋_GB2312"/>
                <w:sz w:val="24"/>
              </w:rPr>
              <w:t xml:space="preserve">甲方（章）           </w:t>
            </w:r>
          </w:p>
          <w:p w14:paraId="19DA8544">
            <w:pPr>
              <w:snapToGrid w:val="0"/>
              <w:spacing w:line="320" w:lineRule="exact"/>
              <w:ind w:firstLine="480" w:firstLineChars="200"/>
              <w:rPr>
                <w:rFonts w:ascii="仿宋_GB2312" w:eastAsia="仿宋_GB2312"/>
                <w:sz w:val="24"/>
              </w:rPr>
            </w:pPr>
          </w:p>
          <w:p w14:paraId="6F373613">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342275D5">
            <w:pPr>
              <w:snapToGrid w:val="0"/>
              <w:spacing w:line="320" w:lineRule="exact"/>
              <w:rPr>
                <w:rFonts w:ascii="仿宋_GB2312" w:eastAsia="仿宋_GB2312"/>
                <w:sz w:val="24"/>
              </w:rPr>
            </w:pPr>
            <w:r>
              <w:rPr>
                <w:rFonts w:hint="eastAsia" w:ascii="仿宋_GB2312" w:eastAsia="仿宋_GB2312"/>
                <w:sz w:val="24"/>
              </w:rPr>
              <w:t xml:space="preserve">乙方（章）              </w:t>
            </w:r>
          </w:p>
          <w:p w14:paraId="290F3AD5">
            <w:pPr>
              <w:snapToGrid w:val="0"/>
              <w:spacing w:line="320" w:lineRule="exact"/>
              <w:ind w:firstLine="480" w:firstLineChars="200"/>
              <w:rPr>
                <w:rFonts w:ascii="仿宋_GB2312" w:eastAsia="仿宋_GB2312"/>
                <w:sz w:val="24"/>
              </w:rPr>
            </w:pPr>
          </w:p>
          <w:p w14:paraId="4850B7AC">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0D69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1D2DBBE0">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7E8D4A53">
            <w:pPr>
              <w:snapToGrid w:val="0"/>
              <w:spacing w:line="320" w:lineRule="exact"/>
              <w:rPr>
                <w:rFonts w:ascii="仿宋_GB2312" w:eastAsia="仿宋_GB2312"/>
                <w:sz w:val="24"/>
              </w:rPr>
            </w:pPr>
            <w:r>
              <w:rPr>
                <w:rFonts w:hint="eastAsia" w:ascii="仿宋_GB2312" w:eastAsia="仿宋_GB2312"/>
                <w:sz w:val="24"/>
              </w:rPr>
              <w:t>单位地址：</w:t>
            </w:r>
          </w:p>
        </w:tc>
      </w:tr>
      <w:tr w14:paraId="3AC1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1E244C64">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71934B6D">
            <w:pPr>
              <w:snapToGrid w:val="0"/>
              <w:spacing w:line="320" w:lineRule="exact"/>
              <w:rPr>
                <w:rFonts w:ascii="仿宋_GB2312" w:eastAsia="仿宋_GB2312"/>
                <w:sz w:val="24"/>
              </w:rPr>
            </w:pPr>
            <w:r>
              <w:rPr>
                <w:rFonts w:hint="eastAsia" w:ascii="仿宋_GB2312" w:eastAsia="仿宋_GB2312"/>
                <w:sz w:val="24"/>
              </w:rPr>
              <w:t>法定代表人：</w:t>
            </w:r>
          </w:p>
        </w:tc>
      </w:tr>
      <w:tr w14:paraId="1AF7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2EC4163D">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3395F57B">
            <w:pPr>
              <w:snapToGrid w:val="0"/>
              <w:spacing w:line="320" w:lineRule="exact"/>
              <w:rPr>
                <w:rFonts w:ascii="仿宋_GB2312" w:eastAsia="仿宋_GB2312"/>
                <w:sz w:val="24"/>
              </w:rPr>
            </w:pPr>
            <w:r>
              <w:rPr>
                <w:rFonts w:hint="eastAsia" w:ascii="仿宋_GB2312" w:eastAsia="仿宋_GB2312"/>
                <w:sz w:val="24"/>
              </w:rPr>
              <w:t>委托代理人：</w:t>
            </w:r>
          </w:p>
        </w:tc>
      </w:tr>
      <w:tr w14:paraId="5581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1BB56C64">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1A0BE5F6">
            <w:pPr>
              <w:snapToGrid w:val="0"/>
              <w:spacing w:line="320" w:lineRule="exact"/>
              <w:rPr>
                <w:rFonts w:ascii="仿宋_GB2312" w:eastAsia="仿宋_GB2312"/>
                <w:sz w:val="24"/>
              </w:rPr>
            </w:pPr>
            <w:r>
              <w:rPr>
                <w:rFonts w:hint="eastAsia" w:ascii="仿宋_GB2312" w:eastAsia="仿宋_GB2312"/>
                <w:sz w:val="24"/>
              </w:rPr>
              <w:t>电    话：</w:t>
            </w:r>
          </w:p>
        </w:tc>
      </w:tr>
      <w:tr w14:paraId="5BAE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71858424">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2A2B56CF">
            <w:pPr>
              <w:snapToGrid w:val="0"/>
              <w:spacing w:line="320" w:lineRule="exact"/>
              <w:rPr>
                <w:rFonts w:ascii="仿宋_GB2312" w:eastAsia="仿宋_GB2312"/>
                <w:sz w:val="24"/>
              </w:rPr>
            </w:pPr>
            <w:r>
              <w:rPr>
                <w:rFonts w:hint="eastAsia" w:ascii="仿宋_GB2312" w:eastAsia="仿宋_GB2312"/>
                <w:sz w:val="24"/>
              </w:rPr>
              <w:t>电子邮箱：</w:t>
            </w:r>
          </w:p>
        </w:tc>
      </w:tr>
      <w:tr w14:paraId="3781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4071E7C1">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6CD4B718">
            <w:pPr>
              <w:snapToGrid w:val="0"/>
              <w:spacing w:line="320" w:lineRule="exact"/>
              <w:rPr>
                <w:rFonts w:ascii="仿宋_GB2312" w:eastAsia="仿宋_GB2312"/>
                <w:sz w:val="24"/>
              </w:rPr>
            </w:pPr>
            <w:r>
              <w:rPr>
                <w:rFonts w:hint="eastAsia" w:ascii="仿宋_GB2312" w:eastAsia="仿宋_GB2312"/>
                <w:sz w:val="24"/>
              </w:rPr>
              <w:t>开户银行：</w:t>
            </w:r>
          </w:p>
        </w:tc>
      </w:tr>
      <w:tr w14:paraId="252F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6C118B7C">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782100FD">
            <w:pPr>
              <w:snapToGrid w:val="0"/>
              <w:spacing w:line="320" w:lineRule="exact"/>
              <w:rPr>
                <w:rFonts w:ascii="仿宋_GB2312" w:eastAsia="仿宋_GB2312"/>
                <w:sz w:val="24"/>
              </w:rPr>
            </w:pPr>
            <w:r>
              <w:rPr>
                <w:rFonts w:hint="eastAsia" w:ascii="仿宋_GB2312" w:eastAsia="仿宋_GB2312"/>
                <w:sz w:val="24"/>
              </w:rPr>
              <w:t>账    号：</w:t>
            </w:r>
          </w:p>
        </w:tc>
      </w:tr>
      <w:tr w14:paraId="77E2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3AD6250A">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4457D064">
            <w:pPr>
              <w:snapToGrid w:val="0"/>
              <w:spacing w:line="320" w:lineRule="exact"/>
              <w:rPr>
                <w:rFonts w:ascii="仿宋_GB2312" w:eastAsia="仿宋_GB2312"/>
                <w:sz w:val="24"/>
              </w:rPr>
            </w:pPr>
            <w:r>
              <w:rPr>
                <w:rFonts w:hint="eastAsia" w:ascii="仿宋_GB2312" w:eastAsia="仿宋_GB2312"/>
                <w:sz w:val="24"/>
              </w:rPr>
              <w:t>邮政编码：</w:t>
            </w:r>
          </w:p>
        </w:tc>
      </w:tr>
      <w:tr w14:paraId="2DB9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443F883D">
            <w:pPr>
              <w:snapToGrid w:val="0"/>
              <w:spacing w:line="320" w:lineRule="exact"/>
              <w:rPr>
                <w:rFonts w:ascii="仿宋_GB2312" w:eastAsia="仿宋_GB2312"/>
                <w:sz w:val="24"/>
              </w:rPr>
            </w:pPr>
            <w:r>
              <w:rPr>
                <w:rFonts w:hint="eastAsia" w:ascii="仿宋_GB2312" w:eastAsia="仿宋_GB2312"/>
                <w:sz w:val="24"/>
              </w:rPr>
              <w:t>经办人：</w:t>
            </w:r>
          </w:p>
          <w:p w14:paraId="545A77FB">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4A1FE8A2">
      <w:pPr>
        <w:spacing w:line="360" w:lineRule="exact"/>
        <w:ind w:left="420" w:leftChars="200" w:firstLine="360" w:firstLineChars="150"/>
        <w:jc w:val="left"/>
        <w:rPr>
          <w:rFonts w:ascii="仿宋_GB2312" w:eastAsia="仿宋_GB2312"/>
          <w:sz w:val="24"/>
        </w:rPr>
      </w:pPr>
    </w:p>
    <w:p w14:paraId="22D5F116">
      <w:pPr>
        <w:snapToGrid w:val="0"/>
        <w:jc w:val="center"/>
        <w:rPr>
          <w:rFonts w:hint="eastAsia" w:ascii="仿宋_GB2312" w:eastAsia="仿宋_GB2312"/>
          <w:b/>
          <w:sz w:val="28"/>
          <w:szCs w:val="28"/>
        </w:rPr>
      </w:pPr>
    </w:p>
    <w:p w14:paraId="2A2F9FEB">
      <w:pPr>
        <w:snapToGrid w:val="0"/>
        <w:jc w:val="center"/>
        <w:rPr>
          <w:rFonts w:hint="eastAsia" w:ascii="仿宋_GB2312" w:eastAsia="仿宋_GB2312"/>
          <w:b/>
          <w:sz w:val="28"/>
          <w:szCs w:val="28"/>
        </w:rPr>
      </w:pPr>
    </w:p>
    <w:p w14:paraId="01B73073">
      <w:pPr>
        <w:snapToGrid w:val="0"/>
        <w:jc w:val="center"/>
        <w:rPr>
          <w:rFonts w:hint="eastAsia" w:ascii="仿宋_GB2312" w:eastAsia="仿宋_GB2312"/>
          <w:b/>
          <w:sz w:val="28"/>
          <w:szCs w:val="28"/>
        </w:rPr>
      </w:pPr>
    </w:p>
    <w:p w14:paraId="208E4FB4">
      <w:pPr>
        <w:snapToGrid w:val="0"/>
        <w:jc w:val="center"/>
        <w:rPr>
          <w:rFonts w:hint="eastAsia" w:ascii="仿宋_GB2312" w:eastAsia="仿宋_GB2312"/>
          <w:b/>
          <w:sz w:val="28"/>
          <w:szCs w:val="28"/>
        </w:rPr>
      </w:pPr>
    </w:p>
    <w:p w14:paraId="761B84B0">
      <w:pPr>
        <w:snapToGrid w:val="0"/>
        <w:jc w:val="center"/>
        <w:rPr>
          <w:rFonts w:hint="eastAsia" w:ascii="仿宋_GB2312" w:eastAsia="仿宋_GB2312"/>
          <w:b/>
          <w:sz w:val="28"/>
          <w:szCs w:val="28"/>
        </w:rPr>
      </w:pPr>
    </w:p>
    <w:p w14:paraId="50513DA9">
      <w:pPr>
        <w:snapToGrid w:val="0"/>
        <w:jc w:val="center"/>
        <w:rPr>
          <w:rFonts w:hint="eastAsia" w:ascii="仿宋_GB2312" w:eastAsia="仿宋_GB2312"/>
          <w:b/>
          <w:sz w:val="28"/>
          <w:szCs w:val="28"/>
        </w:rPr>
      </w:pPr>
    </w:p>
    <w:p w14:paraId="71DA0E23">
      <w:pPr>
        <w:snapToGrid w:val="0"/>
        <w:jc w:val="center"/>
        <w:rPr>
          <w:rFonts w:hint="eastAsia" w:ascii="仿宋_GB2312" w:eastAsia="仿宋_GB2312"/>
          <w:b/>
          <w:sz w:val="28"/>
          <w:szCs w:val="28"/>
        </w:rPr>
      </w:pPr>
    </w:p>
    <w:p w14:paraId="67CDD617">
      <w:pPr>
        <w:snapToGrid w:val="0"/>
        <w:jc w:val="center"/>
        <w:rPr>
          <w:rFonts w:hint="eastAsia" w:ascii="仿宋_GB2312" w:eastAsia="仿宋_GB2312"/>
          <w:b/>
          <w:sz w:val="28"/>
          <w:szCs w:val="28"/>
        </w:rPr>
      </w:pPr>
    </w:p>
    <w:p w14:paraId="1A612A1A">
      <w:pPr>
        <w:snapToGrid w:val="0"/>
        <w:jc w:val="center"/>
        <w:rPr>
          <w:rFonts w:hint="eastAsia" w:ascii="仿宋_GB2312" w:eastAsia="仿宋_GB2312"/>
          <w:b/>
          <w:sz w:val="28"/>
          <w:szCs w:val="28"/>
        </w:rPr>
      </w:pPr>
    </w:p>
    <w:p w14:paraId="40483DE9">
      <w:pPr>
        <w:snapToGrid w:val="0"/>
        <w:jc w:val="center"/>
        <w:rPr>
          <w:rFonts w:hint="eastAsia" w:ascii="仿宋_GB2312" w:eastAsia="仿宋_GB2312"/>
          <w:b/>
          <w:sz w:val="28"/>
          <w:szCs w:val="28"/>
        </w:rPr>
      </w:pPr>
    </w:p>
    <w:p w14:paraId="0E88FB47">
      <w:pPr>
        <w:snapToGrid w:val="0"/>
        <w:jc w:val="center"/>
        <w:rPr>
          <w:rFonts w:hint="eastAsia" w:ascii="仿宋_GB2312" w:eastAsia="仿宋_GB2312"/>
          <w:b/>
          <w:sz w:val="28"/>
          <w:szCs w:val="28"/>
        </w:rPr>
      </w:pPr>
    </w:p>
    <w:p w14:paraId="54AEEDA2">
      <w:pPr>
        <w:snapToGrid w:val="0"/>
        <w:jc w:val="center"/>
        <w:rPr>
          <w:rFonts w:hint="eastAsia" w:ascii="仿宋_GB2312" w:eastAsia="仿宋_GB2312"/>
          <w:b/>
          <w:sz w:val="28"/>
          <w:szCs w:val="28"/>
        </w:rPr>
      </w:pPr>
    </w:p>
    <w:p w14:paraId="725C0DAF">
      <w:pPr>
        <w:snapToGrid w:val="0"/>
        <w:jc w:val="center"/>
        <w:rPr>
          <w:rFonts w:ascii="仿宋_GB2312" w:eastAsia="仿宋_GB2312"/>
          <w:b/>
          <w:sz w:val="28"/>
          <w:szCs w:val="28"/>
        </w:rPr>
      </w:pPr>
      <w:r>
        <w:rPr>
          <w:rFonts w:hint="eastAsia" w:ascii="仿宋_GB2312" w:eastAsia="仿宋_GB2312"/>
          <w:b/>
          <w:sz w:val="28"/>
          <w:szCs w:val="28"/>
        </w:rPr>
        <w:t>合 同 附 件</w:t>
      </w:r>
    </w:p>
    <w:p w14:paraId="5085E97C">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51CB023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3C5B1E14">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0E9DAB8D">
            <w:pPr>
              <w:snapToGrid w:val="0"/>
              <w:spacing w:line="276" w:lineRule="auto"/>
              <w:rPr>
                <w:rFonts w:ascii="仿宋_GB2312" w:eastAsia="仿宋_GB2312"/>
                <w:sz w:val="24"/>
              </w:rPr>
            </w:pPr>
            <w:r>
              <w:rPr>
                <w:rFonts w:hint="eastAsia" w:ascii="仿宋_GB2312" w:eastAsia="仿宋_GB2312"/>
                <w:sz w:val="24"/>
              </w:rPr>
              <w:t xml:space="preserve">    </w:t>
            </w:r>
          </w:p>
        </w:tc>
      </w:tr>
      <w:tr w14:paraId="7BDA7DF4">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7421929B">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14:paraId="47024A35">
            <w:pPr>
              <w:snapToGrid w:val="0"/>
              <w:spacing w:line="276" w:lineRule="auto"/>
              <w:rPr>
                <w:rFonts w:ascii="仿宋_GB2312" w:eastAsia="仿宋_GB2312"/>
                <w:sz w:val="24"/>
              </w:rPr>
            </w:pPr>
            <w:r>
              <w:rPr>
                <w:rFonts w:hint="eastAsia" w:ascii="仿宋_GB2312" w:eastAsia="仿宋_GB2312"/>
                <w:sz w:val="24"/>
              </w:rPr>
              <w:t xml:space="preserve">    </w:t>
            </w:r>
          </w:p>
        </w:tc>
      </w:tr>
      <w:tr w14:paraId="17AB32E5">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2CD85E4B">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14:paraId="03A62377">
            <w:pPr>
              <w:snapToGrid w:val="0"/>
              <w:spacing w:line="276" w:lineRule="auto"/>
              <w:rPr>
                <w:rFonts w:ascii="仿宋_GB2312" w:eastAsia="仿宋_GB2312"/>
                <w:sz w:val="24"/>
              </w:rPr>
            </w:pPr>
            <w:r>
              <w:rPr>
                <w:rFonts w:hint="eastAsia" w:ascii="仿宋_GB2312" w:eastAsia="仿宋_GB2312"/>
                <w:sz w:val="24"/>
              </w:rPr>
              <w:t xml:space="preserve">    </w:t>
            </w:r>
          </w:p>
        </w:tc>
      </w:tr>
      <w:tr w14:paraId="60804F76">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1DCC4A8B">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14:paraId="415477AF">
            <w:pPr>
              <w:snapToGrid w:val="0"/>
              <w:rPr>
                <w:rFonts w:ascii="仿宋_GB2312" w:eastAsia="仿宋_GB2312"/>
                <w:sz w:val="24"/>
              </w:rPr>
            </w:pPr>
          </w:p>
        </w:tc>
      </w:tr>
      <w:tr w14:paraId="6EDAEB65">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3575485F">
            <w:pPr>
              <w:snapToGrid w:val="0"/>
              <w:spacing w:line="276" w:lineRule="auto"/>
              <w:rPr>
                <w:rFonts w:ascii="仿宋_GB2312" w:eastAsia="仿宋_GB2312"/>
                <w:sz w:val="24"/>
              </w:rPr>
            </w:pPr>
            <w:r>
              <w:rPr>
                <w:rFonts w:hint="eastAsia" w:ascii="仿宋_GB2312" w:eastAsia="仿宋_GB2312"/>
                <w:sz w:val="24"/>
              </w:rPr>
              <w:t>甲方（章）</w:t>
            </w:r>
          </w:p>
          <w:p w14:paraId="6F662A91">
            <w:pPr>
              <w:snapToGrid w:val="0"/>
              <w:spacing w:line="276" w:lineRule="auto"/>
              <w:ind w:firstLine="480" w:firstLineChars="200"/>
              <w:rPr>
                <w:rFonts w:ascii="仿宋_GB2312" w:eastAsia="仿宋_GB2312"/>
                <w:sz w:val="24"/>
              </w:rPr>
            </w:pPr>
          </w:p>
          <w:p w14:paraId="3D7BF682">
            <w:pPr>
              <w:snapToGrid w:val="0"/>
              <w:spacing w:line="276" w:lineRule="auto"/>
              <w:ind w:firstLine="480" w:firstLineChars="200"/>
              <w:rPr>
                <w:rFonts w:ascii="仿宋_GB2312" w:eastAsia="仿宋_GB2312"/>
                <w:sz w:val="24"/>
              </w:rPr>
            </w:pPr>
          </w:p>
          <w:p w14:paraId="57ACC08D">
            <w:pPr>
              <w:snapToGrid w:val="0"/>
              <w:spacing w:line="276" w:lineRule="auto"/>
              <w:ind w:firstLine="480" w:firstLineChars="200"/>
              <w:rPr>
                <w:rFonts w:ascii="仿宋_GB2312" w:eastAsia="仿宋_GB2312"/>
                <w:sz w:val="24"/>
              </w:rPr>
            </w:pPr>
          </w:p>
          <w:p w14:paraId="1963CD92">
            <w:pPr>
              <w:snapToGrid w:val="0"/>
              <w:spacing w:line="276" w:lineRule="auto"/>
              <w:ind w:firstLine="480" w:firstLineChars="200"/>
              <w:rPr>
                <w:rFonts w:ascii="仿宋_GB2312" w:eastAsia="仿宋_GB2312"/>
                <w:sz w:val="24"/>
              </w:rPr>
            </w:pPr>
          </w:p>
          <w:p w14:paraId="24D2268B">
            <w:pPr>
              <w:snapToGrid w:val="0"/>
              <w:spacing w:line="276" w:lineRule="auto"/>
              <w:ind w:firstLine="480" w:firstLineChars="200"/>
              <w:rPr>
                <w:rFonts w:ascii="仿宋_GB2312" w:eastAsia="仿宋_GB2312"/>
                <w:sz w:val="24"/>
              </w:rPr>
            </w:pPr>
          </w:p>
          <w:p w14:paraId="2D1D676E">
            <w:pPr>
              <w:snapToGrid w:val="0"/>
              <w:spacing w:line="276" w:lineRule="auto"/>
              <w:ind w:firstLine="480" w:firstLineChars="200"/>
              <w:rPr>
                <w:rFonts w:ascii="仿宋_GB2312" w:eastAsia="仿宋_GB2312"/>
                <w:sz w:val="24"/>
              </w:rPr>
            </w:pPr>
          </w:p>
          <w:p w14:paraId="5C15C4FF">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4A3342E7">
            <w:pPr>
              <w:snapToGrid w:val="0"/>
              <w:spacing w:line="276" w:lineRule="auto"/>
              <w:rPr>
                <w:rFonts w:ascii="仿宋_GB2312" w:eastAsia="仿宋_GB2312"/>
                <w:sz w:val="24"/>
              </w:rPr>
            </w:pPr>
            <w:r>
              <w:rPr>
                <w:rFonts w:hint="eastAsia" w:ascii="仿宋_GB2312" w:eastAsia="仿宋_GB2312"/>
                <w:sz w:val="24"/>
              </w:rPr>
              <w:t>乙方（章）</w:t>
            </w:r>
          </w:p>
          <w:p w14:paraId="2B9A70B6">
            <w:pPr>
              <w:snapToGrid w:val="0"/>
              <w:spacing w:line="276" w:lineRule="auto"/>
              <w:ind w:firstLine="480" w:firstLineChars="200"/>
              <w:rPr>
                <w:rFonts w:ascii="仿宋_GB2312" w:eastAsia="仿宋_GB2312"/>
                <w:sz w:val="24"/>
              </w:rPr>
            </w:pPr>
          </w:p>
          <w:p w14:paraId="5EE2B2F5">
            <w:pPr>
              <w:snapToGrid w:val="0"/>
              <w:spacing w:line="276" w:lineRule="auto"/>
              <w:ind w:firstLine="480" w:firstLineChars="200"/>
              <w:rPr>
                <w:rFonts w:ascii="仿宋_GB2312" w:eastAsia="仿宋_GB2312"/>
                <w:sz w:val="24"/>
              </w:rPr>
            </w:pPr>
          </w:p>
          <w:p w14:paraId="39F84DBA">
            <w:pPr>
              <w:snapToGrid w:val="0"/>
              <w:spacing w:line="276" w:lineRule="auto"/>
              <w:ind w:firstLine="480" w:firstLineChars="200"/>
              <w:rPr>
                <w:rFonts w:ascii="仿宋_GB2312" w:eastAsia="仿宋_GB2312"/>
                <w:sz w:val="24"/>
              </w:rPr>
            </w:pPr>
          </w:p>
          <w:p w14:paraId="05CAA18E">
            <w:pPr>
              <w:snapToGrid w:val="0"/>
              <w:spacing w:line="276" w:lineRule="auto"/>
              <w:ind w:firstLine="480" w:firstLineChars="200"/>
              <w:rPr>
                <w:rFonts w:ascii="仿宋_GB2312" w:eastAsia="仿宋_GB2312"/>
                <w:sz w:val="24"/>
              </w:rPr>
            </w:pPr>
          </w:p>
          <w:p w14:paraId="49A474EA">
            <w:pPr>
              <w:snapToGrid w:val="0"/>
              <w:spacing w:line="276" w:lineRule="auto"/>
              <w:ind w:firstLine="480" w:firstLineChars="200"/>
              <w:rPr>
                <w:rFonts w:ascii="仿宋_GB2312" w:eastAsia="仿宋_GB2312"/>
                <w:sz w:val="24"/>
              </w:rPr>
            </w:pPr>
          </w:p>
          <w:p w14:paraId="452614EB">
            <w:pPr>
              <w:snapToGrid w:val="0"/>
              <w:spacing w:line="276" w:lineRule="auto"/>
              <w:ind w:firstLine="480" w:firstLineChars="200"/>
              <w:rPr>
                <w:rFonts w:ascii="仿宋_GB2312" w:eastAsia="仿宋_GB2312"/>
                <w:sz w:val="24"/>
              </w:rPr>
            </w:pPr>
          </w:p>
          <w:p w14:paraId="60FD4207">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4BCC5426">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14:paraId="344F6DF1">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14:paraId="2EE0603C">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14:paraId="70D89757">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7152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5333E87F">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096B3811">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14:paraId="5ED5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0831D79C">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7B2943A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7916330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63B0F5C0">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16D0AEF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14:paraId="60DD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EAA89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2F677D7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3045B1D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CC3B2D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7AB084A5">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E00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1ED648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360B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6361F90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409BF2BD">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39BC0B09">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17E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68896E1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51BD1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09CF75B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6E4CCF7">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429822DB">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3EC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39E9F401">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5F429EF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19D8F99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652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22C1226D">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14:paraId="41BB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0205DDB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3616C68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22CA690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4A2D2A48">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2A7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621CA62B">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001F9CE9">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57D34F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60A12F7E">
            <w:pPr>
              <w:widowControl/>
              <w:snapToGrid w:val="0"/>
              <w:spacing w:before="100" w:beforeAutospacing="1" w:after="100" w:afterAutospacing="1" w:line="320" w:lineRule="atLeast"/>
              <w:ind w:firstLine="2"/>
              <w:jc w:val="left"/>
              <w:rPr>
                <w:rFonts w:ascii="仿宋_GB2312" w:eastAsia="仿宋_GB2312"/>
                <w:kern w:val="0"/>
                <w:szCs w:val="21"/>
              </w:rPr>
            </w:pPr>
          </w:p>
        </w:tc>
      </w:tr>
      <w:tr w14:paraId="34DD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1DADAC2E">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2AB31FF4">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374F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3355C766">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7CCF505E">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384B2ED2">
            <w:pPr>
              <w:widowControl/>
              <w:snapToGrid w:val="0"/>
              <w:spacing w:before="100" w:beforeAutospacing="1" w:after="100" w:afterAutospacing="1" w:line="320" w:lineRule="atLeast"/>
              <w:jc w:val="left"/>
              <w:rPr>
                <w:rFonts w:ascii="仿宋_GB2312" w:eastAsia="仿宋_GB2312"/>
                <w:kern w:val="0"/>
                <w:szCs w:val="21"/>
              </w:rPr>
            </w:pPr>
          </w:p>
        </w:tc>
      </w:tr>
      <w:tr w14:paraId="0B68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1060D930">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6E78B245">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75BE4DF">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14:paraId="61DB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333DB87D">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31F7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9F5422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10F8C05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4F1B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082B9137">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14:paraId="0A6E9372">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14:paraId="40FDF089">
      <w:pPr>
        <w:spacing w:line="276" w:lineRule="auto"/>
        <w:jc w:val="left"/>
        <w:rPr>
          <w:rFonts w:hint="eastAsia" w:ascii="仿宋_GB2312" w:hAnsi="华文中宋" w:eastAsia="仿宋_GB2312"/>
          <w:bCs/>
          <w:szCs w:val="21"/>
        </w:rPr>
      </w:pPr>
    </w:p>
    <w:p w14:paraId="69019008">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104"/>
    <w:bookmarkEnd w:id="105"/>
    <w:p w14:paraId="5D162273">
      <w:pPr>
        <w:snapToGrid w:val="0"/>
        <w:jc w:val="left"/>
        <w:rPr>
          <w:rFonts w:hint="eastAsia" w:ascii="仿宋_GB2312" w:hAnsi="华文中宋" w:eastAsia="仿宋_GB2312"/>
          <w:b/>
          <w:szCs w:val="21"/>
        </w:rPr>
        <w:sectPr>
          <w:footerReference r:id="rId8" w:type="default"/>
          <w:pgSz w:w="11906" w:h="16838"/>
          <w:pgMar w:top="1440" w:right="1440" w:bottom="1440" w:left="1440" w:header="851" w:footer="992" w:gutter="0"/>
          <w:cols w:space="720" w:num="1"/>
          <w:docGrid w:linePitch="312" w:charSpace="0"/>
        </w:sectPr>
      </w:pPr>
    </w:p>
    <w:p w14:paraId="68E66C27">
      <w:pPr>
        <w:spacing w:line="276" w:lineRule="auto"/>
        <w:jc w:val="center"/>
        <w:rPr>
          <w:rFonts w:hint="eastAsia" w:ascii="仿宋_GB2312" w:hAnsi="华文中宋" w:eastAsia="仿宋_GB2312"/>
          <w:bCs/>
          <w:sz w:val="32"/>
          <w:szCs w:val="32"/>
        </w:rPr>
      </w:pPr>
    </w:p>
    <w:p w14:paraId="6AD01318">
      <w:pPr>
        <w:spacing w:line="276" w:lineRule="auto"/>
        <w:jc w:val="center"/>
        <w:rPr>
          <w:rFonts w:hint="eastAsia" w:ascii="仿宋_GB2312" w:hAnsi="华文中宋" w:eastAsia="仿宋_GB2312"/>
          <w:bCs/>
          <w:sz w:val="32"/>
          <w:szCs w:val="32"/>
        </w:rPr>
      </w:pPr>
    </w:p>
    <w:p w14:paraId="1E67423C">
      <w:pPr>
        <w:spacing w:line="276" w:lineRule="auto"/>
        <w:jc w:val="center"/>
        <w:rPr>
          <w:rFonts w:hint="eastAsia" w:ascii="仿宋_GB2312" w:hAnsi="华文中宋" w:eastAsia="仿宋_GB2312"/>
          <w:bCs/>
          <w:sz w:val="32"/>
          <w:szCs w:val="32"/>
        </w:rPr>
      </w:pPr>
    </w:p>
    <w:p w14:paraId="03140DB8">
      <w:pPr>
        <w:spacing w:line="276" w:lineRule="auto"/>
        <w:jc w:val="center"/>
        <w:rPr>
          <w:rFonts w:hint="eastAsia" w:ascii="仿宋_GB2312" w:hAnsi="华文中宋" w:eastAsia="仿宋_GB2312"/>
          <w:bCs/>
          <w:sz w:val="32"/>
          <w:szCs w:val="32"/>
        </w:rPr>
      </w:pPr>
    </w:p>
    <w:p w14:paraId="29DB7E08">
      <w:pPr>
        <w:spacing w:line="276" w:lineRule="auto"/>
        <w:jc w:val="center"/>
        <w:rPr>
          <w:rFonts w:hint="eastAsia" w:ascii="仿宋_GB2312" w:hAnsi="华文中宋" w:eastAsia="仿宋_GB2312"/>
          <w:bCs/>
          <w:sz w:val="32"/>
          <w:szCs w:val="32"/>
        </w:rPr>
      </w:pPr>
    </w:p>
    <w:p w14:paraId="26BED4A2">
      <w:pPr>
        <w:spacing w:line="276" w:lineRule="auto"/>
        <w:jc w:val="center"/>
        <w:rPr>
          <w:rFonts w:hint="eastAsia" w:ascii="仿宋_GB2312" w:hAnsi="华文中宋" w:eastAsia="仿宋_GB2312"/>
          <w:bCs/>
          <w:sz w:val="32"/>
          <w:szCs w:val="32"/>
        </w:rPr>
      </w:pPr>
    </w:p>
    <w:p w14:paraId="1EED2C09">
      <w:pPr>
        <w:spacing w:line="276" w:lineRule="auto"/>
        <w:jc w:val="center"/>
        <w:rPr>
          <w:rFonts w:hint="eastAsia" w:ascii="仿宋_GB2312" w:hAnsi="华文中宋" w:eastAsia="仿宋_GB2312"/>
          <w:bCs/>
          <w:sz w:val="32"/>
          <w:szCs w:val="32"/>
        </w:rPr>
      </w:pPr>
    </w:p>
    <w:p w14:paraId="534C4BF5">
      <w:pPr>
        <w:spacing w:line="276" w:lineRule="auto"/>
        <w:jc w:val="center"/>
        <w:rPr>
          <w:rFonts w:hint="eastAsia" w:ascii="仿宋_GB2312" w:hAnsi="华文中宋" w:eastAsia="仿宋_GB2312"/>
          <w:bCs/>
          <w:sz w:val="32"/>
          <w:szCs w:val="32"/>
        </w:rPr>
      </w:pPr>
    </w:p>
    <w:p w14:paraId="661DCE14">
      <w:pPr>
        <w:spacing w:line="276" w:lineRule="auto"/>
        <w:jc w:val="center"/>
        <w:rPr>
          <w:rFonts w:hint="eastAsia" w:ascii="仿宋_GB2312" w:hAnsi="华文中宋" w:eastAsia="仿宋_GB2312"/>
          <w:bCs/>
          <w:sz w:val="32"/>
          <w:szCs w:val="32"/>
        </w:rPr>
      </w:pPr>
    </w:p>
    <w:p w14:paraId="40E352B6">
      <w:pPr>
        <w:spacing w:line="276" w:lineRule="auto"/>
        <w:jc w:val="center"/>
        <w:rPr>
          <w:rFonts w:hint="eastAsia" w:ascii="仿宋_GB2312" w:hAnsi="华文中宋" w:eastAsia="仿宋_GB2312"/>
          <w:bCs/>
          <w:sz w:val="32"/>
          <w:szCs w:val="32"/>
        </w:rPr>
      </w:pPr>
    </w:p>
    <w:p w14:paraId="219015C7">
      <w:pPr>
        <w:pStyle w:val="3"/>
        <w:jc w:val="center"/>
        <w:rPr>
          <w:rFonts w:ascii="仿宋_GB2312" w:eastAsia="仿宋_GB2312"/>
        </w:rPr>
      </w:pPr>
      <w:bookmarkStart w:id="107" w:name="_Toc504231525"/>
      <w:bookmarkStart w:id="108" w:name="_Toc14454"/>
      <w:bookmarkStart w:id="109" w:name="_Toc13344"/>
      <w:bookmarkStart w:id="110" w:name="_Toc2635"/>
      <w:bookmarkStart w:id="111" w:name="_Toc15816"/>
      <w:bookmarkStart w:id="112" w:name="_Toc504053343"/>
      <w:bookmarkStart w:id="113" w:name="_Toc21886"/>
      <w:bookmarkStart w:id="114" w:name="_Toc517113880"/>
      <w:r>
        <w:rPr>
          <w:rFonts w:hint="eastAsia"/>
          <w:sz w:val="32"/>
        </w:rPr>
        <w:t>第六章 投标文件格式</w:t>
      </w:r>
      <w:bookmarkEnd w:id="107"/>
      <w:bookmarkEnd w:id="108"/>
      <w:bookmarkEnd w:id="109"/>
      <w:bookmarkEnd w:id="110"/>
      <w:bookmarkEnd w:id="111"/>
      <w:bookmarkEnd w:id="112"/>
      <w:bookmarkEnd w:id="113"/>
      <w:bookmarkEnd w:id="114"/>
    </w:p>
    <w:p w14:paraId="6BE66F27">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14:paraId="31986BB5">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14:paraId="3F68CD5B">
      <w:pPr>
        <w:adjustRightInd w:val="0"/>
        <w:snapToGrid w:val="0"/>
        <w:spacing w:line="460" w:lineRule="exact"/>
        <w:ind w:firstLine="480" w:firstLineChars="200"/>
        <w:jc w:val="left"/>
        <w:rPr>
          <w:rFonts w:hint="eastAsia" w:ascii="仿宋_GB2312" w:hAnsi="仿宋_GB2312" w:eastAsia="仿宋_GB2312" w:cs="仿宋_GB2312"/>
          <w:bCs/>
          <w:sz w:val="24"/>
        </w:rPr>
      </w:pPr>
    </w:p>
    <w:p w14:paraId="329AE44A">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7B34C89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3301382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50D4199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73E6A57F">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7267EBB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17CA27E4">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4169250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79BE572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16227CAA">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44154539">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7F0D6FC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4185F77D">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4B745A4A">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49B8A798">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00E45451">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4BD9A3D9">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115" w:name="_Hlk50566209"/>
    </w:p>
    <w:bookmarkEnd w:id="115"/>
    <w:p w14:paraId="33790EA9">
      <w:pPr>
        <w:adjustRightInd w:val="0"/>
        <w:snapToGrid w:val="0"/>
        <w:spacing w:line="460" w:lineRule="exact"/>
        <w:jc w:val="left"/>
        <w:rPr>
          <w:rFonts w:ascii="仿宋_GB2312" w:eastAsia="仿宋_GB2312"/>
          <w:b/>
          <w:sz w:val="44"/>
          <w:szCs w:val="44"/>
        </w:rPr>
      </w:pPr>
    </w:p>
    <w:p w14:paraId="46343646">
      <w:pPr>
        <w:jc w:val="center"/>
        <w:rPr>
          <w:rFonts w:ascii="仿宋_GB2312" w:eastAsia="仿宋_GB2312"/>
          <w:b/>
          <w:sz w:val="44"/>
          <w:szCs w:val="44"/>
        </w:rPr>
      </w:pPr>
    </w:p>
    <w:p w14:paraId="5C12E858">
      <w:pPr>
        <w:jc w:val="center"/>
        <w:rPr>
          <w:rFonts w:ascii="仿宋_GB2312" w:eastAsia="仿宋_GB2312"/>
          <w:b/>
          <w:sz w:val="44"/>
          <w:szCs w:val="44"/>
        </w:rPr>
      </w:pPr>
    </w:p>
    <w:p w14:paraId="5C685015">
      <w:pPr>
        <w:jc w:val="center"/>
        <w:rPr>
          <w:rFonts w:ascii="仿宋_GB2312" w:eastAsia="仿宋_GB2312"/>
          <w:b/>
          <w:sz w:val="44"/>
          <w:szCs w:val="44"/>
        </w:rPr>
      </w:pPr>
    </w:p>
    <w:p w14:paraId="28D526D9">
      <w:pPr>
        <w:jc w:val="center"/>
        <w:rPr>
          <w:rFonts w:ascii="仿宋_GB2312" w:eastAsia="仿宋_GB2312"/>
          <w:b/>
          <w:sz w:val="44"/>
          <w:szCs w:val="44"/>
        </w:rPr>
      </w:pPr>
    </w:p>
    <w:p w14:paraId="144017EB">
      <w:pPr>
        <w:jc w:val="center"/>
        <w:rPr>
          <w:rFonts w:ascii="仿宋_GB2312" w:eastAsia="仿宋_GB2312"/>
          <w:b/>
          <w:sz w:val="44"/>
          <w:szCs w:val="44"/>
        </w:rPr>
      </w:pPr>
    </w:p>
    <w:p w14:paraId="79E257FA">
      <w:pPr>
        <w:jc w:val="center"/>
        <w:rPr>
          <w:rFonts w:ascii="仿宋_GB2312" w:eastAsia="仿宋_GB2312"/>
          <w:b/>
          <w:sz w:val="44"/>
          <w:szCs w:val="44"/>
        </w:rPr>
      </w:pPr>
    </w:p>
    <w:p w14:paraId="7B560834">
      <w:pPr>
        <w:jc w:val="center"/>
        <w:rPr>
          <w:rFonts w:ascii="仿宋_GB2312" w:eastAsia="仿宋_GB2312"/>
          <w:b/>
          <w:sz w:val="44"/>
          <w:szCs w:val="44"/>
        </w:rPr>
      </w:pPr>
    </w:p>
    <w:p w14:paraId="2E85B2CB">
      <w:pPr>
        <w:jc w:val="center"/>
        <w:rPr>
          <w:rFonts w:ascii="仿宋_GB2312" w:eastAsia="仿宋_GB2312"/>
          <w:b/>
          <w:sz w:val="44"/>
          <w:szCs w:val="44"/>
        </w:rPr>
      </w:pPr>
    </w:p>
    <w:p w14:paraId="5A28F1FB">
      <w:pPr>
        <w:jc w:val="center"/>
        <w:rPr>
          <w:rFonts w:ascii="仿宋_GB2312" w:eastAsia="仿宋_GB2312"/>
          <w:b/>
          <w:sz w:val="44"/>
          <w:szCs w:val="44"/>
        </w:rPr>
      </w:pPr>
    </w:p>
    <w:p w14:paraId="6FD81B06">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14:paraId="5091A426">
      <w:pPr>
        <w:snapToGrid w:val="0"/>
        <w:spacing w:before="50" w:after="120" w:afterLines="50" w:line="360" w:lineRule="exact"/>
        <w:jc w:val="left"/>
        <w:rPr>
          <w:rFonts w:ascii="仿宋_GB2312" w:eastAsia="仿宋_GB2312"/>
          <w:b/>
          <w:sz w:val="44"/>
          <w:szCs w:val="44"/>
        </w:rPr>
      </w:pPr>
    </w:p>
    <w:p w14:paraId="7E532017">
      <w:pPr>
        <w:snapToGrid w:val="0"/>
        <w:spacing w:before="50" w:after="120" w:afterLines="50" w:line="360" w:lineRule="exact"/>
        <w:jc w:val="left"/>
        <w:rPr>
          <w:rFonts w:ascii="仿宋_GB2312" w:eastAsia="仿宋_GB2312"/>
          <w:b/>
          <w:sz w:val="44"/>
          <w:szCs w:val="44"/>
        </w:rPr>
      </w:pPr>
    </w:p>
    <w:p w14:paraId="56030DD6">
      <w:pPr>
        <w:snapToGrid w:val="0"/>
        <w:spacing w:before="50" w:after="120" w:afterLines="50" w:line="360" w:lineRule="exact"/>
        <w:jc w:val="left"/>
        <w:rPr>
          <w:rFonts w:ascii="仿宋_GB2312" w:eastAsia="仿宋_GB2312"/>
          <w:b/>
          <w:sz w:val="44"/>
          <w:szCs w:val="44"/>
        </w:rPr>
      </w:pPr>
    </w:p>
    <w:p w14:paraId="4E36B1C5">
      <w:pPr>
        <w:snapToGrid w:val="0"/>
        <w:spacing w:before="50" w:after="120" w:afterLines="50" w:line="360" w:lineRule="exact"/>
        <w:jc w:val="left"/>
        <w:rPr>
          <w:rFonts w:ascii="仿宋_GB2312" w:eastAsia="仿宋_GB2312"/>
          <w:b/>
          <w:sz w:val="44"/>
          <w:szCs w:val="44"/>
        </w:rPr>
      </w:pPr>
    </w:p>
    <w:p w14:paraId="234EA30B">
      <w:pPr>
        <w:snapToGrid w:val="0"/>
        <w:spacing w:before="50" w:after="120" w:afterLines="50" w:line="360" w:lineRule="exact"/>
        <w:jc w:val="left"/>
        <w:rPr>
          <w:rFonts w:ascii="仿宋_GB2312" w:eastAsia="仿宋_GB2312"/>
          <w:b/>
          <w:sz w:val="44"/>
          <w:szCs w:val="44"/>
        </w:rPr>
      </w:pPr>
    </w:p>
    <w:p w14:paraId="1AD1939F">
      <w:pPr>
        <w:snapToGrid w:val="0"/>
        <w:spacing w:before="50" w:after="120" w:afterLines="50" w:line="360" w:lineRule="exact"/>
        <w:jc w:val="left"/>
        <w:rPr>
          <w:rFonts w:ascii="仿宋_GB2312" w:eastAsia="仿宋_GB2312"/>
          <w:b/>
          <w:sz w:val="44"/>
          <w:szCs w:val="44"/>
        </w:rPr>
      </w:pPr>
    </w:p>
    <w:p w14:paraId="7518FE32">
      <w:pPr>
        <w:snapToGrid w:val="0"/>
        <w:spacing w:before="50" w:after="120" w:afterLines="50" w:line="360" w:lineRule="exact"/>
        <w:jc w:val="left"/>
        <w:rPr>
          <w:rFonts w:ascii="仿宋_GB2312" w:eastAsia="仿宋_GB2312"/>
          <w:b/>
          <w:sz w:val="44"/>
          <w:szCs w:val="44"/>
        </w:rPr>
      </w:pPr>
    </w:p>
    <w:p w14:paraId="5ADCB049">
      <w:pPr>
        <w:snapToGrid w:val="0"/>
        <w:spacing w:before="50" w:after="120" w:afterLines="50" w:line="360" w:lineRule="exact"/>
        <w:jc w:val="left"/>
        <w:rPr>
          <w:rFonts w:ascii="仿宋_GB2312" w:eastAsia="仿宋_GB2312"/>
          <w:b/>
          <w:sz w:val="44"/>
          <w:szCs w:val="44"/>
        </w:rPr>
      </w:pPr>
    </w:p>
    <w:p w14:paraId="5F63BE8E">
      <w:pPr>
        <w:snapToGrid w:val="0"/>
        <w:spacing w:before="50" w:after="120" w:afterLines="50" w:line="360" w:lineRule="exact"/>
        <w:jc w:val="left"/>
        <w:rPr>
          <w:rFonts w:ascii="仿宋_GB2312" w:eastAsia="仿宋_GB2312"/>
          <w:b/>
          <w:sz w:val="44"/>
          <w:szCs w:val="44"/>
        </w:rPr>
      </w:pPr>
    </w:p>
    <w:p w14:paraId="109225DB">
      <w:pPr>
        <w:snapToGrid w:val="0"/>
        <w:spacing w:before="50" w:after="120" w:afterLines="50" w:line="360" w:lineRule="exact"/>
        <w:jc w:val="left"/>
        <w:rPr>
          <w:rFonts w:ascii="仿宋_GB2312" w:eastAsia="仿宋_GB2312"/>
          <w:b/>
          <w:sz w:val="44"/>
          <w:szCs w:val="44"/>
        </w:rPr>
      </w:pPr>
    </w:p>
    <w:p w14:paraId="51C2F4FC">
      <w:pPr>
        <w:snapToGrid w:val="0"/>
        <w:spacing w:before="50" w:after="120" w:afterLines="50" w:line="360" w:lineRule="exact"/>
        <w:jc w:val="left"/>
        <w:rPr>
          <w:rFonts w:ascii="仿宋_GB2312" w:eastAsia="仿宋_GB2312"/>
          <w:b/>
          <w:sz w:val="44"/>
          <w:szCs w:val="44"/>
        </w:rPr>
      </w:pPr>
    </w:p>
    <w:p w14:paraId="3F3D4AC1">
      <w:pPr>
        <w:snapToGrid w:val="0"/>
        <w:spacing w:before="50" w:after="120" w:afterLines="50" w:line="360" w:lineRule="exact"/>
        <w:jc w:val="left"/>
        <w:rPr>
          <w:rFonts w:ascii="仿宋_GB2312" w:eastAsia="仿宋_GB2312"/>
          <w:b/>
          <w:sz w:val="44"/>
          <w:szCs w:val="44"/>
        </w:rPr>
      </w:pPr>
    </w:p>
    <w:p w14:paraId="2D699479">
      <w:pPr>
        <w:snapToGrid w:val="0"/>
        <w:spacing w:before="50" w:after="120" w:afterLines="50" w:line="360" w:lineRule="exact"/>
        <w:jc w:val="left"/>
        <w:rPr>
          <w:rFonts w:ascii="仿宋_GB2312" w:eastAsia="仿宋_GB2312"/>
          <w:b/>
          <w:sz w:val="44"/>
          <w:szCs w:val="44"/>
        </w:rPr>
      </w:pPr>
    </w:p>
    <w:p w14:paraId="4671AEF0">
      <w:pPr>
        <w:snapToGrid w:val="0"/>
        <w:spacing w:before="50" w:after="120" w:afterLines="50" w:line="360" w:lineRule="exact"/>
        <w:jc w:val="left"/>
        <w:rPr>
          <w:rFonts w:ascii="仿宋_GB2312" w:eastAsia="仿宋_GB2312"/>
          <w:b/>
          <w:sz w:val="44"/>
          <w:szCs w:val="44"/>
        </w:rPr>
      </w:pPr>
    </w:p>
    <w:p w14:paraId="125103E2">
      <w:pPr>
        <w:snapToGrid w:val="0"/>
        <w:spacing w:before="50" w:after="120" w:afterLines="50" w:line="360" w:lineRule="exact"/>
        <w:jc w:val="left"/>
        <w:rPr>
          <w:rFonts w:ascii="仿宋_GB2312" w:eastAsia="仿宋_GB2312"/>
          <w:b/>
          <w:sz w:val="44"/>
          <w:szCs w:val="44"/>
        </w:rPr>
      </w:pPr>
    </w:p>
    <w:p w14:paraId="490EAEA5">
      <w:pPr>
        <w:snapToGrid w:val="0"/>
        <w:spacing w:before="50" w:after="120" w:afterLines="50" w:line="360" w:lineRule="exact"/>
        <w:jc w:val="left"/>
        <w:rPr>
          <w:rFonts w:ascii="仿宋_GB2312" w:eastAsia="仿宋_GB2312"/>
          <w:b/>
          <w:sz w:val="44"/>
          <w:szCs w:val="44"/>
        </w:rPr>
      </w:pPr>
    </w:p>
    <w:p w14:paraId="1BDA055A">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15996919">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961ABF0">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13A65DBC">
      <w:pPr>
        <w:pStyle w:val="327"/>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579306C2">
      <w:pPr>
        <w:pStyle w:val="32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23BD4BEC">
      <w:pPr>
        <w:pStyle w:val="32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6C639541">
      <w:pPr>
        <w:pStyle w:val="32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7B4351D4">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14:paraId="4900330F">
      <w:pPr>
        <w:pStyle w:val="73"/>
        <w:numPr>
          <w:ilvl w:val="0"/>
          <w:numId w:val="5"/>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14:paraId="6C356B49">
      <w:pPr>
        <w:pStyle w:val="26"/>
        <w:ind w:left="-10" w:firstLine="10" w:firstLineChars="3"/>
        <w:jc w:val="center"/>
        <w:rPr>
          <w:rFonts w:ascii="仿宋_GB2312" w:hAnsi="Times New Roman" w:eastAsia="仿宋_GB2312"/>
          <w:b/>
          <w:sz w:val="32"/>
        </w:rPr>
      </w:pPr>
    </w:p>
    <w:p w14:paraId="5861C09F">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392787FA">
      <w:pPr>
        <w:pStyle w:val="26"/>
        <w:ind w:left="-10" w:firstLine="13" w:firstLineChars="3"/>
        <w:jc w:val="center"/>
        <w:rPr>
          <w:rFonts w:ascii="仿宋_GB2312" w:hAnsi="Times New Roman" w:eastAsia="仿宋_GB2312"/>
          <w:b/>
          <w:sz w:val="44"/>
        </w:rPr>
      </w:pPr>
    </w:p>
    <w:p w14:paraId="3C985118">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3A6BE64D">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586EF6FB">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3405E150">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60A183A4">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2F4412A8">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618C75F8">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64969B1C">
      <w:pPr>
        <w:pStyle w:val="26"/>
        <w:spacing w:line="360" w:lineRule="exact"/>
        <w:ind w:firstLine="277"/>
        <w:rPr>
          <w:rFonts w:ascii="仿宋_GB2312" w:hAnsi="Times New Roman" w:eastAsia="仿宋_GB2312"/>
        </w:rPr>
      </w:pPr>
      <w:r>
        <w:rPr>
          <w:rFonts w:hint="eastAsia" w:ascii="仿宋_GB2312" w:hAnsi="宋体" w:eastAsia="仿宋_GB2312"/>
        </w:rPr>
        <w:t>特此证明。</w:t>
      </w:r>
    </w:p>
    <w:p w14:paraId="00C97038">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4AE2CF2A">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7A324849">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60C0F81">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center"/>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center"/>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v:textbox>
              </v:rect>
            </w:pict>
          </mc:Fallback>
        </mc:AlternateContent>
      </w:r>
    </w:p>
    <w:p w14:paraId="47BBB2C9">
      <w:pPr>
        <w:pStyle w:val="26"/>
        <w:spacing w:line="480" w:lineRule="exact"/>
        <w:rPr>
          <w:rFonts w:ascii="仿宋_GB2312" w:hAnsi="Times New Roman" w:eastAsia="仿宋_GB2312"/>
        </w:rPr>
      </w:pPr>
    </w:p>
    <w:p w14:paraId="06C6AAA8">
      <w:pPr>
        <w:pStyle w:val="26"/>
        <w:spacing w:line="480" w:lineRule="exact"/>
        <w:rPr>
          <w:rFonts w:ascii="仿宋_GB2312" w:hAnsi="Times New Roman" w:eastAsia="仿宋_GB2312"/>
        </w:rPr>
      </w:pPr>
    </w:p>
    <w:p w14:paraId="0E8D9626">
      <w:pPr>
        <w:pStyle w:val="26"/>
        <w:spacing w:line="480" w:lineRule="exact"/>
        <w:rPr>
          <w:rFonts w:ascii="仿宋_GB2312" w:hAnsi="Times New Roman" w:eastAsia="仿宋_GB2312"/>
        </w:rPr>
      </w:pPr>
    </w:p>
    <w:p w14:paraId="68C5DC3C">
      <w:pPr>
        <w:pStyle w:val="26"/>
        <w:spacing w:line="480" w:lineRule="exact"/>
        <w:rPr>
          <w:rFonts w:ascii="仿宋_GB2312" w:hAnsi="Times New Roman" w:eastAsia="仿宋_GB2312"/>
        </w:rPr>
      </w:pPr>
    </w:p>
    <w:p w14:paraId="099EDEFD">
      <w:pPr>
        <w:pStyle w:val="26"/>
        <w:spacing w:line="240" w:lineRule="atLeast"/>
        <w:ind w:firstLine="6300" w:firstLineChars="3000"/>
        <w:rPr>
          <w:rFonts w:ascii="仿宋_GB2312" w:hAnsi="Times New Roman" w:eastAsia="仿宋_GB2312"/>
        </w:rPr>
      </w:pPr>
    </w:p>
    <w:p w14:paraId="2EDD46AF">
      <w:pPr>
        <w:pStyle w:val="26"/>
        <w:spacing w:line="480" w:lineRule="exact"/>
        <w:rPr>
          <w:rFonts w:ascii="仿宋_GB2312" w:hAnsi="Times New Roman" w:eastAsia="仿宋_GB2312"/>
        </w:rPr>
      </w:pPr>
    </w:p>
    <w:p w14:paraId="79ED78F1">
      <w:pPr>
        <w:pStyle w:val="26"/>
        <w:spacing w:line="240" w:lineRule="exact"/>
        <w:rPr>
          <w:rFonts w:ascii="仿宋_GB2312" w:hAnsi="Times New Roman" w:eastAsia="仿宋_GB2312"/>
        </w:rPr>
      </w:pPr>
    </w:p>
    <w:p w14:paraId="5CDBAD87">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v:textbox>
              </v:rect>
            </w:pict>
          </mc:Fallback>
        </mc:AlternateContent>
      </w:r>
    </w:p>
    <w:p w14:paraId="729D0BA0">
      <w:pPr>
        <w:pStyle w:val="26"/>
        <w:spacing w:line="240" w:lineRule="exact"/>
        <w:rPr>
          <w:rFonts w:ascii="仿宋_GB2312" w:hAnsi="Times New Roman" w:eastAsia="仿宋_GB2312"/>
        </w:rPr>
      </w:pPr>
    </w:p>
    <w:p w14:paraId="0DD3F56F">
      <w:pPr>
        <w:pStyle w:val="26"/>
        <w:spacing w:line="240" w:lineRule="exact"/>
        <w:rPr>
          <w:rFonts w:ascii="仿宋_GB2312" w:hAnsi="Times New Roman" w:eastAsia="仿宋_GB2312"/>
          <w:sz w:val="44"/>
        </w:rPr>
      </w:pPr>
    </w:p>
    <w:p w14:paraId="177B63FD">
      <w:pPr>
        <w:pStyle w:val="26"/>
        <w:spacing w:line="240" w:lineRule="exact"/>
        <w:rPr>
          <w:rFonts w:ascii="仿宋_GB2312" w:hAnsi="Times New Roman" w:eastAsia="仿宋_GB2312"/>
          <w:sz w:val="44"/>
        </w:rPr>
      </w:pPr>
    </w:p>
    <w:p w14:paraId="73B7B161">
      <w:pPr>
        <w:pStyle w:val="26"/>
        <w:spacing w:line="240" w:lineRule="exact"/>
        <w:rPr>
          <w:rFonts w:ascii="仿宋_GB2312" w:hAnsi="Times New Roman" w:eastAsia="仿宋_GB2312"/>
          <w:sz w:val="44"/>
        </w:rPr>
      </w:pPr>
    </w:p>
    <w:p w14:paraId="691CD996">
      <w:pPr>
        <w:pStyle w:val="26"/>
        <w:spacing w:line="240" w:lineRule="exact"/>
        <w:rPr>
          <w:rFonts w:ascii="仿宋_GB2312" w:hAnsi="Times New Roman" w:eastAsia="仿宋_GB2312"/>
          <w:sz w:val="44"/>
        </w:rPr>
      </w:pPr>
    </w:p>
    <w:p w14:paraId="12D4395E">
      <w:pPr>
        <w:jc w:val="center"/>
        <w:rPr>
          <w:rFonts w:ascii="仿宋_GB2312" w:eastAsia="仿宋_GB2312"/>
        </w:rPr>
      </w:pPr>
    </w:p>
    <w:p w14:paraId="72A997DF">
      <w:pPr>
        <w:jc w:val="center"/>
        <w:rPr>
          <w:rFonts w:ascii="仿宋_GB2312" w:eastAsia="仿宋_GB2312"/>
        </w:rPr>
      </w:pPr>
      <w:r>
        <w:rPr>
          <w:rFonts w:hint="eastAsia" w:ascii="仿宋_GB2312" w:eastAsia="仿宋_GB2312"/>
        </w:rPr>
        <w:t xml:space="preserve">      </w:t>
      </w:r>
    </w:p>
    <w:p w14:paraId="6F344636">
      <w:pPr>
        <w:jc w:val="center"/>
        <w:rPr>
          <w:rFonts w:ascii="仿宋_GB2312" w:eastAsia="仿宋_GB2312"/>
          <w:u w:val="single"/>
        </w:rPr>
      </w:pPr>
      <w:r>
        <w:rPr>
          <w:rFonts w:hint="eastAsia" w:ascii="仿宋_GB2312" w:eastAsia="仿宋_GB2312"/>
        </w:rPr>
        <w:t xml:space="preserve">        </w:t>
      </w:r>
    </w:p>
    <w:p w14:paraId="43767DBA">
      <w:pPr>
        <w:pStyle w:val="26"/>
        <w:spacing w:line="240" w:lineRule="exact"/>
        <w:rPr>
          <w:rFonts w:ascii="仿宋_GB2312" w:hAnsi="Times New Roman" w:eastAsia="仿宋_GB2312"/>
          <w:sz w:val="44"/>
        </w:rPr>
      </w:pPr>
    </w:p>
    <w:p w14:paraId="33C22901">
      <w:pPr>
        <w:pStyle w:val="26"/>
        <w:spacing w:line="240" w:lineRule="atLeast"/>
        <w:ind w:firstLine="6615" w:firstLineChars="3150"/>
        <w:rPr>
          <w:rFonts w:ascii="仿宋_GB2312" w:hAnsi="Times New Roman" w:eastAsia="仿宋_GB2312"/>
        </w:rPr>
      </w:pPr>
    </w:p>
    <w:p w14:paraId="6079A499">
      <w:pPr>
        <w:pStyle w:val="26"/>
        <w:spacing w:line="240" w:lineRule="atLeast"/>
        <w:ind w:firstLine="6615" w:firstLineChars="3150"/>
        <w:rPr>
          <w:rFonts w:ascii="仿宋_GB2312" w:hAnsi="Times New Roman" w:eastAsia="仿宋_GB2312"/>
        </w:rPr>
      </w:pPr>
    </w:p>
    <w:p w14:paraId="6E347CB1">
      <w:pPr>
        <w:pStyle w:val="26"/>
        <w:spacing w:line="240" w:lineRule="atLeast"/>
        <w:rPr>
          <w:rFonts w:ascii="仿宋_GB2312" w:hAnsi="Times New Roman" w:eastAsia="仿宋_GB2312"/>
        </w:rPr>
      </w:pPr>
    </w:p>
    <w:p w14:paraId="48AC44AB">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13D33E4C">
      <w:pPr>
        <w:pStyle w:val="26"/>
        <w:spacing w:line="360" w:lineRule="exact"/>
        <w:rPr>
          <w:rFonts w:ascii="仿宋_GB2312" w:eastAsia="仿宋_GB2312"/>
          <w:b/>
          <w:sz w:val="24"/>
        </w:rPr>
      </w:pPr>
    </w:p>
    <w:p w14:paraId="18AD5769">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0BAB97D">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14:paraId="0778F798">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46BF4A00">
      <w:pPr>
        <w:pStyle w:val="26"/>
        <w:spacing w:line="320" w:lineRule="exact"/>
        <w:jc w:val="center"/>
        <w:rPr>
          <w:rFonts w:ascii="仿宋_GB2312" w:hAnsi="Times New Roman" w:eastAsia="仿宋_GB2312"/>
          <w:sz w:val="32"/>
        </w:rPr>
      </w:pPr>
    </w:p>
    <w:p w14:paraId="3386BC4A">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52F23800">
      <w:pPr>
        <w:snapToGrid w:val="0"/>
        <w:spacing w:line="400" w:lineRule="exact"/>
        <w:rPr>
          <w:rFonts w:ascii="仿宋_GB2312" w:eastAsia="仿宋_GB2312"/>
          <w:bCs/>
          <w:szCs w:val="21"/>
        </w:rPr>
      </w:pPr>
    </w:p>
    <w:p w14:paraId="315B3F07">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柳州市电化教育站</w:t>
      </w:r>
      <w:r>
        <w:rPr>
          <w:rFonts w:hint="eastAsia" w:ascii="仿宋_GB2312" w:hAnsi="宋体" w:eastAsia="仿宋_GB2312"/>
          <w:szCs w:val="21"/>
          <w:u w:val="single"/>
        </w:rPr>
        <w:t>、柳州市政府集中采购中心：</w:t>
      </w:r>
    </w:p>
    <w:p w14:paraId="148DC00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1D0C3671">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891507C">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79C9912A">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44D2FCA8">
      <w:pPr>
        <w:snapToGrid w:val="0"/>
        <w:spacing w:line="360" w:lineRule="exact"/>
        <w:rPr>
          <w:rFonts w:ascii="仿宋_GB2312" w:eastAsia="仿宋_GB2312"/>
          <w:szCs w:val="21"/>
        </w:rPr>
      </w:pPr>
    </w:p>
    <w:p w14:paraId="3E4E29FD">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57ADB5C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3E23C8EB">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7DDFC499">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12E5D01B">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156D617F">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20420CC5">
      <w:pPr>
        <w:pStyle w:val="26"/>
        <w:spacing w:line="480" w:lineRule="exact"/>
        <w:rPr>
          <w:rFonts w:ascii="仿宋_GB2312" w:hAnsi="Times New Roman" w:eastAsia="仿宋_GB2312"/>
        </w:rPr>
      </w:pPr>
    </w:p>
    <w:p w14:paraId="20F0ADEC">
      <w:pPr>
        <w:pStyle w:val="26"/>
        <w:spacing w:line="480" w:lineRule="exact"/>
        <w:rPr>
          <w:rFonts w:ascii="仿宋_GB2312" w:hAnsi="Times New Roman" w:eastAsia="仿宋_GB2312"/>
        </w:rPr>
      </w:pPr>
    </w:p>
    <w:p w14:paraId="4C4CEDBB">
      <w:pPr>
        <w:pStyle w:val="26"/>
        <w:spacing w:line="480" w:lineRule="exact"/>
        <w:rPr>
          <w:rFonts w:ascii="仿宋_GB2312" w:hAnsi="Times New Roman" w:eastAsia="仿宋_GB2312"/>
        </w:rPr>
      </w:pPr>
    </w:p>
    <w:p w14:paraId="3E490536">
      <w:pPr>
        <w:pStyle w:val="26"/>
        <w:spacing w:line="480" w:lineRule="exact"/>
        <w:rPr>
          <w:rFonts w:ascii="仿宋_GB2312" w:hAnsi="Times New Roman" w:eastAsia="仿宋_GB2312"/>
        </w:rPr>
      </w:pPr>
    </w:p>
    <w:p w14:paraId="1259C023">
      <w:pPr>
        <w:pStyle w:val="26"/>
        <w:spacing w:line="480" w:lineRule="exact"/>
        <w:rPr>
          <w:rFonts w:ascii="仿宋_GB2312" w:hAnsi="Times New Roman" w:eastAsia="仿宋_GB2312"/>
        </w:rPr>
      </w:pPr>
    </w:p>
    <w:p w14:paraId="182CB830">
      <w:pPr>
        <w:pStyle w:val="26"/>
        <w:spacing w:line="240" w:lineRule="atLeast"/>
        <w:ind w:firstLine="5460" w:firstLineChars="2600"/>
        <w:rPr>
          <w:rFonts w:ascii="仿宋_GB2312" w:hAnsi="Times New Roman" w:eastAsia="仿宋_GB2312"/>
          <w:u w:val="single"/>
        </w:rPr>
      </w:pPr>
    </w:p>
    <w:p w14:paraId="06A2C921">
      <w:pPr>
        <w:pStyle w:val="26"/>
        <w:spacing w:line="240" w:lineRule="atLeast"/>
        <w:ind w:firstLine="5460" w:firstLineChars="2600"/>
        <w:rPr>
          <w:rFonts w:ascii="仿宋_GB2312" w:hAnsi="Times New Roman" w:eastAsia="仿宋_GB2312"/>
          <w:u w:val="single"/>
        </w:rPr>
      </w:pPr>
    </w:p>
    <w:p w14:paraId="6166CD38">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v:textbox>
              </v:rect>
            </w:pict>
          </mc:Fallback>
        </mc:AlternateContent>
      </w:r>
    </w:p>
    <w:p w14:paraId="3FDBD0F5">
      <w:pPr>
        <w:pStyle w:val="26"/>
        <w:spacing w:line="240" w:lineRule="exact"/>
        <w:rPr>
          <w:rFonts w:ascii="仿宋_GB2312" w:hAnsi="Times New Roman" w:eastAsia="仿宋_GB2312"/>
        </w:rPr>
      </w:pPr>
    </w:p>
    <w:p w14:paraId="6EEC2B41">
      <w:pPr>
        <w:pStyle w:val="26"/>
        <w:spacing w:line="240" w:lineRule="exact"/>
        <w:rPr>
          <w:rFonts w:ascii="仿宋_GB2312" w:hAnsi="Times New Roman" w:eastAsia="仿宋_GB2312"/>
          <w:sz w:val="44"/>
        </w:rPr>
      </w:pPr>
    </w:p>
    <w:p w14:paraId="75445E29">
      <w:pPr>
        <w:pStyle w:val="26"/>
        <w:spacing w:line="240" w:lineRule="exact"/>
        <w:rPr>
          <w:rFonts w:ascii="仿宋_GB2312" w:hAnsi="Times New Roman" w:eastAsia="仿宋_GB2312"/>
          <w:sz w:val="44"/>
        </w:rPr>
      </w:pPr>
    </w:p>
    <w:p w14:paraId="5ADD4D58">
      <w:pPr>
        <w:pStyle w:val="26"/>
        <w:spacing w:line="240" w:lineRule="exact"/>
        <w:rPr>
          <w:rFonts w:ascii="仿宋_GB2312" w:hAnsi="Times New Roman" w:eastAsia="仿宋_GB2312"/>
          <w:sz w:val="44"/>
        </w:rPr>
      </w:pPr>
    </w:p>
    <w:p w14:paraId="76ED0BF2">
      <w:pPr>
        <w:pStyle w:val="26"/>
        <w:spacing w:line="240" w:lineRule="exact"/>
        <w:rPr>
          <w:rFonts w:ascii="仿宋_GB2312" w:hAnsi="Times New Roman" w:eastAsia="仿宋_GB2312"/>
          <w:sz w:val="44"/>
        </w:rPr>
      </w:pPr>
    </w:p>
    <w:p w14:paraId="7EF04117">
      <w:pPr>
        <w:pStyle w:val="26"/>
        <w:spacing w:line="240" w:lineRule="exact"/>
        <w:rPr>
          <w:rFonts w:ascii="仿宋_GB2312" w:hAnsi="Times New Roman" w:eastAsia="仿宋_GB2312"/>
          <w:sz w:val="44"/>
        </w:rPr>
      </w:pPr>
    </w:p>
    <w:p w14:paraId="61FE0B0F">
      <w:pPr>
        <w:pStyle w:val="26"/>
        <w:spacing w:line="240" w:lineRule="exact"/>
        <w:rPr>
          <w:rFonts w:ascii="仿宋_GB2312" w:hAnsi="Times New Roman" w:eastAsia="仿宋_GB2312"/>
          <w:sz w:val="44"/>
        </w:rPr>
      </w:pPr>
    </w:p>
    <w:p w14:paraId="69FB3A74">
      <w:pPr>
        <w:pStyle w:val="26"/>
        <w:spacing w:line="240" w:lineRule="exact"/>
        <w:rPr>
          <w:rFonts w:ascii="仿宋_GB2312" w:hAnsi="Times New Roman" w:eastAsia="仿宋_GB2312"/>
          <w:sz w:val="44"/>
        </w:rPr>
      </w:pPr>
    </w:p>
    <w:p w14:paraId="65FE6594">
      <w:pPr>
        <w:pStyle w:val="26"/>
        <w:spacing w:line="240" w:lineRule="exact"/>
        <w:rPr>
          <w:rFonts w:ascii="仿宋_GB2312" w:hAnsi="Times New Roman" w:eastAsia="仿宋_GB2312"/>
          <w:sz w:val="44"/>
        </w:rPr>
      </w:pPr>
    </w:p>
    <w:p w14:paraId="6BD37E4A">
      <w:pPr>
        <w:pStyle w:val="26"/>
        <w:spacing w:line="240" w:lineRule="exact"/>
        <w:rPr>
          <w:rFonts w:ascii="仿宋_GB2312" w:hAnsi="Times New Roman" w:eastAsia="仿宋_GB2312"/>
          <w:sz w:val="44"/>
        </w:rPr>
      </w:pPr>
    </w:p>
    <w:p w14:paraId="7AD43266">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0B5FE344">
      <w:pPr>
        <w:snapToGrid w:val="0"/>
        <w:spacing w:before="120" w:beforeLines="50" w:after="50"/>
        <w:ind w:firstLine="420" w:firstLineChars="200"/>
        <w:outlineLvl w:val="1"/>
        <w:rPr>
          <w:rFonts w:ascii="仿宋_GB2312" w:eastAsia="仿宋_GB2312"/>
        </w:rPr>
      </w:pPr>
    </w:p>
    <w:p w14:paraId="66A0B044">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BC75460">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68FCB40D">
      <w:pPr>
        <w:snapToGrid w:val="0"/>
        <w:spacing w:before="50" w:after="120" w:afterLines="50" w:line="400" w:lineRule="exact"/>
        <w:jc w:val="center"/>
        <w:rPr>
          <w:rFonts w:ascii="仿宋_GB2312" w:eastAsia="仿宋_GB2312"/>
          <w:b/>
          <w:bCs/>
          <w:sz w:val="32"/>
          <w:szCs w:val="32"/>
        </w:rPr>
      </w:pPr>
    </w:p>
    <w:p w14:paraId="41943402">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6D9C1008">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柳州市电化教育站</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172004E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426917D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54C3771B">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69BD19E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16979D9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5186830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709580A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305E5C9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2F13090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084D911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22C48A8F">
      <w:pPr>
        <w:pStyle w:val="47"/>
        <w:spacing w:line="400" w:lineRule="exact"/>
        <w:ind w:firstLine="504"/>
        <w:rPr>
          <w:rFonts w:ascii="仿宋_GB2312" w:eastAsia="仿宋_GB2312"/>
          <w:spacing w:val="6"/>
          <w:sz w:val="24"/>
        </w:rPr>
      </w:pPr>
    </w:p>
    <w:p w14:paraId="690449F1">
      <w:pPr>
        <w:spacing w:line="400" w:lineRule="exact"/>
        <w:rPr>
          <w:sz w:val="24"/>
        </w:rPr>
      </w:pPr>
    </w:p>
    <w:p w14:paraId="64959304">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5935F2F1">
      <w:pPr>
        <w:spacing w:line="400" w:lineRule="exact"/>
        <w:jc w:val="center"/>
        <w:rPr>
          <w:rFonts w:ascii="仿宋_GB2312" w:eastAsia="仿宋_GB2312"/>
          <w:sz w:val="24"/>
          <w:u w:val="single"/>
        </w:rPr>
      </w:pPr>
    </w:p>
    <w:p w14:paraId="05B5F660">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30B966CA">
      <w:pPr>
        <w:pStyle w:val="26"/>
        <w:spacing w:line="400" w:lineRule="exact"/>
        <w:rPr>
          <w:rFonts w:hint="eastAsia" w:ascii="仿宋_GB2312" w:hAnsi="宋体" w:eastAsia="仿宋_GB2312"/>
          <w:sz w:val="24"/>
          <w:szCs w:val="24"/>
        </w:rPr>
      </w:pPr>
    </w:p>
    <w:p w14:paraId="53A929C6">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1BB47B55">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2CF08B4F">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14:paraId="07FECFCC">
      <w:pPr>
        <w:pStyle w:val="347"/>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659B957A">
      <w:pPr>
        <w:snapToGrid w:val="0"/>
        <w:spacing w:line="400" w:lineRule="exact"/>
        <w:jc w:val="left"/>
        <w:rPr>
          <w:rFonts w:ascii="仿宋_GB2312" w:eastAsia="仿宋_GB2312"/>
          <w:bCs/>
          <w:color w:val="000000" w:themeColor="text1"/>
          <w:sz w:val="24"/>
          <w14:textFill>
            <w14:solidFill>
              <w14:schemeClr w14:val="tx1"/>
            </w14:solidFill>
          </w14:textFill>
        </w:rPr>
      </w:pPr>
    </w:p>
    <w:p w14:paraId="1CC25572">
      <w:pPr>
        <w:snapToGrid w:val="0"/>
        <w:spacing w:line="400" w:lineRule="exact"/>
        <w:jc w:val="left"/>
        <w:rPr>
          <w:rFonts w:ascii="仿宋_GB2312" w:eastAsia="仿宋_GB2312"/>
          <w:bCs/>
          <w:color w:val="000000" w:themeColor="text1"/>
          <w:sz w:val="24"/>
          <w14:textFill>
            <w14:solidFill>
              <w14:schemeClr w14:val="tx1"/>
            </w14:solidFill>
          </w14:textFill>
        </w:rPr>
      </w:pPr>
    </w:p>
    <w:p w14:paraId="6654AE02">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4CD621CB">
      <w:pPr>
        <w:ind w:firstLine="643" w:firstLineChars="200"/>
        <w:jc w:val="left"/>
        <w:rPr>
          <w:rFonts w:ascii="仿宋_GB2312" w:eastAsia="仿宋_GB2312"/>
          <w:b/>
          <w:bCs/>
          <w:sz w:val="32"/>
          <w:szCs w:val="32"/>
        </w:rPr>
      </w:pPr>
      <w:bookmarkStart w:id="116" w:name="_Hlk56503802"/>
      <w:r>
        <w:rPr>
          <w:rFonts w:hint="eastAsia" w:ascii="仿宋_GB2312" w:eastAsia="仿宋_GB2312"/>
          <w:b/>
          <w:bCs/>
          <w:sz w:val="32"/>
          <w:szCs w:val="32"/>
        </w:rPr>
        <w:t>注：第（4）项必须提供且为PDF格式，并加盖投标人CA电子签章。</w:t>
      </w:r>
    </w:p>
    <w:p w14:paraId="0FB674CC">
      <w:pPr>
        <w:ind w:firstLine="643" w:firstLineChars="200"/>
        <w:jc w:val="left"/>
        <w:rPr>
          <w:rFonts w:ascii="仿宋_GB2312" w:eastAsia="仿宋_GB2312"/>
          <w:b/>
          <w:bCs/>
          <w:sz w:val="32"/>
          <w:szCs w:val="32"/>
        </w:rPr>
      </w:pPr>
      <w:bookmarkStart w:id="117" w:name="_Hlk102729607"/>
    </w:p>
    <w:bookmarkEnd w:id="116"/>
    <w:bookmarkEnd w:id="117"/>
    <w:p w14:paraId="706B2498">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14:paraId="3BAD75A1">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14:paraId="0886714A">
      <w:pPr>
        <w:spacing w:line="276" w:lineRule="auto"/>
        <w:jc w:val="center"/>
        <w:rPr>
          <w:rFonts w:hint="eastAsia" w:ascii="仿宋_GB2312" w:hAnsi="宋体" w:eastAsia="仿宋_GB2312"/>
          <w:b/>
          <w:bCs/>
          <w:sz w:val="56"/>
          <w:szCs w:val="56"/>
        </w:rPr>
      </w:pPr>
    </w:p>
    <w:p w14:paraId="28B4E885">
      <w:pPr>
        <w:spacing w:line="276" w:lineRule="auto"/>
        <w:jc w:val="center"/>
        <w:rPr>
          <w:rFonts w:hint="eastAsia" w:ascii="仿宋_GB2312" w:hAnsi="宋体" w:eastAsia="仿宋_GB2312"/>
          <w:b/>
          <w:bCs/>
          <w:sz w:val="56"/>
          <w:szCs w:val="56"/>
        </w:rPr>
      </w:pPr>
    </w:p>
    <w:p w14:paraId="3F48F87A">
      <w:pPr>
        <w:spacing w:line="276" w:lineRule="auto"/>
        <w:jc w:val="center"/>
        <w:rPr>
          <w:rFonts w:hint="eastAsia" w:ascii="仿宋_GB2312" w:hAnsi="宋体" w:eastAsia="仿宋_GB2312"/>
          <w:b/>
          <w:bCs/>
          <w:sz w:val="56"/>
          <w:szCs w:val="56"/>
        </w:rPr>
      </w:pPr>
    </w:p>
    <w:p w14:paraId="6D714911">
      <w:pPr>
        <w:spacing w:line="276" w:lineRule="auto"/>
        <w:rPr>
          <w:rFonts w:hint="eastAsia" w:ascii="仿宋_GB2312" w:hAnsi="宋体" w:eastAsia="仿宋_GB2312"/>
          <w:b/>
          <w:bCs/>
          <w:sz w:val="56"/>
          <w:szCs w:val="56"/>
        </w:rPr>
      </w:pPr>
    </w:p>
    <w:p w14:paraId="2E0D0ED5">
      <w:pPr>
        <w:spacing w:line="276" w:lineRule="auto"/>
        <w:rPr>
          <w:rFonts w:hint="eastAsia" w:ascii="仿宋_GB2312" w:hAnsi="宋体" w:eastAsia="仿宋_GB2312"/>
          <w:b/>
          <w:bCs/>
          <w:sz w:val="56"/>
          <w:szCs w:val="56"/>
        </w:rPr>
      </w:pPr>
    </w:p>
    <w:p w14:paraId="45FECC62">
      <w:pPr>
        <w:spacing w:line="276" w:lineRule="auto"/>
        <w:rPr>
          <w:rFonts w:hint="eastAsia" w:ascii="仿宋_GB2312" w:hAnsi="宋体" w:eastAsia="仿宋_GB2312"/>
          <w:b/>
          <w:bCs/>
          <w:sz w:val="56"/>
          <w:szCs w:val="56"/>
        </w:rPr>
      </w:pPr>
    </w:p>
    <w:p w14:paraId="5AF39E9F">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14C224E8">
      <w:pPr>
        <w:snapToGrid w:val="0"/>
        <w:spacing w:before="50" w:after="50"/>
        <w:rPr>
          <w:rFonts w:ascii="仿宋_GB2312" w:eastAsia="仿宋_GB2312"/>
          <w:bCs/>
          <w:sz w:val="30"/>
          <w:szCs w:val="30"/>
        </w:rPr>
      </w:pPr>
    </w:p>
    <w:p w14:paraId="6ACBCF84">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7A746B16">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F3D28B8">
      <w:pPr>
        <w:snapToGrid w:val="0"/>
        <w:spacing w:before="50" w:after="50" w:line="400" w:lineRule="exact"/>
        <w:rPr>
          <w:rFonts w:ascii="仿宋_GB2312" w:eastAsia="仿宋_GB2312"/>
          <w:b/>
          <w:bCs/>
          <w:szCs w:val="21"/>
        </w:rPr>
      </w:pPr>
    </w:p>
    <w:p w14:paraId="48501341">
      <w:pPr>
        <w:tabs>
          <w:tab w:val="left" w:pos="3870"/>
          <w:tab w:val="left" w:pos="4085"/>
        </w:tabs>
        <w:snapToGrid w:val="0"/>
        <w:jc w:val="center"/>
        <w:rPr>
          <w:rFonts w:ascii="仿宋_GB2312" w:eastAsia="仿宋_GB2312"/>
          <w:sz w:val="36"/>
          <w:szCs w:val="36"/>
        </w:rPr>
      </w:pPr>
    </w:p>
    <w:p w14:paraId="42FF7A7B">
      <w:pPr>
        <w:spacing w:line="276" w:lineRule="auto"/>
        <w:jc w:val="center"/>
        <w:rPr>
          <w:rFonts w:ascii="仿宋_GB2312" w:eastAsia="仿宋_GB2312"/>
          <w:sz w:val="44"/>
          <w:szCs w:val="44"/>
        </w:rPr>
      </w:pPr>
      <w:r>
        <w:rPr>
          <w:rFonts w:hint="eastAsia" w:ascii="仿宋_GB2312" w:eastAsia="仿宋_GB2312"/>
          <w:sz w:val="44"/>
          <w:szCs w:val="44"/>
        </w:rPr>
        <w:t>目    录</w:t>
      </w:r>
    </w:p>
    <w:p w14:paraId="5E0AA0AA">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3FB68A45">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14:paraId="19500209">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14:paraId="32984B8E">
      <w:pPr>
        <w:spacing w:line="360" w:lineRule="auto"/>
        <w:ind w:firstLine="1080" w:firstLineChars="450"/>
        <w:rPr>
          <w:rFonts w:hint="eastAsia" w:ascii="仿宋_GB2312" w:eastAsia="仿宋_GB2312" w:cs="Courier New"/>
          <w:sz w:val="24"/>
        </w:rPr>
      </w:pPr>
      <w:bookmarkStart w:id="118" w:name="_Hlk102729630"/>
      <w:r>
        <w:rPr>
          <w:rFonts w:hint="eastAsia" w:ascii="仿宋_GB2312" w:eastAsia="仿宋_GB2312" w:cs="Courier New"/>
          <w:sz w:val="24"/>
        </w:rPr>
        <w:t>附件3：监狱企业由省级以上监狱管理局、戒毒管理局（含新疆生产建设兵团）出具的属于监狱企业的证明文件（如有）……………………………………</w:t>
      </w:r>
    </w:p>
    <w:p w14:paraId="5E209D93">
      <w:pPr>
        <w:spacing w:line="360" w:lineRule="auto"/>
        <w:ind w:firstLine="1080" w:firstLineChars="45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4</w:t>
      </w:r>
      <w:r>
        <w:rPr>
          <w:rFonts w:hint="eastAsia" w:ascii="仿宋_GB2312" w:eastAsia="仿宋_GB2312" w:cs="Courier New"/>
          <w:sz w:val="24"/>
          <w:highlight w:val="none"/>
        </w:rPr>
        <w:t>：关于符合本国产品标准的声明函（如有）……………………………</w:t>
      </w:r>
    </w:p>
    <w:p w14:paraId="720338F7">
      <w:pPr>
        <w:spacing w:line="360" w:lineRule="auto"/>
        <w:ind w:firstLine="1080" w:firstLineChars="450"/>
        <w:rPr>
          <w:rFonts w:hint="eastAsia" w:ascii="仿宋_GB2312" w:hAnsi="Times New Roman" w:eastAsia="仿宋_GB2312" w:cs="Courier New"/>
          <w:sz w:val="24"/>
          <w:highlight w:val="none"/>
          <w:lang w:val="en-US" w:eastAsia="zh-CN"/>
        </w:rPr>
      </w:pPr>
      <w:r>
        <w:rPr>
          <w:rFonts w:hint="eastAsia" w:ascii="仿宋_GB2312" w:hAnsi="Times New Roman" w:eastAsia="仿宋_GB2312" w:cs="Courier New"/>
          <w:sz w:val="24"/>
          <w:highlight w:val="none"/>
          <w:lang w:val="en-US" w:eastAsia="zh-CN"/>
        </w:rPr>
        <w:t>附件5：</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14:paraId="617D4D9F">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118"/>
    <w:p w14:paraId="7D7041AC">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14:paraId="7F132DC6">
      <w:pPr>
        <w:spacing w:line="276" w:lineRule="auto"/>
        <w:jc w:val="left"/>
        <w:rPr>
          <w:rFonts w:ascii="仿宋_GB2312" w:hAnsi="Courier New" w:eastAsia="仿宋_GB2312" w:cs="Courier New"/>
          <w:b/>
          <w:sz w:val="24"/>
        </w:rPr>
      </w:pPr>
      <w:bookmarkStart w:id="119" w:name="_Hlk93681038"/>
      <w:bookmarkStart w:id="120" w:name="_Hlk93681273"/>
      <w:r>
        <w:rPr>
          <w:rFonts w:hint="eastAsia" w:ascii="仿宋_GB2312" w:hAnsi="Courier New" w:eastAsia="仿宋_GB2312" w:cs="Courier New"/>
          <w:b/>
          <w:sz w:val="24"/>
        </w:rPr>
        <w:t>（1）开标一览表格式（必须提供）：</w:t>
      </w:r>
    </w:p>
    <w:p w14:paraId="1DD013E5">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5298018C">
      <w:pPr>
        <w:snapToGrid w:val="0"/>
        <w:spacing w:before="50" w:after="50" w:line="400" w:lineRule="exact"/>
        <w:jc w:val="center"/>
        <w:rPr>
          <w:rFonts w:ascii="仿宋_GB2312" w:eastAsia="仿宋_GB2312"/>
          <w:b/>
          <w:sz w:val="30"/>
        </w:rPr>
      </w:pPr>
    </w:p>
    <w:p w14:paraId="2C802B08">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4BFF9D35">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4BE2E2ED">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5A287790">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131C6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D7FA481">
            <w:pPr>
              <w:snapToGrid w:val="0"/>
              <w:spacing w:before="50" w:after="50" w:line="360" w:lineRule="exact"/>
              <w:rPr>
                <w:rFonts w:hint="eastAsia" w:ascii="仿宋_GB2312" w:hAnsi="宋体" w:eastAsia="仿宋_GB2312"/>
                <w:szCs w:val="21"/>
              </w:rPr>
            </w:pPr>
            <w:bookmarkStart w:id="121"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04D6D6D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40FD8246">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587B94C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1807EFA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0381FDE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2CF6B37B">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0F503560">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14:paraId="709FC3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3948F3E">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35482274">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B5E8951">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64C6C5B6">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389BB66D">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48B24F3C">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7B969041">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A28F730">
            <w:pPr>
              <w:snapToGrid w:val="0"/>
              <w:spacing w:before="50" w:after="50" w:line="360" w:lineRule="exact"/>
              <w:rPr>
                <w:rFonts w:hint="eastAsia" w:ascii="仿宋_GB2312" w:hAnsi="宋体" w:eastAsia="仿宋_GB2312"/>
                <w:szCs w:val="21"/>
              </w:rPr>
            </w:pPr>
          </w:p>
        </w:tc>
      </w:tr>
      <w:tr w14:paraId="4FF825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C24A7D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14:paraId="65489556">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C95EC18">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0E8F251F">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248FC5EB">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3AA88FEE">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6FA662D8">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D2AD9F3">
            <w:pPr>
              <w:snapToGrid w:val="0"/>
              <w:spacing w:before="50" w:after="50" w:line="360" w:lineRule="exact"/>
              <w:rPr>
                <w:rFonts w:hint="eastAsia" w:ascii="仿宋_GB2312" w:hAnsi="宋体" w:eastAsia="仿宋_GB2312"/>
                <w:szCs w:val="21"/>
              </w:rPr>
            </w:pPr>
          </w:p>
        </w:tc>
      </w:tr>
      <w:tr w14:paraId="661C6D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7DBA109E">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121"/>
    </w:tbl>
    <w:p w14:paraId="6BA9EA1B">
      <w:pPr>
        <w:snapToGrid w:val="0"/>
        <w:spacing w:before="50" w:after="50" w:line="400" w:lineRule="exact"/>
        <w:jc w:val="left"/>
        <w:rPr>
          <w:rFonts w:ascii="仿宋_GB2312" w:eastAsia="仿宋_GB2312"/>
          <w:sz w:val="24"/>
        </w:rPr>
      </w:pPr>
    </w:p>
    <w:p w14:paraId="6BDA4072">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EE7480E">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3B1F866C">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14:paraId="1EAFE818">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bookmarkEnd w:id="119"/>
    <w:p w14:paraId="50128BF8">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r>
        <w:rPr>
          <w:rFonts w:hint="eastAsia" w:ascii="仿宋_GB2312" w:eastAsia="仿宋_GB2312"/>
          <w:b/>
          <w:bCs/>
          <w:sz w:val="24"/>
        </w:rPr>
        <w:t>5.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r>
        <w:rPr>
          <w:rFonts w:hint="eastAsia" w:ascii="仿宋_GB2312" w:eastAsia="仿宋_GB2312"/>
          <w:szCs w:val="21"/>
        </w:rPr>
        <w:t xml:space="preserve">       </w:t>
      </w:r>
    </w:p>
    <w:p w14:paraId="72908A6C">
      <w:pPr>
        <w:pStyle w:val="26"/>
        <w:ind w:firstLine="4515" w:firstLineChars="2150"/>
        <w:rPr>
          <w:rFonts w:ascii="仿宋_GB2312" w:eastAsia="仿宋_GB2312"/>
        </w:rPr>
      </w:pPr>
    </w:p>
    <w:p w14:paraId="4DE79697">
      <w:pPr>
        <w:pStyle w:val="26"/>
        <w:ind w:firstLine="4515" w:firstLineChars="2150"/>
        <w:rPr>
          <w:rFonts w:ascii="仿宋_GB2312" w:eastAsia="仿宋_GB2312"/>
        </w:rPr>
      </w:pPr>
    </w:p>
    <w:p w14:paraId="26A93980">
      <w:pPr>
        <w:pStyle w:val="26"/>
        <w:ind w:firstLine="4515" w:firstLineChars="2150"/>
        <w:rPr>
          <w:rFonts w:ascii="仿宋_GB2312" w:eastAsia="仿宋_GB2312"/>
        </w:rPr>
      </w:pPr>
    </w:p>
    <w:p w14:paraId="0B49AE52">
      <w:pPr>
        <w:pStyle w:val="26"/>
        <w:ind w:firstLine="4515" w:firstLineChars="2150"/>
        <w:rPr>
          <w:rFonts w:ascii="仿宋_GB2312" w:eastAsia="仿宋_GB2312"/>
        </w:rPr>
      </w:pPr>
    </w:p>
    <w:p w14:paraId="2E1B4F91">
      <w:pPr>
        <w:pStyle w:val="26"/>
        <w:ind w:firstLine="4515" w:firstLineChars="2150"/>
        <w:rPr>
          <w:rFonts w:ascii="仿宋_GB2312" w:eastAsia="仿宋_GB2312"/>
        </w:rPr>
      </w:pPr>
    </w:p>
    <w:p w14:paraId="621C9649">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22CEDBD5">
      <w:pPr>
        <w:jc w:val="center"/>
        <w:rPr>
          <w:rFonts w:ascii="仿宋_GB2312" w:eastAsia="仿宋_GB2312"/>
          <w:szCs w:val="21"/>
          <w:u w:val="single"/>
        </w:rPr>
      </w:pPr>
    </w:p>
    <w:p w14:paraId="7DBE517F">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120"/>
    <w:p w14:paraId="09497352">
      <w:pPr>
        <w:pStyle w:val="26"/>
        <w:spacing w:line="400" w:lineRule="exact"/>
        <w:rPr>
          <w:rFonts w:hint="eastAsia" w:ascii="仿宋_GB2312" w:hAnsi="宋体" w:eastAsia="仿宋_GB2312"/>
        </w:rPr>
      </w:pPr>
    </w:p>
    <w:p w14:paraId="60A9187B">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0CD73998">
      <w:pPr>
        <w:pStyle w:val="26"/>
        <w:spacing w:line="240" w:lineRule="atLeast"/>
        <w:jc w:val="right"/>
        <w:rPr>
          <w:rFonts w:hint="eastAsia" w:ascii="仿宋_GB2312" w:hAnsi="宋体" w:eastAsia="仿宋_GB2312"/>
        </w:rPr>
      </w:pPr>
    </w:p>
    <w:p w14:paraId="23F66FE9">
      <w:pPr>
        <w:pStyle w:val="367"/>
        <w:rPr>
          <w:rFonts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附件1：中小企业声明函格式（如有）：</w:t>
      </w:r>
    </w:p>
    <w:p w14:paraId="3C05EB90">
      <w:pPr>
        <w:pStyle w:val="367"/>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14:paraId="1E0ED7E8">
      <w:pPr>
        <w:pStyle w:val="367"/>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柳州市电化教育站</w:t>
      </w:r>
      <w:r>
        <w:rPr>
          <w:rFonts w:hint="eastAsia" w:ascii="仿宋_GB2312" w:eastAsia="仿宋_GB2312"/>
          <w:color w:val="000000"/>
        </w:rPr>
        <w:t>的</w:t>
      </w:r>
      <w:r>
        <w:rPr>
          <w:rFonts w:hint="eastAsia" w:ascii="仿宋_GB2312" w:eastAsia="仿宋_GB2312"/>
          <w:color w:val="000000"/>
          <w:u w:val="single"/>
        </w:rPr>
        <w:t>和平路小学信息化设备采购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xml:space="preserve">  1. </w:t>
      </w:r>
      <w:r>
        <w:rPr>
          <w:rFonts w:hint="eastAsia" w:ascii="仿宋_GB2312" w:eastAsia="仿宋_GB2312"/>
          <w:color w:val="000000"/>
          <w:u w:val="single"/>
        </w:rPr>
        <w:t>   </w:t>
      </w:r>
      <w:r>
        <w:rPr>
          <w:rStyle w:val="368"/>
          <w:rFonts w:hint="eastAsia" w:ascii="仿宋_GB2312" w:eastAsia="仿宋_GB2312"/>
          <w:color w:val="000000"/>
          <w:u w:val="single"/>
        </w:rPr>
        <w:t>（标的名称）</w:t>
      </w:r>
      <w:r>
        <w:rPr>
          <w:rFonts w:hint="eastAsia" w:ascii="仿宋_GB2312" w:eastAsia="仿宋_GB2312"/>
          <w:color w:val="000000"/>
        </w:rPr>
        <w:t xml:space="preserve"> ，属于</w:t>
      </w:r>
      <w:r>
        <w:rPr>
          <w:rFonts w:hint="eastAsia" w:ascii="仿宋_GB2312" w:eastAsia="仿宋_GB2312"/>
          <w:color w:val="000000"/>
          <w:u w:val="single"/>
        </w:rPr>
        <w:t>   </w:t>
      </w:r>
      <w:r>
        <w:rPr>
          <w:rStyle w:val="368"/>
          <w:rFonts w:hint="eastAsia" w:ascii="仿宋_GB2312" w:eastAsia="仿宋_GB2312"/>
          <w:b/>
          <w:bCs/>
          <w:color w:val="000000"/>
          <w:u w:val="single"/>
        </w:rPr>
        <w:t>（填写采购文件中明确的所属行业，详见本声明函“注”第2点）</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68"/>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368"/>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xml:space="preserve">  2. </w:t>
      </w:r>
      <w:r>
        <w:rPr>
          <w:rFonts w:hint="eastAsia" w:ascii="仿宋_GB2312" w:eastAsia="仿宋_GB2312"/>
          <w:color w:val="000000"/>
          <w:u w:val="single"/>
        </w:rPr>
        <w:t>   </w:t>
      </w:r>
      <w:r>
        <w:rPr>
          <w:rStyle w:val="368"/>
          <w:rFonts w:hint="eastAsia" w:ascii="仿宋_GB2312" w:eastAsia="仿宋_GB2312"/>
          <w:color w:val="000000"/>
          <w:u w:val="single"/>
        </w:rPr>
        <w:t>（标的名称）</w:t>
      </w:r>
      <w:r>
        <w:rPr>
          <w:rFonts w:hint="eastAsia" w:ascii="仿宋_GB2312" w:eastAsia="仿宋_GB2312"/>
          <w:color w:val="000000"/>
        </w:rPr>
        <w:t xml:space="preserve"> ，属于</w:t>
      </w:r>
      <w:r>
        <w:rPr>
          <w:rFonts w:hint="eastAsia" w:ascii="仿宋_GB2312" w:eastAsia="仿宋_GB2312"/>
          <w:color w:val="000000"/>
          <w:u w:val="single"/>
        </w:rPr>
        <w:t>   </w:t>
      </w:r>
      <w:r>
        <w:rPr>
          <w:rStyle w:val="368"/>
          <w:rFonts w:hint="eastAsia" w:ascii="仿宋_GB2312" w:eastAsia="仿宋_GB2312"/>
          <w:b/>
          <w:bCs/>
          <w:color w:val="000000"/>
          <w:u w:val="single"/>
        </w:rPr>
        <w:t>（填写采购文件中明确的所属行业，详见本声明函“注”第2点）</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68"/>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8"/>
          <w:rFonts w:hint="eastAsia" w:ascii="仿宋_GB2312" w:eastAsia="仿宋_GB2312"/>
          <w:color w:val="000000"/>
          <w:u w:val="single"/>
        </w:rPr>
        <w:t>（中型企业、小型 企业、微型企业）</w:t>
      </w:r>
      <w:r>
        <w:rPr>
          <w:rFonts w:hint="eastAsia" w:ascii="仿宋_GB2312" w:eastAsia="仿宋_GB2312"/>
          <w:color w:val="000000"/>
        </w:rPr>
        <w:t>；</w:t>
      </w:r>
    </w:p>
    <w:p w14:paraId="12995B12">
      <w:pPr>
        <w:pStyle w:val="367"/>
        <w:spacing w:line="405" w:lineRule="atLeast"/>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11877114">
      <w:pPr>
        <w:pStyle w:val="367"/>
        <w:spacing w:line="405" w:lineRule="atLeast"/>
        <w:rPr>
          <w:rFonts w:hint="eastAsia" w:ascii="仿宋_GB2312" w:eastAsia="仿宋_GB2312"/>
          <w:color w:val="000000"/>
        </w:rPr>
      </w:pPr>
      <w:r>
        <w:rPr>
          <w:rFonts w:hint="eastAsia" w:ascii="仿宋_GB2312" w:eastAsia="仿宋_GB2312"/>
          <w:color w:val="000000"/>
        </w:rPr>
        <w:t> </w:t>
      </w:r>
    </w:p>
    <w:p w14:paraId="09E878E6">
      <w:pPr>
        <w:pStyle w:val="367"/>
        <w:spacing w:line="405" w:lineRule="atLeast"/>
        <w:rPr>
          <w:rFonts w:hint="eastAsia" w:ascii="仿宋_GB2312" w:eastAsia="仿宋_GB2312"/>
          <w:color w:val="000000"/>
        </w:rPr>
      </w:pPr>
      <w:r>
        <w:rPr>
          <w:rFonts w:hint="eastAsia" w:ascii="仿宋_GB2312" w:eastAsia="仿宋_GB2312"/>
          <w:color w:val="000000"/>
        </w:rPr>
        <w:t>      </w:t>
      </w:r>
    </w:p>
    <w:p w14:paraId="75D0DB43">
      <w:pPr>
        <w:pStyle w:val="367"/>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1BCD887">
      <w:pPr>
        <w:pStyle w:val="367"/>
        <w:jc w:val="right"/>
        <w:rPr>
          <w:rFonts w:hint="eastAsia" w:ascii="仿宋_GB2312" w:eastAsia="仿宋_GB2312"/>
          <w:color w:val="000000"/>
        </w:rPr>
      </w:pPr>
      <w:r>
        <w:rPr>
          <w:rFonts w:hint="eastAsia" w:ascii="仿宋_GB2312" w:eastAsia="仿宋_GB2312"/>
          <w:color w:val="000000"/>
        </w:rPr>
        <w:t> </w:t>
      </w:r>
    </w:p>
    <w:p w14:paraId="28163D73">
      <w:pPr>
        <w:pStyle w:val="367"/>
        <w:jc w:val="right"/>
        <w:rPr>
          <w:rFonts w:hint="eastAsia" w:ascii="仿宋_GB2312" w:eastAsia="仿宋_GB2312"/>
          <w:color w:val="000000"/>
        </w:rPr>
      </w:pPr>
      <w:r>
        <w:rPr>
          <w:rFonts w:hint="eastAsia" w:ascii="仿宋_GB2312" w:eastAsia="仿宋_GB2312"/>
          <w:color w:val="000000"/>
        </w:rPr>
        <w:t>日期：   年 月 日</w:t>
      </w:r>
    </w:p>
    <w:p w14:paraId="5D9DB6BC">
      <w:pPr>
        <w:pStyle w:val="491"/>
        <w:spacing w:before="0" w:beforeAutospacing="0" w:after="0" w:afterAutospacing="0" w:line="460" w:lineRule="atLeast"/>
        <w:rPr>
          <w:rFonts w:hint="eastAsia" w:ascii="仿宋_GB2312" w:eastAsia="仿宋_GB2312"/>
          <w:color w:val="000000"/>
        </w:rPr>
      </w:pPr>
      <w:r>
        <w:rPr>
          <w:rFonts w:hint="eastAsia" w:ascii="仿宋_GB2312" w:eastAsia="仿宋_GB2312"/>
          <w:b/>
          <w:bCs/>
          <w:color w:val="000000"/>
        </w:rPr>
        <w:t>  注：1.此项材料</w:t>
      </w:r>
      <w:r>
        <w:rPr>
          <w:rFonts w:hint="eastAsia" w:ascii="仿宋_GB2312" w:eastAsia="仿宋_GB2312"/>
          <w:b/>
          <w:bCs/>
          <w:color w:val="000000"/>
          <w:lang w:val="en-US" w:eastAsia="zh-CN"/>
        </w:rPr>
        <w:t>如有</w:t>
      </w:r>
      <w:r>
        <w:rPr>
          <w:rFonts w:hint="eastAsia" w:ascii="仿宋_GB2312" w:eastAsia="仿宋_GB2312"/>
          <w:b/>
          <w:bCs/>
          <w:color w:val="000000"/>
        </w:rPr>
        <w:t>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Style w:val="492"/>
          <w:rFonts w:hint="eastAsia" w:ascii="仿宋_GB2312" w:eastAsia="仿宋_GB2312"/>
          <w:color w:val="000000"/>
          <w:lang w:eastAsia="zh-CN"/>
        </w:rPr>
        <w:t>（“二、</w:t>
      </w:r>
      <w:r>
        <w:rPr>
          <w:rStyle w:val="492"/>
          <w:rFonts w:hint="eastAsia" w:ascii="仿宋_GB2312" w:eastAsia="仿宋_GB2312"/>
          <w:color w:val="000000"/>
          <w:lang w:val="en-US" w:eastAsia="zh-CN"/>
        </w:rPr>
        <w:t>2</w:t>
      </w:r>
      <w:r>
        <w:rPr>
          <w:rStyle w:val="492"/>
          <w:rFonts w:hint="eastAsia" w:ascii="仿宋_GB2312" w:eastAsia="仿宋_GB2312"/>
          <w:color w:val="000000"/>
        </w:rPr>
        <w:t>间计算机网络教室（</w:t>
      </w:r>
      <w:r>
        <w:rPr>
          <w:rStyle w:val="492"/>
          <w:rFonts w:hint="eastAsia" w:ascii="仿宋_GB2312" w:eastAsia="仿宋_GB2312"/>
          <w:color w:val="000000"/>
          <w:lang w:val="en-US" w:eastAsia="zh-CN"/>
        </w:rPr>
        <w:t>50</w:t>
      </w:r>
      <w:r>
        <w:rPr>
          <w:rStyle w:val="492"/>
          <w:rFonts w:hint="eastAsia" w:ascii="仿宋_GB2312" w:eastAsia="仿宋_GB2312"/>
          <w:color w:val="000000"/>
        </w:rPr>
        <w:t>+1）</w:t>
      </w:r>
      <w:r>
        <w:rPr>
          <w:rStyle w:val="492"/>
          <w:rFonts w:hint="eastAsia" w:ascii="仿宋_GB2312" w:eastAsia="仿宋_GB2312"/>
          <w:color w:val="000000"/>
          <w:lang w:eastAsia="zh-CN"/>
        </w:rPr>
        <w:t>”第</w:t>
      </w:r>
      <w:r>
        <w:rPr>
          <w:rStyle w:val="492"/>
          <w:rFonts w:hint="eastAsia" w:ascii="仿宋_GB2312" w:eastAsia="仿宋_GB2312"/>
          <w:color w:val="000000"/>
          <w:lang w:val="en-US" w:eastAsia="zh-CN"/>
        </w:rPr>
        <w:t>10项、“三、24套普通教室互动平板一体机教学系统（≥86英寸）”第6-7项、“四、一间录播教室”第24、25、27、30项、“六、公用多媒体教室1间”第21项不做中小企业划分</w:t>
      </w:r>
      <w:r>
        <w:rPr>
          <w:rStyle w:val="492"/>
          <w:rFonts w:hint="eastAsia" w:ascii="仿宋_GB2312" w:eastAsia="仿宋_GB2312"/>
          <w:color w:val="000000"/>
          <w:lang w:eastAsia="zh-CN"/>
        </w:rPr>
        <w:t>）</w:t>
      </w:r>
      <w:r>
        <w:rPr>
          <w:rStyle w:val="492"/>
          <w:rFonts w:hint="eastAsia" w:ascii="仿宋_GB2312" w:eastAsia="仿宋_GB2312"/>
          <w:color w:val="000000"/>
        </w:rPr>
        <w:t>①</w:t>
      </w:r>
      <w:r>
        <w:rPr>
          <w:rStyle w:val="492"/>
          <w:rFonts w:hint="eastAsia" w:ascii="仿宋_GB2312" w:eastAsia="仿宋_GB2312"/>
          <w:color w:val="000000"/>
          <w:lang w:eastAsia="zh-CN"/>
        </w:rPr>
        <w:t>“二、</w:t>
      </w:r>
      <w:r>
        <w:rPr>
          <w:rStyle w:val="492"/>
          <w:rFonts w:hint="eastAsia" w:ascii="仿宋_GB2312" w:eastAsia="仿宋_GB2312"/>
          <w:color w:val="000000"/>
          <w:lang w:val="en-US" w:eastAsia="zh-CN"/>
        </w:rPr>
        <w:t>2</w:t>
      </w:r>
      <w:r>
        <w:rPr>
          <w:rStyle w:val="492"/>
          <w:rFonts w:hint="eastAsia" w:ascii="仿宋_GB2312" w:eastAsia="仿宋_GB2312"/>
          <w:color w:val="000000"/>
        </w:rPr>
        <w:t>间计算机网络教室（</w:t>
      </w:r>
      <w:r>
        <w:rPr>
          <w:rStyle w:val="492"/>
          <w:rFonts w:hint="eastAsia" w:ascii="仿宋_GB2312" w:eastAsia="仿宋_GB2312"/>
          <w:color w:val="000000"/>
          <w:lang w:val="en-US" w:eastAsia="zh-CN"/>
        </w:rPr>
        <w:t>50</w:t>
      </w:r>
      <w:r>
        <w:rPr>
          <w:rStyle w:val="492"/>
          <w:rFonts w:hint="eastAsia" w:ascii="仿宋_GB2312" w:eastAsia="仿宋_GB2312"/>
          <w:color w:val="000000"/>
        </w:rPr>
        <w:t>+1）</w:t>
      </w:r>
      <w:r>
        <w:rPr>
          <w:rStyle w:val="492"/>
          <w:rFonts w:hint="eastAsia" w:ascii="仿宋_GB2312" w:eastAsia="仿宋_GB2312"/>
          <w:color w:val="000000"/>
          <w:lang w:eastAsia="zh-CN"/>
        </w:rPr>
        <w:t>”第</w:t>
      </w:r>
      <w:r>
        <w:rPr>
          <w:rStyle w:val="492"/>
          <w:rFonts w:hint="eastAsia" w:ascii="仿宋_GB2312" w:eastAsia="仿宋_GB2312"/>
          <w:color w:val="000000"/>
          <w:lang w:val="en-US" w:eastAsia="zh-CN"/>
        </w:rPr>
        <w:t>3项、“四、一间录播教室”第3项与第7项属于</w:t>
      </w:r>
      <w:r>
        <w:rPr>
          <w:rStyle w:val="492"/>
          <w:rFonts w:hint="eastAsia" w:ascii="仿宋_GB2312" w:eastAsia="仿宋_GB2312"/>
          <w:color w:val="000000"/>
        </w:rPr>
        <w:t>软件和信息技术服务业</w:t>
      </w:r>
      <w:r>
        <w:rPr>
          <w:rStyle w:val="492"/>
          <w:rFonts w:hint="eastAsia" w:ascii="仿宋_GB2312" w:eastAsia="仿宋_GB2312"/>
          <w:color w:val="000000"/>
          <w:lang w:eastAsia="zh-CN"/>
        </w:rPr>
        <w:t>；②</w:t>
      </w:r>
      <w:r>
        <w:rPr>
          <w:rStyle w:val="492"/>
          <w:rFonts w:hint="eastAsia" w:ascii="仿宋_GB2312" w:eastAsia="仿宋_GB2312"/>
          <w:color w:val="000000"/>
        </w:rPr>
        <w:t>其余标的属于工业；</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14:paraId="7577D573">
      <w:pPr>
        <w:pStyle w:val="783"/>
        <w:spacing w:line="405" w:lineRule="atLeast"/>
        <w:ind w:firstLine="480" w:firstLineChars="200"/>
        <w:rPr>
          <w:rFonts w:hint="eastAsia" w:ascii="仿宋_GB2312" w:eastAsia="仿宋_GB2312"/>
          <w:color w:val="000000"/>
        </w:rPr>
      </w:pPr>
      <w:r>
        <w:rPr>
          <w:rFonts w:hint="eastAsia" w:ascii="仿宋_GB2312" w:eastAsia="仿宋_GB2312"/>
          <w:color w:val="000000"/>
        </w:rPr>
        <w:t>7.中小微企业划型标准附表</w:t>
      </w:r>
      <w:r>
        <w:rPr>
          <w:rFonts w:hint="eastAsia" w:ascii="仿宋_GB2312" w:eastAsia="仿宋_GB2312"/>
          <w:color w:val="auto"/>
        </w:rPr>
        <w:t>(若附表有变动，按最新政策执行)</w:t>
      </w:r>
      <w:r>
        <w:rPr>
          <w:rFonts w:hint="eastAsia" w:ascii="仿宋_GB2312" w:eastAsia="仿宋_GB2312"/>
          <w:color w:val="000000"/>
        </w:rPr>
        <w:t>：</w:t>
      </w:r>
    </w:p>
    <w:p w14:paraId="5D586C45">
      <w:pPr>
        <w:pStyle w:val="783"/>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14:paraId="5D14F3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EF723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53A3E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36464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3D571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E3255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AC5A7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5DD876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0FEF3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3671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1E24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2159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6945A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94B2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379891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46515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C12B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3B5FC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C04B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8433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8C5C1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8B5FF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DDF0EF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6BC0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B533A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52B1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4412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27F7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437CA5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FCC1C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54F7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915BD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EB5E6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229D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D547B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2775FE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674CC1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3F9B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C106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B36F5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63D1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3541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7F4EDF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DA084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2872D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7ADD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3CB4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4C126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3F9F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7B6F23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6F1599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9EB99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7A73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817F6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CF77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AAFA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5B08BF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3CD76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342C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36E2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CCBF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8C70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3130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240B4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AFEDEF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AFA3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A9EA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A8986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3E40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A020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D6371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DB5D4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C2395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402E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8C2B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B1B9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B814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DAC3E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318B3C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DD30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B57C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C4B7A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2396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A0987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304875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C35E0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75CF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9ED1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D33F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6E4A5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CCC5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4FDCDB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EE607C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3B3D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39C3C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F114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D0B4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34FE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194AA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AD1A6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5BA1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103B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A658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27E7B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EC563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BCD24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703731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8BE1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75159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4E52C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55A1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6E970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B4BC9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F15A0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2C6D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1956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A797D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A40F7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A661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98B2A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C8CE7A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DA7D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04AA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84E1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92CA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B667B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F1E8C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AAFF3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FFF0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F9DD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9110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61BD7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D676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F7EEA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D2B42A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C8E2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1B32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D612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19EB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03469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40146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3EF6C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6C6A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E31AA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CD445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BF0C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6E6C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3BC65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30C82E5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E0C6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3A35E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96D1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4B51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8AEA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F7195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F6F2E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52EED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C35B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F44C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648D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E547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CD9FF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64587195">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A910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534C4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8BF14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CFDA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4602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0E368F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9E39D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C06D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B5E2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EBB6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A240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023A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3F5CC6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4D4B66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28A6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8C1B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00F4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D98C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76191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4CDCA4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EC835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DDA6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38C7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C75AC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98E87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7953B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4416DF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2D2A3E9">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2B16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9E94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0285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2433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8A521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3CDD25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71E72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B2648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FA49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8AF6A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D710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3A90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04A9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90F5D3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00D7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864B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6205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8DE75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8BD78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B554B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78AFA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9C90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EC83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0896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182C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22E4B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79966ABF">
      <w:pPr>
        <w:pStyle w:val="783"/>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3599347B">
      <w:pPr>
        <w:pStyle w:val="367"/>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14:paraId="14A30FAB">
      <w:pPr>
        <w:pStyle w:val="367"/>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4D2A72C5">
      <w:pPr>
        <w:pStyle w:val="367"/>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31E527E0">
      <w:pPr>
        <w:pStyle w:val="367"/>
        <w:spacing w:line="405" w:lineRule="atLeast"/>
        <w:rPr>
          <w:rFonts w:hint="eastAsia" w:ascii="仿宋_GB2312" w:eastAsia="仿宋_GB2312"/>
          <w:color w:val="000000"/>
        </w:rPr>
      </w:pPr>
      <w:r>
        <w:rPr>
          <w:rFonts w:hint="eastAsia" w:ascii="仿宋_GB2312" w:eastAsia="仿宋_GB2312"/>
          <w:color w:val="000000"/>
        </w:rPr>
        <w:t>                                     </w:t>
      </w:r>
    </w:p>
    <w:p w14:paraId="0BC8AF99">
      <w:pPr>
        <w:pStyle w:val="367"/>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346C6637">
      <w:pPr>
        <w:pStyle w:val="367"/>
        <w:jc w:val="right"/>
        <w:rPr>
          <w:rFonts w:hint="eastAsia" w:ascii="仿宋_GB2312" w:eastAsia="仿宋_GB2312"/>
          <w:color w:val="000000"/>
        </w:rPr>
      </w:pPr>
      <w:r>
        <w:rPr>
          <w:rFonts w:hint="eastAsia" w:ascii="仿宋_GB2312" w:eastAsia="仿宋_GB2312"/>
          <w:color w:val="000000"/>
        </w:rPr>
        <w:t>日期：       </w:t>
      </w:r>
    </w:p>
    <w:p w14:paraId="58C806EF">
      <w:pPr>
        <w:pStyle w:val="367"/>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注：1.此项材料如有请以PDF格式上传；</w:t>
      </w:r>
    </w:p>
    <w:p w14:paraId="7E8CDCE3">
      <w:pPr>
        <w:pStyle w:val="367"/>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2EA5DBE0">
      <w:pPr>
        <w:pStyle w:val="367"/>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14:paraId="7576297A">
      <w:pPr>
        <w:pStyle w:val="367"/>
        <w:spacing w:line="405" w:lineRule="atLeast"/>
        <w:rPr>
          <w:rFonts w:hint="eastAsia" w:ascii="仿宋_GB2312" w:eastAsia="仿宋_GB2312"/>
          <w:color w:val="000000"/>
        </w:rPr>
      </w:pPr>
      <w:r>
        <w:rPr>
          <w:rFonts w:hint="eastAsia" w:ascii="仿宋_GB2312" w:eastAsia="仿宋_GB2312"/>
          <w:color w:val="000000"/>
        </w:rPr>
        <w:t> </w:t>
      </w:r>
    </w:p>
    <w:p w14:paraId="7C66DC24">
      <w:pPr>
        <w:pStyle w:val="367"/>
        <w:spacing w:line="405" w:lineRule="atLeast"/>
        <w:rPr>
          <w:rFonts w:hint="eastAsia" w:ascii="仿宋_GB2312" w:eastAsia="仿宋_GB2312"/>
          <w:color w:val="000000"/>
        </w:rPr>
      </w:pPr>
      <w:r>
        <w:rPr>
          <w:rFonts w:hint="eastAsia" w:ascii="仿宋_GB2312" w:eastAsia="仿宋_GB2312"/>
          <w:color w:val="000000"/>
        </w:rPr>
        <w:t> </w:t>
      </w:r>
    </w:p>
    <w:p w14:paraId="129614D3">
      <w:pPr>
        <w:pStyle w:val="367"/>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14:paraId="70D149ED">
      <w:pPr>
        <w:pStyle w:val="367"/>
        <w:spacing w:line="405" w:lineRule="atLeast"/>
        <w:rPr>
          <w:rFonts w:hint="eastAsia" w:ascii="仿宋_GB2312" w:eastAsia="仿宋_GB2312"/>
          <w:color w:val="000000"/>
        </w:rPr>
      </w:pPr>
      <w:r>
        <w:rPr>
          <w:rFonts w:hint="eastAsia" w:ascii="仿宋_GB2312" w:eastAsia="仿宋_GB2312"/>
          <w:b/>
          <w:bCs/>
          <w:color w:val="000000"/>
          <w:sz w:val="33"/>
          <w:szCs w:val="33"/>
        </w:rPr>
        <w:t>  注：附件3如有，请以PDF格式提供并加盖投标人CA电子签章。</w:t>
      </w:r>
    </w:p>
    <w:p w14:paraId="5C0694C2">
      <w:pPr>
        <w:pStyle w:val="26"/>
        <w:spacing w:line="240" w:lineRule="atLeast"/>
        <w:jc w:val="left"/>
        <w:rPr>
          <w:rFonts w:hint="eastAsia" w:ascii="仿宋_GB2312" w:hAnsi="宋体" w:eastAsia="仿宋_GB2312"/>
        </w:rPr>
      </w:pPr>
      <w:r>
        <w:rPr>
          <w:rFonts w:ascii="仿宋_GB2312" w:hAnsi="宋体" w:eastAsia="仿宋_GB2312"/>
        </w:rPr>
        <w:br w:type="page"/>
      </w:r>
    </w:p>
    <w:p w14:paraId="0374E60D">
      <w:pPr>
        <w:pStyle w:val="787"/>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4</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14:paraId="3B936DA9">
      <w:pPr>
        <w:pStyle w:val="787"/>
        <w:rPr>
          <w:rFonts w:hint="eastAsia" w:ascii="仿宋_GB2312" w:hAnsi="宋体" w:eastAsia="仿宋_GB2312" w:cs="宋体"/>
          <w:b/>
          <w:bCs/>
          <w:color w:val="000000"/>
          <w:kern w:val="0"/>
          <w:sz w:val="33"/>
          <w:szCs w:val="33"/>
          <w:highlight w:val="none"/>
        </w:rPr>
      </w:pPr>
    </w:p>
    <w:p w14:paraId="4E8476E6">
      <w:pPr>
        <w:pStyle w:val="787"/>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14:paraId="28914B49">
      <w:pPr>
        <w:spacing w:line="360" w:lineRule="auto"/>
        <w:ind w:right="420" w:firstLine="480" w:firstLineChars="200"/>
        <w:rPr>
          <w:rFonts w:hint="eastAsia" w:ascii="宋体" w:hAnsi="宋体" w:eastAsia="宋体" w:cs="宋体"/>
          <w:color w:val="auto"/>
          <w:sz w:val="24"/>
          <w:highlight w:val="none"/>
        </w:rPr>
      </w:pPr>
    </w:p>
    <w:p w14:paraId="363FF373">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4B51F85B">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0239180B">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4FD7A17A">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14:paraId="084E8E8C">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14:paraId="78B79F33">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14:paraId="51BFAF1E">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14:paraId="081D00F9">
      <w:pPr>
        <w:spacing w:line="360" w:lineRule="auto"/>
        <w:ind w:right="420" w:firstLine="480" w:firstLineChars="200"/>
        <w:rPr>
          <w:rFonts w:hint="eastAsia" w:ascii="仿宋_GB2312" w:hAnsi="宋体" w:eastAsia="仿宋_GB2312" w:cs="宋体"/>
          <w:color w:val="000000"/>
          <w:kern w:val="0"/>
          <w:sz w:val="24"/>
          <w:highlight w:val="none"/>
        </w:rPr>
      </w:pPr>
    </w:p>
    <w:p w14:paraId="3EB98D4F">
      <w:pPr>
        <w:spacing w:line="360" w:lineRule="auto"/>
        <w:ind w:right="420" w:firstLine="482" w:firstLineChars="200"/>
        <w:rPr>
          <w:rFonts w:hint="eastAsia" w:ascii="仿宋_GB2312" w:hAnsi="宋体" w:eastAsia="仿宋_GB2312" w:cs="宋体"/>
          <w:b/>
          <w:bCs/>
          <w:color w:val="000000"/>
          <w:kern w:val="0"/>
          <w:sz w:val="24"/>
          <w:highlight w:val="none"/>
          <w:lang w:eastAsia="zh-CN"/>
        </w:rPr>
      </w:pPr>
      <w:r>
        <w:rPr>
          <w:rFonts w:hint="eastAsia" w:ascii="仿宋_GB2312" w:hAnsi="宋体" w:eastAsia="仿宋_GB2312" w:cs="宋体"/>
          <w:b/>
          <w:bCs/>
          <w:color w:val="000000"/>
          <w:kern w:val="0"/>
          <w:sz w:val="24"/>
          <w:highlight w:val="none"/>
        </w:rPr>
        <w:t>注：1.本声明函对应的产品（采购标的）为采购需求</w:t>
      </w:r>
      <w:r>
        <w:rPr>
          <w:rFonts w:hint="eastAsia" w:ascii="仿宋_GB2312" w:hAnsi="宋体" w:eastAsia="仿宋_GB2312" w:cs="宋体"/>
          <w:b/>
          <w:bCs/>
          <w:color w:val="000000"/>
          <w:kern w:val="0"/>
          <w:sz w:val="24"/>
          <w:highlight w:val="none"/>
          <w:lang w:eastAsia="zh-CN"/>
        </w:rPr>
        <w:t>除</w:t>
      </w:r>
      <w:r>
        <w:rPr>
          <w:rStyle w:val="492"/>
          <w:rFonts w:hint="eastAsia" w:ascii="仿宋_GB2312" w:eastAsia="仿宋_GB2312"/>
          <w:color w:val="000000"/>
          <w:sz w:val="24"/>
          <w:lang w:eastAsia="zh-CN"/>
        </w:rPr>
        <w:t>“二、</w:t>
      </w:r>
      <w:r>
        <w:rPr>
          <w:rStyle w:val="492"/>
          <w:rFonts w:hint="eastAsia" w:ascii="仿宋_GB2312" w:eastAsia="仿宋_GB2312"/>
          <w:color w:val="000000"/>
          <w:sz w:val="24"/>
          <w:lang w:val="en-US" w:eastAsia="zh-CN"/>
        </w:rPr>
        <w:t>2</w:t>
      </w:r>
      <w:r>
        <w:rPr>
          <w:rStyle w:val="492"/>
          <w:rFonts w:hint="eastAsia" w:ascii="仿宋_GB2312" w:eastAsia="仿宋_GB2312"/>
          <w:color w:val="000000"/>
          <w:sz w:val="24"/>
        </w:rPr>
        <w:t>间计算机网络教室（</w:t>
      </w:r>
      <w:r>
        <w:rPr>
          <w:rStyle w:val="492"/>
          <w:rFonts w:hint="eastAsia" w:ascii="仿宋_GB2312" w:eastAsia="仿宋_GB2312"/>
          <w:color w:val="000000"/>
          <w:sz w:val="24"/>
          <w:lang w:val="en-US" w:eastAsia="zh-CN"/>
        </w:rPr>
        <w:t>50</w:t>
      </w:r>
      <w:r>
        <w:rPr>
          <w:rStyle w:val="492"/>
          <w:rFonts w:hint="eastAsia" w:ascii="仿宋_GB2312" w:eastAsia="仿宋_GB2312"/>
          <w:color w:val="000000"/>
          <w:sz w:val="24"/>
        </w:rPr>
        <w:t>+1）</w:t>
      </w:r>
      <w:r>
        <w:rPr>
          <w:rStyle w:val="492"/>
          <w:rFonts w:hint="eastAsia" w:ascii="仿宋_GB2312" w:eastAsia="仿宋_GB2312"/>
          <w:color w:val="000000"/>
          <w:sz w:val="24"/>
          <w:lang w:eastAsia="zh-CN"/>
        </w:rPr>
        <w:t>”第</w:t>
      </w:r>
      <w:r>
        <w:rPr>
          <w:rStyle w:val="492"/>
          <w:rFonts w:hint="eastAsia" w:ascii="仿宋_GB2312" w:eastAsia="仿宋_GB2312"/>
          <w:color w:val="000000"/>
          <w:sz w:val="24"/>
          <w:lang w:val="en-US" w:eastAsia="zh-CN"/>
        </w:rPr>
        <w:t>3项、</w:t>
      </w:r>
      <w:r>
        <w:rPr>
          <w:rStyle w:val="492"/>
          <w:rFonts w:hint="eastAsia" w:ascii="仿宋_GB2312" w:eastAsia="仿宋_GB2312"/>
          <w:color w:val="000000"/>
          <w:sz w:val="24"/>
          <w:lang w:eastAsia="zh-CN"/>
        </w:rPr>
        <w:t>第</w:t>
      </w:r>
      <w:r>
        <w:rPr>
          <w:rStyle w:val="492"/>
          <w:rFonts w:hint="eastAsia" w:ascii="仿宋_GB2312" w:eastAsia="仿宋_GB2312"/>
          <w:color w:val="000000"/>
          <w:sz w:val="24"/>
          <w:lang w:val="en-US" w:eastAsia="zh-CN"/>
        </w:rPr>
        <w:t>10项、“三、24套普通教室互动平板一体机教学系统（≥86英寸）”第6-7项、“四、一间录播教室第3、7、24、25、27、30项”、“六、公用多媒体教室1间”第21项以外的其余标的。</w:t>
      </w:r>
    </w:p>
    <w:p w14:paraId="4E210424">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2.生产厂名与厂址应与生产厂营业执照载明的相关信息保持一致。</w:t>
      </w:r>
    </w:p>
    <w:p w14:paraId="25D5ECBB">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750A5EF3">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4.</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14:paraId="1991C98E">
      <w:pPr>
        <w:snapToGrid/>
        <w:spacing w:line="360" w:lineRule="auto"/>
        <w:ind w:right="420" w:firstLine="0" w:firstLineChars="0"/>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5</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14:paraId="7F338B2B">
      <w:pPr>
        <w:spacing w:line="360" w:lineRule="auto"/>
        <w:jc w:val="center"/>
        <w:rPr>
          <w:rFonts w:hint="eastAsia" w:ascii="仿宋_GB2312" w:hAnsi="宋体" w:eastAsia="仿宋_GB2312" w:cs="宋体"/>
          <w:b/>
          <w:bCs/>
          <w:color w:val="000000"/>
          <w:kern w:val="0"/>
          <w:sz w:val="33"/>
          <w:szCs w:val="33"/>
          <w:highlight w:val="none"/>
        </w:rPr>
      </w:pPr>
    </w:p>
    <w:p w14:paraId="123AC4A6">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14:paraId="30D8ACB6">
      <w:pPr>
        <w:spacing w:line="360" w:lineRule="auto"/>
        <w:ind w:right="420" w:firstLine="480" w:firstLineChars="200"/>
        <w:rPr>
          <w:rFonts w:hint="eastAsia" w:ascii="宋体" w:hAnsi="宋体" w:eastAsia="宋体" w:cs="宋体"/>
          <w:color w:val="auto"/>
          <w:sz w:val="24"/>
          <w:highlight w:val="none"/>
        </w:rPr>
      </w:pPr>
    </w:p>
    <w:p w14:paraId="4792D528">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14:paraId="1B4E1350">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14:paraId="6C4DCAB7">
      <w:pPr>
        <w:spacing w:line="360" w:lineRule="auto"/>
        <w:ind w:right="420" w:firstLine="480" w:firstLineChars="200"/>
        <w:rPr>
          <w:rFonts w:hint="eastAsia" w:ascii="仿宋_GB2312" w:hAnsi="宋体" w:eastAsia="仿宋_GB2312" w:cs="宋体"/>
          <w:color w:val="000000"/>
          <w:kern w:val="0"/>
          <w:sz w:val="24"/>
          <w:highlight w:val="none"/>
          <w:u w:val="none"/>
        </w:rPr>
      </w:pPr>
    </w:p>
    <w:p w14:paraId="61121F3B">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14:paraId="303E7C7F">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14:paraId="44BBF4D0">
      <w:pPr>
        <w:spacing w:line="360" w:lineRule="auto"/>
        <w:ind w:right="420" w:firstLine="482" w:firstLineChars="200"/>
        <w:rPr>
          <w:rFonts w:hint="eastAsia" w:ascii="仿宋_GB2312" w:hAnsi="宋体" w:eastAsia="仿宋_GB2312" w:cs="宋体"/>
          <w:b/>
          <w:bCs/>
          <w:color w:val="000000"/>
          <w:kern w:val="0"/>
          <w:sz w:val="24"/>
          <w:highlight w:val="none"/>
          <w:u w:val="none"/>
        </w:rPr>
      </w:pPr>
    </w:p>
    <w:p w14:paraId="09FA2DE2">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14:paraId="50B5EFAD">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提供的声明函或有关证明文件应当随成交结果同时公告。其他未尽事宜按照《国务院办公厅关于在政府采购中实施本国产品标准及相关政策的通知》（国办发〔2025〕34号）执行。</w:t>
      </w:r>
    </w:p>
    <w:p w14:paraId="4DA4ECAE">
      <w:pPr>
        <w:pStyle w:val="388"/>
        <w:rPr>
          <w:rFonts w:ascii="仿宋_GB2312" w:eastAsia="仿宋_GB2312"/>
          <w:b/>
          <w:bCs/>
          <w:color w:val="000000"/>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14:paraId="3CDBF7AC">
      <w:pPr>
        <w:pStyle w:val="388"/>
        <w:jc w:val="left"/>
        <w:rPr>
          <w:rFonts w:hint="eastAsia" w:ascii="仿宋_GB2312" w:eastAsia="仿宋_GB2312"/>
          <w:b/>
          <w:bCs/>
          <w:color w:val="000000"/>
          <w:highlight w:val="none"/>
        </w:rPr>
      </w:pPr>
    </w:p>
    <w:p w14:paraId="439348FD">
      <w:pPr>
        <w:pStyle w:val="388"/>
        <w:jc w:val="left"/>
        <w:rPr>
          <w:rFonts w:hint="eastAsia" w:ascii="仿宋_GB2312" w:eastAsia="仿宋_GB2312"/>
          <w:b/>
          <w:bCs/>
          <w:color w:val="000000"/>
          <w:highlight w:val="none"/>
        </w:rPr>
      </w:pPr>
    </w:p>
    <w:p w14:paraId="5F5EE1A2">
      <w:pPr>
        <w:pStyle w:val="388"/>
        <w:jc w:val="left"/>
        <w:rPr>
          <w:rFonts w:hint="eastAsia" w:ascii="仿宋_GB2312" w:eastAsia="仿宋_GB2312"/>
          <w:b/>
          <w:bCs/>
          <w:color w:val="000000"/>
          <w:highlight w:val="none"/>
        </w:rPr>
      </w:pPr>
    </w:p>
    <w:p w14:paraId="223E5945">
      <w:pPr>
        <w:pStyle w:val="388"/>
        <w:jc w:val="left"/>
        <w:rPr>
          <w:rFonts w:hint="eastAsia" w:ascii="仿宋_GB2312" w:eastAsia="仿宋_GB2312"/>
          <w:b/>
          <w:bCs/>
          <w:color w:val="000000"/>
          <w:sz w:val="33"/>
          <w:szCs w:val="33"/>
        </w:rPr>
      </w:pPr>
      <w:r>
        <w:rPr>
          <w:rFonts w:hint="eastAsia" w:ascii="仿宋_GB2312" w:eastAsia="仿宋_GB2312"/>
          <w:b/>
          <w:bCs/>
          <w:color w:val="000000"/>
          <w:highlight w:val="none"/>
        </w:rPr>
        <w:t>（2）投标报价明细表格式（必须提供）：</w:t>
      </w:r>
    </w:p>
    <w:p w14:paraId="528C5B1A">
      <w:pPr>
        <w:pStyle w:val="388"/>
        <w:jc w:val="center"/>
        <w:rPr>
          <w:rFonts w:hint="eastAsia" w:ascii="仿宋_GB2312" w:eastAsia="仿宋_GB2312"/>
          <w:color w:val="000000"/>
        </w:rPr>
      </w:pPr>
      <w:r>
        <w:rPr>
          <w:rFonts w:hint="eastAsia" w:ascii="仿宋_GB2312" w:eastAsia="仿宋_GB2312"/>
          <w:b/>
          <w:bCs/>
          <w:color w:val="000000"/>
          <w:sz w:val="33"/>
          <w:szCs w:val="33"/>
        </w:rPr>
        <w:t>投标报价明细表</w:t>
      </w:r>
    </w:p>
    <w:p w14:paraId="000046C2">
      <w:pPr>
        <w:pStyle w:val="388"/>
        <w:spacing w:line="405" w:lineRule="atLeast"/>
        <w:rPr>
          <w:rFonts w:hint="eastAsia" w:ascii="仿宋_GB2312" w:eastAsia="仿宋_GB2312"/>
          <w:color w:val="000000"/>
        </w:rPr>
      </w:pPr>
      <w:r>
        <w:rPr>
          <w:rFonts w:hint="eastAsia" w:ascii="仿宋_GB2312" w:eastAsia="仿宋_GB2312"/>
          <w:color w:val="000000"/>
        </w:rPr>
        <w:t>    项目名称：</w:t>
      </w:r>
    </w:p>
    <w:p w14:paraId="62D37BD2">
      <w:pPr>
        <w:pStyle w:val="388"/>
        <w:spacing w:line="405" w:lineRule="atLeast"/>
        <w:rPr>
          <w:rFonts w:hint="eastAsia" w:ascii="仿宋_GB2312" w:eastAsia="仿宋_GB2312"/>
          <w:color w:val="000000"/>
        </w:rPr>
      </w:pPr>
      <w:r>
        <w:rPr>
          <w:rFonts w:hint="eastAsia" w:ascii="仿宋_GB2312" w:eastAsia="仿宋_GB2312"/>
          <w:color w:val="000000"/>
        </w:rPr>
        <w:t>    项目编号：</w:t>
      </w:r>
    </w:p>
    <w:p w14:paraId="42295BF4">
      <w:pPr>
        <w:pStyle w:val="388"/>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6"/>
        <w:gridCol w:w="1251"/>
        <w:gridCol w:w="1122"/>
        <w:gridCol w:w="707"/>
        <w:gridCol w:w="1148"/>
        <w:gridCol w:w="1233"/>
        <w:gridCol w:w="996"/>
        <w:gridCol w:w="1973"/>
      </w:tblGrid>
      <w:tr w14:paraId="36F4B6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0A57A8">
            <w:pPr>
              <w:pStyle w:val="388"/>
              <w:jc w:val="center"/>
              <w:rPr>
                <w:rFonts w:hint="eastAsia"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E9AD09">
            <w:pPr>
              <w:pStyle w:val="388"/>
              <w:jc w:val="center"/>
              <w:rPr>
                <w:rFonts w:hint="eastAsia" w:ascii="仿宋_GB2312" w:eastAsia="仿宋_GB2312"/>
                <w:color w:val="000000"/>
              </w:rPr>
            </w:pPr>
            <w:r>
              <w:rPr>
                <w:rFonts w:hint="eastAsia" w:ascii="仿宋_GB2312" w:eastAsia="仿宋_GB2312"/>
                <w:color w:val="000000"/>
              </w:rPr>
              <w:t>货物名称</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90A6A3">
            <w:pPr>
              <w:pStyle w:val="388"/>
              <w:jc w:val="center"/>
              <w:rPr>
                <w:rFonts w:hint="eastAsia" w:ascii="仿宋_GB2312" w:eastAsia="仿宋_GB2312"/>
                <w:color w:val="000000"/>
              </w:rPr>
            </w:pPr>
            <w:r>
              <w:rPr>
                <w:rFonts w:hint="eastAsia" w:ascii="仿宋_GB2312" w:eastAsia="仿宋_GB2312"/>
                <w:color w:val="000000"/>
              </w:rPr>
              <w:t>生产厂家</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079E78">
            <w:pPr>
              <w:pStyle w:val="388"/>
              <w:jc w:val="center"/>
              <w:rPr>
                <w:rFonts w:hint="eastAsia" w:ascii="仿宋_GB2312" w:eastAsia="仿宋_GB2312"/>
                <w:color w:val="000000"/>
              </w:rPr>
            </w:pPr>
            <w:r>
              <w:rPr>
                <w:rFonts w:hint="eastAsia" w:ascii="仿宋_GB2312" w:eastAsia="仿宋_GB2312"/>
                <w:color w:val="000000"/>
              </w:rPr>
              <w:t>品牌</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A712CD">
            <w:pPr>
              <w:pStyle w:val="388"/>
              <w:jc w:val="center"/>
              <w:rPr>
                <w:rFonts w:hint="eastAsia" w:ascii="仿宋_GB2312" w:eastAsia="仿宋_GB2312"/>
                <w:color w:val="000000"/>
              </w:rPr>
            </w:pPr>
            <w:r>
              <w:rPr>
                <w:rFonts w:hint="eastAsia" w:ascii="仿宋_GB2312" w:eastAsia="仿宋_GB2312"/>
                <w:color w:val="000000"/>
              </w:rPr>
              <w:t>规格型号</w:t>
            </w:r>
          </w:p>
        </w:tc>
        <w:tc>
          <w:tcPr>
            <w:tcW w:w="12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87E7FC">
            <w:pPr>
              <w:pStyle w:val="388"/>
              <w:jc w:val="center"/>
              <w:rPr>
                <w:rFonts w:hint="eastAsia" w:ascii="仿宋_GB2312" w:eastAsia="仿宋_GB2312"/>
                <w:color w:val="000000"/>
              </w:rPr>
            </w:pPr>
            <w:r>
              <w:rPr>
                <w:rFonts w:hint="eastAsia" w:ascii="仿宋_GB2312" w:eastAsia="仿宋_GB2312"/>
                <w:color w:val="000000"/>
              </w:rPr>
              <w:t>数量及单位</w:t>
            </w:r>
          </w:p>
        </w:tc>
        <w:tc>
          <w:tcPr>
            <w:tcW w:w="99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A6B047">
            <w:pPr>
              <w:pStyle w:val="388"/>
              <w:jc w:val="center"/>
              <w:rPr>
                <w:rFonts w:hint="eastAsia" w:ascii="仿宋_GB2312" w:eastAsia="仿宋_GB2312"/>
                <w:color w:val="000000"/>
              </w:rPr>
            </w:pPr>
            <w:r>
              <w:rPr>
                <w:rFonts w:hint="eastAsia" w:ascii="仿宋_GB2312" w:eastAsia="仿宋_GB2312"/>
                <w:color w:val="000000"/>
              </w:rPr>
              <w:t>单价</w:t>
            </w:r>
          </w:p>
        </w:tc>
        <w:tc>
          <w:tcPr>
            <w:tcW w:w="197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2A6357">
            <w:pPr>
              <w:pStyle w:val="388"/>
              <w:jc w:val="center"/>
              <w:rPr>
                <w:rFonts w:hint="eastAsia" w:ascii="仿宋_GB2312" w:eastAsia="仿宋_GB2312"/>
                <w:color w:val="000000"/>
              </w:rPr>
            </w:pPr>
            <w:r>
              <w:rPr>
                <w:rFonts w:hint="eastAsia" w:ascii="仿宋_GB2312" w:eastAsia="仿宋_GB2312"/>
                <w:color w:val="000000"/>
              </w:rPr>
              <w:t>单项合价 </w:t>
            </w:r>
          </w:p>
        </w:tc>
      </w:tr>
      <w:tr w14:paraId="026632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77C4D5">
            <w:pPr>
              <w:pStyle w:val="388"/>
              <w:jc w:val="center"/>
              <w:rPr>
                <w:rFonts w:hint="eastAsia"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493EAF">
            <w:pPr>
              <w:pStyle w:val="388"/>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DCE941">
            <w:pPr>
              <w:pStyle w:val="388"/>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319A01">
            <w:pPr>
              <w:pStyle w:val="388"/>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D6D6A1">
            <w:pPr>
              <w:pStyle w:val="388"/>
              <w:jc w:val="center"/>
              <w:rPr>
                <w:rFonts w:hint="eastAsia" w:ascii="仿宋_GB2312" w:eastAsia="仿宋_GB2312"/>
                <w:color w:val="000000"/>
              </w:rPr>
            </w:pPr>
            <w:r>
              <w:rPr>
                <w:rFonts w:hint="eastAsia" w:ascii="仿宋_GB2312" w:eastAsia="仿宋_GB2312"/>
                <w:color w:val="000000"/>
              </w:rPr>
              <w:t> </w:t>
            </w:r>
          </w:p>
        </w:tc>
        <w:tc>
          <w:tcPr>
            <w:tcW w:w="12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74BBB8">
            <w:pPr>
              <w:pStyle w:val="388"/>
              <w:jc w:val="center"/>
              <w:rPr>
                <w:rFonts w:hint="eastAsia" w:ascii="仿宋_GB2312" w:eastAsia="仿宋_GB2312"/>
                <w:color w:val="000000"/>
              </w:rPr>
            </w:pPr>
            <w:r>
              <w:rPr>
                <w:rFonts w:hint="eastAsia" w:ascii="仿宋_GB2312" w:eastAsia="仿宋_GB2312"/>
                <w:color w:val="000000"/>
              </w:rPr>
              <w:t> </w:t>
            </w:r>
          </w:p>
        </w:tc>
        <w:tc>
          <w:tcPr>
            <w:tcW w:w="99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77387C">
            <w:pPr>
              <w:pStyle w:val="388"/>
              <w:jc w:val="center"/>
              <w:rPr>
                <w:rFonts w:hint="eastAsia" w:ascii="仿宋_GB2312" w:eastAsia="仿宋_GB2312"/>
                <w:color w:val="000000"/>
              </w:rPr>
            </w:pPr>
            <w:r>
              <w:rPr>
                <w:rFonts w:hint="eastAsia" w:ascii="仿宋_GB2312" w:eastAsia="仿宋_GB2312"/>
                <w:color w:val="000000"/>
              </w:rPr>
              <w:t> </w:t>
            </w:r>
          </w:p>
        </w:tc>
        <w:tc>
          <w:tcPr>
            <w:tcW w:w="197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087B89">
            <w:pPr>
              <w:pStyle w:val="388"/>
              <w:jc w:val="center"/>
              <w:rPr>
                <w:rFonts w:hint="eastAsia" w:ascii="仿宋_GB2312" w:eastAsia="仿宋_GB2312"/>
                <w:color w:val="000000"/>
              </w:rPr>
            </w:pPr>
            <w:r>
              <w:rPr>
                <w:rFonts w:hint="eastAsia" w:ascii="仿宋_GB2312" w:eastAsia="仿宋_GB2312"/>
                <w:color w:val="000000"/>
              </w:rPr>
              <w:t> </w:t>
            </w:r>
          </w:p>
          <w:p w14:paraId="23FC997C">
            <w:pPr>
              <w:pStyle w:val="388"/>
              <w:jc w:val="center"/>
              <w:rPr>
                <w:rFonts w:hint="eastAsia" w:ascii="仿宋_GB2312" w:eastAsia="仿宋_GB2312"/>
                <w:color w:val="000000"/>
              </w:rPr>
            </w:pPr>
            <w:r>
              <w:rPr>
                <w:rFonts w:hint="eastAsia" w:ascii="仿宋_GB2312" w:eastAsia="仿宋_GB2312"/>
                <w:color w:val="000000"/>
              </w:rPr>
              <w:t> </w:t>
            </w:r>
          </w:p>
        </w:tc>
      </w:tr>
      <w:tr w14:paraId="41B426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D00453">
            <w:pPr>
              <w:pStyle w:val="388"/>
              <w:jc w:val="center"/>
              <w:rPr>
                <w:rFonts w:hint="eastAsia"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1413B1">
            <w:pPr>
              <w:pStyle w:val="388"/>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968535">
            <w:pPr>
              <w:pStyle w:val="388"/>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9ED490">
            <w:pPr>
              <w:pStyle w:val="388"/>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E4F822">
            <w:pPr>
              <w:pStyle w:val="388"/>
              <w:jc w:val="center"/>
              <w:rPr>
                <w:rFonts w:hint="eastAsia" w:ascii="仿宋_GB2312" w:eastAsia="仿宋_GB2312"/>
                <w:color w:val="000000"/>
              </w:rPr>
            </w:pPr>
            <w:r>
              <w:rPr>
                <w:rFonts w:hint="eastAsia" w:ascii="仿宋_GB2312" w:eastAsia="仿宋_GB2312"/>
                <w:color w:val="000000"/>
              </w:rPr>
              <w:t> </w:t>
            </w:r>
          </w:p>
        </w:tc>
        <w:tc>
          <w:tcPr>
            <w:tcW w:w="12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EC337C">
            <w:pPr>
              <w:pStyle w:val="388"/>
              <w:jc w:val="center"/>
              <w:rPr>
                <w:rFonts w:hint="eastAsia" w:ascii="仿宋_GB2312" w:eastAsia="仿宋_GB2312"/>
                <w:color w:val="000000"/>
              </w:rPr>
            </w:pPr>
            <w:r>
              <w:rPr>
                <w:rFonts w:hint="eastAsia" w:ascii="仿宋_GB2312" w:eastAsia="仿宋_GB2312"/>
                <w:color w:val="000000"/>
              </w:rPr>
              <w:t> </w:t>
            </w:r>
          </w:p>
        </w:tc>
        <w:tc>
          <w:tcPr>
            <w:tcW w:w="99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1F53FC">
            <w:pPr>
              <w:pStyle w:val="388"/>
              <w:jc w:val="center"/>
              <w:rPr>
                <w:rFonts w:hint="eastAsia" w:ascii="仿宋_GB2312" w:eastAsia="仿宋_GB2312"/>
                <w:color w:val="000000"/>
              </w:rPr>
            </w:pPr>
            <w:r>
              <w:rPr>
                <w:rFonts w:hint="eastAsia" w:ascii="仿宋_GB2312" w:eastAsia="仿宋_GB2312"/>
                <w:color w:val="000000"/>
              </w:rPr>
              <w:t> </w:t>
            </w:r>
          </w:p>
        </w:tc>
        <w:tc>
          <w:tcPr>
            <w:tcW w:w="197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D98176">
            <w:pPr>
              <w:pStyle w:val="388"/>
              <w:jc w:val="center"/>
              <w:rPr>
                <w:rFonts w:hint="eastAsia" w:ascii="仿宋_GB2312" w:eastAsia="仿宋_GB2312"/>
                <w:color w:val="000000"/>
              </w:rPr>
            </w:pPr>
            <w:r>
              <w:rPr>
                <w:rFonts w:hint="eastAsia" w:ascii="仿宋_GB2312" w:eastAsia="仿宋_GB2312"/>
                <w:color w:val="000000"/>
              </w:rPr>
              <w:t>  </w:t>
            </w:r>
          </w:p>
        </w:tc>
      </w:tr>
      <w:tr w14:paraId="58FFC7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826"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A15A52">
            <w:pPr>
              <w:pStyle w:val="388"/>
              <w:jc w:val="center"/>
              <w:rPr>
                <w:rFonts w:hint="eastAsia" w:ascii="仿宋_GB2312" w:eastAsia="仿宋_GB2312"/>
                <w:color w:val="000000"/>
              </w:rPr>
            </w:pPr>
            <w:r>
              <w:rPr>
                <w:rFonts w:hint="eastAsia" w:ascii="仿宋_GB2312" w:eastAsia="仿宋_GB2312"/>
                <w:color w:val="000000"/>
              </w:rPr>
              <w:t>专用耗材</w:t>
            </w:r>
          </w:p>
        </w:tc>
        <w:tc>
          <w:tcPr>
            <w:tcW w:w="5350"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E95DC7">
            <w:pPr>
              <w:pStyle w:val="388"/>
              <w:jc w:val="center"/>
              <w:rPr>
                <w:rFonts w:hint="eastAsia" w:ascii="仿宋_GB2312" w:eastAsia="仿宋_GB2312"/>
                <w:color w:val="000000"/>
              </w:rPr>
            </w:pPr>
            <w:r>
              <w:rPr>
                <w:rFonts w:hint="eastAsia" w:ascii="仿宋_GB2312" w:eastAsia="仿宋_GB2312"/>
                <w:color w:val="000000"/>
              </w:rPr>
              <w:t>已含在投标报价中</w:t>
            </w:r>
          </w:p>
        </w:tc>
      </w:tr>
      <w:tr w14:paraId="7861B5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176" w:type="dxa"/>
            <w:gridSpan w:val="8"/>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4CE80E">
            <w:pPr>
              <w:pStyle w:val="388"/>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14:paraId="3B1335B4">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750C0195">
      <w:pPr>
        <w:pStyle w:val="388"/>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b/>
          <w:bCs/>
          <w:color w:val="000000"/>
        </w:rPr>
        <w:t xml:space="preserve">    </w:t>
      </w:r>
      <w:r>
        <w:rPr>
          <w:rFonts w:hint="eastAsia" w:ascii="仿宋_GB2312" w:eastAsia="仿宋_GB2312"/>
          <w:color w:val="000000"/>
          <w:lang w:val="en-US" w:eastAsia="zh-CN"/>
        </w:rPr>
        <w:t>4</w:t>
      </w:r>
      <w:r>
        <w:rPr>
          <w:rFonts w:hint="eastAsia" w:ascii="仿宋_GB2312" w:eastAsia="仿宋_GB2312"/>
          <w:color w:val="000000"/>
        </w:rPr>
        <w:t>.投标报价明细表单价汇总须与投标总价一致，投标总价须与开标一览表投标总报价一致。</w:t>
      </w:r>
    </w:p>
    <w:p w14:paraId="038C178C">
      <w:pPr>
        <w:pStyle w:val="388"/>
        <w:ind w:left="-2"/>
        <w:rPr>
          <w:rFonts w:hint="eastAsia" w:ascii="仿宋_GB2312" w:eastAsia="仿宋_GB2312"/>
          <w:color w:val="000000"/>
        </w:rPr>
      </w:pPr>
      <w:r>
        <w:rPr>
          <w:rFonts w:hint="eastAsia" w:ascii="仿宋_GB2312" w:eastAsia="仿宋_GB2312"/>
          <w:color w:val="000000"/>
        </w:rPr>
        <w:t> </w:t>
      </w:r>
    </w:p>
    <w:p w14:paraId="4BDD00FC">
      <w:pPr>
        <w:pStyle w:val="388"/>
        <w:spacing w:line="405" w:lineRule="atLeast"/>
        <w:rPr>
          <w:rFonts w:hint="eastAsia" w:ascii="仿宋_GB2312" w:eastAsia="仿宋_GB2312"/>
          <w:color w:val="000000"/>
        </w:rPr>
      </w:pPr>
      <w:r>
        <w:rPr>
          <w:rFonts w:hint="eastAsia" w:ascii="仿宋_GB2312" w:eastAsia="仿宋_GB2312"/>
          <w:color w:val="000000"/>
        </w:rPr>
        <w:t> </w:t>
      </w:r>
    </w:p>
    <w:p w14:paraId="3D06775C">
      <w:pPr>
        <w:pStyle w:val="388"/>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14:paraId="350B9E60">
      <w:pPr>
        <w:pStyle w:val="388"/>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00EEC60">
      <w:pPr>
        <w:pStyle w:val="388"/>
        <w:jc w:val="right"/>
        <w:rPr>
          <w:rFonts w:hint="eastAsia" w:ascii="仿宋_GB2312" w:eastAsia="仿宋_GB2312"/>
          <w:color w:val="000000"/>
        </w:rPr>
      </w:pPr>
      <w:r>
        <w:rPr>
          <w:rFonts w:hint="eastAsia" w:ascii="仿宋_GB2312" w:eastAsia="仿宋_GB2312"/>
          <w:color w:val="000000"/>
        </w:rPr>
        <w:t>                                                          日期：   年 月 日</w:t>
      </w:r>
    </w:p>
    <w:p w14:paraId="4028B907">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5C260384">
      <w:pPr>
        <w:snapToGrid w:val="0"/>
        <w:spacing w:before="120" w:beforeLines="50" w:after="50" w:line="400" w:lineRule="exact"/>
        <w:outlineLvl w:val="1"/>
        <w:rPr>
          <w:rFonts w:ascii="仿宋_GB2312" w:eastAsia="仿宋_GB2312"/>
          <w:b/>
          <w:bCs/>
          <w:szCs w:val="21"/>
        </w:rPr>
      </w:pPr>
    </w:p>
    <w:p w14:paraId="3961C72E">
      <w:pPr>
        <w:snapToGrid w:val="0"/>
        <w:spacing w:before="120" w:beforeLines="50" w:after="50" w:line="400" w:lineRule="exact"/>
        <w:outlineLvl w:val="1"/>
        <w:rPr>
          <w:rFonts w:ascii="仿宋_GB2312" w:eastAsia="仿宋_GB2312"/>
          <w:b/>
          <w:bCs/>
          <w:szCs w:val="21"/>
        </w:rPr>
      </w:pPr>
    </w:p>
    <w:p w14:paraId="7722FC96">
      <w:pPr>
        <w:snapToGrid w:val="0"/>
        <w:spacing w:before="120" w:beforeLines="50" w:after="50" w:line="400" w:lineRule="exact"/>
        <w:outlineLvl w:val="1"/>
        <w:rPr>
          <w:rFonts w:ascii="仿宋_GB2312" w:eastAsia="仿宋_GB2312"/>
          <w:b/>
          <w:bCs/>
          <w:szCs w:val="21"/>
        </w:rPr>
      </w:pPr>
    </w:p>
    <w:p w14:paraId="1440EE45">
      <w:pPr>
        <w:snapToGrid w:val="0"/>
        <w:spacing w:before="120" w:beforeLines="50" w:after="50" w:line="400" w:lineRule="exact"/>
        <w:outlineLvl w:val="1"/>
        <w:rPr>
          <w:rFonts w:ascii="仿宋_GB2312" w:eastAsia="仿宋_GB2312"/>
          <w:b/>
          <w:bCs/>
          <w:szCs w:val="21"/>
        </w:rPr>
      </w:pPr>
    </w:p>
    <w:p w14:paraId="1A019693">
      <w:pPr>
        <w:snapToGrid w:val="0"/>
        <w:spacing w:before="120" w:beforeLines="50" w:after="50" w:line="400" w:lineRule="exact"/>
        <w:outlineLvl w:val="1"/>
        <w:rPr>
          <w:rFonts w:ascii="仿宋_GB2312" w:eastAsia="仿宋_GB2312"/>
          <w:b/>
          <w:bCs/>
          <w:szCs w:val="21"/>
        </w:rPr>
      </w:pPr>
    </w:p>
    <w:p w14:paraId="49FA4025">
      <w:pPr>
        <w:snapToGrid w:val="0"/>
        <w:spacing w:before="120" w:beforeLines="50" w:after="50" w:line="400" w:lineRule="exact"/>
        <w:outlineLvl w:val="1"/>
        <w:rPr>
          <w:rFonts w:ascii="仿宋_GB2312" w:eastAsia="仿宋_GB2312"/>
          <w:b/>
          <w:bCs/>
          <w:szCs w:val="21"/>
        </w:rPr>
      </w:pPr>
    </w:p>
    <w:p w14:paraId="207BB4DE">
      <w:pPr>
        <w:snapToGrid w:val="0"/>
        <w:spacing w:before="120" w:beforeLines="50" w:after="50" w:line="400" w:lineRule="exact"/>
        <w:outlineLvl w:val="1"/>
        <w:rPr>
          <w:rFonts w:ascii="仿宋_GB2312" w:eastAsia="仿宋_GB2312"/>
          <w:b/>
          <w:bCs/>
          <w:szCs w:val="21"/>
        </w:rPr>
      </w:pPr>
    </w:p>
    <w:p w14:paraId="44D671EE">
      <w:pPr>
        <w:snapToGrid w:val="0"/>
        <w:spacing w:before="120" w:beforeLines="50" w:after="50" w:line="400" w:lineRule="exact"/>
        <w:outlineLvl w:val="1"/>
        <w:rPr>
          <w:rFonts w:ascii="仿宋_GB2312" w:eastAsia="仿宋_GB2312"/>
          <w:b/>
          <w:bCs/>
          <w:szCs w:val="21"/>
        </w:rPr>
      </w:pPr>
    </w:p>
    <w:p w14:paraId="71DD83A9">
      <w:pPr>
        <w:snapToGrid w:val="0"/>
        <w:spacing w:before="120" w:beforeLines="50" w:after="50" w:line="400" w:lineRule="exact"/>
        <w:outlineLvl w:val="1"/>
        <w:rPr>
          <w:rFonts w:ascii="仿宋_GB2312" w:eastAsia="仿宋_GB2312"/>
          <w:b/>
          <w:bCs/>
          <w:szCs w:val="21"/>
        </w:rPr>
      </w:pPr>
    </w:p>
    <w:p w14:paraId="5A10E02E">
      <w:pPr>
        <w:snapToGrid w:val="0"/>
        <w:spacing w:before="120" w:beforeLines="50" w:after="50" w:line="400" w:lineRule="exact"/>
        <w:outlineLvl w:val="1"/>
        <w:rPr>
          <w:rFonts w:ascii="仿宋_GB2312" w:eastAsia="仿宋_GB2312"/>
          <w:b/>
          <w:bCs/>
          <w:szCs w:val="21"/>
        </w:rPr>
      </w:pPr>
    </w:p>
    <w:p w14:paraId="5475333B">
      <w:pPr>
        <w:snapToGrid w:val="0"/>
        <w:spacing w:before="120" w:beforeLines="50" w:after="50" w:line="400" w:lineRule="exact"/>
        <w:outlineLvl w:val="1"/>
        <w:rPr>
          <w:rFonts w:ascii="仿宋_GB2312" w:eastAsia="仿宋_GB2312"/>
          <w:b/>
          <w:bCs/>
          <w:szCs w:val="21"/>
        </w:rPr>
      </w:pPr>
    </w:p>
    <w:p w14:paraId="2F3B3534">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470BB187">
      <w:pPr>
        <w:spacing w:line="276" w:lineRule="auto"/>
        <w:rPr>
          <w:rFonts w:hint="eastAsia" w:ascii="仿宋_GB2312" w:hAnsi="宋体" w:eastAsia="仿宋_GB2312"/>
          <w:b/>
          <w:bCs/>
          <w:w w:val="95"/>
          <w:sz w:val="56"/>
          <w:szCs w:val="56"/>
        </w:rPr>
      </w:pPr>
    </w:p>
    <w:p w14:paraId="67709AA2">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26A65DFD">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5770737F">
      <w:pPr>
        <w:snapToGrid w:val="0"/>
        <w:spacing w:before="50" w:after="50"/>
        <w:rPr>
          <w:rFonts w:ascii="仿宋_GB2312" w:eastAsia="仿宋_GB2312"/>
          <w:b/>
          <w:bCs/>
          <w:sz w:val="24"/>
        </w:rPr>
      </w:pPr>
    </w:p>
    <w:p w14:paraId="100BBF02">
      <w:pPr>
        <w:tabs>
          <w:tab w:val="left" w:pos="3870"/>
          <w:tab w:val="left" w:pos="4085"/>
        </w:tabs>
        <w:snapToGrid w:val="0"/>
        <w:spacing w:line="400" w:lineRule="exact"/>
        <w:jc w:val="center"/>
        <w:rPr>
          <w:sz w:val="44"/>
          <w:szCs w:val="44"/>
        </w:rPr>
      </w:pPr>
      <w:r>
        <w:rPr>
          <w:sz w:val="44"/>
          <w:szCs w:val="44"/>
        </w:rPr>
        <w:t>目    录</w:t>
      </w:r>
    </w:p>
    <w:p w14:paraId="0FA3C2DC">
      <w:pPr>
        <w:pStyle w:val="408"/>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004F5C42">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14:paraId="4D7CABAD">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7A964529">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（4）投标产品“教师台式机”、“网络教室教师机”、“网络教室学生机”、“互动电视”、“液晶电视”、“导播显示屏”、“计算机” 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14:paraId="33F0F0F1">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（5）投标产品“互动平板一体机”采购需求“二、整机屏幕及护眼设计”第9项技术参数、“三、音视频功能设计”第1、3项技术参数、投标产品“智慧录播系统 ” 采购需求“一、接口配置”第7项技术参数、“二、性能配置”第2项技术参数提供</w:t>
      </w:r>
      <w:r>
        <w:rPr>
          <w:rFonts w:hint="eastAsia" w:ascii="仿宋_GB2312" w:hAnsi="仿宋_GB2312" w:eastAsia="仿宋_GB2312" w:cs="仿宋_GB2312"/>
          <w:b/>
          <w:sz w:val="24"/>
          <w:highlight w:val="none"/>
        </w:rPr>
        <w:t>检测（检验）报告或</w:t>
      </w:r>
      <w:r>
        <w:rPr>
          <w:rFonts w:hint="eastAsia" w:ascii="仿宋_GB2312" w:eastAsia="仿宋_GB2312"/>
          <w:color w:val="000000"/>
        </w:rPr>
        <w:t>证明材料（可以是彩页、官网或功能截图等其中任意一项）（</w:t>
      </w:r>
      <w:r>
        <w:rPr>
          <w:rFonts w:hint="eastAsia" w:ascii="仿宋_GB2312" w:eastAsia="仿宋_GB2312"/>
          <w:b/>
          <w:bCs/>
          <w:color w:val="000000"/>
        </w:rPr>
        <w:t>必须提供</w:t>
      </w:r>
      <w:r>
        <w:rPr>
          <w:rFonts w:hint="eastAsia" w:ascii="仿宋_GB2312" w:eastAsia="仿宋_GB2312"/>
          <w:color w:val="000000"/>
        </w:rPr>
        <w:t>）………………</w:t>
      </w:r>
    </w:p>
    <w:p w14:paraId="2428DFDB">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（6）项目实施方案（如有）……………………………………………………………</w:t>
      </w:r>
    </w:p>
    <w:p w14:paraId="2B0C41BE">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（7）安装进度计划和工期保证（如有）………………………………………………</w:t>
      </w:r>
    </w:p>
    <w:p w14:paraId="1BD1E7EC">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（8）技术培训方案（如有）……………………………………………………………</w:t>
      </w:r>
    </w:p>
    <w:p w14:paraId="060CBB5C">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（9）售后服务方案（如有）……………………………………………………………</w:t>
      </w:r>
    </w:p>
    <w:p w14:paraId="7325DB28">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（10）所投产品采购需求中标记“◆”的技术参数带</w:t>
      </w:r>
      <w:r>
        <w:rPr>
          <w:rFonts w:hint="eastAsia" w:ascii="仿宋_GB2312" w:eastAsia="仿宋_GB2312"/>
          <w:color w:val="000000"/>
          <w:lang w:val="en-US" w:eastAsia="zh-CN"/>
        </w:rPr>
        <w:t>波浪线</w:t>
      </w:r>
      <w:r>
        <w:rPr>
          <w:rFonts w:hint="eastAsia" w:ascii="仿宋_GB2312" w:eastAsia="仿宋_GB2312"/>
          <w:color w:val="000000"/>
        </w:rPr>
        <w:t>“</w:t>
      </w:r>
      <w:r>
        <w:rPr>
          <w:rFonts w:hint="eastAsia" w:ascii="仿宋_GB2312" w:eastAsia="仿宋_GB2312"/>
          <w:color w:val="000000"/>
          <w:u w:val="wave"/>
        </w:rPr>
        <w:t xml:space="preserve">     </w:t>
      </w:r>
      <w:r>
        <w:rPr>
          <w:rFonts w:hint="eastAsia" w:ascii="仿宋_GB2312" w:eastAsia="仿宋_GB2312"/>
          <w:color w:val="000000"/>
        </w:rPr>
        <w:t>”的内容优于采购需求，提供</w:t>
      </w:r>
      <w:r>
        <w:rPr>
          <w:rFonts w:hint="eastAsia" w:ascii="仿宋_GB2312" w:hAnsi="仿宋_GB2312" w:eastAsia="仿宋_GB2312" w:cs="仿宋_GB2312"/>
          <w:b w:val="0"/>
          <w:bCs w:val="0"/>
          <w:color w:val="auto"/>
          <w:lang w:val="en-US" w:eastAsia="zh-CN"/>
        </w:rPr>
        <w:t>检测（检验）报告或证明材料（可以是彩页、官网或功能截图等其中任意一项）</w:t>
      </w:r>
      <w:r>
        <w:rPr>
          <w:rFonts w:hint="eastAsia" w:ascii="仿宋_GB2312" w:eastAsia="仿宋_GB2312"/>
          <w:color w:val="000000"/>
        </w:rPr>
        <w:t>（如有）……………………………………</w:t>
      </w:r>
    </w:p>
    <w:p w14:paraId="16A637E3">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（11）投标人或所投核心产品生产厂商具备有效的质量管理体系认证证书（如有）</w:t>
      </w:r>
    </w:p>
    <w:p w14:paraId="751CA3E3">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（12）投标人或所投核心产品生产厂商具备有效的职业健康安全管理体系认证证书（如有）………………………………………………………………………………………</w:t>
      </w:r>
    </w:p>
    <w:p w14:paraId="6080AFCB">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（13）投标人或所投核心产品生产厂商具备有效的环境管理体系认证证书（如有）</w:t>
      </w:r>
    </w:p>
    <w:p w14:paraId="30993B88">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（14）投标产品由国家确定的认证机构出具的、处于有效期之内的环境标志产品认证证书（如有）………………………………………………………………………………</w:t>
      </w:r>
    </w:p>
    <w:p w14:paraId="5FD17122">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（15）投标人对本项目的合理化建议和改进措施（如有，格式自拟）………………</w:t>
      </w:r>
    </w:p>
    <w:p w14:paraId="57037A18">
      <w:pPr>
        <w:pStyle w:val="40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（16）投标人认为必要提供的声明及文件资料（如有，格式自拟）…………………</w:t>
      </w:r>
    </w:p>
    <w:p w14:paraId="34289C34">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14:paraId="25E14B0D">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4F08F083">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24FFB3AC">
      <w:pPr>
        <w:pStyle w:val="26"/>
        <w:ind w:left="-10" w:firstLine="6" w:firstLineChars="3"/>
        <w:jc w:val="center"/>
        <w:rPr>
          <w:rFonts w:hint="eastAsia" w:ascii="仿宋_GB2312" w:hAnsi="宋体" w:eastAsia="仿宋_GB2312"/>
          <w:b/>
        </w:rPr>
      </w:pPr>
    </w:p>
    <w:p w14:paraId="009C9E69">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柳州市电化教育站</w:t>
      </w:r>
      <w:r>
        <w:rPr>
          <w:rFonts w:hint="eastAsia" w:ascii="仿宋_GB2312" w:eastAsia="仿宋_GB2312"/>
          <w:szCs w:val="21"/>
          <w:u w:val="single"/>
        </w:rPr>
        <w:t>、柳州市政府集中采购中心</w:t>
      </w:r>
      <w:r>
        <w:rPr>
          <w:rFonts w:hint="eastAsia" w:ascii="仿宋_GB2312" w:eastAsia="仿宋_GB2312"/>
          <w:szCs w:val="21"/>
        </w:rPr>
        <w:t>：</w:t>
      </w:r>
    </w:p>
    <w:p w14:paraId="1375DC38">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1C7B9163">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49CD81A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6BF3D20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03CD9278">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0078A7FD">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2FD156B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7FD97ED1">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22" w:name="_Hlk101431499"/>
      <w:r>
        <w:rPr>
          <w:rFonts w:hint="eastAsia" w:ascii="仿宋_GB2312" w:eastAsia="仿宋_GB2312"/>
          <w:szCs w:val="21"/>
        </w:rPr>
        <w:t>，并承诺我方向贵方提交的所有投标文件、资料都是准确的和真实的。</w:t>
      </w:r>
    </w:p>
    <w:p w14:paraId="55E31E45">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050D3122">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1AFD863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22"/>
    </w:p>
    <w:p w14:paraId="0B13106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75696A3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681CAEE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2F6F0AA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51F91CC9">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5CD21C9D">
      <w:pPr>
        <w:pStyle w:val="26"/>
        <w:ind w:firstLine="4515" w:firstLineChars="2150"/>
        <w:rPr>
          <w:rFonts w:ascii="仿宋_GB2312" w:eastAsia="仿宋_GB2312"/>
        </w:rPr>
      </w:pPr>
    </w:p>
    <w:p w14:paraId="03A0ABD3">
      <w:pPr>
        <w:pStyle w:val="26"/>
        <w:ind w:firstLine="4515" w:firstLineChars="2150"/>
        <w:rPr>
          <w:rFonts w:ascii="仿宋_GB2312" w:eastAsia="仿宋_GB2312"/>
        </w:rPr>
      </w:pPr>
    </w:p>
    <w:p w14:paraId="45EC69A3">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199D5D98">
      <w:pPr>
        <w:jc w:val="center"/>
        <w:rPr>
          <w:rFonts w:ascii="仿宋_GB2312" w:eastAsia="仿宋_GB2312"/>
          <w:szCs w:val="21"/>
          <w:u w:val="single"/>
        </w:rPr>
      </w:pPr>
    </w:p>
    <w:p w14:paraId="451C5FB8">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6C90E4F7">
      <w:pPr>
        <w:pStyle w:val="26"/>
        <w:spacing w:line="400" w:lineRule="exact"/>
        <w:rPr>
          <w:rFonts w:hint="eastAsia" w:ascii="仿宋_GB2312" w:hAnsi="宋体" w:eastAsia="仿宋_GB2312"/>
        </w:rPr>
      </w:pPr>
    </w:p>
    <w:p w14:paraId="43D582EC">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1161B27D">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4CDBCF78">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14:paraId="31FF72F9">
      <w:pPr>
        <w:pStyle w:val="428"/>
        <w:rPr>
          <w:rFonts w:ascii="仿宋_GB2312" w:eastAsia="仿宋_GB2312"/>
          <w:b/>
          <w:bCs/>
          <w:color w:val="000000"/>
        </w:rPr>
      </w:pPr>
      <w:r>
        <w:rPr>
          <w:rFonts w:hint="eastAsia" w:ascii="仿宋_GB2312" w:eastAsia="仿宋_GB2312"/>
          <w:b/>
          <w:bCs/>
          <w:color w:val="000000"/>
        </w:rPr>
        <w:t>（2）技术响应表格式（必须提供）：</w:t>
      </w:r>
    </w:p>
    <w:p w14:paraId="78AFBD2F">
      <w:pPr>
        <w:pStyle w:val="428"/>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p w14:paraId="1CF5C1FA">
      <w:pPr>
        <w:pStyle w:val="428"/>
        <w:ind w:left="412"/>
        <w:rPr>
          <w:rFonts w:hint="eastAsia" w:ascii="仿宋_GB2312" w:eastAsia="仿宋_GB2312"/>
          <w:color w:val="000000"/>
        </w:rPr>
      </w:pPr>
      <w:r>
        <w:rPr>
          <w:rFonts w:hint="eastAsia" w:ascii="仿宋_GB2312" w:eastAsia="仿宋_GB2312"/>
          <w:color w:val="000000"/>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9"/>
        <w:gridCol w:w="2103"/>
        <w:gridCol w:w="2852"/>
        <w:gridCol w:w="2246"/>
        <w:gridCol w:w="1959"/>
      </w:tblGrid>
      <w:tr w14:paraId="457781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0A03CF">
            <w:pPr>
              <w:pStyle w:val="428"/>
              <w:jc w:val="center"/>
              <w:rPr>
                <w:rFonts w:hint="eastAsia" w:ascii="仿宋_GB2312" w:eastAsia="仿宋_GB2312"/>
                <w:color w:val="000000"/>
              </w:rPr>
            </w:pPr>
            <w:r>
              <w:rPr>
                <w:rFonts w:hint="eastAsia" w:ascii="仿宋_GB2312" w:eastAsia="仿宋_GB2312"/>
                <w:color w:val="000000"/>
              </w:rPr>
              <w:t>项号</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CC686B">
            <w:pPr>
              <w:pStyle w:val="428"/>
              <w:jc w:val="center"/>
              <w:rPr>
                <w:rFonts w:hint="eastAsia" w:ascii="仿宋_GB2312" w:eastAsia="仿宋_GB2312"/>
                <w:color w:val="000000"/>
              </w:rPr>
            </w:pPr>
            <w:r>
              <w:rPr>
                <w:rFonts w:hint="eastAsia" w:ascii="仿宋_GB2312" w:eastAsia="仿宋_GB2312"/>
                <w:color w:val="000000"/>
                <w:lang w:eastAsia="zh-CN"/>
              </w:rPr>
              <w:t>标的</w:t>
            </w:r>
            <w:r>
              <w:rPr>
                <w:rFonts w:hint="eastAsia" w:ascii="仿宋_GB2312" w:eastAsia="仿宋_GB2312"/>
                <w:color w:val="000000"/>
              </w:rPr>
              <w:t>名称</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A09FAC">
            <w:pPr>
              <w:pStyle w:val="428"/>
              <w:jc w:val="center"/>
              <w:rPr>
                <w:rFonts w:hint="eastAsia" w:ascii="仿宋_GB2312" w:eastAsia="仿宋_GB2312"/>
                <w:color w:val="000000"/>
              </w:rPr>
            </w:pPr>
            <w:r>
              <w:rPr>
                <w:rFonts w:hint="eastAsia" w:ascii="仿宋_GB2312" w:eastAsia="仿宋_GB2312"/>
                <w:color w:val="000000"/>
              </w:rPr>
              <w:t>招标文件</w:t>
            </w:r>
          </w:p>
          <w:p w14:paraId="10930FA9">
            <w:pPr>
              <w:pStyle w:val="428"/>
              <w:jc w:val="center"/>
              <w:rPr>
                <w:rFonts w:hint="eastAsia" w:ascii="仿宋_GB2312" w:eastAsia="仿宋_GB2312"/>
                <w:color w:val="000000"/>
              </w:rPr>
            </w:pPr>
            <w:r>
              <w:rPr>
                <w:rFonts w:hint="eastAsia" w:ascii="仿宋_GB2312" w:eastAsia="仿宋_GB2312"/>
                <w:color w:val="000000"/>
              </w:rPr>
              <w:t>技术参数要求</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80B3DE">
            <w:pPr>
              <w:pStyle w:val="428"/>
              <w:jc w:val="center"/>
              <w:rPr>
                <w:rFonts w:hint="eastAsia" w:ascii="仿宋_GB2312" w:eastAsia="仿宋_GB2312"/>
                <w:color w:val="000000"/>
              </w:rPr>
            </w:pPr>
            <w:r>
              <w:rPr>
                <w:rFonts w:hint="eastAsia" w:ascii="仿宋_GB2312" w:eastAsia="仿宋_GB2312"/>
                <w:color w:val="000000"/>
              </w:rPr>
              <w:t>投标文件</w:t>
            </w:r>
          </w:p>
          <w:p w14:paraId="7A4DAE64">
            <w:pPr>
              <w:pStyle w:val="428"/>
              <w:jc w:val="center"/>
              <w:rPr>
                <w:rFonts w:hint="eastAsia" w:ascii="仿宋_GB2312" w:eastAsia="仿宋_GB2312"/>
                <w:color w:val="000000"/>
              </w:rPr>
            </w:pPr>
            <w:r>
              <w:rPr>
                <w:rFonts w:hint="eastAsia" w:ascii="仿宋_GB2312" w:eastAsia="仿宋_GB2312"/>
                <w:color w:val="000000"/>
              </w:rPr>
              <w:t>响应技术参数</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9BBA4B">
            <w:pPr>
              <w:pStyle w:val="428"/>
              <w:jc w:val="center"/>
              <w:rPr>
                <w:rFonts w:hint="eastAsia" w:ascii="仿宋_GB2312" w:eastAsia="仿宋_GB2312"/>
                <w:color w:val="000000"/>
              </w:rPr>
            </w:pPr>
            <w:r>
              <w:rPr>
                <w:rFonts w:hint="eastAsia" w:ascii="仿宋_GB2312" w:eastAsia="仿宋_GB2312"/>
                <w:color w:val="000000"/>
              </w:rPr>
              <w:t>偏离说明</w:t>
            </w:r>
          </w:p>
        </w:tc>
      </w:tr>
      <w:tr w14:paraId="7D9FE8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909"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C06A6E">
            <w:pPr>
              <w:pStyle w:val="428"/>
              <w:spacing w:line="405" w:lineRule="atLeast"/>
              <w:rPr>
                <w:rFonts w:hint="eastAsia" w:ascii="仿宋_GB2312" w:eastAsia="仿宋_GB2312"/>
                <w:color w:val="000000"/>
              </w:rPr>
            </w:pPr>
            <w:r>
              <w:rPr>
                <w:rFonts w:hint="eastAsia" w:ascii="仿宋_GB2312" w:eastAsia="仿宋_GB2312"/>
                <w:b/>
                <w:bCs/>
                <w:color w:val="000000"/>
              </w:rPr>
              <w:t> </w:t>
            </w:r>
            <w:r>
              <w:rPr>
                <w:rFonts w:hint="eastAsia" w:ascii="仿宋_GB2312" w:hAnsi="仿宋_GB2312" w:eastAsia="仿宋_GB2312" w:cs="仿宋_GB2312"/>
                <w:b/>
                <w:bCs/>
                <w:sz w:val="24"/>
                <w:lang w:eastAsia="zh-CN"/>
              </w:rPr>
              <w:t>一、</w:t>
            </w:r>
            <w:r>
              <w:rPr>
                <w:rFonts w:hint="eastAsia" w:ascii="仿宋_GB2312" w:hAnsi="仿宋_GB2312" w:eastAsia="仿宋_GB2312" w:cs="仿宋_GB2312"/>
                <w:b/>
                <w:bCs/>
                <w:sz w:val="24"/>
                <w:lang w:val="en-US" w:eastAsia="zh-CN"/>
              </w:rPr>
              <w:t>26台教师台式机</w:t>
            </w:r>
          </w:p>
        </w:tc>
      </w:tr>
      <w:tr w14:paraId="5F8162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9E7E27">
            <w:pPr>
              <w:pStyle w:val="428"/>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1</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E1DD7B">
            <w:pPr>
              <w:pStyle w:val="428"/>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val="0"/>
                <w:bCs w:val="0"/>
                <w:sz w:val="24"/>
                <w:lang w:val="en-US" w:eastAsia="zh-CN"/>
              </w:rPr>
              <w:t>教师</w:t>
            </w:r>
            <w:r>
              <w:rPr>
                <w:rFonts w:hint="eastAsia" w:ascii="仿宋_GB2312" w:hAnsi="仿宋_GB2312" w:eastAsia="仿宋_GB2312" w:cs="仿宋_GB2312"/>
                <w:b w:val="0"/>
                <w:bCs w:val="0"/>
                <w:sz w:val="24"/>
              </w:rPr>
              <w:t>台式机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138A1A">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C95E51">
            <w:pPr>
              <w:pStyle w:val="428"/>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sz w:val="24"/>
                <w:szCs w:val="24"/>
                <w:highlight w:val="none"/>
                <w:lang w:eastAsia="zh-CN"/>
              </w:rPr>
              <w:t>注：投标人应明确给出所投</w:t>
            </w:r>
            <w:r>
              <w:rPr>
                <w:rFonts w:hint="eastAsia" w:ascii="仿宋_GB2312" w:hAnsi="仿宋_GB2312" w:eastAsia="仿宋_GB2312" w:cs="仿宋_GB2312"/>
                <w:b/>
                <w:bCs/>
                <w:color w:val="FF0000"/>
                <w:sz w:val="24"/>
                <w:szCs w:val="24"/>
                <w:highlight w:val="none"/>
                <w:lang w:val="en-US" w:eastAsia="zh-CN"/>
              </w:rPr>
              <w:t>教师</w:t>
            </w:r>
            <w:r>
              <w:rPr>
                <w:rFonts w:hint="eastAsia" w:ascii="仿宋_GB2312" w:hAnsi="仿宋_GB2312" w:eastAsia="仿宋_GB2312" w:cs="仿宋_GB2312"/>
                <w:b/>
                <w:bCs/>
                <w:color w:val="FF0000"/>
                <w:sz w:val="24"/>
                <w:szCs w:val="24"/>
                <w:highlight w:val="none"/>
                <w:lang w:eastAsia="zh-CN"/>
              </w:rPr>
              <w:t>台式机“</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3981AE">
            <w:pPr>
              <w:pStyle w:val="428"/>
              <w:spacing w:line="405" w:lineRule="atLeast"/>
              <w:rPr>
                <w:rFonts w:hint="eastAsia" w:ascii="仿宋_GB2312" w:eastAsia="仿宋_GB2312"/>
                <w:color w:val="000000"/>
              </w:rPr>
            </w:pPr>
            <w:r>
              <w:rPr>
                <w:rFonts w:hint="eastAsia" w:ascii="仿宋_GB2312" w:eastAsia="仿宋_GB2312"/>
                <w:color w:val="000000"/>
              </w:rPr>
              <w:t> </w:t>
            </w:r>
          </w:p>
        </w:tc>
      </w:tr>
      <w:tr w14:paraId="631C9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43C0CA">
            <w:pPr>
              <w:pStyle w:val="428"/>
              <w:spacing w:line="405" w:lineRule="atLeast"/>
              <w:rPr>
                <w:rFonts w:hint="default" w:ascii="仿宋_GB2312" w:eastAsia="仿宋_GB2312"/>
                <w:color w:val="000000"/>
                <w:lang w:val="en-US" w:eastAsia="zh-CN"/>
              </w:rPr>
            </w:pPr>
            <w:r>
              <w:rPr>
                <w:rFonts w:hint="eastAsia" w:ascii="仿宋_GB2312" w:eastAsia="仿宋_GB2312"/>
                <w:color w:val="000000"/>
                <w:lang w:val="en-US" w:eastAsia="zh-CN"/>
              </w:rPr>
              <w:t>.....</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876655">
            <w:pPr>
              <w:pStyle w:val="428"/>
              <w:spacing w:line="405" w:lineRule="atLeast"/>
              <w:rPr>
                <w:rFonts w:hint="eastAsia" w:ascii="仿宋_GB2312" w:eastAsia="仿宋_GB2312"/>
                <w:color w:val="000000"/>
              </w:rPr>
            </w:pP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5D0D93">
            <w:pPr>
              <w:pStyle w:val="428"/>
              <w:spacing w:line="405" w:lineRule="atLeast"/>
              <w:rPr>
                <w:rFonts w:hint="eastAsia" w:ascii="仿宋_GB2312" w:eastAsia="仿宋_GB2312"/>
                <w:color w:val="000000"/>
              </w:rPr>
            </w:pP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BA1EE1">
            <w:pPr>
              <w:pStyle w:val="428"/>
              <w:spacing w:line="405" w:lineRule="atLeast"/>
              <w:rPr>
                <w:rFonts w:hint="eastAsia" w:ascii="仿宋_GB2312" w:eastAsia="仿宋_GB2312"/>
                <w:color w:val="000000"/>
              </w:rPr>
            </w:pP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EFCEC3">
            <w:pPr>
              <w:pStyle w:val="428"/>
              <w:spacing w:line="405" w:lineRule="atLeast"/>
              <w:rPr>
                <w:rFonts w:hint="eastAsia" w:ascii="仿宋_GB2312" w:eastAsia="仿宋_GB2312"/>
                <w:color w:val="000000"/>
              </w:rPr>
            </w:pPr>
          </w:p>
        </w:tc>
      </w:tr>
      <w:tr w14:paraId="04B9CA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909"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873D3C">
            <w:pPr>
              <w:pStyle w:val="428"/>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sz w:val="24"/>
                <w:lang w:eastAsia="zh-CN"/>
              </w:rPr>
              <w:t>二、</w:t>
            </w:r>
            <w:r>
              <w:rPr>
                <w:rFonts w:hint="eastAsia" w:ascii="仿宋_GB2312" w:hAnsi="仿宋_GB2312" w:eastAsia="仿宋_GB2312" w:cs="仿宋_GB2312"/>
                <w:b/>
                <w:bCs/>
                <w:sz w:val="24"/>
                <w:lang w:val="en-US" w:eastAsia="zh-CN"/>
              </w:rPr>
              <w:t>2</w:t>
            </w:r>
            <w:r>
              <w:rPr>
                <w:rFonts w:hint="eastAsia" w:ascii="仿宋_GB2312" w:hAnsi="仿宋_GB2312" w:eastAsia="仿宋_GB2312" w:cs="仿宋_GB2312"/>
                <w:b/>
                <w:bCs/>
                <w:sz w:val="24"/>
                <w:lang w:eastAsia="zh-CN"/>
              </w:rPr>
              <w:t>间计算机网络教室（</w:t>
            </w:r>
            <w:r>
              <w:rPr>
                <w:rFonts w:hint="eastAsia" w:ascii="仿宋_GB2312" w:hAnsi="仿宋_GB2312" w:eastAsia="仿宋_GB2312" w:cs="仿宋_GB2312"/>
                <w:b/>
                <w:bCs/>
                <w:sz w:val="24"/>
                <w:lang w:val="en-US" w:eastAsia="zh-CN"/>
              </w:rPr>
              <w:t>50</w:t>
            </w:r>
            <w:r>
              <w:rPr>
                <w:rFonts w:hint="eastAsia" w:ascii="仿宋_GB2312" w:hAnsi="仿宋_GB2312" w:eastAsia="仿宋_GB2312" w:cs="仿宋_GB2312"/>
                <w:b/>
                <w:bCs/>
                <w:sz w:val="24"/>
                <w:lang w:eastAsia="zh-CN"/>
              </w:rPr>
              <w:t>+1）</w:t>
            </w:r>
          </w:p>
        </w:tc>
      </w:tr>
      <w:tr w14:paraId="2B38C2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FEBC30">
            <w:pPr>
              <w:pStyle w:val="428"/>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1</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8A56DD">
            <w:pPr>
              <w:pStyle w:val="428"/>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color w:val="auto"/>
                <w:sz w:val="24"/>
                <w:szCs w:val="24"/>
                <w:highlight w:val="none"/>
              </w:rPr>
              <w:t>网络教室教师机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7E6F66">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6781F5">
            <w:pPr>
              <w:pStyle w:val="428"/>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sz w:val="24"/>
                <w:szCs w:val="24"/>
                <w:highlight w:val="none"/>
                <w:lang w:eastAsia="zh-CN"/>
              </w:rPr>
              <w:t>注：投标人应明确给出所投</w:t>
            </w:r>
            <w:r>
              <w:rPr>
                <w:rFonts w:hint="eastAsia" w:ascii="仿宋_GB2312" w:hAnsi="仿宋_GB2312" w:eastAsia="仿宋_GB2312" w:cs="仿宋_GB2312"/>
                <w:b/>
                <w:bCs/>
                <w:color w:val="auto"/>
                <w:sz w:val="24"/>
                <w:szCs w:val="24"/>
                <w:highlight w:val="none"/>
              </w:rPr>
              <w:t>网络教室教师机</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9F3722">
            <w:pPr>
              <w:pStyle w:val="428"/>
              <w:spacing w:line="405" w:lineRule="atLeast"/>
              <w:rPr>
                <w:rFonts w:hint="eastAsia" w:ascii="仿宋_GB2312" w:eastAsia="仿宋_GB2312"/>
                <w:color w:val="000000"/>
              </w:rPr>
            </w:pPr>
            <w:r>
              <w:rPr>
                <w:rFonts w:hint="eastAsia" w:ascii="仿宋_GB2312" w:eastAsia="仿宋_GB2312"/>
                <w:color w:val="000000"/>
              </w:rPr>
              <w:t> </w:t>
            </w:r>
          </w:p>
        </w:tc>
      </w:tr>
      <w:tr w14:paraId="4EA6E5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DC90D2">
            <w:pPr>
              <w:pStyle w:val="428"/>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2</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8C97F8">
            <w:pPr>
              <w:pStyle w:val="428"/>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000000"/>
                <w:sz w:val="24"/>
              </w:rPr>
              <w:t>▲</w:t>
            </w:r>
            <w:r>
              <w:rPr>
                <w:rFonts w:hint="eastAsia" w:ascii="仿宋_GB2312" w:hAnsi="仿宋_GB2312" w:eastAsia="仿宋_GB2312" w:cs="仿宋_GB2312"/>
                <w:color w:val="auto"/>
                <w:sz w:val="24"/>
                <w:szCs w:val="24"/>
                <w:highlight w:val="none"/>
              </w:rPr>
              <w:t>网络教室学生机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5EA685">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16CF8F">
            <w:pPr>
              <w:pStyle w:val="428"/>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sz w:val="24"/>
                <w:szCs w:val="24"/>
                <w:highlight w:val="none"/>
                <w:lang w:eastAsia="zh-CN"/>
              </w:rPr>
              <w:t>注：投标人应明确给出所投</w:t>
            </w:r>
            <w:r>
              <w:rPr>
                <w:rFonts w:hint="eastAsia" w:ascii="仿宋_GB2312" w:hAnsi="仿宋_GB2312" w:eastAsia="仿宋_GB2312" w:cs="仿宋_GB2312"/>
                <w:b/>
                <w:bCs/>
                <w:color w:val="FF0000"/>
                <w:sz w:val="24"/>
                <w:szCs w:val="24"/>
                <w:highlight w:val="none"/>
              </w:rPr>
              <w:t>网络教室学生机</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5DAC80">
            <w:pPr>
              <w:pStyle w:val="428"/>
              <w:spacing w:line="405" w:lineRule="atLeast"/>
              <w:rPr>
                <w:rFonts w:hint="eastAsia" w:ascii="仿宋_GB2312" w:eastAsia="仿宋_GB2312"/>
                <w:color w:val="000000"/>
              </w:rPr>
            </w:pPr>
            <w:r>
              <w:rPr>
                <w:rFonts w:hint="eastAsia" w:ascii="仿宋_GB2312" w:eastAsia="仿宋_GB2312"/>
                <w:color w:val="000000"/>
              </w:rPr>
              <w:t> </w:t>
            </w:r>
          </w:p>
        </w:tc>
      </w:tr>
      <w:tr w14:paraId="607C22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267753">
            <w:pPr>
              <w:pStyle w:val="428"/>
              <w:spacing w:line="405" w:lineRule="atLeast"/>
              <w:rPr>
                <w:rFonts w:hint="eastAsia" w:ascii="仿宋_GB2312" w:eastAsia="仿宋_GB2312"/>
                <w:color w:val="000000"/>
              </w:rPr>
            </w:pPr>
            <w:r>
              <w:rPr>
                <w:rFonts w:hint="eastAsia" w:ascii="仿宋_GB2312" w:eastAsia="仿宋_GB2312"/>
                <w:color w:val="000000"/>
              </w:rPr>
              <w:t> </w:t>
            </w:r>
            <w:r>
              <w:rPr>
                <w:rFonts w:hint="default" w:ascii="Arial" w:hAnsi="Arial" w:eastAsia="仿宋_GB2312" w:cs="Arial"/>
                <w:color w:val="000000"/>
              </w:rPr>
              <w:t>…</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3E4A25">
            <w:pPr>
              <w:pStyle w:val="428"/>
              <w:spacing w:line="405" w:lineRule="atLeast"/>
              <w:rPr>
                <w:rFonts w:hint="eastAsia" w:ascii="仿宋_GB2312" w:eastAsia="仿宋_GB2312"/>
                <w:color w:val="000000"/>
              </w:rPr>
            </w:pP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E9EBE8">
            <w:pPr>
              <w:pStyle w:val="428"/>
              <w:spacing w:line="405" w:lineRule="atLeast"/>
              <w:rPr>
                <w:rFonts w:hint="eastAsia" w:ascii="仿宋_GB2312" w:eastAsia="仿宋_GB2312"/>
                <w:color w:val="000000"/>
              </w:rPr>
            </w:pP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DD6D9A">
            <w:pPr>
              <w:pStyle w:val="428"/>
              <w:spacing w:line="405" w:lineRule="atLeast"/>
              <w:rPr>
                <w:rFonts w:hint="eastAsia" w:ascii="仿宋_GB2312" w:eastAsia="仿宋_GB2312"/>
                <w:color w:val="000000"/>
              </w:rPr>
            </w:pP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84D63F">
            <w:pPr>
              <w:pStyle w:val="428"/>
              <w:spacing w:line="405" w:lineRule="atLeast"/>
              <w:rPr>
                <w:rFonts w:hint="eastAsia" w:ascii="仿宋_GB2312" w:eastAsia="仿宋_GB2312"/>
                <w:color w:val="000000"/>
              </w:rPr>
            </w:pPr>
          </w:p>
        </w:tc>
      </w:tr>
      <w:tr w14:paraId="5315A6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909"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D85548">
            <w:pPr>
              <w:pStyle w:val="428"/>
              <w:spacing w:line="405" w:lineRule="atLeast"/>
              <w:rPr>
                <w:rFonts w:hint="eastAsia" w:ascii="仿宋_GB2312" w:eastAsia="仿宋_GB2312"/>
                <w:color w:val="000000"/>
              </w:rPr>
            </w:pPr>
            <w:r>
              <w:rPr>
                <w:rFonts w:hint="eastAsia" w:ascii="仿宋_GB2312" w:hAnsi="仿宋_GB2312" w:eastAsia="仿宋_GB2312" w:cs="仿宋_GB2312"/>
                <w:b/>
                <w:bCs/>
                <w:sz w:val="24"/>
                <w:lang w:eastAsia="zh-CN"/>
              </w:rPr>
              <w:t>六、</w:t>
            </w:r>
            <w:r>
              <w:rPr>
                <w:rFonts w:hint="eastAsia" w:ascii="仿宋_GB2312" w:hAnsi="仿宋_GB2312" w:eastAsia="仿宋_GB2312" w:cs="仿宋_GB2312"/>
                <w:b/>
                <w:bCs/>
                <w:sz w:val="24"/>
                <w:lang w:val="en-US" w:eastAsia="zh-CN"/>
              </w:rPr>
              <w:t>公用多媒体教室1间</w:t>
            </w:r>
          </w:p>
        </w:tc>
      </w:tr>
      <w:tr w14:paraId="29D457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ECA8D5">
            <w:pPr>
              <w:pStyle w:val="428"/>
              <w:spacing w:line="405" w:lineRule="atLeast"/>
              <w:rPr>
                <w:rFonts w:hint="eastAsia" w:ascii="仿宋_GB2312" w:eastAsia="仿宋_GB2312"/>
                <w:color w:val="000000"/>
              </w:rPr>
            </w:pPr>
            <w:r>
              <w:rPr>
                <w:rFonts w:hint="default" w:ascii="Arial" w:hAnsi="Arial" w:eastAsia="仿宋_GB2312" w:cs="Arial"/>
                <w:color w:val="000000"/>
              </w:rPr>
              <w:t>…</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C6F5F8">
            <w:pPr>
              <w:pStyle w:val="428"/>
              <w:spacing w:line="405" w:lineRule="atLeast"/>
              <w:rPr>
                <w:rFonts w:hint="eastAsia" w:ascii="仿宋_GB2312" w:eastAsia="仿宋_GB2312"/>
                <w:color w:val="000000"/>
              </w:rPr>
            </w:pP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C28C7C">
            <w:pPr>
              <w:pStyle w:val="428"/>
              <w:spacing w:line="405" w:lineRule="atLeast"/>
              <w:rPr>
                <w:rFonts w:hint="eastAsia" w:ascii="仿宋_GB2312" w:eastAsia="仿宋_GB2312"/>
                <w:color w:val="000000"/>
              </w:rPr>
            </w:pP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84A79E">
            <w:pPr>
              <w:pStyle w:val="428"/>
              <w:spacing w:line="405" w:lineRule="atLeast"/>
              <w:rPr>
                <w:rFonts w:hint="eastAsia" w:ascii="仿宋_GB2312" w:eastAsia="仿宋_GB2312"/>
                <w:color w:val="000000"/>
              </w:rPr>
            </w:pP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A0027E">
            <w:pPr>
              <w:pStyle w:val="428"/>
              <w:spacing w:line="405" w:lineRule="atLeast"/>
              <w:rPr>
                <w:rFonts w:hint="eastAsia" w:ascii="仿宋_GB2312" w:eastAsia="仿宋_GB2312"/>
                <w:color w:val="000000"/>
              </w:rPr>
            </w:pPr>
          </w:p>
        </w:tc>
      </w:tr>
      <w:tr w14:paraId="41E904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B5D92A">
            <w:pPr>
              <w:pStyle w:val="428"/>
              <w:spacing w:line="405" w:lineRule="atLeast"/>
              <w:rPr>
                <w:rFonts w:hint="eastAsia" w:ascii="仿宋_GB2312" w:eastAsia="仿宋_GB2312"/>
                <w:color w:val="000000"/>
                <w:lang w:val="en-US" w:eastAsia="zh-CN"/>
              </w:rPr>
            </w:pPr>
            <w:r>
              <w:rPr>
                <w:rFonts w:hint="eastAsia" w:ascii="仿宋_GB2312" w:eastAsia="仿宋_GB2312"/>
                <w:color w:val="000000"/>
                <w:lang w:val="en-US" w:eastAsia="zh-CN"/>
              </w:rPr>
              <w:t>8</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C63226">
            <w:pPr>
              <w:pStyle w:val="428"/>
              <w:spacing w:line="405" w:lineRule="atLeast"/>
              <w:rPr>
                <w:rFonts w:hint="eastAsia" w:ascii="仿宋_GB2312" w:eastAsia="仿宋_GB2312"/>
                <w:color w:val="000000"/>
              </w:rPr>
            </w:pPr>
            <w:r>
              <w:rPr>
                <w:rFonts w:hint="eastAsia" w:ascii="仿宋_GB2312" w:hAnsi="仿宋_GB2312" w:eastAsia="仿宋_GB2312" w:cs="仿宋_GB2312"/>
                <w:kern w:val="0"/>
                <w:sz w:val="24"/>
                <w:szCs w:val="24"/>
                <w:lang w:val="en-US" w:eastAsia="zh-CN"/>
              </w:rPr>
              <w:t>计算机</w:t>
            </w:r>
            <w:r>
              <w:rPr>
                <w:rFonts w:hint="eastAsia" w:ascii="仿宋_GB2312" w:hAnsi="宋体" w:eastAsia="仿宋_GB2312"/>
                <w:b/>
                <w:bCs/>
                <w:color w:val="auto"/>
                <w:sz w:val="24"/>
              </w:rPr>
              <w:t>（强制采购节能产品，详见采购需求说明第八点）</w:t>
            </w: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7CFC24">
            <w:pPr>
              <w:pStyle w:val="428"/>
              <w:spacing w:line="405" w:lineRule="atLeast"/>
              <w:rPr>
                <w:rFonts w:hint="eastAsia" w:ascii="仿宋_GB2312" w:eastAsia="仿宋_GB2312"/>
                <w:color w:val="000000"/>
              </w:rPr>
            </w:pP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D77F35">
            <w:pPr>
              <w:pStyle w:val="428"/>
              <w:spacing w:line="405" w:lineRule="atLeast"/>
              <w:rPr>
                <w:rFonts w:hint="eastAsia" w:ascii="仿宋_GB2312" w:eastAsia="仿宋_GB2312"/>
                <w:color w:val="000000"/>
              </w:rPr>
            </w:pPr>
            <w:r>
              <w:rPr>
                <w:rFonts w:hint="eastAsia" w:ascii="仿宋_GB2312" w:hAnsi="仿宋_GB2312" w:eastAsia="仿宋_GB2312" w:cs="仿宋_GB2312"/>
                <w:b/>
                <w:bCs/>
                <w:color w:val="FF0000"/>
                <w:sz w:val="24"/>
                <w:szCs w:val="24"/>
                <w:highlight w:val="none"/>
                <w:lang w:eastAsia="zh-CN"/>
              </w:rPr>
              <w:t>注：投标人应明确给出所投</w:t>
            </w:r>
            <w:r>
              <w:rPr>
                <w:rFonts w:hint="eastAsia" w:ascii="仿宋_GB2312" w:hAnsi="仿宋_GB2312" w:eastAsia="仿宋_GB2312" w:cs="仿宋_GB2312"/>
                <w:b/>
                <w:bCs/>
                <w:color w:val="FF0000"/>
                <w:sz w:val="24"/>
                <w:szCs w:val="24"/>
                <w:highlight w:val="none"/>
                <w:lang w:val="en-US" w:eastAsia="zh-CN"/>
              </w:rPr>
              <w:t>计算机</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AB696D">
            <w:pPr>
              <w:pStyle w:val="428"/>
              <w:spacing w:line="405" w:lineRule="atLeast"/>
              <w:rPr>
                <w:rFonts w:hint="eastAsia" w:ascii="仿宋_GB2312" w:eastAsia="仿宋_GB2312"/>
                <w:color w:val="000000"/>
              </w:rPr>
            </w:pPr>
          </w:p>
        </w:tc>
      </w:tr>
      <w:tr w14:paraId="0C1DE6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6870C8">
            <w:pPr>
              <w:pStyle w:val="428"/>
              <w:spacing w:line="405" w:lineRule="atLeast"/>
              <w:rPr>
                <w:rFonts w:hint="eastAsia" w:ascii="仿宋_GB2312" w:eastAsia="仿宋_GB2312"/>
                <w:color w:val="000000"/>
              </w:rPr>
            </w:pPr>
            <w:r>
              <w:rPr>
                <w:rFonts w:hint="default" w:ascii="Arial" w:hAnsi="Arial" w:eastAsia="仿宋_GB2312" w:cs="Arial"/>
                <w:color w:val="000000"/>
              </w:rPr>
              <w:t>…</w:t>
            </w:r>
          </w:p>
        </w:tc>
        <w:tc>
          <w:tcPr>
            <w:tcW w:w="21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B591F0">
            <w:pPr>
              <w:pStyle w:val="428"/>
              <w:spacing w:line="405" w:lineRule="atLeast"/>
              <w:rPr>
                <w:rFonts w:hint="eastAsia" w:ascii="仿宋_GB2312" w:eastAsia="仿宋_GB2312"/>
                <w:color w:val="000000"/>
              </w:rPr>
            </w:pPr>
          </w:p>
        </w:tc>
        <w:tc>
          <w:tcPr>
            <w:tcW w:w="285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25FBA1">
            <w:pPr>
              <w:pStyle w:val="428"/>
              <w:spacing w:line="405" w:lineRule="atLeast"/>
              <w:rPr>
                <w:rFonts w:hint="eastAsia" w:ascii="仿宋_GB2312" w:eastAsia="仿宋_GB2312"/>
                <w:color w:val="000000"/>
              </w:rPr>
            </w:pP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5E2CC1">
            <w:pPr>
              <w:pStyle w:val="428"/>
              <w:spacing w:line="405" w:lineRule="atLeast"/>
              <w:rPr>
                <w:rFonts w:hint="eastAsia" w:ascii="仿宋_GB2312" w:eastAsia="仿宋_GB2312"/>
                <w:color w:val="000000"/>
              </w:rPr>
            </w:pP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FE13A5">
            <w:pPr>
              <w:pStyle w:val="428"/>
              <w:spacing w:line="405" w:lineRule="atLeast"/>
              <w:rPr>
                <w:rFonts w:hint="eastAsia" w:ascii="仿宋_GB2312" w:eastAsia="仿宋_GB2312"/>
                <w:color w:val="000000"/>
              </w:rPr>
            </w:pPr>
          </w:p>
        </w:tc>
      </w:tr>
    </w:tbl>
    <w:p w14:paraId="38D24C30">
      <w:pPr>
        <w:pStyle w:val="428"/>
        <w:spacing w:line="405" w:lineRule="atLeast"/>
        <w:rPr>
          <w:rFonts w:hint="eastAsia" w:ascii="仿宋_GB2312" w:eastAsia="仿宋_GB2312"/>
          <w:color w:val="000000"/>
        </w:rPr>
      </w:pPr>
      <w:r>
        <w:rPr>
          <w:rFonts w:hint="eastAsia" w:ascii="仿宋_GB2312" w:eastAsia="仿宋_GB2312"/>
          <w:b/>
          <w:bCs/>
          <w:color w:val="000000"/>
        </w:rPr>
        <w:t xml:space="preserve">  </w:t>
      </w:r>
    </w:p>
    <w:p w14:paraId="18570918">
      <w:pPr>
        <w:pStyle w:val="428"/>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4.投标人就没有标记“★”符号的技术参数要求响应内容发生负偏离四项以上的，视为投标无效。</w:t>
      </w:r>
    </w:p>
    <w:p w14:paraId="452CA64C">
      <w:pPr>
        <w:pStyle w:val="785"/>
        <w:spacing w:before="0" w:beforeAutospacing="0" w:after="0" w:afterAutospacing="0" w:line="440" w:lineRule="exact"/>
        <w:ind w:firstLine="482" w:firstLineChars="200"/>
        <w:rPr>
          <w:rFonts w:ascii="仿宋_GB2312" w:eastAsia="仿宋_GB2312"/>
          <w:b/>
          <w:bCs/>
          <w:color w:val="000000"/>
        </w:rPr>
      </w:pPr>
      <w:r>
        <w:rPr>
          <w:rFonts w:hint="eastAsia" w:ascii="仿宋_GB2312" w:eastAsia="仿宋_GB2312"/>
          <w:b/>
          <w:bCs/>
          <w:color w:val="000000"/>
          <w:lang w:val="en-US" w:eastAsia="zh-CN"/>
        </w:rPr>
        <w:t>5.</w:t>
      </w:r>
      <w:r>
        <w:rPr>
          <w:rFonts w:hint="eastAsia" w:ascii="仿宋_GB2312" w:eastAsia="仿宋_GB2312"/>
          <w:b/>
          <w:bCs/>
          <w:color w:val="000000"/>
          <w:lang w:eastAsia="zh-CN"/>
        </w:rPr>
        <w:t>“</w:t>
      </w:r>
      <w:r>
        <w:rPr>
          <w:rFonts w:hint="eastAsia" w:ascii="仿宋_GB2312" w:hAnsi="仿宋_GB2312" w:eastAsia="仿宋_GB2312" w:cs="仿宋_GB2312"/>
          <w:b/>
          <w:bCs/>
          <w:sz w:val="24"/>
          <w:lang w:eastAsia="zh-CN"/>
        </w:rPr>
        <w:t>一、</w:t>
      </w:r>
      <w:r>
        <w:rPr>
          <w:rFonts w:hint="eastAsia" w:ascii="仿宋_GB2312" w:hAnsi="仿宋_GB2312" w:eastAsia="仿宋_GB2312" w:cs="仿宋_GB2312"/>
          <w:b/>
          <w:bCs/>
          <w:sz w:val="24"/>
          <w:lang w:val="en-US" w:eastAsia="zh-CN"/>
        </w:rPr>
        <w:t>26台教师台式机</w:t>
      </w:r>
      <w:r>
        <w:rPr>
          <w:rFonts w:hint="eastAsia" w:ascii="仿宋_GB2312" w:eastAsia="仿宋_GB2312"/>
          <w:b/>
          <w:bCs/>
          <w:color w:val="000000"/>
          <w:lang w:eastAsia="zh-CN"/>
        </w:rPr>
        <w:t>”</w:t>
      </w:r>
      <w:r>
        <w:rPr>
          <w:rFonts w:hint="eastAsia" w:ascii="仿宋_GB2312" w:eastAsia="仿宋_GB2312"/>
          <w:b/>
          <w:bCs/>
          <w:color w:val="000000"/>
          <w:lang w:val="en-US" w:eastAsia="zh-CN"/>
        </w:rPr>
        <w:t>第1项</w:t>
      </w:r>
      <w:r>
        <w:rPr>
          <w:rFonts w:hint="eastAsia" w:ascii="仿宋_GB2312" w:eastAsia="仿宋_GB2312"/>
          <w:b/>
          <w:bCs/>
          <w:color w:val="000000"/>
          <w:lang w:eastAsia="zh-CN"/>
        </w:rPr>
        <w:t>“</w:t>
      </w:r>
      <w:r>
        <w:rPr>
          <w:rFonts w:hint="eastAsia" w:ascii="仿宋_GB2312" w:eastAsia="仿宋_GB2312"/>
          <w:b/>
          <w:bCs/>
          <w:color w:val="000000"/>
          <w:lang w:val="en-US" w:eastAsia="zh-CN"/>
        </w:rPr>
        <w:t>教师</w:t>
      </w:r>
      <w:r>
        <w:rPr>
          <w:rFonts w:hint="eastAsia" w:ascii="仿宋_GB2312" w:eastAsia="仿宋_GB2312"/>
          <w:b/>
          <w:bCs/>
          <w:color w:val="000000"/>
          <w:lang w:eastAsia="zh-CN"/>
        </w:rPr>
        <w:t>台式机”、“</w:t>
      </w:r>
      <w:r>
        <w:rPr>
          <w:rFonts w:hint="eastAsia" w:ascii="仿宋_GB2312" w:hAnsi="仿宋_GB2312" w:eastAsia="仿宋_GB2312" w:cs="仿宋_GB2312"/>
          <w:b/>
          <w:bCs/>
          <w:sz w:val="24"/>
          <w:lang w:eastAsia="zh-CN"/>
        </w:rPr>
        <w:t>二、</w:t>
      </w:r>
      <w:r>
        <w:rPr>
          <w:rFonts w:hint="eastAsia" w:ascii="仿宋_GB2312" w:hAnsi="仿宋_GB2312" w:eastAsia="仿宋_GB2312" w:cs="仿宋_GB2312"/>
          <w:b/>
          <w:bCs/>
          <w:sz w:val="24"/>
          <w:lang w:val="en-US" w:eastAsia="zh-CN"/>
        </w:rPr>
        <w:t>2</w:t>
      </w:r>
      <w:r>
        <w:rPr>
          <w:rFonts w:hint="eastAsia" w:ascii="仿宋_GB2312" w:hAnsi="仿宋_GB2312" w:eastAsia="仿宋_GB2312" w:cs="仿宋_GB2312"/>
          <w:b/>
          <w:bCs/>
          <w:sz w:val="24"/>
          <w:lang w:eastAsia="zh-CN"/>
        </w:rPr>
        <w:t>间计算机网络教室（</w:t>
      </w:r>
      <w:r>
        <w:rPr>
          <w:rFonts w:hint="eastAsia" w:ascii="仿宋_GB2312" w:hAnsi="仿宋_GB2312" w:eastAsia="仿宋_GB2312" w:cs="仿宋_GB2312"/>
          <w:b/>
          <w:bCs/>
          <w:sz w:val="24"/>
          <w:lang w:val="en-US" w:eastAsia="zh-CN"/>
        </w:rPr>
        <w:t>50</w:t>
      </w:r>
      <w:r>
        <w:rPr>
          <w:rFonts w:hint="eastAsia" w:ascii="仿宋_GB2312" w:hAnsi="仿宋_GB2312" w:eastAsia="仿宋_GB2312" w:cs="仿宋_GB2312"/>
          <w:b/>
          <w:bCs/>
          <w:sz w:val="24"/>
          <w:lang w:eastAsia="zh-CN"/>
        </w:rPr>
        <w:t>+1）</w:t>
      </w:r>
      <w:r>
        <w:rPr>
          <w:rFonts w:hint="eastAsia" w:ascii="仿宋_GB2312" w:eastAsia="仿宋_GB2312"/>
          <w:b/>
          <w:bCs/>
          <w:color w:val="000000"/>
          <w:lang w:eastAsia="zh-CN"/>
        </w:rPr>
        <w:t>”</w:t>
      </w:r>
      <w:r>
        <w:rPr>
          <w:rFonts w:hint="eastAsia" w:ascii="仿宋_GB2312" w:eastAsia="仿宋_GB2312"/>
          <w:b/>
          <w:bCs/>
          <w:color w:val="000000"/>
          <w:lang w:val="en-US" w:eastAsia="zh-CN"/>
        </w:rPr>
        <w:t>第1项</w:t>
      </w:r>
      <w:r>
        <w:rPr>
          <w:rFonts w:hint="eastAsia" w:ascii="仿宋_GB2312" w:eastAsia="仿宋_GB2312"/>
          <w:b/>
          <w:bCs/>
          <w:color w:val="000000"/>
          <w:lang w:eastAsia="zh-CN"/>
        </w:rPr>
        <w:t>“网络教室教师机”与第</w:t>
      </w:r>
      <w:r>
        <w:rPr>
          <w:rFonts w:hint="eastAsia" w:ascii="仿宋_GB2312" w:eastAsia="仿宋_GB2312"/>
          <w:b/>
          <w:bCs/>
          <w:color w:val="000000"/>
          <w:lang w:val="en-US" w:eastAsia="zh-CN"/>
        </w:rPr>
        <w:t>2项“网络教室学生机”、</w:t>
      </w:r>
      <w:r>
        <w:rPr>
          <w:rFonts w:hint="eastAsia" w:ascii="仿宋_GB2312" w:eastAsia="仿宋_GB2312"/>
          <w:b/>
          <w:bCs/>
          <w:color w:val="000000"/>
          <w:lang w:eastAsia="zh-CN"/>
        </w:rPr>
        <w:t>“</w:t>
      </w:r>
      <w:r>
        <w:rPr>
          <w:rFonts w:hint="eastAsia" w:ascii="仿宋_GB2312" w:hAnsi="仿宋_GB2312" w:eastAsia="仿宋_GB2312" w:cs="仿宋_GB2312"/>
          <w:b/>
          <w:bCs/>
          <w:sz w:val="24"/>
          <w:lang w:eastAsia="zh-CN"/>
        </w:rPr>
        <w:t>六、</w:t>
      </w:r>
      <w:r>
        <w:rPr>
          <w:rFonts w:hint="eastAsia" w:ascii="仿宋_GB2312" w:hAnsi="仿宋_GB2312" w:eastAsia="仿宋_GB2312" w:cs="仿宋_GB2312"/>
          <w:b/>
          <w:bCs/>
          <w:sz w:val="24"/>
          <w:lang w:val="en-US" w:eastAsia="zh-CN"/>
        </w:rPr>
        <w:t>公用多媒体教室1间</w:t>
      </w:r>
      <w:r>
        <w:rPr>
          <w:rFonts w:hint="eastAsia" w:ascii="仿宋_GB2312" w:eastAsia="仿宋_GB2312"/>
          <w:b/>
          <w:bCs/>
          <w:color w:val="000000"/>
          <w:lang w:eastAsia="zh-CN"/>
        </w:rPr>
        <w:t>”</w:t>
      </w:r>
      <w:r>
        <w:rPr>
          <w:rFonts w:hint="eastAsia" w:ascii="仿宋_GB2312" w:eastAsia="仿宋_GB2312"/>
          <w:b/>
          <w:bCs/>
          <w:color w:val="000000"/>
          <w:lang w:val="en-US" w:eastAsia="zh-CN"/>
        </w:rPr>
        <w:t>第8项</w:t>
      </w:r>
      <w:r>
        <w:rPr>
          <w:rFonts w:hint="eastAsia" w:ascii="仿宋_GB2312" w:eastAsia="仿宋_GB2312"/>
          <w:b/>
          <w:bCs/>
          <w:color w:val="000000"/>
          <w:lang w:eastAsia="zh-CN"/>
        </w:rPr>
        <w:t>“</w:t>
      </w:r>
      <w:r>
        <w:rPr>
          <w:rFonts w:hint="eastAsia" w:ascii="仿宋_GB2312" w:eastAsia="仿宋_GB2312"/>
          <w:b/>
          <w:bCs/>
          <w:color w:val="000000"/>
          <w:lang w:val="en-US" w:eastAsia="zh-CN"/>
        </w:rPr>
        <w:t>计算机</w:t>
      </w:r>
      <w:r>
        <w:rPr>
          <w:rFonts w:hint="eastAsia" w:ascii="仿宋_GB2312" w:eastAsia="仿宋_GB2312"/>
          <w:b/>
          <w:bCs/>
          <w:color w:val="000000"/>
          <w:lang w:eastAsia="zh-CN"/>
        </w:rPr>
        <w:t>”</w:t>
      </w:r>
      <w:r>
        <w:rPr>
          <w:rFonts w:hint="eastAsia" w:ascii="仿宋_GB2312" w:eastAsia="仿宋_GB2312"/>
          <w:b/>
          <w:bCs/>
          <w:color w:val="000000"/>
        </w:rPr>
        <w:t>的CPU型号、操作系统应当符合安全可靠测评要求，具体详见《附件一：中国信息安全测评中心和国家保密科技测评中心网站安全可靠测评结果》，否则投标无效。</w:t>
      </w:r>
    </w:p>
    <w:p w14:paraId="3187F8C7">
      <w:pPr>
        <w:pStyle w:val="428"/>
        <w:spacing w:line="405" w:lineRule="atLeast"/>
        <w:rPr>
          <w:rFonts w:hint="eastAsia" w:ascii="仿宋_GB2312" w:eastAsia="仿宋_GB2312"/>
          <w:color w:val="000000"/>
        </w:rPr>
      </w:pPr>
    </w:p>
    <w:p w14:paraId="32C8447F">
      <w:pPr>
        <w:pStyle w:val="428"/>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2E9B6857">
      <w:pPr>
        <w:pStyle w:val="428"/>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14:paraId="20F340B4">
      <w:pPr>
        <w:pStyle w:val="428"/>
        <w:jc w:val="right"/>
        <w:rPr>
          <w:rFonts w:hint="eastAsia" w:ascii="仿宋_GB2312" w:eastAsia="仿宋_GB2312"/>
          <w:color w:val="000000"/>
        </w:rPr>
      </w:pPr>
      <w:r>
        <w:rPr>
          <w:rFonts w:hint="eastAsia" w:ascii="仿宋_GB2312" w:eastAsia="仿宋_GB2312"/>
          <w:color w:val="000000"/>
        </w:rPr>
        <w:t>日期：    年 月 日</w:t>
      </w:r>
    </w:p>
    <w:p w14:paraId="2C41ED92">
      <w:pPr>
        <w:snapToGrid w:val="0"/>
        <w:spacing w:before="50"/>
        <w:jc w:val="left"/>
        <w:rPr>
          <w:rFonts w:hint="eastAsia" w:ascii="仿宋_GB2312" w:hAnsi="宋体" w:eastAsia="仿宋_GB2312"/>
          <w:b/>
          <w:color w:val="auto"/>
          <w:sz w:val="24"/>
          <w:lang w:eastAsia="zh-CN"/>
        </w:rPr>
      </w:pPr>
      <w:r>
        <w:rPr>
          <w:rFonts w:hint="eastAsia" w:ascii="仿宋_GB2312" w:hAnsi="宋体" w:eastAsia="仿宋_GB2312"/>
          <w:b/>
          <w:color w:val="auto"/>
          <w:sz w:val="24"/>
          <w:lang w:val="en-US" w:eastAsia="zh-CN"/>
        </w:rPr>
        <w:t>附件一：</w:t>
      </w:r>
      <w:r>
        <w:rPr>
          <w:rFonts w:hint="eastAsia" w:ascii="仿宋_GB2312" w:hAnsi="宋体" w:eastAsia="仿宋_GB2312"/>
          <w:b/>
          <w:color w:val="auto"/>
          <w:sz w:val="24"/>
        </w:rPr>
        <w:t>中国信息安全测评中心和国家保密科技测评中心网站安全可靠测评结果</w:t>
      </w:r>
      <w:r>
        <w:rPr>
          <w:rFonts w:hint="eastAsia" w:ascii="仿宋_GB2312" w:hAnsi="宋体" w:eastAsia="仿宋_GB2312"/>
          <w:b/>
          <w:color w:val="auto"/>
          <w:sz w:val="24"/>
          <w:lang w:eastAsia="zh-CN"/>
        </w:rPr>
        <w:t>（若附表有变动，按最新政策执行）：</w:t>
      </w:r>
    </w:p>
    <w:p w14:paraId="6CBAF6D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（2023年第1号）</w:t>
      </w:r>
    </w:p>
    <w:p w14:paraId="74109E5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tbl>
      <w:tblPr>
        <w:tblStyle w:val="48"/>
        <w:tblW w:w="877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14:paraId="008B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3E493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338" w:type="dxa"/>
            <w:tcMar>
              <w:top w:w="60" w:type="dxa"/>
              <w:left w:w="60" w:type="dxa"/>
              <w:bottom w:w="60" w:type="dxa"/>
              <w:right w:w="60" w:type="dxa"/>
            </w:tcMar>
            <w:vAlign w:val="center"/>
          </w:tcPr>
          <w:p w14:paraId="775BC6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206" w:type="dxa"/>
            <w:tcMar>
              <w:top w:w="60" w:type="dxa"/>
              <w:left w:w="60" w:type="dxa"/>
              <w:bottom w:w="60" w:type="dxa"/>
              <w:right w:w="60" w:type="dxa"/>
            </w:tcMar>
            <w:vAlign w:val="center"/>
          </w:tcPr>
          <w:p w14:paraId="5A2C5A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66" w:type="dxa"/>
            <w:tcMar>
              <w:top w:w="60" w:type="dxa"/>
              <w:left w:w="60" w:type="dxa"/>
              <w:bottom w:w="60" w:type="dxa"/>
              <w:right w:w="60" w:type="dxa"/>
            </w:tcMar>
            <w:vAlign w:val="center"/>
          </w:tcPr>
          <w:p w14:paraId="7F39DB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14:paraId="171D7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14:paraId="6176BB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338" w:type="dxa"/>
            <w:tcMar>
              <w:top w:w="60" w:type="dxa"/>
              <w:left w:w="60" w:type="dxa"/>
              <w:bottom w:w="60" w:type="dxa"/>
              <w:right w:w="60" w:type="dxa"/>
            </w:tcMar>
            <w:vAlign w:val="center"/>
          </w:tcPr>
          <w:p w14:paraId="7F2ADF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w:t>
            </w:r>
          </w:p>
        </w:tc>
        <w:tc>
          <w:tcPr>
            <w:tcW w:w="3206" w:type="dxa"/>
            <w:tcMar>
              <w:top w:w="60" w:type="dxa"/>
              <w:left w:w="60" w:type="dxa"/>
              <w:bottom w:w="60" w:type="dxa"/>
              <w:right w:w="60" w:type="dxa"/>
            </w:tcMar>
            <w:vAlign w:val="center"/>
          </w:tcPr>
          <w:p w14:paraId="186AB1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14:paraId="11793C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7CE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BD3D7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338" w:type="dxa"/>
            <w:tcMar>
              <w:top w:w="60" w:type="dxa"/>
              <w:left w:w="60" w:type="dxa"/>
              <w:bottom w:w="60" w:type="dxa"/>
              <w:right w:w="60" w:type="dxa"/>
            </w:tcMar>
            <w:vAlign w:val="center"/>
          </w:tcPr>
          <w:p w14:paraId="707EBE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龙芯3C5000L</w:t>
            </w:r>
          </w:p>
        </w:tc>
        <w:tc>
          <w:tcPr>
            <w:tcW w:w="3206" w:type="dxa"/>
            <w:tcMar>
              <w:top w:w="60" w:type="dxa"/>
              <w:left w:w="60" w:type="dxa"/>
              <w:bottom w:w="60" w:type="dxa"/>
              <w:right w:w="60" w:type="dxa"/>
            </w:tcMar>
            <w:vAlign w:val="center"/>
          </w:tcPr>
          <w:p w14:paraId="5700EC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14:paraId="210270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AC4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8E500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338" w:type="dxa"/>
            <w:tcMar>
              <w:top w:w="60" w:type="dxa"/>
              <w:left w:w="60" w:type="dxa"/>
              <w:bottom w:w="60" w:type="dxa"/>
              <w:right w:w="60" w:type="dxa"/>
            </w:tcMar>
            <w:vAlign w:val="center"/>
          </w:tcPr>
          <w:p w14:paraId="0B812A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申威1621</w:t>
            </w:r>
          </w:p>
        </w:tc>
        <w:tc>
          <w:tcPr>
            <w:tcW w:w="3206" w:type="dxa"/>
            <w:tcMar>
              <w:top w:w="60" w:type="dxa"/>
              <w:left w:w="60" w:type="dxa"/>
              <w:bottom w:w="60" w:type="dxa"/>
              <w:right w:w="60" w:type="dxa"/>
            </w:tcMar>
            <w:vAlign w:val="center"/>
          </w:tcPr>
          <w:p w14:paraId="4CFBB2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14:paraId="14B65C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88C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B85C4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338" w:type="dxa"/>
            <w:tcMar>
              <w:top w:w="60" w:type="dxa"/>
              <w:left w:w="60" w:type="dxa"/>
              <w:bottom w:w="60" w:type="dxa"/>
              <w:right w:w="60" w:type="dxa"/>
            </w:tcMar>
            <w:vAlign w:val="center"/>
          </w:tcPr>
          <w:p w14:paraId="05E225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龙芯3A4000/3B4000</w:t>
            </w:r>
          </w:p>
        </w:tc>
        <w:tc>
          <w:tcPr>
            <w:tcW w:w="3206" w:type="dxa"/>
            <w:tcMar>
              <w:top w:w="60" w:type="dxa"/>
              <w:left w:w="60" w:type="dxa"/>
              <w:bottom w:w="60" w:type="dxa"/>
              <w:right w:w="60" w:type="dxa"/>
            </w:tcMar>
            <w:vAlign w:val="center"/>
          </w:tcPr>
          <w:p w14:paraId="50F26D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14:paraId="539ED9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7DB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7866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338" w:type="dxa"/>
            <w:tcMar>
              <w:top w:w="60" w:type="dxa"/>
              <w:left w:w="60" w:type="dxa"/>
              <w:bottom w:w="60" w:type="dxa"/>
              <w:right w:w="60" w:type="dxa"/>
            </w:tcMar>
            <w:vAlign w:val="center"/>
          </w:tcPr>
          <w:p w14:paraId="7EA7EC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龙芯3A5000/3B5000</w:t>
            </w:r>
          </w:p>
        </w:tc>
        <w:tc>
          <w:tcPr>
            <w:tcW w:w="3206" w:type="dxa"/>
            <w:tcMar>
              <w:top w:w="60" w:type="dxa"/>
              <w:left w:w="60" w:type="dxa"/>
              <w:bottom w:w="60" w:type="dxa"/>
              <w:right w:w="60" w:type="dxa"/>
            </w:tcMar>
            <w:vAlign w:val="center"/>
          </w:tcPr>
          <w:p w14:paraId="762443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14:paraId="5D8245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5CA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828E9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338" w:type="dxa"/>
            <w:tcMar>
              <w:top w:w="60" w:type="dxa"/>
              <w:left w:w="60" w:type="dxa"/>
              <w:bottom w:w="60" w:type="dxa"/>
              <w:right w:w="60" w:type="dxa"/>
            </w:tcMar>
            <w:vAlign w:val="center"/>
          </w:tcPr>
          <w:p w14:paraId="0D16B7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申威SW421</w:t>
            </w:r>
          </w:p>
        </w:tc>
        <w:tc>
          <w:tcPr>
            <w:tcW w:w="3206" w:type="dxa"/>
            <w:tcMar>
              <w:top w:w="60" w:type="dxa"/>
              <w:left w:w="60" w:type="dxa"/>
              <w:bottom w:w="60" w:type="dxa"/>
              <w:right w:w="60" w:type="dxa"/>
            </w:tcMar>
            <w:vAlign w:val="center"/>
          </w:tcPr>
          <w:p w14:paraId="2BEC25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14:paraId="20BC84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D86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DF2C5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3338" w:type="dxa"/>
            <w:tcMar>
              <w:top w:w="60" w:type="dxa"/>
              <w:left w:w="60" w:type="dxa"/>
              <w:bottom w:w="60" w:type="dxa"/>
              <w:right w:w="60" w:type="dxa"/>
            </w:tcMar>
            <w:vAlign w:val="center"/>
          </w:tcPr>
          <w:p w14:paraId="705E95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申威3231</w:t>
            </w:r>
          </w:p>
        </w:tc>
        <w:tc>
          <w:tcPr>
            <w:tcW w:w="3206" w:type="dxa"/>
            <w:tcMar>
              <w:top w:w="60" w:type="dxa"/>
              <w:left w:w="60" w:type="dxa"/>
              <w:bottom w:w="60" w:type="dxa"/>
              <w:right w:w="60" w:type="dxa"/>
            </w:tcMar>
            <w:vAlign w:val="center"/>
          </w:tcPr>
          <w:p w14:paraId="5B766A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14:paraId="47F07A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EDB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12EB3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3338" w:type="dxa"/>
            <w:tcMar>
              <w:top w:w="60" w:type="dxa"/>
              <w:left w:w="60" w:type="dxa"/>
              <w:bottom w:w="60" w:type="dxa"/>
              <w:right w:w="60" w:type="dxa"/>
            </w:tcMar>
            <w:vAlign w:val="center"/>
          </w:tcPr>
          <w:p w14:paraId="4EF187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飞腾腾锐D2000</w:t>
            </w:r>
          </w:p>
        </w:tc>
        <w:tc>
          <w:tcPr>
            <w:tcW w:w="3206" w:type="dxa"/>
            <w:tcMar>
              <w:top w:w="60" w:type="dxa"/>
              <w:left w:w="60" w:type="dxa"/>
              <w:bottom w:w="60" w:type="dxa"/>
              <w:right w:w="60" w:type="dxa"/>
            </w:tcMar>
            <w:vAlign w:val="center"/>
          </w:tcPr>
          <w:p w14:paraId="603C51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6166E5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569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BC4B8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3338" w:type="dxa"/>
            <w:tcMar>
              <w:top w:w="60" w:type="dxa"/>
              <w:left w:w="60" w:type="dxa"/>
              <w:bottom w:w="60" w:type="dxa"/>
              <w:right w:w="60" w:type="dxa"/>
            </w:tcMar>
            <w:vAlign w:val="center"/>
          </w:tcPr>
          <w:p w14:paraId="7D6543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14:paraId="374312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57786A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18E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E07BB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3338" w:type="dxa"/>
            <w:tcMar>
              <w:top w:w="60" w:type="dxa"/>
              <w:left w:w="60" w:type="dxa"/>
              <w:bottom w:w="60" w:type="dxa"/>
              <w:right w:w="60" w:type="dxa"/>
            </w:tcMar>
            <w:vAlign w:val="center"/>
          </w:tcPr>
          <w:p w14:paraId="7237B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14:paraId="3C5829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0B801F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724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6B915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11</w:t>
            </w:r>
          </w:p>
        </w:tc>
        <w:tc>
          <w:tcPr>
            <w:tcW w:w="3338" w:type="dxa"/>
            <w:tcMar>
              <w:top w:w="60" w:type="dxa"/>
              <w:left w:w="60" w:type="dxa"/>
              <w:bottom w:w="60" w:type="dxa"/>
              <w:right w:w="60" w:type="dxa"/>
            </w:tcMar>
            <w:vAlign w:val="center"/>
          </w:tcPr>
          <w:p w14:paraId="212E47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盘古M900</w:t>
            </w:r>
          </w:p>
        </w:tc>
        <w:tc>
          <w:tcPr>
            <w:tcW w:w="3206" w:type="dxa"/>
            <w:tcMar>
              <w:top w:w="60" w:type="dxa"/>
              <w:left w:w="60" w:type="dxa"/>
              <w:bottom w:w="60" w:type="dxa"/>
              <w:right w:w="60" w:type="dxa"/>
            </w:tcMar>
            <w:vAlign w:val="center"/>
          </w:tcPr>
          <w:p w14:paraId="684C8A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海思技术有限公司</w:t>
            </w:r>
          </w:p>
        </w:tc>
        <w:tc>
          <w:tcPr>
            <w:tcW w:w="1566" w:type="dxa"/>
            <w:tcMar>
              <w:top w:w="60" w:type="dxa"/>
              <w:left w:w="60" w:type="dxa"/>
              <w:bottom w:w="60" w:type="dxa"/>
              <w:right w:w="60" w:type="dxa"/>
            </w:tcMar>
            <w:vAlign w:val="center"/>
          </w:tcPr>
          <w:p w14:paraId="2F742E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31B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0A349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12</w:t>
            </w:r>
          </w:p>
        </w:tc>
        <w:tc>
          <w:tcPr>
            <w:tcW w:w="3338" w:type="dxa"/>
            <w:tcMar>
              <w:top w:w="60" w:type="dxa"/>
              <w:left w:w="60" w:type="dxa"/>
              <w:bottom w:w="60" w:type="dxa"/>
              <w:right w:w="60" w:type="dxa"/>
            </w:tcMar>
            <w:vAlign w:val="center"/>
          </w:tcPr>
          <w:p w14:paraId="6018F0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飞腾腾云S2500</w:t>
            </w:r>
          </w:p>
        </w:tc>
        <w:tc>
          <w:tcPr>
            <w:tcW w:w="3206" w:type="dxa"/>
            <w:tcMar>
              <w:top w:w="60" w:type="dxa"/>
              <w:left w:w="60" w:type="dxa"/>
              <w:bottom w:w="60" w:type="dxa"/>
              <w:right w:w="60" w:type="dxa"/>
            </w:tcMar>
            <w:vAlign w:val="center"/>
          </w:tcPr>
          <w:p w14:paraId="6447BF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6491E5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FA0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36722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13</w:t>
            </w:r>
          </w:p>
        </w:tc>
        <w:tc>
          <w:tcPr>
            <w:tcW w:w="3338" w:type="dxa"/>
            <w:tcMar>
              <w:top w:w="60" w:type="dxa"/>
              <w:left w:w="60" w:type="dxa"/>
              <w:bottom w:w="60" w:type="dxa"/>
              <w:right w:w="60" w:type="dxa"/>
            </w:tcMar>
            <w:vAlign w:val="center"/>
          </w:tcPr>
          <w:p w14:paraId="038D51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麒麟9006C</w:t>
            </w:r>
          </w:p>
        </w:tc>
        <w:tc>
          <w:tcPr>
            <w:tcW w:w="3206" w:type="dxa"/>
            <w:tcMar>
              <w:top w:w="60" w:type="dxa"/>
              <w:left w:w="60" w:type="dxa"/>
              <w:bottom w:w="60" w:type="dxa"/>
              <w:right w:w="60" w:type="dxa"/>
            </w:tcMar>
            <w:vAlign w:val="center"/>
          </w:tcPr>
          <w:p w14:paraId="3D96E5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14:paraId="51B58D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67D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D4987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14</w:t>
            </w:r>
          </w:p>
        </w:tc>
        <w:tc>
          <w:tcPr>
            <w:tcW w:w="3338" w:type="dxa"/>
            <w:tcMar>
              <w:top w:w="60" w:type="dxa"/>
              <w:left w:w="60" w:type="dxa"/>
              <w:bottom w:w="60" w:type="dxa"/>
              <w:right w:w="60" w:type="dxa"/>
            </w:tcMar>
            <w:vAlign w:val="center"/>
          </w:tcPr>
          <w:p w14:paraId="6F4C6B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海光C86-3G</w:t>
            </w:r>
          </w:p>
        </w:tc>
        <w:tc>
          <w:tcPr>
            <w:tcW w:w="3206" w:type="dxa"/>
            <w:tcMar>
              <w:top w:w="60" w:type="dxa"/>
              <w:left w:w="60" w:type="dxa"/>
              <w:bottom w:w="60" w:type="dxa"/>
              <w:right w:w="60" w:type="dxa"/>
            </w:tcMar>
            <w:vAlign w:val="center"/>
          </w:tcPr>
          <w:p w14:paraId="77B0B8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14:paraId="5DFE9E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791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5CC44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15</w:t>
            </w:r>
          </w:p>
        </w:tc>
        <w:tc>
          <w:tcPr>
            <w:tcW w:w="3338" w:type="dxa"/>
            <w:tcMar>
              <w:top w:w="60" w:type="dxa"/>
              <w:left w:w="60" w:type="dxa"/>
              <w:bottom w:w="60" w:type="dxa"/>
              <w:right w:w="60" w:type="dxa"/>
            </w:tcMar>
            <w:vAlign w:val="center"/>
          </w:tcPr>
          <w:p w14:paraId="21EA5E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麒麟990</w:t>
            </w:r>
          </w:p>
        </w:tc>
        <w:tc>
          <w:tcPr>
            <w:tcW w:w="3206" w:type="dxa"/>
            <w:tcMar>
              <w:top w:w="60" w:type="dxa"/>
              <w:left w:w="60" w:type="dxa"/>
              <w:bottom w:w="60" w:type="dxa"/>
              <w:right w:w="60" w:type="dxa"/>
            </w:tcMar>
            <w:vAlign w:val="center"/>
          </w:tcPr>
          <w:p w14:paraId="72BA73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14:paraId="3FE31C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CE3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C151E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16</w:t>
            </w:r>
          </w:p>
        </w:tc>
        <w:tc>
          <w:tcPr>
            <w:tcW w:w="3338" w:type="dxa"/>
            <w:tcMar>
              <w:top w:w="60" w:type="dxa"/>
              <w:left w:w="60" w:type="dxa"/>
              <w:bottom w:w="60" w:type="dxa"/>
              <w:right w:w="60" w:type="dxa"/>
            </w:tcMar>
            <w:vAlign w:val="center"/>
          </w:tcPr>
          <w:p w14:paraId="631BE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海光2号C86 3230/3250/3280/5280/7250/7260/7280/7285</w:t>
            </w:r>
          </w:p>
        </w:tc>
        <w:tc>
          <w:tcPr>
            <w:tcW w:w="3206" w:type="dxa"/>
            <w:tcMar>
              <w:top w:w="60" w:type="dxa"/>
              <w:left w:w="60" w:type="dxa"/>
              <w:bottom w:w="60" w:type="dxa"/>
              <w:right w:w="60" w:type="dxa"/>
            </w:tcMar>
            <w:vAlign w:val="center"/>
          </w:tcPr>
          <w:p w14:paraId="0F1B14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14:paraId="3C44BF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D4E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0A15D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17</w:t>
            </w:r>
          </w:p>
        </w:tc>
        <w:tc>
          <w:tcPr>
            <w:tcW w:w="3338" w:type="dxa"/>
            <w:tcMar>
              <w:top w:w="60" w:type="dxa"/>
              <w:left w:w="60" w:type="dxa"/>
              <w:bottom w:w="60" w:type="dxa"/>
              <w:right w:w="60" w:type="dxa"/>
            </w:tcMar>
            <w:vAlign w:val="center"/>
          </w:tcPr>
          <w:p w14:paraId="4560D1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兆芯ZX-E KX-U6780A/KH-37800D/KX-6640MA/KX-6640A</w:t>
            </w:r>
          </w:p>
        </w:tc>
        <w:tc>
          <w:tcPr>
            <w:tcW w:w="3206" w:type="dxa"/>
            <w:tcMar>
              <w:top w:w="60" w:type="dxa"/>
              <w:left w:w="60" w:type="dxa"/>
              <w:bottom w:w="60" w:type="dxa"/>
              <w:right w:w="60" w:type="dxa"/>
            </w:tcMar>
            <w:vAlign w:val="center"/>
          </w:tcPr>
          <w:p w14:paraId="6EA373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14:paraId="2F8CBE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249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4C891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18</w:t>
            </w:r>
          </w:p>
        </w:tc>
        <w:tc>
          <w:tcPr>
            <w:tcW w:w="3338" w:type="dxa"/>
            <w:tcMar>
              <w:top w:w="60" w:type="dxa"/>
              <w:left w:w="60" w:type="dxa"/>
              <w:bottom w:w="60" w:type="dxa"/>
              <w:right w:w="60" w:type="dxa"/>
            </w:tcMar>
            <w:vAlign w:val="center"/>
          </w:tcPr>
          <w:p w14:paraId="02F0E9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兆芯ZX-D KX-U5580</w:t>
            </w:r>
          </w:p>
        </w:tc>
        <w:tc>
          <w:tcPr>
            <w:tcW w:w="3206" w:type="dxa"/>
            <w:tcMar>
              <w:top w:w="60" w:type="dxa"/>
              <w:left w:w="60" w:type="dxa"/>
              <w:bottom w:w="60" w:type="dxa"/>
              <w:right w:w="60" w:type="dxa"/>
            </w:tcMar>
            <w:vAlign w:val="center"/>
          </w:tcPr>
          <w:p w14:paraId="54EA1D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14:paraId="16C679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05DD665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仿宋_GB2312" w:eastAsia="仿宋_GB2312" w:cs="仿宋_GB2312"/>
          <w:b/>
          <w:color w:val="auto"/>
          <w:kern w:val="2"/>
          <w:sz w:val="24"/>
          <w:szCs w:val="24"/>
          <w:lang w:val="en-US" w:eastAsia="zh-CN" w:bidi="ar-SA"/>
        </w:rPr>
      </w:pPr>
      <w:r>
        <w:rPr>
          <w:rFonts w:hint="eastAsia" w:ascii="仿宋_GB2312" w:hAnsi="仿宋_GB2312" w:eastAsia="仿宋_GB2312" w:cs="仿宋_GB2312"/>
          <w:b/>
          <w:color w:val="auto"/>
          <w:kern w:val="2"/>
          <w:sz w:val="24"/>
          <w:szCs w:val="24"/>
          <w:lang w:val="en-US" w:eastAsia="zh-CN" w:bidi="ar-SA"/>
        </w:rPr>
        <w:t>二、操作系统</w:t>
      </w:r>
    </w:p>
    <w:tbl>
      <w:tblPr>
        <w:tblStyle w:val="48"/>
        <w:tblW w:w="878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14:paraId="1D96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0D8923A5">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463" w:type="dxa"/>
            <w:tcMar>
              <w:top w:w="60" w:type="dxa"/>
              <w:left w:w="60" w:type="dxa"/>
              <w:bottom w:w="60" w:type="dxa"/>
              <w:right w:w="60" w:type="dxa"/>
            </w:tcMar>
            <w:vAlign w:val="center"/>
          </w:tcPr>
          <w:p w14:paraId="6C04007E">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185" w:type="dxa"/>
            <w:tcMar>
              <w:top w:w="60" w:type="dxa"/>
              <w:left w:w="60" w:type="dxa"/>
              <w:bottom w:w="60" w:type="dxa"/>
              <w:right w:w="60" w:type="dxa"/>
            </w:tcMar>
            <w:vAlign w:val="center"/>
          </w:tcPr>
          <w:p w14:paraId="62FA777E">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92" w:type="dxa"/>
            <w:tcMar>
              <w:top w:w="60" w:type="dxa"/>
              <w:left w:w="60" w:type="dxa"/>
              <w:bottom w:w="60" w:type="dxa"/>
              <w:right w:w="60" w:type="dxa"/>
            </w:tcMar>
            <w:vAlign w:val="center"/>
          </w:tcPr>
          <w:p w14:paraId="20A39EBF">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14:paraId="156C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7A14C627">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463" w:type="dxa"/>
            <w:tcMar>
              <w:top w:w="60" w:type="dxa"/>
              <w:left w:w="60" w:type="dxa"/>
              <w:bottom w:w="60" w:type="dxa"/>
              <w:right w:w="60" w:type="dxa"/>
            </w:tcMar>
            <w:vAlign w:val="center"/>
          </w:tcPr>
          <w:p w14:paraId="29C83183">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银河麒麟桌面操作系统V10</w:t>
            </w:r>
          </w:p>
          <w:p w14:paraId="56ACBC2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344B6E29">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3185" w:type="dxa"/>
            <w:tcMar>
              <w:top w:w="60" w:type="dxa"/>
              <w:left w:w="60" w:type="dxa"/>
              <w:bottom w:w="60" w:type="dxa"/>
              <w:right w:w="60" w:type="dxa"/>
            </w:tcMar>
            <w:vAlign w:val="center"/>
          </w:tcPr>
          <w:p w14:paraId="7E05DD1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14:paraId="3A0A0525">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BA0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1FB57580">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463" w:type="dxa"/>
            <w:tcMar>
              <w:top w:w="60" w:type="dxa"/>
              <w:left w:w="60" w:type="dxa"/>
              <w:bottom w:w="60" w:type="dxa"/>
              <w:right w:w="60" w:type="dxa"/>
            </w:tcMar>
            <w:vAlign w:val="center"/>
          </w:tcPr>
          <w:p w14:paraId="5532BEB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银河麒麟高级服务器操作系统V10</w:t>
            </w:r>
          </w:p>
          <w:p w14:paraId="643C8848">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69DC93A7">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335C1AA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14:paraId="6F55846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294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23334B2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463" w:type="dxa"/>
            <w:tcMar>
              <w:top w:w="60" w:type="dxa"/>
              <w:left w:w="60" w:type="dxa"/>
              <w:bottom w:w="60" w:type="dxa"/>
              <w:right w:w="60" w:type="dxa"/>
            </w:tcMar>
            <w:vAlign w:val="center"/>
          </w:tcPr>
          <w:p w14:paraId="0ACB03F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统信服务器操作系统V20</w:t>
            </w:r>
          </w:p>
          <w:p w14:paraId="11083D9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6993ABF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165B4FE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14:paraId="22BFF9C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B2D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4BE907B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463" w:type="dxa"/>
            <w:tcMar>
              <w:top w:w="60" w:type="dxa"/>
              <w:left w:w="60" w:type="dxa"/>
              <w:bottom w:w="60" w:type="dxa"/>
              <w:right w:w="60" w:type="dxa"/>
            </w:tcMar>
            <w:vAlign w:val="center"/>
          </w:tcPr>
          <w:p w14:paraId="44CD648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方德高可信服务器操作系统V4.0</w:t>
            </w:r>
          </w:p>
          <w:p w14:paraId="7071391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06F3C012">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2A5DF91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14:paraId="17F9087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9EB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05E968B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463" w:type="dxa"/>
            <w:tcMar>
              <w:top w:w="60" w:type="dxa"/>
              <w:left w:w="60" w:type="dxa"/>
              <w:bottom w:w="60" w:type="dxa"/>
              <w:right w:w="60" w:type="dxa"/>
            </w:tcMar>
            <w:vAlign w:val="center"/>
          </w:tcPr>
          <w:p w14:paraId="24B1A40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方德桌面操作系统V3.1</w:t>
            </w:r>
          </w:p>
          <w:p w14:paraId="595CE71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673B96D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（内核版本4.9）</w:t>
            </w:r>
          </w:p>
        </w:tc>
        <w:tc>
          <w:tcPr>
            <w:tcW w:w="3185" w:type="dxa"/>
            <w:tcMar>
              <w:top w:w="60" w:type="dxa"/>
              <w:left w:w="60" w:type="dxa"/>
              <w:bottom w:w="60" w:type="dxa"/>
              <w:right w:w="60" w:type="dxa"/>
            </w:tcMar>
            <w:vAlign w:val="center"/>
          </w:tcPr>
          <w:p w14:paraId="2D2739F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14:paraId="64E0C94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502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6786A9D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463" w:type="dxa"/>
            <w:tcMar>
              <w:top w:w="60" w:type="dxa"/>
              <w:left w:w="60" w:type="dxa"/>
              <w:bottom w:w="60" w:type="dxa"/>
              <w:right w:w="60" w:type="dxa"/>
            </w:tcMar>
            <w:vAlign w:val="center"/>
          </w:tcPr>
          <w:p w14:paraId="06A620D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统信桌面操作系统V20</w:t>
            </w:r>
          </w:p>
          <w:p w14:paraId="7BCCF27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1F80118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252B3E4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14:paraId="1D01C22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3F3FC880">
      <w:pPr>
        <w:pStyle w:val="26"/>
        <w:spacing w:line="240" w:lineRule="atLeast"/>
        <w:jc w:val="left"/>
        <w:rPr>
          <w:rFonts w:ascii="仿宋_GB2312" w:hAnsi="宋体" w:eastAsia="仿宋_GB2312"/>
          <w:color w:val="auto"/>
        </w:rPr>
      </w:pPr>
    </w:p>
    <w:p w14:paraId="62D12BAE">
      <w:pPr>
        <w:pStyle w:val="26"/>
        <w:spacing w:line="240" w:lineRule="atLeast"/>
        <w:jc w:val="left"/>
        <w:rPr>
          <w:rFonts w:ascii="仿宋_GB2312" w:hAnsi="宋体" w:eastAsia="仿宋_GB2312"/>
          <w:color w:val="auto"/>
        </w:rPr>
      </w:pPr>
    </w:p>
    <w:p w14:paraId="6962E36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（2024年第1号）</w:t>
      </w:r>
    </w:p>
    <w:p w14:paraId="0DCE5AB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p w14:paraId="5871DC6B">
      <w:pPr>
        <w:pStyle w:val="26"/>
        <w:spacing w:line="240" w:lineRule="atLeast"/>
        <w:jc w:val="left"/>
        <w:rPr>
          <w:rFonts w:ascii="仿宋_GB2312" w:hAnsi="宋体" w:eastAsia="仿宋_GB2312"/>
          <w:color w:val="auto"/>
        </w:rPr>
      </w:pPr>
    </w:p>
    <w:p w14:paraId="27912185">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18"/>
          <w:szCs w:val="18"/>
        </w:rPr>
      </w:pPr>
      <w:r>
        <w:rPr>
          <w:rFonts w:hint="eastAsia" w:ascii="宋体" w:hAnsi="宋体" w:eastAsia="宋体" w:cs="宋体"/>
          <w:i w:val="0"/>
          <w:iCs w:val="0"/>
          <w:caps w:val="0"/>
          <w:color w:val="auto"/>
          <w:spacing w:val="0"/>
          <w:sz w:val="18"/>
          <w:szCs w:val="18"/>
          <w:shd w:val="clear" w:color="auto" w:fill="FFFFFF"/>
        </w:rPr>
        <w:t> </w:t>
      </w:r>
    </w:p>
    <w:tbl>
      <w:tblPr>
        <w:tblStyle w:val="48"/>
        <w:tblW w:w="8752"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14:paraId="5200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E813EA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14:paraId="535B5EE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14:paraId="5775A31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14:paraId="00C88E3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3E31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DFEC86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19E3E11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14:paraId="5B1AA2C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503502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6F79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4DF8FC9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7FB8231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14:paraId="6482DC2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278BF8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4092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F26983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1C6E225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14:paraId="25B2A17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05A7AC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2EE4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665539F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1091197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14:paraId="21725E2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6CD407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7C3B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8E0398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705" w:type="dxa"/>
            <w:tcBorders>
              <w:tl2br w:val="nil"/>
              <w:tr2bl w:val="nil"/>
            </w:tcBorders>
            <w:shd w:val="clear" w:color="auto" w:fill="FFFFFF"/>
            <w:tcMar>
              <w:top w:w="90" w:type="dxa"/>
              <w:left w:w="180" w:type="dxa"/>
              <w:bottom w:w="90" w:type="dxa"/>
              <w:right w:w="90" w:type="dxa"/>
            </w:tcMar>
            <w:vAlign w:val="center"/>
          </w:tcPr>
          <w:p w14:paraId="5BA0037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14:paraId="20AA880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78857F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5E77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0AF17D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705" w:type="dxa"/>
            <w:tcBorders>
              <w:tl2br w:val="nil"/>
              <w:tr2bl w:val="nil"/>
            </w:tcBorders>
            <w:shd w:val="clear" w:color="auto" w:fill="FFFFFF"/>
            <w:tcMar>
              <w:top w:w="90" w:type="dxa"/>
              <w:left w:w="180" w:type="dxa"/>
              <w:bottom w:w="90" w:type="dxa"/>
              <w:right w:w="90" w:type="dxa"/>
            </w:tcMar>
            <w:vAlign w:val="center"/>
          </w:tcPr>
          <w:p w14:paraId="0219991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14:paraId="6CB8E49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092B4D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584D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4F73B0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705" w:type="dxa"/>
            <w:tcBorders>
              <w:tl2br w:val="nil"/>
              <w:tr2bl w:val="nil"/>
            </w:tcBorders>
            <w:shd w:val="clear" w:color="auto" w:fill="FFFFFF"/>
            <w:tcMar>
              <w:top w:w="90" w:type="dxa"/>
              <w:left w:w="180" w:type="dxa"/>
              <w:bottom w:w="90" w:type="dxa"/>
              <w:right w:w="90" w:type="dxa"/>
            </w:tcMar>
            <w:vAlign w:val="center"/>
          </w:tcPr>
          <w:p w14:paraId="0CE3B39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14:paraId="50CF980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E1D29B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3CF4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38D922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2705" w:type="dxa"/>
            <w:tcBorders>
              <w:tl2br w:val="nil"/>
              <w:tr2bl w:val="nil"/>
            </w:tcBorders>
            <w:shd w:val="clear" w:color="auto" w:fill="FFFFFF"/>
            <w:tcMar>
              <w:top w:w="90" w:type="dxa"/>
              <w:left w:w="180" w:type="dxa"/>
              <w:bottom w:w="90" w:type="dxa"/>
              <w:right w:w="90" w:type="dxa"/>
            </w:tcMar>
            <w:vAlign w:val="center"/>
          </w:tcPr>
          <w:p w14:paraId="042DD27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14:paraId="3F01E5A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8A492A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6970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BB627B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2705" w:type="dxa"/>
            <w:tcBorders>
              <w:tl2br w:val="nil"/>
              <w:tr2bl w:val="nil"/>
            </w:tcBorders>
            <w:shd w:val="clear" w:color="auto" w:fill="FFFFFF"/>
            <w:tcMar>
              <w:top w:w="90" w:type="dxa"/>
              <w:left w:w="180" w:type="dxa"/>
              <w:bottom w:w="90" w:type="dxa"/>
              <w:right w:w="90" w:type="dxa"/>
            </w:tcMar>
            <w:vAlign w:val="center"/>
          </w:tcPr>
          <w:p w14:paraId="2C03E4E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14:paraId="6D1E314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01D61BA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147BE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2AE0BA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2705" w:type="dxa"/>
            <w:tcBorders>
              <w:tl2br w:val="nil"/>
              <w:tr2bl w:val="nil"/>
            </w:tcBorders>
            <w:shd w:val="clear" w:color="auto" w:fill="FFFFFF"/>
            <w:tcMar>
              <w:top w:w="90" w:type="dxa"/>
              <w:left w:w="180" w:type="dxa"/>
              <w:bottom w:w="90" w:type="dxa"/>
              <w:right w:w="90" w:type="dxa"/>
            </w:tcMar>
            <w:vAlign w:val="center"/>
          </w:tcPr>
          <w:p w14:paraId="11828A0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14:paraId="562860B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0CFF8C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4CA8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14:paraId="09B4326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 </w:t>
            </w:r>
          </w:p>
        </w:tc>
      </w:tr>
      <w:tr w14:paraId="6AA5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FE684B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2EB5197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14:paraId="20220D4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372275E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D1D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09CA05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06A5E11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14:paraId="35A3E6D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14:paraId="0F24F13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D754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8BCE11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5CDFE67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14:paraId="44AF36F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4819A2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48B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58B440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15680C0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14:paraId="029CE8E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CC14F2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475E491A">
      <w:pPr>
        <w:pStyle w:val="26"/>
        <w:spacing w:line="240" w:lineRule="atLeast"/>
        <w:jc w:val="left"/>
        <w:rPr>
          <w:rFonts w:ascii="仿宋_GB2312" w:hAnsi="宋体" w:eastAsia="仿宋_GB2312"/>
          <w:color w:val="auto"/>
        </w:rPr>
      </w:pPr>
    </w:p>
    <w:p w14:paraId="7654A68A">
      <w:pPr>
        <w:pStyle w:val="26"/>
        <w:spacing w:line="240" w:lineRule="atLeast"/>
        <w:jc w:val="left"/>
        <w:rPr>
          <w:rFonts w:ascii="仿宋_GB2312" w:hAnsi="宋体" w:eastAsia="仿宋_GB2312"/>
          <w:color w:val="auto"/>
        </w:rPr>
      </w:pPr>
    </w:p>
    <w:p w14:paraId="630F6D1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二、操作系统</w:t>
      </w:r>
    </w:p>
    <w:p w14:paraId="22191B76">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（一）桌面操作系统</w:t>
      </w:r>
    </w:p>
    <w:p w14:paraId="44388E57">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437"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14:paraId="17A5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069E83D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3230" w:type="dxa"/>
            <w:shd w:val="clear" w:color="auto" w:fill="FFFFFF"/>
            <w:tcMar>
              <w:top w:w="90" w:type="dxa"/>
              <w:left w:w="180" w:type="dxa"/>
              <w:bottom w:w="90" w:type="dxa"/>
              <w:right w:w="90" w:type="dxa"/>
            </w:tcMar>
            <w:vAlign w:val="center"/>
          </w:tcPr>
          <w:p w14:paraId="20DAF36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390" w:type="dxa"/>
            <w:shd w:val="clear" w:color="auto" w:fill="FFFFFF"/>
            <w:tcMar>
              <w:top w:w="90" w:type="dxa"/>
              <w:left w:w="180" w:type="dxa"/>
              <w:bottom w:w="90" w:type="dxa"/>
              <w:right w:w="90" w:type="dxa"/>
            </w:tcMar>
            <w:vAlign w:val="center"/>
          </w:tcPr>
          <w:p w14:paraId="435A673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shd w:val="clear" w:color="auto" w:fill="FFFFFF"/>
            <w:tcMar>
              <w:top w:w="90" w:type="dxa"/>
              <w:left w:w="180" w:type="dxa"/>
              <w:bottom w:w="90" w:type="dxa"/>
              <w:right w:w="90" w:type="dxa"/>
            </w:tcMar>
            <w:vAlign w:val="center"/>
          </w:tcPr>
          <w:p w14:paraId="0E296AF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68DA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2677782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230" w:type="dxa"/>
            <w:shd w:val="clear" w:color="auto" w:fill="FFFFFF"/>
            <w:tcMar>
              <w:top w:w="90" w:type="dxa"/>
              <w:left w:w="180" w:type="dxa"/>
              <w:bottom w:w="90" w:type="dxa"/>
              <w:right w:w="90" w:type="dxa"/>
            </w:tcMar>
            <w:vAlign w:val="center"/>
          </w:tcPr>
          <w:p w14:paraId="257848E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 V5.0</w:t>
            </w:r>
          </w:p>
          <w:p w14:paraId="59A33DE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5B7A1AB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14:paraId="29A2451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915" w:type="dxa"/>
            <w:shd w:val="clear" w:color="auto" w:fill="FFFFFF"/>
            <w:tcMar>
              <w:top w:w="90" w:type="dxa"/>
              <w:left w:w="180" w:type="dxa"/>
              <w:bottom w:w="90" w:type="dxa"/>
              <w:right w:w="90" w:type="dxa"/>
            </w:tcMar>
            <w:vAlign w:val="center"/>
          </w:tcPr>
          <w:p w14:paraId="77E2901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202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14:paraId="2E11B10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230" w:type="dxa"/>
            <w:shd w:val="clear" w:color="auto" w:fill="FFFFFF"/>
            <w:tcMar>
              <w:top w:w="90" w:type="dxa"/>
              <w:left w:w="180" w:type="dxa"/>
              <w:bottom w:w="90" w:type="dxa"/>
              <w:right w:w="90" w:type="dxa"/>
            </w:tcMar>
            <w:vAlign w:val="center"/>
          </w:tcPr>
          <w:p w14:paraId="5E7C454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 V20</w:t>
            </w:r>
          </w:p>
          <w:p w14:paraId="7C1FCFF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550B512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390" w:type="dxa"/>
            <w:shd w:val="clear" w:color="auto" w:fill="FFFFFF"/>
            <w:tcMar>
              <w:top w:w="90" w:type="dxa"/>
              <w:left w:w="180" w:type="dxa"/>
              <w:bottom w:w="90" w:type="dxa"/>
              <w:right w:w="90" w:type="dxa"/>
            </w:tcMar>
            <w:vAlign w:val="center"/>
          </w:tcPr>
          <w:p w14:paraId="0F6572E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915" w:type="dxa"/>
            <w:shd w:val="clear" w:color="auto" w:fill="FFFFFF"/>
            <w:tcMar>
              <w:top w:w="90" w:type="dxa"/>
              <w:left w:w="180" w:type="dxa"/>
              <w:bottom w:w="90" w:type="dxa"/>
              <w:right w:w="90" w:type="dxa"/>
            </w:tcMar>
            <w:vAlign w:val="center"/>
          </w:tcPr>
          <w:p w14:paraId="73F0479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B0E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4565A20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230" w:type="dxa"/>
            <w:shd w:val="clear" w:color="auto" w:fill="FFFFFF"/>
            <w:tcMar>
              <w:top w:w="90" w:type="dxa"/>
              <w:left w:w="180" w:type="dxa"/>
              <w:bottom w:w="90" w:type="dxa"/>
              <w:right w:w="90" w:type="dxa"/>
            </w:tcMar>
            <w:vAlign w:val="center"/>
          </w:tcPr>
          <w:p w14:paraId="44A67C8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 V10 SP1</w:t>
            </w:r>
          </w:p>
          <w:p w14:paraId="41C8EC6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18FB2DE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14:paraId="3659C18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15" w:type="dxa"/>
            <w:shd w:val="clear" w:color="auto" w:fill="FFFFFF"/>
            <w:tcMar>
              <w:top w:w="90" w:type="dxa"/>
              <w:left w:w="180" w:type="dxa"/>
              <w:bottom w:w="90" w:type="dxa"/>
              <w:right w:w="90" w:type="dxa"/>
            </w:tcMar>
            <w:vAlign w:val="center"/>
          </w:tcPr>
          <w:p w14:paraId="6D901C8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555D9D1D">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p w14:paraId="2E18A919">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　　（二）服务器操作系统</w:t>
      </w:r>
    </w:p>
    <w:p w14:paraId="458DC30B">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178"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14:paraId="3E94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AB3FE5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981" w:type="dxa"/>
            <w:shd w:val="clear" w:color="auto" w:fill="FFFFFF"/>
            <w:tcMar>
              <w:top w:w="90" w:type="dxa"/>
              <w:left w:w="180" w:type="dxa"/>
              <w:bottom w:w="90" w:type="dxa"/>
              <w:right w:w="90" w:type="dxa"/>
            </w:tcMar>
            <w:vAlign w:val="center"/>
          </w:tcPr>
          <w:p w14:paraId="44FD881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248" w:type="dxa"/>
            <w:shd w:val="clear" w:color="auto" w:fill="FFFFFF"/>
            <w:tcMar>
              <w:top w:w="90" w:type="dxa"/>
              <w:left w:w="180" w:type="dxa"/>
              <w:bottom w:w="90" w:type="dxa"/>
              <w:right w:w="90" w:type="dxa"/>
            </w:tcMar>
            <w:vAlign w:val="center"/>
          </w:tcPr>
          <w:p w14:paraId="0804BD2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47" w:type="dxa"/>
            <w:shd w:val="clear" w:color="auto" w:fill="FFFFFF"/>
            <w:tcMar>
              <w:top w:w="90" w:type="dxa"/>
              <w:left w:w="180" w:type="dxa"/>
              <w:bottom w:w="90" w:type="dxa"/>
              <w:right w:w="90" w:type="dxa"/>
            </w:tcMar>
            <w:vAlign w:val="center"/>
          </w:tcPr>
          <w:p w14:paraId="51757AB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13FD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0FA22AA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981" w:type="dxa"/>
            <w:shd w:val="clear" w:color="auto" w:fill="FFFFFF"/>
            <w:tcMar>
              <w:top w:w="90" w:type="dxa"/>
              <w:left w:w="180" w:type="dxa"/>
              <w:bottom w:w="90" w:type="dxa"/>
              <w:right w:w="90" w:type="dxa"/>
            </w:tcMar>
            <w:vAlign w:val="center"/>
          </w:tcPr>
          <w:p w14:paraId="0E950AC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华为云欧拉操作系统 V2.0</w:t>
            </w:r>
          </w:p>
          <w:p w14:paraId="46BBB97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74C033D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14:paraId="597D010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华为云计算技术有限公司</w:t>
            </w:r>
          </w:p>
        </w:tc>
        <w:tc>
          <w:tcPr>
            <w:tcW w:w="1947" w:type="dxa"/>
            <w:shd w:val="clear" w:color="auto" w:fill="FFFFFF"/>
            <w:tcMar>
              <w:top w:w="90" w:type="dxa"/>
              <w:left w:w="180" w:type="dxa"/>
              <w:bottom w:w="90" w:type="dxa"/>
              <w:right w:w="90" w:type="dxa"/>
            </w:tcMar>
            <w:vAlign w:val="center"/>
          </w:tcPr>
          <w:p w14:paraId="3A35FCB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F52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78E0D9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981" w:type="dxa"/>
            <w:shd w:val="clear" w:color="auto" w:fill="FFFFFF"/>
            <w:tcMar>
              <w:top w:w="90" w:type="dxa"/>
              <w:left w:w="180" w:type="dxa"/>
              <w:bottom w:w="90" w:type="dxa"/>
              <w:right w:w="90" w:type="dxa"/>
            </w:tcMar>
            <w:vAlign w:val="center"/>
          </w:tcPr>
          <w:p w14:paraId="5174074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阿里云服务器操作系统 V3</w:t>
            </w:r>
          </w:p>
          <w:p w14:paraId="4BB11A9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6952616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14:paraId="66C2E5E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阿里云计算有限公司</w:t>
            </w:r>
          </w:p>
        </w:tc>
        <w:tc>
          <w:tcPr>
            <w:tcW w:w="1947" w:type="dxa"/>
            <w:shd w:val="clear" w:color="auto" w:fill="FFFFFF"/>
            <w:tcMar>
              <w:top w:w="90" w:type="dxa"/>
              <w:left w:w="180" w:type="dxa"/>
              <w:bottom w:w="90" w:type="dxa"/>
              <w:right w:w="90" w:type="dxa"/>
            </w:tcMar>
            <w:vAlign w:val="center"/>
          </w:tcPr>
          <w:p w14:paraId="66D4872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9A3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61D51FD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981" w:type="dxa"/>
            <w:shd w:val="clear" w:color="auto" w:fill="FFFFFF"/>
            <w:tcMar>
              <w:top w:w="90" w:type="dxa"/>
              <w:left w:w="180" w:type="dxa"/>
              <w:bottom w:w="90" w:type="dxa"/>
              <w:right w:w="90" w:type="dxa"/>
            </w:tcMar>
            <w:vAlign w:val="center"/>
          </w:tcPr>
          <w:p w14:paraId="1643BD0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 V10 SP3</w:t>
            </w:r>
          </w:p>
          <w:p w14:paraId="17E2F07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5B7B87E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14:paraId="578B535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47" w:type="dxa"/>
            <w:shd w:val="clear" w:color="auto" w:fill="FFFFFF"/>
            <w:tcMar>
              <w:top w:w="90" w:type="dxa"/>
              <w:left w:w="180" w:type="dxa"/>
              <w:bottom w:w="90" w:type="dxa"/>
              <w:right w:w="90" w:type="dxa"/>
            </w:tcMar>
            <w:vAlign w:val="center"/>
          </w:tcPr>
          <w:p w14:paraId="63C10F7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D660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38EABEC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981" w:type="dxa"/>
            <w:shd w:val="clear" w:color="auto" w:fill="FFFFFF"/>
            <w:tcMar>
              <w:top w:w="90" w:type="dxa"/>
              <w:left w:w="180" w:type="dxa"/>
              <w:bottom w:w="90" w:type="dxa"/>
              <w:right w:w="90" w:type="dxa"/>
            </w:tcMar>
            <w:vAlign w:val="center"/>
          </w:tcPr>
          <w:p w14:paraId="5AEDFC7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腾讯云Linux服务器操作系统 V3</w:t>
            </w:r>
          </w:p>
          <w:p w14:paraId="3AB767F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0154CEA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248" w:type="dxa"/>
            <w:shd w:val="clear" w:color="auto" w:fill="FFFFFF"/>
            <w:tcMar>
              <w:top w:w="90" w:type="dxa"/>
              <w:left w:w="180" w:type="dxa"/>
              <w:bottom w:w="90" w:type="dxa"/>
              <w:right w:w="90" w:type="dxa"/>
            </w:tcMar>
            <w:vAlign w:val="center"/>
          </w:tcPr>
          <w:p w14:paraId="5A6F5C6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腾讯云计算（北京）有限责任公司</w:t>
            </w:r>
          </w:p>
        </w:tc>
        <w:tc>
          <w:tcPr>
            <w:tcW w:w="1947" w:type="dxa"/>
            <w:shd w:val="clear" w:color="auto" w:fill="FFFFFF"/>
            <w:tcMar>
              <w:top w:w="90" w:type="dxa"/>
              <w:left w:w="180" w:type="dxa"/>
              <w:bottom w:w="90" w:type="dxa"/>
              <w:right w:w="90" w:type="dxa"/>
            </w:tcMar>
            <w:vAlign w:val="center"/>
          </w:tcPr>
          <w:p w14:paraId="51375D5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264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454BABC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981" w:type="dxa"/>
            <w:shd w:val="clear" w:color="auto" w:fill="FFFFFF"/>
            <w:tcMar>
              <w:top w:w="90" w:type="dxa"/>
              <w:left w:w="180" w:type="dxa"/>
              <w:bottom w:w="90" w:type="dxa"/>
              <w:right w:w="90" w:type="dxa"/>
            </w:tcMar>
            <w:vAlign w:val="center"/>
          </w:tcPr>
          <w:p w14:paraId="6BD9E95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新支点服务器操作系统 V6</w:t>
            </w:r>
          </w:p>
          <w:p w14:paraId="3472A28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2EF016C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14:paraId="2C3FE36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中兴通讯股份有限公司</w:t>
            </w:r>
          </w:p>
        </w:tc>
        <w:tc>
          <w:tcPr>
            <w:tcW w:w="1947" w:type="dxa"/>
            <w:shd w:val="clear" w:color="auto" w:fill="FFFFFF"/>
            <w:tcMar>
              <w:top w:w="90" w:type="dxa"/>
              <w:left w:w="180" w:type="dxa"/>
              <w:bottom w:w="90" w:type="dxa"/>
              <w:right w:w="90" w:type="dxa"/>
            </w:tcMar>
            <w:vAlign w:val="center"/>
          </w:tcPr>
          <w:p w14:paraId="1734B2B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217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72596F0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981" w:type="dxa"/>
            <w:shd w:val="clear" w:color="auto" w:fill="FFFFFF"/>
            <w:tcMar>
              <w:top w:w="90" w:type="dxa"/>
              <w:left w:w="180" w:type="dxa"/>
              <w:bottom w:w="90" w:type="dxa"/>
              <w:right w:w="90" w:type="dxa"/>
            </w:tcMar>
            <w:vAlign w:val="center"/>
          </w:tcPr>
          <w:p w14:paraId="008AC76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凝思安全操作系统欧拉版 V6.0.99</w:t>
            </w:r>
          </w:p>
          <w:p w14:paraId="7AA7C41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25C882E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14:paraId="50E1A36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北京凝思软件股份有限公司</w:t>
            </w:r>
          </w:p>
        </w:tc>
        <w:tc>
          <w:tcPr>
            <w:tcW w:w="1947" w:type="dxa"/>
            <w:shd w:val="clear" w:color="auto" w:fill="FFFFFF"/>
            <w:tcMar>
              <w:top w:w="90" w:type="dxa"/>
              <w:left w:w="180" w:type="dxa"/>
              <w:bottom w:w="90" w:type="dxa"/>
              <w:right w:w="90" w:type="dxa"/>
            </w:tcMar>
            <w:vAlign w:val="center"/>
          </w:tcPr>
          <w:p w14:paraId="15DFCDF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950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88B591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981" w:type="dxa"/>
            <w:shd w:val="clear" w:color="auto" w:fill="FFFFFF"/>
            <w:tcMar>
              <w:top w:w="90" w:type="dxa"/>
              <w:left w:w="180" w:type="dxa"/>
              <w:bottom w:w="90" w:type="dxa"/>
              <w:right w:w="90" w:type="dxa"/>
            </w:tcMar>
            <w:vAlign w:val="center"/>
          </w:tcPr>
          <w:p w14:paraId="214A203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麒麟信安服务器操作系统 V3</w:t>
            </w:r>
          </w:p>
          <w:p w14:paraId="4CFD6DE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122815B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14:paraId="28BFA91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湖南麒麟信安科技股份有限公司</w:t>
            </w:r>
          </w:p>
        </w:tc>
        <w:tc>
          <w:tcPr>
            <w:tcW w:w="1947" w:type="dxa"/>
            <w:shd w:val="clear" w:color="auto" w:fill="FFFFFF"/>
            <w:tcMar>
              <w:top w:w="90" w:type="dxa"/>
              <w:left w:w="180" w:type="dxa"/>
              <w:bottom w:w="90" w:type="dxa"/>
              <w:right w:w="90" w:type="dxa"/>
            </w:tcMar>
            <w:vAlign w:val="center"/>
          </w:tcPr>
          <w:p w14:paraId="25CA3CA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0D5439FC">
      <w:pPr>
        <w:pStyle w:val="26"/>
        <w:spacing w:line="240" w:lineRule="atLeast"/>
        <w:jc w:val="right"/>
        <w:rPr>
          <w:rFonts w:hint="eastAsia" w:ascii="仿宋_GB2312" w:hAnsi="宋体" w:eastAsia="仿宋_GB2312"/>
        </w:rPr>
      </w:pPr>
    </w:p>
    <w:p w14:paraId="393C9085">
      <w:pPr>
        <w:pStyle w:val="26"/>
        <w:spacing w:line="240" w:lineRule="atLeast"/>
        <w:jc w:val="center"/>
        <w:rPr>
          <w:rFonts w:hint="eastAsia" w:ascii="仿宋_GB2312" w:hAnsi="宋体" w:eastAsia="仿宋_GB2312"/>
        </w:rPr>
      </w:pPr>
    </w:p>
    <w:p w14:paraId="1936138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b/>
          <w:color w:val="auto"/>
          <w:kern w:val="2"/>
          <w:szCs w:val="24"/>
        </w:rPr>
      </w:pPr>
      <w:r>
        <w:rPr>
          <w:rFonts w:hint="eastAsia" w:ascii="仿宋_GB2312" w:hAnsi="宋体" w:eastAsia="仿宋_GB2312"/>
          <w:b/>
          <w:color w:val="auto"/>
          <w:kern w:val="2"/>
          <w:szCs w:val="24"/>
        </w:rPr>
        <w:t>（2024年第2号）</w:t>
      </w:r>
    </w:p>
    <w:p w14:paraId="0324944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仿宋_GB2312" w:hAnsi="宋体" w:eastAsia="仿宋_GB2312" w:cs="Times New Roman"/>
          <w:b/>
          <w:i w:val="0"/>
          <w:iCs w:val="0"/>
          <w:caps w:val="0"/>
          <w:color w:val="auto"/>
          <w:spacing w:val="0"/>
          <w:kern w:val="2"/>
          <w:sz w:val="24"/>
          <w:szCs w:val="24"/>
          <w:lang w:eastAsia="zh-CN"/>
        </w:rPr>
      </w:pPr>
      <w:r>
        <w:rPr>
          <w:rFonts w:hint="eastAsia" w:ascii="仿宋_GB2312" w:hAnsi="宋体" w:eastAsia="仿宋_GB2312" w:cs="Times New Roman"/>
          <w:b/>
          <w:bCs/>
          <w:i w:val="0"/>
          <w:iCs w:val="0"/>
          <w:caps w:val="0"/>
          <w:color w:val="auto"/>
          <w:spacing w:val="0"/>
          <w:kern w:val="2"/>
          <w:sz w:val="24"/>
          <w:szCs w:val="24"/>
        </w:rPr>
        <w:t>中央处理器（CPU）</w:t>
      </w:r>
      <w:r>
        <w:rPr>
          <w:rFonts w:hint="eastAsia" w:ascii="仿宋_GB2312" w:hAnsi="宋体" w:eastAsia="仿宋_GB2312" w:cs="Times New Roman"/>
          <w:b/>
          <w:i w:val="0"/>
          <w:iCs w:val="0"/>
          <w:caps w:val="0"/>
          <w:color w:val="auto"/>
          <w:spacing w:val="0"/>
          <w:kern w:val="2"/>
          <w:sz w:val="24"/>
          <w:szCs w:val="24"/>
        </w:rPr>
        <w:t>（同一等级按产品名称首字笔画为序排列）</w:t>
      </w:r>
      <w:r>
        <w:rPr>
          <w:rFonts w:hint="eastAsia" w:ascii="仿宋_GB2312" w:eastAsia="仿宋_GB2312" w:cs="Times New Roman"/>
          <w:b/>
          <w:i w:val="0"/>
          <w:iCs w:val="0"/>
          <w:caps w:val="0"/>
          <w:color w:val="auto"/>
          <w:spacing w:val="0"/>
          <w:kern w:val="2"/>
          <w:sz w:val="24"/>
          <w:szCs w:val="24"/>
          <w:lang w:eastAsia="zh-CN"/>
        </w:rPr>
        <w:t>：</w:t>
      </w:r>
    </w:p>
    <w:tbl>
      <w:tblPr>
        <w:tblStyle w:val="48"/>
        <w:tblpPr w:leftFromText="180" w:rightFromText="180" w:vertAnchor="text" w:horzAnchor="page" w:tblpX="1433" w:tblpY="400"/>
        <w:tblOverlap w:val="never"/>
        <w:tblW w:w="9168"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14:paraId="4C64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013C2822">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序号</w:t>
            </w:r>
          </w:p>
        </w:tc>
        <w:tc>
          <w:tcPr>
            <w:tcW w:w="3516" w:type="dxa"/>
            <w:tcMar>
              <w:top w:w="60" w:type="dxa"/>
              <w:left w:w="60" w:type="dxa"/>
              <w:bottom w:w="60" w:type="dxa"/>
              <w:right w:w="60" w:type="dxa"/>
            </w:tcMar>
            <w:vAlign w:val="center"/>
          </w:tcPr>
          <w:p w14:paraId="68FD7C98">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产品名称</w:t>
            </w:r>
          </w:p>
        </w:tc>
        <w:tc>
          <w:tcPr>
            <w:tcW w:w="3420" w:type="dxa"/>
            <w:tcMar>
              <w:top w:w="60" w:type="dxa"/>
              <w:left w:w="60" w:type="dxa"/>
              <w:bottom w:w="60" w:type="dxa"/>
              <w:right w:w="60" w:type="dxa"/>
            </w:tcMar>
            <w:vAlign w:val="center"/>
          </w:tcPr>
          <w:p w14:paraId="6D9DB92A">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送测单位</w:t>
            </w:r>
          </w:p>
        </w:tc>
        <w:tc>
          <w:tcPr>
            <w:tcW w:w="1800" w:type="dxa"/>
            <w:tcMar>
              <w:top w:w="60" w:type="dxa"/>
              <w:left w:w="60" w:type="dxa"/>
              <w:bottom w:w="60" w:type="dxa"/>
              <w:right w:w="60" w:type="dxa"/>
            </w:tcMar>
            <w:vAlign w:val="center"/>
          </w:tcPr>
          <w:p w14:paraId="14855778">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安全可靠等级</w:t>
            </w:r>
          </w:p>
        </w:tc>
      </w:tr>
      <w:tr w14:paraId="2CB9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64CC0DD1">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w:t>
            </w:r>
          </w:p>
        </w:tc>
        <w:tc>
          <w:tcPr>
            <w:tcW w:w="3516" w:type="dxa"/>
            <w:tcMar>
              <w:top w:w="60" w:type="dxa"/>
              <w:left w:w="60" w:type="dxa"/>
              <w:bottom w:w="60" w:type="dxa"/>
              <w:right w:w="60" w:type="dxa"/>
            </w:tcMar>
            <w:vAlign w:val="center"/>
          </w:tcPr>
          <w:p w14:paraId="7B6A521A">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兆芯处理器KX-6000G</w:t>
            </w:r>
          </w:p>
        </w:tc>
        <w:tc>
          <w:tcPr>
            <w:tcW w:w="3420" w:type="dxa"/>
            <w:tcMar>
              <w:top w:w="60" w:type="dxa"/>
              <w:left w:w="60" w:type="dxa"/>
              <w:bottom w:w="60" w:type="dxa"/>
              <w:right w:w="60" w:type="dxa"/>
            </w:tcMar>
            <w:vAlign w:val="center"/>
          </w:tcPr>
          <w:p w14:paraId="47EA1194">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14:paraId="019F4575">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r w14:paraId="59B2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432" w:type="dxa"/>
            <w:tcMar>
              <w:top w:w="60" w:type="dxa"/>
              <w:left w:w="60" w:type="dxa"/>
              <w:bottom w:w="60" w:type="dxa"/>
              <w:right w:w="60" w:type="dxa"/>
            </w:tcMar>
            <w:vAlign w:val="center"/>
          </w:tcPr>
          <w:p w14:paraId="1BC72D02">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2</w:t>
            </w:r>
          </w:p>
        </w:tc>
        <w:tc>
          <w:tcPr>
            <w:tcW w:w="3516" w:type="dxa"/>
            <w:tcMar>
              <w:top w:w="60" w:type="dxa"/>
              <w:left w:w="60" w:type="dxa"/>
              <w:bottom w:w="60" w:type="dxa"/>
              <w:right w:w="60" w:type="dxa"/>
            </w:tcMar>
            <w:vAlign w:val="center"/>
          </w:tcPr>
          <w:p w14:paraId="4D3DE620">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兆芯处理器KX-7000</w:t>
            </w:r>
          </w:p>
        </w:tc>
        <w:tc>
          <w:tcPr>
            <w:tcW w:w="3420" w:type="dxa"/>
            <w:tcMar>
              <w:top w:w="60" w:type="dxa"/>
              <w:left w:w="60" w:type="dxa"/>
              <w:bottom w:w="60" w:type="dxa"/>
              <w:right w:w="60" w:type="dxa"/>
            </w:tcMar>
            <w:vAlign w:val="center"/>
          </w:tcPr>
          <w:p w14:paraId="79BFF0CF">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14:paraId="0EA337F3">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bl>
    <w:p w14:paraId="68311C93">
      <w:pPr>
        <w:snapToGrid w:val="0"/>
        <w:spacing w:before="50"/>
        <w:jc w:val="left"/>
        <w:rPr>
          <w:rFonts w:hint="eastAsia" w:ascii="仿宋_GB2312" w:hAnsi="宋体" w:eastAsia="仿宋_GB2312"/>
          <w:b/>
          <w:color w:val="000000"/>
          <w:sz w:val="24"/>
        </w:rPr>
      </w:pPr>
    </w:p>
    <w:p w14:paraId="64310E1F">
      <w:pPr>
        <w:snapToGrid w:val="0"/>
        <w:spacing w:before="50"/>
        <w:jc w:val="left"/>
        <w:rPr>
          <w:rFonts w:hint="eastAsia" w:ascii="仿宋_GB2312" w:hAnsi="宋体" w:eastAsia="仿宋_GB2312"/>
          <w:b/>
          <w:color w:val="000000"/>
          <w:sz w:val="24"/>
        </w:rPr>
      </w:pPr>
    </w:p>
    <w:p w14:paraId="2FD68B05">
      <w:pPr>
        <w:pStyle w:val="26"/>
        <w:spacing w:line="240" w:lineRule="atLeast"/>
        <w:jc w:val="left"/>
        <w:rPr>
          <w:rFonts w:hint="eastAsia" w:ascii="仿宋_GB2312" w:hAnsi="宋体" w:eastAsia="仿宋_GB2312"/>
        </w:rPr>
      </w:pPr>
    </w:p>
    <w:p w14:paraId="753A1DE1">
      <w:pPr>
        <w:pStyle w:val="26"/>
        <w:spacing w:line="240" w:lineRule="atLeast"/>
        <w:jc w:val="both"/>
        <w:rPr>
          <w:rFonts w:hint="eastAsia" w:ascii="仿宋_GB2312" w:hAnsi="宋体" w:eastAsia="仿宋_GB2312" w:cs="Times New Roman"/>
          <w:b/>
          <w:color w:val="auto"/>
          <w:kern w:val="2"/>
          <w:sz w:val="24"/>
          <w:szCs w:val="24"/>
          <w:lang w:val="en-US" w:eastAsia="zh-CN" w:bidi="ar-SA"/>
        </w:rPr>
      </w:pPr>
    </w:p>
    <w:p w14:paraId="7E558466">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5935E921">
      <w:pPr>
        <w:pStyle w:val="26"/>
        <w:spacing w:line="240" w:lineRule="atLeast"/>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 xml:space="preserve">     </w:t>
      </w:r>
    </w:p>
    <w:p w14:paraId="243678F6">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0F74C209">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7A573920">
      <w:pPr>
        <w:pStyle w:val="26"/>
        <w:spacing w:line="240" w:lineRule="atLeast"/>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安全 （2025年第1号）</w:t>
      </w:r>
    </w:p>
    <w:p w14:paraId="46A73D5C">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130462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附表一、中央处理器（CPU）（</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14:paraId="3DAC9A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84CF7B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DC3A74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8D5B67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6475B8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14:paraId="401119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75F720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734F3F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4B6553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4C7C4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57BBB8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BA4F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D2BE3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F880F7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3F2FCE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16C9C4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2288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74152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0153F7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7E9912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2E569F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83E03E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B5FC1B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C6EB7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6D460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1EAE0D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08353F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ACE86D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D2AA0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943EC8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3C6026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686F0A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 </w:t>
            </w:r>
          </w:p>
        </w:tc>
      </w:tr>
      <w:tr w14:paraId="07AB77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24F29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5E7A2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9E0475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56531D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22ED57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19493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F1B9EB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179793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16D7F6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7FDC42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3807B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C73E6D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32B5A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8191A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14:paraId="1E7C1B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14:paraId="2ECB70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14:paraId="3C4902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46F65F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0A365F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B1CA66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E29627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14:paraId="07BE3E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D4C137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C12FA4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银河麒麟桌面操作系统V10 SP1</w:t>
            </w:r>
          </w:p>
          <w:p w14:paraId="54855B2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23801B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6CC89D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14:paraId="03A890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14:paraId="0395F1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BE2DFE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DDCAA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C793B3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4C74C7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14:paraId="50DAC0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AD841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70C74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天翼云CTyunOS系统 V2.0</w:t>
            </w:r>
          </w:p>
          <w:p w14:paraId="0164077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7B0253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AE39BD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14:paraId="23DB892D">
      <w:pPr>
        <w:pStyle w:val="26"/>
        <w:spacing w:line="240" w:lineRule="atLeast"/>
        <w:jc w:val="center"/>
        <w:rPr>
          <w:rFonts w:hint="eastAsia" w:ascii="仿宋_GB2312" w:hAnsi="宋体" w:eastAsia="仿宋_GB2312"/>
        </w:rPr>
      </w:pPr>
    </w:p>
    <w:p w14:paraId="04F71DD6">
      <w:pPr>
        <w:pStyle w:val="26"/>
        <w:spacing w:line="240" w:lineRule="atLeast"/>
        <w:jc w:val="center"/>
        <w:rPr>
          <w:rFonts w:hint="eastAsia" w:ascii="仿宋_GB2312" w:hAnsi="宋体" w:eastAsia="仿宋_GB2312"/>
        </w:rPr>
      </w:pPr>
    </w:p>
    <w:p w14:paraId="53DA34A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50" w:afterAutospacing="0"/>
        <w:ind w:left="0" w:right="0" w:firstLine="0"/>
        <w:jc w:val="center"/>
        <w:rPr>
          <w:rFonts w:hint="eastAsia" w:ascii="宋体" w:hAnsi="宋体" w:eastAsia="宋体" w:cs="宋体"/>
          <w:i w:val="0"/>
          <w:iCs w:val="0"/>
          <w:caps w:val="0"/>
          <w:color w:val="555A5E"/>
          <w:spacing w:val="0"/>
          <w:sz w:val="24"/>
          <w:szCs w:val="24"/>
        </w:rPr>
      </w:pPr>
      <w:r>
        <w:rPr>
          <w:rFonts w:hint="eastAsia" w:ascii="宋体" w:hAnsi="宋体" w:eastAsia="宋体" w:cs="宋体"/>
          <w:i w:val="0"/>
          <w:iCs w:val="0"/>
          <w:caps w:val="0"/>
          <w:color w:val="555A5E"/>
          <w:spacing w:val="0"/>
          <w:sz w:val="24"/>
          <w:szCs w:val="24"/>
          <w:shd w:val="clear" w:fill="FFFFFF"/>
        </w:rPr>
        <w:t>2025年第2号</w:t>
      </w:r>
    </w:p>
    <w:p w14:paraId="227E1626"/>
    <w:p w14:paraId="22019D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宋体" w:hAnsi="宋体" w:eastAsia="宋体" w:cs="宋体"/>
          <w:i w:val="0"/>
          <w:iCs w:val="0"/>
          <w:caps w:val="0"/>
          <w:color w:val="555A5E"/>
          <w:spacing w:val="0"/>
          <w:sz w:val="18"/>
          <w:szCs w:val="18"/>
        </w:rPr>
      </w:pPr>
      <w:r>
        <w:rPr>
          <w:rFonts w:ascii="黑体" w:hAnsi="宋体" w:eastAsia="黑体" w:cs="黑体"/>
          <w:i w:val="0"/>
          <w:iCs w:val="0"/>
          <w:caps w:val="0"/>
          <w:color w:val="555A5E"/>
          <w:spacing w:val="0"/>
          <w:kern w:val="0"/>
          <w:sz w:val="24"/>
          <w:szCs w:val="24"/>
          <w:shd w:val="clear" w:fill="FFFFFF"/>
          <w:lang w:val="en-US" w:eastAsia="zh-CN" w:bidi="ar"/>
        </w:rPr>
        <w:t>附表一、数据库</w:t>
      </w:r>
      <w:r>
        <w:rPr>
          <w:rFonts w:hint="eastAsia" w:ascii="宋体" w:hAnsi="宋体" w:eastAsia="宋体" w:cs="宋体"/>
          <w:i w:val="0"/>
          <w:iCs w:val="0"/>
          <w:caps w:val="0"/>
          <w:color w:val="555A5E"/>
          <w:spacing w:val="0"/>
          <w:kern w:val="0"/>
          <w:sz w:val="24"/>
          <w:szCs w:val="24"/>
          <w:shd w:val="clear" w:fill="FFFFFF"/>
          <w:lang w:val="en-US" w:eastAsia="zh-CN" w:bidi="ar"/>
        </w:rPr>
        <w:t>（同一等级按产品名称首字笔画为序排列）</w:t>
      </w:r>
    </w:p>
    <w:p w14:paraId="6273EC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4"/>
          <w:szCs w:val="24"/>
          <w:shd w:val="clear" w:fill="FFFFFF"/>
          <w:lang w:val="en-US" w:eastAsia="zh-CN" w:bidi="ar"/>
        </w:rPr>
        <w:t>（一）集中式数据库</w:t>
      </w:r>
    </w:p>
    <w:tbl>
      <w:tblPr>
        <w:tblStyle w:val="4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774"/>
        <w:gridCol w:w="3300"/>
        <w:gridCol w:w="2711"/>
        <w:gridCol w:w="1737"/>
      </w:tblGrid>
      <w:tr w14:paraId="62871E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0E75BF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hint="eastAsia" w:ascii="黑体" w:hAnsi="宋体" w:eastAsia="黑体" w:cs="黑体"/>
                <w:i w:val="0"/>
                <w:iCs w:val="0"/>
                <w:caps w:val="0"/>
                <w:color w:val="4F6B72"/>
                <w:spacing w:val="0"/>
                <w:kern w:val="0"/>
                <w:sz w:val="24"/>
                <w:szCs w:val="24"/>
                <w:lang w:val="en-US" w:eastAsia="zh-CN"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5BBAA4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hint="eastAsia" w:ascii="黑体" w:hAnsi="宋体" w:eastAsia="黑体" w:cs="黑体"/>
                <w:i w:val="0"/>
                <w:iCs w:val="0"/>
                <w:caps w:val="0"/>
                <w:color w:val="4F6B72"/>
                <w:spacing w:val="0"/>
                <w:kern w:val="0"/>
                <w:sz w:val="24"/>
                <w:szCs w:val="24"/>
                <w:lang w:val="en-US" w:eastAsia="zh-CN"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48EEE7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hint="eastAsia" w:ascii="黑体" w:hAnsi="宋体" w:eastAsia="黑体" w:cs="黑体"/>
                <w:i w:val="0"/>
                <w:iCs w:val="0"/>
                <w:caps w:val="0"/>
                <w:color w:val="4F6B72"/>
                <w:spacing w:val="0"/>
                <w:kern w:val="0"/>
                <w:sz w:val="24"/>
                <w:szCs w:val="24"/>
                <w:lang w:val="en-US" w:eastAsia="zh-CN"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5407C0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hint="eastAsia" w:ascii="黑体" w:hAnsi="宋体" w:eastAsia="黑体" w:cs="黑体"/>
                <w:i w:val="0"/>
                <w:iCs w:val="0"/>
                <w:caps w:val="0"/>
                <w:color w:val="4F6B72"/>
                <w:spacing w:val="0"/>
                <w:kern w:val="0"/>
                <w:sz w:val="24"/>
                <w:szCs w:val="24"/>
                <w:lang w:val="en-US" w:eastAsia="zh-CN" w:bidi="ar"/>
              </w:rPr>
              <w:t>安全可靠等级</w:t>
            </w:r>
          </w:p>
        </w:tc>
      </w:tr>
      <w:tr w14:paraId="64D07B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95446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ascii="Calibri" w:hAnsi="Calibri" w:eastAsia="宋体" w:cs="Calibri"/>
                <w:i w:val="0"/>
                <w:iCs w:val="0"/>
                <w:caps w:val="0"/>
                <w:color w:val="4F6B72"/>
                <w:spacing w:val="0"/>
                <w:kern w:val="0"/>
                <w:sz w:val="24"/>
                <w:szCs w:val="24"/>
                <w:lang w:val="en-US" w:eastAsia="zh-CN"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3DA9EB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pPr>
            <w:r>
              <w:rPr>
                <w:rFonts w:hint="eastAsia" w:ascii="宋体" w:hAnsi="宋体" w:eastAsia="宋体" w:cs="宋体"/>
                <w:i w:val="0"/>
                <w:iCs w:val="0"/>
                <w:caps w:val="0"/>
                <w:color w:val="4F6B72"/>
                <w:spacing w:val="0"/>
                <w:sz w:val="24"/>
                <w:szCs w:val="24"/>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8D586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AEC137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pPr>
            <w:r>
              <w:rPr>
                <w:rFonts w:hint="eastAsia" w:ascii="宋体" w:hAnsi="宋体" w:eastAsia="宋体" w:cs="宋体"/>
                <w:i w:val="0"/>
                <w:iCs w:val="0"/>
                <w:caps w:val="0"/>
                <w:color w:val="4F6B72"/>
                <w:spacing w:val="0"/>
                <w:sz w:val="24"/>
                <w:szCs w:val="24"/>
              </w:rPr>
              <w:t>I级</w:t>
            </w:r>
          </w:p>
        </w:tc>
      </w:tr>
      <w:tr w14:paraId="3485C5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D2EC0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hint="default" w:ascii="Calibri" w:hAnsi="Calibri" w:eastAsia="宋体" w:cs="Calibri"/>
                <w:i w:val="0"/>
                <w:iCs w:val="0"/>
                <w:caps w:val="0"/>
                <w:color w:val="4F6B72"/>
                <w:spacing w:val="0"/>
                <w:kern w:val="0"/>
                <w:sz w:val="24"/>
                <w:szCs w:val="24"/>
                <w:lang w:val="en-US" w:eastAsia="zh-CN"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5D8306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pPr>
            <w:r>
              <w:rPr>
                <w:rFonts w:hint="eastAsia" w:ascii="宋体" w:hAnsi="宋体" w:eastAsia="宋体" w:cs="宋体"/>
                <w:i w:val="0"/>
                <w:iCs w:val="0"/>
                <w:caps w:val="0"/>
                <w:color w:val="4F6B72"/>
                <w:spacing w:val="0"/>
                <w:sz w:val="24"/>
                <w:szCs w:val="24"/>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26040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BA9427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pPr>
            <w:r>
              <w:rPr>
                <w:rFonts w:hint="eastAsia" w:ascii="宋体" w:hAnsi="宋体" w:eastAsia="宋体" w:cs="宋体"/>
                <w:i w:val="0"/>
                <w:iCs w:val="0"/>
                <w:caps w:val="0"/>
                <w:color w:val="4F6B72"/>
                <w:spacing w:val="0"/>
                <w:sz w:val="24"/>
                <w:szCs w:val="24"/>
              </w:rPr>
              <w:t>I级</w:t>
            </w:r>
          </w:p>
        </w:tc>
      </w:tr>
      <w:tr w14:paraId="100530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23E01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pPr>
            <w:r>
              <w:rPr>
                <w:rFonts w:hint="default" w:ascii="Calibri" w:hAnsi="Calibri" w:eastAsia="宋体" w:cs="Calibri"/>
                <w:i w:val="0"/>
                <w:iCs w:val="0"/>
                <w:caps w:val="0"/>
                <w:color w:val="4F6B72"/>
                <w:spacing w:val="0"/>
                <w:kern w:val="0"/>
                <w:sz w:val="24"/>
                <w:szCs w:val="24"/>
                <w:lang w:val="en-US" w:eastAsia="zh-CN"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E4843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pPr>
            <w:r>
              <w:rPr>
                <w:rFonts w:hint="eastAsia" w:ascii="宋体" w:hAnsi="宋体" w:eastAsia="宋体" w:cs="宋体"/>
                <w:i w:val="0"/>
                <w:iCs w:val="0"/>
                <w:caps w:val="0"/>
                <w:color w:val="4F6B72"/>
                <w:spacing w:val="0"/>
                <w:sz w:val="24"/>
                <w:szCs w:val="24"/>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B51E2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CA1C14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pPr>
            <w:r>
              <w:rPr>
                <w:rFonts w:hint="eastAsia" w:ascii="宋体" w:hAnsi="宋体" w:eastAsia="宋体" w:cs="宋体"/>
                <w:i w:val="0"/>
                <w:iCs w:val="0"/>
                <w:caps w:val="0"/>
                <w:color w:val="4F6B72"/>
                <w:spacing w:val="0"/>
                <w:sz w:val="24"/>
                <w:szCs w:val="24"/>
              </w:rPr>
              <w:t>I级</w:t>
            </w:r>
          </w:p>
        </w:tc>
      </w:tr>
    </w:tbl>
    <w:p w14:paraId="19FD4620">
      <w:pPr>
        <w:bidi w:val="0"/>
        <w:jc w:val="left"/>
        <w:rPr>
          <w:rFonts w:hint="eastAsia"/>
          <w:lang w:val="en-US" w:eastAsia="zh-CN"/>
        </w:rPr>
      </w:pPr>
    </w:p>
    <w:p w14:paraId="237EE0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center"/>
        <w:rPr>
          <w:rFonts w:hint="eastAsia" w:ascii="宋体" w:hAnsi="宋体" w:eastAsia="宋体" w:cs="宋体"/>
          <w:b/>
          <w:bCs/>
          <w:i w:val="0"/>
          <w:iCs w:val="0"/>
          <w:caps w:val="0"/>
          <w:color w:val="555A5E"/>
          <w:spacing w:val="0"/>
          <w:kern w:val="0"/>
          <w:sz w:val="24"/>
          <w:szCs w:val="24"/>
          <w:shd w:val="clear" w:fill="FFFFFF"/>
          <w:lang w:val="en-US" w:eastAsia="zh-CN" w:bidi="ar"/>
        </w:rPr>
      </w:pPr>
      <w:r>
        <w:rPr>
          <w:rFonts w:ascii="黑体" w:hAnsi="宋体" w:eastAsia="黑体" w:cs="黑体"/>
          <w:i w:val="0"/>
          <w:iCs w:val="0"/>
          <w:caps w:val="0"/>
          <w:color w:val="555A5E"/>
          <w:spacing w:val="0"/>
          <w:sz w:val="32"/>
          <w:szCs w:val="32"/>
          <w:shd w:val="clear" w:fill="FFFFFF"/>
        </w:rPr>
        <w:t>（</w:t>
      </w:r>
      <w:r>
        <w:rPr>
          <w:rFonts w:hint="eastAsia" w:ascii="黑体" w:hAnsi="宋体" w:eastAsia="黑体" w:cs="黑体"/>
          <w:i w:val="0"/>
          <w:iCs w:val="0"/>
          <w:caps w:val="0"/>
          <w:color w:val="555A5E"/>
          <w:spacing w:val="0"/>
          <w:sz w:val="32"/>
          <w:szCs w:val="32"/>
          <w:shd w:val="clear" w:fill="FFFFFF"/>
        </w:rPr>
        <w:t>2025年第3号）</w:t>
      </w:r>
    </w:p>
    <w:p w14:paraId="072617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4"/>
          <w:szCs w:val="24"/>
          <w:shd w:val="clear" w:fill="FFFFFF"/>
          <w:lang w:val="en-US" w:eastAsia="zh-CN" w:bidi="ar"/>
        </w:rPr>
        <w:t>附表一、中央处理器（</w:t>
      </w:r>
      <w:r>
        <w:rPr>
          <w:rFonts w:hint="eastAsia" w:ascii="宋体" w:hAnsi="宋体" w:eastAsia="宋体" w:cs="宋体"/>
          <w:b/>
          <w:bCs/>
          <w:i w:val="0"/>
          <w:iCs w:val="0"/>
          <w:caps w:val="0"/>
          <w:color w:val="555A5E"/>
          <w:spacing w:val="0"/>
          <w:kern w:val="0"/>
          <w:sz w:val="18"/>
          <w:szCs w:val="18"/>
          <w:shd w:val="clear" w:fill="FFFFFF"/>
          <w:lang w:val="en-US" w:eastAsia="zh-CN" w:bidi="ar"/>
        </w:rPr>
        <w:t>CPU</w:t>
      </w:r>
      <w:r>
        <w:rPr>
          <w:rFonts w:hint="eastAsia" w:ascii="宋体" w:hAnsi="宋体" w:eastAsia="宋体" w:cs="宋体"/>
          <w:b/>
          <w:bCs/>
          <w:i w:val="0"/>
          <w:iCs w:val="0"/>
          <w:caps w:val="0"/>
          <w:color w:val="555A5E"/>
          <w:spacing w:val="0"/>
          <w:kern w:val="0"/>
          <w:sz w:val="24"/>
          <w:szCs w:val="24"/>
          <w:shd w:val="clear" w:fill="FFFFFF"/>
          <w:lang w:val="en-US" w:eastAsia="zh-CN" w:bidi="ar"/>
        </w:rPr>
        <w:t>）（</w:t>
      </w:r>
      <w:r>
        <w:rPr>
          <w:rFonts w:hint="eastAsia" w:ascii="宋体" w:hAnsi="宋体" w:eastAsia="宋体" w:cs="宋体"/>
          <w:i w:val="0"/>
          <w:iCs w:val="0"/>
          <w:caps w:val="0"/>
          <w:color w:val="555A5E"/>
          <w:spacing w:val="0"/>
          <w:kern w:val="0"/>
          <w:sz w:val="24"/>
          <w:szCs w:val="24"/>
          <w:shd w:val="clear" w:fill="FFFFFF"/>
          <w:lang w:val="en-US" w:eastAsia="zh-CN" w:bidi="ar"/>
        </w:rPr>
        <w:t>同一等级按产品名称首字笔画为序排列）</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2455"/>
        <w:gridCol w:w="3364"/>
        <w:gridCol w:w="1749"/>
      </w:tblGrid>
      <w:tr w14:paraId="134B13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31F93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序号</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E2FFB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产品名称</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16568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送测单位</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AFE63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安全可靠等级</w:t>
            </w:r>
          </w:p>
        </w:tc>
      </w:tr>
      <w:tr w14:paraId="175E93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3D310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1</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9A0C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龙芯3B6000M</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57D0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5B14F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II级</w:t>
            </w:r>
          </w:p>
        </w:tc>
      </w:tr>
      <w:tr w14:paraId="5E896B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1874B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AB59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海思麒麟9000X</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9450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深圳市海思半导体有限公司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C99A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II级</w:t>
            </w:r>
          </w:p>
        </w:tc>
      </w:tr>
      <w:tr w14:paraId="611D17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0"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C7D46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 </w:t>
            </w:r>
          </w:p>
        </w:tc>
      </w:tr>
      <w:tr w14:paraId="03F2DB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65D30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1</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0AEE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飞腾腾锐D3000M</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5E3C2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飞腾信息技术有限公司</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767B6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I级</w:t>
            </w:r>
          </w:p>
        </w:tc>
      </w:tr>
      <w:tr w14:paraId="59BA27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03E69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FC29B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龙芯2K1500</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DAF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06D93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I级</w:t>
            </w:r>
          </w:p>
        </w:tc>
      </w:tr>
    </w:tbl>
    <w:p w14:paraId="1F1A82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4"/>
          <w:szCs w:val="24"/>
          <w:shd w:val="clear" w:fill="FFFFFF"/>
          <w:lang w:val="en-US" w:eastAsia="zh-CN" w:bidi="ar"/>
        </w:rPr>
        <w:t>附表二、操作系统（</w:t>
      </w:r>
      <w:r>
        <w:rPr>
          <w:rFonts w:hint="eastAsia" w:ascii="宋体" w:hAnsi="宋体" w:eastAsia="宋体" w:cs="宋体"/>
          <w:i w:val="0"/>
          <w:iCs w:val="0"/>
          <w:caps w:val="0"/>
          <w:color w:val="555A5E"/>
          <w:spacing w:val="0"/>
          <w:kern w:val="0"/>
          <w:sz w:val="24"/>
          <w:szCs w:val="24"/>
          <w:shd w:val="clear" w:fill="FFFFFF"/>
          <w:lang w:val="en-US" w:eastAsia="zh-CN" w:bidi="ar"/>
        </w:rPr>
        <w:t>同一等级按产品名称首字笔画为序排列）</w:t>
      </w:r>
    </w:p>
    <w:p w14:paraId="584544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kern w:val="0"/>
          <w:sz w:val="24"/>
          <w:szCs w:val="24"/>
          <w:shd w:val="clear" w:fill="FFFFFF"/>
          <w:lang w:val="en-US" w:eastAsia="zh-CN" w:bidi="ar"/>
        </w:rPr>
        <w:t>（一）桌面操作系统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97"/>
        <w:gridCol w:w="2371"/>
        <w:gridCol w:w="1800"/>
      </w:tblGrid>
      <w:tr w14:paraId="1C3BA1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8BF63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序号</w:t>
            </w:r>
          </w:p>
        </w:tc>
        <w:tc>
          <w:tcPr>
            <w:tcW w:w="303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84A93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38BDC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送测单位</w:t>
            </w:r>
          </w:p>
        </w:tc>
        <w:tc>
          <w:tcPr>
            <w:tcW w:w="160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2A8B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安全可靠等级</w:t>
            </w:r>
          </w:p>
        </w:tc>
      </w:tr>
      <w:tr w14:paraId="49F488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B1C81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1</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1B60E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4F6B72"/>
                <w:spacing w:val="0"/>
                <w:kern w:val="0"/>
                <w:sz w:val="24"/>
                <w:szCs w:val="24"/>
                <w:lang w:val="en-US" w:eastAsia="zh-CN" w:bidi="ar"/>
              </w:rPr>
              <w:t>方德桌面操作系统（Pro版）V5.0</w:t>
            </w:r>
          </w:p>
          <w:p w14:paraId="636843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4445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4F6B72"/>
                <w:spacing w:val="0"/>
                <w:kern w:val="0"/>
                <w:sz w:val="24"/>
                <w:szCs w:val="24"/>
                <w:lang w:val="en-US" w:eastAsia="zh-CN" w:bidi="ar"/>
              </w:rPr>
              <w:t>中科方德软件有限公司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CA65E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Ⅰ级</w:t>
            </w:r>
          </w:p>
        </w:tc>
      </w:tr>
      <w:tr w14:paraId="36C472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217F3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2</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09C3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银河麒麟桌面操作系统 V11</w:t>
            </w:r>
          </w:p>
          <w:p w14:paraId="00AD26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CE6B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麒麟软件有限公司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70B1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Ⅰ级</w:t>
            </w:r>
          </w:p>
        </w:tc>
      </w:tr>
    </w:tbl>
    <w:p w14:paraId="1DC772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kern w:val="0"/>
          <w:sz w:val="24"/>
          <w:szCs w:val="24"/>
          <w:shd w:val="clear" w:fill="FFFFFF"/>
          <w:lang w:val="en-US" w:eastAsia="zh-CN" w:bidi="ar"/>
        </w:rPr>
        <w:t>（二）服务器操作系统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80"/>
        <w:gridCol w:w="2371"/>
        <w:gridCol w:w="1817"/>
      </w:tblGrid>
      <w:tr w14:paraId="16C24F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7EAB3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序号</w:t>
            </w:r>
          </w:p>
        </w:tc>
        <w:tc>
          <w:tcPr>
            <w:tcW w:w="30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EE8D4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869C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送测单位</w:t>
            </w:r>
          </w:p>
        </w:tc>
        <w:tc>
          <w:tcPr>
            <w:tcW w:w="162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65612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kern w:val="0"/>
                <w:sz w:val="24"/>
                <w:szCs w:val="24"/>
                <w:lang w:val="en-US" w:eastAsia="zh-CN" w:bidi="ar"/>
              </w:rPr>
              <w:t>安全可靠等级</w:t>
            </w:r>
          </w:p>
        </w:tc>
      </w:tr>
      <w:tr w14:paraId="5302A3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0A5E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1</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6F691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4F6B72"/>
                <w:spacing w:val="0"/>
                <w:kern w:val="0"/>
                <w:sz w:val="24"/>
                <w:szCs w:val="24"/>
                <w:lang w:val="en-US" w:eastAsia="zh-CN" w:bidi="ar"/>
              </w:rPr>
              <w:t>银河麒麟高级服务器操作系统 V11</w:t>
            </w:r>
          </w:p>
          <w:p w14:paraId="46FC50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A7088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4F6B72"/>
                <w:spacing w:val="0"/>
                <w:kern w:val="0"/>
                <w:sz w:val="24"/>
                <w:szCs w:val="24"/>
                <w:lang w:val="en-US" w:eastAsia="zh-CN" w:bidi="ar"/>
              </w:rPr>
              <w:t>麒麟软件有限公司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F6BC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Ⅰ级</w:t>
            </w:r>
          </w:p>
        </w:tc>
      </w:tr>
      <w:tr w14:paraId="17B8B7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1D64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2</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8B8BB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4F6B72"/>
                <w:spacing w:val="0"/>
                <w:kern w:val="0"/>
                <w:sz w:val="24"/>
                <w:szCs w:val="24"/>
                <w:lang w:val="en-US" w:eastAsia="zh-CN" w:bidi="ar"/>
              </w:rPr>
              <w:t>腾讯云Linux服务器操作系统 V4</w:t>
            </w:r>
          </w:p>
          <w:p w14:paraId="031D35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pPr>
            <w:r>
              <w:rPr>
                <w:rFonts w:hint="eastAsia" w:ascii="宋体" w:hAnsi="宋体" w:eastAsia="宋体" w:cs="宋体"/>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CE6A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4F6B72"/>
                <w:spacing w:val="0"/>
                <w:kern w:val="0"/>
                <w:sz w:val="24"/>
                <w:szCs w:val="24"/>
                <w:lang w:val="en-US" w:eastAsia="zh-CN" w:bidi="ar"/>
              </w:rPr>
              <w:t>腾讯云计算（北京）有限责任公司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7B08C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kern w:val="0"/>
                <w:sz w:val="24"/>
                <w:szCs w:val="24"/>
                <w:lang w:val="en-US" w:eastAsia="zh-CN" w:bidi="ar"/>
              </w:rPr>
              <w:t>Ⅰ级</w:t>
            </w:r>
          </w:p>
        </w:tc>
      </w:tr>
    </w:tbl>
    <w:p w14:paraId="2EE286C2">
      <w:pPr>
        <w:bidi w:val="0"/>
        <w:jc w:val="left"/>
        <w:rPr>
          <w:rFonts w:hint="eastAsia"/>
          <w:lang w:val="en-US" w:eastAsia="zh-CN"/>
        </w:rPr>
      </w:pPr>
    </w:p>
    <w:p w14:paraId="59B087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pPr>
    </w:p>
    <w:p w14:paraId="5D15CA9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宋体" w:hAnsi="宋体" w:eastAsia="宋体" w:cs="宋体"/>
          <w:i w:val="0"/>
          <w:iCs w:val="0"/>
          <w:caps w:val="0"/>
          <w:color w:val="555A5E"/>
          <w:spacing w:val="0"/>
          <w:sz w:val="24"/>
          <w:szCs w:val="24"/>
        </w:rPr>
      </w:pPr>
      <w:r>
        <w:rPr>
          <w:rFonts w:hint="eastAsia" w:ascii="宋体" w:hAnsi="宋体" w:eastAsia="宋体" w:cs="宋体"/>
          <w:i w:val="0"/>
          <w:iCs w:val="0"/>
          <w:caps w:val="0"/>
          <w:color w:val="555A5E"/>
          <w:spacing w:val="0"/>
          <w:sz w:val="24"/>
          <w:szCs w:val="24"/>
          <w:shd w:val="clear" w:color="auto" w:fill="FFFFFF"/>
        </w:rPr>
        <w:t>（2026年第1号）</w:t>
      </w:r>
    </w:p>
    <w:p w14:paraId="19498AE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1"/>
          <w:szCs w:val="21"/>
          <w:shd w:val="clear" w:color="auto" w:fill="FFFFFF"/>
          <w:lang w:val="en-US" w:eastAsia="zh-CN" w:bidi="ar"/>
        </w:rPr>
        <w:t>附表一、操作系统</w:t>
      </w:r>
      <w:r>
        <w:rPr>
          <w:rFonts w:hint="eastAsia" w:ascii="宋体" w:hAnsi="宋体" w:eastAsia="宋体" w:cs="宋体"/>
          <w:i w:val="0"/>
          <w:iCs w:val="0"/>
          <w:caps w:val="0"/>
          <w:color w:val="555A5E"/>
          <w:spacing w:val="0"/>
          <w:kern w:val="0"/>
          <w:sz w:val="21"/>
          <w:szCs w:val="21"/>
          <w:shd w:val="clear" w:color="auto" w:fill="FFFFFF"/>
          <w:lang w:val="en-US" w:eastAsia="zh-CN" w:bidi="ar"/>
        </w:rPr>
        <w:t>（同一等级按产品名称首字笔画为序排列）</w:t>
      </w:r>
    </w:p>
    <w:p w14:paraId="6B51A26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default" w:ascii="Times New Roman" w:hAnsi="Times New Roman" w:eastAsia="宋体" w:cs="Times New Roman"/>
          <w:i w:val="0"/>
          <w:iCs w:val="0"/>
          <w:caps w:val="0"/>
          <w:color w:val="555A5E"/>
          <w:spacing w:val="0"/>
          <w:kern w:val="0"/>
          <w:sz w:val="21"/>
          <w:szCs w:val="21"/>
          <w:shd w:val="clear" w:color="auto" w:fill="FFFFFF"/>
          <w:lang w:val="en-US" w:eastAsia="zh-CN" w:bidi="ar"/>
        </w:rPr>
        <w:t> </w:t>
      </w:r>
    </w:p>
    <w:p w14:paraId="4C151499">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color="auto" w:fill="FFFFFF"/>
        </w:rPr>
        <w:t>（一）桌面操作系统</w:t>
      </w:r>
    </w:p>
    <w:tbl>
      <w:tblPr>
        <w:tblStyle w:val="48"/>
        <w:tblW w:w="77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96"/>
        <w:gridCol w:w="3925"/>
        <w:gridCol w:w="2277"/>
        <w:gridCol w:w="850"/>
      </w:tblGrid>
      <w:tr w14:paraId="6502A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15" w:type="dxa"/>
            <w:tcBorders>
              <w:top w:val="single" w:color="auto" w:sz="8" w:space="0"/>
              <w:left w:val="single" w:color="auto" w:sz="8" w:space="0"/>
              <w:bottom w:val="single" w:color="auto" w:sz="8" w:space="0"/>
              <w:right w:val="single" w:color="auto" w:sz="8" w:space="0"/>
            </w:tcBorders>
            <w:shd w:val="clear" w:color="auto" w:fill="D7D7D7"/>
            <w:noWrap w:val="0"/>
            <w:tcMar>
              <w:left w:w="108" w:type="dxa"/>
              <w:right w:w="108" w:type="dxa"/>
            </w:tcMar>
            <w:vAlign w:val="center"/>
          </w:tcPr>
          <w:p w14:paraId="32B2261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3465"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14:paraId="0ABF464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2010"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14:paraId="52C0F31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750"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14:paraId="3645582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14:paraId="2181054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14:paraId="7EF24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71006B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346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4B2CB51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HarmonyOS V1.0</w:t>
            </w:r>
          </w:p>
          <w:p w14:paraId="30D1459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（内核版本HongMeng Kernel 1.11）</w:t>
            </w:r>
          </w:p>
        </w:tc>
        <w:tc>
          <w:tcPr>
            <w:tcW w:w="20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471B111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华为终端有限公司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195241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51247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9A19AC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346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52B77A2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统信桌面操作系统 V25</w:t>
            </w:r>
          </w:p>
          <w:p w14:paraId="776242A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（内核版本Linux Kernel 6.6）</w:t>
            </w:r>
          </w:p>
        </w:tc>
        <w:tc>
          <w:tcPr>
            <w:tcW w:w="20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38CBADC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统信软件技术有限公司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A73A5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I级</w:t>
            </w:r>
          </w:p>
        </w:tc>
      </w:tr>
    </w:tbl>
    <w:p w14:paraId="3C37F482">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color="auto" w:fill="FFFFFF"/>
        </w:rPr>
        <w:t> </w:t>
      </w:r>
    </w:p>
    <w:p w14:paraId="479C14DD">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color="auto" w:fill="FFFFFF"/>
        </w:rPr>
        <w:t>（二）服务器操作系统</w:t>
      </w:r>
    </w:p>
    <w:tbl>
      <w:tblPr>
        <w:tblStyle w:val="48"/>
        <w:tblW w:w="78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0"/>
        <w:gridCol w:w="4022"/>
        <w:gridCol w:w="2087"/>
        <w:gridCol w:w="1052"/>
      </w:tblGrid>
      <w:tr w14:paraId="100D7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45" w:type="dxa"/>
            <w:tcBorders>
              <w:top w:val="single" w:color="auto" w:sz="8" w:space="0"/>
              <w:left w:val="single" w:color="auto" w:sz="8" w:space="0"/>
              <w:bottom w:val="single" w:color="auto" w:sz="8" w:space="0"/>
              <w:right w:val="single" w:color="auto" w:sz="8" w:space="0"/>
            </w:tcBorders>
            <w:shd w:val="clear" w:color="auto" w:fill="D7D7D7"/>
            <w:noWrap w:val="0"/>
            <w:tcMar>
              <w:left w:w="108" w:type="dxa"/>
              <w:right w:w="108" w:type="dxa"/>
            </w:tcMar>
            <w:vAlign w:val="center"/>
          </w:tcPr>
          <w:p w14:paraId="027862F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3555"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14:paraId="386BC75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1845"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14:paraId="13F3C5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930"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14:paraId="47E571A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14:paraId="74BE007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14:paraId="686A0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5AC3A3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5BAD193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华为云欧拉操作系统 V3</w:t>
            </w:r>
          </w:p>
          <w:p w14:paraId="5B730C9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（内核版本Linux Kerenl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72A5393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华为云计算技术有限公司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B61C85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I级</w:t>
            </w:r>
          </w:p>
        </w:tc>
      </w:tr>
      <w:tr w14:paraId="7F40F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00D5328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1DFD279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阿里云服务器操作系统V4</w:t>
            </w:r>
          </w:p>
          <w:p w14:paraId="5E2ECE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(内核版本Linux Kernel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13B8295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阿里云计算有限公司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AB86E2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I级</w:t>
            </w:r>
          </w:p>
        </w:tc>
      </w:tr>
      <w:tr w14:paraId="14CC3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858CD4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0D86EE6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新支点服务器操作系统V7</w:t>
            </w:r>
          </w:p>
          <w:p w14:paraId="2222D06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（内核版本Linux Kernel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6A604AD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中兴通讯股份</w:t>
            </w:r>
            <w:r>
              <w:rPr>
                <w:rFonts w:hint="eastAsia" w:ascii="宋体" w:hAnsi="宋体" w:eastAsia="宋体" w:cs="宋体"/>
                <w:color w:val="4F6B72"/>
                <w:sz w:val="24"/>
                <w:szCs w:val="24"/>
              </w:rPr>
              <w:br w:type="textWrapping"/>
            </w:r>
            <w:r>
              <w:rPr>
                <w:rFonts w:hint="eastAsia" w:ascii="宋体" w:hAnsi="宋体" w:eastAsia="宋体" w:cs="宋体"/>
                <w:color w:val="4F6B72"/>
                <w:sz w:val="24"/>
                <w:szCs w:val="24"/>
              </w:rPr>
              <w:t>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C69DE5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I级</w:t>
            </w:r>
          </w:p>
        </w:tc>
      </w:tr>
    </w:tbl>
    <w:p w14:paraId="0856047B">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14:paraId="250F9B9F">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62D1DCFB">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015D9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8176832">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250505EE">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4CC1450A">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2D8278B6">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14:paraId="7D465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7F5F121A">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1DC219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B38F16D">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7EC3AD0C">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E29E74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83D3316">
            <w:pPr>
              <w:snapToGrid w:val="0"/>
              <w:spacing w:before="120" w:beforeLines="50"/>
              <w:jc w:val="center"/>
              <w:rPr>
                <w:rFonts w:hint="eastAsia" w:ascii="仿宋_GB2312" w:hAnsi="宋体" w:eastAsia="仿宋_GB2312"/>
                <w:color w:val="000000"/>
                <w:sz w:val="24"/>
              </w:rPr>
            </w:pPr>
          </w:p>
        </w:tc>
      </w:tr>
      <w:tr w14:paraId="5592CC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98C3594">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071E7967">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A2A310D">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2C6551D">
            <w:pPr>
              <w:snapToGrid w:val="0"/>
              <w:spacing w:before="120" w:beforeLines="50"/>
              <w:jc w:val="center"/>
              <w:rPr>
                <w:rFonts w:hint="eastAsia" w:ascii="仿宋_GB2312" w:hAnsi="宋体" w:eastAsia="仿宋_GB2312"/>
                <w:color w:val="000000"/>
                <w:sz w:val="24"/>
              </w:rPr>
            </w:pPr>
          </w:p>
        </w:tc>
      </w:tr>
      <w:tr w14:paraId="47ACD1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2A4C541">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4886D00D">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A814D6F">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15F4AD5">
            <w:pPr>
              <w:snapToGrid w:val="0"/>
              <w:spacing w:before="120" w:beforeLines="50"/>
              <w:jc w:val="center"/>
              <w:rPr>
                <w:rFonts w:hint="eastAsia" w:ascii="仿宋_GB2312" w:hAnsi="宋体" w:eastAsia="仿宋_GB2312"/>
                <w:color w:val="000000"/>
                <w:sz w:val="24"/>
              </w:rPr>
            </w:pPr>
          </w:p>
        </w:tc>
      </w:tr>
      <w:tr w14:paraId="1727E1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02E7FB9">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44AB660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6620894">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7C8A31C">
            <w:pPr>
              <w:snapToGrid w:val="0"/>
              <w:spacing w:before="120" w:beforeLines="50"/>
              <w:jc w:val="center"/>
              <w:rPr>
                <w:rFonts w:hint="eastAsia" w:ascii="仿宋_GB2312" w:hAnsi="宋体" w:eastAsia="仿宋_GB2312"/>
                <w:color w:val="000000"/>
                <w:sz w:val="24"/>
              </w:rPr>
            </w:pPr>
          </w:p>
        </w:tc>
      </w:tr>
      <w:tr w14:paraId="4DD803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CB9F276">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46213CCA">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AD939C0">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92E5817">
            <w:pPr>
              <w:snapToGrid w:val="0"/>
              <w:spacing w:before="120" w:beforeLines="50"/>
              <w:jc w:val="center"/>
              <w:rPr>
                <w:rFonts w:hint="eastAsia" w:ascii="仿宋_GB2312" w:hAnsi="宋体" w:eastAsia="仿宋_GB2312"/>
                <w:color w:val="000000"/>
                <w:sz w:val="24"/>
              </w:rPr>
            </w:pPr>
          </w:p>
        </w:tc>
      </w:tr>
      <w:tr w14:paraId="54A56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B4AFA57">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43C07FB7">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FC9DE45">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1BCDBDE">
            <w:pPr>
              <w:snapToGrid w:val="0"/>
              <w:spacing w:before="120" w:beforeLines="50"/>
              <w:jc w:val="center"/>
              <w:rPr>
                <w:rFonts w:hint="eastAsia" w:ascii="仿宋_GB2312" w:hAnsi="宋体" w:eastAsia="仿宋_GB2312"/>
                <w:color w:val="000000"/>
                <w:sz w:val="24"/>
              </w:rPr>
            </w:pPr>
          </w:p>
        </w:tc>
      </w:tr>
      <w:tr w14:paraId="75C0F7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663E0E8C">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770CE4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A951521">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119D74B3">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EBEC3E7">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1F37CE8">
            <w:pPr>
              <w:snapToGrid w:val="0"/>
              <w:spacing w:before="120" w:beforeLines="50"/>
              <w:jc w:val="center"/>
              <w:rPr>
                <w:rFonts w:hint="eastAsia" w:ascii="仿宋_GB2312" w:hAnsi="宋体" w:eastAsia="仿宋_GB2312"/>
                <w:color w:val="000000"/>
                <w:sz w:val="24"/>
              </w:rPr>
            </w:pPr>
          </w:p>
        </w:tc>
      </w:tr>
      <w:tr w14:paraId="7B8F6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3AD79582">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14:paraId="6CF087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EC752DB">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1F3A8B4B">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C04F9FD">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DB37ECA">
            <w:pPr>
              <w:snapToGrid w:val="0"/>
              <w:spacing w:before="120" w:beforeLines="50"/>
              <w:jc w:val="center"/>
              <w:rPr>
                <w:rFonts w:hint="eastAsia" w:ascii="仿宋_GB2312" w:hAnsi="宋体" w:eastAsia="仿宋_GB2312"/>
                <w:color w:val="000000"/>
                <w:sz w:val="24"/>
              </w:rPr>
            </w:pPr>
          </w:p>
        </w:tc>
      </w:tr>
      <w:tr w14:paraId="36817E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18147B1">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19056A08">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5542131">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86BA732">
            <w:pPr>
              <w:snapToGrid w:val="0"/>
              <w:spacing w:before="120" w:beforeLines="50"/>
              <w:jc w:val="center"/>
              <w:rPr>
                <w:rFonts w:hint="eastAsia" w:ascii="仿宋_GB2312" w:hAnsi="宋体" w:eastAsia="仿宋_GB2312"/>
                <w:color w:val="000000"/>
                <w:sz w:val="24"/>
              </w:rPr>
            </w:pPr>
          </w:p>
        </w:tc>
      </w:tr>
      <w:tr w14:paraId="7C8DE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2B0BBE3D">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14:paraId="76B36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C034AC9">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5558FA5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188455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3D9698E">
            <w:pPr>
              <w:snapToGrid w:val="0"/>
              <w:spacing w:before="120" w:beforeLines="50"/>
              <w:jc w:val="center"/>
              <w:rPr>
                <w:rFonts w:hint="eastAsia" w:ascii="仿宋_GB2312" w:hAnsi="宋体" w:eastAsia="仿宋_GB2312"/>
                <w:color w:val="000000"/>
                <w:sz w:val="24"/>
              </w:rPr>
            </w:pPr>
          </w:p>
        </w:tc>
      </w:tr>
    </w:tbl>
    <w:p w14:paraId="66D23570">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07C3515E">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0D499EB3">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14:paraId="598C1E03">
      <w:pPr>
        <w:ind w:left="-283" w:leftChars="-135" w:right="-754" w:rightChars="-359" w:firstLine="495"/>
        <w:jc w:val="center"/>
        <w:rPr>
          <w:rFonts w:ascii="仿宋_GB2312" w:eastAsia="仿宋_GB2312"/>
          <w:sz w:val="24"/>
        </w:rPr>
      </w:pPr>
    </w:p>
    <w:p w14:paraId="5C59F545">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2233368">
      <w:pPr>
        <w:wordWrap w:val="0"/>
        <w:snapToGrid w:val="0"/>
        <w:spacing w:before="120" w:beforeLines="50"/>
        <w:jc w:val="right"/>
        <w:rPr>
          <w:rFonts w:ascii="仿宋_GB2312" w:eastAsia="仿宋_GB2312"/>
          <w:sz w:val="24"/>
          <w:u w:val="single"/>
        </w:rPr>
      </w:pPr>
      <w:bookmarkStart w:id="123"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23"/>
    <w:p w14:paraId="4F9DFB19">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14:paraId="24EECE41">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14:paraId="51291A04">
      <w:pPr>
        <w:snapToGrid w:val="0"/>
        <w:spacing w:before="50"/>
        <w:jc w:val="left"/>
        <w:rPr>
          <w:rFonts w:hint="eastAsia" w:ascii="仿宋_GB2312" w:hAnsi="宋体" w:eastAsia="仿宋_GB2312"/>
          <w:sz w:val="24"/>
        </w:rPr>
      </w:pPr>
      <w:r>
        <w:rPr>
          <w:rFonts w:hint="eastAsia" w:ascii="仿宋_GB2312" w:hAnsi="宋体" w:eastAsia="仿宋_GB2312"/>
          <w:sz w:val="24"/>
        </w:rPr>
        <w:t>（4）投标产品</w:t>
      </w:r>
      <w:r>
        <w:rPr>
          <w:rFonts w:hint="eastAsia" w:ascii="仿宋_GB2312" w:eastAsia="仿宋_GB2312"/>
          <w:color w:val="000000"/>
          <w:sz w:val="24"/>
        </w:rPr>
        <w:t>“教师台式机”、“网络教室教师机”、“网络教室学生机”、“互动电视”、“液晶电视”、“导播显示屏”、“计算机”</w:t>
      </w:r>
      <w:r>
        <w:rPr>
          <w:rFonts w:hint="eastAsia" w:ascii="仿宋_GB2312" w:eastAsia="仿宋_GB2312"/>
          <w:color w:val="000000"/>
        </w:rPr>
        <w:t xml:space="preserve"> </w:t>
      </w:r>
      <w:r>
        <w:rPr>
          <w:rFonts w:hint="eastAsia" w:ascii="仿宋_GB2312" w:hAnsi="宋体" w:eastAsia="仿宋_GB2312"/>
          <w:bCs/>
          <w:sz w:val="24"/>
        </w:rPr>
        <w:t>为政府强制采购节能产品，由国家确定的认证机构出具的、处于有效期之内的节能产品认证证书</w:t>
      </w:r>
      <w:r>
        <w:rPr>
          <w:rFonts w:hint="eastAsia" w:ascii="仿宋_GB2312" w:hAnsi="宋体" w:eastAsia="仿宋_GB2312"/>
          <w:b/>
          <w:sz w:val="24"/>
        </w:rPr>
        <w:t>（</w:t>
      </w:r>
      <w:r>
        <w:rPr>
          <w:rFonts w:hint="eastAsia" w:ascii="仿宋_GB2312" w:eastAsia="仿宋_GB2312"/>
          <w:b/>
          <w:sz w:val="24"/>
        </w:rPr>
        <w:t>必须提供</w:t>
      </w:r>
      <w:r>
        <w:rPr>
          <w:rFonts w:hint="eastAsia" w:ascii="仿宋_GB2312" w:hAnsi="宋体" w:eastAsia="仿宋_GB2312"/>
          <w:b/>
          <w:sz w:val="24"/>
        </w:rPr>
        <w:t>）</w:t>
      </w:r>
      <w:r>
        <w:rPr>
          <w:rFonts w:hint="eastAsia" w:ascii="仿宋_GB2312" w:hAnsi="宋体" w:eastAsia="仿宋_GB2312"/>
          <w:sz w:val="24"/>
        </w:rPr>
        <w:t>。</w:t>
      </w:r>
    </w:p>
    <w:p w14:paraId="169FA9FF">
      <w:pPr>
        <w:snapToGrid w:val="0"/>
        <w:spacing w:before="50" w:line="400" w:lineRule="exact"/>
        <w:ind w:firstLine="0" w:firstLineChars="0"/>
        <w:jc w:val="left"/>
        <w:rPr>
          <w:rFonts w:hint="eastAsia" w:ascii="仿宋_GB2312" w:hAnsi="仿宋_GB2312" w:eastAsia="仿宋_GB2312" w:cs="仿宋_GB2312"/>
          <w:b/>
          <w:spacing w:val="200"/>
          <w:sz w:val="72"/>
          <w:szCs w:val="72"/>
        </w:rPr>
      </w:pPr>
      <w:r>
        <w:rPr>
          <w:rFonts w:hint="eastAsia" w:ascii="仿宋_GB2312" w:eastAsia="仿宋_GB2312"/>
          <w:color w:val="000000"/>
          <w:sz w:val="24"/>
        </w:rPr>
        <w:t>（5）投标产品“互动平板一体机”采购需求“二、整机屏幕及护眼设计”第9项技术参数、“三、音视频功能设计”第1、3项技术参数、投标产品“智慧录播系统 ” 采购需求“一、接口配置”第7项技术参数、“二、性能配置”第2项技术参数提供</w:t>
      </w:r>
      <w:r>
        <w:rPr>
          <w:rFonts w:hint="eastAsia" w:ascii="仿宋_GB2312" w:hAnsi="仿宋_GB2312" w:eastAsia="仿宋_GB2312" w:cs="仿宋_GB2312"/>
          <w:b/>
          <w:sz w:val="24"/>
          <w:highlight w:val="none"/>
        </w:rPr>
        <w:t>检测（检验）报告或</w:t>
      </w:r>
      <w:r>
        <w:rPr>
          <w:rFonts w:hint="eastAsia" w:ascii="仿宋_GB2312" w:eastAsia="仿宋_GB2312"/>
          <w:color w:val="000000"/>
          <w:sz w:val="24"/>
        </w:rPr>
        <w:t>证明材料（可以是彩页、官网或功能截图等其中任意一项）（</w:t>
      </w:r>
      <w:r>
        <w:rPr>
          <w:rFonts w:hint="eastAsia" w:ascii="仿宋_GB2312" w:eastAsia="仿宋_GB2312"/>
          <w:b/>
          <w:bCs/>
          <w:color w:val="000000"/>
          <w:sz w:val="24"/>
        </w:rPr>
        <w:t>必须提供</w:t>
      </w:r>
      <w:r>
        <w:rPr>
          <w:rFonts w:hint="eastAsia" w:ascii="仿宋_GB2312" w:eastAsia="仿宋_GB2312"/>
          <w:color w:val="000000"/>
          <w:sz w:val="24"/>
        </w:rPr>
        <w:t>）</w:t>
      </w:r>
    </w:p>
    <w:p w14:paraId="2408D031">
      <w:pPr>
        <w:snapToGrid w:val="0"/>
        <w:spacing w:line="440" w:lineRule="exact"/>
        <w:ind w:firstLine="643" w:firstLineChars="200"/>
        <w:jc w:val="left"/>
        <w:rPr>
          <w:rFonts w:ascii="仿宋_GB2312" w:eastAsia="仿宋_GB2312"/>
          <w:szCs w:val="21"/>
        </w:rPr>
      </w:pPr>
      <w:r>
        <w:rPr>
          <w:rFonts w:hint="eastAsia" w:ascii="仿宋_GB2312" w:eastAsia="仿宋_GB2312"/>
          <w:b/>
          <w:bCs/>
          <w:sz w:val="32"/>
          <w:szCs w:val="32"/>
        </w:rPr>
        <w:t>注：第（4）</w:t>
      </w: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5</w:t>
      </w:r>
      <w:r>
        <w:rPr>
          <w:rFonts w:hint="eastAsia" w:ascii="仿宋_GB2312" w:eastAsia="仿宋_GB2312"/>
          <w:b/>
          <w:bCs/>
          <w:sz w:val="32"/>
          <w:szCs w:val="32"/>
          <w:lang w:eastAsia="zh-CN"/>
        </w:rPr>
        <w:t>）</w:t>
      </w:r>
      <w:r>
        <w:rPr>
          <w:rFonts w:hint="eastAsia" w:ascii="仿宋_GB2312" w:eastAsia="仿宋_GB2312"/>
          <w:b/>
          <w:bCs/>
          <w:sz w:val="32"/>
          <w:szCs w:val="32"/>
        </w:rPr>
        <w:t>项必须提供且为</w:t>
      </w:r>
      <w:r>
        <w:rPr>
          <w:rFonts w:hint="eastAsia" w:ascii="仿宋_GB2312" w:hAnsi="宋体" w:eastAsia="仿宋_GB2312"/>
          <w:b/>
          <w:bCs/>
          <w:sz w:val="30"/>
          <w:szCs w:val="30"/>
        </w:rPr>
        <w:t>PDF格式，并加盖投标人CA电子签章。</w:t>
      </w:r>
    </w:p>
    <w:p w14:paraId="2E837FF0">
      <w:pPr>
        <w:pStyle w:val="26"/>
        <w:spacing w:line="240" w:lineRule="atLeast"/>
        <w:jc w:val="right"/>
        <w:rPr>
          <w:rFonts w:hint="eastAsia" w:ascii="仿宋_GB2312" w:hAnsi="宋体" w:eastAsia="仿宋_GB2312"/>
        </w:rPr>
      </w:pPr>
    </w:p>
    <w:p w14:paraId="1242E9F0">
      <w:pPr>
        <w:pStyle w:val="26"/>
        <w:spacing w:line="240" w:lineRule="atLeast"/>
        <w:jc w:val="right"/>
        <w:rPr>
          <w:rFonts w:hint="eastAsia" w:ascii="仿宋_GB2312" w:hAnsi="宋体" w:eastAsia="仿宋_GB2312"/>
        </w:rPr>
        <w:sectPr>
          <w:pgSz w:w="11906" w:h="16838"/>
          <w:pgMar w:top="1440" w:right="1440" w:bottom="1440" w:left="1440" w:header="851" w:footer="992" w:gutter="0"/>
          <w:cols w:space="720" w:num="1"/>
          <w:docGrid w:linePitch="312" w:charSpace="0"/>
        </w:sectPr>
      </w:pPr>
    </w:p>
    <w:p w14:paraId="6258455B">
      <w:pPr>
        <w:pStyle w:val="26"/>
        <w:spacing w:line="320" w:lineRule="exact"/>
        <w:jc w:val="right"/>
        <w:rPr>
          <w:rFonts w:ascii="仿宋_GB2312" w:eastAsia="仿宋_GB2312"/>
          <w:spacing w:val="-4"/>
        </w:rPr>
      </w:pPr>
    </w:p>
    <w:p w14:paraId="4B0DC27C">
      <w:pPr>
        <w:pStyle w:val="451"/>
        <w:rPr>
          <w:rFonts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6</w:t>
      </w:r>
      <w:r>
        <w:rPr>
          <w:rFonts w:hint="eastAsia" w:ascii="仿宋_GB2312" w:eastAsia="仿宋_GB2312"/>
          <w:b/>
          <w:bCs/>
          <w:color w:val="000000"/>
        </w:rPr>
        <w:t>）项目实施方案格式（如有）：</w:t>
      </w:r>
    </w:p>
    <w:p w14:paraId="40E65128">
      <w:pPr>
        <w:pStyle w:val="451"/>
        <w:jc w:val="center"/>
        <w:rPr>
          <w:rFonts w:hint="eastAsia" w:ascii="仿宋_GB2312" w:eastAsia="仿宋_GB2312"/>
          <w:color w:val="000000"/>
        </w:rPr>
      </w:pPr>
      <w:r>
        <w:rPr>
          <w:rFonts w:hint="eastAsia" w:ascii="仿宋_GB2312" w:eastAsia="仿宋_GB2312"/>
          <w:color w:val="000000"/>
        </w:rPr>
        <w:t> </w:t>
      </w:r>
    </w:p>
    <w:p w14:paraId="34F29EE9">
      <w:pPr>
        <w:pStyle w:val="451"/>
        <w:jc w:val="center"/>
        <w:rPr>
          <w:rFonts w:hint="eastAsia" w:ascii="仿宋_GB2312" w:eastAsia="仿宋_GB2312"/>
          <w:color w:val="000000"/>
        </w:rPr>
      </w:pPr>
      <w:r>
        <w:rPr>
          <w:rFonts w:hint="eastAsia" w:ascii="仿宋_GB2312" w:eastAsia="仿宋_GB2312"/>
          <w:b/>
          <w:bCs/>
          <w:color w:val="000000"/>
          <w:sz w:val="33"/>
          <w:szCs w:val="33"/>
        </w:rPr>
        <w:t>项目实施方案</w:t>
      </w:r>
    </w:p>
    <w:p w14:paraId="752CE29F">
      <w:pPr>
        <w:pStyle w:val="451"/>
        <w:spacing w:line="405" w:lineRule="atLeast"/>
        <w:rPr>
          <w:rFonts w:hint="eastAsia" w:ascii="仿宋_GB2312" w:eastAsia="仿宋_GB2312"/>
          <w:color w:val="000000"/>
        </w:rPr>
      </w:pPr>
      <w:r>
        <w:rPr>
          <w:rFonts w:hint="eastAsia" w:ascii="仿宋_GB2312" w:eastAsia="仿宋_GB2312"/>
          <w:color w:val="000000"/>
        </w:rPr>
        <w:t> </w:t>
      </w:r>
    </w:p>
    <w:p w14:paraId="08E38281">
      <w:pPr>
        <w:pStyle w:val="451"/>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由投标人按第二章《采购需求》要求自行编写项目实施方案，可以</w:t>
      </w:r>
      <w:r>
        <w:rPr>
          <w:rFonts w:hint="eastAsia" w:ascii="仿宋_GB2312" w:eastAsia="仿宋_GB2312"/>
          <w:b/>
          <w:bCs/>
          <w:color w:val="000000"/>
        </w:rPr>
        <w:t>包括：（1）组织机构架构；（2）人员配置；（3）职责分工；（4）风险预见、应对措施；（5）项目管控体系；（</w:t>
      </w:r>
      <w:r>
        <w:rPr>
          <w:rFonts w:hint="eastAsia" w:ascii="仿宋_GB2312" w:eastAsia="仿宋_GB2312"/>
          <w:b/>
          <w:bCs/>
          <w:color w:val="000000"/>
          <w:lang w:val="en-US" w:eastAsia="zh-CN"/>
        </w:rPr>
        <w:t>6</w:t>
      </w:r>
      <w:r>
        <w:rPr>
          <w:rFonts w:hint="eastAsia" w:ascii="仿宋_GB2312" w:eastAsia="仿宋_GB2312"/>
          <w:b/>
          <w:bCs/>
          <w:color w:val="000000"/>
        </w:rPr>
        <w:t>）建设性优化建议内容；（</w:t>
      </w:r>
      <w:r>
        <w:rPr>
          <w:rFonts w:hint="eastAsia" w:ascii="仿宋_GB2312" w:eastAsia="仿宋_GB2312"/>
          <w:b/>
          <w:bCs/>
          <w:color w:val="000000"/>
          <w:lang w:val="en-US" w:eastAsia="zh-CN"/>
        </w:rPr>
        <w:t>7</w:t>
      </w:r>
      <w:r>
        <w:rPr>
          <w:rFonts w:hint="eastAsia" w:ascii="仿宋_GB2312" w:eastAsia="仿宋_GB2312"/>
          <w:b/>
          <w:bCs/>
          <w:color w:val="000000"/>
        </w:rPr>
        <w:t>）设备的安装和系统运行质量保证措施及实施流程</w:t>
      </w:r>
      <w:r>
        <w:rPr>
          <w:rFonts w:hint="eastAsia" w:ascii="仿宋_GB2312" w:eastAsia="仿宋_GB2312"/>
          <w:color w:val="000000"/>
        </w:rPr>
        <w:t>等内容。</w:t>
      </w:r>
    </w:p>
    <w:p w14:paraId="7F7A0A87">
      <w:pPr>
        <w:pStyle w:val="451"/>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76D2EDC4">
      <w:pPr>
        <w:pStyle w:val="451"/>
        <w:spacing w:line="405" w:lineRule="atLeast"/>
        <w:rPr>
          <w:rFonts w:hint="eastAsia" w:ascii="仿宋_GB2312" w:eastAsia="仿宋_GB2312"/>
          <w:color w:val="000000"/>
        </w:rPr>
      </w:pPr>
      <w:r>
        <w:rPr>
          <w:rFonts w:hint="eastAsia" w:ascii="仿宋_GB2312" w:eastAsia="仿宋_GB2312"/>
          <w:color w:val="000000"/>
        </w:rPr>
        <w:t> </w:t>
      </w:r>
    </w:p>
    <w:p w14:paraId="739AD01A">
      <w:pPr>
        <w:pStyle w:val="451"/>
        <w:spacing w:line="405" w:lineRule="atLeast"/>
        <w:rPr>
          <w:rFonts w:hint="eastAsia" w:ascii="仿宋_GB2312" w:eastAsia="仿宋_GB2312"/>
          <w:color w:val="000000"/>
        </w:rPr>
      </w:pPr>
      <w:r>
        <w:rPr>
          <w:rFonts w:hint="eastAsia" w:ascii="仿宋_GB2312" w:eastAsia="仿宋_GB2312"/>
          <w:color w:val="000000"/>
        </w:rPr>
        <w:t> </w:t>
      </w:r>
    </w:p>
    <w:p w14:paraId="21E6F81F">
      <w:pPr>
        <w:pStyle w:val="451"/>
        <w:jc w:val="right"/>
        <w:rPr>
          <w:rFonts w:hint="eastAsia" w:ascii="仿宋_GB2312" w:eastAsia="仿宋_GB2312"/>
          <w:color w:val="000000"/>
        </w:rPr>
      </w:pPr>
      <w:r>
        <w:rPr>
          <w:rFonts w:hint="eastAsia" w:ascii="仿宋_GB2312" w:eastAsia="仿宋_GB2312"/>
          <w:color w:val="000000"/>
        </w:rPr>
        <w:t xml:space="preserve">                                   </w:t>
      </w:r>
    </w:p>
    <w:p w14:paraId="2042E8F4">
      <w:pPr>
        <w:pStyle w:val="451"/>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BAC3024">
      <w:pPr>
        <w:pStyle w:val="451"/>
        <w:jc w:val="right"/>
        <w:rPr>
          <w:rFonts w:hint="eastAsia" w:ascii="仿宋_GB2312" w:eastAsia="仿宋_GB2312"/>
          <w:color w:val="000000"/>
        </w:rPr>
      </w:pPr>
      <w:r>
        <w:rPr>
          <w:rFonts w:hint="eastAsia" w:ascii="仿宋_GB2312" w:eastAsia="仿宋_GB2312"/>
          <w:color w:val="000000"/>
        </w:rPr>
        <w:t> </w:t>
      </w:r>
    </w:p>
    <w:p w14:paraId="3575814B">
      <w:pPr>
        <w:pStyle w:val="451"/>
        <w:jc w:val="right"/>
        <w:rPr>
          <w:rFonts w:hint="eastAsia" w:ascii="仿宋_GB2312" w:eastAsia="仿宋_GB2312"/>
          <w:color w:val="000000"/>
        </w:rPr>
      </w:pPr>
      <w:r>
        <w:rPr>
          <w:rFonts w:hint="eastAsia" w:ascii="仿宋_GB2312" w:eastAsia="仿宋_GB2312"/>
          <w:color w:val="000000"/>
        </w:rPr>
        <w:t>日期：   年 月 日</w:t>
      </w:r>
    </w:p>
    <w:p w14:paraId="1532B1B1">
      <w:pPr>
        <w:pStyle w:val="451"/>
        <w:spacing w:line="405" w:lineRule="atLeast"/>
        <w:rPr>
          <w:rFonts w:hint="eastAsia" w:ascii="仿宋_GB2312" w:eastAsia="仿宋_GB2312"/>
          <w:color w:val="000000"/>
        </w:rPr>
      </w:pPr>
      <w:r>
        <w:rPr>
          <w:rFonts w:hint="eastAsia" w:ascii="仿宋_GB2312" w:eastAsia="仿宋_GB2312"/>
          <w:color w:val="000000"/>
        </w:rPr>
        <w:t> </w:t>
      </w:r>
    </w:p>
    <w:p w14:paraId="02011F9F">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7AB2C656">
      <w:pPr>
        <w:pStyle w:val="451"/>
        <w:spacing w:line="405" w:lineRule="atLeast"/>
        <w:rPr>
          <w:rFonts w:hint="eastAsia" w:ascii="仿宋_GB2312" w:eastAsia="仿宋_GB2312"/>
          <w:color w:val="000000"/>
        </w:rPr>
      </w:pPr>
      <w:r>
        <w:rPr>
          <w:rFonts w:hint="eastAsia" w:ascii="仿宋_GB2312" w:eastAsia="仿宋_GB2312"/>
          <w:color w:val="000000"/>
        </w:rPr>
        <w:t> </w:t>
      </w:r>
    </w:p>
    <w:p w14:paraId="3581AA32">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7</w:t>
      </w:r>
      <w:r>
        <w:rPr>
          <w:rFonts w:hint="eastAsia" w:ascii="仿宋_GB2312" w:eastAsia="仿宋_GB2312"/>
          <w:b/>
          <w:bCs/>
          <w:color w:val="000000"/>
        </w:rPr>
        <w:t>）安装进度计划和工期保证格式（如有）：</w:t>
      </w:r>
    </w:p>
    <w:p w14:paraId="28CF1AB4">
      <w:pPr>
        <w:pStyle w:val="451"/>
        <w:jc w:val="center"/>
        <w:rPr>
          <w:rFonts w:hint="eastAsia" w:ascii="仿宋_GB2312" w:eastAsia="仿宋_GB2312"/>
          <w:color w:val="000000"/>
        </w:rPr>
      </w:pPr>
      <w:r>
        <w:rPr>
          <w:rFonts w:hint="eastAsia" w:ascii="仿宋_GB2312" w:eastAsia="仿宋_GB2312"/>
          <w:color w:val="000000"/>
        </w:rPr>
        <w:t> </w:t>
      </w:r>
    </w:p>
    <w:p w14:paraId="73C02A07">
      <w:pPr>
        <w:pStyle w:val="451"/>
        <w:jc w:val="center"/>
        <w:rPr>
          <w:rFonts w:hint="eastAsia" w:ascii="仿宋_GB2312" w:eastAsia="仿宋_GB2312"/>
          <w:color w:val="000000"/>
        </w:rPr>
      </w:pPr>
      <w:r>
        <w:rPr>
          <w:rFonts w:hint="eastAsia" w:ascii="仿宋_GB2312" w:eastAsia="仿宋_GB2312"/>
          <w:b/>
          <w:bCs/>
          <w:color w:val="000000"/>
          <w:sz w:val="32"/>
          <w:szCs w:val="32"/>
        </w:rPr>
        <w:t>安装进度计划和工期保证</w:t>
      </w:r>
    </w:p>
    <w:p w14:paraId="28650DD6">
      <w:pPr>
        <w:pStyle w:val="451"/>
        <w:spacing w:line="405" w:lineRule="atLeast"/>
        <w:rPr>
          <w:rFonts w:hint="eastAsia" w:ascii="仿宋_GB2312" w:eastAsia="仿宋_GB2312"/>
          <w:color w:val="000000"/>
        </w:rPr>
      </w:pPr>
      <w:r>
        <w:rPr>
          <w:rFonts w:hint="eastAsia" w:ascii="仿宋_GB2312" w:eastAsia="仿宋_GB2312"/>
          <w:color w:val="000000"/>
        </w:rPr>
        <w:t>    </w:t>
      </w:r>
    </w:p>
    <w:p w14:paraId="428586F6">
      <w:pPr>
        <w:pStyle w:val="451"/>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val="0"/>
          <w:bCs w:val="0"/>
          <w:color w:val="000000"/>
        </w:rPr>
        <w:t>针对本项目的</w:t>
      </w:r>
      <w:r>
        <w:rPr>
          <w:rFonts w:hint="eastAsia" w:ascii="仿宋_GB2312" w:eastAsia="仿宋_GB2312"/>
          <w:color w:val="000000"/>
        </w:rPr>
        <w:t>安装进度计划和工期保证，可以包括</w:t>
      </w:r>
      <w:r>
        <w:rPr>
          <w:rFonts w:hint="eastAsia" w:ascii="仿宋_GB2312" w:eastAsia="仿宋_GB2312"/>
          <w:b/>
          <w:bCs/>
          <w:color w:val="000000"/>
        </w:rPr>
        <w:t>：（1）安装调试进度计划；（2）工期保证措施；（3）工期风险点管控等内容。</w:t>
      </w:r>
    </w:p>
    <w:p w14:paraId="3E00F2B5">
      <w:pPr>
        <w:pStyle w:val="451"/>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45119357">
      <w:pPr>
        <w:pStyle w:val="451"/>
        <w:spacing w:line="405" w:lineRule="atLeast"/>
        <w:rPr>
          <w:rFonts w:hint="eastAsia" w:ascii="仿宋_GB2312" w:eastAsia="仿宋_GB2312"/>
          <w:color w:val="000000"/>
        </w:rPr>
      </w:pPr>
      <w:r>
        <w:rPr>
          <w:rFonts w:hint="eastAsia" w:ascii="仿宋_GB2312" w:eastAsia="仿宋_GB2312"/>
          <w:color w:val="000000"/>
        </w:rPr>
        <w:t> </w:t>
      </w:r>
    </w:p>
    <w:p w14:paraId="24FC9A3E">
      <w:pPr>
        <w:pStyle w:val="451"/>
        <w:spacing w:line="405" w:lineRule="atLeast"/>
        <w:rPr>
          <w:rFonts w:hint="eastAsia" w:ascii="仿宋_GB2312" w:eastAsia="仿宋_GB2312"/>
          <w:color w:val="000000"/>
        </w:rPr>
      </w:pPr>
      <w:r>
        <w:rPr>
          <w:rFonts w:hint="eastAsia" w:ascii="仿宋_GB2312" w:eastAsia="仿宋_GB2312"/>
          <w:color w:val="000000"/>
        </w:rPr>
        <w:t> </w:t>
      </w:r>
    </w:p>
    <w:p w14:paraId="40DF3E58">
      <w:pPr>
        <w:pStyle w:val="451"/>
        <w:jc w:val="right"/>
        <w:rPr>
          <w:rFonts w:hint="eastAsia" w:ascii="仿宋_GB2312" w:eastAsia="仿宋_GB2312"/>
          <w:color w:val="000000"/>
        </w:rPr>
      </w:pPr>
      <w:r>
        <w:rPr>
          <w:rFonts w:hint="eastAsia" w:ascii="仿宋_GB2312" w:eastAsia="仿宋_GB2312"/>
          <w:color w:val="000000"/>
        </w:rPr>
        <w:t xml:space="preserve">                                   </w:t>
      </w:r>
    </w:p>
    <w:p w14:paraId="641F07D9">
      <w:pPr>
        <w:pStyle w:val="451"/>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E661795">
      <w:pPr>
        <w:pStyle w:val="451"/>
        <w:jc w:val="right"/>
        <w:rPr>
          <w:rFonts w:hint="eastAsia" w:ascii="仿宋_GB2312" w:eastAsia="仿宋_GB2312"/>
          <w:color w:val="000000"/>
        </w:rPr>
      </w:pPr>
      <w:r>
        <w:rPr>
          <w:rFonts w:hint="eastAsia" w:ascii="仿宋_GB2312" w:eastAsia="仿宋_GB2312"/>
          <w:color w:val="000000"/>
        </w:rPr>
        <w:t> </w:t>
      </w:r>
    </w:p>
    <w:p w14:paraId="7BF83225">
      <w:pPr>
        <w:pStyle w:val="451"/>
        <w:jc w:val="right"/>
        <w:rPr>
          <w:rFonts w:hint="eastAsia" w:ascii="仿宋_GB2312" w:eastAsia="仿宋_GB2312"/>
          <w:color w:val="000000"/>
        </w:rPr>
      </w:pPr>
      <w:r>
        <w:rPr>
          <w:rFonts w:hint="eastAsia" w:ascii="仿宋_GB2312" w:eastAsia="仿宋_GB2312"/>
          <w:color w:val="000000"/>
        </w:rPr>
        <w:t>日期：   年 月 日</w:t>
      </w:r>
    </w:p>
    <w:p w14:paraId="4EFF6C5D">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548113B">
      <w:pPr>
        <w:pStyle w:val="451"/>
        <w:spacing w:line="405" w:lineRule="atLeast"/>
        <w:rPr>
          <w:rFonts w:hint="eastAsia" w:ascii="仿宋_GB2312" w:eastAsia="仿宋_GB2312"/>
          <w:color w:val="000000"/>
        </w:rPr>
      </w:pPr>
      <w:r>
        <w:rPr>
          <w:rFonts w:hint="eastAsia" w:ascii="仿宋_GB2312" w:eastAsia="仿宋_GB2312"/>
          <w:color w:val="000000"/>
        </w:rPr>
        <w:t> </w:t>
      </w:r>
    </w:p>
    <w:p w14:paraId="1E280F73">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8</w:t>
      </w:r>
      <w:r>
        <w:rPr>
          <w:rFonts w:hint="eastAsia" w:ascii="仿宋_GB2312" w:eastAsia="仿宋_GB2312"/>
          <w:b/>
          <w:bCs/>
          <w:color w:val="000000"/>
        </w:rPr>
        <w:t>）技术培训方案格式（如有）：</w:t>
      </w:r>
    </w:p>
    <w:p w14:paraId="2603A35F">
      <w:pPr>
        <w:pStyle w:val="451"/>
        <w:jc w:val="center"/>
        <w:rPr>
          <w:rFonts w:hint="eastAsia" w:ascii="仿宋_GB2312" w:eastAsia="仿宋_GB2312"/>
          <w:color w:val="000000"/>
        </w:rPr>
      </w:pPr>
      <w:r>
        <w:rPr>
          <w:rFonts w:hint="eastAsia" w:ascii="仿宋_GB2312" w:eastAsia="仿宋_GB2312"/>
          <w:color w:val="000000"/>
        </w:rPr>
        <w:t> </w:t>
      </w:r>
    </w:p>
    <w:p w14:paraId="7D779FDE">
      <w:pPr>
        <w:pStyle w:val="451"/>
        <w:jc w:val="center"/>
        <w:rPr>
          <w:rFonts w:hint="eastAsia" w:ascii="仿宋_GB2312" w:eastAsia="仿宋_GB2312"/>
          <w:color w:val="000000"/>
        </w:rPr>
      </w:pPr>
      <w:r>
        <w:rPr>
          <w:rFonts w:hint="eastAsia" w:ascii="仿宋_GB2312" w:eastAsia="仿宋_GB2312"/>
          <w:b/>
          <w:bCs/>
          <w:color w:val="000000"/>
          <w:sz w:val="33"/>
          <w:szCs w:val="33"/>
        </w:rPr>
        <w:t>技术培训方案</w:t>
      </w:r>
    </w:p>
    <w:p w14:paraId="2BABFA3C">
      <w:pPr>
        <w:pStyle w:val="451"/>
        <w:spacing w:line="405" w:lineRule="atLeast"/>
        <w:rPr>
          <w:rFonts w:hint="eastAsia" w:ascii="仿宋_GB2312" w:eastAsia="仿宋_GB2312"/>
          <w:color w:val="000000"/>
        </w:rPr>
      </w:pPr>
      <w:r>
        <w:rPr>
          <w:rFonts w:hint="eastAsia" w:ascii="仿宋_GB2312" w:eastAsia="仿宋_GB2312"/>
          <w:color w:val="000000"/>
        </w:rPr>
        <w:t>    </w:t>
      </w:r>
    </w:p>
    <w:p w14:paraId="16CF6B46">
      <w:pPr>
        <w:pStyle w:val="451"/>
        <w:spacing w:line="405" w:lineRule="atLeast"/>
        <w:rPr>
          <w:rFonts w:hint="eastAsia" w:ascii="仿宋_GB2312" w:eastAsia="仿宋_GB2312"/>
          <w:color w:val="000000"/>
        </w:rPr>
      </w:pPr>
      <w:r>
        <w:rPr>
          <w:rFonts w:hint="eastAsia" w:ascii="仿宋_GB2312" w:eastAsia="仿宋_GB2312"/>
          <w:color w:val="000000"/>
        </w:rPr>
        <w:t>    </w:t>
      </w:r>
    </w:p>
    <w:p w14:paraId="16E2196F">
      <w:pPr>
        <w:pStyle w:val="451"/>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针对本项目的技术培训方案，可以包括：（1）课程安排；（2）授课模式；（3）师资配置等内容。</w:t>
      </w:r>
    </w:p>
    <w:p w14:paraId="612FBB70">
      <w:pPr>
        <w:pStyle w:val="451"/>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48319E02">
      <w:pPr>
        <w:pStyle w:val="451"/>
        <w:spacing w:line="405" w:lineRule="atLeast"/>
        <w:rPr>
          <w:rFonts w:hint="eastAsia" w:ascii="仿宋_GB2312" w:eastAsia="仿宋_GB2312"/>
          <w:color w:val="000000"/>
        </w:rPr>
      </w:pPr>
      <w:r>
        <w:rPr>
          <w:rFonts w:hint="eastAsia" w:ascii="仿宋_GB2312" w:eastAsia="仿宋_GB2312"/>
          <w:color w:val="000000"/>
        </w:rPr>
        <w:t> </w:t>
      </w:r>
    </w:p>
    <w:p w14:paraId="1D80166D">
      <w:pPr>
        <w:pStyle w:val="451"/>
        <w:spacing w:line="405" w:lineRule="atLeast"/>
        <w:rPr>
          <w:rFonts w:hint="eastAsia" w:ascii="仿宋_GB2312" w:eastAsia="仿宋_GB2312"/>
          <w:color w:val="000000"/>
        </w:rPr>
      </w:pPr>
      <w:r>
        <w:rPr>
          <w:rFonts w:hint="eastAsia" w:ascii="仿宋_GB2312" w:eastAsia="仿宋_GB2312"/>
          <w:color w:val="000000"/>
        </w:rPr>
        <w:t> </w:t>
      </w:r>
    </w:p>
    <w:p w14:paraId="15F6D6DD">
      <w:pPr>
        <w:pStyle w:val="451"/>
        <w:jc w:val="right"/>
        <w:rPr>
          <w:rFonts w:hint="eastAsia" w:ascii="仿宋_GB2312" w:eastAsia="仿宋_GB2312"/>
          <w:color w:val="000000"/>
        </w:rPr>
      </w:pPr>
      <w:r>
        <w:rPr>
          <w:rFonts w:hint="eastAsia" w:ascii="仿宋_GB2312" w:eastAsia="仿宋_GB2312"/>
          <w:color w:val="000000"/>
        </w:rPr>
        <w:t xml:space="preserve">                                   </w:t>
      </w:r>
    </w:p>
    <w:p w14:paraId="2CB839F7">
      <w:pPr>
        <w:pStyle w:val="451"/>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01755D4">
      <w:pPr>
        <w:pStyle w:val="451"/>
        <w:jc w:val="right"/>
        <w:rPr>
          <w:rFonts w:hint="eastAsia" w:ascii="仿宋_GB2312" w:eastAsia="仿宋_GB2312"/>
          <w:color w:val="000000"/>
        </w:rPr>
      </w:pPr>
      <w:r>
        <w:rPr>
          <w:rFonts w:hint="eastAsia" w:ascii="仿宋_GB2312" w:eastAsia="仿宋_GB2312"/>
          <w:color w:val="000000"/>
        </w:rPr>
        <w:t> </w:t>
      </w:r>
    </w:p>
    <w:p w14:paraId="724E0056">
      <w:pPr>
        <w:pStyle w:val="451"/>
        <w:jc w:val="right"/>
        <w:rPr>
          <w:rFonts w:hint="eastAsia" w:ascii="仿宋_GB2312" w:eastAsia="仿宋_GB2312"/>
          <w:color w:val="000000"/>
        </w:rPr>
      </w:pPr>
      <w:r>
        <w:rPr>
          <w:rFonts w:hint="eastAsia" w:ascii="仿宋_GB2312" w:eastAsia="仿宋_GB2312"/>
          <w:color w:val="000000"/>
        </w:rPr>
        <w:t>日期：   年 月 日</w:t>
      </w:r>
    </w:p>
    <w:p w14:paraId="5B785B00">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85E2A81">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9</w:t>
      </w:r>
      <w:r>
        <w:rPr>
          <w:rFonts w:hint="eastAsia" w:ascii="仿宋_GB2312" w:eastAsia="仿宋_GB2312"/>
          <w:b/>
          <w:bCs/>
          <w:color w:val="000000"/>
        </w:rPr>
        <w:t>）售后服务方案格式（如有）：</w:t>
      </w:r>
    </w:p>
    <w:p w14:paraId="3669601C">
      <w:pPr>
        <w:pStyle w:val="451"/>
        <w:jc w:val="center"/>
        <w:rPr>
          <w:rFonts w:hint="eastAsia" w:ascii="仿宋_GB2312" w:eastAsia="仿宋_GB2312"/>
          <w:color w:val="000000"/>
        </w:rPr>
      </w:pPr>
      <w:r>
        <w:rPr>
          <w:rFonts w:hint="eastAsia" w:ascii="仿宋_GB2312" w:eastAsia="仿宋_GB2312"/>
          <w:color w:val="000000"/>
        </w:rPr>
        <w:t> </w:t>
      </w:r>
    </w:p>
    <w:p w14:paraId="7CC0ABD9">
      <w:pPr>
        <w:pStyle w:val="451"/>
        <w:jc w:val="center"/>
        <w:rPr>
          <w:rFonts w:hint="eastAsia" w:ascii="仿宋_GB2312" w:eastAsia="仿宋_GB2312"/>
          <w:color w:val="000000"/>
        </w:rPr>
      </w:pPr>
      <w:r>
        <w:rPr>
          <w:rFonts w:hint="eastAsia" w:ascii="仿宋_GB2312" w:eastAsia="仿宋_GB2312"/>
          <w:b/>
          <w:bCs/>
          <w:color w:val="000000"/>
          <w:sz w:val="33"/>
          <w:szCs w:val="33"/>
        </w:rPr>
        <w:t>售后服务方案</w:t>
      </w:r>
    </w:p>
    <w:p w14:paraId="42754996">
      <w:pPr>
        <w:pStyle w:val="451"/>
        <w:spacing w:line="405" w:lineRule="atLeast"/>
        <w:rPr>
          <w:rFonts w:hint="eastAsia" w:ascii="仿宋_GB2312" w:eastAsia="仿宋_GB2312"/>
          <w:color w:val="000000"/>
        </w:rPr>
      </w:pPr>
      <w:r>
        <w:rPr>
          <w:rFonts w:hint="eastAsia" w:ascii="仿宋_GB2312" w:eastAsia="仿宋_GB2312"/>
          <w:color w:val="000000"/>
        </w:rPr>
        <w:t>    </w:t>
      </w:r>
    </w:p>
    <w:p w14:paraId="6B158AFE">
      <w:pPr>
        <w:pStyle w:val="451"/>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由投标人按第二章《采购需求》要求自行填写，提供本项目的售后服务方案</w:t>
      </w:r>
      <w:r>
        <w:rPr>
          <w:rFonts w:hint="eastAsia" w:ascii="仿宋_GB2312" w:eastAsia="仿宋_GB2312"/>
          <w:b/>
          <w:bCs/>
          <w:color w:val="000000"/>
        </w:rPr>
        <w:t>包括：（1）定期回访维护方案；（2）售后服务技术支持（包括售后服务机构、技术人员等）；（3）维修应急预案；（4）零配件储备供应；（5）保修期外维修方案等内容。</w:t>
      </w:r>
    </w:p>
    <w:p w14:paraId="05EFBA41">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410FD9B">
      <w:pPr>
        <w:pStyle w:val="451"/>
        <w:spacing w:line="405" w:lineRule="atLeast"/>
        <w:rPr>
          <w:rFonts w:hint="eastAsia" w:ascii="仿宋_GB2312" w:eastAsia="仿宋_GB2312"/>
          <w:color w:val="000000"/>
        </w:rPr>
      </w:pPr>
      <w:r>
        <w:rPr>
          <w:rFonts w:hint="eastAsia" w:ascii="仿宋_GB2312" w:eastAsia="仿宋_GB2312"/>
          <w:color w:val="000000"/>
        </w:rPr>
        <w:t> </w:t>
      </w:r>
    </w:p>
    <w:p w14:paraId="3D1A2597">
      <w:pPr>
        <w:pStyle w:val="451"/>
        <w:spacing w:line="405" w:lineRule="atLeast"/>
        <w:rPr>
          <w:rFonts w:hint="eastAsia" w:ascii="仿宋_GB2312" w:eastAsia="仿宋_GB2312"/>
          <w:color w:val="000000"/>
        </w:rPr>
      </w:pPr>
      <w:r>
        <w:rPr>
          <w:rFonts w:hint="eastAsia" w:ascii="仿宋_GB2312" w:eastAsia="仿宋_GB2312"/>
          <w:color w:val="000000"/>
        </w:rPr>
        <w:t> </w:t>
      </w:r>
    </w:p>
    <w:p w14:paraId="63F5E4BC">
      <w:pPr>
        <w:pStyle w:val="451"/>
        <w:jc w:val="right"/>
        <w:rPr>
          <w:rFonts w:hint="eastAsia" w:ascii="仿宋_GB2312" w:eastAsia="仿宋_GB2312"/>
          <w:color w:val="000000"/>
        </w:rPr>
      </w:pPr>
      <w:r>
        <w:rPr>
          <w:rFonts w:hint="eastAsia" w:ascii="仿宋_GB2312" w:eastAsia="仿宋_GB2312"/>
          <w:color w:val="000000"/>
        </w:rPr>
        <w:t>                                  </w:t>
      </w:r>
    </w:p>
    <w:p w14:paraId="272761B2">
      <w:pPr>
        <w:pStyle w:val="451"/>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34F09EB">
      <w:pPr>
        <w:pStyle w:val="451"/>
        <w:jc w:val="right"/>
        <w:rPr>
          <w:rFonts w:hint="eastAsia" w:ascii="仿宋_GB2312" w:eastAsia="仿宋_GB2312"/>
          <w:color w:val="000000"/>
        </w:rPr>
      </w:pPr>
      <w:r>
        <w:rPr>
          <w:rFonts w:hint="eastAsia" w:ascii="仿宋_GB2312" w:eastAsia="仿宋_GB2312"/>
          <w:color w:val="000000"/>
        </w:rPr>
        <w:t> </w:t>
      </w:r>
    </w:p>
    <w:p w14:paraId="14A7142D">
      <w:pPr>
        <w:pStyle w:val="451"/>
        <w:jc w:val="right"/>
        <w:rPr>
          <w:rFonts w:hint="eastAsia" w:ascii="仿宋_GB2312" w:eastAsia="仿宋_GB2312"/>
          <w:color w:val="000000"/>
        </w:rPr>
      </w:pPr>
      <w:r>
        <w:rPr>
          <w:rFonts w:hint="eastAsia" w:ascii="仿宋_GB2312" w:eastAsia="仿宋_GB2312"/>
          <w:color w:val="000000"/>
        </w:rPr>
        <w:t>日期：   年 月 日</w:t>
      </w:r>
    </w:p>
    <w:p w14:paraId="4C143ED6">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3852337">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14:paraId="58B3C3DD">
      <w:pPr>
        <w:pStyle w:val="47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10</w:t>
      </w:r>
      <w:r>
        <w:rPr>
          <w:rFonts w:hint="eastAsia" w:ascii="仿宋_GB2312" w:eastAsia="仿宋_GB2312"/>
          <w:color w:val="000000"/>
        </w:rPr>
        <w:t>）所投产品采购需求中标记“◆”的技术参数带</w:t>
      </w:r>
      <w:r>
        <w:rPr>
          <w:rFonts w:hint="eastAsia" w:ascii="仿宋_GB2312" w:eastAsia="仿宋_GB2312"/>
          <w:color w:val="000000"/>
          <w:lang w:val="en-US" w:eastAsia="zh-CN"/>
        </w:rPr>
        <w:t>波浪线</w:t>
      </w:r>
      <w:r>
        <w:rPr>
          <w:rFonts w:hint="eastAsia" w:ascii="仿宋_GB2312" w:eastAsia="仿宋_GB2312"/>
          <w:color w:val="000000"/>
        </w:rPr>
        <w:t>“</w:t>
      </w:r>
      <w:r>
        <w:rPr>
          <w:rFonts w:hint="eastAsia" w:ascii="仿宋_GB2312" w:eastAsia="仿宋_GB2312"/>
          <w:color w:val="000000"/>
          <w:u w:val="wave"/>
        </w:rPr>
        <w:t xml:space="preserve">     </w:t>
      </w:r>
      <w:r>
        <w:rPr>
          <w:rFonts w:hint="eastAsia" w:ascii="仿宋_GB2312" w:eastAsia="仿宋_GB2312"/>
          <w:color w:val="000000"/>
        </w:rPr>
        <w:t>”的内容优于采购需求，提</w:t>
      </w:r>
      <w:r>
        <w:rPr>
          <w:rFonts w:hint="eastAsia" w:ascii="仿宋_GB2312" w:eastAsia="仿宋_GB2312"/>
          <w:b w:val="0"/>
          <w:bCs w:val="0"/>
          <w:color w:val="000000"/>
        </w:rPr>
        <w:t>供</w:t>
      </w:r>
      <w:r>
        <w:rPr>
          <w:rFonts w:hint="eastAsia" w:ascii="仿宋_GB2312" w:hAnsi="仿宋_GB2312" w:eastAsia="仿宋_GB2312" w:cs="仿宋_GB2312"/>
          <w:b w:val="0"/>
          <w:bCs w:val="0"/>
          <w:color w:val="auto"/>
          <w:lang w:val="en-US" w:eastAsia="zh-CN"/>
        </w:rPr>
        <w:t>检测（检验）报告或证明材料（可以是彩页、官网或功能截图等其中任意一项）</w:t>
      </w:r>
      <w:r>
        <w:rPr>
          <w:rFonts w:hint="eastAsia" w:ascii="仿宋_GB2312" w:eastAsia="仿宋_GB2312"/>
          <w:b w:val="0"/>
          <w:bCs w:val="0"/>
          <w:color w:val="000000"/>
        </w:rPr>
        <w:t>（</w:t>
      </w:r>
      <w:r>
        <w:rPr>
          <w:rFonts w:hint="eastAsia" w:ascii="仿宋_GB2312" w:eastAsia="仿宋_GB2312"/>
          <w:color w:val="000000"/>
        </w:rPr>
        <w:t>如有）</w:t>
      </w:r>
    </w:p>
    <w:p w14:paraId="7F3B07E4">
      <w:pPr>
        <w:pStyle w:val="47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）投标人或所投核心产品生产厂商具备有效的质量管理体系认证证书（如有）</w:t>
      </w:r>
    </w:p>
    <w:p w14:paraId="1279A8DD">
      <w:pPr>
        <w:pStyle w:val="47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）投标人或所投核心产品生产厂商具备有效的职业健康安全管理体系认证证书（如有）</w:t>
      </w:r>
    </w:p>
    <w:p w14:paraId="0EB129E9">
      <w:pPr>
        <w:pStyle w:val="47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）投标人或所投核心产品生产厂商具备有效的环境管理体系认证证书（如有）</w:t>
      </w:r>
    </w:p>
    <w:p w14:paraId="16145080">
      <w:pPr>
        <w:pStyle w:val="47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）投标产品由国家确定的认证机构出具的、处于有效期之内的环境标志产品认证证书（如有）</w:t>
      </w:r>
    </w:p>
    <w:p w14:paraId="5D5E8C56">
      <w:pPr>
        <w:pStyle w:val="47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）投标人对本项目的合理化建议和改进措施（如有，格式自拟）</w:t>
      </w:r>
    </w:p>
    <w:p w14:paraId="689CC212">
      <w:pPr>
        <w:pStyle w:val="47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）投标人认为必要提供的声明及文件资料（如有，格式自拟）</w:t>
      </w:r>
    </w:p>
    <w:p w14:paraId="49B31558">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76469C45">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5421C1FA">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10</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6</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34D37">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6BA5ED4D">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05753">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EBB0F">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68C09498"/>
  <w:p w14:paraId="25C6E4D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14:paraId="577C3940">
        <w:pPr>
          <w:pStyle w:val="31"/>
          <w:jc w:val="center"/>
        </w:pPr>
        <w:r>
          <w:fldChar w:fldCharType="begin"/>
        </w:r>
        <w:r>
          <w:instrText xml:space="preserve">PAGE   \* MERGEFORMAT</w:instrText>
        </w:r>
        <w:r>
          <w:fldChar w:fldCharType="separate"/>
        </w:r>
        <w:r>
          <w:rPr>
            <w:lang w:val="zh-CN"/>
          </w:rPr>
          <w:t>55</w:t>
        </w:r>
        <w:r>
          <w:fldChar w:fldCharType="end"/>
        </w:r>
      </w:p>
    </w:sdtContent>
  </w:sdt>
  <w:p w14:paraId="7C8A00D1">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E3A85">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BB94">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DC364">
    <w:pPr>
      <w:pStyle w:val="32"/>
      <w:jc w:val="right"/>
      <w:rPr>
        <w:b/>
        <w:color w:val="000000"/>
      </w:rPr>
    </w:pPr>
    <w:r>
      <w:rPr>
        <w:b/>
      </w:rPr>
      <w:t>和平路小学信息化设备采购</w:t>
    </w:r>
    <w:r>
      <w:rPr>
        <w:rFonts w:hint="eastAsia"/>
        <w:b/>
      </w:rPr>
      <w:t>（</w:t>
    </w:r>
    <w:r>
      <w:rPr>
        <w:b/>
      </w:rPr>
      <w:t>LZZC2026-G1-990378-LZSZ</w:t>
    </w:r>
    <w:r>
      <w:rPr>
        <w:rFonts w:hint="eastAsia"/>
        <w:b/>
      </w:rPr>
      <w:t xml:space="preserve">）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9F3196"/>
    <w:multiLevelType w:val="singleLevel"/>
    <w:tmpl w:val="869F3196"/>
    <w:lvl w:ilvl="0" w:tentative="0">
      <w:start w:val="2"/>
      <w:numFmt w:val="decimal"/>
      <w:suff w:val="nothing"/>
      <w:lvlText w:val="（%1）"/>
      <w:lvlJc w:val="left"/>
    </w:lvl>
  </w:abstractNum>
  <w:abstractNum w:abstractNumId="1">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2">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3">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4A4A46C9"/>
    <w:multiLevelType w:val="singleLevel"/>
    <w:tmpl w:val="4A4A46C9"/>
    <w:lvl w:ilvl="0" w:tentative="0">
      <w:start w:val="1"/>
      <w:numFmt w:val="decimal"/>
      <w:lvlText w:val="%1."/>
      <w:lvlJc w:val="left"/>
      <w:pPr>
        <w:tabs>
          <w:tab w:val="left" w:pos="312"/>
        </w:tabs>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1BC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6BB"/>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10CBE"/>
    <w:rsid w:val="01230692"/>
    <w:rsid w:val="016247FA"/>
    <w:rsid w:val="01745EE6"/>
    <w:rsid w:val="018326A3"/>
    <w:rsid w:val="0196601E"/>
    <w:rsid w:val="019F652F"/>
    <w:rsid w:val="01A06A8F"/>
    <w:rsid w:val="01C6622B"/>
    <w:rsid w:val="01D70B8C"/>
    <w:rsid w:val="01E07CD8"/>
    <w:rsid w:val="01EA671C"/>
    <w:rsid w:val="021673DB"/>
    <w:rsid w:val="022353B4"/>
    <w:rsid w:val="022A3557"/>
    <w:rsid w:val="024A56F5"/>
    <w:rsid w:val="026E0F2B"/>
    <w:rsid w:val="027A2F04"/>
    <w:rsid w:val="027C5D15"/>
    <w:rsid w:val="02845B9C"/>
    <w:rsid w:val="02B1196D"/>
    <w:rsid w:val="02CF68CF"/>
    <w:rsid w:val="02DD55DA"/>
    <w:rsid w:val="032A676A"/>
    <w:rsid w:val="032D7D27"/>
    <w:rsid w:val="03415224"/>
    <w:rsid w:val="03E32C2B"/>
    <w:rsid w:val="03E45FEA"/>
    <w:rsid w:val="03F375BC"/>
    <w:rsid w:val="03FC0A6D"/>
    <w:rsid w:val="044C3505"/>
    <w:rsid w:val="04551879"/>
    <w:rsid w:val="04704D33"/>
    <w:rsid w:val="047713FB"/>
    <w:rsid w:val="04996CF7"/>
    <w:rsid w:val="04C65B16"/>
    <w:rsid w:val="05184748"/>
    <w:rsid w:val="053A77BB"/>
    <w:rsid w:val="055B55D2"/>
    <w:rsid w:val="05610540"/>
    <w:rsid w:val="05DD7507"/>
    <w:rsid w:val="05FE680E"/>
    <w:rsid w:val="060824FF"/>
    <w:rsid w:val="063F11B9"/>
    <w:rsid w:val="06B12657"/>
    <w:rsid w:val="070C0CAE"/>
    <w:rsid w:val="07164E9C"/>
    <w:rsid w:val="072C420B"/>
    <w:rsid w:val="07725961"/>
    <w:rsid w:val="07E04069"/>
    <w:rsid w:val="08101121"/>
    <w:rsid w:val="083945D9"/>
    <w:rsid w:val="08977F59"/>
    <w:rsid w:val="08A14F57"/>
    <w:rsid w:val="08EE742E"/>
    <w:rsid w:val="08F878D3"/>
    <w:rsid w:val="09275B42"/>
    <w:rsid w:val="09547520"/>
    <w:rsid w:val="09697C1D"/>
    <w:rsid w:val="09CA6EA6"/>
    <w:rsid w:val="0A2B7D2A"/>
    <w:rsid w:val="0A57260B"/>
    <w:rsid w:val="0ACC1410"/>
    <w:rsid w:val="0B083D6B"/>
    <w:rsid w:val="0B141F1A"/>
    <w:rsid w:val="0B6573F2"/>
    <w:rsid w:val="0B6C7997"/>
    <w:rsid w:val="0B862976"/>
    <w:rsid w:val="0BB958B8"/>
    <w:rsid w:val="0BC663BC"/>
    <w:rsid w:val="0BD537C3"/>
    <w:rsid w:val="0BD92474"/>
    <w:rsid w:val="0C547309"/>
    <w:rsid w:val="0C600AAB"/>
    <w:rsid w:val="0C650670"/>
    <w:rsid w:val="0D5A60C0"/>
    <w:rsid w:val="0DCA115E"/>
    <w:rsid w:val="0E115C8A"/>
    <w:rsid w:val="0EA30700"/>
    <w:rsid w:val="0EAE5843"/>
    <w:rsid w:val="0EB31142"/>
    <w:rsid w:val="0F095504"/>
    <w:rsid w:val="0F115871"/>
    <w:rsid w:val="0F3B2473"/>
    <w:rsid w:val="0F8D2D87"/>
    <w:rsid w:val="0FBA74F6"/>
    <w:rsid w:val="0FC3085C"/>
    <w:rsid w:val="0FE20946"/>
    <w:rsid w:val="10111F7C"/>
    <w:rsid w:val="1023263D"/>
    <w:rsid w:val="104F1744"/>
    <w:rsid w:val="106016F3"/>
    <w:rsid w:val="10861BA8"/>
    <w:rsid w:val="1094132B"/>
    <w:rsid w:val="10A52D12"/>
    <w:rsid w:val="10A56E7C"/>
    <w:rsid w:val="11203590"/>
    <w:rsid w:val="11402F73"/>
    <w:rsid w:val="11454713"/>
    <w:rsid w:val="114F5A4E"/>
    <w:rsid w:val="11612A9E"/>
    <w:rsid w:val="118259BD"/>
    <w:rsid w:val="119A3B84"/>
    <w:rsid w:val="12671F77"/>
    <w:rsid w:val="127A0FCA"/>
    <w:rsid w:val="127E4ECB"/>
    <w:rsid w:val="12BD152A"/>
    <w:rsid w:val="12EF1953"/>
    <w:rsid w:val="12F67447"/>
    <w:rsid w:val="13177D05"/>
    <w:rsid w:val="131A0221"/>
    <w:rsid w:val="1335429C"/>
    <w:rsid w:val="13540009"/>
    <w:rsid w:val="135E1E67"/>
    <w:rsid w:val="141D2C0B"/>
    <w:rsid w:val="148A51F2"/>
    <w:rsid w:val="14957781"/>
    <w:rsid w:val="14DA79D2"/>
    <w:rsid w:val="15147A37"/>
    <w:rsid w:val="1593631A"/>
    <w:rsid w:val="16103820"/>
    <w:rsid w:val="161B6B1A"/>
    <w:rsid w:val="16263110"/>
    <w:rsid w:val="1656791B"/>
    <w:rsid w:val="16B761A1"/>
    <w:rsid w:val="1711684A"/>
    <w:rsid w:val="173516EA"/>
    <w:rsid w:val="173D7D0F"/>
    <w:rsid w:val="17965F21"/>
    <w:rsid w:val="17B82EB5"/>
    <w:rsid w:val="17D404BB"/>
    <w:rsid w:val="17DD5D5D"/>
    <w:rsid w:val="17EC4251"/>
    <w:rsid w:val="17F13463"/>
    <w:rsid w:val="187E553C"/>
    <w:rsid w:val="18E427C8"/>
    <w:rsid w:val="18E52B69"/>
    <w:rsid w:val="192223EF"/>
    <w:rsid w:val="19523A78"/>
    <w:rsid w:val="196F2052"/>
    <w:rsid w:val="197449B0"/>
    <w:rsid w:val="19AE7F28"/>
    <w:rsid w:val="19B057B1"/>
    <w:rsid w:val="19B6113F"/>
    <w:rsid w:val="19CA0989"/>
    <w:rsid w:val="19F40797"/>
    <w:rsid w:val="1A163046"/>
    <w:rsid w:val="1A213ABD"/>
    <w:rsid w:val="1A617FFD"/>
    <w:rsid w:val="1AF71523"/>
    <w:rsid w:val="1B1175F6"/>
    <w:rsid w:val="1B1A4A1C"/>
    <w:rsid w:val="1B38030C"/>
    <w:rsid w:val="1B3C1C8E"/>
    <w:rsid w:val="1B674AC7"/>
    <w:rsid w:val="1B695F6C"/>
    <w:rsid w:val="1B746B39"/>
    <w:rsid w:val="1B80541E"/>
    <w:rsid w:val="1BC50187"/>
    <w:rsid w:val="1BCA7842"/>
    <w:rsid w:val="1BFC6750"/>
    <w:rsid w:val="1C42696B"/>
    <w:rsid w:val="1C427144"/>
    <w:rsid w:val="1C4409AC"/>
    <w:rsid w:val="1C530BD0"/>
    <w:rsid w:val="1C8F133C"/>
    <w:rsid w:val="1CC90CBC"/>
    <w:rsid w:val="1D094F9C"/>
    <w:rsid w:val="1D0E23E7"/>
    <w:rsid w:val="1D491EF1"/>
    <w:rsid w:val="1D8C2345"/>
    <w:rsid w:val="1D8D7A52"/>
    <w:rsid w:val="1DAE65F0"/>
    <w:rsid w:val="1DEF5D9F"/>
    <w:rsid w:val="1E111767"/>
    <w:rsid w:val="1E117A37"/>
    <w:rsid w:val="1E371DDC"/>
    <w:rsid w:val="1E720322"/>
    <w:rsid w:val="1E8B4AEE"/>
    <w:rsid w:val="1EB142DF"/>
    <w:rsid w:val="1ED30C1E"/>
    <w:rsid w:val="1F035E51"/>
    <w:rsid w:val="1F39282A"/>
    <w:rsid w:val="1F656BFD"/>
    <w:rsid w:val="1F9E565E"/>
    <w:rsid w:val="1FA2333B"/>
    <w:rsid w:val="2023550C"/>
    <w:rsid w:val="203B4DB3"/>
    <w:rsid w:val="208E77B9"/>
    <w:rsid w:val="2093697E"/>
    <w:rsid w:val="20F64BEA"/>
    <w:rsid w:val="20F75FD5"/>
    <w:rsid w:val="20FB6AEC"/>
    <w:rsid w:val="2105481C"/>
    <w:rsid w:val="210E4642"/>
    <w:rsid w:val="21130DDA"/>
    <w:rsid w:val="213011D5"/>
    <w:rsid w:val="21A612BF"/>
    <w:rsid w:val="21B45DF5"/>
    <w:rsid w:val="21E15853"/>
    <w:rsid w:val="22211C9D"/>
    <w:rsid w:val="224332AE"/>
    <w:rsid w:val="22581B32"/>
    <w:rsid w:val="22605689"/>
    <w:rsid w:val="228377FC"/>
    <w:rsid w:val="22AD589A"/>
    <w:rsid w:val="22FB72D8"/>
    <w:rsid w:val="22FD5AA5"/>
    <w:rsid w:val="23245B22"/>
    <w:rsid w:val="23314333"/>
    <w:rsid w:val="23360FD0"/>
    <w:rsid w:val="23457529"/>
    <w:rsid w:val="239E3870"/>
    <w:rsid w:val="23C2673F"/>
    <w:rsid w:val="23CC6C6C"/>
    <w:rsid w:val="24105B34"/>
    <w:rsid w:val="24777F0B"/>
    <w:rsid w:val="24975E97"/>
    <w:rsid w:val="24B351C4"/>
    <w:rsid w:val="24D17B32"/>
    <w:rsid w:val="24FD13D3"/>
    <w:rsid w:val="253C2765"/>
    <w:rsid w:val="256652B4"/>
    <w:rsid w:val="256D377B"/>
    <w:rsid w:val="256F5ACC"/>
    <w:rsid w:val="2581184D"/>
    <w:rsid w:val="25965F7C"/>
    <w:rsid w:val="25A517EF"/>
    <w:rsid w:val="25AE084C"/>
    <w:rsid w:val="26713644"/>
    <w:rsid w:val="2674362D"/>
    <w:rsid w:val="268F20C6"/>
    <w:rsid w:val="26C72B6F"/>
    <w:rsid w:val="26DA605D"/>
    <w:rsid w:val="26EC6985"/>
    <w:rsid w:val="273A63A3"/>
    <w:rsid w:val="2749444C"/>
    <w:rsid w:val="28136830"/>
    <w:rsid w:val="28197154"/>
    <w:rsid w:val="28B65382"/>
    <w:rsid w:val="28DE02D2"/>
    <w:rsid w:val="28F84B93"/>
    <w:rsid w:val="29077D29"/>
    <w:rsid w:val="29127DD1"/>
    <w:rsid w:val="2918419C"/>
    <w:rsid w:val="29296E0F"/>
    <w:rsid w:val="294616FD"/>
    <w:rsid w:val="29813927"/>
    <w:rsid w:val="29AB330F"/>
    <w:rsid w:val="29AC5FBF"/>
    <w:rsid w:val="29DF79A1"/>
    <w:rsid w:val="29F8157A"/>
    <w:rsid w:val="2A1E335D"/>
    <w:rsid w:val="2A524FDF"/>
    <w:rsid w:val="2A753158"/>
    <w:rsid w:val="2A965B0A"/>
    <w:rsid w:val="2AAC37FB"/>
    <w:rsid w:val="2ADB2BD5"/>
    <w:rsid w:val="2B083239"/>
    <w:rsid w:val="2BA519D8"/>
    <w:rsid w:val="2C250B14"/>
    <w:rsid w:val="2C324391"/>
    <w:rsid w:val="2C3B5405"/>
    <w:rsid w:val="2C4B2FA5"/>
    <w:rsid w:val="2C59031C"/>
    <w:rsid w:val="2C5907E9"/>
    <w:rsid w:val="2C650E64"/>
    <w:rsid w:val="2C6579B8"/>
    <w:rsid w:val="2CD56F5D"/>
    <w:rsid w:val="2CF00EAC"/>
    <w:rsid w:val="2D61157B"/>
    <w:rsid w:val="2DAC19F5"/>
    <w:rsid w:val="2DE03CE6"/>
    <w:rsid w:val="2E0470F3"/>
    <w:rsid w:val="2E0D253C"/>
    <w:rsid w:val="2E486DD2"/>
    <w:rsid w:val="2E57306B"/>
    <w:rsid w:val="2EF81F84"/>
    <w:rsid w:val="2F1B7500"/>
    <w:rsid w:val="2F4C544D"/>
    <w:rsid w:val="2F7067E6"/>
    <w:rsid w:val="2F757199"/>
    <w:rsid w:val="2F7F157A"/>
    <w:rsid w:val="2F885A73"/>
    <w:rsid w:val="2F8922A1"/>
    <w:rsid w:val="2FDF791C"/>
    <w:rsid w:val="2FE34720"/>
    <w:rsid w:val="2FE9521D"/>
    <w:rsid w:val="2FEA60CD"/>
    <w:rsid w:val="30341FA2"/>
    <w:rsid w:val="303E25B2"/>
    <w:rsid w:val="307E7C38"/>
    <w:rsid w:val="30F32056"/>
    <w:rsid w:val="3106378E"/>
    <w:rsid w:val="312E2219"/>
    <w:rsid w:val="31EF1640"/>
    <w:rsid w:val="320A32CD"/>
    <w:rsid w:val="321C5403"/>
    <w:rsid w:val="321F5EE6"/>
    <w:rsid w:val="32E22E40"/>
    <w:rsid w:val="330A306D"/>
    <w:rsid w:val="331E4D98"/>
    <w:rsid w:val="33280090"/>
    <w:rsid w:val="334249CD"/>
    <w:rsid w:val="33982369"/>
    <w:rsid w:val="33A201DA"/>
    <w:rsid w:val="33A32A64"/>
    <w:rsid w:val="33D1015A"/>
    <w:rsid w:val="33D25DFC"/>
    <w:rsid w:val="342B3CB6"/>
    <w:rsid w:val="346B5F4A"/>
    <w:rsid w:val="346D28AC"/>
    <w:rsid w:val="34986757"/>
    <w:rsid w:val="34C834CB"/>
    <w:rsid w:val="34DF211F"/>
    <w:rsid w:val="35004A0C"/>
    <w:rsid w:val="350C759D"/>
    <w:rsid w:val="35154E98"/>
    <w:rsid w:val="35186016"/>
    <w:rsid w:val="35245E9E"/>
    <w:rsid w:val="35B01E4A"/>
    <w:rsid w:val="361E2AC3"/>
    <w:rsid w:val="36496066"/>
    <w:rsid w:val="36C065F5"/>
    <w:rsid w:val="36C2714B"/>
    <w:rsid w:val="36D8669C"/>
    <w:rsid w:val="36EA2872"/>
    <w:rsid w:val="37021DBA"/>
    <w:rsid w:val="37905BEB"/>
    <w:rsid w:val="37B55A13"/>
    <w:rsid w:val="37D44F73"/>
    <w:rsid w:val="38556DEE"/>
    <w:rsid w:val="388E70B3"/>
    <w:rsid w:val="38B91C49"/>
    <w:rsid w:val="38CF612C"/>
    <w:rsid w:val="38E5008F"/>
    <w:rsid w:val="38F76BFC"/>
    <w:rsid w:val="39FB75D3"/>
    <w:rsid w:val="3A2D21AE"/>
    <w:rsid w:val="3A41153E"/>
    <w:rsid w:val="3A476958"/>
    <w:rsid w:val="3A5E004A"/>
    <w:rsid w:val="3A6409FF"/>
    <w:rsid w:val="3A9D283C"/>
    <w:rsid w:val="3AA24F6A"/>
    <w:rsid w:val="3AED0349"/>
    <w:rsid w:val="3B021207"/>
    <w:rsid w:val="3B027B15"/>
    <w:rsid w:val="3B146EA0"/>
    <w:rsid w:val="3B1C7208"/>
    <w:rsid w:val="3B26064F"/>
    <w:rsid w:val="3BB47D76"/>
    <w:rsid w:val="3BCA3D2B"/>
    <w:rsid w:val="3BDD3D31"/>
    <w:rsid w:val="3C0C24D0"/>
    <w:rsid w:val="3C2329DE"/>
    <w:rsid w:val="3C387C13"/>
    <w:rsid w:val="3C3C148C"/>
    <w:rsid w:val="3C566D4D"/>
    <w:rsid w:val="3CA95572"/>
    <w:rsid w:val="3CF51FB8"/>
    <w:rsid w:val="3D1F45F0"/>
    <w:rsid w:val="3D676C4F"/>
    <w:rsid w:val="3D6D42D8"/>
    <w:rsid w:val="3D82706F"/>
    <w:rsid w:val="3D9764AF"/>
    <w:rsid w:val="3DCD5673"/>
    <w:rsid w:val="3DDC6D05"/>
    <w:rsid w:val="3DEB3817"/>
    <w:rsid w:val="3E01510C"/>
    <w:rsid w:val="3E6E6B8D"/>
    <w:rsid w:val="3ECD1262"/>
    <w:rsid w:val="3F216D3E"/>
    <w:rsid w:val="3F69603F"/>
    <w:rsid w:val="3FD95300"/>
    <w:rsid w:val="3FE8458F"/>
    <w:rsid w:val="3FE93DFA"/>
    <w:rsid w:val="406A7E41"/>
    <w:rsid w:val="407767B1"/>
    <w:rsid w:val="40DC1DD0"/>
    <w:rsid w:val="40EB305C"/>
    <w:rsid w:val="40FA2DBD"/>
    <w:rsid w:val="4137798B"/>
    <w:rsid w:val="413C07FF"/>
    <w:rsid w:val="414423C4"/>
    <w:rsid w:val="41755597"/>
    <w:rsid w:val="418878EA"/>
    <w:rsid w:val="41897EB0"/>
    <w:rsid w:val="41A30C6B"/>
    <w:rsid w:val="41BF5814"/>
    <w:rsid w:val="42247208"/>
    <w:rsid w:val="425B616B"/>
    <w:rsid w:val="42815EC9"/>
    <w:rsid w:val="42B34FB0"/>
    <w:rsid w:val="42BB44EA"/>
    <w:rsid w:val="42F47F65"/>
    <w:rsid w:val="43256988"/>
    <w:rsid w:val="433444B4"/>
    <w:rsid w:val="433E181F"/>
    <w:rsid w:val="434F194C"/>
    <w:rsid w:val="437D5F38"/>
    <w:rsid w:val="43F63A9A"/>
    <w:rsid w:val="440D168C"/>
    <w:rsid w:val="441A5719"/>
    <w:rsid w:val="44454911"/>
    <w:rsid w:val="444570D7"/>
    <w:rsid w:val="44687A88"/>
    <w:rsid w:val="44693328"/>
    <w:rsid w:val="44B741BA"/>
    <w:rsid w:val="44DC491A"/>
    <w:rsid w:val="451106FD"/>
    <w:rsid w:val="454F554E"/>
    <w:rsid w:val="45966907"/>
    <w:rsid w:val="459906E4"/>
    <w:rsid w:val="45A76D4B"/>
    <w:rsid w:val="45BA501A"/>
    <w:rsid w:val="45F22775"/>
    <w:rsid w:val="462D281F"/>
    <w:rsid w:val="46386346"/>
    <w:rsid w:val="465B55D0"/>
    <w:rsid w:val="46682414"/>
    <w:rsid w:val="46857774"/>
    <w:rsid w:val="46C45A77"/>
    <w:rsid w:val="46C80993"/>
    <w:rsid w:val="46E20A9A"/>
    <w:rsid w:val="473258A5"/>
    <w:rsid w:val="47993A99"/>
    <w:rsid w:val="47A130F5"/>
    <w:rsid w:val="47A42777"/>
    <w:rsid w:val="47AA6410"/>
    <w:rsid w:val="47E8192D"/>
    <w:rsid w:val="47F05DD2"/>
    <w:rsid w:val="47FA1031"/>
    <w:rsid w:val="481E0C0D"/>
    <w:rsid w:val="48403B96"/>
    <w:rsid w:val="485754EA"/>
    <w:rsid w:val="487C3FC9"/>
    <w:rsid w:val="487F367A"/>
    <w:rsid w:val="48BB4C17"/>
    <w:rsid w:val="48DD7E3B"/>
    <w:rsid w:val="492C319F"/>
    <w:rsid w:val="496F4763"/>
    <w:rsid w:val="49963007"/>
    <w:rsid w:val="499C1270"/>
    <w:rsid w:val="49B10DCB"/>
    <w:rsid w:val="49F112D9"/>
    <w:rsid w:val="4A952509"/>
    <w:rsid w:val="4AE43E3C"/>
    <w:rsid w:val="4B2D7D1E"/>
    <w:rsid w:val="4B323E0F"/>
    <w:rsid w:val="4B64236F"/>
    <w:rsid w:val="4B977869"/>
    <w:rsid w:val="4BA86EA2"/>
    <w:rsid w:val="4BB369F5"/>
    <w:rsid w:val="4BC87E09"/>
    <w:rsid w:val="4BED7415"/>
    <w:rsid w:val="4C28492A"/>
    <w:rsid w:val="4C56200A"/>
    <w:rsid w:val="4C8D360A"/>
    <w:rsid w:val="4CA14229"/>
    <w:rsid w:val="4CC35913"/>
    <w:rsid w:val="4CD16286"/>
    <w:rsid w:val="4CD7550A"/>
    <w:rsid w:val="4CEA78A8"/>
    <w:rsid w:val="4D0C3224"/>
    <w:rsid w:val="4D221CD7"/>
    <w:rsid w:val="4D6C41D0"/>
    <w:rsid w:val="4D6F32C7"/>
    <w:rsid w:val="4D8656DA"/>
    <w:rsid w:val="4DA40E96"/>
    <w:rsid w:val="4DAF0F0C"/>
    <w:rsid w:val="4DDC7AE7"/>
    <w:rsid w:val="4DED05FC"/>
    <w:rsid w:val="4DF36CCF"/>
    <w:rsid w:val="4E1A38B1"/>
    <w:rsid w:val="4E3852C6"/>
    <w:rsid w:val="4EBC7A0C"/>
    <w:rsid w:val="4F236AC7"/>
    <w:rsid w:val="4F2C6AFC"/>
    <w:rsid w:val="4F2D6FE8"/>
    <w:rsid w:val="4F5370C0"/>
    <w:rsid w:val="4F5438DD"/>
    <w:rsid w:val="4F581010"/>
    <w:rsid w:val="4F5B3392"/>
    <w:rsid w:val="4F726AC9"/>
    <w:rsid w:val="50045AC3"/>
    <w:rsid w:val="50244C57"/>
    <w:rsid w:val="50AB3096"/>
    <w:rsid w:val="50AD2C9D"/>
    <w:rsid w:val="50F02B8B"/>
    <w:rsid w:val="517717CD"/>
    <w:rsid w:val="52030F03"/>
    <w:rsid w:val="52091678"/>
    <w:rsid w:val="5212572E"/>
    <w:rsid w:val="521469DC"/>
    <w:rsid w:val="522C74B0"/>
    <w:rsid w:val="526A6362"/>
    <w:rsid w:val="527B7A70"/>
    <w:rsid w:val="528662F8"/>
    <w:rsid w:val="52FA6F7C"/>
    <w:rsid w:val="53130BF7"/>
    <w:rsid w:val="531B1423"/>
    <w:rsid w:val="5322600D"/>
    <w:rsid w:val="533E1D0F"/>
    <w:rsid w:val="534479FE"/>
    <w:rsid w:val="5363180D"/>
    <w:rsid w:val="53B35F17"/>
    <w:rsid w:val="53E83FA8"/>
    <w:rsid w:val="540D783D"/>
    <w:rsid w:val="541B65F4"/>
    <w:rsid w:val="549D73AB"/>
    <w:rsid w:val="54A02E19"/>
    <w:rsid w:val="54A414C7"/>
    <w:rsid w:val="54A746AA"/>
    <w:rsid w:val="54D0545F"/>
    <w:rsid w:val="551D29C4"/>
    <w:rsid w:val="5552691D"/>
    <w:rsid w:val="55566A4B"/>
    <w:rsid w:val="55A44BCF"/>
    <w:rsid w:val="55A60A43"/>
    <w:rsid w:val="55E23B6E"/>
    <w:rsid w:val="55E8379E"/>
    <w:rsid w:val="55FC278C"/>
    <w:rsid w:val="5600695E"/>
    <w:rsid w:val="56011DF0"/>
    <w:rsid w:val="56180A5E"/>
    <w:rsid w:val="56E6151A"/>
    <w:rsid w:val="572766B4"/>
    <w:rsid w:val="574B2B5D"/>
    <w:rsid w:val="575F25C1"/>
    <w:rsid w:val="57A03881"/>
    <w:rsid w:val="57B66DF8"/>
    <w:rsid w:val="57E2605D"/>
    <w:rsid w:val="57FD1792"/>
    <w:rsid w:val="583B339B"/>
    <w:rsid w:val="58415193"/>
    <w:rsid w:val="58481CE4"/>
    <w:rsid w:val="5898636D"/>
    <w:rsid w:val="58B73B3C"/>
    <w:rsid w:val="58BA34DE"/>
    <w:rsid w:val="58BC5859"/>
    <w:rsid w:val="58C953BB"/>
    <w:rsid w:val="58E965CF"/>
    <w:rsid w:val="5926651D"/>
    <w:rsid w:val="593D497F"/>
    <w:rsid w:val="59830BF8"/>
    <w:rsid w:val="59D5057A"/>
    <w:rsid w:val="5A024091"/>
    <w:rsid w:val="5A8A6DE2"/>
    <w:rsid w:val="5AFC5479"/>
    <w:rsid w:val="5B3A4EE7"/>
    <w:rsid w:val="5B40336D"/>
    <w:rsid w:val="5B4E4486"/>
    <w:rsid w:val="5B8C5D73"/>
    <w:rsid w:val="5B9F1E05"/>
    <w:rsid w:val="5BD32831"/>
    <w:rsid w:val="5BEE65FC"/>
    <w:rsid w:val="5BFA36D3"/>
    <w:rsid w:val="5BFD58A1"/>
    <w:rsid w:val="5C084732"/>
    <w:rsid w:val="5C125816"/>
    <w:rsid w:val="5C13465C"/>
    <w:rsid w:val="5C2115FE"/>
    <w:rsid w:val="5C566B5C"/>
    <w:rsid w:val="5CE16196"/>
    <w:rsid w:val="5D720F98"/>
    <w:rsid w:val="5DCE0AA9"/>
    <w:rsid w:val="5DD07523"/>
    <w:rsid w:val="5DDA0FE2"/>
    <w:rsid w:val="5DE73D28"/>
    <w:rsid w:val="5DF710BD"/>
    <w:rsid w:val="5E527C50"/>
    <w:rsid w:val="5EC703E6"/>
    <w:rsid w:val="5ECB0068"/>
    <w:rsid w:val="5EDB4F20"/>
    <w:rsid w:val="5EDD4B11"/>
    <w:rsid w:val="5F024DA9"/>
    <w:rsid w:val="5F284E40"/>
    <w:rsid w:val="5F5641FA"/>
    <w:rsid w:val="5F754BEE"/>
    <w:rsid w:val="5F89287F"/>
    <w:rsid w:val="5FAE316C"/>
    <w:rsid w:val="602148BA"/>
    <w:rsid w:val="606317CC"/>
    <w:rsid w:val="607625F6"/>
    <w:rsid w:val="60963DCE"/>
    <w:rsid w:val="60A832D2"/>
    <w:rsid w:val="60EA14E8"/>
    <w:rsid w:val="61145E0F"/>
    <w:rsid w:val="61624FEF"/>
    <w:rsid w:val="61997B21"/>
    <w:rsid w:val="61AF1224"/>
    <w:rsid w:val="61BB2F63"/>
    <w:rsid w:val="61E25761"/>
    <w:rsid w:val="61EA3EA3"/>
    <w:rsid w:val="62030D09"/>
    <w:rsid w:val="622D4EEC"/>
    <w:rsid w:val="623D546B"/>
    <w:rsid w:val="626271F8"/>
    <w:rsid w:val="62746729"/>
    <w:rsid w:val="629275AC"/>
    <w:rsid w:val="62B46A9A"/>
    <w:rsid w:val="62B603BE"/>
    <w:rsid w:val="62B836E7"/>
    <w:rsid w:val="62CD3163"/>
    <w:rsid w:val="62F55F13"/>
    <w:rsid w:val="636E3A96"/>
    <w:rsid w:val="63951267"/>
    <w:rsid w:val="63BE1A11"/>
    <w:rsid w:val="64224B50"/>
    <w:rsid w:val="642E62DB"/>
    <w:rsid w:val="646F4906"/>
    <w:rsid w:val="64EF1EE4"/>
    <w:rsid w:val="654A3F98"/>
    <w:rsid w:val="655167DB"/>
    <w:rsid w:val="65611DD3"/>
    <w:rsid w:val="658F1C8B"/>
    <w:rsid w:val="659A53D5"/>
    <w:rsid w:val="65E37951"/>
    <w:rsid w:val="661C031E"/>
    <w:rsid w:val="661E21DD"/>
    <w:rsid w:val="665D1497"/>
    <w:rsid w:val="66EC609B"/>
    <w:rsid w:val="67054BC5"/>
    <w:rsid w:val="67072FFE"/>
    <w:rsid w:val="671477D7"/>
    <w:rsid w:val="672958C3"/>
    <w:rsid w:val="674928AC"/>
    <w:rsid w:val="67DF2416"/>
    <w:rsid w:val="67F61CED"/>
    <w:rsid w:val="683449CB"/>
    <w:rsid w:val="6887014C"/>
    <w:rsid w:val="688A62C1"/>
    <w:rsid w:val="68A7765D"/>
    <w:rsid w:val="68B61ACB"/>
    <w:rsid w:val="68D61FD5"/>
    <w:rsid w:val="690F3D82"/>
    <w:rsid w:val="694834FE"/>
    <w:rsid w:val="695745BC"/>
    <w:rsid w:val="697D7D54"/>
    <w:rsid w:val="69AB4CF2"/>
    <w:rsid w:val="69C94CCC"/>
    <w:rsid w:val="69D96939"/>
    <w:rsid w:val="69F53BBD"/>
    <w:rsid w:val="69F86402"/>
    <w:rsid w:val="6A476AE4"/>
    <w:rsid w:val="6A517BC2"/>
    <w:rsid w:val="6A65224D"/>
    <w:rsid w:val="6AD03CA4"/>
    <w:rsid w:val="6B015F03"/>
    <w:rsid w:val="6B730D8D"/>
    <w:rsid w:val="6B7A5E67"/>
    <w:rsid w:val="6B847FF3"/>
    <w:rsid w:val="6B8D72C6"/>
    <w:rsid w:val="6BC45011"/>
    <w:rsid w:val="6C4F0A89"/>
    <w:rsid w:val="6C9735EF"/>
    <w:rsid w:val="6C9B33DD"/>
    <w:rsid w:val="6CC1445E"/>
    <w:rsid w:val="6CF25185"/>
    <w:rsid w:val="6CFB6AE7"/>
    <w:rsid w:val="6D3C62EF"/>
    <w:rsid w:val="6D3E020C"/>
    <w:rsid w:val="6D5B7C22"/>
    <w:rsid w:val="6D6D47E3"/>
    <w:rsid w:val="6D7F34AE"/>
    <w:rsid w:val="6D96073B"/>
    <w:rsid w:val="6D9F6F97"/>
    <w:rsid w:val="6DD803C3"/>
    <w:rsid w:val="6E2A03E1"/>
    <w:rsid w:val="6E3217E2"/>
    <w:rsid w:val="6E46523A"/>
    <w:rsid w:val="6E4E02CB"/>
    <w:rsid w:val="6EAA26B5"/>
    <w:rsid w:val="6F0F37DA"/>
    <w:rsid w:val="6F345DED"/>
    <w:rsid w:val="6F4A4CF9"/>
    <w:rsid w:val="6F4E6D96"/>
    <w:rsid w:val="6F6421A9"/>
    <w:rsid w:val="6F647671"/>
    <w:rsid w:val="6F713328"/>
    <w:rsid w:val="6FD553A6"/>
    <w:rsid w:val="6FF17619"/>
    <w:rsid w:val="702173D8"/>
    <w:rsid w:val="705F6AE0"/>
    <w:rsid w:val="70C31947"/>
    <w:rsid w:val="70DA5CBA"/>
    <w:rsid w:val="71B04CB7"/>
    <w:rsid w:val="71E6401D"/>
    <w:rsid w:val="71EC6C57"/>
    <w:rsid w:val="720A1AEC"/>
    <w:rsid w:val="72377A68"/>
    <w:rsid w:val="724F6160"/>
    <w:rsid w:val="72AA2522"/>
    <w:rsid w:val="72C23555"/>
    <w:rsid w:val="72D0311E"/>
    <w:rsid w:val="72E15C27"/>
    <w:rsid w:val="733D3771"/>
    <w:rsid w:val="73470CFE"/>
    <w:rsid w:val="73D3670A"/>
    <w:rsid w:val="73EC4408"/>
    <w:rsid w:val="74006B47"/>
    <w:rsid w:val="741E7F6E"/>
    <w:rsid w:val="744C66E2"/>
    <w:rsid w:val="74613231"/>
    <w:rsid w:val="74912904"/>
    <w:rsid w:val="74C81B3F"/>
    <w:rsid w:val="74CC7C9B"/>
    <w:rsid w:val="74EC3944"/>
    <w:rsid w:val="75076AED"/>
    <w:rsid w:val="752D39CB"/>
    <w:rsid w:val="753504E4"/>
    <w:rsid w:val="759B20C5"/>
    <w:rsid w:val="75AB3547"/>
    <w:rsid w:val="75C62F7B"/>
    <w:rsid w:val="76565CF8"/>
    <w:rsid w:val="765D6AD9"/>
    <w:rsid w:val="768C18A5"/>
    <w:rsid w:val="76EB7161"/>
    <w:rsid w:val="771C2B72"/>
    <w:rsid w:val="773D399C"/>
    <w:rsid w:val="776E2CBE"/>
    <w:rsid w:val="778B4C48"/>
    <w:rsid w:val="77AE64E8"/>
    <w:rsid w:val="77B072BC"/>
    <w:rsid w:val="77F80F61"/>
    <w:rsid w:val="78031D58"/>
    <w:rsid w:val="78207259"/>
    <w:rsid w:val="7832110C"/>
    <w:rsid w:val="78546EFA"/>
    <w:rsid w:val="78627FD0"/>
    <w:rsid w:val="78E32DDE"/>
    <w:rsid w:val="78ED49D2"/>
    <w:rsid w:val="78EF05F9"/>
    <w:rsid w:val="78F55DB3"/>
    <w:rsid w:val="792A77D2"/>
    <w:rsid w:val="793F27C8"/>
    <w:rsid w:val="79645141"/>
    <w:rsid w:val="79661EFB"/>
    <w:rsid w:val="796A7017"/>
    <w:rsid w:val="796C2017"/>
    <w:rsid w:val="797125E2"/>
    <w:rsid w:val="799C4967"/>
    <w:rsid w:val="799D2830"/>
    <w:rsid w:val="79A37060"/>
    <w:rsid w:val="79DF25E2"/>
    <w:rsid w:val="7A220DFE"/>
    <w:rsid w:val="7A591AD6"/>
    <w:rsid w:val="7A5E1396"/>
    <w:rsid w:val="7AEB20F3"/>
    <w:rsid w:val="7B097CF6"/>
    <w:rsid w:val="7B1D7B50"/>
    <w:rsid w:val="7B222A93"/>
    <w:rsid w:val="7B2A639A"/>
    <w:rsid w:val="7B8704E7"/>
    <w:rsid w:val="7B8D25BC"/>
    <w:rsid w:val="7BBF0C53"/>
    <w:rsid w:val="7C344213"/>
    <w:rsid w:val="7C5143D4"/>
    <w:rsid w:val="7C6712B6"/>
    <w:rsid w:val="7C754C18"/>
    <w:rsid w:val="7CA87C72"/>
    <w:rsid w:val="7CC806D1"/>
    <w:rsid w:val="7CE163B4"/>
    <w:rsid w:val="7CFA0158"/>
    <w:rsid w:val="7CFF1633"/>
    <w:rsid w:val="7D1F2AE3"/>
    <w:rsid w:val="7D2E4F75"/>
    <w:rsid w:val="7D322D1E"/>
    <w:rsid w:val="7D362C5F"/>
    <w:rsid w:val="7D4C467F"/>
    <w:rsid w:val="7DE63809"/>
    <w:rsid w:val="7E087A4D"/>
    <w:rsid w:val="7E333984"/>
    <w:rsid w:val="7E723B52"/>
    <w:rsid w:val="7E782E0A"/>
    <w:rsid w:val="7EBB7B93"/>
    <w:rsid w:val="7EE80CA9"/>
    <w:rsid w:val="7F3B0A52"/>
    <w:rsid w:val="7FCA0C15"/>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68"/>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69"/>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770"/>
    <w:qFormat/>
    <w:uiPriority w:val="0"/>
    <w:pPr>
      <w:keepNext/>
      <w:keepLines/>
      <w:spacing w:before="260" w:after="260" w:line="416" w:lineRule="auto"/>
      <w:outlineLvl w:val="2"/>
    </w:pPr>
    <w:rPr>
      <w:b/>
      <w:bCs/>
      <w:sz w:val="32"/>
      <w:szCs w:val="32"/>
    </w:rPr>
  </w:style>
  <w:style w:type="paragraph" w:styleId="6">
    <w:name w:val="heading 4"/>
    <w:basedOn w:val="1"/>
    <w:next w:val="1"/>
    <w:link w:val="77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772"/>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773"/>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unhideWhenUsed/>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link w:val="7"/>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5"/>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4"/>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8"/>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2"/>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6"/>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link w:val="3"/>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19"/>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9"/>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6"/>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1"/>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3"/>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5"/>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4"/>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4"/>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175"/>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heading 2_file_175"/>
    <w:basedOn w:val="236"/>
    <w:next w:val="3"/>
    <w:qFormat/>
    <w:uiPriority w:val="0"/>
    <w:pPr>
      <w:keepNext/>
      <w:adjustRightInd w:val="0"/>
      <w:spacing w:before="120" w:line="360" w:lineRule="auto"/>
      <w:jc w:val="center"/>
      <w:outlineLvl w:val="1"/>
    </w:pPr>
    <w:rPr>
      <w:rFonts w:eastAsia="隶书"/>
      <w:b/>
      <w:kern w:val="0"/>
      <w:sz w:val="44"/>
      <w:szCs w:val="20"/>
    </w:rPr>
  </w:style>
  <w:style w:type="character" w:customStyle="1" w:styleId="238">
    <w:name w:val="Default Paragraph Font_file_175"/>
    <w:semiHidden/>
    <w:qFormat/>
    <w:uiPriority w:val="0"/>
  </w:style>
  <w:style w:type="table" w:customStyle="1" w:styleId="239">
    <w:name w:val="Normal Table_file_175"/>
    <w:semiHidden/>
    <w:qFormat/>
    <w:uiPriority w:val="0"/>
    <w:tblPr>
      <w:tblCellMar>
        <w:top w:w="0" w:type="dxa"/>
        <w:left w:w="108" w:type="dxa"/>
        <w:bottom w:w="0" w:type="dxa"/>
        <w:right w:w="108" w:type="dxa"/>
      </w:tblCellMar>
    </w:tblPr>
  </w:style>
  <w:style w:type="paragraph" w:customStyle="1" w:styleId="240">
    <w:name w:val="Body Text_file_175"/>
    <w:basedOn w:val="236"/>
    <w:qFormat/>
    <w:uiPriority w:val="0"/>
    <w:pPr>
      <w:spacing w:line="420" w:lineRule="exact"/>
    </w:pPr>
    <w:rPr>
      <w:sz w:val="24"/>
    </w:rPr>
  </w:style>
  <w:style w:type="paragraph" w:customStyle="1" w:styleId="241">
    <w:name w:val="annotation text_file_175"/>
    <w:basedOn w:val="236"/>
    <w:qFormat/>
    <w:uiPriority w:val="0"/>
    <w:pPr>
      <w:jc w:val="left"/>
    </w:pPr>
  </w:style>
  <w:style w:type="character" w:customStyle="1" w:styleId="242">
    <w:name w:val="Strong_file_175"/>
    <w:basedOn w:val="238"/>
    <w:qFormat/>
    <w:uiPriority w:val="0"/>
    <w:rPr>
      <w:b/>
    </w:rPr>
  </w:style>
  <w:style w:type="table" w:customStyle="1" w:styleId="243">
    <w:name w:val="Table Grid_file_992_file_1519_file_175"/>
    <w:basedOn w:val="2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4">
    <w:name w:val="Normal Table_file_992_file_1519_file_175"/>
    <w:semiHidden/>
    <w:qFormat/>
    <w:uiPriority w:val="0"/>
    <w:tblPr>
      <w:tblCellMar>
        <w:top w:w="0" w:type="dxa"/>
        <w:left w:w="108" w:type="dxa"/>
        <w:bottom w:w="0" w:type="dxa"/>
        <w:right w:w="108" w:type="dxa"/>
      </w:tblCellMar>
    </w:tblPr>
  </w:style>
  <w:style w:type="paragraph" w:customStyle="1" w:styleId="245">
    <w:name w:val="Table Paragraph_file_341_file_175"/>
    <w:basedOn w:val="246"/>
    <w:autoRedefine/>
    <w:qFormat/>
    <w:uiPriority w:val="1"/>
    <w:pPr>
      <w:autoSpaceDE w:val="0"/>
      <w:autoSpaceDN w:val="0"/>
      <w:adjustRightInd w:val="0"/>
      <w:jc w:val="left"/>
    </w:pPr>
    <w:rPr>
      <w:rFonts w:ascii="黑体" w:eastAsia="黑体" w:cs="黑体"/>
      <w:kern w:val="0"/>
      <w:sz w:val="24"/>
    </w:rPr>
  </w:style>
  <w:style w:type="paragraph" w:customStyle="1" w:styleId="246">
    <w:name w:val="Normal_file_341_file_175"/>
    <w:next w:val="5"/>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7">
    <w:name w:val="Table Paragraph_file_175"/>
    <w:basedOn w:val="236"/>
    <w:autoRedefine/>
    <w:qFormat/>
    <w:uiPriority w:val="1"/>
    <w:pPr>
      <w:autoSpaceDE w:val="0"/>
      <w:autoSpaceDN w:val="0"/>
      <w:adjustRightInd w:val="0"/>
      <w:jc w:val="left"/>
    </w:pPr>
    <w:rPr>
      <w:rFonts w:ascii="黑体" w:eastAsia="黑体" w:cs="黑体"/>
      <w:kern w:val="0"/>
      <w:sz w:val="24"/>
    </w:rPr>
  </w:style>
  <w:style w:type="paragraph" w:customStyle="1" w:styleId="248">
    <w:name w:val="Normal_file_1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9">
    <w:name w:val="heading 1_file_176"/>
    <w:basedOn w:val="248"/>
    <w:qFormat/>
    <w:uiPriority w:val="9"/>
    <w:pPr>
      <w:outlineLvl w:val="0"/>
    </w:pPr>
    <w:rPr>
      <w:kern w:val="36"/>
      <w:sz w:val="48"/>
      <w:szCs w:val="48"/>
    </w:rPr>
  </w:style>
  <w:style w:type="paragraph" w:customStyle="1" w:styleId="250">
    <w:name w:val="heading 2_file_176"/>
    <w:basedOn w:val="248"/>
    <w:qFormat/>
    <w:uiPriority w:val="9"/>
    <w:pPr>
      <w:outlineLvl w:val="1"/>
    </w:pPr>
    <w:rPr>
      <w:sz w:val="36"/>
      <w:szCs w:val="36"/>
    </w:rPr>
  </w:style>
  <w:style w:type="paragraph" w:customStyle="1" w:styleId="251">
    <w:name w:val="heading 3_file_176"/>
    <w:basedOn w:val="248"/>
    <w:qFormat/>
    <w:uiPriority w:val="9"/>
    <w:pPr>
      <w:outlineLvl w:val="2"/>
    </w:pPr>
    <w:rPr>
      <w:sz w:val="27"/>
      <w:szCs w:val="27"/>
    </w:rPr>
  </w:style>
  <w:style w:type="paragraph" w:customStyle="1" w:styleId="252">
    <w:name w:val="heading 4_file_176"/>
    <w:basedOn w:val="248"/>
    <w:qFormat/>
    <w:uiPriority w:val="9"/>
    <w:pPr>
      <w:outlineLvl w:val="3"/>
    </w:pPr>
  </w:style>
  <w:style w:type="paragraph" w:customStyle="1" w:styleId="253">
    <w:name w:val="heading 5_file_176"/>
    <w:basedOn w:val="248"/>
    <w:qFormat/>
    <w:uiPriority w:val="9"/>
    <w:pPr>
      <w:outlineLvl w:val="4"/>
    </w:pPr>
    <w:rPr>
      <w:sz w:val="20"/>
      <w:szCs w:val="20"/>
    </w:rPr>
  </w:style>
  <w:style w:type="paragraph" w:customStyle="1" w:styleId="254">
    <w:name w:val="heading 6_file_176"/>
    <w:basedOn w:val="248"/>
    <w:qFormat/>
    <w:uiPriority w:val="9"/>
    <w:pPr>
      <w:outlineLvl w:val="5"/>
    </w:pPr>
    <w:rPr>
      <w:sz w:val="15"/>
      <w:szCs w:val="15"/>
    </w:rPr>
  </w:style>
  <w:style w:type="character" w:customStyle="1" w:styleId="255">
    <w:name w:val="Default Paragraph Font_file_176"/>
    <w:semiHidden/>
    <w:unhideWhenUsed/>
    <w:qFormat/>
    <w:uiPriority w:val="1"/>
  </w:style>
  <w:style w:type="table" w:customStyle="1" w:styleId="256">
    <w:name w:val="Normal Table_file_176"/>
    <w:semiHidden/>
    <w:unhideWhenUsed/>
    <w:qFormat/>
    <w:uiPriority w:val="99"/>
    <w:tblPr>
      <w:tblCellMar>
        <w:top w:w="0" w:type="dxa"/>
        <w:left w:w="108" w:type="dxa"/>
        <w:bottom w:w="0" w:type="dxa"/>
        <w:right w:w="108" w:type="dxa"/>
      </w:tblCellMar>
    </w:tblPr>
  </w:style>
  <w:style w:type="character" w:customStyle="1" w:styleId="257">
    <w:name w:val="Hyperlink_file_176"/>
    <w:basedOn w:val="255"/>
    <w:semiHidden/>
    <w:unhideWhenUsed/>
    <w:qFormat/>
    <w:uiPriority w:val="99"/>
    <w:rPr>
      <w:color w:val="0782C1"/>
      <w:u w:val="single"/>
    </w:rPr>
  </w:style>
  <w:style w:type="character" w:customStyle="1" w:styleId="258">
    <w:name w:val="FollowedHyperlink_file_176"/>
    <w:basedOn w:val="255"/>
    <w:semiHidden/>
    <w:unhideWhenUsed/>
    <w:qFormat/>
    <w:uiPriority w:val="99"/>
    <w:rPr>
      <w:color w:val="0782C1"/>
      <w:u w:val="single"/>
    </w:rPr>
  </w:style>
  <w:style w:type="character" w:customStyle="1" w:styleId="259">
    <w:name w:val="标题 1 Char_file_176"/>
    <w:basedOn w:val="255"/>
    <w:link w:val="3"/>
    <w:qFormat/>
    <w:uiPriority w:val="9"/>
    <w:rPr>
      <w:rFonts w:ascii="宋体" w:hAnsi="宋体" w:eastAsia="宋体" w:cs="宋体"/>
      <w:b/>
      <w:bCs/>
      <w:kern w:val="44"/>
      <w:sz w:val="44"/>
      <w:szCs w:val="44"/>
    </w:rPr>
  </w:style>
  <w:style w:type="character" w:customStyle="1" w:styleId="260">
    <w:name w:val="标题 2 Char_file_176"/>
    <w:basedOn w:val="255"/>
    <w:link w:val="4"/>
    <w:semiHidden/>
    <w:qFormat/>
    <w:uiPriority w:val="9"/>
    <w:rPr>
      <w:rFonts w:asciiTheme="majorHAnsi" w:hAnsiTheme="majorHAnsi" w:eastAsiaTheme="majorEastAsia" w:cstheme="majorBidi"/>
      <w:b/>
      <w:bCs/>
      <w:sz w:val="32"/>
      <w:szCs w:val="32"/>
    </w:rPr>
  </w:style>
  <w:style w:type="character" w:customStyle="1" w:styleId="261">
    <w:name w:val="标题 3 Char_file_176"/>
    <w:basedOn w:val="255"/>
    <w:link w:val="5"/>
    <w:semiHidden/>
    <w:qFormat/>
    <w:uiPriority w:val="9"/>
    <w:rPr>
      <w:rFonts w:ascii="宋体" w:hAnsi="宋体" w:eastAsia="宋体" w:cs="宋体"/>
      <w:b/>
      <w:bCs/>
      <w:sz w:val="32"/>
      <w:szCs w:val="32"/>
    </w:rPr>
  </w:style>
  <w:style w:type="character" w:customStyle="1" w:styleId="262">
    <w:name w:val="标题 4 Char_file_176"/>
    <w:basedOn w:val="255"/>
    <w:link w:val="6"/>
    <w:semiHidden/>
    <w:qFormat/>
    <w:uiPriority w:val="9"/>
    <w:rPr>
      <w:rFonts w:asciiTheme="majorHAnsi" w:hAnsiTheme="majorHAnsi" w:eastAsiaTheme="majorEastAsia" w:cstheme="majorBidi"/>
      <w:b/>
      <w:bCs/>
      <w:sz w:val="28"/>
      <w:szCs w:val="28"/>
    </w:rPr>
  </w:style>
  <w:style w:type="character" w:customStyle="1" w:styleId="263">
    <w:name w:val="标题 5 Char_file_176"/>
    <w:basedOn w:val="255"/>
    <w:link w:val="7"/>
    <w:semiHidden/>
    <w:qFormat/>
    <w:uiPriority w:val="9"/>
    <w:rPr>
      <w:rFonts w:ascii="宋体" w:hAnsi="宋体" w:eastAsia="宋体" w:cs="宋体"/>
      <w:b/>
      <w:bCs/>
      <w:sz w:val="28"/>
      <w:szCs w:val="28"/>
    </w:rPr>
  </w:style>
  <w:style w:type="character" w:customStyle="1" w:styleId="264">
    <w:name w:val="标题 6 Char_file_176"/>
    <w:basedOn w:val="255"/>
    <w:link w:val="9"/>
    <w:semiHidden/>
    <w:qFormat/>
    <w:uiPriority w:val="9"/>
    <w:rPr>
      <w:rFonts w:asciiTheme="majorHAnsi" w:hAnsiTheme="majorHAnsi" w:eastAsiaTheme="majorEastAsia" w:cstheme="majorBidi"/>
      <w:b/>
      <w:bCs/>
      <w:sz w:val="24"/>
      <w:szCs w:val="24"/>
    </w:rPr>
  </w:style>
  <w:style w:type="paragraph" w:customStyle="1" w:styleId="265">
    <w:name w:val="cke_editable_file_176"/>
    <w:basedOn w:val="248"/>
    <w:qFormat/>
    <w:uiPriority w:val="0"/>
    <w:rPr>
      <w:rFonts w:ascii="仿宋_GB2312" w:eastAsia="仿宋_GB2312"/>
    </w:rPr>
  </w:style>
  <w:style w:type="paragraph" w:customStyle="1" w:styleId="266">
    <w:name w:val="marker_file_176"/>
    <w:basedOn w:val="248"/>
    <w:qFormat/>
    <w:uiPriority w:val="0"/>
    <w:pPr>
      <w:shd w:val="clear" w:color="auto" w:fill="FFFF00"/>
    </w:pPr>
  </w:style>
  <w:style w:type="paragraph" w:customStyle="1" w:styleId="267">
    <w:name w:val="Normal (Web)_file_176"/>
    <w:basedOn w:val="248"/>
    <w:semiHidden/>
    <w:unhideWhenUsed/>
    <w:qFormat/>
    <w:uiPriority w:val="99"/>
  </w:style>
  <w:style w:type="paragraph" w:customStyle="1" w:styleId="268">
    <w:name w:val="Normal_file_1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9">
    <w:name w:val="heading 1_file_177"/>
    <w:basedOn w:val="268"/>
    <w:qFormat/>
    <w:uiPriority w:val="9"/>
    <w:pPr>
      <w:outlineLvl w:val="0"/>
    </w:pPr>
    <w:rPr>
      <w:kern w:val="36"/>
      <w:sz w:val="48"/>
      <w:szCs w:val="48"/>
    </w:rPr>
  </w:style>
  <w:style w:type="paragraph" w:customStyle="1" w:styleId="270">
    <w:name w:val="heading 2_file_177"/>
    <w:basedOn w:val="268"/>
    <w:qFormat/>
    <w:uiPriority w:val="9"/>
    <w:pPr>
      <w:outlineLvl w:val="1"/>
    </w:pPr>
    <w:rPr>
      <w:sz w:val="36"/>
      <w:szCs w:val="36"/>
    </w:rPr>
  </w:style>
  <w:style w:type="paragraph" w:customStyle="1" w:styleId="271">
    <w:name w:val="heading 3_file_177"/>
    <w:basedOn w:val="268"/>
    <w:qFormat/>
    <w:uiPriority w:val="9"/>
    <w:pPr>
      <w:outlineLvl w:val="2"/>
    </w:pPr>
    <w:rPr>
      <w:sz w:val="27"/>
      <w:szCs w:val="27"/>
    </w:rPr>
  </w:style>
  <w:style w:type="paragraph" w:customStyle="1" w:styleId="272">
    <w:name w:val="heading 4_file_177"/>
    <w:basedOn w:val="268"/>
    <w:qFormat/>
    <w:uiPriority w:val="9"/>
    <w:pPr>
      <w:outlineLvl w:val="3"/>
    </w:pPr>
  </w:style>
  <w:style w:type="paragraph" w:customStyle="1" w:styleId="273">
    <w:name w:val="heading 5_file_177"/>
    <w:basedOn w:val="268"/>
    <w:qFormat/>
    <w:uiPriority w:val="9"/>
    <w:pPr>
      <w:outlineLvl w:val="4"/>
    </w:pPr>
    <w:rPr>
      <w:sz w:val="20"/>
      <w:szCs w:val="20"/>
    </w:rPr>
  </w:style>
  <w:style w:type="paragraph" w:customStyle="1" w:styleId="274">
    <w:name w:val="heading 6_file_177"/>
    <w:basedOn w:val="268"/>
    <w:qFormat/>
    <w:uiPriority w:val="9"/>
    <w:pPr>
      <w:outlineLvl w:val="5"/>
    </w:pPr>
    <w:rPr>
      <w:sz w:val="15"/>
      <w:szCs w:val="15"/>
    </w:rPr>
  </w:style>
  <w:style w:type="character" w:customStyle="1" w:styleId="275">
    <w:name w:val="Default Paragraph Font_file_177"/>
    <w:semiHidden/>
    <w:unhideWhenUsed/>
    <w:qFormat/>
    <w:uiPriority w:val="1"/>
  </w:style>
  <w:style w:type="table" w:customStyle="1" w:styleId="276">
    <w:name w:val="Normal Table_file_177"/>
    <w:semiHidden/>
    <w:unhideWhenUsed/>
    <w:qFormat/>
    <w:uiPriority w:val="99"/>
    <w:tblPr>
      <w:tblCellMar>
        <w:top w:w="0" w:type="dxa"/>
        <w:left w:w="108" w:type="dxa"/>
        <w:bottom w:w="0" w:type="dxa"/>
        <w:right w:w="108" w:type="dxa"/>
      </w:tblCellMar>
    </w:tblPr>
  </w:style>
  <w:style w:type="character" w:customStyle="1" w:styleId="277">
    <w:name w:val="Hyperlink_file_177"/>
    <w:basedOn w:val="275"/>
    <w:semiHidden/>
    <w:unhideWhenUsed/>
    <w:qFormat/>
    <w:uiPriority w:val="99"/>
    <w:rPr>
      <w:color w:val="0782C1"/>
      <w:u w:val="single"/>
    </w:rPr>
  </w:style>
  <w:style w:type="character" w:customStyle="1" w:styleId="278">
    <w:name w:val="FollowedHyperlink_file_177"/>
    <w:basedOn w:val="275"/>
    <w:semiHidden/>
    <w:unhideWhenUsed/>
    <w:qFormat/>
    <w:uiPriority w:val="99"/>
    <w:rPr>
      <w:color w:val="0782C1"/>
      <w:u w:val="single"/>
    </w:rPr>
  </w:style>
  <w:style w:type="character" w:customStyle="1" w:styleId="279">
    <w:name w:val="标题 1 Char_file_177"/>
    <w:basedOn w:val="275"/>
    <w:link w:val="3"/>
    <w:qFormat/>
    <w:uiPriority w:val="9"/>
    <w:rPr>
      <w:rFonts w:ascii="宋体" w:hAnsi="宋体" w:eastAsia="宋体" w:cs="宋体"/>
      <w:b/>
      <w:bCs/>
      <w:kern w:val="44"/>
      <w:sz w:val="44"/>
      <w:szCs w:val="44"/>
    </w:rPr>
  </w:style>
  <w:style w:type="character" w:customStyle="1" w:styleId="280">
    <w:name w:val="标题 2 Char_file_177"/>
    <w:basedOn w:val="275"/>
    <w:link w:val="4"/>
    <w:semiHidden/>
    <w:qFormat/>
    <w:uiPriority w:val="9"/>
    <w:rPr>
      <w:rFonts w:asciiTheme="majorHAnsi" w:hAnsiTheme="majorHAnsi" w:eastAsiaTheme="majorEastAsia" w:cstheme="majorBidi"/>
      <w:b/>
      <w:bCs/>
      <w:sz w:val="32"/>
      <w:szCs w:val="32"/>
    </w:rPr>
  </w:style>
  <w:style w:type="character" w:customStyle="1" w:styleId="281">
    <w:name w:val="标题 3 Char_file_177"/>
    <w:basedOn w:val="275"/>
    <w:link w:val="5"/>
    <w:semiHidden/>
    <w:qFormat/>
    <w:uiPriority w:val="9"/>
    <w:rPr>
      <w:rFonts w:ascii="宋体" w:hAnsi="宋体" w:eastAsia="宋体" w:cs="宋体"/>
      <w:b/>
      <w:bCs/>
      <w:sz w:val="32"/>
      <w:szCs w:val="32"/>
    </w:rPr>
  </w:style>
  <w:style w:type="character" w:customStyle="1" w:styleId="282">
    <w:name w:val="标题 4 Char_file_177"/>
    <w:basedOn w:val="275"/>
    <w:link w:val="6"/>
    <w:semiHidden/>
    <w:qFormat/>
    <w:uiPriority w:val="9"/>
    <w:rPr>
      <w:rFonts w:asciiTheme="majorHAnsi" w:hAnsiTheme="majorHAnsi" w:eastAsiaTheme="majorEastAsia" w:cstheme="majorBidi"/>
      <w:b/>
      <w:bCs/>
      <w:sz w:val="28"/>
      <w:szCs w:val="28"/>
    </w:rPr>
  </w:style>
  <w:style w:type="character" w:customStyle="1" w:styleId="283">
    <w:name w:val="标题 5 Char_file_177"/>
    <w:basedOn w:val="275"/>
    <w:link w:val="7"/>
    <w:semiHidden/>
    <w:qFormat/>
    <w:uiPriority w:val="9"/>
    <w:rPr>
      <w:rFonts w:ascii="宋体" w:hAnsi="宋体" w:eastAsia="宋体" w:cs="宋体"/>
      <w:b/>
      <w:bCs/>
      <w:sz w:val="28"/>
      <w:szCs w:val="28"/>
    </w:rPr>
  </w:style>
  <w:style w:type="character" w:customStyle="1" w:styleId="284">
    <w:name w:val="标题 6 Char_file_177"/>
    <w:basedOn w:val="275"/>
    <w:link w:val="9"/>
    <w:semiHidden/>
    <w:qFormat/>
    <w:uiPriority w:val="9"/>
    <w:rPr>
      <w:rFonts w:asciiTheme="majorHAnsi" w:hAnsiTheme="majorHAnsi" w:eastAsiaTheme="majorEastAsia" w:cstheme="majorBidi"/>
      <w:b/>
      <w:bCs/>
      <w:sz w:val="24"/>
      <w:szCs w:val="24"/>
    </w:rPr>
  </w:style>
  <w:style w:type="paragraph" w:customStyle="1" w:styleId="285">
    <w:name w:val="cke_editable_file_177"/>
    <w:basedOn w:val="268"/>
    <w:qFormat/>
    <w:uiPriority w:val="0"/>
    <w:rPr>
      <w:rFonts w:ascii="仿宋_GB2312" w:eastAsia="仿宋_GB2312"/>
    </w:rPr>
  </w:style>
  <w:style w:type="paragraph" w:customStyle="1" w:styleId="286">
    <w:name w:val="marker_file_177"/>
    <w:basedOn w:val="268"/>
    <w:qFormat/>
    <w:uiPriority w:val="0"/>
    <w:pPr>
      <w:shd w:val="clear" w:color="auto" w:fill="FFFF00"/>
    </w:pPr>
  </w:style>
  <w:style w:type="paragraph" w:customStyle="1" w:styleId="287">
    <w:name w:val="Normal (Web)_file_177"/>
    <w:basedOn w:val="268"/>
    <w:semiHidden/>
    <w:unhideWhenUsed/>
    <w:qFormat/>
    <w:uiPriority w:val="99"/>
  </w:style>
  <w:style w:type="paragraph" w:customStyle="1" w:styleId="288">
    <w:name w:val="Normal_file_178"/>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9">
    <w:name w:val="heading 2_file_178"/>
    <w:basedOn w:val="288"/>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290">
    <w:name w:val="heading 3_file_178"/>
    <w:basedOn w:val="288"/>
    <w:next w:val="3"/>
    <w:qFormat/>
    <w:uiPriority w:val="0"/>
    <w:pPr>
      <w:keepNext/>
      <w:keepLines/>
      <w:spacing w:before="260" w:after="260" w:line="416" w:lineRule="auto"/>
      <w:outlineLvl w:val="2"/>
    </w:pPr>
    <w:rPr>
      <w:b/>
      <w:bCs/>
      <w:sz w:val="32"/>
      <w:szCs w:val="32"/>
    </w:rPr>
  </w:style>
  <w:style w:type="paragraph" w:customStyle="1" w:styleId="291">
    <w:name w:val="heading 4_file_178"/>
    <w:basedOn w:val="288"/>
    <w:next w:val="3"/>
    <w:qFormat/>
    <w:uiPriority w:val="0"/>
    <w:pPr>
      <w:keepNext/>
      <w:keepLines/>
      <w:spacing w:before="280" w:after="290" w:line="376" w:lineRule="auto"/>
      <w:outlineLvl w:val="3"/>
    </w:pPr>
    <w:rPr>
      <w:rFonts w:ascii="Arial" w:hAnsi="Arial" w:eastAsia="黑体"/>
      <w:b/>
      <w:bCs/>
      <w:sz w:val="28"/>
      <w:szCs w:val="28"/>
    </w:rPr>
  </w:style>
  <w:style w:type="paragraph" w:customStyle="1" w:styleId="292">
    <w:name w:val="heading 5_file_178"/>
    <w:basedOn w:val="288"/>
    <w:next w:val="10"/>
    <w:qFormat/>
    <w:uiPriority w:val="0"/>
    <w:pPr>
      <w:keepNext/>
      <w:keepLines/>
      <w:numPr>
        <w:ilvl w:val="4"/>
        <w:numId w:val="1"/>
      </w:numPr>
      <w:spacing w:before="280" w:after="290" w:line="376" w:lineRule="auto"/>
      <w:outlineLvl w:val="4"/>
    </w:pPr>
    <w:rPr>
      <w:b/>
      <w:sz w:val="28"/>
    </w:rPr>
  </w:style>
  <w:style w:type="character" w:customStyle="1" w:styleId="293">
    <w:name w:val="Default Paragraph Font_file_178"/>
    <w:semiHidden/>
    <w:qFormat/>
    <w:uiPriority w:val="0"/>
  </w:style>
  <w:style w:type="table" w:customStyle="1" w:styleId="294">
    <w:name w:val="Normal Table_file_178"/>
    <w:semiHidden/>
    <w:qFormat/>
    <w:uiPriority w:val="0"/>
    <w:tblPr>
      <w:tblCellMar>
        <w:top w:w="0" w:type="dxa"/>
        <w:left w:w="108" w:type="dxa"/>
        <w:bottom w:w="0" w:type="dxa"/>
        <w:right w:w="108" w:type="dxa"/>
      </w:tblCellMar>
    </w:tblPr>
  </w:style>
  <w:style w:type="paragraph" w:customStyle="1" w:styleId="295">
    <w:name w:val="Body Text_file_178"/>
    <w:basedOn w:val="288"/>
    <w:qFormat/>
    <w:uiPriority w:val="0"/>
    <w:pPr>
      <w:spacing w:line="420" w:lineRule="exact"/>
    </w:pPr>
    <w:rPr>
      <w:sz w:val="24"/>
    </w:rPr>
  </w:style>
  <w:style w:type="paragraph" w:customStyle="1" w:styleId="296">
    <w:name w:val="Normal Indent_file_178"/>
    <w:basedOn w:val="288"/>
    <w:qFormat/>
    <w:uiPriority w:val="0"/>
    <w:pPr>
      <w:spacing w:line="240" w:lineRule="atLeast"/>
      <w:ind w:left="900" w:hanging="900"/>
      <w:jc w:val="left"/>
    </w:pPr>
    <w:rPr>
      <w:rFonts w:ascii="宋体"/>
      <w:snapToGrid w:val="0"/>
      <w:kern w:val="0"/>
      <w:sz w:val="20"/>
      <w:szCs w:val="20"/>
    </w:rPr>
  </w:style>
  <w:style w:type="paragraph" w:customStyle="1" w:styleId="297">
    <w:name w:val="annotation text_file_178"/>
    <w:basedOn w:val="288"/>
    <w:qFormat/>
    <w:uiPriority w:val="0"/>
    <w:pPr>
      <w:jc w:val="left"/>
    </w:pPr>
  </w:style>
  <w:style w:type="character" w:customStyle="1" w:styleId="298">
    <w:name w:val="Strong_file_178"/>
    <w:basedOn w:val="293"/>
    <w:qFormat/>
    <w:uiPriority w:val="0"/>
    <w:rPr>
      <w:b/>
    </w:rPr>
  </w:style>
  <w:style w:type="table" w:customStyle="1" w:styleId="299">
    <w:name w:val="Normal Table_file_423_file_1527_file_2952_file_3082_file_1370_file_178"/>
    <w:semiHidden/>
    <w:qFormat/>
    <w:uiPriority w:val="0"/>
    <w:tblPr>
      <w:tblCellMar>
        <w:top w:w="0" w:type="dxa"/>
        <w:left w:w="108" w:type="dxa"/>
        <w:bottom w:w="0" w:type="dxa"/>
        <w:right w:w="108" w:type="dxa"/>
      </w:tblCellMar>
    </w:tblPr>
  </w:style>
  <w:style w:type="paragraph" w:customStyle="1" w:styleId="300">
    <w:name w:val="Plain Text_file_423_file_1527_file_2952_file_3082_file_1370_file_178"/>
    <w:basedOn w:val="301"/>
    <w:qFormat/>
    <w:uiPriority w:val="0"/>
    <w:rPr>
      <w:rFonts w:ascii="宋体" w:hAnsi="Courier New" w:cs="Courier New"/>
      <w:szCs w:val="21"/>
    </w:rPr>
  </w:style>
  <w:style w:type="paragraph" w:customStyle="1" w:styleId="301">
    <w:name w:val="Normal_file_423_file_1527_file_2952_file_3082_file_1370_file_178"/>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2">
    <w:name w:val="footer_file_423_file_1527_file_2952_file_3082_file_1370_file_178"/>
    <w:basedOn w:val="301"/>
    <w:qFormat/>
    <w:uiPriority w:val="99"/>
    <w:pPr>
      <w:tabs>
        <w:tab w:val="center" w:pos="4153"/>
        <w:tab w:val="right" w:pos="8306"/>
      </w:tabs>
      <w:snapToGrid w:val="0"/>
      <w:jc w:val="left"/>
    </w:pPr>
    <w:rPr>
      <w:sz w:val="18"/>
      <w:szCs w:val="18"/>
    </w:rPr>
  </w:style>
  <w:style w:type="paragraph" w:customStyle="1" w:styleId="303">
    <w:name w:val="表格文字_file_1078_file_331_file_451_file_3229_file_3208_file_178"/>
    <w:basedOn w:val="304"/>
    <w:qFormat/>
    <w:uiPriority w:val="99"/>
    <w:pPr>
      <w:spacing w:before="25" w:after="25"/>
      <w:jc w:val="left"/>
    </w:pPr>
    <w:rPr>
      <w:bCs/>
      <w:spacing w:val="10"/>
      <w:kern w:val="0"/>
      <w:sz w:val="24"/>
    </w:rPr>
  </w:style>
  <w:style w:type="paragraph" w:customStyle="1" w:styleId="304">
    <w:name w:val="Normal_file_1078_file_331_file_451_file_3229_file_3208_file_178"/>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5">
    <w:name w:val="Plain Text_file_457_file_528_file_222_file_589_file_653_file_178"/>
    <w:basedOn w:val="306"/>
    <w:next w:val="6"/>
    <w:qFormat/>
    <w:uiPriority w:val="0"/>
    <w:rPr>
      <w:rFonts w:ascii="宋体" w:hAnsi="Courier New" w:cs="Courier New"/>
      <w:szCs w:val="21"/>
    </w:rPr>
  </w:style>
  <w:style w:type="paragraph" w:customStyle="1" w:styleId="306">
    <w:name w:val="Normal_file_457_file_528_file_222_file_589_file_653_file_178"/>
    <w:next w:val="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7">
    <w:name w:val="Plain Text_file_1078_file_331_file_451_file_3229_file_3208_file_178"/>
    <w:basedOn w:val="304"/>
    <w:qFormat/>
    <w:uiPriority w:val="0"/>
    <w:rPr>
      <w:rFonts w:ascii="宋体" w:hAnsi="Courier New" w:cs="Courier New"/>
      <w:szCs w:val="21"/>
    </w:rPr>
  </w:style>
  <w:style w:type="paragraph" w:customStyle="1" w:styleId="308">
    <w:name w:val="Normal_file_1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9">
    <w:name w:val="heading 1_file_179"/>
    <w:basedOn w:val="308"/>
    <w:qFormat/>
    <w:uiPriority w:val="9"/>
    <w:pPr>
      <w:outlineLvl w:val="0"/>
    </w:pPr>
    <w:rPr>
      <w:kern w:val="36"/>
      <w:sz w:val="48"/>
      <w:szCs w:val="48"/>
    </w:rPr>
  </w:style>
  <w:style w:type="paragraph" w:customStyle="1" w:styleId="310">
    <w:name w:val="heading 2_file_179"/>
    <w:basedOn w:val="308"/>
    <w:qFormat/>
    <w:uiPriority w:val="9"/>
    <w:pPr>
      <w:outlineLvl w:val="1"/>
    </w:pPr>
    <w:rPr>
      <w:sz w:val="36"/>
      <w:szCs w:val="36"/>
    </w:rPr>
  </w:style>
  <w:style w:type="paragraph" w:customStyle="1" w:styleId="311">
    <w:name w:val="heading 3_file_179"/>
    <w:basedOn w:val="308"/>
    <w:qFormat/>
    <w:uiPriority w:val="9"/>
    <w:pPr>
      <w:outlineLvl w:val="2"/>
    </w:pPr>
    <w:rPr>
      <w:sz w:val="27"/>
      <w:szCs w:val="27"/>
    </w:rPr>
  </w:style>
  <w:style w:type="paragraph" w:customStyle="1" w:styleId="312">
    <w:name w:val="heading 4_file_179"/>
    <w:basedOn w:val="308"/>
    <w:qFormat/>
    <w:uiPriority w:val="9"/>
    <w:pPr>
      <w:outlineLvl w:val="3"/>
    </w:pPr>
  </w:style>
  <w:style w:type="paragraph" w:customStyle="1" w:styleId="313">
    <w:name w:val="heading 5_file_179"/>
    <w:basedOn w:val="308"/>
    <w:qFormat/>
    <w:uiPriority w:val="9"/>
    <w:pPr>
      <w:outlineLvl w:val="4"/>
    </w:pPr>
    <w:rPr>
      <w:sz w:val="20"/>
      <w:szCs w:val="20"/>
    </w:rPr>
  </w:style>
  <w:style w:type="paragraph" w:customStyle="1" w:styleId="314">
    <w:name w:val="heading 6_file_179"/>
    <w:basedOn w:val="308"/>
    <w:qFormat/>
    <w:uiPriority w:val="9"/>
    <w:pPr>
      <w:outlineLvl w:val="5"/>
    </w:pPr>
    <w:rPr>
      <w:sz w:val="15"/>
      <w:szCs w:val="15"/>
    </w:rPr>
  </w:style>
  <w:style w:type="character" w:customStyle="1" w:styleId="315">
    <w:name w:val="Default Paragraph Font_file_179"/>
    <w:semiHidden/>
    <w:unhideWhenUsed/>
    <w:qFormat/>
    <w:uiPriority w:val="1"/>
  </w:style>
  <w:style w:type="table" w:customStyle="1" w:styleId="316">
    <w:name w:val="Normal Table_file_179"/>
    <w:semiHidden/>
    <w:unhideWhenUsed/>
    <w:qFormat/>
    <w:uiPriority w:val="99"/>
    <w:tblPr>
      <w:tblCellMar>
        <w:top w:w="0" w:type="dxa"/>
        <w:left w:w="108" w:type="dxa"/>
        <w:bottom w:w="0" w:type="dxa"/>
        <w:right w:w="108" w:type="dxa"/>
      </w:tblCellMar>
    </w:tblPr>
  </w:style>
  <w:style w:type="character" w:customStyle="1" w:styleId="317">
    <w:name w:val="Hyperlink_file_179"/>
    <w:basedOn w:val="315"/>
    <w:semiHidden/>
    <w:unhideWhenUsed/>
    <w:qFormat/>
    <w:uiPriority w:val="99"/>
    <w:rPr>
      <w:color w:val="0782C1"/>
      <w:u w:val="single"/>
    </w:rPr>
  </w:style>
  <w:style w:type="character" w:customStyle="1" w:styleId="318">
    <w:name w:val="FollowedHyperlink_file_179"/>
    <w:basedOn w:val="315"/>
    <w:semiHidden/>
    <w:unhideWhenUsed/>
    <w:qFormat/>
    <w:uiPriority w:val="99"/>
    <w:rPr>
      <w:color w:val="0782C1"/>
      <w:u w:val="single"/>
    </w:rPr>
  </w:style>
  <w:style w:type="character" w:customStyle="1" w:styleId="319">
    <w:name w:val="标题 1 Char_file_179"/>
    <w:basedOn w:val="315"/>
    <w:link w:val="3"/>
    <w:qFormat/>
    <w:uiPriority w:val="9"/>
    <w:rPr>
      <w:rFonts w:ascii="宋体" w:hAnsi="宋体" w:eastAsia="宋体" w:cs="宋体"/>
      <w:b/>
      <w:bCs/>
      <w:kern w:val="44"/>
      <w:sz w:val="44"/>
      <w:szCs w:val="44"/>
    </w:rPr>
  </w:style>
  <w:style w:type="character" w:customStyle="1" w:styleId="320">
    <w:name w:val="标题 2 Char_file_179"/>
    <w:basedOn w:val="315"/>
    <w:link w:val="4"/>
    <w:semiHidden/>
    <w:qFormat/>
    <w:uiPriority w:val="9"/>
    <w:rPr>
      <w:rFonts w:asciiTheme="majorHAnsi" w:hAnsiTheme="majorHAnsi" w:eastAsiaTheme="majorEastAsia" w:cstheme="majorBidi"/>
      <w:b/>
      <w:bCs/>
      <w:sz w:val="32"/>
      <w:szCs w:val="32"/>
    </w:rPr>
  </w:style>
  <w:style w:type="character" w:customStyle="1" w:styleId="321">
    <w:name w:val="标题 3 Char_file_179"/>
    <w:basedOn w:val="315"/>
    <w:link w:val="5"/>
    <w:semiHidden/>
    <w:qFormat/>
    <w:uiPriority w:val="9"/>
    <w:rPr>
      <w:rFonts w:ascii="宋体" w:hAnsi="宋体" w:eastAsia="宋体" w:cs="宋体"/>
      <w:b/>
      <w:bCs/>
      <w:sz w:val="32"/>
      <w:szCs w:val="32"/>
    </w:rPr>
  </w:style>
  <w:style w:type="character" w:customStyle="1" w:styleId="322">
    <w:name w:val="标题 4 Char_file_179"/>
    <w:basedOn w:val="315"/>
    <w:link w:val="6"/>
    <w:semiHidden/>
    <w:qFormat/>
    <w:uiPriority w:val="9"/>
    <w:rPr>
      <w:rFonts w:asciiTheme="majorHAnsi" w:hAnsiTheme="majorHAnsi" w:eastAsiaTheme="majorEastAsia" w:cstheme="majorBidi"/>
      <w:b/>
      <w:bCs/>
      <w:sz w:val="28"/>
      <w:szCs w:val="28"/>
    </w:rPr>
  </w:style>
  <w:style w:type="character" w:customStyle="1" w:styleId="323">
    <w:name w:val="标题 5 Char_file_179"/>
    <w:basedOn w:val="315"/>
    <w:link w:val="7"/>
    <w:semiHidden/>
    <w:qFormat/>
    <w:uiPriority w:val="9"/>
    <w:rPr>
      <w:rFonts w:ascii="宋体" w:hAnsi="宋体" w:eastAsia="宋体" w:cs="宋体"/>
      <w:b/>
      <w:bCs/>
      <w:sz w:val="28"/>
      <w:szCs w:val="28"/>
    </w:rPr>
  </w:style>
  <w:style w:type="character" w:customStyle="1" w:styleId="324">
    <w:name w:val="标题 6 Char_file_179"/>
    <w:basedOn w:val="315"/>
    <w:link w:val="9"/>
    <w:semiHidden/>
    <w:qFormat/>
    <w:uiPriority w:val="9"/>
    <w:rPr>
      <w:rFonts w:asciiTheme="majorHAnsi" w:hAnsiTheme="majorHAnsi" w:eastAsiaTheme="majorEastAsia" w:cstheme="majorBidi"/>
      <w:b/>
      <w:bCs/>
      <w:sz w:val="24"/>
      <w:szCs w:val="24"/>
    </w:rPr>
  </w:style>
  <w:style w:type="paragraph" w:customStyle="1" w:styleId="325">
    <w:name w:val="cke_editable_file_179"/>
    <w:basedOn w:val="308"/>
    <w:qFormat/>
    <w:uiPriority w:val="0"/>
    <w:rPr>
      <w:rFonts w:ascii="仿宋_GB2312" w:eastAsia="仿宋_GB2312"/>
    </w:rPr>
  </w:style>
  <w:style w:type="paragraph" w:customStyle="1" w:styleId="326">
    <w:name w:val="marker_file_179"/>
    <w:basedOn w:val="308"/>
    <w:qFormat/>
    <w:uiPriority w:val="0"/>
    <w:pPr>
      <w:shd w:val="clear" w:color="auto" w:fill="FFFF00"/>
    </w:pPr>
  </w:style>
  <w:style w:type="paragraph" w:customStyle="1" w:styleId="327">
    <w:name w:val="Normal (Web)_file_179"/>
    <w:basedOn w:val="308"/>
    <w:semiHidden/>
    <w:unhideWhenUsed/>
    <w:qFormat/>
    <w:uiPriority w:val="99"/>
  </w:style>
  <w:style w:type="paragraph" w:customStyle="1" w:styleId="328">
    <w:name w:val="Normal_file_1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9">
    <w:name w:val="heading 1_file_180"/>
    <w:basedOn w:val="328"/>
    <w:qFormat/>
    <w:uiPriority w:val="9"/>
    <w:pPr>
      <w:outlineLvl w:val="0"/>
    </w:pPr>
    <w:rPr>
      <w:kern w:val="36"/>
      <w:sz w:val="48"/>
      <w:szCs w:val="48"/>
    </w:rPr>
  </w:style>
  <w:style w:type="paragraph" w:customStyle="1" w:styleId="330">
    <w:name w:val="heading 2_file_180"/>
    <w:basedOn w:val="328"/>
    <w:qFormat/>
    <w:uiPriority w:val="9"/>
    <w:pPr>
      <w:outlineLvl w:val="1"/>
    </w:pPr>
    <w:rPr>
      <w:sz w:val="36"/>
      <w:szCs w:val="36"/>
    </w:rPr>
  </w:style>
  <w:style w:type="paragraph" w:customStyle="1" w:styleId="331">
    <w:name w:val="heading 3_file_180"/>
    <w:basedOn w:val="328"/>
    <w:qFormat/>
    <w:uiPriority w:val="9"/>
    <w:pPr>
      <w:outlineLvl w:val="2"/>
    </w:pPr>
    <w:rPr>
      <w:sz w:val="27"/>
      <w:szCs w:val="27"/>
    </w:rPr>
  </w:style>
  <w:style w:type="paragraph" w:customStyle="1" w:styleId="332">
    <w:name w:val="heading 4_file_180"/>
    <w:basedOn w:val="328"/>
    <w:qFormat/>
    <w:uiPriority w:val="9"/>
    <w:pPr>
      <w:outlineLvl w:val="3"/>
    </w:pPr>
  </w:style>
  <w:style w:type="paragraph" w:customStyle="1" w:styleId="333">
    <w:name w:val="heading 5_file_180"/>
    <w:basedOn w:val="328"/>
    <w:qFormat/>
    <w:uiPriority w:val="9"/>
    <w:pPr>
      <w:outlineLvl w:val="4"/>
    </w:pPr>
    <w:rPr>
      <w:sz w:val="20"/>
      <w:szCs w:val="20"/>
    </w:rPr>
  </w:style>
  <w:style w:type="paragraph" w:customStyle="1" w:styleId="334">
    <w:name w:val="heading 6_file_180"/>
    <w:basedOn w:val="328"/>
    <w:qFormat/>
    <w:uiPriority w:val="9"/>
    <w:pPr>
      <w:outlineLvl w:val="5"/>
    </w:pPr>
    <w:rPr>
      <w:sz w:val="15"/>
      <w:szCs w:val="15"/>
    </w:rPr>
  </w:style>
  <w:style w:type="character" w:customStyle="1" w:styleId="335">
    <w:name w:val="Default Paragraph Font_file_180"/>
    <w:semiHidden/>
    <w:unhideWhenUsed/>
    <w:qFormat/>
    <w:uiPriority w:val="1"/>
  </w:style>
  <w:style w:type="table" w:customStyle="1" w:styleId="336">
    <w:name w:val="Normal Table_file_180"/>
    <w:semiHidden/>
    <w:unhideWhenUsed/>
    <w:qFormat/>
    <w:uiPriority w:val="99"/>
    <w:tblPr>
      <w:tblCellMar>
        <w:top w:w="0" w:type="dxa"/>
        <w:left w:w="108" w:type="dxa"/>
        <w:bottom w:w="0" w:type="dxa"/>
        <w:right w:w="108" w:type="dxa"/>
      </w:tblCellMar>
    </w:tblPr>
  </w:style>
  <w:style w:type="character" w:customStyle="1" w:styleId="337">
    <w:name w:val="Hyperlink_file_180"/>
    <w:basedOn w:val="335"/>
    <w:semiHidden/>
    <w:unhideWhenUsed/>
    <w:qFormat/>
    <w:uiPriority w:val="99"/>
    <w:rPr>
      <w:color w:val="0782C1"/>
      <w:u w:val="single"/>
    </w:rPr>
  </w:style>
  <w:style w:type="character" w:customStyle="1" w:styleId="338">
    <w:name w:val="FollowedHyperlink_file_180"/>
    <w:basedOn w:val="335"/>
    <w:semiHidden/>
    <w:unhideWhenUsed/>
    <w:qFormat/>
    <w:uiPriority w:val="99"/>
    <w:rPr>
      <w:color w:val="0782C1"/>
      <w:u w:val="single"/>
    </w:rPr>
  </w:style>
  <w:style w:type="character" w:customStyle="1" w:styleId="339">
    <w:name w:val="标题 1 Char_file_180"/>
    <w:basedOn w:val="335"/>
    <w:link w:val="3"/>
    <w:qFormat/>
    <w:uiPriority w:val="9"/>
    <w:rPr>
      <w:rFonts w:ascii="宋体" w:hAnsi="宋体" w:eastAsia="宋体" w:cs="宋体"/>
      <w:b/>
      <w:bCs/>
      <w:kern w:val="44"/>
      <w:sz w:val="44"/>
      <w:szCs w:val="44"/>
    </w:rPr>
  </w:style>
  <w:style w:type="character" w:customStyle="1" w:styleId="340">
    <w:name w:val="标题 2 Char_file_180"/>
    <w:basedOn w:val="335"/>
    <w:link w:val="4"/>
    <w:semiHidden/>
    <w:qFormat/>
    <w:uiPriority w:val="9"/>
    <w:rPr>
      <w:rFonts w:asciiTheme="majorHAnsi" w:hAnsiTheme="majorHAnsi" w:eastAsiaTheme="majorEastAsia" w:cstheme="majorBidi"/>
      <w:b/>
      <w:bCs/>
      <w:sz w:val="32"/>
      <w:szCs w:val="32"/>
    </w:rPr>
  </w:style>
  <w:style w:type="character" w:customStyle="1" w:styleId="341">
    <w:name w:val="标题 3 Char_file_180"/>
    <w:basedOn w:val="335"/>
    <w:link w:val="5"/>
    <w:semiHidden/>
    <w:qFormat/>
    <w:uiPriority w:val="9"/>
    <w:rPr>
      <w:rFonts w:ascii="宋体" w:hAnsi="宋体" w:eastAsia="宋体" w:cs="宋体"/>
      <w:b/>
      <w:bCs/>
      <w:sz w:val="32"/>
      <w:szCs w:val="32"/>
    </w:rPr>
  </w:style>
  <w:style w:type="character" w:customStyle="1" w:styleId="342">
    <w:name w:val="标题 4 Char_file_180"/>
    <w:basedOn w:val="335"/>
    <w:link w:val="6"/>
    <w:semiHidden/>
    <w:qFormat/>
    <w:uiPriority w:val="9"/>
    <w:rPr>
      <w:rFonts w:asciiTheme="majorHAnsi" w:hAnsiTheme="majorHAnsi" w:eastAsiaTheme="majorEastAsia" w:cstheme="majorBidi"/>
      <w:b/>
      <w:bCs/>
      <w:sz w:val="28"/>
      <w:szCs w:val="28"/>
    </w:rPr>
  </w:style>
  <w:style w:type="character" w:customStyle="1" w:styleId="343">
    <w:name w:val="标题 5 Char_file_180"/>
    <w:basedOn w:val="335"/>
    <w:link w:val="7"/>
    <w:semiHidden/>
    <w:qFormat/>
    <w:uiPriority w:val="9"/>
    <w:rPr>
      <w:rFonts w:ascii="宋体" w:hAnsi="宋体" w:eastAsia="宋体" w:cs="宋体"/>
      <w:b/>
      <w:bCs/>
      <w:sz w:val="28"/>
      <w:szCs w:val="28"/>
    </w:rPr>
  </w:style>
  <w:style w:type="character" w:customStyle="1" w:styleId="344">
    <w:name w:val="标题 6 Char_file_180"/>
    <w:basedOn w:val="335"/>
    <w:link w:val="9"/>
    <w:semiHidden/>
    <w:qFormat/>
    <w:uiPriority w:val="9"/>
    <w:rPr>
      <w:rFonts w:asciiTheme="majorHAnsi" w:hAnsiTheme="majorHAnsi" w:eastAsiaTheme="majorEastAsia" w:cstheme="majorBidi"/>
      <w:b/>
      <w:bCs/>
      <w:sz w:val="24"/>
      <w:szCs w:val="24"/>
    </w:rPr>
  </w:style>
  <w:style w:type="paragraph" w:customStyle="1" w:styleId="345">
    <w:name w:val="cke_editable_file_180"/>
    <w:basedOn w:val="328"/>
    <w:qFormat/>
    <w:uiPriority w:val="0"/>
    <w:rPr>
      <w:rFonts w:ascii="仿宋_GB2312" w:eastAsia="仿宋_GB2312"/>
    </w:rPr>
  </w:style>
  <w:style w:type="paragraph" w:customStyle="1" w:styleId="346">
    <w:name w:val="marker_file_180"/>
    <w:basedOn w:val="328"/>
    <w:qFormat/>
    <w:uiPriority w:val="0"/>
    <w:pPr>
      <w:shd w:val="clear" w:color="auto" w:fill="FFFF00"/>
    </w:pPr>
  </w:style>
  <w:style w:type="paragraph" w:customStyle="1" w:styleId="347">
    <w:name w:val="Normal (Web)_file_180"/>
    <w:basedOn w:val="328"/>
    <w:semiHidden/>
    <w:unhideWhenUsed/>
    <w:qFormat/>
    <w:uiPriority w:val="99"/>
  </w:style>
  <w:style w:type="paragraph" w:customStyle="1" w:styleId="348">
    <w:name w:val="Normal_file_1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9">
    <w:name w:val="heading 1_file_181"/>
    <w:basedOn w:val="348"/>
    <w:qFormat/>
    <w:uiPriority w:val="9"/>
    <w:pPr>
      <w:outlineLvl w:val="0"/>
    </w:pPr>
    <w:rPr>
      <w:kern w:val="36"/>
      <w:sz w:val="48"/>
      <w:szCs w:val="48"/>
    </w:rPr>
  </w:style>
  <w:style w:type="paragraph" w:customStyle="1" w:styleId="350">
    <w:name w:val="heading 2_file_181"/>
    <w:basedOn w:val="348"/>
    <w:qFormat/>
    <w:uiPriority w:val="9"/>
    <w:pPr>
      <w:outlineLvl w:val="1"/>
    </w:pPr>
    <w:rPr>
      <w:sz w:val="36"/>
      <w:szCs w:val="36"/>
    </w:rPr>
  </w:style>
  <w:style w:type="paragraph" w:customStyle="1" w:styleId="351">
    <w:name w:val="heading 3_file_181"/>
    <w:basedOn w:val="348"/>
    <w:qFormat/>
    <w:uiPriority w:val="9"/>
    <w:pPr>
      <w:outlineLvl w:val="2"/>
    </w:pPr>
    <w:rPr>
      <w:sz w:val="27"/>
      <w:szCs w:val="27"/>
    </w:rPr>
  </w:style>
  <w:style w:type="paragraph" w:customStyle="1" w:styleId="352">
    <w:name w:val="heading 4_file_181"/>
    <w:basedOn w:val="348"/>
    <w:qFormat/>
    <w:uiPriority w:val="9"/>
    <w:pPr>
      <w:outlineLvl w:val="3"/>
    </w:pPr>
  </w:style>
  <w:style w:type="paragraph" w:customStyle="1" w:styleId="353">
    <w:name w:val="heading 5_file_181"/>
    <w:basedOn w:val="348"/>
    <w:qFormat/>
    <w:uiPriority w:val="9"/>
    <w:pPr>
      <w:outlineLvl w:val="4"/>
    </w:pPr>
    <w:rPr>
      <w:sz w:val="20"/>
      <w:szCs w:val="20"/>
    </w:rPr>
  </w:style>
  <w:style w:type="paragraph" w:customStyle="1" w:styleId="354">
    <w:name w:val="heading 6_file_181"/>
    <w:basedOn w:val="348"/>
    <w:qFormat/>
    <w:uiPriority w:val="9"/>
    <w:pPr>
      <w:outlineLvl w:val="5"/>
    </w:pPr>
    <w:rPr>
      <w:sz w:val="15"/>
      <w:szCs w:val="15"/>
    </w:rPr>
  </w:style>
  <w:style w:type="character" w:customStyle="1" w:styleId="355">
    <w:name w:val="Default Paragraph Font_file_181"/>
    <w:semiHidden/>
    <w:unhideWhenUsed/>
    <w:qFormat/>
    <w:uiPriority w:val="1"/>
  </w:style>
  <w:style w:type="table" w:customStyle="1" w:styleId="356">
    <w:name w:val="Normal Table_file_181"/>
    <w:semiHidden/>
    <w:unhideWhenUsed/>
    <w:qFormat/>
    <w:uiPriority w:val="99"/>
    <w:tblPr>
      <w:tblCellMar>
        <w:top w:w="0" w:type="dxa"/>
        <w:left w:w="108" w:type="dxa"/>
        <w:bottom w:w="0" w:type="dxa"/>
        <w:right w:w="108" w:type="dxa"/>
      </w:tblCellMar>
    </w:tblPr>
  </w:style>
  <w:style w:type="character" w:customStyle="1" w:styleId="357">
    <w:name w:val="Hyperlink_file_181"/>
    <w:basedOn w:val="355"/>
    <w:semiHidden/>
    <w:unhideWhenUsed/>
    <w:qFormat/>
    <w:uiPriority w:val="99"/>
    <w:rPr>
      <w:color w:val="0782C1"/>
      <w:u w:val="single"/>
    </w:rPr>
  </w:style>
  <w:style w:type="character" w:customStyle="1" w:styleId="358">
    <w:name w:val="FollowedHyperlink_file_181"/>
    <w:basedOn w:val="355"/>
    <w:semiHidden/>
    <w:unhideWhenUsed/>
    <w:qFormat/>
    <w:uiPriority w:val="99"/>
    <w:rPr>
      <w:color w:val="0782C1"/>
      <w:u w:val="single"/>
    </w:rPr>
  </w:style>
  <w:style w:type="character" w:customStyle="1" w:styleId="359">
    <w:name w:val="标题 1 Char_file_181"/>
    <w:basedOn w:val="355"/>
    <w:link w:val="3"/>
    <w:qFormat/>
    <w:uiPriority w:val="9"/>
    <w:rPr>
      <w:rFonts w:ascii="宋体" w:hAnsi="宋体" w:eastAsia="宋体" w:cs="宋体"/>
      <w:b/>
      <w:bCs/>
      <w:kern w:val="44"/>
      <w:sz w:val="44"/>
      <w:szCs w:val="44"/>
    </w:rPr>
  </w:style>
  <w:style w:type="character" w:customStyle="1" w:styleId="360">
    <w:name w:val="标题 2 Char_file_181"/>
    <w:basedOn w:val="355"/>
    <w:link w:val="4"/>
    <w:semiHidden/>
    <w:qFormat/>
    <w:uiPriority w:val="9"/>
    <w:rPr>
      <w:rFonts w:asciiTheme="majorHAnsi" w:hAnsiTheme="majorHAnsi" w:eastAsiaTheme="majorEastAsia" w:cstheme="majorBidi"/>
      <w:b/>
      <w:bCs/>
      <w:sz w:val="32"/>
      <w:szCs w:val="32"/>
    </w:rPr>
  </w:style>
  <w:style w:type="character" w:customStyle="1" w:styleId="361">
    <w:name w:val="标题 3 Char_file_181"/>
    <w:basedOn w:val="355"/>
    <w:link w:val="5"/>
    <w:semiHidden/>
    <w:qFormat/>
    <w:uiPriority w:val="9"/>
    <w:rPr>
      <w:rFonts w:ascii="宋体" w:hAnsi="宋体" w:eastAsia="宋体" w:cs="宋体"/>
      <w:b/>
      <w:bCs/>
      <w:sz w:val="32"/>
      <w:szCs w:val="32"/>
    </w:rPr>
  </w:style>
  <w:style w:type="character" w:customStyle="1" w:styleId="362">
    <w:name w:val="标题 4 Char_file_181"/>
    <w:basedOn w:val="355"/>
    <w:link w:val="6"/>
    <w:semiHidden/>
    <w:qFormat/>
    <w:uiPriority w:val="9"/>
    <w:rPr>
      <w:rFonts w:asciiTheme="majorHAnsi" w:hAnsiTheme="majorHAnsi" w:eastAsiaTheme="majorEastAsia" w:cstheme="majorBidi"/>
      <w:b/>
      <w:bCs/>
      <w:sz w:val="28"/>
      <w:szCs w:val="28"/>
    </w:rPr>
  </w:style>
  <w:style w:type="character" w:customStyle="1" w:styleId="363">
    <w:name w:val="标题 5 Char_file_181"/>
    <w:basedOn w:val="355"/>
    <w:link w:val="7"/>
    <w:semiHidden/>
    <w:qFormat/>
    <w:uiPriority w:val="9"/>
    <w:rPr>
      <w:rFonts w:ascii="宋体" w:hAnsi="宋体" w:eastAsia="宋体" w:cs="宋体"/>
      <w:b/>
      <w:bCs/>
      <w:sz w:val="28"/>
      <w:szCs w:val="28"/>
    </w:rPr>
  </w:style>
  <w:style w:type="character" w:customStyle="1" w:styleId="364">
    <w:name w:val="标题 6 Char_file_181"/>
    <w:basedOn w:val="355"/>
    <w:link w:val="9"/>
    <w:semiHidden/>
    <w:qFormat/>
    <w:uiPriority w:val="9"/>
    <w:rPr>
      <w:rFonts w:asciiTheme="majorHAnsi" w:hAnsiTheme="majorHAnsi" w:eastAsiaTheme="majorEastAsia" w:cstheme="majorBidi"/>
      <w:b/>
      <w:bCs/>
      <w:sz w:val="24"/>
      <w:szCs w:val="24"/>
    </w:rPr>
  </w:style>
  <w:style w:type="paragraph" w:customStyle="1" w:styleId="365">
    <w:name w:val="cke_editable_file_181"/>
    <w:basedOn w:val="348"/>
    <w:qFormat/>
    <w:uiPriority w:val="0"/>
    <w:rPr>
      <w:rFonts w:ascii="仿宋_GB2312" w:eastAsia="仿宋_GB2312"/>
    </w:rPr>
  </w:style>
  <w:style w:type="paragraph" w:customStyle="1" w:styleId="366">
    <w:name w:val="marker_file_181"/>
    <w:basedOn w:val="348"/>
    <w:qFormat/>
    <w:uiPriority w:val="0"/>
    <w:pPr>
      <w:shd w:val="clear" w:color="auto" w:fill="FFFF00"/>
    </w:pPr>
  </w:style>
  <w:style w:type="paragraph" w:customStyle="1" w:styleId="367">
    <w:name w:val="Normal (Web)_file_181"/>
    <w:basedOn w:val="348"/>
    <w:semiHidden/>
    <w:unhideWhenUsed/>
    <w:qFormat/>
    <w:uiPriority w:val="99"/>
  </w:style>
  <w:style w:type="character" w:customStyle="1" w:styleId="368">
    <w:name w:val="Emphasis_file_181"/>
    <w:basedOn w:val="355"/>
    <w:qFormat/>
    <w:uiPriority w:val="20"/>
    <w:rPr>
      <w:i/>
      <w:iCs/>
    </w:rPr>
  </w:style>
  <w:style w:type="paragraph" w:customStyle="1" w:styleId="369">
    <w:name w:val="Normal_file_1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0">
    <w:name w:val="heading 1_file_182"/>
    <w:basedOn w:val="369"/>
    <w:qFormat/>
    <w:uiPriority w:val="9"/>
    <w:pPr>
      <w:outlineLvl w:val="0"/>
    </w:pPr>
    <w:rPr>
      <w:kern w:val="36"/>
      <w:sz w:val="48"/>
      <w:szCs w:val="48"/>
    </w:rPr>
  </w:style>
  <w:style w:type="paragraph" w:customStyle="1" w:styleId="371">
    <w:name w:val="heading 2_file_182"/>
    <w:basedOn w:val="369"/>
    <w:qFormat/>
    <w:uiPriority w:val="9"/>
    <w:pPr>
      <w:outlineLvl w:val="1"/>
    </w:pPr>
    <w:rPr>
      <w:sz w:val="36"/>
      <w:szCs w:val="36"/>
    </w:rPr>
  </w:style>
  <w:style w:type="paragraph" w:customStyle="1" w:styleId="372">
    <w:name w:val="heading 3_file_182"/>
    <w:basedOn w:val="369"/>
    <w:qFormat/>
    <w:uiPriority w:val="9"/>
    <w:pPr>
      <w:outlineLvl w:val="2"/>
    </w:pPr>
    <w:rPr>
      <w:sz w:val="27"/>
      <w:szCs w:val="27"/>
    </w:rPr>
  </w:style>
  <w:style w:type="paragraph" w:customStyle="1" w:styleId="373">
    <w:name w:val="heading 4_file_182"/>
    <w:basedOn w:val="369"/>
    <w:qFormat/>
    <w:uiPriority w:val="9"/>
    <w:pPr>
      <w:outlineLvl w:val="3"/>
    </w:pPr>
  </w:style>
  <w:style w:type="paragraph" w:customStyle="1" w:styleId="374">
    <w:name w:val="heading 5_file_182"/>
    <w:basedOn w:val="369"/>
    <w:qFormat/>
    <w:uiPriority w:val="9"/>
    <w:pPr>
      <w:outlineLvl w:val="4"/>
    </w:pPr>
    <w:rPr>
      <w:sz w:val="20"/>
      <w:szCs w:val="20"/>
    </w:rPr>
  </w:style>
  <w:style w:type="paragraph" w:customStyle="1" w:styleId="375">
    <w:name w:val="heading 6_file_182"/>
    <w:basedOn w:val="369"/>
    <w:qFormat/>
    <w:uiPriority w:val="9"/>
    <w:pPr>
      <w:outlineLvl w:val="5"/>
    </w:pPr>
    <w:rPr>
      <w:sz w:val="15"/>
      <w:szCs w:val="15"/>
    </w:rPr>
  </w:style>
  <w:style w:type="character" w:customStyle="1" w:styleId="376">
    <w:name w:val="Default Paragraph Font_file_182"/>
    <w:semiHidden/>
    <w:unhideWhenUsed/>
    <w:qFormat/>
    <w:uiPriority w:val="1"/>
  </w:style>
  <w:style w:type="table" w:customStyle="1" w:styleId="377">
    <w:name w:val="Normal Table_file_182"/>
    <w:semiHidden/>
    <w:unhideWhenUsed/>
    <w:qFormat/>
    <w:uiPriority w:val="99"/>
    <w:tblPr>
      <w:tblCellMar>
        <w:top w:w="0" w:type="dxa"/>
        <w:left w:w="108" w:type="dxa"/>
        <w:bottom w:w="0" w:type="dxa"/>
        <w:right w:w="108" w:type="dxa"/>
      </w:tblCellMar>
    </w:tblPr>
  </w:style>
  <w:style w:type="character" w:customStyle="1" w:styleId="378">
    <w:name w:val="Hyperlink_file_182"/>
    <w:basedOn w:val="376"/>
    <w:semiHidden/>
    <w:unhideWhenUsed/>
    <w:qFormat/>
    <w:uiPriority w:val="99"/>
    <w:rPr>
      <w:color w:val="0782C1"/>
      <w:u w:val="single"/>
    </w:rPr>
  </w:style>
  <w:style w:type="character" w:customStyle="1" w:styleId="379">
    <w:name w:val="FollowedHyperlink_file_182"/>
    <w:basedOn w:val="376"/>
    <w:semiHidden/>
    <w:unhideWhenUsed/>
    <w:qFormat/>
    <w:uiPriority w:val="99"/>
    <w:rPr>
      <w:color w:val="0782C1"/>
      <w:u w:val="single"/>
    </w:rPr>
  </w:style>
  <w:style w:type="character" w:customStyle="1" w:styleId="380">
    <w:name w:val="标题 1 Char_file_182"/>
    <w:basedOn w:val="376"/>
    <w:link w:val="3"/>
    <w:qFormat/>
    <w:uiPriority w:val="9"/>
    <w:rPr>
      <w:rFonts w:ascii="宋体" w:hAnsi="宋体" w:eastAsia="宋体" w:cs="宋体"/>
      <w:b/>
      <w:bCs/>
      <w:kern w:val="44"/>
      <w:sz w:val="44"/>
      <w:szCs w:val="44"/>
    </w:rPr>
  </w:style>
  <w:style w:type="character" w:customStyle="1" w:styleId="381">
    <w:name w:val="标题 2 Char_file_182"/>
    <w:basedOn w:val="376"/>
    <w:link w:val="4"/>
    <w:semiHidden/>
    <w:qFormat/>
    <w:uiPriority w:val="9"/>
    <w:rPr>
      <w:rFonts w:asciiTheme="majorHAnsi" w:hAnsiTheme="majorHAnsi" w:eastAsiaTheme="majorEastAsia" w:cstheme="majorBidi"/>
      <w:b/>
      <w:bCs/>
      <w:sz w:val="32"/>
      <w:szCs w:val="32"/>
    </w:rPr>
  </w:style>
  <w:style w:type="character" w:customStyle="1" w:styleId="382">
    <w:name w:val="标题 3 Char_file_182"/>
    <w:basedOn w:val="376"/>
    <w:link w:val="5"/>
    <w:semiHidden/>
    <w:qFormat/>
    <w:uiPriority w:val="9"/>
    <w:rPr>
      <w:rFonts w:ascii="宋体" w:hAnsi="宋体" w:eastAsia="宋体" w:cs="宋体"/>
      <w:b/>
      <w:bCs/>
      <w:sz w:val="32"/>
      <w:szCs w:val="32"/>
    </w:rPr>
  </w:style>
  <w:style w:type="character" w:customStyle="1" w:styleId="383">
    <w:name w:val="标题 4 Char_file_182"/>
    <w:basedOn w:val="376"/>
    <w:link w:val="6"/>
    <w:semiHidden/>
    <w:qFormat/>
    <w:uiPriority w:val="9"/>
    <w:rPr>
      <w:rFonts w:asciiTheme="majorHAnsi" w:hAnsiTheme="majorHAnsi" w:eastAsiaTheme="majorEastAsia" w:cstheme="majorBidi"/>
      <w:b/>
      <w:bCs/>
      <w:sz w:val="28"/>
      <w:szCs w:val="28"/>
    </w:rPr>
  </w:style>
  <w:style w:type="character" w:customStyle="1" w:styleId="384">
    <w:name w:val="标题 5 Char_file_182"/>
    <w:basedOn w:val="376"/>
    <w:link w:val="7"/>
    <w:semiHidden/>
    <w:qFormat/>
    <w:uiPriority w:val="9"/>
    <w:rPr>
      <w:rFonts w:ascii="宋体" w:hAnsi="宋体" w:eastAsia="宋体" w:cs="宋体"/>
      <w:b/>
      <w:bCs/>
      <w:sz w:val="28"/>
      <w:szCs w:val="28"/>
    </w:rPr>
  </w:style>
  <w:style w:type="character" w:customStyle="1" w:styleId="385">
    <w:name w:val="标题 6 Char_file_182"/>
    <w:basedOn w:val="376"/>
    <w:link w:val="9"/>
    <w:semiHidden/>
    <w:qFormat/>
    <w:uiPriority w:val="9"/>
    <w:rPr>
      <w:rFonts w:asciiTheme="majorHAnsi" w:hAnsiTheme="majorHAnsi" w:eastAsiaTheme="majorEastAsia" w:cstheme="majorBidi"/>
      <w:b/>
      <w:bCs/>
      <w:sz w:val="24"/>
      <w:szCs w:val="24"/>
    </w:rPr>
  </w:style>
  <w:style w:type="paragraph" w:customStyle="1" w:styleId="386">
    <w:name w:val="cke_editable_file_182"/>
    <w:basedOn w:val="369"/>
    <w:qFormat/>
    <w:uiPriority w:val="0"/>
    <w:rPr>
      <w:rFonts w:ascii="仿宋_GB2312" w:eastAsia="仿宋_GB2312"/>
    </w:rPr>
  </w:style>
  <w:style w:type="paragraph" w:customStyle="1" w:styleId="387">
    <w:name w:val="marker_file_182"/>
    <w:basedOn w:val="369"/>
    <w:qFormat/>
    <w:uiPriority w:val="0"/>
    <w:pPr>
      <w:shd w:val="clear" w:color="auto" w:fill="FFFF00"/>
    </w:pPr>
  </w:style>
  <w:style w:type="paragraph" w:customStyle="1" w:styleId="388">
    <w:name w:val="Normal (Web)_file_182"/>
    <w:basedOn w:val="369"/>
    <w:semiHidden/>
    <w:unhideWhenUsed/>
    <w:qFormat/>
    <w:uiPriority w:val="99"/>
  </w:style>
  <w:style w:type="paragraph" w:customStyle="1" w:styleId="389">
    <w:name w:val="Normal_file_1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0">
    <w:name w:val="heading 1_file_183"/>
    <w:basedOn w:val="389"/>
    <w:qFormat/>
    <w:uiPriority w:val="9"/>
    <w:pPr>
      <w:outlineLvl w:val="0"/>
    </w:pPr>
    <w:rPr>
      <w:kern w:val="36"/>
      <w:sz w:val="48"/>
      <w:szCs w:val="48"/>
    </w:rPr>
  </w:style>
  <w:style w:type="paragraph" w:customStyle="1" w:styleId="391">
    <w:name w:val="heading 2_file_183"/>
    <w:basedOn w:val="389"/>
    <w:qFormat/>
    <w:uiPriority w:val="9"/>
    <w:pPr>
      <w:outlineLvl w:val="1"/>
    </w:pPr>
    <w:rPr>
      <w:sz w:val="36"/>
      <w:szCs w:val="36"/>
    </w:rPr>
  </w:style>
  <w:style w:type="paragraph" w:customStyle="1" w:styleId="392">
    <w:name w:val="heading 3_file_183"/>
    <w:basedOn w:val="389"/>
    <w:qFormat/>
    <w:uiPriority w:val="9"/>
    <w:pPr>
      <w:outlineLvl w:val="2"/>
    </w:pPr>
    <w:rPr>
      <w:sz w:val="27"/>
      <w:szCs w:val="27"/>
    </w:rPr>
  </w:style>
  <w:style w:type="paragraph" w:customStyle="1" w:styleId="393">
    <w:name w:val="heading 4_file_183"/>
    <w:basedOn w:val="389"/>
    <w:qFormat/>
    <w:uiPriority w:val="9"/>
    <w:pPr>
      <w:outlineLvl w:val="3"/>
    </w:pPr>
  </w:style>
  <w:style w:type="paragraph" w:customStyle="1" w:styleId="394">
    <w:name w:val="heading 5_file_183"/>
    <w:basedOn w:val="389"/>
    <w:qFormat/>
    <w:uiPriority w:val="9"/>
    <w:pPr>
      <w:outlineLvl w:val="4"/>
    </w:pPr>
    <w:rPr>
      <w:sz w:val="20"/>
      <w:szCs w:val="20"/>
    </w:rPr>
  </w:style>
  <w:style w:type="paragraph" w:customStyle="1" w:styleId="395">
    <w:name w:val="heading 6_file_183"/>
    <w:basedOn w:val="389"/>
    <w:qFormat/>
    <w:uiPriority w:val="9"/>
    <w:pPr>
      <w:outlineLvl w:val="5"/>
    </w:pPr>
    <w:rPr>
      <w:sz w:val="15"/>
      <w:szCs w:val="15"/>
    </w:rPr>
  </w:style>
  <w:style w:type="character" w:customStyle="1" w:styleId="396">
    <w:name w:val="Default Paragraph Font_file_183"/>
    <w:semiHidden/>
    <w:unhideWhenUsed/>
    <w:qFormat/>
    <w:uiPriority w:val="1"/>
  </w:style>
  <w:style w:type="table" w:customStyle="1" w:styleId="397">
    <w:name w:val="Normal Table_file_183"/>
    <w:semiHidden/>
    <w:unhideWhenUsed/>
    <w:qFormat/>
    <w:uiPriority w:val="99"/>
    <w:tblPr>
      <w:tblCellMar>
        <w:top w:w="0" w:type="dxa"/>
        <w:left w:w="108" w:type="dxa"/>
        <w:bottom w:w="0" w:type="dxa"/>
        <w:right w:w="108" w:type="dxa"/>
      </w:tblCellMar>
    </w:tblPr>
  </w:style>
  <w:style w:type="character" w:customStyle="1" w:styleId="398">
    <w:name w:val="Hyperlink_file_183"/>
    <w:basedOn w:val="396"/>
    <w:semiHidden/>
    <w:unhideWhenUsed/>
    <w:qFormat/>
    <w:uiPriority w:val="99"/>
    <w:rPr>
      <w:color w:val="0782C1"/>
      <w:u w:val="single"/>
    </w:rPr>
  </w:style>
  <w:style w:type="character" w:customStyle="1" w:styleId="399">
    <w:name w:val="FollowedHyperlink_file_183"/>
    <w:basedOn w:val="396"/>
    <w:semiHidden/>
    <w:unhideWhenUsed/>
    <w:qFormat/>
    <w:uiPriority w:val="99"/>
    <w:rPr>
      <w:color w:val="0782C1"/>
      <w:u w:val="single"/>
    </w:rPr>
  </w:style>
  <w:style w:type="character" w:customStyle="1" w:styleId="400">
    <w:name w:val="标题 1 Char_file_183"/>
    <w:basedOn w:val="396"/>
    <w:link w:val="3"/>
    <w:qFormat/>
    <w:uiPriority w:val="9"/>
    <w:rPr>
      <w:rFonts w:ascii="宋体" w:hAnsi="宋体" w:eastAsia="宋体" w:cs="宋体"/>
      <w:b/>
      <w:bCs/>
      <w:kern w:val="44"/>
      <w:sz w:val="44"/>
      <w:szCs w:val="44"/>
    </w:rPr>
  </w:style>
  <w:style w:type="character" w:customStyle="1" w:styleId="401">
    <w:name w:val="标题 2 Char_file_183"/>
    <w:basedOn w:val="396"/>
    <w:link w:val="4"/>
    <w:semiHidden/>
    <w:qFormat/>
    <w:uiPriority w:val="9"/>
    <w:rPr>
      <w:rFonts w:asciiTheme="majorHAnsi" w:hAnsiTheme="majorHAnsi" w:eastAsiaTheme="majorEastAsia" w:cstheme="majorBidi"/>
      <w:b/>
      <w:bCs/>
      <w:sz w:val="32"/>
      <w:szCs w:val="32"/>
    </w:rPr>
  </w:style>
  <w:style w:type="character" w:customStyle="1" w:styleId="402">
    <w:name w:val="标题 3 Char_file_183"/>
    <w:basedOn w:val="396"/>
    <w:link w:val="5"/>
    <w:semiHidden/>
    <w:qFormat/>
    <w:uiPriority w:val="9"/>
    <w:rPr>
      <w:rFonts w:ascii="宋体" w:hAnsi="宋体" w:eastAsia="宋体" w:cs="宋体"/>
      <w:b/>
      <w:bCs/>
      <w:sz w:val="32"/>
      <w:szCs w:val="32"/>
    </w:rPr>
  </w:style>
  <w:style w:type="character" w:customStyle="1" w:styleId="403">
    <w:name w:val="标题 4 Char_file_183"/>
    <w:basedOn w:val="396"/>
    <w:link w:val="6"/>
    <w:semiHidden/>
    <w:qFormat/>
    <w:uiPriority w:val="9"/>
    <w:rPr>
      <w:rFonts w:asciiTheme="majorHAnsi" w:hAnsiTheme="majorHAnsi" w:eastAsiaTheme="majorEastAsia" w:cstheme="majorBidi"/>
      <w:b/>
      <w:bCs/>
      <w:sz w:val="28"/>
      <w:szCs w:val="28"/>
    </w:rPr>
  </w:style>
  <w:style w:type="character" w:customStyle="1" w:styleId="404">
    <w:name w:val="标题 5 Char_file_183"/>
    <w:basedOn w:val="396"/>
    <w:link w:val="7"/>
    <w:semiHidden/>
    <w:qFormat/>
    <w:uiPriority w:val="9"/>
    <w:rPr>
      <w:rFonts w:ascii="宋体" w:hAnsi="宋体" w:eastAsia="宋体" w:cs="宋体"/>
      <w:b/>
      <w:bCs/>
      <w:sz w:val="28"/>
      <w:szCs w:val="28"/>
    </w:rPr>
  </w:style>
  <w:style w:type="character" w:customStyle="1" w:styleId="405">
    <w:name w:val="标题 6 Char_file_183"/>
    <w:basedOn w:val="396"/>
    <w:link w:val="9"/>
    <w:semiHidden/>
    <w:qFormat/>
    <w:uiPriority w:val="9"/>
    <w:rPr>
      <w:rFonts w:asciiTheme="majorHAnsi" w:hAnsiTheme="majorHAnsi" w:eastAsiaTheme="majorEastAsia" w:cstheme="majorBidi"/>
      <w:b/>
      <w:bCs/>
      <w:sz w:val="24"/>
      <w:szCs w:val="24"/>
    </w:rPr>
  </w:style>
  <w:style w:type="paragraph" w:customStyle="1" w:styleId="406">
    <w:name w:val="cke_editable_file_183"/>
    <w:basedOn w:val="389"/>
    <w:qFormat/>
    <w:uiPriority w:val="0"/>
    <w:rPr>
      <w:rFonts w:ascii="仿宋_GB2312" w:eastAsia="仿宋_GB2312"/>
    </w:rPr>
  </w:style>
  <w:style w:type="paragraph" w:customStyle="1" w:styleId="407">
    <w:name w:val="marker_file_183"/>
    <w:basedOn w:val="389"/>
    <w:qFormat/>
    <w:uiPriority w:val="0"/>
    <w:pPr>
      <w:shd w:val="clear" w:color="auto" w:fill="FFFF00"/>
    </w:pPr>
  </w:style>
  <w:style w:type="paragraph" w:customStyle="1" w:styleId="408">
    <w:name w:val="Normal (Web)_file_183"/>
    <w:basedOn w:val="389"/>
    <w:semiHidden/>
    <w:unhideWhenUsed/>
    <w:qFormat/>
    <w:uiPriority w:val="99"/>
  </w:style>
  <w:style w:type="paragraph" w:customStyle="1" w:styleId="409">
    <w:name w:val="Normal_file_1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0">
    <w:name w:val="heading 1_file_184"/>
    <w:basedOn w:val="409"/>
    <w:qFormat/>
    <w:uiPriority w:val="9"/>
    <w:pPr>
      <w:outlineLvl w:val="0"/>
    </w:pPr>
    <w:rPr>
      <w:kern w:val="36"/>
      <w:sz w:val="48"/>
      <w:szCs w:val="48"/>
    </w:rPr>
  </w:style>
  <w:style w:type="paragraph" w:customStyle="1" w:styleId="411">
    <w:name w:val="heading 2_file_184"/>
    <w:basedOn w:val="409"/>
    <w:qFormat/>
    <w:uiPriority w:val="9"/>
    <w:pPr>
      <w:outlineLvl w:val="1"/>
    </w:pPr>
    <w:rPr>
      <w:sz w:val="36"/>
      <w:szCs w:val="36"/>
    </w:rPr>
  </w:style>
  <w:style w:type="paragraph" w:customStyle="1" w:styleId="412">
    <w:name w:val="heading 3_file_184"/>
    <w:basedOn w:val="409"/>
    <w:qFormat/>
    <w:uiPriority w:val="9"/>
    <w:pPr>
      <w:outlineLvl w:val="2"/>
    </w:pPr>
    <w:rPr>
      <w:sz w:val="27"/>
      <w:szCs w:val="27"/>
    </w:rPr>
  </w:style>
  <w:style w:type="paragraph" w:customStyle="1" w:styleId="413">
    <w:name w:val="heading 4_file_184"/>
    <w:basedOn w:val="409"/>
    <w:qFormat/>
    <w:uiPriority w:val="9"/>
    <w:pPr>
      <w:outlineLvl w:val="3"/>
    </w:pPr>
  </w:style>
  <w:style w:type="paragraph" w:customStyle="1" w:styleId="414">
    <w:name w:val="heading 5_file_184"/>
    <w:basedOn w:val="409"/>
    <w:qFormat/>
    <w:uiPriority w:val="9"/>
    <w:pPr>
      <w:outlineLvl w:val="4"/>
    </w:pPr>
    <w:rPr>
      <w:sz w:val="20"/>
      <w:szCs w:val="20"/>
    </w:rPr>
  </w:style>
  <w:style w:type="paragraph" w:customStyle="1" w:styleId="415">
    <w:name w:val="heading 6_file_184"/>
    <w:basedOn w:val="409"/>
    <w:qFormat/>
    <w:uiPriority w:val="9"/>
    <w:pPr>
      <w:outlineLvl w:val="5"/>
    </w:pPr>
    <w:rPr>
      <w:sz w:val="15"/>
      <w:szCs w:val="15"/>
    </w:rPr>
  </w:style>
  <w:style w:type="character" w:customStyle="1" w:styleId="416">
    <w:name w:val="Default Paragraph Font_file_184"/>
    <w:semiHidden/>
    <w:unhideWhenUsed/>
    <w:qFormat/>
    <w:uiPriority w:val="1"/>
  </w:style>
  <w:style w:type="table" w:customStyle="1" w:styleId="417">
    <w:name w:val="Normal Table_file_184"/>
    <w:semiHidden/>
    <w:unhideWhenUsed/>
    <w:qFormat/>
    <w:uiPriority w:val="99"/>
    <w:tblPr>
      <w:tblCellMar>
        <w:top w:w="0" w:type="dxa"/>
        <w:left w:w="108" w:type="dxa"/>
        <w:bottom w:w="0" w:type="dxa"/>
        <w:right w:w="108" w:type="dxa"/>
      </w:tblCellMar>
    </w:tblPr>
  </w:style>
  <w:style w:type="character" w:customStyle="1" w:styleId="418">
    <w:name w:val="Hyperlink_file_184"/>
    <w:basedOn w:val="416"/>
    <w:semiHidden/>
    <w:unhideWhenUsed/>
    <w:qFormat/>
    <w:uiPriority w:val="99"/>
    <w:rPr>
      <w:color w:val="0782C1"/>
      <w:u w:val="single"/>
    </w:rPr>
  </w:style>
  <w:style w:type="character" w:customStyle="1" w:styleId="419">
    <w:name w:val="FollowedHyperlink_file_184"/>
    <w:basedOn w:val="416"/>
    <w:semiHidden/>
    <w:unhideWhenUsed/>
    <w:qFormat/>
    <w:uiPriority w:val="99"/>
    <w:rPr>
      <w:color w:val="0782C1"/>
      <w:u w:val="single"/>
    </w:rPr>
  </w:style>
  <w:style w:type="character" w:customStyle="1" w:styleId="420">
    <w:name w:val="标题 1 Char_file_184"/>
    <w:basedOn w:val="416"/>
    <w:link w:val="3"/>
    <w:qFormat/>
    <w:uiPriority w:val="9"/>
    <w:rPr>
      <w:rFonts w:ascii="宋体" w:hAnsi="宋体" w:eastAsia="宋体" w:cs="宋体"/>
      <w:b/>
      <w:bCs/>
      <w:kern w:val="44"/>
      <w:sz w:val="44"/>
      <w:szCs w:val="44"/>
    </w:rPr>
  </w:style>
  <w:style w:type="character" w:customStyle="1" w:styleId="421">
    <w:name w:val="标题 2 Char_file_184"/>
    <w:basedOn w:val="416"/>
    <w:link w:val="4"/>
    <w:semiHidden/>
    <w:qFormat/>
    <w:uiPriority w:val="9"/>
    <w:rPr>
      <w:rFonts w:asciiTheme="majorHAnsi" w:hAnsiTheme="majorHAnsi" w:eastAsiaTheme="majorEastAsia" w:cstheme="majorBidi"/>
      <w:b/>
      <w:bCs/>
      <w:sz w:val="32"/>
      <w:szCs w:val="32"/>
    </w:rPr>
  </w:style>
  <w:style w:type="character" w:customStyle="1" w:styleId="422">
    <w:name w:val="标题 3 Char_file_184"/>
    <w:basedOn w:val="416"/>
    <w:link w:val="5"/>
    <w:semiHidden/>
    <w:qFormat/>
    <w:uiPriority w:val="9"/>
    <w:rPr>
      <w:rFonts w:ascii="宋体" w:hAnsi="宋体" w:eastAsia="宋体" w:cs="宋体"/>
      <w:b/>
      <w:bCs/>
      <w:sz w:val="32"/>
      <w:szCs w:val="32"/>
    </w:rPr>
  </w:style>
  <w:style w:type="character" w:customStyle="1" w:styleId="423">
    <w:name w:val="标题 4 Char_file_184"/>
    <w:basedOn w:val="416"/>
    <w:link w:val="6"/>
    <w:semiHidden/>
    <w:qFormat/>
    <w:uiPriority w:val="9"/>
    <w:rPr>
      <w:rFonts w:asciiTheme="majorHAnsi" w:hAnsiTheme="majorHAnsi" w:eastAsiaTheme="majorEastAsia" w:cstheme="majorBidi"/>
      <w:b/>
      <w:bCs/>
      <w:sz w:val="28"/>
      <w:szCs w:val="28"/>
    </w:rPr>
  </w:style>
  <w:style w:type="character" w:customStyle="1" w:styleId="424">
    <w:name w:val="标题 5 Char_file_184"/>
    <w:basedOn w:val="416"/>
    <w:link w:val="7"/>
    <w:semiHidden/>
    <w:qFormat/>
    <w:uiPriority w:val="9"/>
    <w:rPr>
      <w:rFonts w:ascii="宋体" w:hAnsi="宋体" w:eastAsia="宋体" w:cs="宋体"/>
      <w:b/>
      <w:bCs/>
      <w:sz w:val="28"/>
      <w:szCs w:val="28"/>
    </w:rPr>
  </w:style>
  <w:style w:type="character" w:customStyle="1" w:styleId="425">
    <w:name w:val="标题 6 Char_file_184"/>
    <w:basedOn w:val="416"/>
    <w:link w:val="9"/>
    <w:semiHidden/>
    <w:qFormat/>
    <w:uiPriority w:val="9"/>
    <w:rPr>
      <w:rFonts w:asciiTheme="majorHAnsi" w:hAnsiTheme="majorHAnsi" w:eastAsiaTheme="majorEastAsia" w:cstheme="majorBidi"/>
      <w:b/>
      <w:bCs/>
      <w:sz w:val="24"/>
      <w:szCs w:val="24"/>
    </w:rPr>
  </w:style>
  <w:style w:type="paragraph" w:customStyle="1" w:styleId="426">
    <w:name w:val="cke_editable_file_184"/>
    <w:basedOn w:val="409"/>
    <w:qFormat/>
    <w:uiPriority w:val="0"/>
    <w:rPr>
      <w:rFonts w:ascii="仿宋_GB2312" w:eastAsia="仿宋_GB2312"/>
    </w:rPr>
  </w:style>
  <w:style w:type="paragraph" w:customStyle="1" w:styleId="427">
    <w:name w:val="marker_file_184"/>
    <w:basedOn w:val="409"/>
    <w:qFormat/>
    <w:uiPriority w:val="0"/>
    <w:pPr>
      <w:shd w:val="clear" w:color="auto" w:fill="FFFF00"/>
    </w:pPr>
  </w:style>
  <w:style w:type="paragraph" w:customStyle="1" w:styleId="428">
    <w:name w:val="Normal (Web)_file_184"/>
    <w:basedOn w:val="409"/>
    <w:semiHidden/>
    <w:unhideWhenUsed/>
    <w:qFormat/>
    <w:uiPriority w:val="99"/>
  </w:style>
  <w:style w:type="paragraph" w:customStyle="1" w:styleId="429">
    <w:name w:val="Normal_file_185"/>
    <w:qFormat/>
    <w:uiPriority w:val="0"/>
    <w:pPr>
      <w:widowControl w:val="0"/>
      <w:jc w:val="both"/>
    </w:pPr>
    <w:rPr>
      <w:rFonts w:ascii="Times New Roman" w:hAnsi="Times New Roman" w:eastAsia="宋体" w:cs="Times New Roman"/>
      <w:szCs w:val="24"/>
      <w:lang w:val="en-US" w:eastAsia="zh-CN" w:bidi="ar-SA"/>
    </w:rPr>
  </w:style>
  <w:style w:type="character" w:customStyle="1" w:styleId="430">
    <w:name w:val="Default Paragraph Font_file_185"/>
    <w:semiHidden/>
    <w:unhideWhenUsed/>
    <w:qFormat/>
    <w:uiPriority w:val="1"/>
  </w:style>
  <w:style w:type="table" w:customStyle="1" w:styleId="431">
    <w:name w:val="Normal Table_file_185"/>
    <w:semiHidden/>
    <w:unhideWhenUsed/>
    <w:qFormat/>
    <w:uiPriority w:val="99"/>
    <w:tblPr>
      <w:tblCellMar>
        <w:top w:w="0" w:type="dxa"/>
        <w:left w:w="108" w:type="dxa"/>
        <w:bottom w:w="0" w:type="dxa"/>
        <w:right w:w="108" w:type="dxa"/>
      </w:tblCellMar>
    </w:tblPr>
  </w:style>
  <w:style w:type="paragraph" w:customStyle="1" w:styleId="432">
    <w:name w:val="Normal_file_174_file_1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3">
    <w:name w:val="heading 1_file_174_file_185"/>
    <w:basedOn w:val="432"/>
    <w:qFormat/>
    <w:uiPriority w:val="9"/>
    <w:pPr>
      <w:outlineLvl w:val="0"/>
    </w:pPr>
    <w:rPr>
      <w:kern w:val="36"/>
      <w:sz w:val="48"/>
      <w:szCs w:val="48"/>
    </w:rPr>
  </w:style>
  <w:style w:type="paragraph" w:customStyle="1" w:styleId="434">
    <w:name w:val="heading 2_file_174_file_185"/>
    <w:basedOn w:val="432"/>
    <w:qFormat/>
    <w:uiPriority w:val="9"/>
    <w:pPr>
      <w:outlineLvl w:val="1"/>
    </w:pPr>
    <w:rPr>
      <w:sz w:val="36"/>
      <w:szCs w:val="36"/>
    </w:rPr>
  </w:style>
  <w:style w:type="paragraph" w:customStyle="1" w:styleId="435">
    <w:name w:val="heading 3_file_174_file_185"/>
    <w:basedOn w:val="432"/>
    <w:qFormat/>
    <w:uiPriority w:val="9"/>
    <w:pPr>
      <w:outlineLvl w:val="2"/>
    </w:pPr>
    <w:rPr>
      <w:sz w:val="27"/>
      <w:szCs w:val="27"/>
    </w:rPr>
  </w:style>
  <w:style w:type="paragraph" w:customStyle="1" w:styleId="436">
    <w:name w:val="heading 4_file_174_file_185"/>
    <w:basedOn w:val="432"/>
    <w:qFormat/>
    <w:uiPriority w:val="9"/>
    <w:pPr>
      <w:outlineLvl w:val="3"/>
    </w:pPr>
  </w:style>
  <w:style w:type="paragraph" w:customStyle="1" w:styleId="437">
    <w:name w:val="heading 5_file_174_file_185"/>
    <w:basedOn w:val="432"/>
    <w:qFormat/>
    <w:uiPriority w:val="9"/>
    <w:pPr>
      <w:outlineLvl w:val="4"/>
    </w:pPr>
    <w:rPr>
      <w:sz w:val="20"/>
      <w:szCs w:val="20"/>
    </w:rPr>
  </w:style>
  <w:style w:type="paragraph" w:customStyle="1" w:styleId="438">
    <w:name w:val="heading 6_file_174_file_185"/>
    <w:basedOn w:val="432"/>
    <w:qFormat/>
    <w:uiPriority w:val="9"/>
    <w:pPr>
      <w:outlineLvl w:val="5"/>
    </w:pPr>
    <w:rPr>
      <w:sz w:val="15"/>
      <w:szCs w:val="15"/>
    </w:rPr>
  </w:style>
  <w:style w:type="character" w:customStyle="1" w:styleId="439">
    <w:name w:val="Default Paragraph Font_file_174_file_185"/>
    <w:semiHidden/>
    <w:unhideWhenUsed/>
    <w:qFormat/>
    <w:uiPriority w:val="1"/>
  </w:style>
  <w:style w:type="table" w:customStyle="1" w:styleId="440">
    <w:name w:val="Normal Table_file_174_file_185"/>
    <w:semiHidden/>
    <w:unhideWhenUsed/>
    <w:qFormat/>
    <w:uiPriority w:val="99"/>
    <w:tblPr>
      <w:tblCellMar>
        <w:top w:w="0" w:type="dxa"/>
        <w:left w:w="108" w:type="dxa"/>
        <w:bottom w:w="0" w:type="dxa"/>
        <w:right w:w="108" w:type="dxa"/>
      </w:tblCellMar>
    </w:tblPr>
  </w:style>
  <w:style w:type="character" w:customStyle="1" w:styleId="441">
    <w:name w:val="Hyperlink_file_174_file_185"/>
    <w:basedOn w:val="439"/>
    <w:semiHidden/>
    <w:unhideWhenUsed/>
    <w:qFormat/>
    <w:uiPriority w:val="99"/>
    <w:rPr>
      <w:color w:val="0782C1"/>
      <w:u w:val="single"/>
    </w:rPr>
  </w:style>
  <w:style w:type="character" w:customStyle="1" w:styleId="442">
    <w:name w:val="FollowedHyperlink_file_174_file_185"/>
    <w:basedOn w:val="439"/>
    <w:semiHidden/>
    <w:unhideWhenUsed/>
    <w:qFormat/>
    <w:uiPriority w:val="99"/>
    <w:rPr>
      <w:color w:val="0782C1"/>
      <w:u w:val="single"/>
    </w:rPr>
  </w:style>
  <w:style w:type="character" w:customStyle="1" w:styleId="443">
    <w:name w:val="标题 1 Char_file_174_file_185"/>
    <w:basedOn w:val="439"/>
    <w:link w:val="3"/>
    <w:qFormat/>
    <w:uiPriority w:val="9"/>
    <w:rPr>
      <w:rFonts w:ascii="宋体" w:hAnsi="宋体" w:eastAsia="宋体" w:cs="宋体"/>
      <w:b/>
      <w:bCs/>
      <w:kern w:val="44"/>
      <w:sz w:val="44"/>
      <w:szCs w:val="44"/>
    </w:rPr>
  </w:style>
  <w:style w:type="character" w:customStyle="1" w:styleId="444">
    <w:name w:val="标题 2 Char_file_174_file_185"/>
    <w:basedOn w:val="439"/>
    <w:link w:val="4"/>
    <w:semiHidden/>
    <w:qFormat/>
    <w:uiPriority w:val="9"/>
    <w:rPr>
      <w:rFonts w:asciiTheme="majorHAnsi" w:hAnsiTheme="majorHAnsi" w:eastAsiaTheme="majorEastAsia" w:cstheme="majorBidi"/>
      <w:b/>
      <w:bCs/>
      <w:sz w:val="32"/>
      <w:szCs w:val="32"/>
    </w:rPr>
  </w:style>
  <w:style w:type="character" w:customStyle="1" w:styleId="445">
    <w:name w:val="标题 3 Char_file_174_file_185"/>
    <w:basedOn w:val="439"/>
    <w:link w:val="5"/>
    <w:semiHidden/>
    <w:qFormat/>
    <w:uiPriority w:val="9"/>
    <w:rPr>
      <w:rFonts w:ascii="宋体" w:hAnsi="宋体" w:eastAsia="宋体" w:cs="宋体"/>
      <w:b/>
      <w:bCs/>
      <w:sz w:val="32"/>
      <w:szCs w:val="32"/>
    </w:rPr>
  </w:style>
  <w:style w:type="character" w:customStyle="1" w:styleId="446">
    <w:name w:val="标题 4 Char_file_174_file_185"/>
    <w:basedOn w:val="439"/>
    <w:link w:val="6"/>
    <w:semiHidden/>
    <w:qFormat/>
    <w:uiPriority w:val="9"/>
    <w:rPr>
      <w:rFonts w:asciiTheme="majorHAnsi" w:hAnsiTheme="majorHAnsi" w:eastAsiaTheme="majorEastAsia" w:cstheme="majorBidi"/>
      <w:b/>
      <w:bCs/>
      <w:sz w:val="28"/>
      <w:szCs w:val="28"/>
    </w:rPr>
  </w:style>
  <w:style w:type="character" w:customStyle="1" w:styleId="447">
    <w:name w:val="标题 5 Char_file_174_file_185"/>
    <w:basedOn w:val="439"/>
    <w:link w:val="7"/>
    <w:semiHidden/>
    <w:qFormat/>
    <w:uiPriority w:val="9"/>
    <w:rPr>
      <w:rFonts w:ascii="宋体" w:hAnsi="宋体" w:eastAsia="宋体" w:cs="宋体"/>
      <w:b/>
      <w:bCs/>
      <w:sz w:val="28"/>
      <w:szCs w:val="28"/>
    </w:rPr>
  </w:style>
  <w:style w:type="character" w:customStyle="1" w:styleId="448">
    <w:name w:val="标题 6 Char_file_174_file_185"/>
    <w:basedOn w:val="439"/>
    <w:link w:val="9"/>
    <w:semiHidden/>
    <w:qFormat/>
    <w:uiPriority w:val="9"/>
    <w:rPr>
      <w:rFonts w:asciiTheme="majorHAnsi" w:hAnsiTheme="majorHAnsi" w:eastAsiaTheme="majorEastAsia" w:cstheme="majorBidi"/>
      <w:b/>
      <w:bCs/>
      <w:sz w:val="24"/>
      <w:szCs w:val="24"/>
    </w:rPr>
  </w:style>
  <w:style w:type="paragraph" w:customStyle="1" w:styleId="449">
    <w:name w:val="cke_editable_file_174_file_185"/>
    <w:basedOn w:val="432"/>
    <w:qFormat/>
    <w:uiPriority w:val="0"/>
    <w:rPr>
      <w:rFonts w:ascii="仿宋_GB2312" w:eastAsia="仿宋_GB2312"/>
    </w:rPr>
  </w:style>
  <w:style w:type="paragraph" w:customStyle="1" w:styleId="450">
    <w:name w:val="marker_file_174_file_185"/>
    <w:basedOn w:val="432"/>
    <w:qFormat/>
    <w:uiPriority w:val="0"/>
    <w:pPr>
      <w:shd w:val="clear" w:color="auto" w:fill="FFFF00"/>
    </w:pPr>
  </w:style>
  <w:style w:type="paragraph" w:customStyle="1" w:styleId="451">
    <w:name w:val="Normal (Web)_file_174_file_185"/>
    <w:basedOn w:val="432"/>
    <w:semiHidden/>
    <w:unhideWhenUsed/>
    <w:qFormat/>
    <w:uiPriority w:val="99"/>
  </w:style>
  <w:style w:type="paragraph" w:customStyle="1" w:styleId="452">
    <w:name w:val="Normal_file_1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3">
    <w:name w:val="heading 1_file_186"/>
    <w:basedOn w:val="452"/>
    <w:qFormat/>
    <w:uiPriority w:val="9"/>
    <w:pPr>
      <w:outlineLvl w:val="0"/>
    </w:pPr>
    <w:rPr>
      <w:kern w:val="36"/>
      <w:sz w:val="48"/>
      <w:szCs w:val="48"/>
    </w:rPr>
  </w:style>
  <w:style w:type="paragraph" w:customStyle="1" w:styleId="454">
    <w:name w:val="heading 2_file_186"/>
    <w:basedOn w:val="452"/>
    <w:qFormat/>
    <w:uiPriority w:val="9"/>
    <w:pPr>
      <w:outlineLvl w:val="1"/>
    </w:pPr>
    <w:rPr>
      <w:sz w:val="36"/>
      <w:szCs w:val="36"/>
    </w:rPr>
  </w:style>
  <w:style w:type="paragraph" w:customStyle="1" w:styleId="455">
    <w:name w:val="heading 3_file_186"/>
    <w:basedOn w:val="452"/>
    <w:qFormat/>
    <w:uiPriority w:val="9"/>
    <w:pPr>
      <w:outlineLvl w:val="2"/>
    </w:pPr>
    <w:rPr>
      <w:sz w:val="27"/>
      <w:szCs w:val="27"/>
    </w:rPr>
  </w:style>
  <w:style w:type="paragraph" w:customStyle="1" w:styleId="456">
    <w:name w:val="heading 4_file_186"/>
    <w:basedOn w:val="452"/>
    <w:qFormat/>
    <w:uiPriority w:val="9"/>
    <w:pPr>
      <w:outlineLvl w:val="3"/>
    </w:pPr>
  </w:style>
  <w:style w:type="paragraph" w:customStyle="1" w:styleId="457">
    <w:name w:val="heading 5_file_186"/>
    <w:basedOn w:val="452"/>
    <w:qFormat/>
    <w:uiPriority w:val="9"/>
    <w:pPr>
      <w:outlineLvl w:val="4"/>
    </w:pPr>
    <w:rPr>
      <w:sz w:val="20"/>
      <w:szCs w:val="20"/>
    </w:rPr>
  </w:style>
  <w:style w:type="paragraph" w:customStyle="1" w:styleId="458">
    <w:name w:val="heading 6_file_186"/>
    <w:basedOn w:val="452"/>
    <w:qFormat/>
    <w:uiPriority w:val="9"/>
    <w:pPr>
      <w:outlineLvl w:val="5"/>
    </w:pPr>
    <w:rPr>
      <w:sz w:val="15"/>
      <w:szCs w:val="15"/>
    </w:rPr>
  </w:style>
  <w:style w:type="character" w:customStyle="1" w:styleId="459">
    <w:name w:val="Default Paragraph Font_file_186"/>
    <w:semiHidden/>
    <w:unhideWhenUsed/>
    <w:qFormat/>
    <w:uiPriority w:val="1"/>
  </w:style>
  <w:style w:type="table" w:customStyle="1" w:styleId="460">
    <w:name w:val="Normal Table_file_186"/>
    <w:semiHidden/>
    <w:unhideWhenUsed/>
    <w:qFormat/>
    <w:uiPriority w:val="99"/>
    <w:tblPr>
      <w:tblCellMar>
        <w:top w:w="0" w:type="dxa"/>
        <w:left w:w="108" w:type="dxa"/>
        <w:bottom w:w="0" w:type="dxa"/>
        <w:right w:w="108" w:type="dxa"/>
      </w:tblCellMar>
    </w:tblPr>
  </w:style>
  <w:style w:type="character" w:customStyle="1" w:styleId="461">
    <w:name w:val="Hyperlink_file_186"/>
    <w:basedOn w:val="459"/>
    <w:semiHidden/>
    <w:unhideWhenUsed/>
    <w:qFormat/>
    <w:uiPriority w:val="99"/>
    <w:rPr>
      <w:color w:val="0782C1"/>
      <w:u w:val="single"/>
    </w:rPr>
  </w:style>
  <w:style w:type="character" w:customStyle="1" w:styleId="462">
    <w:name w:val="FollowedHyperlink_file_186"/>
    <w:basedOn w:val="459"/>
    <w:semiHidden/>
    <w:unhideWhenUsed/>
    <w:qFormat/>
    <w:uiPriority w:val="99"/>
    <w:rPr>
      <w:color w:val="0782C1"/>
      <w:u w:val="single"/>
    </w:rPr>
  </w:style>
  <w:style w:type="character" w:customStyle="1" w:styleId="463">
    <w:name w:val="标题 1 Char_file_186"/>
    <w:basedOn w:val="459"/>
    <w:link w:val="3"/>
    <w:qFormat/>
    <w:uiPriority w:val="9"/>
    <w:rPr>
      <w:rFonts w:ascii="宋体" w:hAnsi="宋体" w:eastAsia="宋体" w:cs="宋体"/>
      <w:b/>
      <w:bCs/>
      <w:kern w:val="44"/>
      <w:sz w:val="44"/>
      <w:szCs w:val="44"/>
    </w:rPr>
  </w:style>
  <w:style w:type="character" w:customStyle="1" w:styleId="464">
    <w:name w:val="标题 2 Char_file_186"/>
    <w:basedOn w:val="459"/>
    <w:link w:val="4"/>
    <w:semiHidden/>
    <w:qFormat/>
    <w:uiPriority w:val="9"/>
    <w:rPr>
      <w:rFonts w:asciiTheme="majorHAnsi" w:hAnsiTheme="majorHAnsi" w:eastAsiaTheme="majorEastAsia" w:cstheme="majorBidi"/>
      <w:b/>
      <w:bCs/>
      <w:sz w:val="32"/>
      <w:szCs w:val="32"/>
    </w:rPr>
  </w:style>
  <w:style w:type="character" w:customStyle="1" w:styleId="465">
    <w:name w:val="标题 3 Char_file_186"/>
    <w:basedOn w:val="459"/>
    <w:link w:val="5"/>
    <w:semiHidden/>
    <w:qFormat/>
    <w:uiPriority w:val="9"/>
    <w:rPr>
      <w:rFonts w:ascii="宋体" w:hAnsi="宋体" w:eastAsia="宋体" w:cs="宋体"/>
      <w:b/>
      <w:bCs/>
      <w:sz w:val="32"/>
      <w:szCs w:val="32"/>
    </w:rPr>
  </w:style>
  <w:style w:type="character" w:customStyle="1" w:styleId="466">
    <w:name w:val="标题 4 Char_file_186"/>
    <w:basedOn w:val="459"/>
    <w:link w:val="6"/>
    <w:semiHidden/>
    <w:qFormat/>
    <w:uiPriority w:val="9"/>
    <w:rPr>
      <w:rFonts w:asciiTheme="majorHAnsi" w:hAnsiTheme="majorHAnsi" w:eastAsiaTheme="majorEastAsia" w:cstheme="majorBidi"/>
      <w:b/>
      <w:bCs/>
      <w:sz w:val="28"/>
      <w:szCs w:val="28"/>
    </w:rPr>
  </w:style>
  <w:style w:type="character" w:customStyle="1" w:styleId="467">
    <w:name w:val="标题 5 Char_file_186"/>
    <w:basedOn w:val="459"/>
    <w:link w:val="7"/>
    <w:semiHidden/>
    <w:qFormat/>
    <w:uiPriority w:val="9"/>
    <w:rPr>
      <w:rFonts w:ascii="宋体" w:hAnsi="宋体" w:eastAsia="宋体" w:cs="宋体"/>
      <w:b/>
      <w:bCs/>
      <w:sz w:val="28"/>
      <w:szCs w:val="28"/>
    </w:rPr>
  </w:style>
  <w:style w:type="character" w:customStyle="1" w:styleId="468">
    <w:name w:val="标题 6 Char_file_186"/>
    <w:basedOn w:val="459"/>
    <w:link w:val="9"/>
    <w:semiHidden/>
    <w:qFormat/>
    <w:uiPriority w:val="9"/>
    <w:rPr>
      <w:rFonts w:asciiTheme="majorHAnsi" w:hAnsiTheme="majorHAnsi" w:eastAsiaTheme="majorEastAsia" w:cstheme="majorBidi"/>
      <w:b/>
      <w:bCs/>
      <w:sz w:val="24"/>
      <w:szCs w:val="24"/>
    </w:rPr>
  </w:style>
  <w:style w:type="paragraph" w:customStyle="1" w:styleId="469">
    <w:name w:val="cke_editable_file_186"/>
    <w:basedOn w:val="452"/>
    <w:qFormat/>
    <w:uiPriority w:val="0"/>
    <w:rPr>
      <w:rFonts w:ascii="仿宋_GB2312" w:eastAsia="仿宋_GB2312"/>
    </w:rPr>
  </w:style>
  <w:style w:type="paragraph" w:customStyle="1" w:styleId="470">
    <w:name w:val="marker_file_186"/>
    <w:basedOn w:val="452"/>
    <w:qFormat/>
    <w:uiPriority w:val="0"/>
    <w:pPr>
      <w:shd w:val="clear" w:color="auto" w:fill="FFFF00"/>
    </w:pPr>
  </w:style>
  <w:style w:type="paragraph" w:customStyle="1" w:styleId="471">
    <w:name w:val="Normal (Web)_file_186"/>
    <w:basedOn w:val="452"/>
    <w:semiHidden/>
    <w:unhideWhenUsed/>
    <w:qFormat/>
    <w:uiPriority w:val="99"/>
  </w:style>
  <w:style w:type="paragraph" w:customStyle="1" w:styleId="472">
    <w:name w:val="Normal_file_1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3">
    <w:name w:val="heading 1_file_187"/>
    <w:basedOn w:val="472"/>
    <w:qFormat/>
    <w:uiPriority w:val="9"/>
    <w:pPr>
      <w:outlineLvl w:val="0"/>
    </w:pPr>
    <w:rPr>
      <w:kern w:val="36"/>
      <w:sz w:val="48"/>
      <w:szCs w:val="48"/>
    </w:rPr>
  </w:style>
  <w:style w:type="paragraph" w:customStyle="1" w:styleId="474">
    <w:name w:val="heading 2_file_187"/>
    <w:basedOn w:val="472"/>
    <w:qFormat/>
    <w:uiPriority w:val="9"/>
    <w:pPr>
      <w:outlineLvl w:val="1"/>
    </w:pPr>
    <w:rPr>
      <w:sz w:val="36"/>
      <w:szCs w:val="36"/>
    </w:rPr>
  </w:style>
  <w:style w:type="paragraph" w:customStyle="1" w:styleId="475">
    <w:name w:val="heading 3_file_187"/>
    <w:basedOn w:val="472"/>
    <w:qFormat/>
    <w:uiPriority w:val="9"/>
    <w:pPr>
      <w:outlineLvl w:val="2"/>
    </w:pPr>
    <w:rPr>
      <w:sz w:val="27"/>
      <w:szCs w:val="27"/>
    </w:rPr>
  </w:style>
  <w:style w:type="paragraph" w:customStyle="1" w:styleId="476">
    <w:name w:val="heading 4_file_187"/>
    <w:basedOn w:val="472"/>
    <w:qFormat/>
    <w:uiPriority w:val="9"/>
    <w:pPr>
      <w:outlineLvl w:val="3"/>
    </w:pPr>
  </w:style>
  <w:style w:type="paragraph" w:customStyle="1" w:styleId="477">
    <w:name w:val="heading 5_file_187"/>
    <w:basedOn w:val="472"/>
    <w:qFormat/>
    <w:uiPriority w:val="9"/>
    <w:pPr>
      <w:outlineLvl w:val="4"/>
    </w:pPr>
    <w:rPr>
      <w:sz w:val="20"/>
      <w:szCs w:val="20"/>
    </w:rPr>
  </w:style>
  <w:style w:type="paragraph" w:customStyle="1" w:styleId="478">
    <w:name w:val="heading 6_file_187"/>
    <w:basedOn w:val="472"/>
    <w:qFormat/>
    <w:uiPriority w:val="9"/>
    <w:pPr>
      <w:outlineLvl w:val="5"/>
    </w:pPr>
    <w:rPr>
      <w:sz w:val="15"/>
      <w:szCs w:val="15"/>
    </w:rPr>
  </w:style>
  <w:style w:type="character" w:customStyle="1" w:styleId="479">
    <w:name w:val="Default Paragraph Font_file_187"/>
    <w:semiHidden/>
    <w:unhideWhenUsed/>
    <w:qFormat/>
    <w:uiPriority w:val="1"/>
  </w:style>
  <w:style w:type="table" w:customStyle="1" w:styleId="480">
    <w:name w:val="Normal Table_file_187"/>
    <w:semiHidden/>
    <w:unhideWhenUsed/>
    <w:qFormat/>
    <w:uiPriority w:val="99"/>
    <w:tblPr>
      <w:tblCellMar>
        <w:top w:w="0" w:type="dxa"/>
        <w:left w:w="108" w:type="dxa"/>
        <w:bottom w:w="0" w:type="dxa"/>
        <w:right w:w="108" w:type="dxa"/>
      </w:tblCellMar>
    </w:tblPr>
  </w:style>
  <w:style w:type="character" w:customStyle="1" w:styleId="481">
    <w:name w:val="Hyperlink_file_187"/>
    <w:basedOn w:val="479"/>
    <w:semiHidden/>
    <w:unhideWhenUsed/>
    <w:qFormat/>
    <w:uiPriority w:val="99"/>
    <w:rPr>
      <w:color w:val="0782C1"/>
      <w:u w:val="single"/>
    </w:rPr>
  </w:style>
  <w:style w:type="character" w:customStyle="1" w:styleId="482">
    <w:name w:val="FollowedHyperlink_file_187"/>
    <w:basedOn w:val="479"/>
    <w:semiHidden/>
    <w:unhideWhenUsed/>
    <w:qFormat/>
    <w:uiPriority w:val="99"/>
    <w:rPr>
      <w:color w:val="0782C1"/>
      <w:u w:val="single"/>
    </w:rPr>
  </w:style>
  <w:style w:type="character" w:customStyle="1" w:styleId="483">
    <w:name w:val="标题 1 Char_file_187"/>
    <w:basedOn w:val="479"/>
    <w:link w:val="3"/>
    <w:qFormat/>
    <w:uiPriority w:val="9"/>
    <w:rPr>
      <w:rFonts w:ascii="宋体" w:hAnsi="宋体" w:eastAsia="宋体" w:cs="宋体"/>
      <w:b/>
      <w:bCs/>
      <w:kern w:val="44"/>
      <w:sz w:val="44"/>
      <w:szCs w:val="44"/>
    </w:rPr>
  </w:style>
  <w:style w:type="character" w:customStyle="1" w:styleId="484">
    <w:name w:val="标题 2 Char_file_187"/>
    <w:basedOn w:val="479"/>
    <w:link w:val="4"/>
    <w:semiHidden/>
    <w:qFormat/>
    <w:uiPriority w:val="9"/>
    <w:rPr>
      <w:rFonts w:asciiTheme="majorHAnsi" w:hAnsiTheme="majorHAnsi" w:eastAsiaTheme="majorEastAsia" w:cstheme="majorBidi"/>
      <w:b/>
      <w:bCs/>
      <w:sz w:val="32"/>
      <w:szCs w:val="32"/>
    </w:rPr>
  </w:style>
  <w:style w:type="character" w:customStyle="1" w:styleId="485">
    <w:name w:val="标题 3 Char_file_187"/>
    <w:basedOn w:val="479"/>
    <w:link w:val="5"/>
    <w:semiHidden/>
    <w:qFormat/>
    <w:uiPriority w:val="9"/>
    <w:rPr>
      <w:rFonts w:ascii="宋体" w:hAnsi="宋体" w:eastAsia="宋体" w:cs="宋体"/>
      <w:b/>
      <w:bCs/>
      <w:sz w:val="32"/>
      <w:szCs w:val="32"/>
    </w:rPr>
  </w:style>
  <w:style w:type="character" w:customStyle="1" w:styleId="486">
    <w:name w:val="标题 4 Char_file_187"/>
    <w:basedOn w:val="479"/>
    <w:link w:val="6"/>
    <w:semiHidden/>
    <w:qFormat/>
    <w:uiPriority w:val="9"/>
    <w:rPr>
      <w:rFonts w:asciiTheme="majorHAnsi" w:hAnsiTheme="majorHAnsi" w:eastAsiaTheme="majorEastAsia" w:cstheme="majorBidi"/>
      <w:b/>
      <w:bCs/>
      <w:sz w:val="28"/>
      <w:szCs w:val="28"/>
    </w:rPr>
  </w:style>
  <w:style w:type="character" w:customStyle="1" w:styleId="487">
    <w:name w:val="标题 5 Char_file_187"/>
    <w:basedOn w:val="479"/>
    <w:link w:val="7"/>
    <w:semiHidden/>
    <w:qFormat/>
    <w:uiPriority w:val="9"/>
    <w:rPr>
      <w:rFonts w:ascii="宋体" w:hAnsi="宋体" w:eastAsia="宋体" w:cs="宋体"/>
      <w:b/>
      <w:bCs/>
      <w:sz w:val="28"/>
      <w:szCs w:val="28"/>
    </w:rPr>
  </w:style>
  <w:style w:type="character" w:customStyle="1" w:styleId="488">
    <w:name w:val="标题 6 Char_file_187"/>
    <w:basedOn w:val="479"/>
    <w:link w:val="9"/>
    <w:semiHidden/>
    <w:qFormat/>
    <w:uiPriority w:val="9"/>
    <w:rPr>
      <w:rFonts w:asciiTheme="majorHAnsi" w:hAnsiTheme="majorHAnsi" w:eastAsiaTheme="majorEastAsia" w:cstheme="majorBidi"/>
      <w:b/>
      <w:bCs/>
      <w:sz w:val="24"/>
      <w:szCs w:val="24"/>
    </w:rPr>
  </w:style>
  <w:style w:type="paragraph" w:customStyle="1" w:styleId="489">
    <w:name w:val="cke_editable_file_187"/>
    <w:basedOn w:val="472"/>
    <w:qFormat/>
    <w:uiPriority w:val="0"/>
    <w:rPr>
      <w:rFonts w:ascii="仿宋_GB2312" w:eastAsia="仿宋_GB2312"/>
    </w:rPr>
  </w:style>
  <w:style w:type="paragraph" w:customStyle="1" w:styleId="490">
    <w:name w:val="marker_file_187"/>
    <w:basedOn w:val="472"/>
    <w:qFormat/>
    <w:uiPriority w:val="0"/>
    <w:pPr>
      <w:shd w:val="clear" w:color="auto" w:fill="FFFF00"/>
    </w:pPr>
  </w:style>
  <w:style w:type="paragraph" w:customStyle="1" w:styleId="491">
    <w:name w:val="Normal (Web)_file_187"/>
    <w:basedOn w:val="472"/>
    <w:semiHidden/>
    <w:unhideWhenUsed/>
    <w:qFormat/>
    <w:uiPriority w:val="99"/>
  </w:style>
  <w:style w:type="character" w:customStyle="1" w:styleId="492">
    <w:name w:val="Strong_file_187"/>
    <w:basedOn w:val="479"/>
    <w:qFormat/>
    <w:uiPriority w:val="22"/>
    <w:rPr>
      <w:b/>
      <w:bCs/>
    </w:rPr>
  </w:style>
  <w:style w:type="paragraph" w:customStyle="1" w:styleId="493">
    <w:name w:val="Normal_file_1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4">
    <w:name w:val="heading 1_file_188"/>
    <w:basedOn w:val="493"/>
    <w:qFormat/>
    <w:uiPriority w:val="9"/>
    <w:pPr>
      <w:outlineLvl w:val="0"/>
    </w:pPr>
    <w:rPr>
      <w:kern w:val="36"/>
      <w:sz w:val="48"/>
      <w:szCs w:val="48"/>
    </w:rPr>
  </w:style>
  <w:style w:type="paragraph" w:customStyle="1" w:styleId="495">
    <w:name w:val="heading 2_file_188"/>
    <w:basedOn w:val="493"/>
    <w:qFormat/>
    <w:uiPriority w:val="9"/>
    <w:pPr>
      <w:outlineLvl w:val="1"/>
    </w:pPr>
    <w:rPr>
      <w:sz w:val="36"/>
      <w:szCs w:val="36"/>
    </w:rPr>
  </w:style>
  <w:style w:type="paragraph" w:customStyle="1" w:styleId="496">
    <w:name w:val="heading 3_file_188"/>
    <w:basedOn w:val="493"/>
    <w:qFormat/>
    <w:uiPriority w:val="9"/>
    <w:pPr>
      <w:outlineLvl w:val="2"/>
    </w:pPr>
    <w:rPr>
      <w:sz w:val="27"/>
      <w:szCs w:val="27"/>
    </w:rPr>
  </w:style>
  <w:style w:type="paragraph" w:customStyle="1" w:styleId="497">
    <w:name w:val="heading 4_file_188"/>
    <w:basedOn w:val="493"/>
    <w:qFormat/>
    <w:uiPriority w:val="9"/>
    <w:pPr>
      <w:outlineLvl w:val="3"/>
    </w:pPr>
  </w:style>
  <w:style w:type="paragraph" w:customStyle="1" w:styleId="498">
    <w:name w:val="heading 5_file_188"/>
    <w:basedOn w:val="493"/>
    <w:qFormat/>
    <w:uiPriority w:val="9"/>
    <w:pPr>
      <w:outlineLvl w:val="4"/>
    </w:pPr>
    <w:rPr>
      <w:sz w:val="20"/>
      <w:szCs w:val="20"/>
    </w:rPr>
  </w:style>
  <w:style w:type="paragraph" w:customStyle="1" w:styleId="499">
    <w:name w:val="heading 6_file_188"/>
    <w:basedOn w:val="493"/>
    <w:qFormat/>
    <w:uiPriority w:val="9"/>
    <w:pPr>
      <w:outlineLvl w:val="5"/>
    </w:pPr>
    <w:rPr>
      <w:sz w:val="15"/>
      <w:szCs w:val="15"/>
    </w:rPr>
  </w:style>
  <w:style w:type="character" w:customStyle="1" w:styleId="500">
    <w:name w:val="Default Paragraph Font_file_188"/>
    <w:semiHidden/>
    <w:unhideWhenUsed/>
    <w:qFormat/>
    <w:uiPriority w:val="1"/>
  </w:style>
  <w:style w:type="table" w:customStyle="1" w:styleId="501">
    <w:name w:val="Normal Table_file_188"/>
    <w:semiHidden/>
    <w:unhideWhenUsed/>
    <w:qFormat/>
    <w:uiPriority w:val="99"/>
    <w:tblPr>
      <w:tblCellMar>
        <w:top w:w="0" w:type="dxa"/>
        <w:left w:w="108" w:type="dxa"/>
        <w:bottom w:w="0" w:type="dxa"/>
        <w:right w:w="108" w:type="dxa"/>
      </w:tblCellMar>
    </w:tblPr>
  </w:style>
  <w:style w:type="character" w:customStyle="1" w:styleId="502">
    <w:name w:val="Hyperlink_file_188"/>
    <w:basedOn w:val="500"/>
    <w:semiHidden/>
    <w:unhideWhenUsed/>
    <w:qFormat/>
    <w:uiPriority w:val="99"/>
    <w:rPr>
      <w:color w:val="0782C1"/>
      <w:u w:val="single"/>
    </w:rPr>
  </w:style>
  <w:style w:type="character" w:customStyle="1" w:styleId="503">
    <w:name w:val="FollowedHyperlink_file_188"/>
    <w:basedOn w:val="500"/>
    <w:semiHidden/>
    <w:unhideWhenUsed/>
    <w:qFormat/>
    <w:uiPriority w:val="99"/>
    <w:rPr>
      <w:color w:val="0782C1"/>
      <w:u w:val="single"/>
    </w:rPr>
  </w:style>
  <w:style w:type="character" w:customStyle="1" w:styleId="504">
    <w:name w:val="标题 1 Char_file_188"/>
    <w:basedOn w:val="500"/>
    <w:link w:val="3"/>
    <w:qFormat/>
    <w:uiPriority w:val="9"/>
    <w:rPr>
      <w:rFonts w:ascii="宋体" w:hAnsi="宋体" w:eastAsia="宋体" w:cs="宋体"/>
      <w:b/>
      <w:bCs/>
      <w:kern w:val="44"/>
      <w:sz w:val="44"/>
      <w:szCs w:val="44"/>
    </w:rPr>
  </w:style>
  <w:style w:type="character" w:customStyle="1" w:styleId="505">
    <w:name w:val="标题 2 Char_file_188"/>
    <w:basedOn w:val="500"/>
    <w:link w:val="4"/>
    <w:semiHidden/>
    <w:qFormat/>
    <w:uiPriority w:val="9"/>
    <w:rPr>
      <w:rFonts w:asciiTheme="majorHAnsi" w:hAnsiTheme="majorHAnsi" w:eastAsiaTheme="majorEastAsia" w:cstheme="majorBidi"/>
      <w:b/>
      <w:bCs/>
      <w:sz w:val="32"/>
      <w:szCs w:val="32"/>
    </w:rPr>
  </w:style>
  <w:style w:type="character" w:customStyle="1" w:styleId="506">
    <w:name w:val="标题 3 Char_file_188"/>
    <w:basedOn w:val="500"/>
    <w:link w:val="5"/>
    <w:semiHidden/>
    <w:qFormat/>
    <w:uiPriority w:val="9"/>
    <w:rPr>
      <w:rFonts w:ascii="宋体" w:hAnsi="宋体" w:eastAsia="宋体" w:cs="宋体"/>
      <w:b/>
      <w:bCs/>
      <w:sz w:val="32"/>
      <w:szCs w:val="32"/>
    </w:rPr>
  </w:style>
  <w:style w:type="character" w:customStyle="1" w:styleId="507">
    <w:name w:val="标题 4 Char_file_188"/>
    <w:basedOn w:val="500"/>
    <w:link w:val="6"/>
    <w:semiHidden/>
    <w:qFormat/>
    <w:uiPriority w:val="9"/>
    <w:rPr>
      <w:rFonts w:asciiTheme="majorHAnsi" w:hAnsiTheme="majorHAnsi" w:eastAsiaTheme="majorEastAsia" w:cstheme="majorBidi"/>
      <w:b/>
      <w:bCs/>
      <w:sz w:val="28"/>
      <w:szCs w:val="28"/>
    </w:rPr>
  </w:style>
  <w:style w:type="character" w:customStyle="1" w:styleId="508">
    <w:name w:val="标题 5 Char_file_188"/>
    <w:basedOn w:val="500"/>
    <w:link w:val="7"/>
    <w:semiHidden/>
    <w:qFormat/>
    <w:uiPriority w:val="9"/>
    <w:rPr>
      <w:rFonts w:ascii="宋体" w:hAnsi="宋体" w:eastAsia="宋体" w:cs="宋体"/>
      <w:b/>
      <w:bCs/>
      <w:sz w:val="28"/>
      <w:szCs w:val="28"/>
    </w:rPr>
  </w:style>
  <w:style w:type="character" w:customStyle="1" w:styleId="509">
    <w:name w:val="标题 6 Char_file_188"/>
    <w:basedOn w:val="500"/>
    <w:link w:val="9"/>
    <w:semiHidden/>
    <w:qFormat/>
    <w:uiPriority w:val="9"/>
    <w:rPr>
      <w:rFonts w:asciiTheme="majorHAnsi" w:hAnsiTheme="majorHAnsi" w:eastAsiaTheme="majorEastAsia" w:cstheme="majorBidi"/>
      <w:b/>
      <w:bCs/>
      <w:sz w:val="24"/>
      <w:szCs w:val="24"/>
    </w:rPr>
  </w:style>
  <w:style w:type="paragraph" w:customStyle="1" w:styleId="510">
    <w:name w:val="cke_editable_file_188"/>
    <w:basedOn w:val="493"/>
    <w:qFormat/>
    <w:uiPriority w:val="0"/>
    <w:rPr>
      <w:rFonts w:ascii="仿宋_GB2312" w:eastAsia="仿宋_GB2312"/>
    </w:rPr>
  </w:style>
  <w:style w:type="paragraph" w:customStyle="1" w:styleId="511">
    <w:name w:val="marker_file_188"/>
    <w:basedOn w:val="493"/>
    <w:qFormat/>
    <w:uiPriority w:val="0"/>
    <w:pPr>
      <w:shd w:val="clear" w:color="auto" w:fill="FFFF00"/>
    </w:pPr>
  </w:style>
  <w:style w:type="paragraph" w:customStyle="1" w:styleId="512">
    <w:name w:val="Normal (Web)_file_188"/>
    <w:basedOn w:val="493"/>
    <w:semiHidden/>
    <w:unhideWhenUsed/>
    <w:qFormat/>
    <w:uiPriority w:val="99"/>
  </w:style>
  <w:style w:type="paragraph" w:customStyle="1" w:styleId="513">
    <w:name w:val="Normal_file_1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4">
    <w:name w:val="heading 1_file_189"/>
    <w:basedOn w:val="513"/>
    <w:qFormat/>
    <w:uiPriority w:val="9"/>
    <w:pPr>
      <w:outlineLvl w:val="0"/>
    </w:pPr>
    <w:rPr>
      <w:kern w:val="36"/>
      <w:sz w:val="48"/>
      <w:szCs w:val="48"/>
    </w:rPr>
  </w:style>
  <w:style w:type="paragraph" w:customStyle="1" w:styleId="515">
    <w:name w:val="heading 2_file_189"/>
    <w:basedOn w:val="513"/>
    <w:qFormat/>
    <w:uiPriority w:val="9"/>
    <w:pPr>
      <w:outlineLvl w:val="1"/>
    </w:pPr>
    <w:rPr>
      <w:sz w:val="36"/>
      <w:szCs w:val="36"/>
    </w:rPr>
  </w:style>
  <w:style w:type="paragraph" w:customStyle="1" w:styleId="516">
    <w:name w:val="heading 3_file_189"/>
    <w:basedOn w:val="513"/>
    <w:qFormat/>
    <w:uiPriority w:val="9"/>
    <w:pPr>
      <w:outlineLvl w:val="2"/>
    </w:pPr>
    <w:rPr>
      <w:sz w:val="27"/>
      <w:szCs w:val="27"/>
    </w:rPr>
  </w:style>
  <w:style w:type="paragraph" w:customStyle="1" w:styleId="517">
    <w:name w:val="heading 4_file_189"/>
    <w:basedOn w:val="513"/>
    <w:qFormat/>
    <w:uiPriority w:val="9"/>
    <w:pPr>
      <w:outlineLvl w:val="3"/>
    </w:pPr>
  </w:style>
  <w:style w:type="paragraph" w:customStyle="1" w:styleId="518">
    <w:name w:val="heading 5_file_189"/>
    <w:basedOn w:val="513"/>
    <w:qFormat/>
    <w:uiPriority w:val="9"/>
    <w:pPr>
      <w:outlineLvl w:val="4"/>
    </w:pPr>
    <w:rPr>
      <w:sz w:val="20"/>
      <w:szCs w:val="20"/>
    </w:rPr>
  </w:style>
  <w:style w:type="paragraph" w:customStyle="1" w:styleId="519">
    <w:name w:val="heading 6_file_189"/>
    <w:basedOn w:val="513"/>
    <w:qFormat/>
    <w:uiPriority w:val="9"/>
    <w:pPr>
      <w:outlineLvl w:val="5"/>
    </w:pPr>
    <w:rPr>
      <w:sz w:val="15"/>
      <w:szCs w:val="15"/>
    </w:rPr>
  </w:style>
  <w:style w:type="character" w:customStyle="1" w:styleId="520">
    <w:name w:val="Default Paragraph Font_file_189"/>
    <w:semiHidden/>
    <w:unhideWhenUsed/>
    <w:qFormat/>
    <w:uiPriority w:val="1"/>
  </w:style>
  <w:style w:type="table" w:customStyle="1" w:styleId="521">
    <w:name w:val="Normal Table_file_189"/>
    <w:semiHidden/>
    <w:unhideWhenUsed/>
    <w:qFormat/>
    <w:uiPriority w:val="99"/>
    <w:tblPr>
      <w:tblCellMar>
        <w:top w:w="0" w:type="dxa"/>
        <w:left w:w="108" w:type="dxa"/>
        <w:bottom w:w="0" w:type="dxa"/>
        <w:right w:w="108" w:type="dxa"/>
      </w:tblCellMar>
    </w:tblPr>
  </w:style>
  <w:style w:type="character" w:customStyle="1" w:styleId="522">
    <w:name w:val="Hyperlink_file_189"/>
    <w:basedOn w:val="520"/>
    <w:semiHidden/>
    <w:unhideWhenUsed/>
    <w:qFormat/>
    <w:uiPriority w:val="99"/>
    <w:rPr>
      <w:color w:val="0782C1"/>
      <w:u w:val="single"/>
    </w:rPr>
  </w:style>
  <w:style w:type="character" w:customStyle="1" w:styleId="523">
    <w:name w:val="FollowedHyperlink_file_189"/>
    <w:basedOn w:val="520"/>
    <w:semiHidden/>
    <w:unhideWhenUsed/>
    <w:qFormat/>
    <w:uiPriority w:val="99"/>
    <w:rPr>
      <w:color w:val="0782C1"/>
      <w:u w:val="single"/>
    </w:rPr>
  </w:style>
  <w:style w:type="character" w:customStyle="1" w:styleId="524">
    <w:name w:val="标题 1 Char_file_189"/>
    <w:basedOn w:val="520"/>
    <w:link w:val="3"/>
    <w:qFormat/>
    <w:uiPriority w:val="9"/>
    <w:rPr>
      <w:rFonts w:ascii="宋体" w:hAnsi="宋体" w:eastAsia="宋体" w:cs="宋体"/>
      <w:b/>
      <w:bCs/>
      <w:kern w:val="44"/>
      <w:sz w:val="44"/>
      <w:szCs w:val="44"/>
    </w:rPr>
  </w:style>
  <w:style w:type="character" w:customStyle="1" w:styleId="525">
    <w:name w:val="标题 2 Char_file_189"/>
    <w:basedOn w:val="520"/>
    <w:link w:val="4"/>
    <w:semiHidden/>
    <w:qFormat/>
    <w:uiPriority w:val="9"/>
    <w:rPr>
      <w:rFonts w:asciiTheme="majorHAnsi" w:hAnsiTheme="majorHAnsi" w:eastAsiaTheme="majorEastAsia" w:cstheme="majorBidi"/>
      <w:b/>
      <w:bCs/>
      <w:sz w:val="32"/>
      <w:szCs w:val="32"/>
    </w:rPr>
  </w:style>
  <w:style w:type="character" w:customStyle="1" w:styleId="526">
    <w:name w:val="标题 3 Char_file_189"/>
    <w:basedOn w:val="520"/>
    <w:link w:val="5"/>
    <w:semiHidden/>
    <w:qFormat/>
    <w:uiPriority w:val="9"/>
    <w:rPr>
      <w:rFonts w:ascii="宋体" w:hAnsi="宋体" w:eastAsia="宋体" w:cs="宋体"/>
      <w:b/>
      <w:bCs/>
      <w:sz w:val="32"/>
      <w:szCs w:val="32"/>
    </w:rPr>
  </w:style>
  <w:style w:type="character" w:customStyle="1" w:styleId="527">
    <w:name w:val="标题 4 Char_file_189"/>
    <w:basedOn w:val="520"/>
    <w:link w:val="6"/>
    <w:semiHidden/>
    <w:qFormat/>
    <w:uiPriority w:val="9"/>
    <w:rPr>
      <w:rFonts w:asciiTheme="majorHAnsi" w:hAnsiTheme="majorHAnsi" w:eastAsiaTheme="majorEastAsia" w:cstheme="majorBidi"/>
      <w:b/>
      <w:bCs/>
      <w:sz w:val="28"/>
      <w:szCs w:val="28"/>
    </w:rPr>
  </w:style>
  <w:style w:type="character" w:customStyle="1" w:styleId="528">
    <w:name w:val="标题 5 Char_file_189"/>
    <w:basedOn w:val="520"/>
    <w:link w:val="7"/>
    <w:semiHidden/>
    <w:qFormat/>
    <w:uiPriority w:val="9"/>
    <w:rPr>
      <w:rFonts w:ascii="宋体" w:hAnsi="宋体" w:eastAsia="宋体" w:cs="宋体"/>
      <w:b/>
      <w:bCs/>
      <w:sz w:val="28"/>
      <w:szCs w:val="28"/>
    </w:rPr>
  </w:style>
  <w:style w:type="character" w:customStyle="1" w:styleId="529">
    <w:name w:val="标题 6 Char_file_189"/>
    <w:basedOn w:val="520"/>
    <w:link w:val="9"/>
    <w:semiHidden/>
    <w:qFormat/>
    <w:uiPriority w:val="9"/>
    <w:rPr>
      <w:rFonts w:asciiTheme="majorHAnsi" w:hAnsiTheme="majorHAnsi" w:eastAsiaTheme="majorEastAsia" w:cstheme="majorBidi"/>
      <w:b/>
      <w:bCs/>
      <w:sz w:val="24"/>
      <w:szCs w:val="24"/>
    </w:rPr>
  </w:style>
  <w:style w:type="paragraph" w:customStyle="1" w:styleId="530">
    <w:name w:val="cke_editable_file_189"/>
    <w:basedOn w:val="513"/>
    <w:qFormat/>
    <w:uiPriority w:val="0"/>
    <w:rPr>
      <w:rFonts w:ascii="仿宋_GB2312" w:eastAsia="仿宋_GB2312"/>
    </w:rPr>
  </w:style>
  <w:style w:type="paragraph" w:customStyle="1" w:styleId="531">
    <w:name w:val="marker_file_189"/>
    <w:basedOn w:val="513"/>
    <w:qFormat/>
    <w:uiPriority w:val="0"/>
    <w:pPr>
      <w:shd w:val="clear" w:color="auto" w:fill="FFFF00"/>
    </w:pPr>
  </w:style>
  <w:style w:type="paragraph" w:customStyle="1" w:styleId="532">
    <w:name w:val="Normal (Web)_file_189"/>
    <w:basedOn w:val="513"/>
    <w:semiHidden/>
    <w:unhideWhenUsed/>
    <w:qFormat/>
    <w:uiPriority w:val="99"/>
  </w:style>
  <w:style w:type="character" w:customStyle="1" w:styleId="533">
    <w:name w:val="Strong_file_189"/>
    <w:basedOn w:val="520"/>
    <w:qFormat/>
    <w:uiPriority w:val="22"/>
    <w:rPr>
      <w:b/>
      <w:bCs/>
    </w:rPr>
  </w:style>
  <w:style w:type="paragraph" w:customStyle="1" w:styleId="534">
    <w:name w:val="Normal_file_1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5">
    <w:name w:val="heading 1_file_190"/>
    <w:basedOn w:val="534"/>
    <w:qFormat/>
    <w:uiPriority w:val="9"/>
    <w:pPr>
      <w:outlineLvl w:val="0"/>
    </w:pPr>
    <w:rPr>
      <w:kern w:val="36"/>
      <w:sz w:val="48"/>
      <w:szCs w:val="48"/>
    </w:rPr>
  </w:style>
  <w:style w:type="paragraph" w:customStyle="1" w:styleId="536">
    <w:name w:val="heading 2_file_190"/>
    <w:basedOn w:val="534"/>
    <w:qFormat/>
    <w:uiPriority w:val="9"/>
    <w:pPr>
      <w:outlineLvl w:val="1"/>
    </w:pPr>
    <w:rPr>
      <w:sz w:val="36"/>
      <w:szCs w:val="36"/>
    </w:rPr>
  </w:style>
  <w:style w:type="paragraph" w:customStyle="1" w:styleId="537">
    <w:name w:val="heading 3_file_190"/>
    <w:basedOn w:val="534"/>
    <w:qFormat/>
    <w:uiPriority w:val="9"/>
    <w:pPr>
      <w:outlineLvl w:val="2"/>
    </w:pPr>
    <w:rPr>
      <w:sz w:val="27"/>
      <w:szCs w:val="27"/>
    </w:rPr>
  </w:style>
  <w:style w:type="paragraph" w:customStyle="1" w:styleId="538">
    <w:name w:val="heading 4_file_190"/>
    <w:basedOn w:val="534"/>
    <w:qFormat/>
    <w:uiPriority w:val="9"/>
    <w:pPr>
      <w:outlineLvl w:val="3"/>
    </w:pPr>
  </w:style>
  <w:style w:type="paragraph" w:customStyle="1" w:styleId="539">
    <w:name w:val="heading 5_file_190"/>
    <w:basedOn w:val="534"/>
    <w:qFormat/>
    <w:uiPriority w:val="9"/>
    <w:pPr>
      <w:outlineLvl w:val="4"/>
    </w:pPr>
    <w:rPr>
      <w:sz w:val="20"/>
      <w:szCs w:val="20"/>
    </w:rPr>
  </w:style>
  <w:style w:type="paragraph" w:customStyle="1" w:styleId="540">
    <w:name w:val="heading 6_file_190"/>
    <w:basedOn w:val="534"/>
    <w:qFormat/>
    <w:uiPriority w:val="9"/>
    <w:pPr>
      <w:outlineLvl w:val="5"/>
    </w:pPr>
    <w:rPr>
      <w:sz w:val="15"/>
      <w:szCs w:val="15"/>
    </w:rPr>
  </w:style>
  <w:style w:type="character" w:customStyle="1" w:styleId="541">
    <w:name w:val="Default Paragraph Font_file_190"/>
    <w:semiHidden/>
    <w:unhideWhenUsed/>
    <w:qFormat/>
    <w:uiPriority w:val="1"/>
  </w:style>
  <w:style w:type="table" w:customStyle="1" w:styleId="542">
    <w:name w:val="Normal Table_file_190"/>
    <w:semiHidden/>
    <w:unhideWhenUsed/>
    <w:qFormat/>
    <w:uiPriority w:val="99"/>
    <w:tblPr>
      <w:tblCellMar>
        <w:top w:w="0" w:type="dxa"/>
        <w:left w:w="108" w:type="dxa"/>
        <w:bottom w:w="0" w:type="dxa"/>
        <w:right w:w="108" w:type="dxa"/>
      </w:tblCellMar>
    </w:tblPr>
  </w:style>
  <w:style w:type="character" w:customStyle="1" w:styleId="543">
    <w:name w:val="Hyperlink_file_190"/>
    <w:basedOn w:val="541"/>
    <w:semiHidden/>
    <w:unhideWhenUsed/>
    <w:qFormat/>
    <w:uiPriority w:val="99"/>
    <w:rPr>
      <w:color w:val="0782C1"/>
      <w:u w:val="single"/>
    </w:rPr>
  </w:style>
  <w:style w:type="character" w:customStyle="1" w:styleId="544">
    <w:name w:val="FollowedHyperlink_file_190"/>
    <w:basedOn w:val="541"/>
    <w:semiHidden/>
    <w:unhideWhenUsed/>
    <w:qFormat/>
    <w:uiPriority w:val="99"/>
    <w:rPr>
      <w:color w:val="0782C1"/>
      <w:u w:val="single"/>
    </w:rPr>
  </w:style>
  <w:style w:type="character" w:customStyle="1" w:styleId="545">
    <w:name w:val="标题 1 Char_file_190"/>
    <w:basedOn w:val="541"/>
    <w:link w:val="3"/>
    <w:qFormat/>
    <w:uiPriority w:val="9"/>
    <w:rPr>
      <w:rFonts w:ascii="宋体" w:hAnsi="宋体" w:eastAsia="宋体" w:cs="宋体"/>
      <w:b/>
      <w:bCs/>
      <w:kern w:val="44"/>
      <w:sz w:val="44"/>
      <w:szCs w:val="44"/>
    </w:rPr>
  </w:style>
  <w:style w:type="character" w:customStyle="1" w:styleId="546">
    <w:name w:val="标题 2 Char_file_190"/>
    <w:basedOn w:val="541"/>
    <w:link w:val="4"/>
    <w:semiHidden/>
    <w:qFormat/>
    <w:uiPriority w:val="9"/>
    <w:rPr>
      <w:rFonts w:asciiTheme="majorHAnsi" w:hAnsiTheme="majorHAnsi" w:eastAsiaTheme="majorEastAsia" w:cstheme="majorBidi"/>
      <w:b/>
      <w:bCs/>
      <w:sz w:val="32"/>
      <w:szCs w:val="32"/>
    </w:rPr>
  </w:style>
  <w:style w:type="character" w:customStyle="1" w:styleId="547">
    <w:name w:val="标题 3 Char_file_190"/>
    <w:basedOn w:val="541"/>
    <w:link w:val="5"/>
    <w:semiHidden/>
    <w:qFormat/>
    <w:uiPriority w:val="9"/>
    <w:rPr>
      <w:rFonts w:ascii="宋体" w:hAnsi="宋体" w:eastAsia="宋体" w:cs="宋体"/>
      <w:b/>
      <w:bCs/>
      <w:sz w:val="32"/>
      <w:szCs w:val="32"/>
    </w:rPr>
  </w:style>
  <w:style w:type="character" w:customStyle="1" w:styleId="548">
    <w:name w:val="标题 4 Char_file_190"/>
    <w:basedOn w:val="541"/>
    <w:link w:val="6"/>
    <w:semiHidden/>
    <w:qFormat/>
    <w:uiPriority w:val="9"/>
    <w:rPr>
      <w:rFonts w:asciiTheme="majorHAnsi" w:hAnsiTheme="majorHAnsi" w:eastAsiaTheme="majorEastAsia" w:cstheme="majorBidi"/>
      <w:b/>
      <w:bCs/>
      <w:sz w:val="28"/>
      <w:szCs w:val="28"/>
    </w:rPr>
  </w:style>
  <w:style w:type="character" w:customStyle="1" w:styleId="549">
    <w:name w:val="标题 5 Char_file_190"/>
    <w:basedOn w:val="541"/>
    <w:link w:val="7"/>
    <w:semiHidden/>
    <w:qFormat/>
    <w:uiPriority w:val="9"/>
    <w:rPr>
      <w:rFonts w:ascii="宋体" w:hAnsi="宋体" w:eastAsia="宋体" w:cs="宋体"/>
      <w:b/>
      <w:bCs/>
      <w:sz w:val="28"/>
      <w:szCs w:val="28"/>
    </w:rPr>
  </w:style>
  <w:style w:type="character" w:customStyle="1" w:styleId="550">
    <w:name w:val="标题 6 Char_file_190"/>
    <w:basedOn w:val="541"/>
    <w:link w:val="9"/>
    <w:semiHidden/>
    <w:qFormat/>
    <w:uiPriority w:val="9"/>
    <w:rPr>
      <w:rFonts w:asciiTheme="majorHAnsi" w:hAnsiTheme="majorHAnsi" w:eastAsiaTheme="majorEastAsia" w:cstheme="majorBidi"/>
      <w:b/>
      <w:bCs/>
      <w:sz w:val="24"/>
      <w:szCs w:val="24"/>
    </w:rPr>
  </w:style>
  <w:style w:type="paragraph" w:customStyle="1" w:styleId="551">
    <w:name w:val="cke_editable_file_190"/>
    <w:basedOn w:val="534"/>
    <w:qFormat/>
    <w:uiPriority w:val="0"/>
    <w:rPr>
      <w:rFonts w:ascii="仿宋_GB2312" w:eastAsia="仿宋_GB2312"/>
    </w:rPr>
  </w:style>
  <w:style w:type="paragraph" w:customStyle="1" w:styleId="552">
    <w:name w:val="marker_file_190"/>
    <w:basedOn w:val="534"/>
    <w:qFormat/>
    <w:uiPriority w:val="0"/>
    <w:pPr>
      <w:shd w:val="clear" w:color="auto" w:fill="FFFF00"/>
    </w:pPr>
  </w:style>
  <w:style w:type="paragraph" w:customStyle="1" w:styleId="553">
    <w:name w:val="Normal (Web)_file_190"/>
    <w:basedOn w:val="534"/>
    <w:semiHidden/>
    <w:unhideWhenUsed/>
    <w:qFormat/>
    <w:uiPriority w:val="99"/>
  </w:style>
  <w:style w:type="paragraph" w:customStyle="1" w:styleId="554">
    <w:name w:val="Normal_file_19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5">
    <w:name w:val="heading 1_file_191"/>
    <w:basedOn w:val="554"/>
    <w:qFormat/>
    <w:uiPriority w:val="9"/>
    <w:pPr>
      <w:outlineLvl w:val="0"/>
    </w:pPr>
    <w:rPr>
      <w:kern w:val="36"/>
      <w:sz w:val="48"/>
      <w:szCs w:val="48"/>
    </w:rPr>
  </w:style>
  <w:style w:type="paragraph" w:customStyle="1" w:styleId="556">
    <w:name w:val="heading 2_file_191"/>
    <w:basedOn w:val="554"/>
    <w:qFormat/>
    <w:uiPriority w:val="9"/>
    <w:pPr>
      <w:outlineLvl w:val="1"/>
    </w:pPr>
    <w:rPr>
      <w:sz w:val="36"/>
      <w:szCs w:val="36"/>
    </w:rPr>
  </w:style>
  <w:style w:type="paragraph" w:customStyle="1" w:styleId="557">
    <w:name w:val="heading 3_file_191"/>
    <w:basedOn w:val="554"/>
    <w:qFormat/>
    <w:uiPriority w:val="9"/>
    <w:pPr>
      <w:outlineLvl w:val="2"/>
    </w:pPr>
    <w:rPr>
      <w:sz w:val="27"/>
      <w:szCs w:val="27"/>
    </w:rPr>
  </w:style>
  <w:style w:type="paragraph" w:customStyle="1" w:styleId="558">
    <w:name w:val="heading 4_file_191"/>
    <w:basedOn w:val="554"/>
    <w:qFormat/>
    <w:uiPriority w:val="9"/>
    <w:pPr>
      <w:outlineLvl w:val="3"/>
    </w:pPr>
  </w:style>
  <w:style w:type="paragraph" w:customStyle="1" w:styleId="559">
    <w:name w:val="heading 5_file_191"/>
    <w:basedOn w:val="554"/>
    <w:qFormat/>
    <w:uiPriority w:val="9"/>
    <w:pPr>
      <w:outlineLvl w:val="4"/>
    </w:pPr>
    <w:rPr>
      <w:sz w:val="20"/>
      <w:szCs w:val="20"/>
    </w:rPr>
  </w:style>
  <w:style w:type="paragraph" w:customStyle="1" w:styleId="560">
    <w:name w:val="heading 6_file_191"/>
    <w:basedOn w:val="554"/>
    <w:qFormat/>
    <w:uiPriority w:val="9"/>
    <w:pPr>
      <w:outlineLvl w:val="5"/>
    </w:pPr>
    <w:rPr>
      <w:sz w:val="15"/>
      <w:szCs w:val="15"/>
    </w:rPr>
  </w:style>
  <w:style w:type="character" w:customStyle="1" w:styleId="561">
    <w:name w:val="Default Paragraph Font_file_191"/>
    <w:semiHidden/>
    <w:unhideWhenUsed/>
    <w:qFormat/>
    <w:uiPriority w:val="1"/>
  </w:style>
  <w:style w:type="table" w:customStyle="1" w:styleId="562">
    <w:name w:val="Normal Table_file_191"/>
    <w:semiHidden/>
    <w:unhideWhenUsed/>
    <w:qFormat/>
    <w:uiPriority w:val="99"/>
    <w:tblPr>
      <w:tblCellMar>
        <w:top w:w="0" w:type="dxa"/>
        <w:left w:w="108" w:type="dxa"/>
        <w:bottom w:w="0" w:type="dxa"/>
        <w:right w:w="108" w:type="dxa"/>
      </w:tblCellMar>
    </w:tblPr>
  </w:style>
  <w:style w:type="character" w:customStyle="1" w:styleId="563">
    <w:name w:val="Hyperlink_file_191"/>
    <w:basedOn w:val="561"/>
    <w:semiHidden/>
    <w:unhideWhenUsed/>
    <w:qFormat/>
    <w:uiPriority w:val="99"/>
    <w:rPr>
      <w:color w:val="0782C1"/>
      <w:u w:val="single"/>
    </w:rPr>
  </w:style>
  <w:style w:type="character" w:customStyle="1" w:styleId="564">
    <w:name w:val="FollowedHyperlink_file_191"/>
    <w:basedOn w:val="561"/>
    <w:semiHidden/>
    <w:unhideWhenUsed/>
    <w:qFormat/>
    <w:uiPriority w:val="99"/>
    <w:rPr>
      <w:color w:val="0782C1"/>
      <w:u w:val="single"/>
    </w:rPr>
  </w:style>
  <w:style w:type="character" w:customStyle="1" w:styleId="565">
    <w:name w:val="标题 1 Char_file_191"/>
    <w:basedOn w:val="561"/>
    <w:link w:val="3"/>
    <w:qFormat/>
    <w:uiPriority w:val="9"/>
    <w:rPr>
      <w:rFonts w:ascii="宋体" w:hAnsi="宋体" w:eastAsia="宋体" w:cs="宋体"/>
      <w:b/>
      <w:bCs/>
      <w:kern w:val="44"/>
      <w:sz w:val="44"/>
      <w:szCs w:val="44"/>
    </w:rPr>
  </w:style>
  <w:style w:type="character" w:customStyle="1" w:styleId="566">
    <w:name w:val="标题 2 Char_file_191"/>
    <w:basedOn w:val="561"/>
    <w:link w:val="4"/>
    <w:semiHidden/>
    <w:qFormat/>
    <w:uiPriority w:val="9"/>
    <w:rPr>
      <w:rFonts w:asciiTheme="majorHAnsi" w:hAnsiTheme="majorHAnsi" w:eastAsiaTheme="majorEastAsia" w:cstheme="majorBidi"/>
      <w:b/>
      <w:bCs/>
      <w:sz w:val="32"/>
      <w:szCs w:val="32"/>
    </w:rPr>
  </w:style>
  <w:style w:type="character" w:customStyle="1" w:styleId="567">
    <w:name w:val="标题 3 Char_file_191"/>
    <w:basedOn w:val="561"/>
    <w:link w:val="5"/>
    <w:semiHidden/>
    <w:qFormat/>
    <w:uiPriority w:val="9"/>
    <w:rPr>
      <w:rFonts w:ascii="宋体" w:hAnsi="宋体" w:eastAsia="宋体" w:cs="宋体"/>
      <w:b/>
      <w:bCs/>
      <w:sz w:val="32"/>
      <w:szCs w:val="32"/>
    </w:rPr>
  </w:style>
  <w:style w:type="character" w:customStyle="1" w:styleId="568">
    <w:name w:val="标题 4 Char_file_191"/>
    <w:basedOn w:val="561"/>
    <w:link w:val="6"/>
    <w:semiHidden/>
    <w:qFormat/>
    <w:uiPriority w:val="9"/>
    <w:rPr>
      <w:rFonts w:asciiTheme="majorHAnsi" w:hAnsiTheme="majorHAnsi" w:eastAsiaTheme="majorEastAsia" w:cstheme="majorBidi"/>
      <w:b/>
      <w:bCs/>
      <w:sz w:val="28"/>
      <w:szCs w:val="28"/>
    </w:rPr>
  </w:style>
  <w:style w:type="character" w:customStyle="1" w:styleId="569">
    <w:name w:val="标题 5 Char_file_191"/>
    <w:basedOn w:val="561"/>
    <w:link w:val="7"/>
    <w:semiHidden/>
    <w:qFormat/>
    <w:uiPriority w:val="9"/>
    <w:rPr>
      <w:rFonts w:ascii="宋体" w:hAnsi="宋体" w:eastAsia="宋体" w:cs="宋体"/>
      <w:b/>
      <w:bCs/>
      <w:sz w:val="28"/>
      <w:szCs w:val="28"/>
    </w:rPr>
  </w:style>
  <w:style w:type="character" w:customStyle="1" w:styleId="570">
    <w:name w:val="标题 6 Char_file_191"/>
    <w:basedOn w:val="561"/>
    <w:link w:val="9"/>
    <w:semiHidden/>
    <w:qFormat/>
    <w:uiPriority w:val="9"/>
    <w:rPr>
      <w:rFonts w:asciiTheme="majorHAnsi" w:hAnsiTheme="majorHAnsi" w:eastAsiaTheme="majorEastAsia" w:cstheme="majorBidi"/>
      <w:b/>
      <w:bCs/>
      <w:sz w:val="24"/>
      <w:szCs w:val="24"/>
    </w:rPr>
  </w:style>
  <w:style w:type="paragraph" w:customStyle="1" w:styleId="571">
    <w:name w:val="cke_editable_file_191"/>
    <w:basedOn w:val="554"/>
    <w:qFormat/>
    <w:uiPriority w:val="0"/>
    <w:rPr>
      <w:rFonts w:ascii="仿宋_GB2312" w:eastAsia="仿宋_GB2312"/>
    </w:rPr>
  </w:style>
  <w:style w:type="paragraph" w:customStyle="1" w:styleId="572">
    <w:name w:val="marker_file_191"/>
    <w:basedOn w:val="554"/>
    <w:qFormat/>
    <w:uiPriority w:val="0"/>
    <w:pPr>
      <w:shd w:val="clear" w:color="auto" w:fill="FFFF00"/>
    </w:pPr>
  </w:style>
  <w:style w:type="paragraph" w:customStyle="1" w:styleId="573">
    <w:name w:val="Normal (Web)_file_191"/>
    <w:basedOn w:val="554"/>
    <w:semiHidden/>
    <w:unhideWhenUsed/>
    <w:qFormat/>
    <w:uiPriority w:val="99"/>
  </w:style>
  <w:style w:type="paragraph" w:customStyle="1" w:styleId="574">
    <w:name w:val="Normal_file_1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5">
    <w:name w:val="heading 1_file_192"/>
    <w:basedOn w:val="574"/>
    <w:qFormat/>
    <w:uiPriority w:val="9"/>
    <w:pPr>
      <w:outlineLvl w:val="0"/>
    </w:pPr>
    <w:rPr>
      <w:kern w:val="36"/>
      <w:sz w:val="48"/>
      <w:szCs w:val="48"/>
    </w:rPr>
  </w:style>
  <w:style w:type="paragraph" w:customStyle="1" w:styleId="576">
    <w:name w:val="heading 2_file_192"/>
    <w:basedOn w:val="574"/>
    <w:qFormat/>
    <w:uiPriority w:val="9"/>
    <w:pPr>
      <w:outlineLvl w:val="1"/>
    </w:pPr>
    <w:rPr>
      <w:sz w:val="36"/>
      <w:szCs w:val="36"/>
    </w:rPr>
  </w:style>
  <w:style w:type="paragraph" w:customStyle="1" w:styleId="577">
    <w:name w:val="heading 3_file_192"/>
    <w:basedOn w:val="574"/>
    <w:qFormat/>
    <w:uiPriority w:val="9"/>
    <w:pPr>
      <w:outlineLvl w:val="2"/>
    </w:pPr>
    <w:rPr>
      <w:sz w:val="27"/>
      <w:szCs w:val="27"/>
    </w:rPr>
  </w:style>
  <w:style w:type="paragraph" w:customStyle="1" w:styleId="578">
    <w:name w:val="heading 4_file_192"/>
    <w:basedOn w:val="574"/>
    <w:qFormat/>
    <w:uiPriority w:val="9"/>
    <w:pPr>
      <w:outlineLvl w:val="3"/>
    </w:pPr>
  </w:style>
  <w:style w:type="paragraph" w:customStyle="1" w:styleId="579">
    <w:name w:val="heading 5_file_192"/>
    <w:basedOn w:val="574"/>
    <w:qFormat/>
    <w:uiPriority w:val="9"/>
    <w:pPr>
      <w:outlineLvl w:val="4"/>
    </w:pPr>
    <w:rPr>
      <w:sz w:val="20"/>
      <w:szCs w:val="20"/>
    </w:rPr>
  </w:style>
  <w:style w:type="paragraph" w:customStyle="1" w:styleId="580">
    <w:name w:val="heading 6_file_192"/>
    <w:basedOn w:val="574"/>
    <w:qFormat/>
    <w:uiPriority w:val="9"/>
    <w:pPr>
      <w:outlineLvl w:val="5"/>
    </w:pPr>
    <w:rPr>
      <w:sz w:val="15"/>
      <w:szCs w:val="15"/>
    </w:rPr>
  </w:style>
  <w:style w:type="character" w:customStyle="1" w:styleId="581">
    <w:name w:val="Default Paragraph Font_file_192"/>
    <w:semiHidden/>
    <w:unhideWhenUsed/>
    <w:qFormat/>
    <w:uiPriority w:val="1"/>
  </w:style>
  <w:style w:type="table" w:customStyle="1" w:styleId="582">
    <w:name w:val="Normal Table_file_192"/>
    <w:semiHidden/>
    <w:unhideWhenUsed/>
    <w:qFormat/>
    <w:uiPriority w:val="99"/>
    <w:tblPr>
      <w:tblCellMar>
        <w:top w:w="0" w:type="dxa"/>
        <w:left w:w="108" w:type="dxa"/>
        <w:bottom w:w="0" w:type="dxa"/>
        <w:right w:w="108" w:type="dxa"/>
      </w:tblCellMar>
    </w:tblPr>
  </w:style>
  <w:style w:type="character" w:customStyle="1" w:styleId="583">
    <w:name w:val="Hyperlink_file_192"/>
    <w:basedOn w:val="581"/>
    <w:semiHidden/>
    <w:unhideWhenUsed/>
    <w:qFormat/>
    <w:uiPriority w:val="99"/>
    <w:rPr>
      <w:color w:val="0782C1"/>
      <w:u w:val="single"/>
    </w:rPr>
  </w:style>
  <w:style w:type="character" w:customStyle="1" w:styleId="584">
    <w:name w:val="FollowedHyperlink_file_192"/>
    <w:basedOn w:val="581"/>
    <w:semiHidden/>
    <w:unhideWhenUsed/>
    <w:qFormat/>
    <w:uiPriority w:val="99"/>
    <w:rPr>
      <w:color w:val="0782C1"/>
      <w:u w:val="single"/>
    </w:rPr>
  </w:style>
  <w:style w:type="character" w:customStyle="1" w:styleId="585">
    <w:name w:val="标题 1 Char_file_192"/>
    <w:basedOn w:val="581"/>
    <w:link w:val="3"/>
    <w:qFormat/>
    <w:uiPriority w:val="9"/>
    <w:rPr>
      <w:rFonts w:ascii="宋体" w:hAnsi="宋体" w:eastAsia="宋体" w:cs="宋体"/>
      <w:b/>
      <w:bCs/>
      <w:kern w:val="44"/>
      <w:sz w:val="44"/>
      <w:szCs w:val="44"/>
    </w:rPr>
  </w:style>
  <w:style w:type="character" w:customStyle="1" w:styleId="586">
    <w:name w:val="标题 2 Char_file_192"/>
    <w:basedOn w:val="581"/>
    <w:link w:val="4"/>
    <w:semiHidden/>
    <w:qFormat/>
    <w:uiPriority w:val="9"/>
    <w:rPr>
      <w:rFonts w:asciiTheme="majorHAnsi" w:hAnsiTheme="majorHAnsi" w:eastAsiaTheme="majorEastAsia" w:cstheme="majorBidi"/>
      <w:b/>
      <w:bCs/>
      <w:sz w:val="32"/>
      <w:szCs w:val="32"/>
    </w:rPr>
  </w:style>
  <w:style w:type="character" w:customStyle="1" w:styleId="587">
    <w:name w:val="标题 3 Char_file_192"/>
    <w:basedOn w:val="581"/>
    <w:link w:val="5"/>
    <w:semiHidden/>
    <w:qFormat/>
    <w:uiPriority w:val="9"/>
    <w:rPr>
      <w:rFonts w:ascii="宋体" w:hAnsi="宋体" w:eastAsia="宋体" w:cs="宋体"/>
      <w:b/>
      <w:bCs/>
      <w:sz w:val="32"/>
      <w:szCs w:val="32"/>
    </w:rPr>
  </w:style>
  <w:style w:type="character" w:customStyle="1" w:styleId="588">
    <w:name w:val="标题 4 Char_file_192"/>
    <w:basedOn w:val="581"/>
    <w:link w:val="6"/>
    <w:semiHidden/>
    <w:qFormat/>
    <w:uiPriority w:val="9"/>
    <w:rPr>
      <w:rFonts w:asciiTheme="majorHAnsi" w:hAnsiTheme="majorHAnsi" w:eastAsiaTheme="majorEastAsia" w:cstheme="majorBidi"/>
      <w:b/>
      <w:bCs/>
      <w:sz w:val="28"/>
      <w:szCs w:val="28"/>
    </w:rPr>
  </w:style>
  <w:style w:type="character" w:customStyle="1" w:styleId="589">
    <w:name w:val="标题 5 Char_file_192"/>
    <w:basedOn w:val="581"/>
    <w:link w:val="7"/>
    <w:semiHidden/>
    <w:qFormat/>
    <w:uiPriority w:val="9"/>
    <w:rPr>
      <w:rFonts w:ascii="宋体" w:hAnsi="宋体" w:eastAsia="宋体" w:cs="宋体"/>
      <w:b/>
      <w:bCs/>
      <w:sz w:val="28"/>
      <w:szCs w:val="28"/>
    </w:rPr>
  </w:style>
  <w:style w:type="character" w:customStyle="1" w:styleId="590">
    <w:name w:val="标题 6 Char_file_192"/>
    <w:basedOn w:val="581"/>
    <w:link w:val="9"/>
    <w:semiHidden/>
    <w:qFormat/>
    <w:uiPriority w:val="9"/>
    <w:rPr>
      <w:rFonts w:asciiTheme="majorHAnsi" w:hAnsiTheme="majorHAnsi" w:eastAsiaTheme="majorEastAsia" w:cstheme="majorBidi"/>
      <w:b/>
      <w:bCs/>
      <w:sz w:val="24"/>
      <w:szCs w:val="24"/>
    </w:rPr>
  </w:style>
  <w:style w:type="paragraph" w:customStyle="1" w:styleId="591">
    <w:name w:val="cke_editable_file_192"/>
    <w:basedOn w:val="574"/>
    <w:qFormat/>
    <w:uiPriority w:val="0"/>
    <w:rPr>
      <w:rFonts w:ascii="仿宋_GB2312" w:eastAsia="仿宋_GB2312"/>
    </w:rPr>
  </w:style>
  <w:style w:type="paragraph" w:customStyle="1" w:styleId="592">
    <w:name w:val="marker_file_192"/>
    <w:basedOn w:val="574"/>
    <w:qFormat/>
    <w:uiPriority w:val="0"/>
    <w:pPr>
      <w:shd w:val="clear" w:color="auto" w:fill="FFFF00"/>
    </w:pPr>
  </w:style>
  <w:style w:type="paragraph" w:customStyle="1" w:styleId="593">
    <w:name w:val="Normal (Web)_file_192"/>
    <w:basedOn w:val="574"/>
    <w:semiHidden/>
    <w:unhideWhenUsed/>
    <w:qFormat/>
    <w:uiPriority w:val="99"/>
  </w:style>
  <w:style w:type="paragraph" w:customStyle="1" w:styleId="594">
    <w:name w:val="Normal_file_1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5">
    <w:name w:val="heading 1_file_193"/>
    <w:basedOn w:val="594"/>
    <w:qFormat/>
    <w:uiPriority w:val="9"/>
    <w:pPr>
      <w:outlineLvl w:val="0"/>
    </w:pPr>
    <w:rPr>
      <w:kern w:val="36"/>
      <w:sz w:val="48"/>
      <w:szCs w:val="48"/>
    </w:rPr>
  </w:style>
  <w:style w:type="paragraph" w:customStyle="1" w:styleId="596">
    <w:name w:val="heading 2_file_193"/>
    <w:basedOn w:val="594"/>
    <w:qFormat/>
    <w:uiPriority w:val="9"/>
    <w:pPr>
      <w:outlineLvl w:val="1"/>
    </w:pPr>
    <w:rPr>
      <w:sz w:val="36"/>
      <w:szCs w:val="36"/>
    </w:rPr>
  </w:style>
  <w:style w:type="paragraph" w:customStyle="1" w:styleId="597">
    <w:name w:val="heading 3_file_193"/>
    <w:basedOn w:val="594"/>
    <w:qFormat/>
    <w:uiPriority w:val="9"/>
    <w:pPr>
      <w:outlineLvl w:val="2"/>
    </w:pPr>
    <w:rPr>
      <w:sz w:val="27"/>
      <w:szCs w:val="27"/>
    </w:rPr>
  </w:style>
  <w:style w:type="paragraph" w:customStyle="1" w:styleId="598">
    <w:name w:val="heading 4_file_193"/>
    <w:basedOn w:val="594"/>
    <w:qFormat/>
    <w:uiPriority w:val="9"/>
    <w:pPr>
      <w:outlineLvl w:val="3"/>
    </w:pPr>
  </w:style>
  <w:style w:type="paragraph" w:customStyle="1" w:styleId="599">
    <w:name w:val="heading 5_file_193"/>
    <w:basedOn w:val="594"/>
    <w:qFormat/>
    <w:uiPriority w:val="9"/>
    <w:pPr>
      <w:outlineLvl w:val="4"/>
    </w:pPr>
    <w:rPr>
      <w:sz w:val="20"/>
      <w:szCs w:val="20"/>
    </w:rPr>
  </w:style>
  <w:style w:type="paragraph" w:customStyle="1" w:styleId="600">
    <w:name w:val="heading 6_file_193"/>
    <w:basedOn w:val="594"/>
    <w:qFormat/>
    <w:uiPriority w:val="9"/>
    <w:pPr>
      <w:outlineLvl w:val="5"/>
    </w:pPr>
    <w:rPr>
      <w:sz w:val="15"/>
      <w:szCs w:val="15"/>
    </w:rPr>
  </w:style>
  <w:style w:type="character" w:customStyle="1" w:styleId="601">
    <w:name w:val="Default Paragraph Font_file_193"/>
    <w:semiHidden/>
    <w:unhideWhenUsed/>
    <w:qFormat/>
    <w:uiPriority w:val="1"/>
  </w:style>
  <w:style w:type="table" w:customStyle="1" w:styleId="602">
    <w:name w:val="Normal Table_file_193"/>
    <w:semiHidden/>
    <w:unhideWhenUsed/>
    <w:qFormat/>
    <w:uiPriority w:val="99"/>
    <w:tblPr>
      <w:tblCellMar>
        <w:top w:w="0" w:type="dxa"/>
        <w:left w:w="108" w:type="dxa"/>
        <w:bottom w:w="0" w:type="dxa"/>
        <w:right w:w="108" w:type="dxa"/>
      </w:tblCellMar>
    </w:tblPr>
  </w:style>
  <w:style w:type="character" w:customStyle="1" w:styleId="603">
    <w:name w:val="Hyperlink_file_193"/>
    <w:basedOn w:val="601"/>
    <w:semiHidden/>
    <w:unhideWhenUsed/>
    <w:qFormat/>
    <w:uiPriority w:val="99"/>
    <w:rPr>
      <w:color w:val="0782C1"/>
      <w:u w:val="single"/>
    </w:rPr>
  </w:style>
  <w:style w:type="character" w:customStyle="1" w:styleId="604">
    <w:name w:val="FollowedHyperlink_file_193"/>
    <w:basedOn w:val="601"/>
    <w:semiHidden/>
    <w:unhideWhenUsed/>
    <w:qFormat/>
    <w:uiPriority w:val="99"/>
    <w:rPr>
      <w:color w:val="0782C1"/>
      <w:u w:val="single"/>
    </w:rPr>
  </w:style>
  <w:style w:type="character" w:customStyle="1" w:styleId="605">
    <w:name w:val="标题 1 Char_file_193"/>
    <w:basedOn w:val="601"/>
    <w:link w:val="3"/>
    <w:qFormat/>
    <w:uiPriority w:val="9"/>
    <w:rPr>
      <w:rFonts w:ascii="宋体" w:hAnsi="宋体" w:eastAsia="宋体" w:cs="宋体"/>
      <w:b/>
      <w:bCs/>
      <w:kern w:val="44"/>
      <w:sz w:val="44"/>
      <w:szCs w:val="44"/>
    </w:rPr>
  </w:style>
  <w:style w:type="character" w:customStyle="1" w:styleId="606">
    <w:name w:val="标题 2 Char_file_193"/>
    <w:basedOn w:val="601"/>
    <w:link w:val="4"/>
    <w:semiHidden/>
    <w:qFormat/>
    <w:uiPriority w:val="9"/>
    <w:rPr>
      <w:rFonts w:asciiTheme="majorHAnsi" w:hAnsiTheme="majorHAnsi" w:eastAsiaTheme="majorEastAsia" w:cstheme="majorBidi"/>
      <w:b/>
      <w:bCs/>
      <w:sz w:val="32"/>
      <w:szCs w:val="32"/>
    </w:rPr>
  </w:style>
  <w:style w:type="character" w:customStyle="1" w:styleId="607">
    <w:name w:val="标题 3 Char_file_193"/>
    <w:basedOn w:val="601"/>
    <w:link w:val="5"/>
    <w:semiHidden/>
    <w:qFormat/>
    <w:uiPriority w:val="9"/>
    <w:rPr>
      <w:rFonts w:ascii="宋体" w:hAnsi="宋体" w:eastAsia="宋体" w:cs="宋体"/>
      <w:b/>
      <w:bCs/>
      <w:sz w:val="32"/>
      <w:szCs w:val="32"/>
    </w:rPr>
  </w:style>
  <w:style w:type="character" w:customStyle="1" w:styleId="608">
    <w:name w:val="标题 4 Char_file_193"/>
    <w:basedOn w:val="601"/>
    <w:link w:val="6"/>
    <w:semiHidden/>
    <w:qFormat/>
    <w:uiPriority w:val="9"/>
    <w:rPr>
      <w:rFonts w:asciiTheme="majorHAnsi" w:hAnsiTheme="majorHAnsi" w:eastAsiaTheme="majorEastAsia" w:cstheme="majorBidi"/>
      <w:b/>
      <w:bCs/>
      <w:sz w:val="28"/>
      <w:szCs w:val="28"/>
    </w:rPr>
  </w:style>
  <w:style w:type="character" w:customStyle="1" w:styleId="609">
    <w:name w:val="标题 5 Char_file_193"/>
    <w:basedOn w:val="601"/>
    <w:link w:val="7"/>
    <w:semiHidden/>
    <w:qFormat/>
    <w:uiPriority w:val="9"/>
    <w:rPr>
      <w:rFonts w:ascii="宋体" w:hAnsi="宋体" w:eastAsia="宋体" w:cs="宋体"/>
      <w:b/>
      <w:bCs/>
      <w:sz w:val="28"/>
      <w:szCs w:val="28"/>
    </w:rPr>
  </w:style>
  <w:style w:type="character" w:customStyle="1" w:styleId="610">
    <w:name w:val="标题 6 Char_file_193"/>
    <w:basedOn w:val="601"/>
    <w:link w:val="9"/>
    <w:semiHidden/>
    <w:qFormat/>
    <w:uiPriority w:val="9"/>
    <w:rPr>
      <w:rFonts w:asciiTheme="majorHAnsi" w:hAnsiTheme="majorHAnsi" w:eastAsiaTheme="majorEastAsia" w:cstheme="majorBidi"/>
      <w:b/>
      <w:bCs/>
      <w:sz w:val="24"/>
      <w:szCs w:val="24"/>
    </w:rPr>
  </w:style>
  <w:style w:type="paragraph" w:customStyle="1" w:styleId="611">
    <w:name w:val="cke_editable_file_193"/>
    <w:basedOn w:val="594"/>
    <w:qFormat/>
    <w:uiPriority w:val="0"/>
    <w:rPr>
      <w:rFonts w:ascii="仿宋_GB2312" w:eastAsia="仿宋_GB2312"/>
    </w:rPr>
  </w:style>
  <w:style w:type="paragraph" w:customStyle="1" w:styleId="612">
    <w:name w:val="marker_file_193"/>
    <w:basedOn w:val="594"/>
    <w:qFormat/>
    <w:uiPriority w:val="0"/>
    <w:pPr>
      <w:shd w:val="clear" w:color="auto" w:fill="FFFF00"/>
    </w:pPr>
  </w:style>
  <w:style w:type="paragraph" w:customStyle="1" w:styleId="613">
    <w:name w:val="Normal (Web)_file_193"/>
    <w:basedOn w:val="594"/>
    <w:semiHidden/>
    <w:unhideWhenUsed/>
    <w:qFormat/>
    <w:uiPriority w:val="99"/>
  </w:style>
  <w:style w:type="paragraph" w:customStyle="1" w:styleId="614">
    <w:name w:val="Normal_file_19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5">
    <w:name w:val="heading 1_file_194"/>
    <w:basedOn w:val="614"/>
    <w:qFormat/>
    <w:uiPriority w:val="9"/>
    <w:pPr>
      <w:outlineLvl w:val="0"/>
    </w:pPr>
    <w:rPr>
      <w:kern w:val="36"/>
      <w:sz w:val="48"/>
      <w:szCs w:val="48"/>
    </w:rPr>
  </w:style>
  <w:style w:type="paragraph" w:customStyle="1" w:styleId="616">
    <w:name w:val="heading 2_file_194"/>
    <w:basedOn w:val="614"/>
    <w:qFormat/>
    <w:uiPriority w:val="9"/>
    <w:pPr>
      <w:outlineLvl w:val="1"/>
    </w:pPr>
    <w:rPr>
      <w:sz w:val="36"/>
      <w:szCs w:val="36"/>
    </w:rPr>
  </w:style>
  <w:style w:type="paragraph" w:customStyle="1" w:styleId="617">
    <w:name w:val="heading 3_file_194"/>
    <w:basedOn w:val="614"/>
    <w:qFormat/>
    <w:uiPriority w:val="9"/>
    <w:pPr>
      <w:outlineLvl w:val="2"/>
    </w:pPr>
    <w:rPr>
      <w:sz w:val="27"/>
      <w:szCs w:val="27"/>
    </w:rPr>
  </w:style>
  <w:style w:type="paragraph" w:customStyle="1" w:styleId="618">
    <w:name w:val="heading 4_file_194"/>
    <w:basedOn w:val="614"/>
    <w:qFormat/>
    <w:uiPriority w:val="9"/>
    <w:pPr>
      <w:outlineLvl w:val="3"/>
    </w:pPr>
  </w:style>
  <w:style w:type="paragraph" w:customStyle="1" w:styleId="619">
    <w:name w:val="heading 5_file_194"/>
    <w:basedOn w:val="614"/>
    <w:qFormat/>
    <w:uiPriority w:val="9"/>
    <w:pPr>
      <w:outlineLvl w:val="4"/>
    </w:pPr>
    <w:rPr>
      <w:sz w:val="20"/>
      <w:szCs w:val="20"/>
    </w:rPr>
  </w:style>
  <w:style w:type="paragraph" w:customStyle="1" w:styleId="620">
    <w:name w:val="heading 6_file_194"/>
    <w:basedOn w:val="614"/>
    <w:qFormat/>
    <w:uiPriority w:val="9"/>
    <w:pPr>
      <w:outlineLvl w:val="5"/>
    </w:pPr>
    <w:rPr>
      <w:sz w:val="15"/>
      <w:szCs w:val="15"/>
    </w:rPr>
  </w:style>
  <w:style w:type="character" w:customStyle="1" w:styleId="621">
    <w:name w:val="Default Paragraph Font_file_194"/>
    <w:semiHidden/>
    <w:unhideWhenUsed/>
    <w:qFormat/>
    <w:uiPriority w:val="1"/>
  </w:style>
  <w:style w:type="table" w:customStyle="1" w:styleId="622">
    <w:name w:val="Normal Table_file_194"/>
    <w:semiHidden/>
    <w:unhideWhenUsed/>
    <w:qFormat/>
    <w:uiPriority w:val="99"/>
    <w:tblPr>
      <w:tblCellMar>
        <w:top w:w="0" w:type="dxa"/>
        <w:left w:w="108" w:type="dxa"/>
        <w:bottom w:w="0" w:type="dxa"/>
        <w:right w:w="108" w:type="dxa"/>
      </w:tblCellMar>
    </w:tblPr>
  </w:style>
  <w:style w:type="character" w:customStyle="1" w:styleId="623">
    <w:name w:val="Hyperlink_file_194"/>
    <w:basedOn w:val="621"/>
    <w:semiHidden/>
    <w:unhideWhenUsed/>
    <w:qFormat/>
    <w:uiPriority w:val="99"/>
    <w:rPr>
      <w:color w:val="0782C1"/>
      <w:u w:val="single"/>
    </w:rPr>
  </w:style>
  <w:style w:type="character" w:customStyle="1" w:styleId="624">
    <w:name w:val="FollowedHyperlink_file_194"/>
    <w:basedOn w:val="621"/>
    <w:semiHidden/>
    <w:unhideWhenUsed/>
    <w:qFormat/>
    <w:uiPriority w:val="99"/>
    <w:rPr>
      <w:color w:val="0782C1"/>
      <w:u w:val="single"/>
    </w:rPr>
  </w:style>
  <w:style w:type="character" w:customStyle="1" w:styleId="625">
    <w:name w:val="标题 1 Char_file_194"/>
    <w:basedOn w:val="621"/>
    <w:link w:val="3"/>
    <w:qFormat/>
    <w:uiPriority w:val="9"/>
    <w:rPr>
      <w:rFonts w:ascii="宋体" w:hAnsi="宋体" w:eastAsia="宋体" w:cs="宋体"/>
      <w:b/>
      <w:bCs/>
      <w:kern w:val="44"/>
      <w:sz w:val="44"/>
      <w:szCs w:val="44"/>
    </w:rPr>
  </w:style>
  <w:style w:type="character" w:customStyle="1" w:styleId="626">
    <w:name w:val="标题 2 Char_file_194"/>
    <w:basedOn w:val="621"/>
    <w:link w:val="4"/>
    <w:semiHidden/>
    <w:qFormat/>
    <w:uiPriority w:val="9"/>
    <w:rPr>
      <w:rFonts w:asciiTheme="majorHAnsi" w:hAnsiTheme="majorHAnsi" w:eastAsiaTheme="majorEastAsia" w:cstheme="majorBidi"/>
      <w:b/>
      <w:bCs/>
      <w:sz w:val="32"/>
      <w:szCs w:val="32"/>
    </w:rPr>
  </w:style>
  <w:style w:type="character" w:customStyle="1" w:styleId="627">
    <w:name w:val="标题 3 Char_file_194"/>
    <w:basedOn w:val="621"/>
    <w:link w:val="5"/>
    <w:semiHidden/>
    <w:qFormat/>
    <w:uiPriority w:val="9"/>
    <w:rPr>
      <w:rFonts w:ascii="宋体" w:hAnsi="宋体" w:eastAsia="宋体" w:cs="宋体"/>
      <w:b/>
      <w:bCs/>
      <w:sz w:val="32"/>
      <w:szCs w:val="32"/>
    </w:rPr>
  </w:style>
  <w:style w:type="character" w:customStyle="1" w:styleId="628">
    <w:name w:val="标题 4 Char_file_194"/>
    <w:basedOn w:val="621"/>
    <w:link w:val="6"/>
    <w:semiHidden/>
    <w:qFormat/>
    <w:uiPriority w:val="9"/>
    <w:rPr>
      <w:rFonts w:asciiTheme="majorHAnsi" w:hAnsiTheme="majorHAnsi" w:eastAsiaTheme="majorEastAsia" w:cstheme="majorBidi"/>
      <w:b/>
      <w:bCs/>
      <w:sz w:val="28"/>
      <w:szCs w:val="28"/>
    </w:rPr>
  </w:style>
  <w:style w:type="character" w:customStyle="1" w:styleId="629">
    <w:name w:val="标题 5 Char_file_194"/>
    <w:basedOn w:val="621"/>
    <w:link w:val="7"/>
    <w:semiHidden/>
    <w:qFormat/>
    <w:uiPriority w:val="9"/>
    <w:rPr>
      <w:rFonts w:ascii="宋体" w:hAnsi="宋体" w:eastAsia="宋体" w:cs="宋体"/>
      <w:b/>
      <w:bCs/>
      <w:sz w:val="28"/>
      <w:szCs w:val="28"/>
    </w:rPr>
  </w:style>
  <w:style w:type="character" w:customStyle="1" w:styleId="630">
    <w:name w:val="标题 6 Char_file_194"/>
    <w:basedOn w:val="621"/>
    <w:link w:val="9"/>
    <w:semiHidden/>
    <w:qFormat/>
    <w:uiPriority w:val="9"/>
    <w:rPr>
      <w:rFonts w:asciiTheme="majorHAnsi" w:hAnsiTheme="majorHAnsi" w:eastAsiaTheme="majorEastAsia" w:cstheme="majorBidi"/>
      <w:b/>
      <w:bCs/>
      <w:sz w:val="24"/>
      <w:szCs w:val="24"/>
    </w:rPr>
  </w:style>
  <w:style w:type="paragraph" w:customStyle="1" w:styleId="631">
    <w:name w:val="cke_editable_file_194"/>
    <w:basedOn w:val="614"/>
    <w:qFormat/>
    <w:uiPriority w:val="0"/>
    <w:rPr>
      <w:rFonts w:ascii="仿宋_GB2312" w:eastAsia="仿宋_GB2312"/>
    </w:rPr>
  </w:style>
  <w:style w:type="paragraph" w:customStyle="1" w:styleId="632">
    <w:name w:val="marker_file_194"/>
    <w:basedOn w:val="614"/>
    <w:qFormat/>
    <w:uiPriority w:val="0"/>
    <w:pPr>
      <w:shd w:val="clear" w:color="auto" w:fill="FFFF00"/>
    </w:pPr>
  </w:style>
  <w:style w:type="paragraph" w:customStyle="1" w:styleId="633">
    <w:name w:val="Normal (Web)_file_194"/>
    <w:basedOn w:val="614"/>
    <w:semiHidden/>
    <w:unhideWhenUsed/>
    <w:qFormat/>
    <w:uiPriority w:val="99"/>
  </w:style>
  <w:style w:type="paragraph" w:customStyle="1" w:styleId="634">
    <w:name w:val="Normal_file_19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5">
    <w:name w:val="heading 1_file_195"/>
    <w:basedOn w:val="634"/>
    <w:qFormat/>
    <w:uiPriority w:val="9"/>
    <w:pPr>
      <w:outlineLvl w:val="0"/>
    </w:pPr>
    <w:rPr>
      <w:kern w:val="36"/>
      <w:sz w:val="48"/>
      <w:szCs w:val="48"/>
    </w:rPr>
  </w:style>
  <w:style w:type="paragraph" w:customStyle="1" w:styleId="636">
    <w:name w:val="heading 2_file_195"/>
    <w:basedOn w:val="634"/>
    <w:qFormat/>
    <w:uiPriority w:val="9"/>
    <w:pPr>
      <w:outlineLvl w:val="1"/>
    </w:pPr>
    <w:rPr>
      <w:sz w:val="36"/>
      <w:szCs w:val="36"/>
    </w:rPr>
  </w:style>
  <w:style w:type="paragraph" w:customStyle="1" w:styleId="637">
    <w:name w:val="heading 3_file_195"/>
    <w:basedOn w:val="634"/>
    <w:qFormat/>
    <w:uiPriority w:val="9"/>
    <w:pPr>
      <w:outlineLvl w:val="2"/>
    </w:pPr>
    <w:rPr>
      <w:sz w:val="27"/>
      <w:szCs w:val="27"/>
    </w:rPr>
  </w:style>
  <w:style w:type="paragraph" w:customStyle="1" w:styleId="638">
    <w:name w:val="heading 4_file_195"/>
    <w:basedOn w:val="634"/>
    <w:qFormat/>
    <w:uiPriority w:val="9"/>
    <w:pPr>
      <w:outlineLvl w:val="3"/>
    </w:pPr>
  </w:style>
  <w:style w:type="paragraph" w:customStyle="1" w:styleId="639">
    <w:name w:val="heading 5_file_195"/>
    <w:basedOn w:val="634"/>
    <w:qFormat/>
    <w:uiPriority w:val="9"/>
    <w:pPr>
      <w:outlineLvl w:val="4"/>
    </w:pPr>
    <w:rPr>
      <w:sz w:val="20"/>
      <w:szCs w:val="20"/>
    </w:rPr>
  </w:style>
  <w:style w:type="paragraph" w:customStyle="1" w:styleId="640">
    <w:name w:val="heading 6_file_195"/>
    <w:basedOn w:val="634"/>
    <w:qFormat/>
    <w:uiPriority w:val="9"/>
    <w:pPr>
      <w:outlineLvl w:val="5"/>
    </w:pPr>
    <w:rPr>
      <w:sz w:val="15"/>
      <w:szCs w:val="15"/>
    </w:rPr>
  </w:style>
  <w:style w:type="character" w:customStyle="1" w:styleId="641">
    <w:name w:val="Default Paragraph Font_file_195"/>
    <w:semiHidden/>
    <w:unhideWhenUsed/>
    <w:qFormat/>
    <w:uiPriority w:val="1"/>
  </w:style>
  <w:style w:type="table" w:customStyle="1" w:styleId="642">
    <w:name w:val="Normal Table_file_195"/>
    <w:semiHidden/>
    <w:unhideWhenUsed/>
    <w:qFormat/>
    <w:uiPriority w:val="99"/>
    <w:tblPr>
      <w:tblCellMar>
        <w:top w:w="0" w:type="dxa"/>
        <w:left w:w="108" w:type="dxa"/>
        <w:bottom w:w="0" w:type="dxa"/>
        <w:right w:w="108" w:type="dxa"/>
      </w:tblCellMar>
    </w:tblPr>
  </w:style>
  <w:style w:type="character" w:customStyle="1" w:styleId="643">
    <w:name w:val="Hyperlink_file_195"/>
    <w:basedOn w:val="641"/>
    <w:semiHidden/>
    <w:unhideWhenUsed/>
    <w:qFormat/>
    <w:uiPriority w:val="99"/>
    <w:rPr>
      <w:color w:val="0782C1"/>
      <w:u w:val="single"/>
    </w:rPr>
  </w:style>
  <w:style w:type="character" w:customStyle="1" w:styleId="644">
    <w:name w:val="FollowedHyperlink_file_195"/>
    <w:basedOn w:val="641"/>
    <w:semiHidden/>
    <w:unhideWhenUsed/>
    <w:qFormat/>
    <w:uiPriority w:val="99"/>
    <w:rPr>
      <w:color w:val="0782C1"/>
      <w:u w:val="single"/>
    </w:rPr>
  </w:style>
  <w:style w:type="character" w:customStyle="1" w:styleId="645">
    <w:name w:val="标题 1 Char_file_195"/>
    <w:basedOn w:val="641"/>
    <w:link w:val="3"/>
    <w:qFormat/>
    <w:uiPriority w:val="9"/>
    <w:rPr>
      <w:rFonts w:ascii="宋体" w:hAnsi="宋体" w:eastAsia="宋体" w:cs="宋体"/>
      <w:b/>
      <w:bCs/>
      <w:kern w:val="44"/>
      <w:sz w:val="44"/>
      <w:szCs w:val="44"/>
    </w:rPr>
  </w:style>
  <w:style w:type="character" w:customStyle="1" w:styleId="646">
    <w:name w:val="标题 2 Char_file_195"/>
    <w:basedOn w:val="641"/>
    <w:link w:val="4"/>
    <w:semiHidden/>
    <w:qFormat/>
    <w:uiPriority w:val="9"/>
    <w:rPr>
      <w:rFonts w:asciiTheme="majorHAnsi" w:hAnsiTheme="majorHAnsi" w:eastAsiaTheme="majorEastAsia" w:cstheme="majorBidi"/>
      <w:b/>
      <w:bCs/>
      <w:sz w:val="32"/>
      <w:szCs w:val="32"/>
    </w:rPr>
  </w:style>
  <w:style w:type="character" w:customStyle="1" w:styleId="647">
    <w:name w:val="标题 3 Char_file_195"/>
    <w:basedOn w:val="641"/>
    <w:link w:val="5"/>
    <w:semiHidden/>
    <w:qFormat/>
    <w:uiPriority w:val="9"/>
    <w:rPr>
      <w:rFonts w:ascii="宋体" w:hAnsi="宋体" w:eastAsia="宋体" w:cs="宋体"/>
      <w:b/>
      <w:bCs/>
      <w:sz w:val="32"/>
      <w:szCs w:val="32"/>
    </w:rPr>
  </w:style>
  <w:style w:type="character" w:customStyle="1" w:styleId="648">
    <w:name w:val="标题 4 Char_file_195"/>
    <w:basedOn w:val="641"/>
    <w:link w:val="6"/>
    <w:semiHidden/>
    <w:qFormat/>
    <w:uiPriority w:val="9"/>
    <w:rPr>
      <w:rFonts w:asciiTheme="majorHAnsi" w:hAnsiTheme="majorHAnsi" w:eastAsiaTheme="majorEastAsia" w:cstheme="majorBidi"/>
      <w:b/>
      <w:bCs/>
      <w:sz w:val="28"/>
      <w:szCs w:val="28"/>
    </w:rPr>
  </w:style>
  <w:style w:type="character" w:customStyle="1" w:styleId="649">
    <w:name w:val="标题 5 Char_file_195"/>
    <w:basedOn w:val="641"/>
    <w:link w:val="7"/>
    <w:semiHidden/>
    <w:qFormat/>
    <w:uiPriority w:val="9"/>
    <w:rPr>
      <w:rFonts w:ascii="宋体" w:hAnsi="宋体" w:eastAsia="宋体" w:cs="宋体"/>
      <w:b/>
      <w:bCs/>
      <w:sz w:val="28"/>
      <w:szCs w:val="28"/>
    </w:rPr>
  </w:style>
  <w:style w:type="character" w:customStyle="1" w:styleId="650">
    <w:name w:val="标题 6 Char_file_195"/>
    <w:basedOn w:val="641"/>
    <w:link w:val="9"/>
    <w:semiHidden/>
    <w:qFormat/>
    <w:uiPriority w:val="9"/>
    <w:rPr>
      <w:rFonts w:asciiTheme="majorHAnsi" w:hAnsiTheme="majorHAnsi" w:eastAsiaTheme="majorEastAsia" w:cstheme="majorBidi"/>
      <w:b/>
      <w:bCs/>
      <w:sz w:val="24"/>
      <w:szCs w:val="24"/>
    </w:rPr>
  </w:style>
  <w:style w:type="paragraph" w:customStyle="1" w:styleId="651">
    <w:name w:val="cke_editable_file_195"/>
    <w:basedOn w:val="634"/>
    <w:qFormat/>
    <w:uiPriority w:val="0"/>
    <w:rPr>
      <w:rFonts w:ascii="仿宋_GB2312" w:eastAsia="仿宋_GB2312"/>
    </w:rPr>
  </w:style>
  <w:style w:type="paragraph" w:customStyle="1" w:styleId="652">
    <w:name w:val="marker_file_195"/>
    <w:basedOn w:val="634"/>
    <w:qFormat/>
    <w:uiPriority w:val="0"/>
    <w:pPr>
      <w:shd w:val="clear" w:color="auto" w:fill="FFFF00"/>
    </w:pPr>
  </w:style>
  <w:style w:type="paragraph" w:customStyle="1" w:styleId="653">
    <w:name w:val="Normal (Web)_file_195"/>
    <w:basedOn w:val="634"/>
    <w:semiHidden/>
    <w:unhideWhenUsed/>
    <w:qFormat/>
    <w:uiPriority w:val="99"/>
  </w:style>
  <w:style w:type="character" w:customStyle="1" w:styleId="654">
    <w:name w:val="Strong_file_195"/>
    <w:basedOn w:val="641"/>
    <w:qFormat/>
    <w:uiPriority w:val="22"/>
    <w:rPr>
      <w:b/>
      <w:bCs/>
    </w:rPr>
  </w:style>
  <w:style w:type="paragraph" w:customStyle="1" w:styleId="655">
    <w:name w:val="Normal_file_19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6">
    <w:name w:val="heading 1_file_196"/>
    <w:basedOn w:val="655"/>
    <w:qFormat/>
    <w:uiPriority w:val="9"/>
    <w:pPr>
      <w:outlineLvl w:val="0"/>
    </w:pPr>
    <w:rPr>
      <w:kern w:val="36"/>
      <w:sz w:val="48"/>
      <w:szCs w:val="48"/>
    </w:rPr>
  </w:style>
  <w:style w:type="paragraph" w:customStyle="1" w:styleId="657">
    <w:name w:val="heading 2_file_196"/>
    <w:basedOn w:val="655"/>
    <w:qFormat/>
    <w:uiPriority w:val="9"/>
    <w:pPr>
      <w:outlineLvl w:val="1"/>
    </w:pPr>
    <w:rPr>
      <w:sz w:val="36"/>
      <w:szCs w:val="36"/>
    </w:rPr>
  </w:style>
  <w:style w:type="paragraph" w:customStyle="1" w:styleId="658">
    <w:name w:val="heading 3_file_196"/>
    <w:basedOn w:val="655"/>
    <w:qFormat/>
    <w:uiPriority w:val="9"/>
    <w:pPr>
      <w:outlineLvl w:val="2"/>
    </w:pPr>
    <w:rPr>
      <w:sz w:val="27"/>
      <w:szCs w:val="27"/>
    </w:rPr>
  </w:style>
  <w:style w:type="paragraph" w:customStyle="1" w:styleId="659">
    <w:name w:val="heading 4_file_196"/>
    <w:basedOn w:val="655"/>
    <w:qFormat/>
    <w:uiPriority w:val="9"/>
    <w:pPr>
      <w:outlineLvl w:val="3"/>
    </w:pPr>
  </w:style>
  <w:style w:type="paragraph" w:customStyle="1" w:styleId="660">
    <w:name w:val="heading 5_file_196"/>
    <w:basedOn w:val="655"/>
    <w:qFormat/>
    <w:uiPriority w:val="9"/>
    <w:pPr>
      <w:outlineLvl w:val="4"/>
    </w:pPr>
    <w:rPr>
      <w:sz w:val="20"/>
      <w:szCs w:val="20"/>
    </w:rPr>
  </w:style>
  <w:style w:type="paragraph" w:customStyle="1" w:styleId="661">
    <w:name w:val="heading 6_file_196"/>
    <w:basedOn w:val="655"/>
    <w:qFormat/>
    <w:uiPriority w:val="9"/>
    <w:pPr>
      <w:outlineLvl w:val="5"/>
    </w:pPr>
    <w:rPr>
      <w:sz w:val="15"/>
      <w:szCs w:val="15"/>
    </w:rPr>
  </w:style>
  <w:style w:type="character" w:customStyle="1" w:styleId="662">
    <w:name w:val="Default Paragraph Font_file_196"/>
    <w:semiHidden/>
    <w:unhideWhenUsed/>
    <w:qFormat/>
    <w:uiPriority w:val="1"/>
  </w:style>
  <w:style w:type="table" w:customStyle="1" w:styleId="663">
    <w:name w:val="Normal Table_file_196"/>
    <w:semiHidden/>
    <w:unhideWhenUsed/>
    <w:qFormat/>
    <w:uiPriority w:val="99"/>
    <w:tblPr>
      <w:tblCellMar>
        <w:top w:w="0" w:type="dxa"/>
        <w:left w:w="108" w:type="dxa"/>
        <w:bottom w:w="0" w:type="dxa"/>
        <w:right w:w="108" w:type="dxa"/>
      </w:tblCellMar>
    </w:tblPr>
  </w:style>
  <w:style w:type="character" w:customStyle="1" w:styleId="664">
    <w:name w:val="Hyperlink_file_196"/>
    <w:basedOn w:val="662"/>
    <w:semiHidden/>
    <w:unhideWhenUsed/>
    <w:qFormat/>
    <w:uiPriority w:val="99"/>
    <w:rPr>
      <w:color w:val="0782C1"/>
      <w:u w:val="single"/>
    </w:rPr>
  </w:style>
  <w:style w:type="character" w:customStyle="1" w:styleId="665">
    <w:name w:val="FollowedHyperlink_file_196"/>
    <w:basedOn w:val="662"/>
    <w:semiHidden/>
    <w:unhideWhenUsed/>
    <w:qFormat/>
    <w:uiPriority w:val="99"/>
    <w:rPr>
      <w:color w:val="0782C1"/>
      <w:u w:val="single"/>
    </w:rPr>
  </w:style>
  <w:style w:type="character" w:customStyle="1" w:styleId="666">
    <w:name w:val="标题 1 Char_file_196"/>
    <w:basedOn w:val="662"/>
    <w:link w:val="3"/>
    <w:qFormat/>
    <w:uiPriority w:val="9"/>
    <w:rPr>
      <w:rFonts w:ascii="宋体" w:hAnsi="宋体" w:eastAsia="宋体" w:cs="宋体"/>
      <w:b/>
      <w:bCs/>
      <w:kern w:val="44"/>
      <w:sz w:val="44"/>
      <w:szCs w:val="44"/>
    </w:rPr>
  </w:style>
  <w:style w:type="character" w:customStyle="1" w:styleId="667">
    <w:name w:val="标题 2 Char_file_196"/>
    <w:basedOn w:val="662"/>
    <w:link w:val="4"/>
    <w:semiHidden/>
    <w:qFormat/>
    <w:uiPriority w:val="9"/>
    <w:rPr>
      <w:rFonts w:asciiTheme="majorHAnsi" w:hAnsiTheme="majorHAnsi" w:eastAsiaTheme="majorEastAsia" w:cstheme="majorBidi"/>
      <w:b/>
      <w:bCs/>
      <w:sz w:val="32"/>
      <w:szCs w:val="32"/>
    </w:rPr>
  </w:style>
  <w:style w:type="character" w:customStyle="1" w:styleId="668">
    <w:name w:val="标题 3 Char_file_196"/>
    <w:basedOn w:val="662"/>
    <w:link w:val="5"/>
    <w:semiHidden/>
    <w:qFormat/>
    <w:uiPriority w:val="9"/>
    <w:rPr>
      <w:rFonts w:ascii="宋体" w:hAnsi="宋体" w:eastAsia="宋体" w:cs="宋体"/>
      <w:b/>
      <w:bCs/>
      <w:sz w:val="32"/>
      <w:szCs w:val="32"/>
    </w:rPr>
  </w:style>
  <w:style w:type="character" w:customStyle="1" w:styleId="669">
    <w:name w:val="标题 4 Char_file_196"/>
    <w:basedOn w:val="662"/>
    <w:link w:val="6"/>
    <w:semiHidden/>
    <w:qFormat/>
    <w:uiPriority w:val="9"/>
    <w:rPr>
      <w:rFonts w:asciiTheme="majorHAnsi" w:hAnsiTheme="majorHAnsi" w:eastAsiaTheme="majorEastAsia" w:cstheme="majorBidi"/>
      <w:b/>
      <w:bCs/>
      <w:sz w:val="28"/>
      <w:szCs w:val="28"/>
    </w:rPr>
  </w:style>
  <w:style w:type="character" w:customStyle="1" w:styleId="670">
    <w:name w:val="标题 5 Char_file_196"/>
    <w:basedOn w:val="662"/>
    <w:link w:val="7"/>
    <w:semiHidden/>
    <w:qFormat/>
    <w:uiPriority w:val="9"/>
    <w:rPr>
      <w:rFonts w:ascii="宋体" w:hAnsi="宋体" w:eastAsia="宋体" w:cs="宋体"/>
      <w:b/>
      <w:bCs/>
      <w:sz w:val="28"/>
      <w:szCs w:val="28"/>
    </w:rPr>
  </w:style>
  <w:style w:type="character" w:customStyle="1" w:styleId="671">
    <w:name w:val="标题 6 Char_file_196"/>
    <w:basedOn w:val="662"/>
    <w:link w:val="9"/>
    <w:semiHidden/>
    <w:qFormat/>
    <w:uiPriority w:val="9"/>
    <w:rPr>
      <w:rFonts w:asciiTheme="majorHAnsi" w:hAnsiTheme="majorHAnsi" w:eastAsiaTheme="majorEastAsia" w:cstheme="majorBidi"/>
      <w:b/>
      <w:bCs/>
      <w:sz w:val="24"/>
      <w:szCs w:val="24"/>
    </w:rPr>
  </w:style>
  <w:style w:type="paragraph" w:customStyle="1" w:styleId="672">
    <w:name w:val="cke_editable_file_196"/>
    <w:basedOn w:val="655"/>
    <w:qFormat/>
    <w:uiPriority w:val="0"/>
    <w:rPr>
      <w:rFonts w:ascii="仿宋_GB2312" w:eastAsia="仿宋_GB2312"/>
    </w:rPr>
  </w:style>
  <w:style w:type="paragraph" w:customStyle="1" w:styleId="673">
    <w:name w:val="marker_file_196"/>
    <w:basedOn w:val="655"/>
    <w:qFormat/>
    <w:uiPriority w:val="0"/>
    <w:pPr>
      <w:shd w:val="clear" w:color="auto" w:fill="FFFF00"/>
    </w:pPr>
  </w:style>
  <w:style w:type="paragraph" w:customStyle="1" w:styleId="674">
    <w:name w:val="Normal (Web)_file_196"/>
    <w:basedOn w:val="655"/>
    <w:semiHidden/>
    <w:unhideWhenUsed/>
    <w:qFormat/>
    <w:uiPriority w:val="99"/>
  </w:style>
  <w:style w:type="character" w:customStyle="1" w:styleId="675">
    <w:name w:val="Strong_file_196"/>
    <w:basedOn w:val="662"/>
    <w:qFormat/>
    <w:uiPriority w:val="22"/>
    <w:rPr>
      <w:b/>
      <w:bCs/>
    </w:rPr>
  </w:style>
  <w:style w:type="paragraph" w:customStyle="1" w:styleId="676">
    <w:name w:val="Normal_file_19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7">
    <w:name w:val="heading 1_file_197"/>
    <w:basedOn w:val="676"/>
    <w:qFormat/>
    <w:uiPriority w:val="9"/>
    <w:pPr>
      <w:outlineLvl w:val="0"/>
    </w:pPr>
    <w:rPr>
      <w:kern w:val="36"/>
      <w:sz w:val="48"/>
      <w:szCs w:val="48"/>
    </w:rPr>
  </w:style>
  <w:style w:type="paragraph" w:customStyle="1" w:styleId="678">
    <w:name w:val="heading 2_file_197"/>
    <w:basedOn w:val="676"/>
    <w:qFormat/>
    <w:uiPriority w:val="9"/>
    <w:pPr>
      <w:outlineLvl w:val="1"/>
    </w:pPr>
    <w:rPr>
      <w:sz w:val="36"/>
      <w:szCs w:val="36"/>
    </w:rPr>
  </w:style>
  <w:style w:type="paragraph" w:customStyle="1" w:styleId="679">
    <w:name w:val="heading 3_file_197"/>
    <w:basedOn w:val="676"/>
    <w:qFormat/>
    <w:uiPriority w:val="9"/>
    <w:pPr>
      <w:outlineLvl w:val="2"/>
    </w:pPr>
    <w:rPr>
      <w:sz w:val="27"/>
      <w:szCs w:val="27"/>
    </w:rPr>
  </w:style>
  <w:style w:type="paragraph" w:customStyle="1" w:styleId="680">
    <w:name w:val="heading 4_file_197"/>
    <w:basedOn w:val="676"/>
    <w:qFormat/>
    <w:uiPriority w:val="9"/>
    <w:pPr>
      <w:outlineLvl w:val="3"/>
    </w:pPr>
  </w:style>
  <w:style w:type="paragraph" w:customStyle="1" w:styleId="681">
    <w:name w:val="heading 5_file_197"/>
    <w:basedOn w:val="676"/>
    <w:qFormat/>
    <w:uiPriority w:val="9"/>
    <w:pPr>
      <w:outlineLvl w:val="4"/>
    </w:pPr>
    <w:rPr>
      <w:sz w:val="20"/>
      <w:szCs w:val="20"/>
    </w:rPr>
  </w:style>
  <w:style w:type="paragraph" w:customStyle="1" w:styleId="682">
    <w:name w:val="heading 6_file_197"/>
    <w:basedOn w:val="676"/>
    <w:qFormat/>
    <w:uiPriority w:val="9"/>
    <w:pPr>
      <w:outlineLvl w:val="5"/>
    </w:pPr>
    <w:rPr>
      <w:sz w:val="15"/>
      <w:szCs w:val="15"/>
    </w:rPr>
  </w:style>
  <w:style w:type="character" w:customStyle="1" w:styleId="683">
    <w:name w:val="Default Paragraph Font_file_197"/>
    <w:semiHidden/>
    <w:unhideWhenUsed/>
    <w:qFormat/>
    <w:uiPriority w:val="1"/>
  </w:style>
  <w:style w:type="table" w:customStyle="1" w:styleId="684">
    <w:name w:val="Normal Table_file_197"/>
    <w:semiHidden/>
    <w:unhideWhenUsed/>
    <w:qFormat/>
    <w:uiPriority w:val="99"/>
    <w:tblPr>
      <w:tblCellMar>
        <w:top w:w="0" w:type="dxa"/>
        <w:left w:w="108" w:type="dxa"/>
        <w:bottom w:w="0" w:type="dxa"/>
        <w:right w:w="108" w:type="dxa"/>
      </w:tblCellMar>
    </w:tblPr>
  </w:style>
  <w:style w:type="character" w:customStyle="1" w:styleId="685">
    <w:name w:val="Hyperlink_file_197"/>
    <w:basedOn w:val="683"/>
    <w:semiHidden/>
    <w:unhideWhenUsed/>
    <w:qFormat/>
    <w:uiPriority w:val="99"/>
    <w:rPr>
      <w:color w:val="0782C1"/>
      <w:u w:val="single"/>
    </w:rPr>
  </w:style>
  <w:style w:type="character" w:customStyle="1" w:styleId="686">
    <w:name w:val="FollowedHyperlink_file_197"/>
    <w:basedOn w:val="683"/>
    <w:semiHidden/>
    <w:unhideWhenUsed/>
    <w:qFormat/>
    <w:uiPriority w:val="99"/>
    <w:rPr>
      <w:color w:val="0782C1"/>
      <w:u w:val="single"/>
    </w:rPr>
  </w:style>
  <w:style w:type="character" w:customStyle="1" w:styleId="687">
    <w:name w:val="标题 1 Char_file_197"/>
    <w:basedOn w:val="683"/>
    <w:link w:val="3"/>
    <w:qFormat/>
    <w:uiPriority w:val="9"/>
    <w:rPr>
      <w:rFonts w:ascii="宋体" w:hAnsi="宋体" w:eastAsia="宋体" w:cs="宋体"/>
      <w:b/>
      <w:bCs/>
      <w:kern w:val="44"/>
      <w:sz w:val="44"/>
      <w:szCs w:val="44"/>
    </w:rPr>
  </w:style>
  <w:style w:type="character" w:customStyle="1" w:styleId="688">
    <w:name w:val="标题 2 Char_file_197"/>
    <w:basedOn w:val="683"/>
    <w:link w:val="4"/>
    <w:semiHidden/>
    <w:qFormat/>
    <w:uiPriority w:val="9"/>
    <w:rPr>
      <w:rFonts w:asciiTheme="majorHAnsi" w:hAnsiTheme="majorHAnsi" w:eastAsiaTheme="majorEastAsia" w:cstheme="majorBidi"/>
      <w:b/>
      <w:bCs/>
      <w:sz w:val="32"/>
      <w:szCs w:val="32"/>
    </w:rPr>
  </w:style>
  <w:style w:type="character" w:customStyle="1" w:styleId="689">
    <w:name w:val="标题 3 Char_file_197"/>
    <w:basedOn w:val="683"/>
    <w:link w:val="5"/>
    <w:semiHidden/>
    <w:qFormat/>
    <w:uiPriority w:val="9"/>
    <w:rPr>
      <w:rFonts w:ascii="宋体" w:hAnsi="宋体" w:eastAsia="宋体" w:cs="宋体"/>
      <w:b/>
      <w:bCs/>
      <w:sz w:val="32"/>
      <w:szCs w:val="32"/>
    </w:rPr>
  </w:style>
  <w:style w:type="character" w:customStyle="1" w:styleId="690">
    <w:name w:val="标题 4 Char_file_197"/>
    <w:basedOn w:val="683"/>
    <w:link w:val="6"/>
    <w:semiHidden/>
    <w:qFormat/>
    <w:uiPriority w:val="9"/>
    <w:rPr>
      <w:rFonts w:asciiTheme="majorHAnsi" w:hAnsiTheme="majorHAnsi" w:eastAsiaTheme="majorEastAsia" w:cstheme="majorBidi"/>
      <w:b/>
      <w:bCs/>
      <w:sz w:val="28"/>
      <w:szCs w:val="28"/>
    </w:rPr>
  </w:style>
  <w:style w:type="character" w:customStyle="1" w:styleId="691">
    <w:name w:val="标题 5 Char_file_197"/>
    <w:basedOn w:val="683"/>
    <w:link w:val="7"/>
    <w:semiHidden/>
    <w:qFormat/>
    <w:uiPriority w:val="9"/>
    <w:rPr>
      <w:rFonts w:ascii="宋体" w:hAnsi="宋体" w:eastAsia="宋体" w:cs="宋体"/>
      <w:b/>
      <w:bCs/>
      <w:sz w:val="28"/>
      <w:szCs w:val="28"/>
    </w:rPr>
  </w:style>
  <w:style w:type="character" w:customStyle="1" w:styleId="692">
    <w:name w:val="标题 6 Char_file_197"/>
    <w:basedOn w:val="683"/>
    <w:link w:val="9"/>
    <w:semiHidden/>
    <w:qFormat/>
    <w:uiPriority w:val="9"/>
    <w:rPr>
      <w:rFonts w:asciiTheme="majorHAnsi" w:hAnsiTheme="majorHAnsi" w:eastAsiaTheme="majorEastAsia" w:cstheme="majorBidi"/>
      <w:b/>
      <w:bCs/>
      <w:sz w:val="24"/>
      <w:szCs w:val="24"/>
    </w:rPr>
  </w:style>
  <w:style w:type="paragraph" w:customStyle="1" w:styleId="693">
    <w:name w:val="cke_editable_file_197"/>
    <w:basedOn w:val="676"/>
    <w:qFormat/>
    <w:uiPriority w:val="0"/>
    <w:rPr>
      <w:rFonts w:ascii="仿宋_GB2312" w:eastAsia="仿宋_GB2312"/>
    </w:rPr>
  </w:style>
  <w:style w:type="paragraph" w:customStyle="1" w:styleId="694">
    <w:name w:val="marker_file_197"/>
    <w:basedOn w:val="676"/>
    <w:qFormat/>
    <w:uiPriority w:val="0"/>
    <w:pPr>
      <w:shd w:val="clear" w:color="auto" w:fill="FFFF00"/>
    </w:pPr>
  </w:style>
  <w:style w:type="paragraph" w:customStyle="1" w:styleId="695">
    <w:name w:val="Normal (Web)_file_197"/>
    <w:basedOn w:val="676"/>
    <w:semiHidden/>
    <w:unhideWhenUsed/>
    <w:qFormat/>
    <w:uiPriority w:val="99"/>
  </w:style>
  <w:style w:type="character" w:customStyle="1" w:styleId="696">
    <w:name w:val="Strong_file_197"/>
    <w:basedOn w:val="683"/>
    <w:qFormat/>
    <w:uiPriority w:val="22"/>
    <w:rPr>
      <w:b/>
      <w:bCs/>
    </w:rPr>
  </w:style>
  <w:style w:type="paragraph" w:customStyle="1" w:styleId="697">
    <w:name w:val="Normal_file_19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8">
    <w:name w:val="heading 1_file_198"/>
    <w:basedOn w:val="697"/>
    <w:qFormat/>
    <w:uiPriority w:val="9"/>
    <w:pPr>
      <w:outlineLvl w:val="0"/>
    </w:pPr>
    <w:rPr>
      <w:kern w:val="36"/>
      <w:sz w:val="48"/>
      <w:szCs w:val="48"/>
    </w:rPr>
  </w:style>
  <w:style w:type="paragraph" w:customStyle="1" w:styleId="699">
    <w:name w:val="heading 2_file_198"/>
    <w:basedOn w:val="697"/>
    <w:qFormat/>
    <w:uiPriority w:val="9"/>
    <w:pPr>
      <w:outlineLvl w:val="1"/>
    </w:pPr>
    <w:rPr>
      <w:sz w:val="36"/>
      <w:szCs w:val="36"/>
    </w:rPr>
  </w:style>
  <w:style w:type="paragraph" w:customStyle="1" w:styleId="700">
    <w:name w:val="heading 3_file_198"/>
    <w:basedOn w:val="697"/>
    <w:qFormat/>
    <w:uiPriority w:val="9"/>
    <w:pPr>
      <w:outlineLvl w:val="2"/>
    </w:pPr>
    <w:rPr>
      <w:sz w:val="27"/>
      <w:szCs w:val="27"/>
    </w:rPr>
  </w:style>
  <w:style w:type="paragraph" w:customStyle="1" w:styleId="701">
    <w:name w:val="heading 4_file_198"/>
    <w:basedOn w:val="697"/>
    <w:qFormat/>
    <w:uiPriority w:val="9"/>
    <w:pPr>
      <w:outlineLvl w:val="3"/>
    </w:pPr>
  </w:style>
  <w:style w:type="paragraph" w:customStyle="1" w:styleId="702">
    <w:name w:val="heading 5_file_198"/>
    <w:basedOn w:val="697"/>
    <w:qFormat/>
    <w:uiPriority w:val="9"/>
    <w:pPr>
      <w:outlineLvl w:val="4"/>
    </w:pPr>
    <w:rPr>
      <w:sz w:val="20"/>
      <w:szCs w:val="20"/>
    </w:rPr>
  </w:style>
  <w:style w:type="paragraph" w:customStyle="1" w:styleId="703">
    <w:name w:val="heading 6_file_198"/>
    <w:basedOn w:val="697"/>
    <w:qFormat/>
    <w:uiPriority w:val="9"/>
    <w:pPr>
      <w:outlineLvl w:val="5"/>
    </w:pPr>
    <w:rPr>
      <w:sz w:val="15"/>
      <w:szCs w:val="15"/>
    </w:rPr>
  </w:style>
  <w:style w:type="character" w:customStyle="1" w:styleId="704">
    <w:name w:val="Default Paragraph Font_file_198"/>
    <w:semiHidden/>
    <w:unhideWhenUsed/>
    <w:qFormat/>
    <w:uiPriority w:val="1"/>
  </w:style>
  <w:style w:type="table" w:customStyle="1" w:styleId="705">
    <w:name w:val="Normal Table_file_198"/>
    <w:semiHidden/>
    <w:unhideWhenUsed/>
    <w:qFormat/>
    <w:uiPriority w:val="99"/>
    <w:tblPr>
      <w:tblCellMar>
        <w:top w:w="0" w:type="dxa"/>
        <w:left w:w="108" w:type="dxa"/>
        <w:bottom w:w="0" w:type="dxa"/>
        <w:right w:w="108" w:type="dxa"/>
      </w:tblCellMar>
    </w:tblPr>
  </w:style>
  <w:style w:type="character" w:customStyle="1" w:styleId="706">
    <w:name w:val="Hyperlink_file_198"/>
    <w:basedOn w:val="704"/>
    <w:semiHidden/>
    <w:unhideWhenUsed/>
    <w:qFormat/>
    <w:uiPriority w:val="99"/>
    <w:rPr>
      <w:color w:val="0782C1"/>
      <w:u w:val="single"/>
    </w:rPr>
  </w:style>
  <w:style w:type="character" w:customStyle="1" w:styleId="707">
    <w:name w:val="FollowedHyperlink_file_198"/>
    <w:basedOn w:val="704"/>
    <w:semiHidden/>
    <w:unhideWhenUsed/>
    <w:qFormat/>
    <w:uiPriority w:val="99"/>
    <w:rPr>
      <w:color w:val="0782C1"/>
      <w:u w:val="single"/>
    </w:rPr>
  </w:style>
  <w:style w:type="character" w:customStyle="1" w:styleId="708">
    <w:name w:val="标题 1 Char_file_198"/>
    <w:basedOn w:val="704"/>
    <w:link w:val="3"/>
    <w:qFormat/>
    <w:uiPriority w:val="9"/>
    <w:rPr>
      <w:rFonts w:ascii="宋体" w:hAnsi="宋体" w:eastAsia="宋体" w:cs="宋体"/>
      <w:b/>
      <w:bCs/>
      <w:kern w:val="44"/>
      <w:sz w:val="44"/>
      <w:szCs w:val="44"/>
    </w:rPr>
  </w:style>
  <w:style w:type="character" w:customStyle="1" w:styleId="709">
    <w:name w:val="标题 2 Char_file_198"/>
    <w:basedOn w:val="704"/>
    <w:link w:val="4"/>
    <w:semiHidden/>
    <w:qFormat/>
    <w:uiPriority w:val="9"/>
    <w:rPr>
      <w:rFonts w:asciiTheme="majorHAnsi" w:hAnsiTheme="majorHAnsi" w:eastAsiaTheme="majorEastAsia" w:cstheme="majorBidi"/>
      <w:b/>
      <w:bCs/>
      <w:sz w:val="32"/>
      <w:szCs w:val="32"/>
    </w:rPr>
  </w:style>
  <w:style w:type="character" w:customStyle="1" w:styleId="710">
    <w:name w:val="标题 3 Char_file_198"/>
    <w:basedOn w:val="704"/>
    <w:link w:val="5"/>
    <w:semiHidden/>
    <w:qFormat/>
    <w:uiPriority w:val="9"/>
    <w:rPr>
      <w:rFonts w:ascii="宋体" w:hAnsi="宋体" w:eastAsia="宋体" w:cs="宋体"/>
      <w:b/>
      <w:bCs/>
      <w:sz w:val="32"/>
      <w:szCs w:val="32"/>
    </w:rPr>
  </w:style>
  <w:style w:type="character" w:customStyle="1" w:styleId="711">
    <w:name w:val="标题 4 Char_file_198"/>
    <w:basedOn w:val="704"/>
    <w:link w:val="6"/>
    <w:semiHidden/>
    <w:qFormat/>
    <w:uiPriority w:val="9"/>
    <w:rPr>
      <w:rFonts w:asciiTheme="majorHAnsi" w:hAnsiTheme="majorHAnsi" w:eastAsiaTheme="majorEastAsia" w:cstheme="majorBidi"/>
      <w:b/>
      <w:bCs/>
      <w:sz w:val="28"/>
      <w:szCs w:val="28"/>
    </w:rPr>
  </w:style>
  <w:style w:type="character" w:customStyle="1" w:styleId="712">
    <w:name w:val="标题 5 Char_file_198"/>
    <w:basedOn w:val="704"/>
    <w:link w:val="7"/>
    <w:semiHidden/>
    <w:qFormat/>
    <w:uiPriority w:val="9"/>
    <w:rPr>
      <w:rFonts w:ascii="宋体" w:hAnsi="宋体" w:eastAsia="宋体" w:cs="宋体"/>
      <w:b/>
      <w:bCs/>
      <w:sz w:val="28"/>
      <w:szCs w:val="28"/>
    </w:rPr>
  </w:style>
  <w:style w:type="character" w:customStyle="1" w:styleId="713">
    <w:name w:val="标题 6 Char_file_198"/>
    <w:basedOn w:val="704"/>
    <w:link w:val="9"/>
    <w:semiHidden/>
    <w:qFormat/>
    <w:uiPriority w:val="9"/>
    <w:rPr>
      <w:rFonts w:asciiTheme="majorHAnsi" w:hAnsiTheme="majorHAnsi" w:eastAsiaTheme="majorEastAsia" w:cstheme="majorBidi"/>
      <w:b/>
      <w:bCs/>
      <w:sz w:val="24"/>
      <w:szCs w:val="24"/>
    </w:rPr>
  </w:style>
  <w:style w:type="paragraph" w:customStyle="1" w:styleId="714">
    <w:name w:val="cke_editable_file_198"/>
    <w:basedOn w:val="697"/>
    <w:qFormat/>
    <w:uiPriority w:val="0"/>
    <w:rPr>
      <w:rFonts w:ascii="仿宋_GB2312" w:eastAsia="仿宋_GB2312"/>
    </w:rPr>
  </w:style>
  <w:style w:type="paragraph" w:customStyle="1" w:styleId="715">
    <w:name w:val="marker_file_198"/>
    <w:basedOn w:val="697"/>
    <w:qFormat/>
    <w:uiPriority w:val="0"/>
    <w:pPr>
      <w:shd w:val="clear" w:color="auto" w:fill="FFFF00"/>
    </w:pPr>
  </w:style>
  <w:style w:type="paragraph" w:customStyle="1" w:styleId="716">
    <w:name w:val="Normal (Web)_file_198"/>
    <w:basedOn w:val="697"/>
    <w:semiHidden/>
    <w:unhideWhenUsed/>
    <w:qFormat/>
    <w:uiPriority w:val="99"/>
  </w:style>
  <w:style w:type="paragraph" w:customStyle="1" w:styleId="717">
    <w:name w:val="Normal_file_1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8">
    <w:name w:val="heading 1_file_199"/>
    <w:basedOn w:val="717"/>
    <w:qFormat/>
    <w:uiPriority w:val="9"/>
    <w:pPr>
      <w:outlineLvl w:val="0"/>
    </w:pPr>
    <w:rPr>
      <w:kern w:val="36"/>
      <w:sz w:val="48"/>
      <w:szCs w:val="48"/>
    </w:rPr>
  </w:style>
  <w:style w:type="paragraph" w:customStyle="1" w:styleId="719">
    <w:name w:val="heading 2_file_199"/>
    <w:basedOn w:val="717"/>
    <w:qFormat/>
    <w:uiPriority w:val="9"/>
    <w:pPr>
      <w:outlineLvl w:val="1"/>
    </w:pPr>
    <w:rPr>
      <w:sz w:val="36"/>
      <w:szCs w:val="36"/>
    </w:rPr>
  </w:style>
  <w:style w:type="paragraph" w:customStyle="1" w:styleId="720">
    <w:name w:val="heading 3_file_199"/>
    <w:basedOn w:val="717"/>
    <w:qFormat/>
    <w:uiPriority w:val="9"/>
    <w:pPr>
      <w:outlineLvl w:val="2"/>
    </w:pPr>
    <w:rPr>
      <w:sz w:val="27"/>
      <w:szCs w:val="27"/>
    </w:rPr>
  </w:style>
  <w:style w:type="paragraph" w:customStyle="1" w:styleId="721">
    <w:name w:val="heading 4_file_199"/>
    <w:basedOn w:val="717"/>
    <w:qFormat/>
    <w:uiPriority w:val="9"/>
    <w:pPr>
      <w:outlineLvl w:val="3"/>
    </w:pPr>
  </w:style>
  <w:style w:type="paragraph" w:customStyle="1" w:styleId="722">
    <w:name w:val="heading 5_file_199"/>
    <w:basedOn w:val="717"/>
    <w:qFormat/>
    <w:uiPriority w:val="9"/>
    <w:pPr>
      <w:outlineLvl w:val="4"/>
    </w:pPr>
    <w:rPr>
      <w:sz w:val="20"/>
      <w:szCs w:val="20"/>
    </w:rPr>
  </w:style>
  <w:style w:type="paragraph" w:customStyle="1" w:styleId="723">
    <w:name w:val="heading 6_file_199"/>
    <w:basedOn w:val="717"/>
    <w:qFormat/>
    <w:uiPriority w:val="9"/>
    <w:pPr>
      <w:outlineLvl w:val="5"/>
    </w:pPr>
    <w:rPr>
      <w:sz w:val="15"/>
      <w:szCs w:val="15"/>
    </w:rPr>
  </w:style>
  <w:style w:type="character" w:customStyle="1" w:styleId="724">
    <w:name w:val="Default Paragraph Font_file_199"/>
    <w:semiHidden/>
    <w:unhideWhenUsed/>
    <w:qFormat/>
    <w:uiPriority w:val="1"/>
  </w:style>
  <w:style w:type="table" w:customStyle="1" w:styleId="725">
    <w:name w:val="Normal Table_file_199"/>
    <w:semiHidden/>
    <w:unhideWhenUsed/>
    <w:qFormat/>
    <w:uiPriority w:val="99"/>
    <w:tblPr>
      <w:tblCellMar>
        <w:top w:w="0" w:type="dxa"/>
        <w:left w:w="108" w:type="dxa"/>
        <w:bottom w:w="0" w:type="dxa"/>
        <w:right w:w="108" w:type="dxa"/>
      </w:tblCellMar>
    </w:tblPr>
  </w:style>
  <w:style w:type="character" w:customStyle="1" w:styleId="726">
    <w:name w:val="Hyperlink_file_199"/>
    <w:basedOn w:val="724"/>
    <w:semiHidden/>
    <w:unhideWhenUsed/>
    <w:qFormat/>
    <w:uiPriority w:val="99"/>
    <w:rPr>
      <w:color w:val="0782C1"/>
      <w:u w:val="single"/>
    </w:rPr>
  </w:style>
  <w:style w:type="character" w:customStyle="1" w:styleId="727">
    <w:name w:val="FollowedHyperlink_file_199"/>
    <w:basedOn w:val="724"/>
    <w:semiHidden/>
    <w:unhideWhenUsed/>
    <w:qFormat/>
    <w:uiPriority w:val="99"/>
    <w:rPr>
      <w:color w:val="0782C1"/>
      <w:u w:val="single"/>
    </w:rPr>
  </w:style>
  <w:style w:type="character" w:customStyle="1" w:styleId="728">
    <w:name w:val="标题 1 Char_file_199"/>
    <w:basedOn w:val="724"/>
    <w:link w:val="3"/>
    <w:qFormat/>
    <w:uiPriority w:val="9"/>
    <w:rPr>
      <w:rFonts w:ascii="宋体" w:hAnsi="宋体" w:eastAsia="宋体" w:cs="宋体"/>
      <w:b/>
      <w:bCs/>
      <w:kern w:val="44"/>
      <w:sz w:val="44"/>
      <w:szCs w:val="44"/>
    </w:rPr>
  </w:style>
  <w:style w:type="character" w:customStyle="1" w:styleId="729">
    <w:name w:val="标题 2 Char_file_199"/>
    <w:basedOn w:val="724"/>
    <w:link w:val="4"/>
    <w:semiHidden/>
    <w:qFormat/>
    <w:uiPriority w:val="9"/>
    <w:rPr>
      <w:rFonts w:asciiTheme="majorHAnsi" w:hAnsiTheme="majorHAnsi" w:eastAsiaTheme="majorEastAsia" w:cstheme="majorBidi"/>
      <w:b/>
      <w:bCs/>
      <w:sz w:val="32"/>
      <w:szCs w:val="32"/>
    </w:rPr>
  </w:style>
  <w:style w:type="character" w:customStyle="1" w:styleId="730">
    <w:name w:val="标题 3 Char_file_199"/>
    <w:basedOn w:val="724"/>
    <w:link w:val="5"/>
    <w:semiHidden/>
    <w:qFormat/>
    <w:uiPriority w:val="9"/>
    <w:rPr>
      <w:rFonts w:ascii="宋体" w:hAnsi="宋体" w:eastAsia="宋体" w:cs="宋体"/>
      <w:b/>
      <w:bCs/>
      <w:sz w:val="32"/>
      <w:szCs w:val="32"/>
    </w:rPr>
  </w:style>
  <w:style w:type="character" w:customStyle="1" w:styleId="731">
    <w:name w:val="标题 4 Char_file_199"/>
    <w:basedOn w:val="724"/>
    <w:link w:val="6"/>
    <w:semiHidden/>
    <w:qFormat/>
    <w:uiPriority w:val="9"/>
    <w:rPr>
      <w:rFonts w:asciiTheme="majorHAnsi" w:hAnsiTheme="majorHAnsi" w:eastAsiaTheme="majorEastAsia" w:cstheme="majorBidi"/>
      <w:b/>
      <w:bCs/>
      <w:sz w:val="28"/>
      <w:szCs w:val="28"/>
    </w:rPr>
  </w:style>
  <w:style w:type="character" w:customStyle="1" w:styleId="732">
    <w:name w:val="标题 5 Char_file_199"/>
    <w:basedOn w:val="724"/>
    <w:link w:val="7"/>
    <w:semiHidden/>
    <w:qFormat/>
    <w:uiPriority w:val="9"/>
    <w:rPr>
      <w:rFonts w:ascii="宋体" w:hAnsi="宋体" w:eastAsia="宋体" w:cs="宋体"/>
      <w:b/>
      <w:bCs/>
      <w:sz w:val="28"/>
      <w:szCs w:val="28"/>
    </w:rPr>
  </w:style>
  <w:style w:type="character" w:customStyle="1" w:styleId="733">
    <w:name w:val="标题 6 Char_file_199"/>
    <w:basedOn w:val="724"/>
    <w:link w:val="9"/>
    <w:semiHidden/>
    <w:qFormat/>
    <w:uiPriority w:val="9"/>
    <w:rPr>
      <w:rFonts w:asciiTheme="majorHAnsi" w:hAnsiTheme="majorHAnsi" w:eastAsiaTheme="majorEastAsia" w:cstheme="majorBidi"/>
      <w:b/>
      <w:bCs/>
      <w:sz w:val="24"/>
      <w:szCs w:val="24"/>
    </w:rPr>
  </w:style>
  <w:style w:type="paragraph" w:customStyle="1" w:styleId="734">
    <w:name w:val="cke_editable_file_199"/>
    <w:basedOn w:val="717"/>
    <w:qFormat/>
    <w:uiPriority w:val="0"/>
    <w:rPr>
      <w:rFonts w:ascii="仿宋_GB2312" w:eastAsia="仿宋_GB2312"/>
    </w:rPr>
  </w:style>
  <w:style w:type="paragraph" w:customStyle="1" w:styleId="735">
    <w:name w:val="marker_file_199"/>
    <w:basedOn w:val="717"/>
    <w:qFormat/>
    <w:uiPriority w:val="0"/>
    <w:pPr>
      <w:shd w:val="clear" w:color="auto" w:fill="FFFF00"/>
    </w:pPr>
  </w:style>
  <w:style w:type="paragraph" w:customStyle="1" w:styleId="736">
    <w:name w:val="Normal (Web)_file_199"/>
    <w:basedOn w:val="717"/>
    <w:semiHidden/>
    <w:unhideWhenUsed/>
    <w:qFormat/>
    <w:uiPriority w:val="99"/>
  </w:style>
  <w:style w:type="paragraph" w:customStyle="1" w:styleId="737">
    <w:name w:val="Normal_file_20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8">
    <w:name w:val="heading 1_file_200"/>
    <w:basedOn w:val="737"/>
    <w:qFormat/>
    <w:uiPriority w:val="9"/>
    <w:pPr>
      <w:outlineLvl w:val="0"/>
    </w:pPr>
    <w:rPr>
      <w:kern w:val="36"/>
      <w:sz w:val="48"/>
      <w:szCs w:val="48"/>
    </w:rPr>
  </w:style>
  <w:style w:type="paragraph" w:customStyle="1" w:styleId="739">
    <w:name w:val="heading 2_file_200"/>
    <w:basedOn w:val="737"/>
    <w:qFormat/>
    <w:uiPriority w:val="9"/>
    <w:pPr>
      <w:outlineLvl w:val="1"/>
    </w:pPr>
    <w:rPr>
      <w:sz w:val="36"/>
      <w:szCs w:val="36"/>
    </w:rPr>
  </w:style>
  <w:style w:type="paragraph" w:customStyle="1" w:styleId="740">
    <w:name w:val="heading 3_file_200"/>
    <w:basedOn w:val="737"/>
    <w:qFormat/>
    <w:uiPriority w:val="9"/>
    <w:pPr>
      <w:outlineLvl w:val="2"/>
    </w:pPr>
    <w:rPr>
      <w:sz w:val="27"/>
      <w:szCs w:val="27"/>
    </w:rPr>
  </w:style>
  <w:style w:type="paragraph" w:customStyle="1" w:styleId="741">
    <w:name w:val="heading 4_file_200"/>
    <w:basedOn w:val="737"/>
    <w:qFormat/>
    <w:uiPriority w:val="9"/>
    <w:pPr>
      <w:outlineLvl w:val="3"/>
    </w:pPr>
  </w:style>
  <w:style w:type="paragraph" w:customStyle="1" w:styleId="742">
    <w:name w:val="heading 5_file_200"/>
    <w:basedOn w:val="737"/>
    <w:qFormat/>
    <w:uiPriority w:val="9"/>
    <w:pPr>
      <w:outlineLvl w:val="4"/>
    </w:pPr>
    <w:rPr>
      <w:sz w:val="20"/>
      <w:szCs w:val="20"/>
    </w:rPr>
  </w:style>
  <w:style w:type="paragraph" w:customStyle="1" w:styleId="743">
    <w:name w:val="heading 6_file_200"/>
    <w:basedOn w:val="737"/>
    <w:qFormat/>
    <w:uiPriority w:val="9"/>
    <w:pPr>
      <w:outlineLvl w:val="5"/>
    </w:pPr>
    <w:rPr>
      <w:sz w:val="15"/>
      <w:szCs w:val="15"/>
    </w:rPr>
  </w:style>
  <w:style w:type="character" w:customStyle="1" w:styleId="744">
    <w:name w:val="Default Paragraph Font_file_200"/>
    <w:semiHidden/>
    <w:unhideWhenUsed/>
    <w:qFormat/>
    <w:uiPriority w:val="1"/>
  </w:style>
  <w:style w:type="table" w:customStyle="1" w:styleId="745">
    <w:name w:val="Normal Table_file_200"/>
    <w:semiHidden/>
    <w:unhideWhenUsed/>
    <w:qFormat/>
    <w:uiPriority w:val="99"/>
    <w:tblPr>
      <w:tblCellMar>
        <w:top w:w="0" w:type="dxa"/>
        <w:left w:w="108" w:type="dxa"/>
        <w:bottom w:w="0" w:type="dxa"/>
        <w:right w:w="108" w:type="dxa"/>
      </w:tblCellMar>
    </w:tblPr>
  </w:style>
  <w:style w:type="character" w:customStyle="1" w:styleId="746">
    <w:name w:val="Hyperlink_file_200"/>
    <w:basedOn w:val="744"/>
    <w:semiHidden/>
    <w:unhideWhenUsed/>
    <w:qFormat/>
    <w:uiPriority w:val="99"/>
    <w:rPr>
      <w:color w:val="0782C1"/>
      <w:u w:val="single"/>
    </w:rPr>
  </w:style>
  <w:style w:type="character" w:customStyle="1" w:styleId="747">
    <w:name w:val="FollowedHyperlink_file_200"/>
    <w:basedOn w:val="744"/>
    <w:semiHidden/>
    <w:unhideWhenUsed/>
    <w:qFormat/>
    <w:uiPriority w:val="99"/>
    <w:rPr>
      <w:color w:val="0782C1"/>
      <w:u w:val="single"/>
    </w:rPr>
  </w:style>
  <w:style w:type="character" w:customStyle="1" w:styleId="748">
    <w:name w:val="标题 1 Char_file_200"/>
    <w:basedOn w:val="744"/>
    <w:link w:val="3"/>
    <w:qFormat/>
    <w:uiPriority w:val="9"/>
    <w:rPr>
      <w:rFonts w:ascii="宋体" w:hAnsi="宋体" w:eastAsia="宋体" w:cs="宋体"/>
      <w:b/>
      <w:bCs/>
      <w:kern w:val="44"/>
      <w:sz w:val="44"/>
      <w:szCs w:val="44"/>
    </w:rPr>
  </w:style>
  <w:style w:type="character" w:customStyle="1" w:styleId="749">
    <w:name w:val="标题 2 Char_file_200"/>
    <w:basedOn w:val="744"/>
    <w:link w:val="4"/>
    <w:semiHidden/>
    <w:qFormat/>
    <w:uiPriority w:val="9"/>
    <w:rPr>
      <w:rFonts w:asciiTheme="majorHAnsi" w:hAnsiTheme="majorHAnsi" w:eastAsiaTheme="majorEastAsia" w:cstheme="majorBidi"/>
      <w:b/>
      <w:bCs/>
      <w:sz w:val="32"/>
      <w:szCs w:val="32"/>
    </w:rPr>
  </w:style>
  <w:style w:type="character" w:customStyle="1" w:styleId="750">
    <w:name w:val="标题 3 Char_file_200"/>
    <w:basedOn w:val="744"/>
    <w:link w:val="5"/>
    <w:semiHidden/>
    <w:qFormat/>
    <w:uiPriority w:val="9"/>
    <w:rPr>
      <w:rFonts w:ascii="宋体" w:hAnsi="宋体" w:eastAsia="宋体" w:cs="宋体"/>
      <w:b/>
      <w:bCs/>
      <w:sz w:val="32"/>
      <w:szCs w:val="32"/>
    </w:rPr>
  </w:style>
  <w:style w:type="character" w:customStyle="1" w:styleId="751">
    <w:name w:val="标题 4 Char_file_200"/>
    <w:basedOn w:val="744"/>
    <w:link w:val="6"/>
    <w:semiHidden/>
    <w:qFormat/>
    <w:uiPriority w:val="9"/>
    <w:rPr>
      <w:rFonts w:asciiTheme="majorHAnsi" w:hAnsiTheme="majorHAnsi" w:eastAsiaTheme="majorEastAsia" w:cstheme="majorBidi"/>
      <w:b/>
      <w:bCs/>
      <w:sz w:val="28"/>
      <w:szCs w:val="28"/>
    </w:rPr>
  </w:style>
  <w:style w:type="character" w:customStyle="1" w:styleId="752">
    <w:name w:val="标题 5 Char_file_200"/>
    <w:basedOn w:val="744"/>
    <w:link w:val="7"/>
    <w:semiHidden/>
    <w:qFormat/>
    <w:uiPriority w:val="9"/>
    <w:rPr>
      <w:rFonts w:ascii="宋体" w:hAnsi="宋体" w:eastAsia="宋体" w:cs="宋体"/>
      <w:b/>
      <w:bCs/>
      <w:sz w:val="28"/>
      <w:szCs w:val="28"/>
    </w:rPr>
  </w:style>
  <w:style w:type="character" w:customStyle="1" w:styleId="753">
    <w:name w:val="标题 6 Char_file_200"/>
    <w:basedOn w:val="744"/>
    <w:link w:val="9"/>
    <w:semiHidden/>
    <w:qFormat/>
    <w:uiPriority w:val="9"/>
    <w:rPr>
      <w:rFonts w:asciiTheme="majorHAnsi" w:hAnsiTheme="majorHAnsi" w:eastAsiaTheme="majorEastAsia" w:cstheme="majorBidi"/>
      <w:b/>
      <w:bCs/>
      <w:sz w:val="24"/>
      <w:szCs w:val="24"/>
    </w:rPr>
  </w:style>
  <w:style w:type="paragraph" w:customStyle="1" w:styleId="754">
    <w:name w:val="cke_editable_file_200"/>
    <w:basedOn w:val="737"/>
    <w:qFormat/>
    <w:uiPriority w:val="0"/>
    <w:rPr>
      <w:rFonts w:ascii="仿宋_GB2312" w:eastAsia="仿宋_GB2312"/>
    </w:rPr>
  </w:style>
  <w:style w:type="paragraph" w:customStyle="1" w:styleId="755">
    <w:name w:val="marker_file_200"/>
    <w:basedOn w:val="737"/>
    <w:qFormat/>
    <w:uiPriority w:val="0"/>
    <w:pPr>
      <w:shd w:val="clear" w:color="auto" w:fill="FFFF00"/>
    </w:pPr>
  </w:style>
  <w:style w:type="paragraph" w:customStyle="1" w:styleId="756">
    <w:name w:val="Normal (Web)_file_200"/>
    <w:basedOn w:val="737"/>
    <w:semiHidden/>
    <w:unhideWhenUsed/>
    <w:qFormat/>
    <w:uiPriority w:val="99"/>
  </w:style>
  <w:style w:type="paragraph" w:customStyle="1" w:styleId="757">
    <w:name w:val="Normal_file_20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8">
    <w:name w:val="heading 1_file_201"/>
    <w:basedOn w:val="757"/>
    <w:qFormat/>
    <w:uiPriority w:val="9"/>
    <w:pPr>
      <w:outlineLvl w:val="0"/>
    </w:pPr>
    <w:rPr>
      <w:kern w:val="36"/>
      <w:sz w:val="48"/>
      <w:szCs w:val="48"/>
    </w:rPr>
  </w:style>
  <w:style w:type="paragraph" w:customStyle="1" w:styleId="759">
    <w:name w:val="heading 2_file_201"/>
    <w:basedOn w:val="757"/>
    <w:qFormat/>
    <w:uiPriority w:val="9"/>
    <w:pPr>
      <w:outlineLvl w:val="1"/>
    </w:pPr>
    <w:rPr>
      <w:sz w:val="36"/>
      <w:szCs w:val="36"/>
    </w:rPr>
  </w:style>
  <w:style w:type="paragraph" w:customStyle="1" w:styleId="760">
    <w:name w:val="heading 3_file_201"/>
    <w:basedOn w:val="757"/>
    <w:qFormat/>
    <w:uiPriority w:val="9"/>
    <w:pPr>
      <w:outlineLvl w:val="2"/>
    </w:pPr>
    <w:rPr>
      <w:sz w:val="27"/>
      <w:szCs w:val="27"/>
    </w:rPr>
  </w:style>
  <w:style w:type="paragraph" w:customStyle="1" w:styleId="761">
    <w:name w:val="heading 4_file_201"/>
    <w:basedOn w:val="757"/>
    <w:qFormat/>
    <w:uiPriority w:val="9"/>
    <w:pPr>
      <w:outlineLvl w:val="3"/>
    </w:pPr>
  </w:style>
  <w:style w:type="paragraph" w:customStyle="1" w:styleId="762">
    <w:name w:val="heading 5_file_201"/>
    <w:basedOn w:val="757"/>
    <w:qFormat/>
    <w:uiPriority w:val="9"/>
    <w:pPr>
      <w:outlineLvl w:val="4"/>
    </w:pPr>
    <w:rPr>
      <w:sz w:val="20"/>
      <w:szCs w:val="20"/>
    </w:rPr>
  </w:style>
  <w:style w:type="paragraph" w:customStyle="1" w:styleId="763">
    <w:name w:val="heading 6_file_201"/>
    <w:basedOn w:val="757"/>
    <w:qFormat/>
    <w:uiPriority w:val="9"/>
    <w:pPr>
      <w:outlineLvl w:val="5"/>
    </w:pPr>
    <w:rPr>
      <w:sz w:val="15"/>
      <w:szCs w:val="15"/>
    </w:rPr>
  </w:style>
  <w:style w:type="character" w:customStyle="1" w:styleId="764">
    <w:name w:val="Default Paragraph Font_file_201"/>
    <w:semiHidden/>
    <w:unhideWhenUsed/>
    <w:qFormat/>
    <w:uiPriority w:val="1"/>
  </w:style>
  <w:style w:type="table" w:customStyle="1" w:styleId="765">
    <w:name w:val="Normal Table_file_201"/>
    <w:semiHidden/>
    <w:unhideWhenUsed/>
    <w:qFormat/>
    <w:uiPriority w:val="99"/>
    <w:tblPr>
      <w:tblCellMar>
        <w:top w:w="0" w:type="dxa"/>
        <w:left w:w="108" w:type="dxa"/>
        <w:bottom w:w="0" w:type="dxa"/>
        <w:right w:w="108" w:type="dxa"/>
      </w:tblCellMar>
    </w:tblPr>
  </w:style>
  <w:style w:type="character" w:customStyle="1" w:styleId="766">
    <w:name w:val="Hyperlink_file_201"/>
    <w:basedOn w:val="764"/>
    <w:semiHidden/>
    <w:unhideWhenUsed/>
    <w:qFormat/>
    <w:uiPriority w:val="99"/>
    <w:rPr>
      <w:color w:val="0782C1"/>
      <w:u w:val="single"/>
    </w:rPr>
  </w:style>
  <w:style w:type="character" w:customStyle="1" w:styleId="767">
    <w:name w:val="FollowedHyperlink_file_201"/>
    <w:basedOn w:val="764"/>
    <w:semiHidden/>
    <w:unhideWhenUsed/>
    <w:qFormat/>
    <w:uiPriority w:val="99"/>
    <w:rPr>
      <w:color w:val="0782C1"/>
      <w:u w:val="single"/>
    </w:rPr>
  </w:style>
  <w:style w:type="character" w:customStyle="1" w:styleId="768">
    <w:name w:val="标题 1 Char_file_201"/>
    <w:basedOn w:val="764"/>
    <w:link w:val="3"/>
    <w:qFormat/>
    <w:uiPriority w:val="9"/>
    <w:rPr>
      <w:rFonts w:ascii="宋体" w:hAnsi="宋体" w:eastAsia="宋体" w:cs="宋体"/>
      <w:b/>
      <w:bCs/>
      <w:kern w:val="44"/>
      <w:sz w:val="44"/>
      <w:szCs w:val="44"/>
    </w:rPr>
  </w:style>
  <w:style w:type="character" w:customStyle="1" w:styleId="769">
    <w:name w:val="标题 2 Char_file_201"/>
    <w:basedOn w:val="764"/>
    <w:link w:val="4"/>
    <w:semiHidden/>
    <w:qFormat/>
    <w:uiPriority w:val="9"/>
    <w:rPr>
      <w:rFonts w:asciiTheme="majorHAnsi" w:hAnsiTheme="majorHAnsi" w:eastAsiaTheme="majorEastAsia" w:cstheme="majorBidi"/>
      <w:b/>
      <w:bCs/>
      <w:sz w:val="32"/>
      <w:szCs w:val="32"/>
    </w:rPr>
  </w:style>
  <w:style w:type="character" w:customStyle="1" w:styleId="770">
    <w:name w:val="标题 3 Char_file_201"/>
    <w:basedOn w:val="764"/>
    <w:link w:val="5"/>
    <w:semiHidden/>
    <w:qFormat/>
    <w:uiPriority w:val="9"/>
    <w:rPr>
      <w:rFonts w:ascii="宋体" w:hAnsi="宋体" w:eastAsia="宋体" w:cs="宋体"/>
      <w:b/>
      <w:bCs/>
      <w:sz w:val="32"/>
      <w:szCs w:val="32"/>
    </w:rPr>
  </w:style>
  <w:style w:type="character" w:customStyle="1" w:styleId="771">
    <w:name w:val="标题 4 Char_file_201"/>
    <w:basedOn w:val="764"/>
    <w:link w:val="6"/>
    <w:semiHidden/>
    <w:qFormat/>
    <w:uiPriority w:val="9"/>
    <w:rPr>
      <w:rFonts w:asciiTheme="majorHAnsi" w:hAnsiTheme="majorHAnsi" w:eastAsiaTheme="majorEastAsia" w:cstheme="majorBidi"/>
      <w:b/>
      <w:bCs/>
      <w:sz w:val="28"/>
      <w:szCs w:val="28"/>
    </w:rPr>
  </w:style>
  <w:style w:type="character" w:customStyle="1" w:styleId="772">
    <w:name w:val="标题 5 Char_file_201"/>
    <w:basedOn w:val="764"/>
    <w:link w:val="7"/>
    <w:semiHidden/>
    <w:qFormat/>
    <w:uiPriority w:val="9"/>
    <w:rPr>
      <w:rFonts w:ascii="宋体" w:hAnsi="宋体" w:eastAsia="宋体" w:cs="宋体"/>
      <w:b/>
      <w:bCs/>
      <w:sz w:val="28"/>
      <w:szCs w:val="28"/>
    </w:rPr>
  </w:style>
  <w:style w:type="character" w:customStyle="1" w:styleId="773">
    <w:name w:val="标题 6 Char_file_201"/>
    <w:basedOn w:val="764"/>
    <w:link w:val="9"/>
    <w:semiHidden/>
    <w:qFormat/>
    <w:uiPriority w:val="9"/>
    <w:rPr>
      <w:rFonts w:asciiTheme="majorHAnsi" w:hAnsiTheme="majorHAnsi" w:eastAsiaTheme="majorEastAsia" w:cstheme="majorBidi"/>
      <w:b/>
      <w:bCs/>
      <w:sz w:val="24"/>
      <w:szCs w:val="24"/>
    </w:rPr>
  </w:style>
  <w:style w:type="paragraph" w:customStyle="1" w:styleId="774">
    <w:name w:val="cke_editable_file_201"/>
    <w:basedOn w:val="757"/>
    <w:qFormat/>
    <w:uiPriority w:val="0"/>
    <w:rPr>
      <w:rFonts w:ascii="仿宋_GB2312" w:eastAsia="仿宋_GB2312"/>
    </w:rPr>
  </w:style>
  <w:style w:type="paragraph" w:customStyle="1" w:styleId="775">
    <w:name w:val="marker_file_201"/>
    <w:basedOn w:val="757"/>
    <w:qFormat/>
    <w:uiPriority w:val="0"/>
    <w:pPr>
      <w:shd w:val="clear" w:color="auto" w:fill="FFFF00"/>
    </w:pPr>
  </w:style>
  <w:style w:type="paragraph" w:customStyle="1" w:styleId="776">
    <w:name w:val="Normal (Web)_file_201"/>
    <w:basedOn w:val="757"/>
    <w:semiHidden/>
    <w:unhideWhenUsed/>
    <w:qFormat/>
    <w:uiPriority w:val="99"/>
  </w:style>
  <w:style w:type="character" w:customStyle="1" w:styleId="777">
    <w:name w:val="Strong_file_1399"/>
    <w:basedOn w:val="778"/>
    <w:qFormat/>
    <w:uiPriority w:val="22"/>
    <w:rPr>
      <w:b/>
      <w:bCs/>
    </w:rPr>
  </w:style>
  <w:style w:type="character" w:customStyle="1" w:styleId="778">
    <w:name w:val="Default Paragraph Font_file_1399"/>
    <w:semiHidden/>
    <w:unhideWhenUsed/>
    <w:qFormat/>
    <w:uiPriority w:val="1"/>
  </w:style>
  <w:style w:type="paragraph" w:customStyle="1" w:styleId="779">
    <w:name w:val="Normal (Web)_file_939"/>
    <w:basedOn w:val="780"/>
    <w:unhideWhenUsed/>
    <w:qFormat/>
    <w:uiPriority w:val="99"/>
  </w:style>
  <w:style w:type="paragraph" w:customStyle="1" w:styleId="780">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1">
    <w:name w:val="Normal (Web)_file_1399"/>
    <w:basedOn w:val="782"/>
    <w:semiHidden/>
    <w:unhideWhenUsed/>
    <w:qFormat/>
    <w:uiPriority w:val="99"/>
  </w:style>
  <w:style w:type="paragraph" w:customStyle="1" w:styleId="782">
    <w:name w:val="Normal_file_13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3">
    <w:name w:val="Normal (Web)_file_2377"/>
    <w:basedOn w:val="784"/>
    <w:semiHidden/>
    <w:unhideWhenUsed/>
    <w:qFormat/>
    <w:uiPriority w:val="99"/>
  </w:style>
  <w:style w:type="paragraph" w:customStyle="1" w:styleId="784">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5">
    <w:name w:val="Normal (Web)_file_2615"/>
    <w:basedOn w:val="786"/>
    <w:unhideWhenUsed/>
    <w:qFormat/>
    <w:uiPriority w:val="99"/>
  </w:style>
  <w:style w:type="paragraph" w:customStyle="1" w:styleId="786">
    <w:name w:val="Normal_file_2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7">
    <w:name w:val="Normal (Web)_file_933"/>
    <w:basedOn w:val="788"/>
    <w:unhideWhenUsed/>
    <w:qFormat/>
    <w:uiPriority w:val="99"/>
  </w:style>
  <w:style w:type="paragraph" w:customStyle="1" w:styleId="788">
    <w:name w:val="Normal_file_933"/>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75877a6d-e66b-47e8-9ad7-1caf5b4f222f</errorID>
      <errorWord>）</errorWord>
      <group>L1_Punc</group>
      <groupName>标点问题</groupName>
      <ability>L2_Punc_CN</ability>
      <abilityName>标点符号问题</abilityName>
      <candidateList>
        <item>）。</item>
      </candidateList>
      <explain/>
      <paraID>7B8C094C</paraID>
      <start>94</start>
      <end>95</end>
      <status>unmodified</status>
      <modifiedWord/>
      <trackRevisions>false</trackRevisions>
    </reviewItem>
    <reviewItem>
      <errorID>bc98cfc0-c288-4c41-93a5-60ac82fce428</errorID>
      <errorWord>投标</errorWord>
      <group>L1_Punc</group>
      <groupName>标点问题</groupName>
      <ability>L2_Punc_CN</ability>
      <abilityName>标点符号问题</abilityName>
      <candidateList>
        <item>投标。</item>
      </candidateList>
      <explain/>
      <paraID>7B8C094C</paraID>
      <start>164</start>
      <end>166</end>
      <status>unmodified</status>
      <modifiedWord/>
      <trackRevisions>false</trackRevisions>
    </reviewItem>
    <reviewItem>
      <errorID>efaef65a-5998-404f-8557-62287c120c2e</errorID>
      <errorWord>日至2026年</errorWord>
      <group>L1_Word</group>
      <groupName>字词问题</groupName>
      <ability>L2_Typo</ability>
      <abilityName>字词错误</abilityName>
      <candidateList>
        <item>日起至2026年</item>
      </candidateList>
      <explain/>
      <paraID>1F85CF6F</paraID>
      <start>13</start>
      <end>20</end>
      <status>unmodified</status>
      <modifiedWord/>
      <trackRevisions>false</trackRevisions>
    </reviewItem>
    <reviewItem>
      <errorID>dc5047d9-da94-4a7d-9f9b-8a2c0a719ae1</errorID>
      <errorWord>，</errorWord>
      <group>L1_Word</group>
      <groupName>字词问题</groupName>
      <ability>L2_Typo</ability>
      <abilityName>字词错误</abilityName>
      <candidateList>
        <item>，以</item>
      </candidateList>
      <explain/>
      <paraID>  44BB57</paraID>
      <start>196</start>
      <end>197</end>
      <status>unmodified</status>
      <modifiedWord/>
      <trackRevisions>false</trackRevisions>
    </reviewItem>
    <reviewItem>
      <errorID>53a0924e-1410-46b1-8c7b-0fb4a19a8070</errorID>
      <errorWord>及</errorWord>
      <group>L1_Word</group>
      <groupName>字词问题</groupName>
      <ability>L2_Typo</ability>
      <abilityName>字词错误</abilityName>
      <candidateList>
        <item>以及</item>
      </candidateList>
      <explain/>
      <paraID>  44BB57</paraID>
      <start>197</start>
      <end>198</end>
      <status>unmodified</status>
      <modifiedWord/>
      <trackRevisions>false</trackRevisions>
    </reviewItem>
    <reviewItem>
      <errorID>a84d7fcb-becb-42a8-8c67-9e58b39043fc</errorID>
      <errorWord>(</errorWord>
      <group>L1_Format</group>
      <groupName>格式问题</groupName>
      <ability>L2_HalfPunc_CN</ability>
      <abilityName>全半角问题</abilityName>
      <candidateList>
        <item>（</item>
      </candidateList>
      <explain>文本全半角错误。</explain>
      <paraID>704FF342</paraID>
      <start>13</start>
      <end>14</end>
      <status>unmodified</status>
      <modifiedWord/>
      <trackRevisions>false</trackRevisions>
    </reviewItem>
    <reviewItem>
      <errorID>5a8845ea-12f5-4e88-a90f-5d4f25703df1</errorID>
      <errorWord>)</errorWord>
      <group>L1_Format</group>
      <groupName>格式问题</groupName>
      <ability>L2_HalfPunc_CN</ability>
      <abilityName>全半角问题</abilityName>
      <candidateList>
        <item>）</item>
      </candidateList>
      <explain>文本全半角错误。</explain>
      <paraID>704FF342</paraID>
      <start>36</start>
      <end>37</end>
      <status>unmodified</status>
      <modifiedWord/>
      <trackRevisions>false</trackRevisions>
    </reviewItem>
    <reviewItem>
      <errorID>fde22e3e-2546-4e1b-bf7d-c35c62720b84</errorID>
      <errorWord>(</errorWord>
      <group>L1_Format</group>
      <groupName>格式问题</groupName>
      <ability>L2_HalfPunc_CN</ability>
      <abilityName>全半角问题</abilityName>
      <candidateList>
        <item>（</item>
      </candidateList>
      <explain>文本全半角错误。</explain>
      <paraID>704FF342</paraID>
      <start>45</start>
      <end>46</end>
      <status>unmodified</status>
      <modifiedWord/>
      <trackRevisions>false</trackRevisions>
    </reviewItem>
    <reviewItem>
      <errorID>1cdb15b9-deef-4dd0-937e-7b1ca92f5e04</errorID>
      <errorWord>)</errorWord>
      <group>L1_Format</group>
      <groupName>格式问题</groupName>
      <ability>L2_HalfPunc_CN</ability>
      <abilityName>全半角问题</abilityName>
      <candidateList>
        <item>）</item>
      </candidateList>
      <explain>文本全半角错误。</explain>
      <paraID>704FF342</paraID>
      <start>61</start>
      <end>62</end>
      <status>unmodified</status>
      <modifiedWord/>
      <trackRevisions>false</trackRevisions>
    </reviewItem>
    <reviewItem>
      <errorID>cbc2c64b-ffb6-44bc-bd01-72e86844aa9c</errorID>
      <errorWord>）</errorWord>
      <group>L1_Punc</group>
      <groupName>标点问题</groupName>
      <ability>L2_Punc_CN</ability>
      <abilityName>标点符号问题</abilityName>
      <candidateList>
        <item>）。</item>
      </candidateList>
      <explain/>
      <paraID>2B252A1C</paraID>
      <start>54</start>
      <end>55</end>
      <status>unmodified</status>
      <modifiedWord/>
      <trackRevisions>false</trackRevisions>
    </reviewItem>
    <reviewItem>
      <errorID>dec34d16-c560-4399-8652-dc70e0b11c4c</errorID>
      <errorWord>-</errorWord>
      <group>L1_Punc</group>
      <groupName>标点问题</groupName>
      <ability>L2_Punc_CN</ability>
      <abilityName>标点符号问题</abilityName>
      <candidateList>
        <item>—</item>
      </candidateList>
      <explain/>
      <paraID>4BCD4BC3</paraID>
      <start>42</start>
      <end>43</end>
      <status>unmodified</status>
      <modifiedWord/>
      <trackRevisions>false</trackRevisions>
    </reviewItem>
    <reviewItem>
      <errorID>00d331d1-e14f-42c5-9738-230c28e4aa5b</errorID>
      <errorWord>：</errorWord>
      <group>L1_Punc</group>
      <groupName>标点问题</groupName>
      <ability>L2_Punc_CN</ability>
      <abilityName>标点符号问题</abilityName>
      <candidateList>
        <item>。</item>
      </candidateList>
      <explain/>
      <paraID>4BCD4BC3</paraID>
      <start>57</start>
      <end>58</end>
      <status>unmodified</status>
      <modifiedWord/>
      <trackRevisions>false</trackRevisions>
    </reviewItem>
    <reviewItem>
      <errorID>40750eae-49d5-41c2-af81-040f64a11e05</errorID>
      <errorWord>：</errorWord>
      <group>L1_Punc</group>
      <groupName>标点问题</groupName>
      <ability>L2_Punc_CN</ability>
      <abilityName>标点符号问题</abilityName>
      <candidateList>
        <item>。</item>
      </candidateList>
      <explain/>
      <paraID>55D2C6DF</paraID>
      <start>60</start>
      <end>61</end>
      <status>unmodified</status>
      <modifiedWord/>
      <trackRevisions>false</trackRevisions>
    </reviewItem>
    <reviewItem>
      <errorID>19c28d2e-d951-477f-b69b-9c47ec3fb864</errorID>
      <errorWord>由</errorWord>
      <group>L1_Punc</group>
      <groupName>标点问题</groupName>
      <ability>L2_Punc_CN</ability>
      <abilityName>标点符号问题</abilityName>
      <candidateList>
        <item>，由</item>
      </candidateList>
      <explain/>
      <paraID>605AF713</paraID>
      <start>52</start>
      <end>53</end>
      <status>unmodified</status>
      <modifiedWord/>
      <trackRevisions>false</trackRevisions>
    </reviewItem>
    <reviewItem>
      <errorID>fc6de056-8566-4e69-8015-2499d9c079d5</errorID>
      <errorWord>同时</errorWord>
      <group>L1_Punc</group>
      <groupName>标点问题</groupName>
      <ability>L2_Punc_CN</ability>
      <abilityName>标点符号问题</abilityName>
      <candidateList>
        <item>，同时</item>
      </candidateList>
      <explain/>
      <paraID>6FAF3DA6</paraID>
      <start>74</start>
      <end>76</end>
      <status>unmodified</status>
      <modifiedWord/>
      <trackRevisions>false</trackRevisions>
    </reviewItem>
    <reviewItem>
      <errorID>4a860543-fb70-4c63-a734-0de72d5b72a6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19BC6054</paraID>
      <start>12</start>
      <end>13</end>
      <status>unmodified</status>
      <modifiedWord/>
      <trackRevisions>false</trackRevisions>
    </reviewItem>
    <reviewItem>
      <errorID>e9ebc4b2-430a-4c91-8a3a-56767f388036</errorID>
      <errorWord>中</errorWord>
      <group>L1_Word</group>
      <groupName>字词问题</groupName>
      <ability>L2_Typo</ability>
      <abilityName>字词错误</abilityName>
      <candidateList>
        <item/>
      </candidateList>
      <explain/>
      <paraID>4A56AF15</paraID>
      <start>26</start>
      <end>27</end>
      <status>unmodified</status>
      <modifiedWord/>
      <trackRevisions>false</trackRevisions>
    </reviewItem>
    <reviewItem>
      <errorID>aef17ccf-f19a-437b-8fb3-0b32fecad95e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2FE626CF</paraID>
      <start>16</start>
      <end>19</end>
      <status>unmodified</status>
      <modifiedWord/>
      <trackRevisions>false</trackRevisions>
    </reviewItem>
    <reviewItem>
      <errorID>f3742a65-c2eb-4dd4-9f8b-06ad1ba29fea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2FE626CF</paraID>
      <start>21</start>
      <end>24</end>
      <status>unmodified</status>
      <modifiedWord/>
      <trackRevisions>false</trackRevisions>
    </reviewItem>
    <reviewItem>
      <errorID>f31d6470-730b-433f-a18e-308dabd9893b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2FE626CF</paraID>
      <start>26</start>
      <end>29</end>
      <status>unmodified</status>
      <modifiedWord/>
      <trackRevisions>false</trackRevisions>
    </reviewItem>
    <reviewItem>
      <errorID>744ff505-5f64-4595-b665-cae8fb6b5c01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2FE626CF</paraID>
      <start>31</start>
      <end>34</end>
      <status>unmodified</status>
      <modifiedWord/>
      <trackRevisions>false</trackRevisions>
    </reviewItem>
    <reviewItem>
      <errorID>64d988d3-9f21-4af2-8ff6-15027e23d2ca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2FE626CF</paraID>
      <start>38</start>
      <end>41</end>
      <status>unmodified</status>
      <modifiedWord/>
      <trackRevisions>false</trackRevisions>
    </reviewItem>
    <reviewItem>
      <errorID>deee6b23-4b9f-4d42-952e-8a4bf503f7ee</errorID>
      <errorWord>系统下</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456E7B99</paraID>
      <start>4</start>
      <end>7</end>
      <status>unmodified</status>
      <modifiedWord/>
      <trackRevisions>false</trackRevisions>
    </reviewItem>
    <reviewItem>
      <errorID>c3e93cd6-f321-4fb0-90ba-6e042601ff3c</errorID>
      <errorWord>做具体要求</errorWord>
      <group>L1_Word</group>
      <groupName>字词问题</groupName>
      <ability>L2_Typo</ability>
      <abilityName>字词错误</abilityName>
      <candidateList>
        <item>作具体要求</item>
      </candidateList>
      <explain/>
      <paraID>75C970C3</paraID>
      <start>6</start>
      <end>11</end>
      <status>unmodified</status>
      <modifiedWord/>
      <trackRevisions>false</trackRevisions>
    </reviewItem>
    <reviewItem>
      <errorID>6276f3f5-5109-42bd-baa6-c0fd8585b24e</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75AFEDC3</paraID>
      <start>29</start>
      <end>30</end>
      <status>unmodified</status>
      <modifiedWord/>
      <trackRevisions>false</trackRevisions>
    </reviewItem>
    <reviewItem>
      <errorID>a2af84f5-c87a-4e45-938c-e2df2a120ca8</errorID>
      <errorWord>:</errorWord>
      <group>L1_Format</group>
      <groupName>格式问题</groupName>
      <ability>L2_HalfPunc_CN</ability>
      <abilityName>全半角问题</abilityName>
      <candidateList>
        <item>：</item>
      </candidateList>
      <explain>文本全半角错误。</explain>
      <paraID>61330B45</paraID>
      <start>28</start>
      <end>29</end>
      <status>unmodified</status>
      <modifiedWord/>
      <trackRevisions>false</trackRevisions>
    </reviewItem>
    <reviewItem>
      <errorID>ad104367-5bf9-4fb7-955e-a40b06fa2da5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6F9AE5A2</paraID>
      <start>20</start>
      <end>21</end>
      <status>unmodified</status>
      <modifiedWord/>
      <trackRevisions>false</trackRevisions>
    </reviewItem>
    <reviewItem>
      <errorID>a370a4c2-f576-49ae-8a22-0b70d015e7da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6F9AE5A2</paraID>
      <start>34</start>
      <end>35</end>
      <status>unmodified</status>
      <modifiedWord/>
      <trackRevisions>false</trackRevisions>
    </reviewItem>
    <reviewItem>
      <errorID>c19934cd-897c-4082-bacc-370d0d032207</errorID>
      <errorWord>插入到</errorWord>
      <group>L1_Word</group>
      <groupName>字词问题</groupName>
      <ability>L2_Typo</ability>
      <abilityName>字词错误</abilityName>
      <candidateList>
        <item>插入</item>
      </candidateList>
      <explain>〈动〉插进去。</explain>
      <paraID>63A058C5</paraID>
      <start>69</start>
      <end>72</end>
      <status>unmodified</status>
      <modifiedWord/>
      <trackRevisions>false</trackRevisions>
    </reviewItem>
    <reviewItem>
      <errorID>e57b0820-1ab0-4510-92e7-1724ba794650</errorID>
      <errorWord>及和</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27725F94</paraID>
      <start>32</start>
      <end>34</end>
      <status>unmodified</status>
      <modifiedWord/>
      <trackRevisions>false</trackRevisions>
    </reviewItem>
    <reviewItem>
      <errorID>80448832-e548-4900-b073-c2cb1f824ab7</errorID>
      <errorWord>:</errorWord>
      <group>L1_Format</group>
      <groupName>格式问题</groupName>
      <ability>L2_HalfPunc_CN</ability>
      <abilityName>全半角问题</abilityName>
      <candidateList>
        <item>：</item>
      </candidateList>
      <explain>文本全半角错误。</explain>
      <paraID>63B89285</paraID>
      <start>28</start>
      <end>29</end>
      <status>unmodified</status>
      <modifiedWord/>
      <trackRevisions>false</trackRevisions>
    </reviewItem>
    <reviewItem>
      <errorID>f142bb55-f2f7-469e-9e3e-08157a736e73</errorID>
      <errorWord>就可</errorWord>
      <group>L1_Word</group>
      <groupName>字词问题</groupName>
      <ability>L2_Typo</ability>
      <abilityName>字词错误</abilityName>
      <candidateList>
        <item>即可</item>
      </candidateList>
      <explain/>
      <paraID>32F13A7B</paraID>
      <start>39</start>
      <end>41</end>
      <status>unmodified</status>
      <modifiedWord/>
      <trackRevisions>false</trackRevisions>
    </reviewItem>
    <reviewItem>
      <errorID>53e3952a-c1d8-41b4-a8ce-5afc3760d5ba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64CBE52B</paraID>
      <start>16</start>
      <end>19</end>
      <status>unmodified</status>
      <modifiedWord/>
      <trackRevisions>false</trackRevisions>
    </reviewItem>
    <reviewItem>
      <errorID>2ffbb174-a511-44fa-a6c1-6b1117b2963a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64CBE52B</paraID>
      <start>21</start>
      <end>24</end>
      <status>unmodified</status>
      <modifiedWord/>
      <trackRevisions>false</trackRevisions>
    </reviewItem>
    <reviewItem>
      <errorID>ee4e4f7c-ab4d-464d-972e-5ce8792f38a9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64CBE52B</paraID>
      <start>26</start>
      <end>29</end>
      <status>unmodified</status>
      <modifiedWord/>
      <trackRevisions>false</trackRevisions>
    </reviewItem>
    <reviewItem>
      <errorID>a77231ce-6660-48a0-af07-8cc9b46719f2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64CBE52B</paraID>
      <start>31</start>
      <end>34</end>
      <status>unmodified</status>
      <modifiedWord/>
      <trackRevisions>false</trackRevisions>
    </reviewItem>
    <reviewItem>
      <errorID>121ada6e-a476-4cf5-a38c-78888da34841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64CBE52B</paraID>
      <start>38</start>
      <end>41</end>
      <status>unmodified</status>
      <modifiedWord/>
      <trackRevisions>false</trackRevisions>
    </reviewItem>
    <reviewItem>
      <errorID>d9b0c7a4-f9e5-494c-bd67-59f298dea2a5</errorID>
      <errorWord>系统下</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1FC675A1</paraID>
      <start>4</start>
      <end>7</end>
      <status>unmodified</status>
      <modifiedWord/>
      <trackRevisions>false</trackRevisions>
    </reviewItem>
    <reviewItem>
      <errorID>0da465f6-8b51-4081-9486-92eb40317793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64CCC7B2</paraID>
      <start>242</start>
      <end>245</end>
      <status>unmodified</status>
      <modifiedWord/>
      <trackRevisions>false</trackRevisions>
    </reviewItem>
    <reviewItem>
      <errorID>ded29c3e-e91b-4901-b2bc-01f839dbcbdf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64CCC7B2</paraID>
      <start>252</start>
      <end>255</end>
      <status>unmodified</status>
      <modifiedWord/>
      <trackRevisions>false</trackRevisions>
    </reviewItem>
    <reviewItem>
      <errorID>c3473420-f62f-4ff2-8dd6-e9b8f5bcd4f4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64CCC7B2</paraID>
      <start>262</start>
      <end>265</end>
      <status>unmodified</status>
      <modifiedWord/>
      <trackRevisions>false</trackRevisions>
    </reviewItem>
    <reviewItem>
      <errorID>b5648ea3-d18b-4459-931a-eead96b78352</errorID>
      <errorWord>;</errorWord>
      <group>L1_Format</group>
      <groupName>格式问题</groupName>
      <ability>L2_HalfPunc_CN</ability>
      <abilityName>全半角问题</abilityName>
      <candidateList>
        <item>；</item>
      </candidateList>
      <explain>文本全半角错误。</explain>
      <paraID>366CB9B6</paraID>
      <start>72</start>
      <end>73</end>
      <status>unmodified</status>
      <modifiedWord/>
      <trackRevisions>false</trackRevisions>
    </reviewItem>
    <reviewItem>
      <errorID>558bdef1-3497-4696-b78a-5210551e63b4</errorID>
      <errorWord>，</errorWord>
      <group>L1_Word</group>
      <groupName>字词问题</groupName>
      <ability>L2_Typo</ability>
      <abilityName>字词错误</abilityName>
      <candidateList>
        <item>，在</item>
      </candidateList>
      <explain/>
      <paraID>18F1DC27</paraID>
      <start>107</start>
      <end>108</end>
      <status>unmodified</status>
      <modifiedWord/>
      <trackRevisions>false</trackRevisions>
    </reviewItem>
    <reviewItem>
      <errorID>e54c572a-744c-4f5d-b358-7b8a25ee4797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48A8B74F</paraID>
      <start>0</start>
      <end>2</end>
      <status>unmodified</status>
      <modifiedWord/>
      <trackRevisions>false</trackRevisions>
    </reviewItem>
    <reviewItem>
      <errorID>693faa82-0409-49ab-b820-3215ff469cbf</errorID>
      <errorWord>（</errorWord>
      <group>L1_Punc</group>
      <groupName>标点问题</groupName>
      <ability>L2_Punc_CN</ability>
      <abilityName>标点符号问题</abilityName>
      <candidateList/>
      <explain>同一形式括号套用。</explain>
      <paraID>3161A790</paraID>
      <start>38</start>
      <end>39</end>
      <status>unmodified</status>
      <modifiedWord/>
      <trackRevisions>false</trackRevisions>
    </reviewItem>
    <reviewItem>
      <errorID>a7c73575-f5bf-4829-8884-6631494786cb</errorID>
      <errorWord>）</errorWord>
      <group>L1_Punc</group>
      <groupName>标点问题</groupName>
      <ability>L2_Punc_CN</ability>
      <abilityName>标点符号问题</abilityName>
      <candidateList/>
      <explain>同一形式括号套用。</explain>
      <paraID>3161A790</paraID>
      <start>43</start>
      <end>44</end>
      <status>unmodified</status>
      <modifiedWord/>
      <trackRevisions>false</trackRevisions>
    </reviewItem>
    <reviewItem>
      <errorID>5c1616db-3670-4f88-a5f8-187075b5a8d3</errorID>
      <errorWord>（</errorWord>
      <group>L1_Punc</group>
      <groupName>标点问题</groupName>
      <ability>L2_Punc_CN</ability>
      <abilityName>标点符号问题</abilityName>
      <candidateList/>
      <explain>同一形式括号套用。</explain>
      <paraID>3161A790</paraID>
      <start>70</start>
      <end>71</end>
      <status>unmodified</status>
      <modifiedWord/>
      <trackRevisions>false</trackRevisions>
    </reviewItem>
    <reviewItem>
      <errorID>f1c0f3e0-cffe-45ee-a638-a9eaa25ec2f0</errorID>
      <errorWord>）</errorWord>
      <group>L1_Punc</group>
      <groupName>标点问题</groupName>
      <ability>L2_Punc_CN</ability>
      <abilityName>标点符号问题</abilityName>
      <candidateList/>
      <explain>同一形式括号套用。</explain>
      <paraID>3161A790</paraID>
      <start>76</start>
      <end>77</end>
      <status>unmodified</status>
      <modifiedWord/>
      <trackRevisions>false</trackRevisions>
    </reviewItem>
    <reviewItem>
      <errorID>313a7741-5e5d-40ae-863d-bcba63ce463e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3161A790</paraID>
      <start>106</start>
      <end>109</end>
      <status>unmodified</status>
      <modifiedWord/>
      <trackRevisions>false</trackRevisions>
    </reviewItem>
    <reviewItem>
      <errorID>83d839a7-2e33-45f1-8d5c-19557198bef5</errorID>
      <errorWord>-</errorWord>
      <group>L1_Format</group>
      <groupName>格式问题</groupName>
      <ability>L2_HalfPunc_CN</ability>
      <abilityName>全半角问题</abilityName>
      <candidateList>
        <item>－</item>
      </candidateList>
      <explain>文本全半角错误。</explain>
      <paraID>3D0FFB02</paraID>
      <start>59</start>
      <end>60</end>
      <status>unmodified</status>
      <modifiedWord/>
      <trackRevisions>false</trackRevisions>
    </reviewItem>
    <reviewItem>
      <errorID>0d8aa43d-baa0-4df6-9351-fc93a1802a12</errorID>
      <errorWord>，对</errorWord>
      <group>L1_Word</group>
      <groupName>字词问题</groupName>
      <ability>L2_Typo</ability>
      <abilityName>字词错误</abilityName>
      <candidateList>
        <item>，</item>
      </candidateList>
      <explain/>
      <paraID>152352DC</paraID>
      <start>36</start>
      <end>38</end>
      <status>unmodified</status>
      <modifiedWord/>
      <trackRevisions>false</trackRevisions>
    </reviewItem>
    <reviewItem>
      <errorID>c98bcda7-e1ab-4b90-ae35-d54b3b0dae4b</errorID>
      <errorWord>(</errorWord>
      <group>L1_Format</group>
      <groupName>格式问题</groupName>
      <ability>L2_HalfPunc_CN</ability>
      <abilityName>全半角问题</abilityName>
      <candidateList>
        <item>（</item>
      </candidateList>
      <explain>文本全半角错误。</explain>
      <paraID>152352DC</paraID>
      <start>47</start>
      <end>48</end>
      <status>unmodified</status>
      <modifiedWord/>
      <trackRevisions>false</trackRevisions>
    </reviewItem>
    <reviewItem>
      <errorID>93f0201c-20da-4ba2-866e-3d003ad33082</errorID>
      <errorWord>)</errorWord>
      <group>L1_Format</group>
      <groupName>格式问题</groupName>
      <ability>L2_HalfPunc_CN</ability>
      <abilityName>全半角问题</abilityName>
      <candidateList>
        <item>）</item>
      </candidateList>
      <explain>文本全半角错误。</explain>
      <paraID>152352DC</paraID>
      <start>70</start>
      <end>71</end>
      <status>unmodified</status>
      <modifiedWord/>
      <trackRevisions>false</trackRevisions>
    </reviewItem>
    <reviewItem>
      <errorID>fc5fdd1a-5dea-47ee-aac6-f02e3dcbf5a5</errorID>
      <errorWord>(</errorWord>
      <group>L1_Format</group>
      <groupName>格式问题</groupName>
      <ability>L2_HalfPunc_CN</ability>
      <abilityName>全半角问题</abilityName>
      <candidateList>
        <item>（</item>
      </candidateList>
      <explain>文本全半角错误。</explain>
      <paraID>152352DC</paraID>
      <start>79</start>
      <end>80</end>
      <status>unmodified</status>
      <modifiedWord/>
      <trackRevisions>false</trackRevisions>
    </reviewItem>
    <reviewItem>
      <errorID>e74d1a64-d0df-480a-9d5c-9d47a727c532</errorID>
      <errorWord>)</errorWord>
      <group>L1_Format</group>
      <groupName>格式问题</groupName>
      <ability>L2_HalfPunc_CN</ability>
      <abilityName>全半角问题</abilityName>
      <candidateList>
        <item>）</item>
      </candidateList>
      <explain>文本全半角错误。</explain>
      <paraID>152352DC</paraID>
      <start>95</start>
      <end>96</end>
      <status>unmodified</status>
      <modifiedWord/>
      <trackRevisions>false</trackRevisions>
    </reviewItem>
    <reviewItem>
      <errorID>936f2525-726d-4e66-98b0-6fac25aa6512</errorID>
      <errorWord>涉及的</errorWord>
      <group>L1_Word</group>
      <groupName>字词问题</groupName>
      <ability>L2_Typo</ability>
      <abilityName>字词错误</abilityName>
      <candidateList>
        <item>涉及</item>
      </candidateList>
      <explain>〈动〉牵涉到；关联到：案子～好几个人｜这个问题～面很广。</explain>
      <paraID>37E8A378</paraID>
      <start>86</start>
      <end>89</end>
      <status>unmodified</status>
      <modifiedWord/>
      <trackRevisions>false</trackRevisions>
    </reviewItem>
    <reviewItem>
      <errorID>61fadfd0-518e-4caf-929d-1ea52ea9a8d5</errorID>
      <errorWord>法律、法规</errorWord>
      <group>L1_Word</group>
      <groupName>字词问题</groupName>
      <ability>L2_Typo</ability>
      <abilityName>字词错误</abilityName>
      <candidateList>
        <item>法律法规</item>
      </candidateList>
      <explain/>
      <paraID>70A6927B</paraID>
      <start>52</start>
      <end>57</end>
      <status>unmodified</status>
      <modifiedWord/>
      <trackRevisions>false</trackRevisions>
    </reviewItem>
    <reviewItem>
      <errorID>218a58e2-57dd-4577-a1d1-f9b578c6e4ef</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20F704FF</paraID>
      <start>54</start>
      <end>59</end>
      <status>unmodified</status>
      <modifiedWord/>
      <trackRevisions>false</trackRevisions>
    </reviewItem>
    <reviewItem>
      <errorID>3a216241-849f-40bf-b84f-19b024bbd868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1097F461</paraID>
      <start>17</start>
      <end>20</end>
      <status>unmodified</status>
      <modifiedWord/>
      <trackRevisions>false</trackRevisions>
    </reviewItem>
    <reviewItem>
      <errorID>1c568915-e88c-44b5-8a09-ce592f032e35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1097F461</paraID>
      <start>22</start>
      <end>25</end>
      <status>unmodified</status>
      <modifiedWord/>
      <trackRevisions>false</trackRevisions>
    </reviewItem>
    <reviewItem>
      <errorID>70c037ae-4c1c-4933-ab51-30aec42f3a57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1097F461</paraID>
      <start>26</start>
      <end>29</end>
      <status>unmodified</status>
      <modifiedWord/>
      <trackRevisions>false</trackRevisions>
    </reviewItem>
    <reviewItem>
      <errorID>ec3b1a5b-9c07-4056-bc0b-95b71d545e63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1097F461</paraID>
      <start>31</start>
      <end>34</end>
      <status>unmodified</status>
      <modifiedWord/>
      <trackRevisions>false</trackRevisions>
    </reviewItem>
    <reviewItem>
      <errorID>85eea071-0eee-4517-b568-b09ffb69406c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1097F461</paraID>
      <start>49</start>
      <end>52</end>
      <status>unmodified</status>
      <modifiedWord/>
      <trackRevisions>false</trackRevisions>
    </reviewItem>
    <reviewItem>
      <errorID>d929966f-f4c2-469e-a2bd-ec3627673cfa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1097F461</paraID>
      <start>54</start>
      <end>57</end>
      <status>unmodified</status>
      <modifiedWord/>
      <trackRevisions>false</trackRevisions>
    </reviewItem>
    <reviewItem>
      <errorID>a767adea-93ba-4c72-9709-1fd1b5e4d129</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7E592B6B</paraID>
      <start>11</start>
      <end>15</end>
      <status>unmodified</status>
      <modifiedWord/>
      <trackRevisions>false</trackRevisions>
    </reviewItem>
    <reviewItem>
      <errorID>e24a1961-5026-451d-9175-89082175590d</errorID>
      <errorWord>须提交</errorWord>
      <group>L1_Word</group>
      <groupName>字词问题</groupName>
      <ability>L2_Typo</ability>
      <abilityName>字词错误</abilityName>
      <candidateList>
        <item>需提交</item>
      </candidateList>
      <explain>存在发音相同字词的误用。</explain>
      <paraID>1289996C</paraID>
      <start>11</start>
      <end>14</end>
      <status>unmodified</status>
      <modifiedWord/>
      <trackRevisions>false</trackRevisions>
    </reviewItem>
    <reviewItem>
      <errorID>7bc424d6-d67d-4cd3-a555-24276c9d4eb1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4AD297CD</paraID>
      <start>15</start>
      <end>18</end>
      <status>unmodified</status>
      <modifiedWord/>
      <trackRevisions>false</trackRevisions>
    </reviewItem>
    <reviewItem>
      <errorID>1b0ce7d6-0ce2-4e71-bcc3-babe99168030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4AD297CD</paraID>
      <start>25</start>
      <end>28</end>
      <status>unmodified</status>
      <modifiedWord/>
      <trackRevisions>false</trackRevisions>
    </reviewItem>
    <reviewItem>
      <errorID>9d6fd0d5-0b26-4eb5-a868-8d728ecc6259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4AD297CD</paraID>
      <start>35</start>
      <end>38</end>
      <status>unmodified</status>
      <modifiedWord/>
      <trackRevisions>false</trackRevisions>
    </reviewItem>
    <reviewItem>
      <errorID>be4b91de-ea6d-47f6-a355-45bdd709ea75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4AD297CD</paraID>
      <start>42</start>
      <end>45</end>
      <status>unmodified</status>
      <modifiedWord/>
      <trackRevisions>false</trackRevisions>
    </reviewItem>
    <reviewItem>
      <errorID>d6a1888e-d86d-48e3-b8a1-e2c8ffb1326d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4AD297CD</paraID>
      <start>49</start>
      <end>52</end>
      <status>unmodified</status>
      <modifiedWord/>
      <trackRevisions>false</trackRevisions>
    </reviewItem>
    <reviewItem>
      <errorID>c7b58d7c-0fef-4b3e-9da3-54161cddbb39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4AD297CD</paraID>
      <start>57</start>
      <end>60</end>
      <status>unmodified</status>
      <modifiedWord/>
      <trackRevisions>false</trackRevisions>
    </reviewItem>
    <reviewItem>
      <errorID>e9da83e4-e5e2-4473-bb2b-f80ccdddbb9c</errorID>
      <errorWord>其它</errorWord>
      <group>L1_Word</group>
      <groupName>字词问题</groupName>
      <ability>L2_Alias</ability>
      <abilityName>也作/曾用词</abilityName>
      <candidateList>
        <item>其他</item>
      </candidateList>
      <explain>词汇[其它]为不规范表述或旧称，其规范书面表述为[其他]。</explain>
      <paraID>3822C122</paraID>
      <start>39</start>
      <end>41</end>
      <status>unmodified</status>
      <modifiedWord/>
      <trackRevisions>false</trackRevisions>
    </reviewItem>
    <reviewItem>
      <errorID>b0f1f327-517a-46b7-b57a-2f15ad533e0c</errorID>
      <errorWord>-</errorWord>
      <group>L1_Format</group>
      <groupName>格式问题</groupName>
      <ability>L2_HalfPunc_CN</ability>
      <abilityName>全半角问题</abilityName>
      <candidateList>
        <item>－</item>
      </candidateList>
      <explain>文本全半角错误。</explain>
      <paraID>5D49ED56</paraID>
      <start>49</start>
      <end>50</end>
      <status>unmodified</status>
      <modifiedWord/>
      <trackRevisions>false</trackRevisions>
    </reviewItem>
    <reviewItem>
      <errorID>0737211b-4387-4930-99d4-b78dd104befa</errorID>
      <errorWord>涉及的</errorWord>
      <group>L1_Word</group>
      <groupName>字词问题</groupName>
      <ability>L2_Typo</ability>
      <abilityName>字词错误</abilityName>
      <candidateList>
        <item>涉及</item>
      </candidateList>
      <explain>〈动〉牵涉到；关联到：案子～好几个人｜这个问题～面很广。</explain>
      <paraID>705E1D0B</paraID>
      <start>57</start>
      <end>60</end>
      <status>unmodified</status>
      <modifiedWord/>
      <trackRevisions>false</trackRevisions>
    </reviewItem>
    <reviewItem>
      <errorID>aafdb3fb-aec5-4b5a-9487-a4ea02e7d571</errorID>
      <errorWord>不</errorWord>
      <group>L1_Word</group>
      <groupName>字词问题</groupName>
      <ability>L2_Typo</ability>
      <abilityName>字词错误</abilityName>
      <candidateList>
        <item>不符</item>
      </candidateList>
      <explain/>
      <paraID>1FE65D6C</paraID>
      <start>44</start>
      <end>45</end>
      <status>unmodified</status>
      <modifiedWord/>
      <trackRevisions>false</trackRevisions>
    </reviewItem>
    <reviewItem>
      <errorID>0de246d2-845e-4848-9bc2-ef1bafeb7ad4</errorID>
      <errorWord>法律、法规</errorWord>
      <group>L1_Word</group>
      <groupName>字词问题</groupName>
      <ability>L2_Typo</ability>
      <abilityName>字词错误</abilityName>
      <candidateList>
        <item>法律法规</item>
      </candidateList>
      <explain/>
      <paraID>7BAA0D6B</paraID>
      <start>3</start>
      <end>8</end>
      <status>unmodified</status>
      <modifiedWord/>
      <trackRevisions>false</trackRevisions>
    </reviewItem>
    <reviewItem>
      <errorID>859392b8-ac49-4385-8d9c-fdafe376c880</errorID>
      <errorWord>:</errorWord>
      <group>L1_Format</group>
      <groupName>格式问题</groupName>
      <ability>L2_HalfPunc_CN</ability>
      <abilityName>全半角问题</abilityName>
      <candidateList>
        <item>：</item>
      </candidateList>
      <explain>文本全半角错误。</explain>
      <paraID>575D8ACD</paraID>
      <start>31</start>
      <end>32</end>
      <status>unmodified</status>
      <modifiedWord/>
      <trackRevisions>false</trackRevisions>
    </reviewItem>
    <reviewItem>
      <errorID>179ae634-581f-470d-a49a-8c6a60dd99f7</errorID>
      <errorWord>:</errorWord>
      <group>L1_Format</group>
      <groupName>格式问题</groupName>
      <ability>L2_HalfPunc_CN</ability>
      <abilityName>全半角问题</abilityName>
      <candidateList>
        <item>：</item>
      </candidateList>
      <explain>文本全半角错误。</explain>
      <paraID>3AA2B55C</paraID>
      <start>36</start>
      <end>37</end>
      <status>unmodified</status>
      <modifiedWord/>
      <trackRevisions>false</trackRevisions>
    </reviewItem>
    <reviewItem>
      <errorID>8d199040-30a2-4977-b126-c3bb2cafb595</errorID>
      <errorWord>&lt;</errorWord>
      <group>L1_Format</group>
      <groupName>格式问题</groupName>
      <ability>L2_HalfPunc_CN</ability>
      <abilityName>全半角问题</abilityName>
      <candidateList>
        <item>〈</item>
      </candidateList>
      <explain>文本全半角错误。</explain>
      <paraID>1D504194</paraID>
      <start>37</start>
      <end>38</end>
      <status>unmodified</status>
      <modifiedWord/>
      <trackRevisions>false</trackRevisions>
    </reviewItem>
    <reviewItem>
      <errorID>ded7a5ff-134a-44c7-b40f-9c91d63f8e65</errorID>
      <errorWord>&lt;</errorWord>
      <group>L1_Format</group>
      <groupName>格式问题</groupName>
      <ability>L2_HalfPunc_CN</ability>
      <abilityName>全半角问题</abilityName>
      <candidateList>
        <item>〈</item>
      </candidateList>
      <explain>文本全半角错误。</explain>
      <paraID>2AF08FED</paraID>
      <start>37</start>
      <end>38</end>
      <status>unmodified</status>
      <modifiedWord/>
      <trackRevisions>false</trackRevisions>
    </reviewItem>
    <reviewItem>
      <errorID>df646ba9-b487-4a14-93cd-06c1d1d67d24</errorID>
      <errorWord>&lt;</errorWord>
      <group>L1_Format</group>
      <groupName>格式问题</groupName>
      <ability>L2_HalfPunc_CN</ability>
      <abilityName>全半角问题</abilityName>
      <candidateList>
        <item>〈</item>
      </candidateList>
      <explain>文本全半角错误。</explain>
      <paraID>69CE43AC</paraID>
      <start>26</start>
      <end>27</end>
      <status>unmodified</status>
      <modifiedWord/>
      <trackRevisions>false</trackRevisions>
    </reviewItem>
    <reviewItem>
      <errorID>cf5f71ba-c766-487f-be32-0ba0a2e96eca</errorID>
      <errorWord>，</errorWord>
      <group>L1_Word</group>
      <groupName>字词问题</groupName>
      <ability>L2_Typo</ability>
      <abilityName>字词错误</abilityName>
      <candidateList>
        <item>，并</item>
      </candidateList>
      <explain/>
      <paraID> EF412AB</paraID>
      <start>61</start>
      <end>62</end>
      <status>unmodified</status>
      <modifiedWord/>
      <trackRevisions>false</trackRevisions>
    </reviewItem>
    <reviewItem>
      <errorID>41987356-cc76-44e4-915a-c9f30473a5bf</errorID>
      <errorWord>详实</errorWord>
      <group>L1_Word</group>
      <groupName>字词问题</groupName>
      <ability>L2_Typo</ability>
      <abilityName>字词错误</abilityName>
      <candidateList>
        <item>翔实</item>
      </candidateList>
      <explain/>
      <paraID>70EE289B</paraID>
      <start>24</start>
      <end>26</end>
      <status>unmodified</status>
      <modifiedWord/>
      <trackRevisions>false</trackRevisions>
    </reviewItem>
    <reviewItem>
      <errorID>d8b168df-71fa-4b4f-b697-c9098cae4edf</errorID>
      <errorWord>基础实施</errorWord>
      <group>L1_Word</group>
      <groupName>字词问题</groupName>
      <ability>L2_Typo</ability>
      <abilityName>字词错误</abilityName>
      <candidateList>
        <item>基础设施</item>
      </candidateList>
      <explain/>
      <paraID>1203040D</paraID>
      <start>101</start>
      <end>105</end>
      <status>unmodified</status>
      <modifiedWord/>
      <trackRevisions>false</trackRevisions>
    </reviewItem>
    <reviewItem>
      <errorID>8132ddb1-600d-4200-a316-e5629ab5a256</errorID>
      <errorWord>（</errorWord>
      <group>L1_Punc</group>
      <groupName>标点问题</groupName>
      <ability>L2_Punc_CN</ability>
      <abilityName>标点符号问题</abilityName>
      <candidateList/>
      <explain>同一形式括号套用。</explain>
      <paraID>468FB835</paraID>
      <start>40</start>
      <end>41</end>
      <status>unmodified</status>
      <modifiedWord/>
      <trackRevisions>false</trackRevisions>
    </reviewItem>
    <reviewItem>
      <errorID>56ffd334-274f-44f9-87f1-a1837f27456c</errorID>
      <errorWord>(</errorWord>
      <group>L1_Punc</group>
      <groupName>标点问题</groupName>
      <ability>L2_Punc_CN</ability>
      <abilityName>标点符号问题</abilityName>
      <candidateList/>
      <explain>同一形式括号套用。</explain>
      <paraID>468FB835</paraID>
      <start>53</start>
      <end>54</end>
      <status>unmodified</status>
      <modifiedWord/>
      <trackRevisions>false</trackRevisions>
    </reviewItem>
    <reviewItem>
      <errorID>c458715b-291b-445d-afe9-6f980e713bfd</errorID>
      <errorWord>)</errorWord>
      <group>L1_Punc</group>
      <groupName>标点问题</groupName>
      <ability>L2_Punc_CN</ability>
      <abilityName>标点符号问题</abilityName>
      <candidateList/>
      <explain>同一形式括号套用。</explain>
      <paraID>468FB835</paraID>
      <start>57</start>
      <end>58</end>
      <status>unmodified</status>
      <modifiedWord/>
      <trackRevisions>false</trackRevisions>
    </reviewItem>
    <reviewItem>
      <errorID>82b05435-afea-4974-be38-ff2e13fa9e65</errorID>
      <errorWord>）</errorWord>
      <group>L1_Punc</group>
      <groupName>标点问题</groupName>
      <ability>L2_Punc_CN</ability>
      <abilityName>标点符号问题</abilityName>
      <candidateList/>
      <explain>同一形式括号套用。</explain>
      <paraID>468FB835</paraID>
      <start>75</start>
      <end>76</end>
      <status>unmodified</status>
      <modifiedWord/>
      <trackRevisions>false</trackRevisions>
    </reviewItem>
    <reviewItem>
      <errorID>6464094e-d606-4108-b4dd-b4595a4d1f2a</errorID>
      <errorWord>详实</errorWord>
      <group>L1_Word</group>
      <groupName>字词问题</groupName>
      <ability>L2_Typo</ability>
      <abilityName>字词错误</abilityName>
      <candidateList>
        <item>翔实</item>
      </candidateList>
      <explain>存在发音相同字词的误用。</explain>
      <paraID>468FB835</paraID>
      <start>130</start>
      <end>132</end>
      <status>unmodified</status>
      <modifiedWord/>
      <trackRevisions>false</trackRevisions>
    </reviewItem>
    <reviewItem>
      <errorID>e3bdb3c7-134d-4f88-801f-a16f88049fdc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20E7AE9D</paraID>
      <start>157</start>
      <end>160</end>
      <status>unmodified</status>
      <modifiedWord/>
      <trackRevisions>false</trackRevisions>
    </reviewItem>
    <reviewItem>
      <errorID>697451c3-65dc-4a70-8f3f-5d2d75d96327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20E7AE9D</paraID>
      <start>167</start>
      <end>170</end>
      <status>unmodified</status>
      <modifiedWord/>
      <trackRevisions>false</trackRevisions>
    </reviewItem>
    <reviewItem>
      <errorID>a0111cfb-6315-43e6-88b0-42e92c0c5249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20E7AE9D</paraID>
      <start>174</start>
      <end>177</end>
      <status>unmodified</status>
      <modifiedWord/>
      <trackRevisions>false</trackRevisions>
    </reviewItem>
    <reviewItem>
      <errorID>e6e6fa58-f7a4-4187-9730-2ca25c5fbb33</errorID>
      <errorWord>能够较好满足</errorWord>
      <group>L1_Word</group>
      <groupName>字词问题</groupName>
      <ability>L2_Typo</ability>
      <abilityName>字词错误</abilityName>
      <candidateList>
        <item>能够较好地满足</item>
      </candidateList>
      <explain/>
      <paraID>5445CAE7</paraID>
      <start>61</start>
      <end>67</end>
      <status>unmodified</status>
      <modifiedWord/>
      <trackRevisions>false</trackRevisions>
    </reviewItem>
    <reviewItem>
      <errorID>162922e2-598d-4eee-8202-6c74acd8fc7a</errorID>
      <errorWord>详实</errorWord>
      <group>L1_Word</group>
      <groupName>字词问题</groupName>
      <ability>L2_Typo</ability>
      <abilityName>字词错误</abilityName>
      <candidateList>
        <item>翔实</item>
      </candidateList>
      <explain/>
      <paraID> C9FA60E</paraID>
      <start>21</start>
      <end>23</end>
      <status>unmodified</status>
      <modifiedWord/>
      <trackRevisions>false</trackRevisions>
    </reviewItem>
    <reviewItem>
      <errorID>703b9835-5772-4131-b83d-6a4065f4dc88</errorID>
      <errorWord>计 算机</errorWord>
      <group>L1_Word</group>
      <groupName>字词问题</groupName>
      <ability>L2_Typo</ability>
      <abilityName>字词错误</abilityName>
      <candidateList>
        <item>计算机</item>
      </candidateList>
      <explain/>
      <paraID>582346E0</paraID>
      <start>13</start>
      <end>17</end>
      <status>unmodified</status>
      <modifiedWord/>
      <trackRevisions>false</trackRevisions>
    </reviewItem>
    <reviewItem>
      <errorID>483dbd6a-f42c-4589-ba99-728deced8644</errorID>
      <errorWord>(</errorWord>
      <group>L1_Format</group>
      <groupName>格式问题</groupName>
      <ability>L2_HalfPunc_CN</ability>
      <abilityName>全半角问题</abilityName>
      <candidateList>
        <item>（</item>
      </candidateList>
      <explain>文本全半角错误。</explain>
      <paraID>1033CE17</paraID>
      <start>9</start>
      <end>10</end>
      <status>unmodified</status>
      <modifiedWord/>
      <trackRevisions>false</trackRevisions>
    </reviewItem>
    <reviewItem>
      <errorID>8dda03ee-9ae9-4883-b05b-224805dfef00</errorID>
      <errorWord>)</errorWord>
      <group>L1_Format</group>
      <groupName>格式问题</groupName>
      <ability>L2_HalfPunc_CN</ability>
      <abilityName>全半角问题</abilityName>
      <candidateList>
        <item>）</item>
      </candidateList>
      <explain>文本全半角错误。</explain>
      <paraID>1033CE17</paraID>
      <start>20</start>
      <end>21</end>
      <status>unmodified</status>
      <modifiedWord/>
      <trackRevisions>false</trackRevisions>
    </reviewItem>
    <reviewItem>
      <errorID>e1922101-5688-4e44-b796-2fe964d8a69d</errorID>
      <errorWord>(</errorWord>
      <group>L1_Format</group>
      <groupName>格式问题</groupName>
      <ability>L2_HalfPunc_CN</ability>
      <abilityName>全半角问题</abilityName>
      <candidateList>
        <item>（</item>
      </candidateList>
      <explain>文本全半角错误。</explain>
      <paraID>325B8038</paraID>
      <start>9</start>
      <end>10</end>
      <status>unmodified</status>
      <modifiedWord/>
      <trackRevisions>false</trackRevisions>
    </reviewItem>
    <reviewItem>
      <errorID>d9863389-1140-4c21-969f-846aa2d3322c</errorID>
      <errorWord>)</errorWord>
      <group>L1_Format</group>
      <groupName>格式问题</groupName>
      <ability>L2_HalfPunc_CN</ability>
      <abilityName>全半角问题</abilityName>
      <candidateList>
        <item>）</item>
      </candidateList>
      <explain>文本全半角错误。</explain>
      <paraID>325B8038</paraID>
      <start>20</start>
      <end>21</end>
      <status>unmodified</status>
      <modifiedWord/>
      <trackRevisions>false</trackRevisions>
    </reviewItem>
    <reviewItem>
      <errorID>a84d937e-5aa3-4893-8982-bbaa53386417</errorID>
      <errorWord>,</errorWord>
      <group>L1_Format</group>
      <groupName>格式问题</groupName>
      <ability>L2_HalfPunc_CN</ability>
      <abilityName>全半角问题</abilityName>
      <candidateList>
        <item>，</item>
      </candidateList>
      <explain>文本全半角错误。</explain>
      <paraID>1BC9707B</paraID>
      <start>13</start>
      <end>14</end>
      <status>unmodified</status>
      <modifiedWord/>
      <trackRevisions>false</trackRevisions>
    </reviewItem>
    <reviewItem>
      <errorID>8626d9ea-13c0-4f5c-8f9f-289740b94531</errorID>
      <errorWord>胶粘剂</errorWord>
      <group>L1_Word</group>
      <groupName>字词问题</groupName>
      <ability>L2_Typo</ability>
      <abilityName>字词错误</abilityName>
      <candidateList>
        <item>胶黏剂</item>
      </candidateList>
      <explain/>
      <paraID>60E4FF40</paraID>
      <start>7</start>
      <end>10</end>
      <status>unmodified</status>
      <modifiedWord/>
      <trackRevisions>false</trackRevisions>
    </reviewItem>
    <reviewItem>
      <errorID>2fadc28c-49fd-40ce-aa53-e741d7af3d0f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CC10E40</paraID>
      <start>15</start>
      <end>18</end>
      <status>unmodified</status>
      <modifiedWord/>
      <trackRevisions>false</trackRevisions>
    </reviewItem>
    <reviewItem>
      <errorID>7e2a2267-119e-4728-8ee9-ef9d5c3e8522</errorID>
      <errorWord>法律、法规</errorWord>
      <group>L1_Word</group>
      <groupName>字词问题</groupName>
      <ability>L2_Typo</ability>
      <abilityName>字词错误</abilityName>
      <candidateList>
        <item>法律法规</item>
      </candidateList>
      <explain/>
      <paraID> CC10E40</paraID>
      <start>30</start>
      <end>35</end>
      <status>unmodified</status>
      <modifiedWord/>
      <trackRevisions>false</trackRevisions>
    </reviewItem>
    <reviewItem>
      <errorID>bd4ac0d5-2fc5-4c65-b77d-a10c2d0d40c0</errorID>
      <errorWord>接受</errorWord>
      <group>L1_Word</group>
      <groupName>字词问题</groupName>
      <ability>L2_Typo</ability>
      <abilityName>字词错误</abilityName>
      <candidateList>
        <item>接收</item>
      </candidateList>
      <explain>存在发音相同字词的误用。</explain>
      <paraID>641350BF</paraID>
      <start>30</start>
      <end>32</end>
      <status>unmodified</status>
      <modifiedWord/>
      <trackRevisions>false</trackRevisions>
    </reviewItem>
    <reviewItem>
      <errorID>832249e9-84eb-46d6-909e-c93c05a47db2</errorID>
      <errorWord>完</errorWord>
      <group>L1_Word</group>
      <groupName>字词问题</groupName>
      <ability>L2_Typo</ability>
      <abilityName>字词错误</abilityName>
      <candidateList>
        <item>完成</item>
      </candidateList>
      <explain>〈动〉按照预期的目的结束；做成：～任务｜～作业｜计划完得成。</explain>
      <paraID>26B2439B</paraID>
      <start>15</start>
      <end>16</end>
      <status>unmodified</status>
      <modifiedWord/>
      <trackRevisions>false</trackRevisions>
    </reviewItem>
    <reviewItem>
      <errorID>583ddec0-fee0-4257-b4c7-e025ef609bc3</errorID>
      <errorWord>其它</errorWord>
      <group>L1_Word</group>
      <groupName>字词问题</groupName>
      <ability>L2_Alias</ability>
      <abilityName>也作/曾用词</abilityName>
      <candidateList>
        <item>其他</item>
      </candidateList>
      <explain>词汇[其它]为不规范表述或旧称，其规范书面表述为[其他]。</explain>
      <paraID> 64DC1FA</paraID>
      <start>23</start>
      <end>25</end>
      <status>unmodified</status>
      <modifiedWord/>
      <trackRevisions>false</trackRevisions>
    </reviewItem>
    <reviewItem>
      <errorID>e73e2278-928a-47d8-b610-61df1683f76e</errorID>
      <errorWord>;</errorWord>
      <group>L1_Format</group>
      <groupName>格式问题</groupName>
      <ability>L2_HalfPunc_CN</ability>
      <abilityName>全半角问题</abilityName>
      <candidateList>
        <item>；</item>
      </candidateList>
      <explain>文本全半角错误。</explain>
      <paraID>27F44D8F</paraID>
      <start>107</start>
      <end>108</end>
      <status>unmodified</status>
      <modifiedWord/>
      <trackRevisions>false</trackRevisions>
    </reviewItem>
    <reviewItem>
      <errorID>bdebb6cc-ca2a-4d9c-90c1-03001b6276dc</errorID>
      <errorWord>上述的</errorWord>
      <group>L1_Word</group>
      <groupName>字词问题</groupName>
      <ability>L2_Typo</ability>
      <abilityName>字词错误</abilityName>
      <candidateList>
        <item>上述</item>
      </candidateList>
      <explain>〈形〉属性词。上面所说的：～各条，望切实执行。</explain>
      <paraID>5BDBEF0F</paraID>
      <start>2</start>
      <end>5</end>
      <status>unmodified</status>
      <modifiedWord/>
      <trackRevisions>false</trackRevisions>
    </reviewItem>
    <reviewItem>
      <errorID>5f76444d-55e1-4ba6-93df-a20e45a03189</errorID>
      <errorWord>终生</errorWord>
      <group>L1_Word</group>
      <groupName>字词问题</groupName>
      <ability>L2_Typo</ability>
      <abilityName>字词错误</abilityName>
      <candidateList>
        <item>终身</item>
      </candidateList>
      <explain/>
      <paraID>5BDBEF0F</paraID>
      <start>51</start>
      <end>53</end>
      <status>unmodified</status>
      <modifiedWord/>
      <trackRevisions>false</trackRevisions>
    </reviewItem>
    <reviewItem>
      <errorID>17115a99-1ce5-469d-ba70-c609f5b47e03</errorID>
      <errorWord>完</errorWord>
      <group>L1_Word</group>
      <groupName>字词问题</groupName>
      <ability>L2_Typo</ability>
      <abilityName>字词错误</abilityName>
      <candidateList>
        <item>完成</item>
      </candidateList>
      <explain>〈动〉按照预期的目的结束；做成：～任务｜～作业｜计划完得成。</explain>
      <paraID>7FCD0922</paraID>
      <start>97</start>
      <end>98</end>
      <status>unmodified</status>
      <modifiedWord/>
      <trackRevisions>false</trackRevisions>
    </reviewItem>
    <reviewItem>
      <errorID>505ac49b-29f9-43a1-b838-f60d7a671a47</errorID>
      <errorWord>其它</errorWord>
      <group>L1_Word</group>
      <groupName>字词问题</groupName>
      <ability>L2_Alias</ability>
      <abilityName>也作/曾用词</abilityName>
      <candidateList>
        <item>其他</item>
      </candidateList>
      <explain>词汇[其它]为不规范表述或旧称，其规范书面表述为[其他]。</explain>
      <paraID>2FAB3B76</paraID>
      <start>30</start>
      <end>32</end>
      <status>unmodified</status>
      <modifiedWord/>
      <trackRevisions>false</trackRevisions>
    </reviewItem>
    <reviewItem>
      <errorID>02effbf7-80b2-4d8b-836c-d00b4b93a630</errorID>
      <errorWord>其它</errorWord>
      <group>L1_Word</group>
      <groupName>字词问题</groupName>
      <ability>L2_Alias</ability>
      <abilityName>也作/曾用词</abilityName>
      <candidateList>
        <item>其他</item>
      </candidateList>
      <explain>词汇[其它]为不规范表述或旧称，其规范书面表述为[其他]。</explain>
      <paraID>5714FAC7</paraID>
      <start>2</start>
      <end>4</end>
      <status>unmodified</status>
      <modifiedWord/>
      <trackRevisions>false</trackRevisions>
    </reviewItem>
    <reviewItem>
      <errorID>75fb52b3-79c4-4b04-a757-8b8080a57f6e</errorID>
      <errorWord>另</errorWord>
      <group>L1_Word</group>
      <groupName>字词问题</groupName>
      <ability>L2_Typo</ability>
      <abilityName>字词错误</abilityName>
      <candidateList>
        <item>另行</item>
      </candidateList>
      <explain/>
      <paraID>77FA8C69</paraID>
      <start>51</start>
      <end>52</end>
      <status>unmodified</status>
      <modifiedWord/>
      <trackRevisions>false</trackRevisions>
    </reviewItem>
    <reviewItem>
      <errorID>7c3bdce6-4d51-4cfc-b4b6-3f7998bea146</errorID>
      <errorWord>)</errorWord>
      <group>L1_Format</group>
      <groupName>格式问题</groupName>
      <ability>L2_HalfPunc_CN</ability>
      <abilityName>全半角问题</abilityName>
      <candidateList>
        <item>）</item>
      </candidateList>
      <explain>文本全半角错误。</explain>
      <paraID>2AB31FF4</paraID>
      <start>97</start>
      <end>98</end>
      <status>unmodified</status>
      <modifiedWord/>
      <trackRevisions>false</trackRevisions>
    </reviewItem>
    <reviewItem>
      <errorID>c45b8150-9abd-443d-9222-0c548b8843ad</errorID>
      <errorWord>涉及的</errorWord>
      <group>L1_Word</group>
      <groupName>字词问题</groupName>
      <ability>L2_Typo</ability>
      <abilityName>字词错误</abilityName>
      <candidateList>
        <item>涉及</item>
      </candidateList>
      <explain>〈动〉牵涉到；关联到：案子～好几个人｜这个问题～面很广。</explain>
      <paraID>  E45451</paraID>
      <start>56</start>
      <end>59</end>
      <status>unmodified</status>
      <modifiedWord/>
      <trackRevisions>false</trackRevisions>
    </reviewItem>
    <reviewItem>
      <errorID>95c95322-cdbd-4424-8acb-e51f93549447</errorID>
      <errorWord>件</errorWord>
      <group>L1_Word</group>
      <groupName>字词问题</groupName>
      <ability>L2_Typo</ability>
      <abilityName>字词错误</abilityName>
      <candidateList>
        <item>件中</item>
      </candidateList>
      <explain/>
      <paraID>5D9DB6BC</paraID>
      <start>56</start>
      <end>57</end>
      <status>unmodified</status>
      <modifiedWord/>
      <trackRevisions>false</trackRevisions>
    </reviewItem>
    <reviewItem>
      <errorID>d5080b1d-6b70-4e07-8c42-f78d879526d0</errorID>
      <errorWord>（</errorWord>
      <group>L1_Punc</group>
      <groupName>标点问题</groupName>
      <ability>L2_Punc_CN</ability>
      <abilityName>标点符号问题</abilityName>
      <candidateList/>
      <explain>同一形式括号套用。</explain>
      <paraID>5D9DB6BC</paraID>
      <start>105</start>
      <end>106</end>
      <status>unmodified</status>
      <modifiedWord/>
      <trackRevisions>false</trackRevisions>
    </reviewItem>
    <reviewItem>
      <errorID>fff4b467-d889-45ed-bada-bb031203ece8</errorID>
      <errorWord>）</errorWord>
      <group>L1_Punc</group>
      <groupName>标点问题</groupName>
      <ability>L2_Punc_CN</ability>
      <abilityName>标点符号问题</abilityName>
      <candidateList/>
      <explain>同一形式括号套用。</explain>
      <paraID>5D9DB6BC</paraID>
      <start>110</start>
      <end>111</end>
      <status>unmodified</status>
      <modifiedWord/>
      <trackRevisions>false</trackRevisions>
    </reviewItem>
    <reviewItem>
      <errorID>59ed8ed5-04bc-4f9b-97af-3593f849acc4</errorID>
      <errorWord>（</errorWord>
      <group>L1_Punc</group>
      <groupName>标点问题</groupName>
      <ability>L2_Punc_CN</ability>
      <abilityName>标点符号问题</abilityName>
      <candidateList/>
      <explain>同一形式括号套用。</explain>
      <paraID>5D9DB6BC</paraID>
      <start>137</start>
      <end>138</end>
      <status>unmodified</status>
      <modifiedWord/>
      <trackRevisions>false</trackRevisions>
    </reviewItem>
    <reviewItem>
      <errorID>0e52d9fe-1804-4f58-9844-5651ab553216</errorID>
      <errorWord>）</errorWord>
      <group>L1_Punc</group>
      <groupName>标点问题</groupName>
      <ability>L2_Punc_CN</ability>
      <abilityName>标点符号问题</abilityName>
      <candidateList/>
      <explain>同一形式括号套用。</explain>
      <paraID>5D9DB6BC</paraID>
      <start>143</start>
      <end>144</end>
      <status>unmodified</status>
      <modifiedWord/>
      <trackRevisions>false</trackRevisions>
    </reviewItem>
    <reviewItem>
      <errorID>a19f37ba-11f9-4287-a341-241ffa6d052e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5D9DB6BC</paraID>
      <start>173</start>
      <end>176</end>
      <status>unmodified</status>
      <modifiedWord/>
      <trackRevisions>false</trackRevisions>
    </reviewItem>
    <reviewItem>
      <errorID>121b86a4-868c-47fb-a0a1-135727350d0a</errorID>
      <errorWord>(</errorWord>
      <group>L1_Format</group>
      <groupName>格式问题</groupName>
      <ability>L2_HalfPunc_CN</ability>
      <abilityName>全半角问题</abilityName>
      <candidateList>
        <item>（</item>
      </candidateList>
      <explain>文本全半角错误。</explain>
      <paraID>7577D573</paraID>
      <start>13</start>
      <end>14</end>
      <status>unmodified</status>
      <modifiedWord/>
      <trackRevisions>false</trackRevisions>
    </reviewItem>
    <reviewItem>
      <errorID>adb50c7d-2b4b-4c90-a4fe-b4a6af2fc3c2</errorID>
      <errorWord>)</errorWord>
      <group>L1_Format</group>
      <groupName>格式问题</groupName>
      <ability>L2_HalfPunc_CN</ability>
      <abilityName>全半角问题</abilityName>
      <candidateList>
        <item>）</item>
      </candidateList>
      <explain>文本全半角错误。</explain>
      <paraID>7577D573</paraID>
      <start>28</start>
      <end>29</end>
      <status>unmodified</status>
      <modifiedWord/>
      <trackRevisions>false</trackRevisions>
    </reviewItem>
    <reviewItem>
      <errorID>74985825-01dc-4810-a7bf-155c3261b0d6</errorID>
      <errorWord>(</errorWord>
      <group>L1_Format</group>
      <groupName>格式问题</groupName>
      <ability>L2_HalfPunc_CN</ability>
      <abilityName>全半角问题</abilityName>
      <candidateList>
        <item>（</item>
      </candidateList>
      <explain>文本全半角错误。</explain>
      <paraID>5B367174</paraID>
      <start>4</start>
      <end>5</end>
      <status>unmodified</status>
      <modifiedWord/>
      <trackRevisions>false</trackRevisions>
    </reviewItem>
    <reviewItem>
      <errorID>d992f556-1781-4382-9cf6-1e38097ebe16</errorID>
      <errorWord>)</errorWord>
      <group>L1_Format</group>
      <groupName>格式问题</groupName>
      <ability>L2_HalfPunc_CN</ability>
      <abilityName>全半角问题</abilityName>
      <candidateList>
        <item>）</item>
      </candidateList>
      <explain>文本全半角错误。</explain>
      <paraID>5B367174</paraID>
      <start>6</start>
      <end>7</end>
      <status>unmodified</status>
      <modifiedWord/>
      <trackRevisions>false</trackRevisions>
    </reviewItem>
    <reviewItem>
      <errorID>a313cb0d-b60d-490a-b637-4c4c41ab576b</errorID>
      <errorWord>(</errorWord>
      <group>L1_Format</group>
      <groupName>格式问题</groupName>
      <ability>L2_HalfPunc_CN</ability>
      <abilityName>全半角问题</abilityName>
      <candidateList>
        <item>（</item>
      </candidateList>
      <explain>文本全半角错误。</explain>
      <paraID>52C12BBE</paraID>
      <start>4</start>
      <end>5</end>
      <status>unmodified</status>
      <modifiedWord/>
      <trackRevisions>false</trackRevisions>
    </reviewItem>
    <reviewItem>
      <errorID>e6cf685d-c2a1-4259-a075-5957546929c8</errorID>
      <errorWord>)</errorWord>
      <group>L1_Format</group>
      <groupName>格式问题</groupName>
      <ability>L2_HalfPunc_CN</ability>
      <abilityName>全半角问题</abilityName>
      <candidateList>
        <item>）</item>
      </candidateList>
      <explain>文本全半角错误。</explain>
      <paraID>52C12BBE</paraID>
      <start>6</start>
      <end>7</end>
      <status>unmodified</status>
      <modifiedWord/>
      <trackRevisions>false</trackRevisions>
    </reviewItem>
    <reviewItem>
      <errorID>80eeb54e-67dc-41d6-9933-9ed4f6b1a59f</errorID>
      <errorWord>(</errorWord>
      <group>L1_Format</group>
      <groupName>格式问题</groupName>
      <ability>L2_HalfPunc_CN</ability>
      <abilityName>全半角问题</abilityName>
      <candidateList>
        <item>（</item>
      </candidateList>
      <explain>文本全半角错误。</explain>
      <paraID>786BC023</paraID>
      <start>4</start>
      <end>5</end>
      <status>unmodified</status>
      <modifiedWord/>
      <trackRevisions>false</trackRevisions>
    </reviewItem>
    <reviewItem>
      <errorID>ec0c4013-39f6-4955-a14b-e768a074ae5a</errorID>
      <errorWord>)</errorWord>
      <group>L1_Format</group>
      <groupName>格式问题</groupName>
      <ability>L2_HalfPunc_CN</ability>
      <abilityName>全半角问题</abilityName>
      <candidateList>
        <item>）</item>
      </candidateList>
      <explain>文本全半角错误。</explain>
      <paraID>786BC023</paraID>
      <start>6</start>
      <end>7</end>
      <status>unmodified</status>
      <modifiedWord/>
      <trackRevisions>false</trackRevisions>
    </reviewItem>
    <reviewItem>
      <errorID>5cddf570-38fd-43fb-a06b-899b8e0303cb</errorID>
      <errorWord>(</errorWord>
      <group>L1_Format</group>
      <groupName>格式问题</groupName>
      <ability>L2_HalfPunc_CN</ability>
      <abilityName>全半角问题</abilityName>
      <candidateList>
        <item>（</item>
      </candidateList>
      <explain>文本全半角错误。</explain>
      <paraID>2154F762</paraID>
      <start>4</start>
      <end>5</end>
      <status>unmodified</status>
      <modifiedWord/>
      <trackRevisions>false</trackRevisions>
    </reviewItem>
    <reviewItem>
      <errorID>c607161a-ba44-4352-ad7f-ed7e1ba3ea7d</errorID>
      <errorWord>)</errorWord>
      <group>L1_Format</group>
      <groupName>格式问题</groupName>
      <ability>L2_HalfPunc_CN</ability>
      <abilityName>全半角问题</abilityName>
      <candidateList>
        <item>）</item>
      </candidateList>
      <explain>文本全半角错误。</explain>
      <paraID>2154F762</paraID>
      <start>6</start>
      <end>7</end>
      <status>unmodified</status>
      <modifiedWord/>
      <trackRevisions>false</trackRevisions>
    </reviewItem>
    <reviewItem>
      <errorID>f9eee8c0-77d1-4ed5-8eea-4d39eebd3d58</errorID>
      <errorWord>(</errorWord>
      <group>L1_Format</group>
      <groupName>格式问题</groupName>
      <ability>L2_HalfPunc_CN</ability>
      <abilityName>全半角问题</abilityName>
      <candidateList>
        <item>（</item>
      </candidateList>
      <explain>文本全半角错误。</explain>
      <paraID>243F9B15</paraID>
      <start>4</start>
      <end>5</end>
      <status>unmodified</status>
      <modifiedWord/>
      <trackRevisions>false</trackRevisions>
    </reviewItem>
    <reviewItem>
      <errorID>d6b7ddc9-551b-4f02-85cd-bd8ad756244f</errorID>
      <errorWord>)</errorWord>
      <group>L1_Format</group>
      <groupName>格式问题</groupName>
      <ability>L2_HalfPunc_CN</ability>
      <abilityName>全半角问题</abilityName>
      <candidateList>
        <item>）</item>
      </candidateList>
      <explain>文本全半角错误。</explain>
      <paraID>243F9B15</paraID>
      <start>6</start>
      <end>7</end>
      <status>unmodified</status>
      <modifiedWord/>
      <trackRevisions>false</trackRevisions>
    </reviewItem>
    <reviewItem>
      <errorID>9122970b-2203-4411-a728-2159d1adb1a4</errorID>
      <errorWord>(</errorWord>
      <group>L1_Format</group>
      <groupName>格式问题</groupName>
      <ability>L2_HalfPunc_CN</ability>
      <abilityName>全半角问题</abilityName>
      <candidateList>
        <item>（</item>
      </candidateList>
      <explain>文本全半角错误。</explain>
      <paraID>252872DC</paraID>
      <start>4</start>
      <end>5</end>
      <status>unmodified</status>
      <modifiedWord/>
      <trackRevisions>false</trackRevisions>
    </reviewItem>
    <reviewItem>
      <errorID>f5c12316-d3f8-4723-a5eb-1b19f17668d8</errorID>
      <errorWord>)</errorWord>
      <group>L1_Format</group>
      <groupName>格式问题</groupName>
      <ability>L2_HalfPunc_CN</ability>
      <abilityName>全半角问题</abilityName>
      <candidateList>
        <item>）</item>
      </candidateList>
      <explain>文本全半角错误。</explain>
      <paraID>252872DC</paraID>
      <start>6</start>
      <end>7</end>
      <status>unmodified</status>
      <modifiedWord/>
      <trackRevisions>false</trackRevisions>
    </reviewItem>
    <reviewItem>
      <errorID>6c9fb086-9f20-4051-be22-e22eeb6ae98d</errorID>
      <errorWord>(</errorWord>
      <group>L1_Format</group>
      <groupName>格式问题</groupName>
      <ability>L2_HalfPunc_CN</ability>
      <abilityName>全半角问题</abilityName>
      <candidateList>
        <item>（</item>
      </candidateList>
      <explain>文本全半角错误。</explain>
      <paraID>509EB998</paraID>
      <start>4</start>
      <end>5</end>
      <status>unmodified</status>
      <modifiedWord/>
      <trackRevisions>false</trackRevisions>
    </reviewItem>
    <reviewItem>
      <errorID>b5328f02-4f13-4bf4-90ba-00c6b9d119d8</errorID>
      <errorWord>)</errorWord>
      <group>L1_Format</group>
      <groupName>格式问题</groupName>
      <ability>L2_HalfPunc_CN</ability>
      <abilityName>全半角问题</abilityName>
      <candidateList>
        <item>）</item>
      </candidateList>
      <explain>文本全半角错误。</explain>
      <paraID>509EB998</paraID>
      <start>6</start>
      <end>7</end>
      <status>unmodified</status>
      <modifiedWord/>
      <trackRevisions>false</trackRevisions>
    </reviewItem>
    <reviewItem>
      <errorID>dfe2a325-f581-4f75-b127-dfdaa0354343</errorID>
      <errorWord>(</errorWord>
      <group>L1_Format</group>
      <groupName>格式问题</groupName>
      <ability>L2_HalfPunc_CN</ability>
      <abilityName>全半角问题</abilityName>
      <candidateList>
        <item>（</item>
      </candidateList>
      <explain>文本全半角错误。</explain>
      <paraID>5F342C1E</paraID>
      <start>4</start>
      <end>5</end>
      <status>unmodified</status>
      <modifiedWord/>
      <trackRevisions>false</trackRevisions>
    </reviewItem>
    <reviewItem>
      <errorID>de22bcd7-a599-47e2-a26e-cb29491e4aa2</errorID>
      <errorWord>)</errorWord>
      <group>L1_Format</group>
      <groupName>格式问题</groupName>
      <ability>L2_HalfPunc_CN</ability>
      <abilityName>全半角问题</abilityName>
      <candidateList>
        <item>）</item>
      </candidateList>
      <explain>文本全半角错误。</explain>
      <paraID>5F342C1E</paraID>
      <start>6</start>
      <end>7</end>
      <status>unmodified</status>
      <modifiedWord/>
      <trackRevisions>false</trackRevisions>
    </reviewItem>
    <reviewItem>
      <errorID>5fc3a621-a2d6-499d-928c-8f26ad4156b6</errorID>
      <errorWord>(</errorWord>
      <group>L1_Format</group>
      <groupName>格式问题</groupName>
      <ability>L2_HalfPunc_CN</ability>
      <abilityName>全半角问题</abilityName>
      <candidateList>
        <item>（</item>
      </candidateList>
      <explain>文本全半角错误。</explain>
      <paraID>7BAFA33B</paraID>
      <start>4</start>
      <end>5</end>
      <status>unmodified</status>
      <modifiedWord/>
      <trackRevisions>false</trackRevisions>
    </reviewItem>
    <reviewItem>
      <errorID>2895213a-e09b-49be-afb2-96d9383770f6</errorID>
      <errorWord>)</errorWord>
      <group>L1_Format</group>
      <groupName>格式问题</groupName>
      <ability>L2_HalfPunc_CN</ability>
      <abilityName>全半角问题</abilityName>
      <candidateList>
        <item>）</item>
      </candidateList>
      <explain>文本全半角错误。</explain>
      <paraID>7BAFA33B</paraID>
      <start>6</start>
      <end>7</end>
      <status>unmodified</status>
      <modifiedWord/>
      <trackRevisions>false</trackRevisions>
    </reviewItem>
    <reviewItem>
      <errorID>1899e0e6-7570-4422-be3b-8b817ad9624a</errorID>
      <errorWord>(</errorWord>
      <group>L1_Format</group>
      <groupName>格式问题</groupName>
      <ability>L2_HalfPunc_CN</ability>
      <abilityName>全半角问题</abilityName>
      <candidateList>
        <item>（</item>
      </candidateList>
      <explain>文本全半角错误。</explain>
      <paraID>62C2395E</paraID>
      <start>4</start>
      <end>5</end>
      <status>unmodified</status>
      <modifiedWord/>
      <trackRevisions>false</trackRevisions>
    </reviewItem>
    <reviewItem>
      <errorID>24f3c65c-ba98-4721-89b3-becdd56e84db</errorID>
      <errorWord>)</errorWord>
      <group>L1_Format</group>
      <groupName>格式问题</groupName>
      <ability>L2_HalfPunc_CN</ability>
      <abilityName>全半角问题</abilityName>
      <candidateList>
        <item>）</item>
      </candidateList>
      <explain>文本全半角错误。</explain>
      <paraID>62C2395E</paraID>
      <start>6</start>
      <end>7</end>
      <status>unmodified</status>
      <modifiedWord/>
      <trackRevisions>false</trackRevisions>
    </reviewItem>
    <reviewItem>
      <errorID>864bedbe-9a9a-4b07-8ca1-d070302ce3be</errorID>
      <errorWord>(</errorWord>
      <group>L1_Format</group>
      <groupName>格式问题</groupName>
      <ability>L2_HalfPunc_CN</ability>
      <abilityName>全半角问题</abilityName>
      <candidateList>
        <item>（</item>
      </candidateList>
      <explain>文本全半角错误。</explain>
      <paraID>77DD30A6</paraID>
      <start>4</start>
      <end>5</end>
      <status>unmodified</status>
      <modifiedWord/>
      <trackRevisions>false</trackRevisions>
    </reviewItem>
    <reviewItem>
      <errorID>1438843b-99f3-4000-a308-045a29867c60</errorID>
      <errorWord>)</errorWord>
      <group>L1_Format</group>
      <groupName>格式问题</groupName>
      <ability>L2_HalfPunc_CN</ability>
      <abilityName>全半角问题</abilityName>
      <candidateList>
        <item>）</item>
      </candidateList>
      <explain>文本全半角错误。</explain>
      <paraID>77DD30A6</paraID>
      <start>6</start>
      <end>7</end>
      <status>unmodified</status>
      <modifiedWord/>
      <trackRevisions>false</trackRevisions>
    </reviewItem>
    <reviewItem>
      <errorID>6d12ab4a-3680-4559-a732-6f47af5d904f</errorID>
      <errorWord>(</errorWord>
      <group>L1_Format</group>
      <groupName>格式问题</groupName>
      <ability>L2_HalfPunc_CN</ability>
      <abilityName>全半角问题</abilityName>
      <candidateList>
        <item>（</item>
      </candidateList>
      <explain>文本全半角错误。</explain>
      <paraID>5F75CF87</paraID>
      <start>4</start>
      <end>5</end>
      <status>unmodified</status>
      <modifiedWord/>
      <trackRevisions>false</trackRevisions>
    </reviewItem>
    <reviewItem>
      <errorID>2a7f5b34-bfe7-4458-81f2-6a693fe6085c</errorID>
      <errorWord>)</errorWord>
      <group>L1_Format</group>
      <groupName>格式问题</groupName>
      <ability>L2_HalfPunc_CN</ability>
      <abilityName>全半角问题</abilityName>
      <candidateList>
        <item>）</item>
      </candidateList>
      <explain>文本全半角错误。</explain>
      <paraID>5F75CF87</paraID>
      <start>6</start>
      <end>7</end>
      <status>unmodified</status>
      <modifiedWord/>
      <trackRevisions>false</trackRevisions>
    </reviewItem>
    <reviewItem>
      <errorID>4a0d22b3-1226-44cc-b328-896e961598a9</errorID>
      <errorWord>(</errorWord>
      <group>L1_Format</group>
      <groupName>格式问题</groupName>
      <ability>L2_HalfPunc_CN</ability>
      <abilityName>全半角问题</abilityName>
      <candidateList>
        <item>（</item>
      </candidateList>
      <explain>文本全半角错误。</explain>
      <paraID> 53B3DAF</paraID>
      <start>4</start>
      <end>5</end>
      <status>unmodified</status>
      <modifiedWord/>
      <trackRevisions>false</trackRevisions>
    </reviewItem>
    <reviewItem>
      <errorID>77cd39f4-1f72-41eb-b1fb-1425d9d5b1be</errorID>
      <errorWord>)</errorWord>
      <group>L1_Format</group>
      <groupName>格式问题</groupName>
      <ability>L2_HalfPunc_CN</ability>
      <abilityName>全半角问题</abilityName>
      <candidateList>
        <item>）</item>
      </candidateList>
      <explain>文本全半角错误。</explain>
      <paraID> 53B3DAF</paraID>
      <start>6</start>
      <end>7</end>
      <status>unmodified</status>
      <modifiedWord/>
      <trackRevisions>false</trackRevisions>
    </reviewItem>
    <reviewItem>
      <errorID>84c418ac-40c3-4d05-b1f1-45ef0947a846</errorID>
      <errorWord>(</errorWord>
      <group>L1_Format</group>
      <groupName>格式问题</groupName>
      <ability>L2_HalfPunc_CN</ability>
      <abilityName>全半角问题</abilityName>
      <candidateList>
        <item>（</item>
      </candidateList>
      <explain>文本全半角错误。</explain>
      <paraID>2E5BA10D</paraID>
      <start>4</start>
      <end>5</end>
      <status>unmodified</status>
      <modifiedWord/>
      <trackRevisions>false</trackRevisions>
    </reviewItem>
    <reviewItem>
      <errorID>041e2189-6284-4dae-9c24-071072d78ba2</errorID>
      <errorWord>)</errorWord>
      <group>L1_Format</group>
      <groupName>格式问题</groupName>
      <ability>L2_HalfPunc_CN</ability>
      <abilityName>全半角问题</abilityName>
      <candidateList>
        <item>）</item>
      </candidateList>
      <explain>文本全半角错误。</explain>
      <paraID>2E5BA10D</paraID>
      <start>6</start>
      <end>7</end>
      <status>unmodified</status>
      <modifiedWord/>
      <trackRevisions>false</trackRevisions>
    </reviewItem>
    <reviewItem>
      <errorID>dffc2e34-0ddc-4a17-a2a9-48d8d76e6fbd</errorID>
      <errorWord>(</errorWord>
      <group>L1_Format</group>
      <groupName>格式问题</groupName>
      <ability>L2_HalfPunc_CN</ability>
      <abilityName>全半角问题</abilityName>
      <candidateList>
        <item>（</item>
      </candidateList>
      <explain>文本全半角错误。</explain>
      <paraID>2A8BE188</paraID>
      <start>4</start>
      <end>5</end>
      <status>unmodified</status>
      <modifiedWord/>
      <trackRevisions>false</trackRevisions>
    </reviewItem>
    <reviewItem>
      <errorID>f798b0ad-8302-4c6b-8cfb-bd2553ebf29f</errorID>
      <errorWord>)</errorWord>
      <group>L1_Format</group>
      <groupName>格式问题</groupName>
      <ability>L2_HalfPunc_CN</ability>
      <abilityName>全半角问题</abilityName>
      <candidateList>
        <item>）</item>
      </candidateList>
      <explain>文本全半角错误。</explain>
      <paraID>2A8BE188</paraID>
      <start>6</start>
      <end>7</end>
      <status>unmodified</status>
      <modifiedWord/>
      <trackRevisions>false</trackRevisions>
    </reviewItem>
    <reviewItem>
      <errorID>1643b135-db00-4020-bae3-8156930f873f</errorID>
      <errorWord>(</errorWord>
      <group>L1_Format</group>
      <groupName>格式问题</groupName>
      <ability>L2_HalfPunc_CN</ability>
      <abilityName>全半角问题</abilityName>
      <candidateList>
        <item>（</item>
      </candidateList>
      <explain>文本全半角错误。</explain>
      <paraID>6D2C6DAD</paraID>
      <start>4</start>
      <end>5</end>
      <status>unmodified</status>
      <modifiedWord/>
      <trackRevisions>false</trackRevisions>
    </reviewItem>
    <reviewItem>
      <errorID>3862c33c-0532-496c-8e63-258a20aad885</errorID>
      <errorWord>)</errorWord>
      <group>L1_Format</group>
      <groupName>格式问题</groupName>
      <ability>L2_HalfPunc_CN</ability>
      <abilityName>全半角问题</abilityName>
      <candidateList>
        <item>）</item>
      </candidateList>
      <explain>文本全半角错误。</explain>
      <paraID>6D2C6DAD</paraID>
      <start>6</start>
      <end>7</end>
      <status>unmodified</status>
      <modifiedWord/>
      <trackRevisions>false</trackRevisions>
    </reviewItem>
    <reviewItem>
      <errorID>be24fce0-bc3f-4155-9a36-78fccac54d64</errorID>
      <errorWord>(</errorWord>
      <group>L1_Format</group>
      <groupName>格式问题</groupName>
      <ability>L2_HalfPunc_CN</ability>
      <abilityName>全半角问题</abilityName>
      <candidateList>
        <item>（</item>
      </candidateList>
      <explain>文本全半角错误。</explain>
      <paraID> 1DA7D7D</paraID>
      <start>4</start>
      <end>5</end>
      <status>unmodified</status>
      <modifiedWord/>
      <trackRevisions>false</trackRevisions>
    </reviewItem>
    <reviewItem>
      <errorID>7d188d68-b63a-4228-b027-66255807922d</errorID>
      <errorWord>)</errorWord>
      <group>L1_Format</group>
      <groupName>格式问题</groupName>
      <ability>L2_HalfPunc_CN</ability>
      <abilityName>全半角问题</abilityName>
      <candidateList>
        <item>）</item>
      </candidateList>
      <explain>文本全半角错误。</explain>
      <paraID> 1DA7D7D</paraID>
      <start>6</start>
      <end>7</end>
      <status>unmodified</status>
      <modifiedWord/>
      <trackRevisions>false</trackRevisions>
    </reviewItem>
    <reviewItem>
      <errorID>7a05237c-9b3d-4bee-b7c5-d0d778d619df</errorID>
      <errorWord>(</errorWord>
      <group>L1_Format</group>
      <groupName>格式问题</groupName>
      <ability>L2_HalfPunc_CN</ability>
      <abilityName>全半角问题</abilityName>
      <candidateList>
        <item>（</item>
      </candidateList>
      <explain>文本全半角错误。</explain>
      <paraID>69FFF0DA</paraID>
      <start>4</start>
      <end>5</end>
      <status>unmodified</status>
      <modifiedWord/>
      <trackRevisions>false</trackRevisions>
    </reviewItem>
    <reviewItem>
      <errorID>80c9e86c-ff03-44b0-8472-9dd5d8fc69e0</errorID>
      <errorWord>)</errorWord>
      <group>L1_Format</group>
      <groupName>格式问题</groupName>
      <ability>L2_HalfPunc_CN</ability>
      <abilityName>全半角问题</abilityName>
      <candidateList>
        <item>）</item>
      </candidateList>
      <explain>文本全半角错误。</explain>
      <paraID>69FFF0DA</paraID>
      <start>6</start>
      <end>7</end>
      <status>unmodified</status>
      <modifiedWord/>
      <trackRevisions>false</trackRevisions>
    </reviewItem>
    <reviewItem>
      <errorID>98b84433-5215-40e2-adf3-4b43dfe87449</errorID>
      <errorWord>(</errorWord>
      <group>L1_Format</group>
      <groupName>格式问题</groupName>
      <ability>L2_HalfPunc_CN</ability>
      <abilityName>全半角问题</abilityName>
      <candidateList>
        <item>（</item>
      </candidateList>
      <explain>文本全半角错误。</explain>
      <paraID>4BC8E23B</paraID>
      <start>4</start>
      <end>5</end>
      <status>unmodified</status>
      <modifiedWord/>
      <trackRevisions>false</trackRevisions>
    </reviewItem>
    <reviewItem>
      <errorID>ae4c86f9-1723-42ec-a0d7-9cfa2c3cd3fc</errorID>
      <errorWord>)</errorWord>
      <group>L1_Format</group>
      <groupName>格式问题</groupName>
      <ability>L2_HalfPunc_CN</ability>
      <abilityName>全半角问题</abilityName>
      <candidateList>
        <item>）</item>
      </candidateList>
      <explain>文本全半角错误。</explain>
      <paraID>4BC8E23B</paraID>
      <start>6</start>
      <end>7</end>
      <status>unmodified</status>
      <modifiedWord/>
      <trackRevisions>false</trackRevisions>
    </reviewItem>
    <reviewItem>
      <errorID>8274e0d9-9316-44b9-b755-5157194b7f63</errorID>
      <errorWord>(</errorWord>
      <group>L1_Format</group>
      <groupName>格式问题</groupName>
      <ability>L2_HalfPunc_CN</ability>
      <abilityName>全半角问题</abilityName>
      <candidateList>
        <item>（</item>
      </candidateList>
      <explain>文本全半角错误。</explain>
      <paraID>696C6AB7</paraID>
      <start>4</start>
      <end>5</end>
      <status>unmodified</status>
      <modifiedWord/>
      <trackRevisions>false</trackRevisions>
    </reviewItem>
    <reviewItem>
      <errorID>37b571f2-e31c-4a01-8efb-c3d5d78b1ac2</errorID>
      <errorWord>)</errorWord>
      <group>L1_Format</group>
      <groupName>格式问题</groupName>
      <ability>L2_HalfPunc_CN</ability>
      <abilityName>全半角问题</abilityName>
      <candidateList>
        <item>）</item>
      </candidateList>
      <explain>文本全半角错误。</explain>
      <paraID>696C6AB7</paraID>
      <start>6</start>
      <end>7</end>
      <status>unmodified</status>
      <modifiedWord/>
      <trackRevisions>false</trackRevisions>
    </reviewItem>
    <reviewItem>
      <errorID>c3716980-2922-42bc-b5d6-b977bfd4eaf5</errorID>
      <errorWord>(</errorWord>
      <group>L1_Format</group>
      <groupName>格式问题</groupName>
      <ability>L2_HalfPunc_CN</ability>
      <abilityName>全半角问题</abilityName>
      <candidateList>
        <item>（</item>
      </candidateList>
      <explain>文本全半角错误。</explain>
      <paraID>74E0C62C</paraID>
      <start>4</start>
      <end>5</end>
      <status>unmodified</status>
      <modifiedWord/>
      <trackRevisions>false</trackRevisions>
    </reviewItem>
    <reviewItem>
      <errorID>2f87d9ba-971d-43c2-b463-4f74e39ad200</errorID>
      <errorWord>)</errorWord>
      <group>L1_Format</group>
      <groupName>格式问题</groupName>
      <ability>L2_HalfPunc_CN</ability>
      <abilityName>全半角问题</abilityName>
      <candidateList>
        <item>）</item>
      </candidateList>
      <explain>文本全半角错误。</explain>
      <paraID>74E0C62C</paraID>
      <start>6</start>
      <end>7</end>
      <status>unmodified</status>
      <modifiedWord/>
      <trackRevisions>false</trackRevisions>
    </reviewItem>
    <reviewItem>
      <errorID>aabc922c-532e-4d6c-8957-6560c9e1352e</errorID>
      <errorWord>(</errorWord>
      <group>L1_Format</group>
      <groupName>格式问题</groupName>
      <ability>L2_HalfPunc_CN</ability>
      <abilityName>全半角问题</abilityName>
      <candidateList>
        <item>（</item>
      </candidateList>
      <explain>文本全半角错误。</explain>
      <paraID>1D52EED9</paraID>
      <start>4</start>
      <end>5</end>
      <status>unmodified</status>
      <modifiedWord/>
      <trackRevisions>false</trackRevisions>
    </reviewItem>
    <reviewItem>
      <errorID>b851949d-75b2-4176-ba4b-6a8150c7066f</errorID>
      <errorWord>)</errorWord>
      <group>L1_Format</group>
      <groupName>格式问题</groupName>
      <ability>L2_HalfPunc_CN</ability>
      <abilityName>全半角问题</abilityName>
      <candidateList>
        <item>）</item>
      </candidateList>
      <explain>文本全半角错误。</explain>
      <paraID>1D52EED9</paraID>
      <start>6</start>
      <end>7</end>
      <status>unmodified</status>
      <modifiedWord/>
      <trackRevisions>false</trackRevisions>
    </reviewItem>
    <reviewItem>
      <errorID>0ef79e0d-fe2c-4aa1-91c7-475bdd776e9f</errorID>
      <errorWord>(</errorWord>
      <group>L1_Format</group>
      <groupName>格式问题</groupName>
      <ability>L2_HalfPunc_CN</ability>
      <abilityName>全半角问题</abilityName>
      <candidateList>
        <item>（</item>
      </candidateList>
      <explain>文本全半角错误。</explain>
      <paraID> CA9106F</paraID>
      <start>4</start>
      <end>5</end>
      <status>unmodified</status>
      <modifiedWord/>
      <trackRevisions>false</trackRevisions>
    </reviewItem>
    <reviewItem>
      <errorID>3a5695d8-1983-4432-96fd-0dd7980f36ff</errorID>
      <errorWord>)</errorWord>
      <group>L1_Format</group>
      <groupName>格式问题</groupName>
      <ability>L2_HalfPunc_CN</ability>
      <abilityName>全半角问题</abilityName>
      <candidateList>
        <item>）</item>
      </candidateList>
      <explain>文本全半角错误。</explain>
      <paraID> CA9106F</paraID>
      <start>6</start>
      <end>7</end>
      <status>unmodified</status>
      <modifiedWord/>
      <trackRevisions>false</trackRevisions>
    </reviewItem>
    <reviewItem>
      <errorID>6d7d579f-cba6-4b16-90f3-5222ff127bad</errorID>
      <errorWord>(</errorWord>
      <group>L1_Format</group>
      <groupName>格式问题</groupName>
      <ability>L2_HalfPunc_CN</ability>
      <abilityName>全半角问题</abilityName>
      <candidateList>
        <item>（</item>
      </candidateList>
      <explain>文本全半角错误。</explain>
      <paraID> 7C06DCB</paraID>
      <start>4</start>
      <end>5</end>
      <status>unmodified</status>
      <modifiedWord/>
      <trackRevisions>false</trackRevisions>
    </reviewItem>
    <reviewItem>
      <errorID>e2b8e052-db18-416b-9c5c-84abb93a21bf</errorID>
      <errorWord>)</errorWord>
      <group>L1_Format</group>
      <groupName>格式问题</groupName>
      <ability>L2_HalfPunc_CN</ability>
      <abilityName>全半角问题</abilityName>
      <candidateList>
        <item>）</item>
      </candidateList>
      <explain>文本全半角错误。</explain>
      <paraID> 7C06DCB</paraID>
      <start>6</start>
      <end>7</end>
      <status>unmodified</status>
      <modifiedWord/>
      <trackRevisions>false</trackRevisions>
    </reviewItem>
    <reviewItem>
      <errorID>10c24b7d-f4f7-4ace-9074-fe58fbf9cc63</errorID>
      <errorWord>(</errorWord>
      <group>L1_Format</group>
      <groupName>格式问题</groupName>
      <ability>L2_HalfPunc_CN</ability>
      <abilityName>全半角问题</abilityName>
      <candidateList>
        <item>（</item>
      </candidateList>
      <explain>文本全半角错误。</explain>
      <paraID>6228A690</paraID>
      <start>4</start>
      <end>5</end>
      <status>unmodified</status>
      <modifiedWord/>
      <trackRevisions>false</trackRevisions>
    </reviewItem>
    <reviewItem>
      <errorID>89a49ca7-6b27-48bd-b786-bed5d1ded628</errorID>
      <errorWord>)</errorWord>
      <group>L1_Format</group>
      <groupName>格式问题</groupName>
      <ability>L2_HalfPunc_CN</ability>
      <abilityName>全半角问题</abilityName>
      <candidateList>
        <item>）</item>
      </candidateList>
      <explain>文本全半角错误。</explain>
      <paraID>6228A690</paraID>
      <start>6</start>
      <end>7</end>
      <status>unmodified</status>
      <modifiedWord/>
      <trackRevisions>false</trackRevisions>
    </reviewItem>
    <reviewItem>
      <errorID>515bf0f7-dfd9-4607-b1c8-f2f7c2df5f04</errorID>
      <errorWord>(</errorWord>
      <group>L1_Format</group>
      <groupName>格式问题</groupName>
      <ability>L2_HalfPunc_CN</ability>
      <abilityName>全半角问题</abilityName>
      <candidateList>
        <item>（</item>
      </candidateList>
      <explain>文本全半角错误。</explain>
      <paraID>6EDDA639</paraID>
      <start>4</start>
      <end>5</end>
      <status>unmodified</status>
      <modifiedWord/>
      <trackRevisions>false</trackRevisions>
    </reviewItem>
    <reviewItem>
      <errorID>02848eaa-e222-4d3c-9897-29ed8e26b20f</errorID>
      <errorWord>)</errorWord>
      <group>L1_Format</group>
      <groupName>格式问题</groupName>
      <ability>L2_HalfPunc_CN</ability>
      <abilityName>全半角问题</abilityName>
      <candidateList>
        <item>）</item>
      </candidateList>
      <explain>文本全半角错误。</explain>
      <paraID>6EDDA639</paraID>
      <start>6</start>
      <end>7</end>
      <status>unmodified</status>
      <modifiedWord/>
      <trackRevisions>false</trackRevisions>
    </reviewItem>
    <reviewItem>
      <errorID>7bbefaac-fc7f-4922-8550-06a5fcdbc445</errorID>
      <errorWord>(</errorWord>
      <group>L1_Format</group>
      <groupName>格式问题</groupName>
      <ability>L2_HalfPunc_CN</ability>
      <abilityName>全半角问题</abilityName>
      <candidateList>
        <item>（</item>
      </candidateList>
      <explain>文本全半角错误。</explain>
      <paraID>7C2B1649</paraID>
      <start>4</start>
      <end>5</end>
      <status>unmodified</status>
      <modifiedWord/>
      <trackRevisions>false</trackRevisions>
    </reviewItem>
    <reviewItem>
      <errorID>0871c35a-1312-49ec-8288-bd81708e6964</errorID>
      <errorWord>)</errorWord>
      <group>L1_Format</group>
      <groupName>格式问题</groupName>
      <ability>L2_HalfPunc_CN</ability>
      <abilityName>全半角问题</abilityName>
      <candidateList>
        <item>）</item>
      </candidateList>
      <explain>文本全半角错误。</explain>
      <paraID>7C2B1649</paraID>
      <start>6</start>
      <end>7</end>
      <status>unmodified</status>
      <modifiedWord/>
      <trackRevisions>false</trackRevisions>
    </reviewItem>
    <reviewItem>
      <errorID>9ba86294-1cb6-4ddf-8ddc-b170bf656dc2</errorID>
      <errorWord>(</errorWord>
      <group>L1_Format</group>
      <groupName>格式问题</groupName>
      <ability>L2_HalfPunc_CN</ability>
      <abilityName>全半角问题</abilityName>
      <candidateList>
        <item>（</item>
      </candidateList>
      <explain>文本全半角错误。</explain>
      <paraID>30B2648C</paraID>
      <start>4</start>
      <end>5</end>
      <status>unmodified</status>
      <modifiedWord/>
      <trackRevisions>false</trackRevisions>
    </reviewItem>
    <reviewItem>
      <errorID>26bec97d-54eb-488c-b95d-55eb7be13e65</errorID>
      <errorWord>)</errorWord>
      <group>L1_Format</group>
      <groupName>格式问题</groupName>
      <ability>L2_HalfPunc_CN</ability>
      <abilityName>全半角问题</abilityName>
      <candidateList>
        <item>）</item>
      </candidateList>
      <explain>文本全半角错误。</explain>
      <paraID>30B2648C</paraID>
      <start>6</start>
      <end>7</end>
      <status>unmodified</status>
      <modifiedWord/>
      <trackRevisions>false</trackRevisions>
    </reviewItem>
    <reviewItem>
      <errorID>83108303-e053-4e0f-ab1d-34117d2eec28</errorID>
      <errorWord>(</errorWord>
      <group>L1_Format</group>
      <groupName>格式问题</groupName>
      <ability>L2_HalfPunc_CN</ability>
      <abilityName>全半角问题</abilityName>
      <candidateList>
        <item>（</item>
      </candidateList>
      <explain>文本全半角错误。</explain>
      <paraID>6600D7CA</paraID>
      <start>4</start>
      <end>5</end>
      <status>unmodified</status>
      <modifiedWord/>
      <trackRevisions>false</trackRevisions>
    </reviewItem>
    <reviewItem>
      <errorID>e6c16751-9826-4988-9949-1779d8a60317</errorID>
      <errorWord>)</errorWord>
      <group>L1_Format</group>
      <groupName>格式问题</groupName>
      <ability>L2_HalfPunc_CN</ability>
      <abilityName>全半角问题</abilityName>
      <candidateList>
        <item>）</item>
      </candidateList>
      <explain>文本全半角错误。</explain>
      <paraID>6600D7CA</paraID>
      <start>6</start>
      <end>7</end>
      <status>unmodified</status>
      <modifiedWord/>
      <trackRevisions>false</trackRevisions>
    </reviewItem>
    <reviewItem>
      <errorID>ed96a1dd-e851-4d1c-8691-20115de18c29</errorID>
      <errorWord>(</errorWord>
      <group>L1_Format</group>
      <groupName>格式问题</groupName>
      <ability>L2_HalfPunc_CN</ability>
      <abilityName>全半角问题</abilityName>
      <candidateList>
        <item>（</item>
      </candidateList>
      <explain>文本全半角错误。</explain>
      <paraID>449C9090</paraID>
      <start>4</start>
      <end>5</end>
      <status>unmodified</status>
      <modifiedWord/>
      <trackRevisions>false</trackRevisions>
    </reviewItem>
    <reviewItem>
      <errorID>d8216878-d8cb-4d89-a1ec-ca594b49ff22</errorID>
      <errorWord>)</errorWord>
      <group>L1_Format</group>
      <groupName>格式问题</groupName>
      <ability>L2_HalfPunc_CN</ability>
      <abilityName>全半角问题</abilityName>
      <candidateList>
        <item>）</item>
      </candidateList>
      <explain>文本全半角错误。</explain>
      <paraID>449C9090</paraID>
      <start>6</start>
      <end>7</end>
      <status>unmodified</status>
      <modifiedWord/>
      <trackRevisions>false</trackRevisions>
    </reviewItem>
    <reviewItem>
      <errorID>79b6eb1c-47c2-493c-92d0-dfff5393f470</errorID>
      <errorWord>:</errorWord>
      <group>L1_Format</group>
      <groupName>格式问题</groupName>
      <ability>L2_HalfPunc_CN</ability>
      <abilityName>全半角问题</abilityName>
      <candidateList>
        <item>：</item>
      </candidateList>
      <explain>文本全半角错误。</explain>
      <paraID>79966ABF</paraID>
      <start>4</start>
      <end>5</end>
      <status>unmodified</status>
      <modifiedWord/>
      <trackRevisions>false</trackRevisions>
    </reviewItem>
    <reviewItem>
      <errorID>3a522e3e-126d-4bd9-933b-506e3ea8e8ee</errorID>
      <errorWord>(</errorWord>
      <group>L1_Format</group>
      <groupName>格式问题</groupName>
      <ability>L2_HalfPunc_CN</ability>
      <abilityName>全半角问题</abilityName>
      <candidateList>
        <item>（</item>
      </candidateList>
      <explain>文本全半角错误。</explain>
      <paraID>79966ABF</paraID>
      <start>30</start>
      <end>31</end>
      <status>unmodified</status>
      <modifiedWord/>
      <trackRevisions>false</trackRevisions>
    </reviewItem>
    <reviewItem>
      <errorID>3b3e7379-9b7f-4661-943d-2c25d5c8ce33</errorID>
      <errorWord>)</errorWord>
      <group>L1_Format</group>
      <groupName>格式问题</groupName>
      <ability>L2_HalfPunc_CN</ability>
      <abilityName>全半角问题</abilityName>
      <candidateList>
        <item>）</item>
      </candidateList>
      <explain>文本全半角错误。</explain>
      <paraID>79966ABF</paraID>
      <start>47</start>
      <end>48</end>
      <status>unmodified</status>
      <modifiedWord/>
      <trackRevisions>false</trackRevisions>
    </reviewItem>
    <reviewItem>
      <errorID>3e791c79-9e0f-4d76-9f77-788ae5c03ea7</errorID>
      <errorWord>;</errorWord>
      <group>L1_Format</group>
      <groupName>格式问题</groupName>
      <ability>L2_HalfPunc_CN</ability>
      <abilityName>全半角问题</abilityName>
      <candidateList>
        <item>；</item>
      </candidateList>
      <explain>文本全半角错误。</explain>
      <paraID>79966ABF</paraID>
      <start>78</start>
      <end>79</end>
      <status>unmodified</status>
      <modifiedWord/>
      <trackRevisions>false</trackRevisions>
    </reviewItem>
    <reviewItem>
      <errorID>7d47c27e-318d-4143-957f-63f432b36617</errorID>
      <errorWord>须</errorWord>
      <group>L1_Word</group>
      <groupName>字词问题</groupName>
      <ability>L2_Typo</ability>
      <abilityName>字词错误</abilityName>
      <candidateList>
        <item>需</item>
      </candidateList>
      <explain>存在发音相同字词的误用。</explain>
      <paraID>79966ABF</paraID>
      <start>84</start>
      <end>85</end>
      <status>unmodified</status>
      <modifiedWord/>
      <trackRevisions>false</trackRevisions>
    </reviewItem>
    <reviewItem>
      <errorID>f9f3a08c-3cac-4e89-aa29-b1822ba7fe92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7A964529</paraID>
      <start>15</start>
      <end>18</end>
      <status>unmodified</status>
      <modifiedWord/>
      <trackRevisions>false</trackRevisions>
    </reviewItem>
    <reviewItem>
      <errorID>12982bec-0531-416f-b976-4da4d164e27d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7A964529</paraID>
      <start>25</start>
      <end>28</end>
      <status>unmodified</status>
      <modifiedWord/>
      <trackRevisions>false</trackRevisions>
    </reviewItem>
    <reviewItem>
      <errorID>0ed89e56-7fea-4186-8616-b90ac5891754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7A964529</paraID>
      <start>35</start>
      <end>38</end>
      <status>unmodified</status>
      <modifiedWord/>
      <trackRevisions>false</trackRevisions>
    </reviewItem>
    <reviewItem>
      <errorID>abfdc92f-7b4d-41e8-995c-20322297f85c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7A964529</paraID>
      <start>42</start>
      <end>45</end>
      <status>unmodified</status>
      <modifiedWord/>
      <trackRevisions>false</trackRevisions>
    </reviewItem>
    <reviewItem>
      <errorID>844e0a82-cf1b-44dc-8632-3862aa838d9e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7A964529</paraID>
      <start>49</start>
      <end>52</end>
      <status>unmodified</status>
      <modifiedWord/>
      <trackRevisions>false</trackRevisions>
    </reviewItem>
    <reviewItem>
      <errorID>89b6f874-013f-40dd-ad8b-c23ded3516b5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7A964529</paraID>
      <start>57</start>
      <end>60</end>
      <status>unmodified</status>
      <modifiedWord/>
      <trackRevisions>false</trackRevisions>
    </reviewItem>
    <reviewItem>
      <errorID>6cb34c37-9c69-4b99-b85b-6f1080433251</errorID>
      <errorWord>法律、法规</errorWord>
      <group>L1_Word</group>
      <groupName>字词问题</groupName>
      <ability>L2_Typo</ability>
      <abilityName>字词错误</abilityName>
      <candidateList>
        <item>法律法规</item>
      </candidateList>
      <explain/>
      <paraID>2FD156B3</paraID>
      <start>43</start>
      <end>48</end>
      <status>unmodified</status>
      <modifiedWord/>
      <trackRevisions>false</trackRevisions>
    </reviewItem>
    <reviewItem>
      <errorID>dd3814a4-7ab1-480a-b43a-cf8351653be0</errorID>
      <errorWord>(</errorWord>
      <group>L1_Format</group>
      <groupName>格式问题</groupName>
      <ability>L2_HalfPunc_CN</ability>
      <abilityName>全半角问题</abilityName>
      <candidateList>
        <item>（</item>
      </candidateList>
      <explain>文本全半角错误。</explain>
      <paraID>681CAEE9</paraID>
      <start>5</start>
      <end>6</end>
      <status>unmodified</status>
      <modifiedWord/>
      <trackRevisions>false</trackRevisions>
    </reviewItem>
    <reviewItem>
      <errorID>cb5b9e49-25c7-47a6-8e3a-b6d55e3a5ea7</errorID>
      <errorWord>)</errorWord>
      <group>L1_Format</group>
      <groupName>格式问题</groupName>
      <ability>L2_HalfPunc_CN</ability>
      <abilityName>全半角问题</abilityName>
      <candidateList>
        <item>）</item>
      </candidateList>
      <explain>文本全半角错误。</explain>
      <paraID>681CAEE9</paraID>
      <start>8</start>
      <end>9</end>
      <status>unmodified</status>
      <modifiedWord/>
      <trackRevisions>false</trackRevisions>
    </reviewItem>
    <reviewItem>
      <errorID>1727e393-929e-40d1-a647-c0156e576c9f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18570918</paraID>
      <start>103</start>
      <end>106</end>
      <status>unmodified</status>
      <modifiedWord/>
      <trackRevisions>false</trackRevisions>
    </reviewItem>
    <reviewItem>
      <errorID>9470772f-373b-4a16-b16f-2b89277b581e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452CA64C</paraID>
      <start>23</start>
      <end>26</end>
      <status>unmodified</status>
      <modifiedWord/>
      <trackRevisions>false</trackRevisions>
    </reviewItem>
    <reviewItem>
      <errorID>2ad697f6-1a8c-4142-aa22-f19082e0ced4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452CA64C</paraID>
      <start>68</start>
      <end>71</end>
      <status>unmodified</status>
      <modifiedWord/>
      <trackRevisions>false</trackRevisions>
    </reviewItem>
    <reviewItem>
      <errorID>7347f200-203e-411f-bab3-528e340c1fb2</errorID>
      <errorWord>II</errorWord>
      <group>L1_Knowledge</group>
      <groupName>知识性问题</groupName>
      <ability>L2_Knowledge</ability>
      <abilityName>其他知识</abilityName>
      <candidateList>
        <item>Ⅱ</item>
      </candidateList>
      <explain>中文环境下罗马数字格式错误。</explain>
      <paraID>54C7C49A</paraID>
      <start>0</start>
      <end>2</end>
      <status>unmodified</status>
      <modifiedWord/>
      <trackRevisions>false</trackRevisions>
    </reviewItem>
    <reviewItem>
      <errorID>a5fa13f3-88a0-4fac-a049-47550a6fe0dd</errorID>
      <errorWord>II</errorWord>
      <group>L1_Knowledge</group>
      <groupName>知识性问题</groupName>
      <ability>L2_Knowledge</ability>
      <abilityName>其他知识</abilityName>
      <candidateList>
        <item>Ⅱ</item>
      </candidateList>
      <explain>中文环境下罗马数字格式错误。</explain>
      <paraID>63F2FCEF</paraID>
      <start>0</start>
      <end>2</end>
      <status>unmodified</status>
      <modifiedWord/>
      <trackRevisions>false</trackRevisions>
    </reviewItem>
    <reviewItem>
      <errorID>2771cad5-b54c-47f9-9f4b-dad3ddf6483c</errorID>
      <errorWord>II</errorWord>
      <group>L1_Knowledge</group>
      <groupName>知识性问题</groupName>
      <ability>L2_Knowledge</ability>
      <abilityName>其他知识</abilityName>
      <candidateList>
        <item>Ⅱ</item>
      </candidateList>
      <explain>中文环境下罗马数字格式错误。</explain>
      <paraID>57E99123</paraID>
      <start>0</start>
      <end>2</end>
      <status>unmodified</status>
      <modifiedWord/>
      <trackRevisions>false</trackRevisions>
    </reviewItem>
    <reviewItem>
      <errorID>14a70262-d468-40a6-9326-02a3e036c67c</errorID>
      <errorWord>II</errorWord>
      <group>L1_Knowledge</group>
      <groupName>知识性问题</groupName>
      <ability>L2_Knowledge</ability>
      <abilityName>其他知识</abilityName>
      <candidateList>
        <item>Ⅱ</item>
      </candidateList>
      <explain>中文环境下罗马数字格式错误。</explain>
      <paraID>46D460A7</paraID>
      <start>0</start>
      <end>2</end>
      <status>unmodified</status>
      <modifiedWord/>
      <trackRevisions>false</trackRevisions>
    </reviewItem>
    <reviewItem>
      <errorID>9f898f80-35c2-4b27-b219-e79904aa7879</errorID>
      <errorWord>II</errorWord>
      <group>L1_Knowledge</group>
      <groupName>知识性问题</groupName>
      <ability>L2_Knowledge</ability>
      <abilityName>其他知识</abilityName>
      <candidateList>
        <item>Ⅱ</item>
      </candidateList>
      <explain>中文环境下罗马数字格式错误。</explain>
      <paraID>7943EC80</paraID>
      <start>0</start>
      <end>2</end>
      <status>unmodified</status>
      <modifiedWord/>
      <trackRevisions>false</trackRevisions>
    </reviewItem>
    <reviewItem>
      <errorID>53e51dea-5e17-48f8-a1e7-82cddd61c697</errorID>
      <errorWord>II</errorWord>
      <group>L1_Knowledge</group>
      <groupName>知识性问题</groupName>
      <ability>L2_Knowledge</ability>
      <abilityName>其他知识</abilityName>
      <candidateList>
        <item>Ⅱ</item>
      </candidateList>
      <explain>中文环境下罗马数字格式错误。</explain>
      <paraID>25B14FAB</paraID>
      <start>0</start>
      <end>2</end>
      <status>unmodified</status>
      <modifiedWord/>
      <trackRevisions>false</trackRevisions>
    </reviewItem>
    <reviewItem>
      <errorID>8a905a46-f689-40ac-883b-62223cdcb203</errorID>
      <errorWord>II</errorWord>
      <group>L1_Knowledge</group>
      <groupName>知识性问题</groupName>
      <ability>L2_Knowledge</ability>
      <abilityName>其他知识</abilityName>
      <candidateList>
        <item>Ⅱ</item>
      </candidateList>
      <explain>中文环境下罗马数字格式错误。</explain>
      <paraID>22C99ABA</paraID>
      <start>0</start>
      <end>2</end>
      <status>unmodified</status>
      <modifiedWord/>
      <trackRevisions>false</trackRevisions>
    </reviewItem>
    <reviewItem>
      <errorID>731429fe-a3bb-42a5-961d-976aa5a7834e</errorID>
      <errorWord>(</errorWord>
      <group>L1_Format</group>
      <groupName>格式问题</groupName>
      <ability>L2_HalfPunc_CN</ability>
      <abilityName>全半角问题</abilityName>
      <candidateList>
        <item>（</item>
      </candidateList>
      <explain>文本全半角错误。</explain>
      <paraID>5E2ECEA7</paraID>
      <start>0</start>
      <end>1</end>
      <status>unmodified</status>
      <modifiedWord/>
      <trackRevisions>false</trackRevisions>
    </reviewItem>
    <reviewItem>
      <errorID>0eb37842-5eec-43b5-a7e8-238d9b60f06a</errorID>
      <errorWord>)</errorWord>
      <group>L1_Format</group>
      <groupName>格式问题</groupName>
      <ability>L2_HalfPunc_CN</ability>
      <abilityName>全半角问题</abilityName>
      <candidateList>
        <item>）</item>
      </candidateList>
      <explain>文本全半角错误。</explain>
      <paraID>5E2ECEA7</paraID>
      <start>21</start>
      <end>22</end>
      <status>unmodified</status>
      <modifiedWord/>
      <trackRevisions>false</trackRevisions>
    </reviewItem>
    <reviewItem>
      <errorID>b2497521-3297-4cc6-afa4-44f793a87cda</errorID>
      <errorWord>:</errorWord>
      <group>L1_Format</group>
      <groupName>格式问题</groupName>
      <ability>L2_HalfPunc_CN</ability>
      <abilityName>全半角问题</abilityName>
      <candidateList>
        <item>：</item>
      </candidateList>
      <explain>文本全半角错误。</explain>
      <paraID>5C59F545</paraID>
      <start>17</start>
      <end>18</end>
      <status>unmodified</status>
      <modifiedWord/>
      <trackRevisions>false</trackRevisions>
    </reviewItem>
    <reviewItem>
      <errorID>21d0ed63-f08c-4b37-a2f5-ee71240c832c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51291A04</paraID>
      <start>13</start>
      <end>16</end>
      <status>unmodified</status>
      <modifiedWord/>
      <trackRevisions>false</trackRevisions>
    </reviewItem>
    <reviewItem>
      <errorID>c9758ae5-a1e2-4358-bfbf-9943a52f86d6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51291A04</paraID>
      <start>23</start>
      <end>26</end>
      <status>unmodified</status>
      <modifiedWord/>
      <trackRevisions>false</trackRevisions>
    </reviewItem>
    <reviewItem>
      <errorID>0717603b-e92d-4d09-a52f-c78bf97019bc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51291A04</paraID>
      <start>33</start>
      <end>36</end>
      <status>unmodified</status>
      <modifiedWord/>
      <trackRevisions>false</trackRevisions>
    </reviewItem>
    <reviewItem>
      <errorID>e1166c23-6391-4976-b160-3093b67bad8b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51291A04</paraID>
      <start>40</start>
      <end>43</end>
      <status>unmodified</status>
      <modifiedWord/>
      <trackRevisions>false</trackRevisions>
    </reviewItem>
    <reviewItem>
      <errorID>1cd51e96-4729-4460-9241-7bc222d23e02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51291A04</paraID>
      <start>47</start>
      <end>50</end>
      <status>unmodified</status>
      <modifiedWord/>
      <trackRevisions>false</trackRevisions>
    </reviewItem>
    <reviewItem>
      <errorID>9c2a6276-40a6-42f3-8694-1716c63a96c3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51291A04</paraID>
      <start>55</start>
      <end>58</end>
      <status>unmodified</status>
      <modifiedWord/>
      <trackRevisions>false</trackRevisions>
    </reviewItem>
    <reviewItem>
      <errorID>8b4b0fd6-6f29-426b-a60f-98ce000a7335</errorID>
      <errorWord>作</errorWord>
      <group>L1_Word</group>
      <groupName>字词问题</groupName>
      <ability>L2_Typo</ability>
      <abilityName>字词错误</abilityName>
      <candidateList>
        <item>做</item>
      </candidateList>
      <explain>存在发音相同字词的误用。</explain>
      <paraID>7F7A0A87</paraID>
      <start>3</start>
      <end>4</end>
      <status>unmodified</status>
      <modifiedWord/>
      <trackRevisions>false</trackRevisions>
    </reviewItem>
    <reviewItem>
      <errorID>4220631e-4e96-40f2-9b82-fbefbc8a177c</errorID>
      <errorWord>作</errorWord>
      <group>L1_Word</group>
      <groupName>字词问题</groupName>
      <ability>L2_Typo</ability>
      <abilityName>字词错误</abilityName>
      <candidateList>
        <item>做</item>
      </candidateList>
      <explain>存在发音相同字词的误用。</explain>
      <paraID>3E00F2B5</paraID>
      <start>3</start>
      <end>4</end>
      <status>unmodified</status>
      <modifiedWord/>
      <trackRevisions>false</trackRevisions>
    </reviewItem>
    <reviewItem>
      <errorID>be3cb3ec-9f1a-481d-ac06-632aae0a1b4a</errorID>
      <errorWord>作</errorWord>
      <group>L1_Word</group>
      <groupName>字词问题</groupName>
      <ability>L2_Typo</ability>
      <abilityName>字词错误</abilityName>
      <candidateList>
        <item>做</item>
      </candidateList>
      <explain>存在发音相同字词的误用。</explain>
      <paraID>612FBB70</paraID>
      <start>3</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customXml/itemProps3.xml><?xml version="1.0" encoding="utf-8"?>
<ds:datastoreItem xmlns:ds="http://schemas.openxmlformats.org/officeDocument/2006/customXml" ds:itemID="{5838e021-f708-4774-bd1e-2db908142341}">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185</Pages>
  <Words>605</Words>
  <Characters>735</Characters>
  <Lines>1626</Lines>
  <Paragraphs>1261</Paragraphs>
  <TotalTime>1</TotalTime>
  <ScaleCrop>false</ScaleCrop>
  <LinksUpToDate>false</LinksUpToDate>
  <CharactersWithSpaces>764</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集采中心260612</dc:creator>
  <cp:lastModifiedBy>梁紫燕</cp:lastModifiedBy>
  <cp:lastPrinted>2018-11-29T07:27:00Z</cp:lastPrinted>
  <dcterms:modified xsi:type="dcterms:W3CDTF">2026-07-28T01:18:56Z</dcterms:modified>
  <dc:title>公招_货物模板_保证金_否_20260612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6D5E92C15692499AAA24ED2643BAE276_13</vt:lpwstr>
  </property>
  <property fmtid="{D5CDD505-2E9C-101B-9397-08002B2CF9AE}" pid="4" name="KSOTemplateDocerSaveRecord">
    <vt:lpwstr>eyJoZGlkIjoiZjNlYjhhNDJjMTY5M2M2ZTIyY2MwYTYzYzE0NjgzYjMiLCJ1c2VySWQiOiI0NzEyMDA2MTYifQ==</vt:lpwstr>
  </property>
</Properties>
</file>