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2"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ZXXLn5AQAA8wMAAA4AAAAAAAAAAQAgAAAAIAEAAGRycy9lMm9Eb2MueG1sUEsF&#10;BgAAAAAGAAYAWQEAAIs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800" w:lineRule="exact"/>
        <w:jc w:val="center"/>
        <w:rPr>
          <w:rFonts w:ascii="华文中宋" w:hAnsi="华文中宋" w:eastAsia="华文中宋"/>
          <w:b/>
          <w:spacing w:val="200"/>
          <w:sz w:val="84"/>
          <w:szCs w:val="84"/>
        </w:rPr>
      </w:pPr>
    </w:p>
    <w:p>
      <w:pPr>
        <w:jc w:val="center"/>
        <w:rPr>
          <w:b/>
          <w:sz w:val="76"/>
          <w:szCs w:val="76"/>
        </w:rPr>
      </w:pPr>
      <w:r>
        <w:rPr>
          <w:rFonts w:hint="eastAsia" w:ascii="华文中宋" w:hAnsi="华文中宋" w:eastAsia="华文中宋"/>
          <w:b/>
          <w:spacing w:val="200"/>
          <w:sz w:val="76"/>
          <w:szCs w:val="76"/>
        </w:rPr>
        <w:t>单一来源采购文件</w:t>
      </w:r>
    </w:p>
    <w:p>
      <w:pPr>
        <w:spacing w:line="600" w:lineRule="exact"/>
        <w:rPr>
          <w:b/>
          <w:sz w:val="44"/>
          <w:szCs w:val="44"/>
        </w:rPr>
      </w:pPr>
    </w:p>
    <w:p>
      <w:pPr>
        <w:spacing w:line="600" w:lineRule="exact"/>
        <w:rPr>
          <w:b/>
          <w:sz w:val="44"/>
          <w:szCs w:val="44"/>
        </w:rPr>
      </w:pPr>
    </w:p>
    <w:p>
      <w:pPr>
        <w:spacing w:line="800" w:lineRule="exact"/>
        <w:jc w:val="center"/>
        <w:rPr>
          <w:rFonts w:hint="eastAsia" w:ascii="楷体" w:hAnsi="楷体" w:eastAsia="楷体"/>
          <w:b/>
          <w:sz w:val="44"/>
          <w:szCs w:val="44"/>
          <w:lang w:eastAsia="zh-CN"/>
        </w:rPr>
      </w:pPr>
      <w:r>
        <w:rPr>
          <w:rFonts w:hint="eastAsia" w:ascii="楷体" w:hAnsi="楷体" w:eastAsia="楷体"/>
          <w:b/>
          <w:sz w:val="44"/>
          <w:szCs w:val="44"/>
        </w:rPr>
        <w:t xml:space="preserve"> 项目名称：</w:t>
      </w:r>
      <w:r>
        <w:rPr>
          <w:rFonts w:hint="eastAsia" w:ascii="楷体" w:hAnsi="楷体" w:eastAsia="楷体"/>
          <w:b/>
          <w:sz w:val="44"/>
          <w:szCs w:val="44"/>
          <w:lang w:eastAsia="zh-CN"/>
        </w:rPr>
        <w:t>柳州职业技术大学现代职业教育体系建设改革和高质量发展咨询指导服务采购</w:t>
      </w:r>
    </w:p>
    <w:p>
      <w:pPr>
        <w:spacing w:line="800" w:lineRule="exact"/>
        <w:jc w:val="center"/>
        <w:rPr>
          <w:rFonts w:hint="eastAsia" w:ascii="楷体" w:hAnsi="楷体" w:eastAsia="楷体"/>
          <w:b/>
          <w:sz w:val="44"/>
          <w:szCs w:val="44"/>
          <w:lang w:eastAsia="zh-CN"/>
        </w:rPr>
      </w:pPr>
      <w:r>
        <w:rPr>
          <w:rFonts w:hint="eastAsia" w:ascii="楷体" w:hAnsi="楷体" w:eastAsia="楷体"/>
          <w:b/>
          <w:sz w:val="44"/>
          <w:szCs w:val="44"/>
        </w:rPr>
        <w:t>项目编号：</w:t>
      </w:r>
      <w:r>
        <w:rPr>
          <w:rFonts w:hint="eastAsia" w:ascii="楷体" w:hAnsi="楷体" w:eastAsia="楷体"/>
          <w:b/>
          <w:sz w:val="44"/>
          <w:szCs w:val="44"/>
          <w:lang w:eastAsia="zh-CN"/>
        </w:rPr>
        <w:t>LZZC2026-D3-990288-LZSZ</w:t>
      </w:r>
    </w:p>
    <w:p>
      <w:pPr>
        <w:spacing w:line="800" w:lineRule="exact"/>
        <w:ind w:firstLine="1948" w:firstLineChars="441"/>
        <w:jc w:val="center"/>
        <w:rPr>
          <w:rFonts w:ascii="楷体" w:hAnsi="楷体" w:eastAsia="楷体"/>
          <w:b/>
          <w:sz w:val="44"/>
          <w:szCs w:val="44"/>
        </w:rPr>
      </w:pPr>
    </w:p>
    <w:p>
      <w:pPr>
        <w:spacing w:line="800" w:lineRule="exact"/>
        <w:jc w:val="center"/>
        <w:rPr>
          <w:rFonts w:ascii="楷体" w:hAnsi="楷体" w:eastAsia="楷体"/>
          <w:b/>
          <w:sz w:val="44"/>
          <w:szCs w:val="44"/>
        </w:rPr>
      </w:pPr>
    </w:p>
    <w:p>
      <w:pPr>
        <w:spacing w:line="800" w:lineRule="exact"/>
        <w:ind w:firstLine="883"/>
        <w:jc w:val="center"/>
        <w:rPr>
          <w:rFonts w:ascii="楷体" w:hAnsi="楷体" w:eastAsia="楷体"/>
          <w:b/>
          <w:sz w:val="44"/>
          <w:szCs w:val="44"/>
        </w:rPr>
      </w:pPr>
      <w:r>
        <w:rPr>
          <w:rFonts w:hint="eastAsia" w:ascii="楷体" w:hAnsi="楷体" w:eastAsia="楷体"/>
          <w:b/>
          <w:sz w:val="44"/>
          <w:szCs w:val="44"/>
        </w:rPr>
        <w:t>采购人：柳州职业技术大学</w:t>
      </w:r>
    </w:p>
    <w:p>
      <w:pPr>
        <w:spacing w:line="800" w:lineRule="exact"/>
        <w:ind w:firstLine="883" w:firstLineChars="200"/>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hint="eastAsia" w:ascii="楷体" w:hAnsi="楷体" w:eastAsia="楷体"/>
          <w:b/>
          <w:sz w:val="44"/>
          <w:szCs w:val="44"/>
        </w:rPr>
        <w:t>2026年</w:t>
      </w:r>
      <w:r>
        <w:rPr>
          <w:rFonts w:hint="eastAsia" w:ascii="楷体" w:hAnsi="楷体" w:eastAsia="楷体"/>
          <w:b/>
          <w:sz w:val="44"/>
          <w:szCs w:val="44"/>
          <w:lang w:val="en-US" w:eastAsia="zh-CN"/>
        </w:rPr>
        <w:t>7</w:t>
      </w:r>
      <w:r>
        <w:rPr>
          <w:rFonts w:hint="eastAsia" w:ascii="楷体" w:hAnsi="楷体" w:eastAsia="楷体"/>
          <w:b/>
          <w:sz w:val="44"/>
          <w:szCs w:val="44"/>
        </w:rPr>
        <w:t>月</w:t>
      </w:r>
      <w:r>
        <w:rPr>
          <w:rFonts w:hint="eastAsia" w:ascii="楷体" w:hAnsi="楷体" w:eastAsia="楷体"/>
          <w:b/>
          <w:sz w:val="44"/>
          <w:szCs w:val="44"/>
          <w:lang w:val="en-US" w:eastAsia="zh-CN"/>
        </w:rPr>
        <w:t>14</w:t>
      </w:r>
      <w:r>
        <w:rPr>
          <w:rFonts w:hint="eastAsia" w:ascii="楷体" w:hAnsi="楷体" w:eastAsia="楷体"/>
          <w:b/>
          <w:sz w:val="44"/>
          <w:szCs w:val="44"/>
        </w:rPr>
        <w:t>日</w:t>
      </w:r>
    </w:p>
    <w:p>
      <w:pPr>
        <w:spacing w:line="360" w:lineRule="auto"/>
        <w:rPr>
          <w:b/>
          <w:sz w:val="52"/>
          <w:szCs w:val="52"/>
        </w:rPr>
        <w:sectPr>
          <w:footerReference r:id="rId3" w:type="even"/>
          <w:pgSz w:w="11906" w:h="16838"/>
          <w:pgMar w:top="1134" w:right="1134" w:bottom="1134" w:left="1417" w:header="851" w:footer="992" w:gutter="0"/>
          <w:cols w:space="720" w:num="1"/>
          <w:docGrid w:type="lines" w:linePitch="312" w:charSpace="0"/>
        </w:sectPr>
      </w:pPr>
    </w:p>
    <w:p>
      <w:pPr>
        <w:spacing w:line="360" w:lineRule="auto"/>
        <w:rPr>
          <w:b/>
          <w:sz w:val="52"/>
          <w:szCs w:val="52"/>
        </w:rPr>
      </w:pPr>
    </w:p>
    <w:p>
      <w:pPr>
        <w:spacing w:line="360" w:lineRule="auto"/>
        <w:jc w:val="center"/>
        <w:rPr>
          <w:b/>
          <w:sz w:val="52"/>
          <w:szCs w:val="52"/>
        </w:rPr>
      </w:pPr>
      <w:r>
        <w:rPr>
          <w:rFonts w:hint="eastAsia" w:ascii="宋体" w:hAnsi="宋体"/>
          <w:b/>
          <w:sz w:val="52"/>
          <w:szCs w:val="52"/>
        </w:rPr>
        <w:t>目  录</w:t>
      </w:r>
    </w:p>
    <w:p>
      <w:pPr>
        <w:tabs>
          <w:tab w:val="left" w:pos="7294"/>
        </w:tabs>
        <w:spacing w:line="360" w:lineRule="auto"/>
        <w:jc w:val="left"/>
        <w:rPr>
          <w:b/>
          <w:sz w:val="52"/>
          <w:szCs w:val="52"/>
        </w:rPr>
      </w:pPr>
      <w:r>
        <w:rPr>
          <w:rFonts w:hint="eastAsia"/>
          <w:b/>
          <w:sz w:val="52"/>
          <w:szCs w:val="52"/>
        </w:rPr>
        <w:tab/>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第一章 单一来源采购邀请函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ascii="华文仿宋" w:hAnsi="华文仿宋" w:eastAsia="华文仿宋" w:cs="华文仿宋"/>
          <w:b w:val="0"/>
          <w:bCs w:val="0"/>
          <w:caps w:val="0"/>
          <w:sz w:val="44"/>
          <w:szCs w:val="44"/>
        </w:rPr>
      </w:pPr>
      <w:r>
        <w:rPr>
          <w:rFonts w:hint="eastAsia" w:ascii="仿宋_GB2312" w:hAnsi="仿宋_GB2312" w:eastAsia="仿宋_GB2312" w:cs="仿宋_GB2312"/>
          <w:sz w:val="32"/>
          <w:szCs w:val="32"/>
        </w:rPr>
        <w:fldChar w:fldCharType="end"/>
      </w:r>
      <w:r>
        <w:rPr>
          <w:rFonts w:hint="eastAsia" w:ascii="华文仿宋" w:hAnsi="华文仿宋" w:eastAsia="华文仿宋" w:cs="华文仿宋"/>
          <w:b w:val="0"/>
          <w:bCs w:val="0"/>
          <w:caps w:val="0"/>
          <w:sz w:val="44"/>
          <w:szCs w:val="44"/>
        </w:rPr>
        <w:t xml:space="preserve"> </w:t>
      </w:r>
    </w:p>
    <w:p/>
    <w:p/>
    <w:p/>
    <w:p/>
    <w:p/>
    <w:p>
      <w:pPr>
        <w:pStyle w:val="4"/>
        <w:spacing w:line="240" w:lineRule="auto"/>
        <w:jc w:val="center"/>
      </w:pPr>
    </w:p>
    <w:p/>
    <w:p/>
    <w:p/>
    <w:p/>
    <w:p/>
    <w:p/>
    <w:p/>
    <w:p/>
    <w:p/>
    <w:p/>
    <w:p/>
    <w:p/>
    <w:p/>
    <w:p>
      <w:pPr>
        <w:sectPr>
          <w:headerReference r:id="rId4" w:type="default"/>
          <w:footerReference r:id="rId5" w:type="default"/>
          <w:pgSz w:w="11906" w:h="16838"/>
          <w:pgMar w:top="1440" w:right="1440" w:bottom="1440" w:left="1440" w:header="851" w:footer="992" w:gutter="0"/>
          <w:pgNumType w:start="1"/>
          <w:cols w:space="720" w:num="1"/>
          <w:docGrid w:linePitch="312" w:charSpace="0"/>
        </w:sectPr>
      </w:pPr>
    </w:p>
    <w:p>
      <w:pPr>
        <w:spacing w:line="276" w:lineRule="auto"/>
        <w:jc w:val="center"/>
        <w:outlineLvl w:val="0"/>
        <w:rPr>
          <w:b/>
          <w:bCs/>
          <w:sz w:val="32"/>
          <w:szCs w:val="32"/>
        </w:rPr>
      </w:pPr>
      <w:bookmarkStart w:id="0" w:name="_Toc18628"/>
      <w:bookmarkStart w:id="1" w:name="_Toc5988"/>
      <w:bookmarkStart w:id="2" w:name="_Toc438"/>
      <w:bookmarkStart w:id="3" w:name="_Toc14836"/>
      <w:bookmarkStart w:id="4" w:name="_Toc130"/>
      <w:bookmarkStart w:id="5" w:name="_Toc28084"/>
      <w:bookmarkStart w:id="6" w:name="_Toc1969"/>
      <w:bookmarkStart w:id="7" w:name="_Toc10964"/>
      <w:bookmarkStart w:id="8" w:name="_Toc28359079"/>
      <w:bookmarkStart w:id="9" w:name="_Toc35393621"/>
      <w:bookmarkStart w:id="10" w:name="_Toc28359002"/>
      <w:bookmarkStart w:id="11" w:name="_Toc35393790"/>
      <w:bookmarkStart w:id="12" w:name="_Hlk24379207"/>
      <w:r>
        <w:rPr>
          <w:rFonts w:hint="eastAsia"/>
          <w:b/>
          <w:bCs/>
          <w:sz w:val="32"/>
          <w:szCs w:val="32"/>
        </w:rPr>
        <w:t>第一章 单一来源采购邀请函</w:t>
      </w:r>
      <w:bookmarkEnd w:id="0"/>
      <w:bookmarkEnd w:id="1"/>
      <w:bookmarkEnd w:id="2"/>
      <w:bookmarkEnd w:id="3"/>
      <w:bookmarkEnd w:id="4"/>
      <w:bookmarkEnd w:id="5"/>
      <w:bookmarkEnd w:id="6"/>
      <w:bookmarkEnd w:id="7"/>
    </w:p>
    <w:p>
      <w:pPr>
        <w:pStyle w:val="32"/>
      </w:pPr>
    </w:p>
    <w:p>
      <w:pPr>
        <w:spacing w:line="460" w:lineRule="exact"/>
        <w:ind w:firstLine="643" w:firstLineChars="200"/>
        <w:jc w:val="left"/>
        <w:rPr>
          <w:rFonts w:ascii="仿宋_GB2312" w:hAnsi="仿宋_GB2312" w:eastAsia="仿宋_GB2312" w:cs="仿宋_GB2312"/>
          <w:bCs/>
          <w:sz w:val="28"/>
          <w:szCs w:val="28"/>
        </w:rPr>
      </w:pPr>
      <w:r>
        <w:rPr>
          <w:rFonts w:hint="eastAsia"/>
          <w:b/>
          <w:sz w:val="32"/>
          <w:szCs w:val="32"/>
        </w:rPr>
        <mc:AlternateContent>
          <mc:Choice Requires="wps">
            <w:drawing>
              <wp:anchor distT="0" distB="0" distL="114300" distR="114300" simplePos="0" relativeHeight="251659264" behindDoc="1" locked="0" layoutInCell="1" allowOverlap="1">
                <wp:simplePos x="0" y="0"/>
                <wp:positionH relativeFrom="column">
                  <wp:posOffset>-87630</wp:posOffset>
                </wp:positionH>
                <wp:positionV relativeFrom="page">
                  <wp:posOffset>1473200</wp:posOffset>
                </wp:positionV>
                <wp:extent cx="6573520" cy="1485265"/>
                <wp:effectExtent l="4445" t="4445" r="13335" b="15240"/>
                <wp:wrapNone/>
                <wp:docPr id="1" name="矩形 70"/>
                <wp:cNvGraphicFramePr/>
                <a:graphic xmlns:a="http://schemas.openxmlformats.org/drawingml/2006/main">
                  <a:graphicData uri="http://schemas.microsoft.com/office/word/2010/wordprocessingShape">
                    <wps:wsp>
                      <wps:cNvSpPr/>
                      <wps:spPr>
                        <a:xfrm>
                          <a:off x="0" y="0"/>
                          <a:ext cx="6573520" cy="131445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矩形 70" o:spid="_x0000_s1026" o:spt="1" style="position:absolute;left:0pt;margin-left:-6.9pt;margin-top:116pt;height:116.95pt;width:517.6pt;mso-position-vertical-relative:page;z-index:-251657216;mso-width-relative:page;mso-height-relative:page;" filled="f" stroked="t" coordsize="21600,21600" o:gfxdata="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4Ij&#10;XNoAAAAMAQAADwAAAAAAAAABACAAAAAiAAAAZHJzL2Rvd25yZXYueG1sUEsBAhQAFAAAAAgAh07i&#10;QHg+sOcgAgAAQwQAAA4AAAAAAAAAAQAgAAAAKQEAAGRycy9lMm9Eb2MueG1sUEsFBgAAAAAGAAYA&#10;WQEAALsFAAAAAA==&#10;">
                <v:fill on="f" focussize="0,0"/>
                <v:stroke color="#000000" joinstyle="miter"/>
                <v:imagedata o:title=""/>
                <o:lock v:ext="edit" aspectratio="f"/>
                <v:textbox>
                  <w:txbxContent>
                    <w:p/>
                  </w:txbxContent>
                </v:textbox>
              </v:rect>
            </w:pict>
          </mc:Fallback>
        </mc:AlternateContent>
      </w:r>
      <w:r>
        <w:rPr>
          <w:rFonts w:hint="eastAsia" w:ascii="仿宋_GB2312" w:hAnsi="仿宋_GB2312" w:eastAsia="仿宋_GB2312" w:cs="仿宋_GB2312"/>
          <w:b/>
          <w:sz w:val="28"/>
          <w:szCs w:val="28"/>
        </w:rPr>
        <w:t>项目概况</w:t>
      </w:r>
    </w:p>
    <w:p>
      <w:pPr>
        <w:spacing w:line="4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sz w:val="28"/>
          <w:szCs w:val="28"/>
          <w:lang w:eastAsia="zh-CN"/>
        </w:rPr>
        <w:t>柳州职业技术大学现代职业教育体系建设改革和高质量发展咨询指导服务采购</w:t>
      </w:r>
      <w:r>
        <w:rPr>
          <w:rFonts w:hint="eastAsia" w:ascii="仿宋_GB2312" w:hAnsi="仿宋_GB2312" w:eastAsia="仿宋_GB2312" w:cs="仿宋_GB2312"/>
          <w:sz w:val="28"/>
          <w:szCs w:val="28"/>
        </w:rPr>
        <w:t>的受邀供应商应在广西政府采购云平台（https://www.gcy.zfcg.gxzf.gov.cn/）获取单一来源采购文件，并于2026年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日上午9时20分（北京时间）前递交响应文件。</w:t>
      </w:r>
    </w:p>
    <w:p>
      <w:pPr>
        <w:spacing w:line="460" w:lineRule="exact"/>
        <w:ind w:firstLine="562" w:firstLineChars="200"/>
        <w:rPr>
          <w:rFonts w:ascii="黑体" w:hAnsi="黑体" w:eastAsia="黑体" w:cs="黑体"/>
          <w:b/>
          <w:bCs/>
          <w:sz w:val="28"/>
          <w:szCs w:val="28"/>
        </w:rPr>
      </w:pP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一、项目基本情况</w:t>
      </w:r>
      <w:bookmarkEnd w:id="8"/>
      <w:bookmarkEnd w:id="9"/>
      <w:bookmarkEnd w:id="10"/>
      <w:bookmarkEnd w:id="11"/>
    </w:p>
    <w:p>
      <w:pPr>
        <w:spacing w:line="440" w:lineRule="exact"/>
        <w:ind w:firstLine="560" w:firstLineChars="200"/>
        <w:rPr>
          <w:rFonts w:hint="eastAsia" w:ascii="仿宋_GB2312" w:eastAsia="仿宋_GB2312"/>
          <w:sz w:val="28"/>
          <w:szCs w:val="28"/>
          <w:lang w:eastAsia="zh-CN"/>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lang w:eastAsia="zh-CN"/>
        </w:rPr>
        <w:t>LZZC2026-D3-990288-LZSZ</w:t>
      </w:r>
    </w:p>
    <w:p>
      <w:pPr>
        <w:spacing w:line="4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柳州职业技术大学现代职业教育体系建设改革和高质量发展咨询指导服务采购</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采购方式：单一来源采购</w:t>
      </w:r>
    </w:p>
    <w:bookmarkEnd w:id="12"/>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预算金额（人民币）：壹佰捌拾万元整（¥1,800,000.00）</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最高限价：¥1,800,000.00</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采购需求：</w:t>
      </w:r>
      <w:r>
        <w:rPr>
          <w:rFonts w:hint="eastAsia" w:ascii="仿宋_GB2312" w:hAnsi="仿宋_GB2312" w:eastAsia="仿宋_GB2312" w:cs="仿宋_GB2312"/>
          <w:sz w:val="28"/>
          <w:szCs w:val="28"/>
          <w:lang w:eastAsia="zh-CN"/>
        </w:rPr>
        <w:t>柳州职业技术大学现代职业教育体系建设改革和高质量发展咨询指导服务采购</w:t>
      </w:r>
      <w:r>
        <w:rPr>
          <w:rFonts w:hint="eastAsia" w:ascii="仿宋_GB2312" w:eastAsia="仿宋_GB2312"/>
          <w:sz w:val="28"/>
          <w:szCs w:val="28"/>
        </w:rPr>
        <w:t>1项</w:t>
      </w:r>
      <w:r>
        <w:rPr>
          <w:rFonts w:hint="eastAsia" w:ascii="仿宋_GB2312" w:hAnsi="仿宋_GB2312" w:eastAsia="仿宋_GB2312" w:cs="仿宋_GB2312"/>
          <w:sz w:val="28"/>
          <w:szCs w:val="28"/>
        </w:rPr>
        <w:t>（具体内容详见单一来源采购文件第二章《采购需求》）</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合同履约期限:服务期限为3年，具体服务起止时间以合同约定日期为准。</w:t>
      </w:r>
    </w:p>
    <w:p>
      <w:pPr>
        <w:spacing w:line="44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备注：</w:t>
      </w:r>
      <w:r>
        <w:rPr>
          <w:rFonts w:hint="eastAsia" w:ascii="仿宋_GB2312" w:hAnsi="仿宋_GB2312" w:eastAsia="仿宋_GB2312" w:cs="仿宋_GB2312"/>
          <w:b/>
          <w:bCs/>
          <w:sz w:val="28"/>
          <w:szCs w:val="28"/>
        </w:rPr>
        <w:t>本项目为线上电子招标项目，有意向参与本项目的供应商应当做好参与全流程电子招投标交易的充分准备。</w:t>
      </w:r>
    </w:p>
    <w:p>
      <w:pPr>
        <w:spacing w:line="440" w:lineRule="exact"/>
        <w:ind w:firstLine="562" w:firstLineChars="200"/>
        <w:rPr>
          <w:rFonts w:ascii="黑体" w:hAnsi="黑体" w:eastAsia="黑体" w:cs="黑体"/>
          <w:b/>
          <w:sz w:val="28"/>
          <w:szCs w:val="28"/>
        </w:rPr>
      </w:pPr>
      <w:r>
        <w:rPr>
          <w:rFonts w:hint="eastAsia" w:ascii="黑体" w:hAnsi="黑体" w:eastAsia="黑体" w:cs="黑体"/>
          <w:b/>
          <w:sz w:val="28"/>
          <w:szCs w:val="28"/>
        </w:rPr>
        <w:t>二、受邀供应商的资格要求：</w:t>
      </w:r>
    </w:p>
    <w:p>
      <w:pPr>
        <w:spacing w:line="440" w:lineRule="exact"/>
        <w:ind w:firstLine="560" w:firstLineChars="200"/>
        <w:rPr>
          <w:rFonts w:hint="eastAsia" w:ascii="仿宋_GB2312" w:hAnsi="仿宋_GB2312" w:eastAsia="仿宋_GB2312" w:cs="仿宋_GB2312"/>
          <w:sz w:val="28"/>
          <w:szCs w:val="28"/>
          <w:lang w:eastAsia="zh-CN"/>
        </w:rPr>
      </w:pPr>
      <w:bookmarkStart w:id="13" w:name="OLE_LINK7"/>
      <w:r>
        <w:rPr>
          <w:rFonts w:hint="eastAsia" w:ascii="仿宋_GB2312" w:hAnsi="仿宋_GB2312" w:eastAsia="仿宋_GB2312" w:cs="仿宋_GB2312"/>
          <w:sz w:val="28"/>
          <w:szCs w:val="28"/>
        </w:rPr>
        <w:t>满足《中华人民共和国政府采购法》第二十二条、第三十一条、《政府采购非招标采购方式管理办法》（财政部令第74号）及《广西壮族自治区财政厅关于进一步规范政府采购单一来源采购方式管理的通知》（桂财规〔2021〕4号）有关单一来源采购的规定</w:t>
      </w:r>
      <w:r>
        <w:rPr>
          <w:rFonts w:hint="eastAsia" w:ascii="仿宋_GB2312" w:hAnsi="仿宋_GB2312" w:eastAsia="仿宋_GB2312" w:cs="仿宋_GB2312"/>
          <w:sz w:val="28"/>
          <w:szCs w:val="28"/>
          <w:lang w:eastAsia="zh-CN"/>
        </w:rPr>
        <w:t>。</w:t>
      </w:r>
      <w:bookmarkEnd w:id="13"/>
    </w:p>
    <w:p>
      <w:pPr>
        <w:spacing w:line="440" w:lineRule="exact"/>
        <w:ind w:firstLine="562" w:firstLineChars="200"/>
        <w:rPr>
          <w:rFonts w:ascii="仿宋_GB2312" w:hAnsi="仿宋_GB2312" w:eastAsia="仿宋_GB2312" w:cs="仿宋_GB2312"/>
          <w:b/>
          <w:sz w:val="28"/>
          <w:szCs w:val="28"/>
        </w:rPr>
      </w:pPr>
      <w:bookmarkStart w:id="14" w:name="_Toc35393792"/>
      <w:bookmarkStart w:id="15" w:name="_Toc35393623"/>
      <w:bookmarkStart w:id="16" w:name="_Toc13977"/>
      <w:bookmarkStart w:id="17" w:name="_Toc28709"/>
      <w:r>
        <w:rPr>
          <w:rFonts w:hint="eastAsia" w:ascii="黑体" w:hAnsi="黑体" w:eastAsia="黑体" w:cs="黑体"/>
          <w:b/>
          <w:sz w:val="28"/>
          <w:szCs w:val="28"/>
        </w:rPr>
        <w:t>三、获取</w:t>
      </w:r>
      <w:bookmarkEnd w:id="14"/>
      <w:bookmarkEnd w:id="15"/>
      <w:r>
        <w:rPr>
          <w:rFonts w:hint="eastAsia" w:ascii="黑体" w:hAnsi="黑体" w:eastAsia="黑体" w:cs="黑体"/>
          <w:b/>
          <w:sz w:val="28"/>
          <w:szCs w:val="28"/>
        </w:rPr>
        <w:t>单一来源采购文件</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时间：2026年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日至2026年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日，每天上午08:00至12:00，下午12:00至23:59（北京时间，法定节假日除外）；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 </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下载本项目采购文件。提示：1.未注册的供应商可在广西政府采购云平台完成注册后再行获取采购文件。2.供应商只有在“广西政府采购云平台”下载了采购文件后才视作依法获取采购文件（法律法规所指的供应商获取采购文件时间以供应商下载采购文件的时间为准）。3.已获取采购文件的供应商不等于符合本项目的供应商资格。 </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售价（元）：0</w:t>
      </w:r>
    </w:p>
    <w:p>
      <w:pPr>
        <w:spacing w:line="440" w:lineRule="exact"/>
        <w:ind w:firstLine="562" w:firstLineChars="200"/>
        <w:rPr>
          <w:rFonts w:ascii="黑体" w:hAnsi="黑体" w:eastAsia="黑体" w:cs="黑体"/>
          <w:b/>
          <w:bCs/>
          <w:sz w:val="28"/>
          <w:szCs w:val="28"/>
        </w:rPr>
      </w:pPr>
      <w:bookmarkStart w:id="18" w:name="_Toc28359005"/>
      <w:bookmarkStart w:id="19" w:name="_Toc35393793"/>
      <w:bookmarkStart w:id="20" w:name="_Toc28359082"/>
      <w:bookmarkStart w:id="21" w:name="_Toc35393624"/>
      <w:r>
        <w:rPr>
          <w:rFonts w:hint="eastAsia" w:ascii="黑体" w:hAnsi="黑体" w:eastAsia="黑体" w:cs="黑体"/>
          <w:b/>
          <w:bCs/>
          <w:sz w:val="28"/>
          <w:szCs w:val="28"/>
        </w:rPr>
        <w:t>四、响应文件提交</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截止时间：2026年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日09:20（北京时间）</w:t>
      </w:r>
    </w:p>
    <w:p>
      <w:pPr>
        <w:spacing w:line="440" w:lineRule="exact"/>
        <w:ind w:firstLine="560" w:firstLineChars="200"/>
        <w:rPr>
          <w:rFonts w:ascii="仿宋" w:hAnsi="仿宋" w:eastAsia="仿宋" w:cs="仿宋"/>
          <w:sz w:val="24"/>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r>
        <w:rPr>
          <w:rFonts w:hint="eastAsia" w:ascii="仿宋" w:hAnsi="仿宋" w:eastAsia="仿宋" w:cs="仿宋"/>
          <w:sz w:val="24"/>
        </w:rPr>
        <w:t> </w:t>
      </w: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五、响应文件开启</w:t>
      </w:r>
    </w:p>
    <w:p>
      <w:pPr>
        <w:spacing w:line="440" w:lineRule="exact"/>
        <w:ind w:firstLine="374"/>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 09:20 </w:t>
      </w:r>
    </w:p>
    <w:p>
      <w:pPr>
        <w:spacing w:line="440" w:lineRule="exact"/>
        <w:ind w:firstLine="374"/>
        <w:rPr>
          <w:rFonts w:ascii="仿宋_GB2312" w:hAnsi="仿宋_GB2312" w:eastAsia="仿宋_GB2312" w:cs="仿宋_GB2312"/>
          <w:bCs/>
          <w:sz w:val="28"/>
          <w:szCs w:val="28"/>
        </w:rPr>
      </w:pPr>
      <w:r>
        <w:rPr>
          <w:rFonts w:hint="eastAsia" w:ascii="仿宋_GB2312" w:hAnsi="仿宋_GB2312" w:eastAsia="仿宋_GB2312" w:cs="仿宋_GB2312"/>
          <w:sz w:val="28"/>
          <w:szCs w:val="28"/>
        </w:rPr>
        <w:t>开标地点：广西政府采购云平台（https://www.gcy.zfcg.gxzf.gov.cn/）</w:t>
      </w:r>
    </w:p>
    <w:bookmarkEnd w:id="18"/>
    <w:bookmarkEnd w:id="19"/>
    <w:bookmarkEnd w:id="20"/>
    <w:bookmarkEnd w:id="21"/>
    <w:p>
      <w:pPr>
        <w:spacing w:line="440" w:lineRule="exact"/>
        <w:ind w:firstLine="562" w:firstLineChars="200"/>
        <w:rPr>
          <w:rFonts w:ascii="黑体" w:hAnsi="黑体" w:eastAsia="黑体" w:cs="黑体"/>
          <w:b/>
          <w:bCs/>
          <w:sz w:val="28"/>
          <w:szCs w:val="28"/>
        </w:rPr>
      </w:pPr>
      <w:bookmarkStart w:id="22" w:name="_Toc35393625"/>
      <w:bookmarkStart w:id="23" w:name="_Toc28359084"/>
      <w:bookmarkStart w:id="24" w:name="_Toc35393794"/>
      <w:bookmarkStart w:id="25" w:name="_Toc28359007"/>
      <w:r>
        <w:rPr>
          <w:rFonts w:hint="eastAsia" w:ascii="黑体" w:hAnsi="黑体" w:eastAsia="黑体" w:cs="黑体"/>
          <w:b/>
          <w:bCs/>
          <w:sz w:val="28"/>
          <w:szCs w:val="28"/>
        </w:rPr>
        <w:t>六、协商时间和地点</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时间：在本邀请函规定的电子响应文件提交截止时间后，具体时间由采购代理机构通知。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地点：通过广西政府采购云平台实行在线协商。</w:t>
      </w:r>
    </w:p>
    <w:p>
      <w:pPr>
        <w:spacing w:line="440" w:lineRule="exact"/>
        <w:ind w:firstLine="562" w:firstLineChars="200"/>
        <w:rPr>
          <w:rFonts w:ascii="黑体" w:hAnsi="黑体" w:eastAsia="黑体" w:cs="黑体"/>
          <w:b/>
          <w:sz w:val="28"/>
          <w:szCs w:val="28"/>
        </w:rPr>
      </w:pPr>
      <w:r>
        <w:rPr>
          <w:rFonts w:hint="eastAsia" w:ascii="黑体" w:hAnsi="黑体" w:eastAsia="黑体" w:cs="黑体"/>
          <w:b/>
          <w:sz w:val="28"/>
          <w:szCs w:val="28"/>
        </w:rPr>
        <w:t>七、邀请函期限</w:t>
      </w:r>
      <w:bookmarkEnd w:id="22"/>
      <w:bookmarkEnd w:id="23"/>
      <w:bookmarkEnd w:id="24"/>
      <w:bookmarkEnd w:id="25"/>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自本邀请书发出之日起1个工作日。</w:t>
      </w:r>
    </w:p>
    <w:p>
      <w:pPr>
        <w:spacing w:line="440" w:lineRule="exact"/>
        <w:ind w:firstLine="562" w:firstLineChars="200"/>
        <w:rPr>
          <w:rFonts w:ascii="仿宋_GB2312" w:hAnsi="仿宋_GB2312" w:eastAsia="仿宋_GB2312" w:cs="仿宋_GB2312"/>
          <w:b/>
          <w:sz w:val="28"/>
          <w:szCs w:val="28"/>
        </w:rPr>
      </w:pPr>
      <w:bookmarkStart w:id="26" w:name="_Toc35393795"/>
      <w:bookmarkStart w:id="27" w:name="_Toc35393626"/>
      <w:r>
        <w:rPr>
          <w:rFonts w:hint="eastAsia" w:ascii="黑体" w:hAnsi="黑体" w:eastAsia="黑体" w:cs="黑体"/>
          <w:b/>
          <w:sz w:val="28"/>
          <w:szCs w:val="28"/>
        </w:rPr>
        <w:t>八、其他补充事宜</w:t>
      </w:r>
      <w:bookmarkEnd w:id="26"/>
      <w:bookmarkEnd w:id="27"/>
    </w:p>
    <w:p>
      <w:pPr>
        <w:pStyle w:val="188"/>
        <w:adjustRightInd w:val="0"/>
        <w:snapToGrid w:val="0"/>
        <w:spacing w:line="440" w:lineRule="exact"/>
        <w:ind w:firstLine="600" w:firstLineChars="200"/>
        <w:rPr>
          <w:rFonts w:ascii="仿宋_GB2312" w:hAnsi="仿宋_GB2312" w:eastAsia="仿宋_GB2312" w:cs="仿宋_GB2312"/>
          <w:bCs w:val="0"/>
          <w:spacing w:val="0"/>
          <w:sz w:val="28"/>
          <w:szCs w:val="28"/>
        </w:rPr>
      </w:pPr>
      <w:bookmarkStart w:id="28" w:name="_Toc35393627"/>
      <w:bookmarkStart w:id="29" w:name="_Toc35393796"/>
      <w:bookmarkStart w:id="30" w:name="_Toc28359085"/>
      <w:bookmarkStart w:id="31" w:name="_Toc28359008"/>
      <w:r>
        <w:rPr>
          <w:rFonts w:hint="eastAsia" w:ascii="仿宋_GB2312" w:hAnsi="仿宋_GB2312" w:eastAsia="仿宋_GB2312" w:cs="仿宋_GB2312"/>
          <w:sz w:val="28"/>
          <w:szCs w:val="28"/>
        </w:rPr>
        <w:t>（一）</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w:t>
      </w:r>
      <w:r>
        <w:rPr>
          <w:rFonts w:hint="eastAsia" w:ascii="仿宋_GB2312" w:hAnsi="仿宋_GB2312" w:eastAsia="仿宋_GB2312" w:cs="仿宋_GB2312"/>
          <w:sz w:val="28"/>
          <w:szCs w:val="28"/>
        </w:rPr>
        <w:t>。</w:t>
      </w:r>
    </w:p>
    <w:p>
      <w:pPr>
        <w:pStyle w:val="188"/>
        <w:adjustRightInd w:val="0"/>
        <w:snapToGrid w:val="0"/>
        <w:spacing w:line="440" w:lineRule="exact"/>
        <w:ind w:firstLine="560" w:firstLineChars="200"/>
        <w:rPr>
          <w:rFonts w:ascii="仿宋_GB2312" w:hAnsi="仿宋_GB2312" w:eastAsia="仿宋_GB2312" w:cs="仿宋_GB2312"/>
          <w:bCs w:val="0"/>
          <w:spacing w:val="0"/>
          <w:sz w:val="28"/>
          <w:szCs w:val="28"/>
        </w:rPr>
      </w:pPr>
      <w:r>
        <w:rPr>
          <w:rFonts w:hint="eastAsia" w:ascii="仿宋_GB2312" w:hAnsi="仿宋_GB2312" w:eastAsia="仿宋_GB2312" w:cs="仿宋_GB2312"/>
          <w:bCs w:val="0"/>
          <w:spacing w:val="0"/>
          <w:sz w:val="28"/>
          <w:szCs w:val="28"/>
        </w:rPr>
        <w:t>（二）对在“信用中国”网站(（ww.creditchina.gov.cn)、中国政府采购网(（ww.ccgp.gov.cn)）渠道列入失信被执行人、重大税收违法案件当事人名单、政府采购严重违法失信行为记录名单的供应商，不得参与政府采购活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（三）根据《柳州市财政局人民银行柳州市中心支行 关于进一步做好线上“政采贷”融资工作的通知》（柳财采〔2022〕19号），供应商可凭成交通知书、政府采购合同，通过中征应收账款融资服务平台向银行在线申请“政采贷”融资</w:t>
      </w:r>
      <w:r>
        <w:rPr>
          <w:rFonts w:ascii="仿宋_GB2312" w:hAnsi="仿宋_GB2312" w:eastAsia="仿宋_GB2312" w:cs="仿宋_GB2312"/>
          <w:sz w:val="28"/>
          <w:szCs w:val="28"/>
        </w:rPr>
        <w:t>。</w:t>
      </w:r>
    </w:p>
    <w:p>
      <w:pPr>
        <w:pStyle w:val="225"/>
        <w:spacing w:line="44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（四）供应商参与电子投标特别说明</w:t>
      </w:r>
    </w:p>
    <w:p>
      <w:pPr>
        <w:pStyle w:val="225"/>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1.本项目通过广西政府采购云平台实行电子投标，供应商应按照本项目单一来源采购文件和广西政府采购云平台的要求，通过“广西政府采购云平台电子标系统”编制、加密并提交电子响应文件。</w:t>
      </w:r>
    </w:p>
    <w:p>
      <w:pPr>
        <w:pStyle w:val="165"/>
        <w:wordWrap w:val="0"/>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供应商应及时熟悉掌握电子标系统操作指南（见广西政府采购云平台电子卖场首页右上角—服务中心—帮助中心—项目采购）</w:t>
      </w:r>
    </w:p>
    <w:p>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65"/>
        <w:wordWrap w:val="0"/>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各供应商通过新平台参与政府采购项目投标需下载使用新版客户端，广西政府采购云平台客户端软件请供应商自行前往下载并安装：</w:t>
      </w:r>
    </w:p>
    <w:p>
      <w:pPr>
        <w:pStyle w:val="165"/>
        <w:wordWrap w:val="0"/>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pStyle w:val="165"/>
        <w:wordWrap w:val="0"/>
        <w:spacing w:line="440" w:lineRule="exact"/>
        <w:ind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25"/>
        <w:spacing w:line="44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25"/>
        <w:spacing w:line="44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5.供应商在使用广西政府采购云平台参与投标过程中遇到涉及平台使用的任何问题，可致电广西政府采购云平台技术支持热线咨询，联系方式：95763。</w:t>
      </w:r>
    </w:p>
    <w:p>
      <w:pPr>
        <w:spacing w:line="440" w:lineRule="exact"/>
        <w:ind w:firstLine="562" w:firstLineChars="200"/>
        <w:rPr>
          <w:rFonts w:ascii="黑体" w:hAnsi="黑体" w:eastAsia="黑体" w:cs="黑体"/>
          <w:b/>
          <w:sz w:val="28"/>
          <w:szCs w:val="28"/>
        </w:rPr>
      </w:pPr>
      <w:r>
        <w:rPr>
          <w:rFonts w:hint="eastAsia" w:ascii="黑体" w:hAnsi="黑体" w:eastAsia="黑体" w:cs="黑体"/>
          <w:b/>
          <w:sz w:val="28"/>
          <w:szCs w:val="28"/>
        </w:rPr>
        <w:t>九、对本次邀请函提出询问，请按以下方式联系</w:t>
      </w:r>
      <w:bookmarkEnd w:id="28"/>
      <w:bookmarkEnd w:id="29"/>
      <w:bookmarkEnd w:id="30"/>
      <w:bookmarkEnd w:id="31"/>
    </w:p>
    <w:p>
      <w:pPr>
        <w:spacing w:line="440" w:lineRule="exact"/>
        <w:ind w:firstLine="560" w:firstLineChars="200"/>
        <w:rPr>
          <w:rFonts w:ascii="仿宋_GB2312" w:hAnsi="仿宋_GB2312" w:eastAsia="仿宋_GB2312" w:cs="仿宋_GB2312"/>
          <w:kern w:val="0"/>
          <w:sz w:val="28"/>
          <w:szCs w:val="28"/>
        </w:rPr>
      </w:pPr>
      <w:bookmarkStart w:id="32" w:name="OLE_LINK2"/>
      <w:r>
        <w:rPr>
          <w:rFonts w:hint="eastAsia" w:ascii="仿宋_GB2312" w:hAnsi="仿宋_GB2312" w:eastAsia="仿宋_GB2312" w:cs="仿宋_GB2312"/>
          <w:sz w:val="28"/>
          <w:szCs w:val="28"/>
        </w:rPr>
        <w:t>1</w:t>
      </w:r>
      <w:r>
        <w:rPr>
          <w:rFonts w:hint="eastAsia" w:ascii="仿宋_GB2312" w:hAnsi="仿宋_GB2312" w:eastAsia="仿宋_GB2312" w:cs="仿宋_GB2312"/>
          <w:kern w:val="0"/>
          <w:sz w:val="28"/>
          <w:szCs w:val="28"/>
        </w:rPr>
        <w:t>.采购人信息</w:t>
      </w:r>
    </w:p>
    <w:bookmarkEnd w:id="32"/>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称：柳州职业技术大学</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柳州市社湾路28号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陈国银</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项目联系方式：0772-</w:t>
      </w:r>
      <w:r>
        <w:rPr>
          <w:rFonts w:ascii="仿宋_GB2312" w:eastAsia="仿宋_GB2312"/>
          <w:sz w:val="28"/>
          <w:szCs w:val="28"/>
        </w:rPr>
        <w:t>3156307</w:t>
      </w:r>
    </w:p>
    <w:p>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2.采购代理机构信息</w:t>
      </w:r>
    </w:p>
    <w:p>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名 称：柳州市政府集中采购中心</w:t>
      </w:r>
    </w:p>
    <w:p>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 址：广西柳州市三中路64-2号</w:t>
      </w:r>
    </w:p>
    <w:p>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项目联系人：蔡洁霞</w:t>
      </w:r>
    </w:p>
    <w:p>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项目联系方式：0772-2992078</w:t>
      </w:r>
    </w:p>
    <w:p>
      <w:pPr>
        <w:spacing w:line="440" w:lineRule="exact"/>
        <w:ind w:firstLine="560" w:firstLineChars="200"/>
        <w:jc w:val="left"/>
        <w:rPr>
          <w:rFonts w:ascii="仿宋_GB2312" w:hAnsi="仿宋_GB2312" w:eastAsia="仿宋_GB2312" w:cs="仿宋_GB2312"/>
          <w:sz w:val="28"/>
          <w:szCs w:val="28"/>
        </w:rPr>
      </w:pPr>
    </w:p>
    <w:p>
      <w:pPr>
        <w:spacing w:line="440" w:lineRule="exact"/>
        <w:jc w:val="right"/>
        <w:rPr>
          <w:rFonts w:ascii="仿宋_GB2312" w:hAnsi="仿宋_GB2312" w:eastAsia="仿宋_GB2312" w:cs="仿宋_GB2312"/>
          <w:sz w:val="28"/>
          <w:szCs w:val="28"/>
        </w:rPr>
      </w:pPr>
      <w:r>
        <w:rPr>
          <w:rFonts w:hint="eastAsia" w:ascii="仿宋_GB2312" w:eastAsia="仿宋_GB2312"/>
          <w:sz w:val="28"/>
          <w:szCs w:val="28"/>
        </w:rPr>
        <w:t xml:space="preserve">                 </w:t>
      </w:r>
    </w:p>
    <w:p>
      <w:pPr>
        <w:jc w:val="right"/>
        <w:rPr>
          <w:rFonts w:ascii="仿宋_GB2312" w:eastAsia="仿宋_GB2312"/>
          <w:sz w:val="28"/>
          <w:szCs w:val="28"/>
        </w:rPr>
      </w:pPr>
    </w:p>
    <w:p>
      <w:pPr>
        <w:pStyle w:val="4"/>
        <w:spacing w:line="276" w:lineRule="auto"/>
        <w:jc w:val="center"/>
        <w:rPr>
          <w:sz w:val="32"/>
          <w:szCs w:val="32"/>
        </w:rPr>
      </w:pPr>
      <w:r>
        <w:rPr>
          <w:rFonts w:ascii="仿宋_GB2312" w:eastAsia="仿宋_GB2312"/>
          <w:sz w:val="28"/>
          <w:szCs w:val="28"/>
        </w:rPr>
        <w:br w:type="page"/>
      </w:r>
      <w:bookmarkStart w:id="33" w:name="_Toc15445"/>
      <w:bookmarkStart w:id="34" w:name="_Toc7242"/>
      <w:bookmarkStart w:id="35" w:name="_Toc9590"/>
      <w:bookmarkStart w:id="36" w:name="_Toc23505"/>
      <w:bookmarkStart w:id="37" w:name="_Toc29140"/>
      <w:bookmarkStart w:id="38" w:name="_Toc31405"/>
      <w:bookmarkStart w:id="39" w:name="_Toc6703"/>
      <w:r>
        <w:rPr>
          <w:rFonts w:hint="eastAsia"/>
          <w:sz w:val="32"/>
          <w:szCs w:val="32"/>
        </w:rPr>
        <w:t>第二章 采购需求</w:t>
      </w:r>
      <w:bookmarkEnd w:id="33"/>
      <w:bookmarkEnd w:id="34"/>
      <w:bookmarkEnd w:id="35"/>
      <w:bookmarkEnd w:id="36"/>
      <w:bookmarkEnd w:id="37"/>
      <w:bookmarkEnd w:id="38"/>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 xml:space="preserve">1.评审时，协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 </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评审时供应商的响应内容</w:t>
      </w:r>
      <w:r>
        <w:rPr>
          <w:rFonts w:hint="eastAsia" w:ascii="仿宋_GB2312" w:hAnsi="仿宋_GB2312" w:eastAsia="仿宋_GB2312" w:cs="仿宋_GB2312"/>
          <w:b/>
          <w:bCs/>
          <w:sz w:val="24"/>
        </w:rPr>
        <w:t>发生负偏离一项以上的，视为响应无效。</w:t>
      </w:r>
    </w:p>
    <w:p/>
    <w:tbl>
      <w:tblPr>
        <w:tblStyle w:val="5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164"/>
        <w:gridCol w:w="60"/>
        <w:gridCol w:w="704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lang w:eastAsia="zh-CN"/>
              </w:rPr>
            </w:pPr>
            <w:r>
              <w:rPr>
                <w:rFonts w:hint="eastAsia" w:ascii="仿宋_GB2312" w:hAnsi="宋体" w:eastAsia="仿宋_GB2312"/>
                <w:sz w:val="24"/>
                <w:lang w:eastAsia="zh-CN"/>
              </w:rPr>
              <w:t>柳州职业技术大学现代职业教育体系建设改革和高质量发展咨询指导服务采购</w:t>
            </w:r>
          </w:p>
          <w:p>
            <w:pPr>
              <w:widowControl/>
              <w:spacing w:line="276" w:lineRule="auto"/>
              <w:jc w:val="center"/>
              <w:rPr>
                <w:rFonts w:ascii="仿宋_GB2312" w:hAnsi="宋体" w:eastAsia="仿宋_GB2312"/>
                <w:sz w:val="24"/>
              </w:rPr>
            </w:pPr>
          </w:p>
        </w:tc>
        <w:tc>
          <w:tcPr>
            <w:tcW w:w="7265" w:type="dxa"/>
            <w:gridSpan w:val="3"/>
            <w:tcBorders>
              <w:top w:val="single" w:color="auto" w:sz="4" w:space="0"/>
              <w:left w:val="single" w:color="auto" w:sz="4" w:space="0"/>
              <w:bottom w:val="single" w:color="auto" w:sz="4" w:space="0"/>
              <w:right w:val="single" w:color="auto" w:sz="4" w:space="0"/>
            </w:tcBorders>
            <w:vAlign w:val="center"/>
          </w:tcPr>
          <w:p>
            <w:pPr>
              <w:pStyle w:val="265"/>
              <w:spacing w:line="400" w:lineRule="exact"/>
              <w:ind w:firstLine="482" w:firstLineChars="200"/>
              <w:jc w:val="left"/>
              <w:rPr>
                <w:rStyle w:val="267"/>
                <w:rFonts w:ascii="仿宋_GB2312" w:hAnsi="仿宋_GB2312" w:eastAsia="仿宋_GB2312" w:cs="仿宋_GB2312"/>
                <w:b/>
                <w:bCs/>
                <w:sz w:val="24"/>
                <w:szCs w:val="24"/>
              </w:rPr>
            </w:pPr>
            <w:r>
              <w:rPr>
                <w:rStyle w:val="267"/>
                <w:rFonts w:hint="eastAsia" w:ascii="仿宋_GB2312" w:hAnsi="仿宋_GB2312" w:eastAsia="仿宋_GB2312" w:cs="仿宋_GB2312"/>
                <w:b/>
                <w:bCs/>
                <w:sz w:val="24"/>
                <w:szCs w:val="24"/>
              </w:rPr>
              <w:t>一、项目概况</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为学校在“双高计划”建设、现代职业教育体系建设改革重点任务、提质培优行动计划、内涵建设提升等方面提供全面的</w:t>
            </w:r>
            <w:bookmarkStart w:id="40" w:name="OLE_LINK3"/>
            <w:r>
              <w:rPr>
                <w:rStyle w:val="267"/>
                <w:rFonts w:ascii="仿宋_GB2312" w:hAnsi="仿宋_GB2312" w:eastAsia="仿宋_GB2312" w:cs="仿宋_GB2312"/>
                <w:sz w:val="24"/>
                <w:szCs w:val="24"/>
              </w:rPr>
              <w:t>咨询、指导</w:t>
            </w:r>
            <w:bookmarkEnd w:id="40"/>
            <w:r>
              <w:rPr>
                <w:rStyle w:val="267"/>
                <w:rFonts w:ascii="仿宋_GB2312" w:hAnsi="仿宋_GB2312" w:eastAsia="仿宋_GB2312" w:cs="仿宋_GB2312"/>
                <w:sz w:val="24"/>
                <w:szCs w:val="24"/>
              </w:rPr>
              <w:t>与服务，助力学校构建德智体美劳全面培养的育人机制，总结提炼教学改革成果，提升整体办学水平与核心竞争力。</w:t>
            </w:r>
          </w:p>
          <w:p>
            <w:pPr>
              <w:pStyle w:val="265"/>
              <w:spacing w:line="400" w:lineRule="exact"/>
              <w:ind w:firstLine="482" w:firstLineChars="200"/>
              <w:jc w:val="left"/>
              <w:rPr>
                <w:rStyle w:val="267"/>
                <w:rFonts w:ascii="仿宋_GB2312" w:hAnsi="仿宋_GB2312" w:eastAsia="仿宋_GB2312" w:cs="仿宋_GB2312"/>
                <w:b/>
                <w:bCs/>
                <w:kern w:val="0"/>
                <w:sz w:val="24"/>
                <w:szCs w:val="24"/>
              </w:rPr>
            </w:pPr>
            <w:r>
              <w:rPr>
                <w:rStyle w:val="267"/>
                <w:rFonts w:hint="eastAsia" w:ascii="仿宋_GB2312" w:hAnsi="仿宋_GB2312" w:eastAsia="仿宋_GB2312" w:cs="仿宋_GB2312"/>
                <w:b/>
                <w:bCs/>
                <w:sz w:val="24"/>
                <w:szCs w:val="24"/>
              </w:rPr>
              <w:t>（一）</w:t>
            </w:r>
            <w:r>
              <w:rPr>
                <w:rStyle w:val="267"/>
                <w:rFonts w:ascii="仿宋_GB2312" w:hAnsi="仿宋_GB2312" w:eastAsia="仿宋_GB2312" w:cs="仿宋_GB2312"/>
                <w:b/>
                <w:bCs/>
                <w:sz w:val="24"/>
                <w:szCs w:val="24"/>
              </w:rPr>
              <w:t>主要内容</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1.</w:t>
            </w:r>
            <w:r>
              <w:rPr>
                <w:rStyle w:val="267"/>
                <w:rFonts w:hint="eastAsia" w:ascii="仿宋_GB2312" w:hAnsi="仿宋_GB2312" w:eastAsia="仿宋_GB2312" w:cs="仿宋_GB2312"/>
                <w:sz w:val="24"/>
                <w:szCs w:val="24"/>
              </w:rPr>
              <w:t>负责</w:t>
            </w:r>
            <w:r>
              <w:rPr>
                <w:rStyle w:val="267"/>
                <w:rFonts w:ascii="仿宋_GB2312" w:hAnsi="仿宋_GB2312" w:eastAsia="仿宋_GB2312" w:cs="仿宋_GB2312"/>
                <w:sz w:val="24"/>
                <w:szCs w:val="24"/>
              </w:rPr>
              <w:t>指导</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编制及修订《柳州职业技术大学现代职业教育体系建设改革实施方案》，指导</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开展行业产教融合共同体、市域产教联合体、教学成果奖、专业教学资源库、示范性虚拟仿真实训基地、一流核心课程、优质教材等重点任务建设工作。</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2.</w:t>
            </w:r>
            <w:r>
              <w:rPr>
                <w:rStyle w:val="267"/>
                <w:rFonts w:hint="eastAsia" w:ascii="仿宋_GB2312" w:hAnsi="仿宋_GB2312" w:eastAsia="仿宋_GB2312" w:cs="仿宋_GB2312"/>
                <w:sz w:val="24"/>
                <w:szCs w:val="24"/>
              </w:rPr>
              <w:t>负责</w:t>
            </w:r>
            <w:r>
              <w:rPr>
                <w:rStyle w:val="267"/>
                <w:rFonts w:ascii="仿宋_GB2312" w:hAnsi="仿宋_GB2312" w:eastAsia="仿宋_GB2312" w:cs="仿宋_GB2312"/>
                <w:sz w:val="24"/>
                <w:szCs w:val="24"/>
              </w:rPr>
              <w:t>指导</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开展高水平学校和高水平专业（群）创建工作，并为</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提供专业的政策咨询和工作建议，</w:t>
            </w:r>
            <w:r>
              <w:rPr>
                <w:rStyle w:val="267"/>
                <w:rFonts w:hint="eastAsia" w:ascii="仿宋_GB2312" w:hAnsi="仿宋_GB2312" w:eastAsia="仿宋_GB2312" w:cs="仿宋_GB2312"/>
                <w:sz w:val="24"/>
                <w:szCs w:val="24"/>
              </w:rPr>
              <w:t>并</w:t>
            </w:r>
            <w:r>
              <w:rPr>
                <w:rStyle w:val="267"/>
                <w:rFonts w:ascii="仿宋_GB2312" w:hAnsi="仿宋_GB2312" w:eastAsia="仿宋_GB2312" w:cs="仿宋_GB2312"/>
                <w:sz w:val="24"/>
                <w:szCs w:val="24"/>
              </w:rPr>
              <w:t>形成1套“双高计划”总结材料。</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3.</w:t>
            </w:r>
            <w:r>
              <w:rPr>
                <w:rStyle w:val="267"/>
                <w:rFonts w:hint="eastAsia" w:ascii="仿宋_GB2312" w:hAnsi="仿宋_GB2312" w:eastAsia="仿宋_GB2312" w:cs="仿宋_GB2312"/>
                <w:sz w:val="24"/>
                <w:szCs w:val="24"/>
              </w:rPr>
              <w:t>负责</w:t>
            </w:r>
            <w:r>
              <w:rPr>
                <w:rStyle w:val="267"/>
                <w:rFonts w:ascii="仿宋_GB2312" w:hAnsi="仿宋_GB2312" w:eastAsia="仿宋_GB2312" w:cs="仿宋_GB2312"/>
                <w:sz w:val="24"/>
                <w:szCs w:val="24"/>
              </w:rPr>
              <w:t>在学校课题研究、成果宣传与推广等教科研工作中给予指导。</w:t>
            </w:r>
            <w:r>
              <w:rPr>
                <w:rStyle w:val="267"/>
                <w:rFonts w:hint="eastAsia" w:ascii="仿宋_GB2312" w:hAnsi="仿宋_GB2312" w:eastAsia="仿宋_GB2312" w:cs="仿宋_GB2312"/>
                <w:sz w:val="24"/>
                <w:szCs w:val="24"/>
              </w:rPr>
              <w:t>协助</w:t>
            </w:r>
            <w:r>
              <w:rPr>
                <w:rStyle w:val="267"/>
                <w:rFonts w:ascii="仿宋_GB2312" w:hAnsi="仿宋_GB2312" w:eastAsia="仿宋_GB2312" w:cs="仿宋_GB2312"/>
                <w:sz w:val="24"/>
                <w:szCs w:val="24"/>
              </w:rPr>
              <w:t>支持</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承办</w:t>
            </w:r>
            <w:r>
              <w:rPr>
                <w:rStyle w:val="267"/>
                <w:rFonts w:hint="eastAsia" w:ascii="仿宋_GB2312" w:hAnsi="仿宋_GB2312" w:eastAsia="仿宋_GB2312" w:cs="仿宋_GB2312"/>
                <w:sz w:val="24"/>
                <w:szCs w:val="24"/>
              </w:rPr>
              <w:t>教育部门</w:t>
            </w:r>
            <w:r>
              <w:rPr>
                <w:rStyle w:val="267"/>
                <w:rFonts w:ascii="仿宋_GB2312" w:hAnsi="仿宋_GB2312" w:eastAsia="仿宋_GB2312" w:cs="仿宋_GB2312"/>
                <w:sz w:val="24"/>
                <w:szCs w:val="24"/>
              </w:rPr>
              <w:t>组织的职业教育课题研究及相关教科研活动。</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4.在思政建设、校园文化建设、三全育人、美育和劳动教育研究等方面为</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提供咨询和指导。</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5.</w:t>
            </w:r>
            <w:r>
              <w:rPr>
                <w:rStyle w:val="267"/>
                <w:rFonts w:hint="eastAsia" w:ascii="仿宋_GB2312" w:hAnsi="仿宋_GB2312" w:eastAsia="仿宋_GB2312" w:cs="仿宋_GB2312"/>
                <w:sz w:val="24"/>
                <w:szCs w:val="24"/>
              </w:rPr>
              <w:t>需</w:t>
            </w:r>
            <w:r>
              <w:rPr>
                <w:rStyle w:val="267"/>
                <w:rFonts w:ascii="仿宋_GB2312" w:hAnsi="仿宋_GB2312" w:eastAsia="仿宋_GB2312" w:cs="仿宋_GB2312"/>
                <w:sz w:val="24"/>
                <w:szCs w:val="24"/>
              </w:rPr>
              <w:t>采用专题报告、现场指导、研讨交流等多种形式，就深化“三教”改革，促进岗课赛证综合育人等方面给予</w:t>
            </w:r>
            <w:r>
              <w:rPr>
                <w:rStyle w:val="267"/>
                <w:rFonts w:hint="eastAsia" w:ascii="仿宋_GB2312" w:hAnsi="仿宋_GB2312" w:eastAsia="仿宋_GB2312" w:cs="仿宋_GB2312"/>
                <w:sz w:val="24"/>
                <w:szCs w:val="24"/>
              </w:rPr>
              <w:t>采购人</w:t>
            </w:r>
            <w:r>
              <w:rPr>
                <w:rStyle w:val="267"/>
                <w:rFonts w:ascii="仿宋_GB2312" w:hAnsi="仿宋_GB2312" w:eastAsia="仿宋_GB2312" w:cs="仿宋_GB2312"/>
                <w:sz w:val="24"/>
                <w:szCs w:val="24"/>
              </w:rPr>
              <w:t>指导，促进学校内涵建设水平提升。</w:t>
            </w:r>
          </w:p>
          <w:p>
            <w:pPr>
              <w:pStyle w:val="265"/>
              <w:spacing w:line="400" w:lineRule="exact"/>
              <w:ind w:firstLine="480" w:firstLineChars="200"/>
              <w:jc w:val="left"/>
              <w:rPr>
                <w:rStyle w:val="267"/>
                <w:rFonts w:ascii="仿宋_GB2312" w:hAnsi="仿宋_GB2312" w:eastAsia="仿宋_GB2312" w:cs="仿宋_GB2312"/>
                <w:sz w:val="24"/>
                <w:szCs w:val="24"/>
              </w:rPr>
            </w:pPr>
            <w:bookmarkStart w:id="41" w:name="_Hlk148341707"/>
            <w:r>
              <w:rPr>
                <w:rStyle w:val="267"/>
                <w:rFonts w:ascii="仿宋_GB2312" w:hAnsi="仿宋_GB2312" w:eastAsia="仿宋_GB2312" w:cs="仿宋_GB2312"/>
                <w:sz w:val="24"/>
                <w:szCs w:val="24"/>
              </w:rPr>
              <w:t>6.</w:t>
            </w:r>
            <w:r>
              <w:rPr>
                <w:rStyle w:val="267"/>
                <w:rFonts w:hint="eastAsia" w:ascii="仿宋_GB2312" w:hAnsi="仿宋_GB2312" w:eastAsia="仿宋_GB2312" w:cs="仿宋_GB2312"/>
                <w:sz w:val="24"/>
                <w:szCs w:val="24"/>
              </w:rPr>
              <w:t>负责</w:t>
            </w:r>
            <w:r>
              <w:rPr>
                <w:rStyle w:val="267"/>
                <w:rFonts w:ascii="仿宋_GB2312" w:hAnsi="仿宋_GB2312" w:eastAsia="仿宋_GB2312" w:cs="仿宋_GB2312"/>
                <w:sz w:val="24"/>
                <w:szCs w:val="24"/>
              </w:rPr>
              <w:t>指导学校优化专业布局，推进专业设置与区域产业需求对接</w:t>
            </w:r>
            <w:bookmarkEnd w:id="41"/>
            <w:r>
              <w:rPr>
                <w:rStyle w:val="267"/>
                <w:rFonts w:ascii="仿宋_GB2312" w:hAnsi="仿宋_GB2312" w:eastAsia="仿宋_GB2312" w:cs="仿宋_GB2312"/>
                <w:sz w:val="24"/>
                <w:szCs w:val="24"/>
              </w:rPr>
              <w:t>，</w:t>
            </w:r>
            <w:r>
              <w:rPr>
                <w:rStyle w:val="267"/>
                <w:rFonts w:hint="eastAsia" w:ascii="仿宋_GB2312" w:hAnsi="仿宋_GB2312" w:eastAsia="仿宋_GB2312" w:cs="仿宋_GB2312"/>
                <w:sz w:val="24"/>
                <w:szCs w:val="24"/>
              </w:rPr>
              <w:t>并</w:t>
            </w:r>
            <w:r>
              <w:rPr>
                <w:rStyle w:val="267"/>
                <w:rFonts w:ascii="仿宋_GB2312" w:hAnsi="仿宋_GB2312" w:eastAsia="仿宋_GB2312" w:cs="仿宋_GB2312"/>
                <w:sz w:val="24"/>
                <w:szCs w:val="24"/>
              </w:rPr>
              <w:t>形成1套专业布局调整方案。</w:t>
            </w:r>
          </w:p>
          <w:p>
            <w:pPr>
              <w:pStyle w:val="265"/>
              <w:spacing w:line="400" w:lineRule="exact"/>
              <w:ind w:firstLine="480" w:firstLineChars="200"/>
              <w:jc w:val="left"/>
              <w:rPr>
                <w:rStyle w:val="267"/>
                <w:rFonts w:ascii="仿宋_GB2312" w:hAnsi="仿宋_GB2312" w:eastAsia="仿宋_GB2312" w:cs="仿宋_GB2312"/>
                <w:sz w:val="24"/>
                <w:szCs w:val="24"/>
              </w:rPr>
            </w:pPr>
            <w:r>
              <w:rPr>
                <w:rStyle w:val="267"/>
                <w:rFonts w:ascii="仿宋_GB2312" w:hAnsi="仿宋_GB2312" w:eastAsia="仿宋_GB2312" w:cs="仿宋_GB2312"/>
                <w:sz w:val="24"/>
                <w:szCs w:val="24"/>
              </w:rPr>
              <w:t>7.</w:t>
            </w:r>
            <w:r>
              <w:rPr>
                <w:rStyle w:val="267"/>
                <w:rFonts w:hint="eastAsia" w:ascii="仿宋_GB2312" w:hAnsi="仿宋_GB2312" w:eastAsia="仿宋_GB2312" w:cs="仿宋_GB2312"/>
                <w:sz w:val="24"/>
                <w:szCs w:val="24"/>
              </w:rPr>
              <w:t>负责协助采购人</w:t>
            </w:r>
            <w:r>
              <w:rPr>
                <w:rStyle w:val="267"/>
                <w:rFonts w:ascii="仿宋_GB2312" w:hAnsi="仿宋_GB2312" w:eastAsia="仿宋_GB2312" w:cs="仿宋_GB2312"/>
                <w:sz w:val="24"/>
                <w:szCs w:val="24"/>
              </w:rPr>
              <w:t>开展教学质量监测、实习实训调查等研究，促进学校人才培养质量提升。</w:t>
            </w:r>
          </w:p>
          <w:p>
            <w:pPr>
              <w:pStyle w:val="265"/>
              <w:spacing w:line="400" w:lineRule="exact"/>
              <w:ind w:firstLine="482" w:firstLineChars="200"/>
              <w:jc w:val="left"/>
              <w:rPr>
                <w:rStyle w:val="267"/>
                <w:rFonts w:ascii="仿宋_GB2312" w:hAnsi="仿宋_GB2312" w:eastAsia="仿宋_GB2312" w:cs="仿宋_GB2312"/>
                <w:b/>
                <w:bCs/>
                <w:sz w:val="24"/>
                <w:szCs w:val="24"/>
              </w:rPr>
            </w:pPr>
            <w:r>
              <w:rPr>
                <w:rStyle w:val="267"/>
                <w:rFonts w:hint="eastAsia" w:ascii="仿宋_GB2312" w:hAnsi="仿宋_GB2312" w:eastAsia="仿宋_GB2312" w:cs="仿宋_GB2312"/>
                <w:b/>
                <w:bCs/>
                <w:sz w:val="24"/>
                <w:szCs w:val="24"/>
              </w:rPr>
              <w:t>二、服务要求</w:t>
            </w:r>
          </w:p>
          <w:tbl>
            <w:tblPr>
              <w:tblStyle w:val="51"/>
              <w:tblW w:w="7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95" w:type="dxa"/>
                  <w:vAlign w:val="center"/>
                </w:tcPr>
                <w:p>
                  <w:pPr>
                    <w:pStyle w:val="265"/>
                    <w:spacing w:line="400" w:lineRule="exact"/>
                    <w:jc w:val="center"/>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时间节点</w:t>
                  </w:r>
                </w:p>
              </w:tc>
              <w:tc>
                <w:tcPr>
                  <w:tcW w:w="5543" w:type="dxa"/>
                  <w:vAlign w:val="center"/>
                </w:tcPr>
                <w:p>
                  <w:pPr>
                    <w:pStyle w:val="265"/>
                    <w:spacing w:line="400" w:lineRule="exact"/>
                    <w:ind w:firstLine="480" w:firstLineChars="200"/>
                    <w:jc w:val="center"/>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95" w:type="dxa"/>
                  <w:vAlign w:val="center"/>
                </w:tcPr>
                <w:p>
                  <w:pPr>
                    <w:pStyle w:val="265"/>
                    <w:spacing w:line="400" w:lineRule="exact"/>
                    <w:jc w:val="center"/>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合同签订后1个月内</w:t>
                  </w:r>
                </w:p>
              </w:tc>
              <w:tc>
                <w:tcPr>
                  <w:tcW w:w="5543" w:type="dxa"/>
                </w:tcPr>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1.确定</w:t>
                  </w:r>
                  <w:r>
                    <w:rPr>
                      <w:rStyle w:val="267"/>
                      <w:rFonts w:hint="eastAsia" w:ascii="仿宋_GB2312" w:hAnsi="仿宋_GB2312" w:eastAsia="仿宋_GB2312" w:cs="仿宋_GB2312"/>
                      <w:sz w:val="24"/>
                      <w:szCs w:val="24"/>
                      <w:lang w:eastAsia="zh-CN"/>
                    </w:rPr>
                    <w:t>本</w:t>
                  </w:r>
                  <w:r>
                    <w:rPr>
                      <w:rStyle w:val="267"/>
                      <w:rFonts w:hint="eastAsia" w:ascii="仿宋_GB2312" w:hAnsi="仿宋_GB2312" w:eastAsia="仿宋_GB2312" w:cs="仿宋_GB2312"/>
                      <w:sz w:val="24"/>
                      <w:szCs w:val="24"/>
                    </w:rPr>
                    <w:t>项目</w:t>
                  </w:r>
                  <w:r>
                    <w:rPr>
                      <w:rStyle w:val="267"/>
                      <w:rFonts w:hint="eastAsia" w:ascii="仿宋_GB2312" w:hAnsi="仿宋_GB2312" w:eastAsia="仿宋_GB2312" w:cs="仿宋_GB2312"/>
                      <w:sz w:val="24"/>
                      <w:szCs w:val="24"/>
                      <w:lang w:eastAsia="zh-CN"/>
                    </w:rPr>
                    <w:t>服务</w:t>
                  </w:r>
                  <w:r>
                    <w:rPr>
                      <w:rStyle w:val="267"/>
                      <w:rFonts w:hint="eastAsia" w:ascii="仿宋_GB2312" w:hAnsi="仿宋_GB2312" w:eastAsia="仿宋_GB2312" w:cs="仿宋_GB2312"/>
                      <w:sz w:val="24"/>
                      <w:szCs w:val="24"/>
                    </w:rPr>
                    <w:t>工作内容</w:t>
                  </w:r>
                  <w:r>
                    <w:rPr>
                      <w:rFonts w:hint="eastAsia" w:ascii="仿宋_GB2312" w:hAnsi="仿宋_GB2312" w:eastAsia="仿宋_GB2312" w:cs="仿宋_GB2312"/>
                      <w:lang w:eastAsia="zh-CN"/>
                    </w:rPr>
                    <w:t>的基本框架，基本框架内容包含以下八项</w:t>
                  </w:r>
                  <w:r>
                    <w:rPr>
                      <w:rStyle w:val="267"/>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pPr>
                    <w:pStyle w:val="265"/>
                    <w:spacing w:line="400" w:lineRule="exact"/>
                    <w:jc w:val="center"/>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服务期内</w:t>
                  </w:r>
                </w:p>
              </w:tc>
              <w:tc>
                <w:tcPr>
                  <w:tcW w:w="5543" w:type="dxa"/>
                </w:tcPr>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1.负责指导《柳州职业技术大学现代职业教育体系建设改革实施方案》的编制及修订工作，并形成一份《柳州职业技术大学现代职业教育体系建设改革实施方案》。</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2.负责指导采购人开展行业产教融合共同体、市域产教联合体、教学成果奖、专业教学资源库、示范性虚拟仿真实训基地、一流核心课程、优质教材等重点任务建设工作，服务期内的指导工作≥2次。</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3.负责指导采购人开展高水平学校和高水平专业（群）创建工作，并为采购人提供专业的政策咨询和工作建议，服务期内的咨询/建议≥2次，并形成1套“双高计划”总结材料。</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4.负责在学校课题研究、成果宣传与推广等教科研工作中给予指导，服务期内的指导次数≥1次。协助支持学校承办教育部门组织的职业教育课题研究及相关教科研活动，服务期内协助承办活动≥1次。</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5.在思政建设、校园文化建设、三全育人、美育和劳动教育研究等方面为采购人提供咨询和指导，服务期内的咨询/指导工作≥1次。</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6.需采用专题报告、现场指导、研讨交流等多种形式，就深化“三教”改革，促进岗课赛证综合育人等方面给予采购人指导，促进学校内涵建设水平提升，服务期内的专题报告/现场指导/研讨交流≥1次。</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7.负责指导学校优化专业布局，推进专业设置与区域产业需求对接，并形成1套专业布局调整方案。</w:t>
                  </w:r>
                </w:p>
                <w:p>
                  <w:pPr>
                    <w:pStyle w:val="265"/>
                    <w:spacing w:line="400" w:lineRule="exact"/>
                    <w:jc w:val="left"/>
                    <w:rPr>
                      <w:rStyle w:val="267"/>
                      <w:rFonts w:ascii="仿宋_GB2312" w:hAnsi="仿宋_GB2312" w:eastAsia="仿宋_GB2312" w:cs="仿宋_GB2312"/>
                      <w:sz w:val="24"/>
                      <w:szCs w:val="24"/>
                    </w:rPr>
                  </w:pPr>
                  <w:r>
                    <w:rPr>
                      <w:rStyle w:val="267"/>
                      <w:rFonts w:hint="eastAsia" w:ascii="仿宋_GB2312" w:hAnsi="仿宋_GB2312" w:eastAsia="仿宋_GB2312" w:cs="仿宋_GB2312"/>
                      <w:sz w:val="24"/>
                      <w:szCs w:val="24"/>
                    </w:rPr>
                    <w:t>8.负责协助采购人开展教学质量监测、实习实训调查等研究，促进学校人才培养质量提升，并形成1份调研报告)。</w:t>
                  </w:r>
                </w:p>
              </w:tc>
            </w:tr>
          </w:tbl>
          <w:p>
            <w:pPr>
              <w:spacing w:line="400" w:lineRule="exact"/>
              <w:ind w:firstLine="0" w:firstLineChars="0"/>
              <w:rPr>
                <w:rFonts w:ascii="仿宋_GB2312" w:hAnsi="仿宋_GB2312" w:cs="仿宋_GB2312"/>
                <w:kern w:val="0"/>
                <w:sz w:val="24"/>
                <w:lang w:bidi="ar"/>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5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420" w:hanging="420"/>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sz w:val="24"/>
              </w:rPr>
            </w:pPr>
            <w:r>
              <w:rPr>
                <w:rFonts w:hint="eastAsia" w:ascii="仿宋_GB2312" w:hAnsi="宋体" w:eastAsia="仿宋_GB2312" w:cs="Arial"/>
                <w:sz w:val="24"/>
              </w:rPr>
              <w:t>报价要求</w:t>
            </w:r>
          </w:p>
        </w:tc>
        <w:tc>
          <w:tcPr>
            <w:tcW w:w="79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Arial"/>
                <w:sz w:val="24"/>
              </w:rPr>
            </w:pPr>
            <w:r>
              <w:rPr>
                <w:rFonts w:hint="eastAsia" w:ascii="仿宋_GB2312" w:hAnsi="宋体" w:eastAsia="仿宋_GB2312" w:cs="Arial"/>
                <w:sz w:val="24"/>
              </w:rPr>
              <w:t>响应报价包括所有</w:t>
            </w:r>
            <w:r>
              <w:rPr>
                <w:rFonts w:ascii="仿宋_GB2312" w:hAnsi="仿宋_GB2312" w:eastAsia="仿宋_GB2312" w:cs="仿宋_GB2312"/>
                <w:kern w:val="0"/>
                <w:sz w:val="24"/>
                <w:lang w:bidi="ar"/>
              </w:rPr>
              <w:t>服务</w:t>
            </w:r>
            <w:r>
              <w:rPr>
                <w:rFonts w:hint="eastAsia" w:ascii="仿宋_GB2312" w:hAnsi="仿宋_GB2312" w:eastAsia="仿宋_GB2312" w:cs="仿宋_GB2312"/>
                <w:kern w:val="0"/>
                <w:sz w:val="24"/>
                <w:lang w:bidi="ar"/>
              </w:rPr>
              <w:t>人员</w:t>
            </w:r>
            <w:r>
              <w:rPr>
                <w:rFonts w:ascii="仿宋_GB2312" w:hAnsi="仿宋_GB2312" w:eastAsia="仿宋_GB2312" w:cs="仿宋_GB2312"/>
                <w:kern w:val="0"/>
                <w:sz w:val="24"/>
                <w:lang w:bidi="ar"/>
              </w:rPr>
              <w:t>的人工费</w:t>
            </w:r>
            <w:r>
              <w:rPr>
                <w:rFonts w:hint="eastAsia" w:ascii="仿宋_GB2312" w:hAnsi="仿宋_GB2312" w:eastAsia="仿宋_GB2312" w:cs="仿宋_GB2312"/>
                <w:kern w:val="0"/>
                <w:sz w:val="24"/>
                <w:lang w:bidi="ar"/>
              </w:rPr>
              <w:t>、</w:t>
            </w:r>
            <w:r>
              <w:rPr>
                <w:rFonts w:ascii="仿宋_GB2312" w:hAnsi="仿宋_GB2312" w:eastAsia="仿宋_GB2312" w:cs="仿宋_GB2312"/>
                <w:kern w:val="0"/>
                <w:sz w:val="24"/>
                <w:lang w:bidi="ar"/>
              </w:rPr>
              <w:t>差旅费</w:t>
            </w:r>
            <w:r>
              <w:rPr>
                <w:rFonts w:hint="eastAsia" w:ascii="仿宋_GB2312" w:hAnsi="宋体" w:eastAsia="仿宋_GB2312" w:cs="Arial"/>
                <w:sz w:val="24"/>
              </w:rPr>
              <w:t>、一切税费（包括增值税）、保险费、培训费、资料费等的全部费用。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服务期限</w:t>
            </w:r>
          </w:p>
        </w:tc>
        <w:tc>
          <w:tcPr>
            <w:tcW w:w="79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宋体" w:eastAsia="仿宋_GB2312"/>
                <w:sz w:val="24"/>
              </w:rPr>
            </w:pPr>
            <w:r>
              <w:rPr>
                <w:rFonts w:hint="eastAsia" w:ascii="仿宋_GB2312" w:eastAsia="仿宋_GB2312"/>
                <w:sz w:val="24"/>
              </w:rPr>
              <w:t>服务期限</w:t>
            </w:r>
            <w:r>
              <w:rPr>
                <w:rFonts w:hint="eastAsia" w:ascii="仿宋_GB2312" w:eastAsia="仿宋_GB2312"/>
                <w:color w:val="000000"/>
                <w:sz w:val="24"/>
              </w:rPr>
              <w:t>为</w:t>
            </w:r>
            <w:r>
              <w:rPr>
                <w:rFonts w:hint="eastAsia" w:ascii="仿宋_GB2312" w:eastAsia="仿宋_GB2312"/>
                <w:color w:val="000000"/>
                <w:sz w:val="24"/>
                <w:u w:val="single"/>
              </w:rPr>
              <w:t>3</w:t>
            </w:r>
            <w:r>
              <w:rPr>
                <w:rFonts w:hint="eastAsia" w:ascii="仿宋_GB2312" w:eastAsia="仿宋_GB2312"/>
                <w:color w:val="000000"/>
                <w:sz w:val="24"/>
              </w:rPr>
              <w:t>年，具</w:t>
            </w:r>
            <w:r>
              <w:rPr>
                <w:rFonts w:hint="eastAsia" w:ascii="仿宋_GB2312" w:eastAsia="仿宋_GB2312"/>
                <w:sz w:val="24"/>
              </w:rPr>
              <w:t>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宋体" w:eastAsia="仿宋_GB2312" w:cs="Arial"/>
                <w:sz w:val="24"/>
              </w:rPr>
              <w:t>处理问题响应时间</w:t>
            </w:r>
          </w:p>
        </w:tc>
        <w:tc>
          <w:tcPr>
            <w:tcW w:w="79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60</w:t>
            </w:r>
            <w:r>
              <w:rPr>
                <w:rFonts w:hint="eastAsia" w:ascii="仿宋_GB2312" w:hAnsi="仿宋_GB2312" w:eastAsia="仿宋_GB2312" w:cs="仿宋_GB2312"/>
                <w:bCs/>
                <w:color w:val="000000"/>
                <w:sz w:val="24"/>
              </w:rPr>
              <w:t>分钟内响应</w:t>
            </w:r>
            <w:r>
              <w:rPr>
                <w:rFonts w:hint="eastAsia" w:ascii="仿宋_GB2312" w:hAnsi="宋体" w:eastAsia="仿宋_GB2312"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服务交接时间及地点</w:t>
            </w:r>
          </w:p>
        </w:tc>
        <w:tc>
          <w:tcPr>
            <w:tcW w:w="7917" w:type="dxa"/>
            <w:gridSpan w:val="2"/>
            <w:tcBorders>
              <w:top w:val="single" w:color="auto" w:sz="4" w:space="0"/>
              <w:left w:val="single" w:color="auto" w:sz="4" w:space="0"/>
              <w:right w:val="single" w:color="auto" w:sz="4" w:space="0"/>
            </w:tcBorders>
            <w:vAlign w:val="center"/>
          </w:tcPr>
          <w:p>
            <w:pPr>
              <w:spacing w:line="400" w:lineRule="exact"/>
              <w:jc w:val="left"/>
              <w:rPr>
                <w:rFonts w:ascii="仿宋_GB2312" w:hAnsi="宋体" w:eastAsia="仿宋_GB2312"/>
                <w:sz w:val="24"/>
              </w:rPr>
            </w:pPr>
            <w:r>
              <w:rPr>
                <w:rFonts w:hint="eastAsia" w:ascii="仿宋_GB2312" w:hAnsi="宋体" w:eastAsia="仿宋_GB2312"/>
                <w:sz w:val="24"/>
              </w:rPr>
              <w:t>1.服务交接时间：以</w:t>
            </w:r>
            <w:r>
              <w:rPr>
                <w:rFonts w:hint="eastAsia" w:ascii="仿宋_GB2312" w:hAnsi="仿宋_GB2312" w:eastAsia="仿宋_GB2312" w:cs="仿宋_GB2312"/>
                <w:sz w:val="24"/>
              </w:rPr>
              <w:t>采购人</w:t>
            </w:r>
            <w:r>
              <w:rPr>
                <w:rFonts w:hint="eastAsia" w:ascii="仿宋_GB2312" w:hAnsi="宋体" w:eastAsia="仿宋_GB2312"/>
                <w:sz w:val="24"/>
              </w:rPr>
              <w:t>确认时间为准；</w:t>
            </w:r>
          </w:p>
          <w:p>
            <w:pPr>
              <w:spacing w:line="400" w:lineRule="exact"/>
              <w:jc w:val="left"/>
              <w:rPr>
                <w:rFonts w:ascii="仿宋_GB2312" w:hAnsi="宋体" w:eastAsia="仿宋_GB2312"/>
                <w:sz w:val="24"/>
              </w:rPr>
            </w:pPr>
            <w:r>
              <w:rPr>
                <w:rFonts w:hint="eastAsia" w:ascii="仿宋_GB2312" w:hAnsi="宋体" w:eastAsia="仿宋_GB2312"/>
                <w:sz w:val="24"/>
              </w:rPr>
              <w:t>2.服务地点：柳州市社湾路28号。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hAnsi="宋体" w:eastAsia="仿宋_GB2312" w:cs="Arial"/>
                <w:sz w:val="24"/>
                <w:szCs w:val="24"/>
              </w:rPr>
            </w:pPr>
            <w:r>
              <w:rPr>
                <w:rFonts w:hint="eastAsia" w:ascii="仿宋_GB2312" w:hAnsi="宋体" w:eastAsia="仿宋_GB2312" w:cs="Arial"/>
                <w:sz w:val="24"/>
                <w:szCs w:val="24"/>
              </w:rPr>
              <w:t>付款方式</w:t>
            </w:r>
          </w:p>
        </w:tc>
        <w:tc>
          <w:tcPr>
            <w:tcW w:w="7917" w:type="dxa"/>
            <w:gridSpan w:val="2"/>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000000"/>
                <w:sz w:val="24"/>
                <w:lang w:val="en-AU"/>
              </w:rPr>
            </w:pPr>
            <w:r>
              <w:rPr>
                <w:rFonts w:hint="eastAsia" w:ascii="仿宋_GB2312" w:hAnsi="仿宋_GB2312" w:eastAsia="仿宋_GB2312" w:cs="仿宋_GB2312"/>
                <w:bCs/>
                <w:color w:val="000000"/>
                <w:sz w:val="24"/>
                <w:lang w:val="en-AU"/>
              </w:rPr>
              <w:t>财政性资金按财政国库集中支付规定程序办理。</w:t>
            </w:r>
          </w:p>
          <w:p>
            <w:pPr>
              <w:spacing w:line="400" w:lineRule="exact"/>
              <w:rPr>
                <w:rFonts w:ascii="仿宋_GB2312" w:hAnsi="宋体" w:eastAsia="仿宋_GB2312"/>
                <w:color w:val="000000"/>
                <w:sz w:val="24"/>
              </w:rPr>
            </w:pPr>
            <w:r>
              <w:rPr>
                <w:rFonts w:hint="eastAsia" w:ascii="仿宋_GB2312" w:hAnsi="仿宋_GB2312" w:eastAsia="仿宋_GB2312" w:cs="仿宋_GB2312"/>
                <w:bCs/>
                <w:color w:val="000000"/>
                <w:sz w:val="24"/>
                <w:lang w:val="en-AU"/>
              </w:rPr>
              <w:t>签订</w:t>
            </w:r>
            <w:r>
              <w:rPr>
                <w:rFonts w:hint="eastAsia" w:ascii="仿宋_GB2312" w:hAnsi="宋体" w:eastAsia="仿宋_GB2312"/>
                <w:color w:val="000000"/>
                <w:sz w:val="24"/>
              </w:rPr>
              <w:t>合同</w:t>
            </w:r>
            <w:r>
              <w:rPr>
                <w:rFonts w:hint="eastAsia" w:ascii="仿宋_GB2312" w:hAnsi="仿宋_GB2312" w:eastAsia="仿宋_GB2312" w:cs="仿宋_GB2312"/>
                <w:bCs/>
                <w:color w:val="000000"/>
                <w:sz w:val="24"/>
                <w:lang w:val="en-AU"/>
              </w:rPr>
              <w:t>后，</w:t>
            </w:r>
            <w:r>
              <w:rPr>
                <w:rFonts w:hint="eastAsia" w:ascii="仿宋_GB2312" w:hAnsi="宋体" w:eastAsia="仿宋_GB2312"/>
                <w:color w:val="000000"/>
                <w:sz w:val="24"/>
              </w:rPr>
              <w:t>分三期支付款项，每期支付金额为合同总额的 1/3。</w:t>
            </w:r>
          </w:p>
          <w:p>
            <w:pPr>
              <w:spacing w:line="400" w:lineRule="exact"/>
              <w:rPr>
                <w:rFonts w:ascii="仿宋_GB2312" w:hAnsi="宋体" w:eastAsia="仿宋_GB2312"/>
                <w:color w:val="000000"/>
                <w:sz w:val="24"/>
              </w:rPr>
            </w:pPr>
            <w:r>
              <w:rPr>
                <w:rFonts w:hint="eastAsia" w:ascii="仿宋_GB2312" w:hAnsi="仿宋_GB2312" w:eastAsia="仿宋_GB2312" w:cs="仿宋_GB2312"/>
                <w:bCs/>
                <w:color w:val="000000"/>
                <w:sz w:val="24"/>
              </w:rPr>
              <w:t>1.</w:t>
            </w:r>
            <w:r>
              <w:rPr>
                <w:rFonts w:hint="eastAsia" w:ascii="仿宋_GB2312" w:hAnsi="宋体" w:eastAsia="仿宋_GB2312"/>
                <w:color w:val="000000"/>
                <w:sz w:val="24"/>
              </w:rPr>
              <w:t xml:space="preserve">第一期：签订合同后， </w:t>
            </w:r>
            <w:r>
              <w:rPr>
                <w:rFonts w:hint="eastAsia" w:ascii="仿宋_GB2312" w:hAnsi="仿宋_GB2312" w:eastAsia="仿宋_GB2312" w:cs="仿宋_GB2312"/>
                <w:bCs/>
                <w:color w:val="000000"/>
                <w:sz w:val="24"/>
                <w:lang w:val="en-AU"/>
              </w:rPr>
              <w:t>采购人原则上在收到成交供应商开出的</w:t>
            </w:r>
            <w:r>
              <w:rPr>
                <w:rFonts w:hint="eastAsia" w:ascii="仿宋_GB2312" w:hAnsi="仿宋_GB2312" w:eastAsia="仿宋_GB2312" w:cs="仿宋_GB2312"/>
                <w:bCs/>
                <w:color w:val="000000"/>
                <w:sz w:val="24"/>
              </w:rPr>
              <w:t>合法、有效增值税专用</w:t>
            </w:r>
            <w:r>
              <w:rPr>
                <w:rFonts w:hint="eastAsia" w:ascii="仿宋_GB2312" w:hAnsi="仿宋_GB2312" w:eastAsia="仿宋_GB2312" w:cs="仿宋_GB2312"/>
                <w:bCs/>
                <w:color w:val="000000"/>
                <w:sz w:val="24"/>
                <w:lang w:val="en-AU"/>
              </w:rPr>
              <w:t>发票后</w:t>
            </w:r>
            <w:r>
              <w:rPr>
                <w:rFonts w:hint="eastAsia" w:ascii="仿宋_GB2312" w:hAnsi="宋体" w:eastAsia="仿宋_GB2312"/>
                <w:color w:val="000000"/>
                <w:sz w:val="24"/>
              </w:rPr>
              <w:t>7个工作日内支付合同总金额的 1/3；</w:t>
            </w:r>
          </w:p>
          <w:p>
            <w:pPr>
              <w:spacing w:line="400" w:lineRule="exact"/>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第二期：</w:t>
            </w:r>
            <w:r>
              <w:rPr>
                <w:rFonts w:hint="eastAsia" w:ascii="仿宋_GB2312" w:hAnsi="宋体" w:eastAsia="仿宋_GB2312"/>
                <w:color w:val="000000"/>
                <w:sz w:val="24"/>
              </w:rPr>
              <w:t>自合同签订之日起满1年后，</w:t>
            </w:r>
            <w:r>
              <w:rPr>
                <w:rFonts w:hint="eastAsia" w:ascii="仿宋_GB2312" w:hAnsi="仿宋_GB2312" w:eastAsia="仿宋_GB2312" w:cs="仿宋_GB2312"/>
                <w:bCs/>
                <w:color w:val="000000"/>
                <w:sz w:val="24"/>
                <w:lang w:val="en-AU"/>
              </w:rPr>
              <w:t>采购人原则上在收到成交供应商开出的</w:t>
            </w:r>
            <w:r>
              <w:rPr>
                <w:rFonts w:hint="eastAsia" w:ascii="仿宋_GB2312" w:hAnsi="仿宋_GB2312" w:eastAsia="仿宋_GB2312" w:cs="仿宋_GB2312"/>
                <w:bCs/>
                <w:color w:val="000000"/>
                <w:sz w:val="24"/>
              </w:rPr>
              <w:t>合法、有效增值税专用</w:t>
            </w:r>
            <w:r>
              <w:rPr>
                <w:rFonts w:hint="eastAsia" w:ascii="仿宋_GB2312" w:hAnsi="仿宋_GB2312" w:eastAsia="仿宋_GB2312" w:cs="仿宋_GB2312"/>
                <w:bCs/>
                <w:color w:val="000000"/>
                <w:sz w:val="24"/>
                <w:lang w:val="en-AU"/>
              </w:rPr>
              <w:t>发票后</w:t>
            </w:r>
            <w:r>
              <w:rPr>
                <w:rFonts w:hint="eastAsia" w:ascii="仿宋_GB2312" w:hAnsi="仿宋_GB2312" w:eastAsia="仿宋_GB2312" w:cs="仿宋_GB2312"/>
                <w:bCs/>
                <w:color w:val="000000"/>
                <w:sz w:val="24"/>
              </w:rPr>
              <w:t>7</w:t>
            </w:r>
            <w:r>
              <w:rPr>
                <w:rFonts w:hint="eastAsia" w:ascii="仿宋_GB2312" w:hAnsi="仿宋_GB2312" w:eastAsia="仿宋_GB2312" w:cs="仿宋_GB2312"/>
                <w:bCs/>
                <w:color w:val="000000"/>
                <w:sz w:val="24"/>
                <w:lang w:val="en-AU"/>
              </w:rPr>
              <w:t>个工作日内支付合同总金额的</w:t>
            </w:r>
            <w:r>
              <w:rPr>
                <w:rFonts w:hint="eastAsia" w:ascii="仿宋_GB2312" w:hAnsi="宋体" w:eastAsia="仿宋_GB2312"/>
                <w:color w:val="000000"/>
                <w:sz w:val="24"/>
              </w:rPr>
              <w:t>1/3；</w:t>
            </w:r>
          </w:p>
          <w:p>
            <w:pPr>
              <w:spacing w:line="400" w:lineRule="exact"/>
              <w:rPr>
                <w:rFonts w:ascii="仿宋_GB2312" w:hAnsi="宋体" w:eastAsia="仿宋_GB2312"/>
                <w:color w:val="000000"/>
                <w:sz w:val="24"/>
              </w:rPr>
            </w:pPr>
            <w:r>
              <w:rPr>
                <w:rFonts w:hint="eastAsia" w:ascii="仿宋_GB2312" w:hAnsi="宋体" w:eastAsia="仿宋_GB2312"/>
                <w:color w:val="000000"/>
                <w:sz w:val="24"/>
              </w:rPr>
              <w:t>3.</w:t>
            </w:r>
            <w:r>
              <w:rPr>
                <w:rFonts w:ascii="仿宋_GB2312" w:hAnsi="宋体" w:eastAsia="仿宋_GB2312"/>
                <w:color w:val="000000"/>
                <w:sz w:val="24"/>
              </w:rPr>
              <w:t>第三期：</w:t>
            </w:r>
            <w:r>
              <w:rPr>
                <w:rFonts w:hint="eastAsia" w:ascii="仿宋_GB2312" w:hAnsi="宋体" w:eastAsia="仿宋_GB2312"/>
                <w:color w:val="000000"/>
                <w:sz w:val="24"/>
              </w:rPr>
              <w:t>自合同签订之日起满3年，并经采购人验收合格，</w:t>
            </w:r>
            <w:r>
              <w:rPr>
                <w:rFonts w:hint="eastAsia" w:ascii="仿宋_GB2312" w:hAnsi="仿宋_GB2312" w:eastAsia="仿宋_GB2312" w:cs="仿宋_GB2312"/>
                <w:bCs/>
                <w:color w:val="000000"/>
                <w:sz w:val="24"/>
                <w:lang w:val="en-AU"/>
              </w:rPr>
              <w:t>采购人原则上在收到成交供应商开出的</w:t>
            </w:r>
            <w:r>
              <w:rPr>
                <w:rFonts w:hint="eastAsia" w:ascii="仿宋_GB2312" w:hAnsi="仿宋_GB2312" w:eastAsia="仿宋_GB2312" w:cs="仿宋_GB2312"/>
                <w:bCs/>
                <w:color w:val="000000"/>
                <w:sz w:val="24"/>
              </w:rPr>
              <w:t>合法、有效增值税专用</w:t>
            </w:r>
            <w:r>
              <w:rPr>
                <w:rFonts w:hint="eastAsia" w:ascii="仿宋_GB2312" w:hAnsi="仿宋_GB2312" w:eastAsia="仿宋_GB2312" w:cs="仿宋_GB2312"/>
                <w:bCs/>
                <w:color w:val="000000"/>
                <w:sz w:val="24"/>
                <w:lang w:val="en-AU"/>
              </w:rPr>
              <w:t>发票后</w:t>
            </w:r>
            <w:r>
              <w:rPr>
                <w:rFonts w:hint="eastAsia" w:ascii="仿宋_GB2312" w:hAnsi="宋体" w:eastAsia="仿宋_GB2312"/>
                <w:color w:val="000000"/>
                <w:sz w:val="24"/>
              </w:rPr>
              <w:t>7个工作日内支付合同金额的1/3。</w:t>
            </w:r>
          </w:p>
          <w:p>
            <w:pPr>
              <w:spacing w:line="400" w:lineRule="exact"/>
              <w:rPr>
                <w:rFonts w:ascii="仿宋_GB2312" w:hAnsi="宋体" w:eastAsia="仿宋_GB2312" w:cs="Arial"/>
                <w:sz w:val="24"/>
              </w:rPr>
            </w:pPr>
            <w:r>
              <w:rPr>
                <w:rFonts w:hint="eastAsia" w:ascii="仿宋_GB2312" w:hAnsi="宋体" w:eastAsia="仿宋_GB2312"/>
                <w:b/>
                <w:bCs/>
                <w:color w:val="000000"/>
                <w:sz w:val="24"/>
              </w:rPr>
              <w:t>注：资金支付等事项按照《保障中小企业款项支付条例》（国务院令第802号）、</w:t>
            </w:r>
            <w:r>
              <w:rPr>
                <w:rFonts w:hint="eastAsia" w:ascii="仿宋_GB2312" w:hAnsi="仿宋_GB2312" w:eastAsia="仿宋_GB2312" w:cs="仿宋_GB2312"/>
                <w:b/>
                <w:bCs/>
                <w:sz w:val="24"/>
              </w:rPr>
              <w:t>《广西壮族自治区财政厅关于持续优化政府采购营商环境推动高质量发展的通知》</w:t>
            </w:r>
            <w:r>
              <w:rPr>
                <w:rFonts w:hint="eastAsia" w:ascii="仿宋_GB2312" w:hAnsi="宋体" w:eastAsia="仿宋_GB2312"/>
                <w:b/>
                <w:bCs/>
                <w:color w:val="000000"/>
                <w:sz w:val="24"/>
              </w:rPr>
              <w:t>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58"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bCs/>
                <w:sz w:val="24"/>
              </w:rPr>
            </w:pPr>
            <w:r>
              <w:rPr>
                <w:rFonts w:hint="eastAsia" w:ascii="宋体" w:hAnsi="宋体" w:cs="宋体"/>
                <w:b/>
                <w:bCs/>
                <w:sz w:val="24"/>
                <w:lang w:eastAsia="zh-CN"/>
              </w:rPr>
              <w:t xml:space="preserve"> </w:t>
            </w:r>
            <w:r>
              <w:rPr>
                <w:rFonts w:hint="eastAsia" w:ascii="宋体" w:hAnsi="宋体" w:cs="宋体"/>
                <w:b/>
                <w:bCs/>
                <w:sz w:val="24"/>
                <w:lang w:val="en-US" w:eastAsia="zh-CN"/>
              </w:rPr>
              <w:t xml:space="preserve">   </w:t>
            </w:r>
            <w:r>
              <w:rPr>
                <w:rFonts w:hint="eastAsia" w:ascii="宋体" w:hAnsi="宋体" w:cs="宋体"/>
                <w:b/>
                <w:bCs/>
                <w:sz w:val="24"/>
              </w:rPr>
              <w:t>★</w:t>
            </w:r>
            <w:r>
              <w:rPr>
                <w:rFonts w:hint="eastAsia" w:ascii="仿宋_GB2312" w:hAnsi="宋体" w:eastAsia="仿宋_GB2312" w:cs="Arial"/>
                <w:b/>
                <w:bCs/>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宋体" w:eastAsia="仿宋_GB2312" w:cs="Arial"/>
                <w:bCs/>
                <w:sz w:val="24"/>
              </w:rPr>
              <w:t>验收标准及要求</w:t>
            </w:r>
          </w:p>
        </w:tc>
        <w:tc>
          <w:tcPr>
            <w:tcW w:w="7917" w:type="dxa"/>
            <w:gridSpan w:val="2"/>
            <w:tcBorders>
              <w:left w:val="single" w:color="auto" w:sz="4" w:space="0"/>
              <w:bottom w:val="single" w:color="auto" w:sz="4" w:space="0"/>
              <w:right w:val="single" w:color="auto" w:sz="4" w:space="0"/>
            </w:tcBorders>
            <w:vAlign w:val="center"/>
          </w:tcPr>
          <w:p>
            <w:pPr>
              <w:spacing w:line="400" w:lineRule="exact"/>
              <w:rPr>
                <w:rFonts w:ascii="仿宋_GB2312" w:hAnsi="宋体" w:eastAsia="仿宋_GB2312" w:cs="Arial"/>
                <w:sz w:val="24"/>
              </w:rPr>
            </w:pPr>
            <w:r>
              <w:rPr>
                <w:rFonts w:hint="eastAsia" w:ascii="仿宋_GB2312" w:hAnsi="宋体" w:eastAsia="仿宋_GB2312" w:cs="Arial"/>
                <w:sz w:val="24"/>
              </w:rPr>
              <w:t>1.国家强制性标准及有关规定。</w:t>
            </w:r>
          </w:p>
          <w:p>
            <w:pPr>
              <w:spacing w:line="400" w:lineRule="exact"/>
              <w:rPr>
                <w:rFonts w:ascii="仿宋_GB2312" w:hAnsi="宋体" w:eastAsia="仿宋_GB2312" w:cs="Arial"/>
                <w:sz w:val="24"/>
              </w:rPr>
            </w:pPr>
            <w:r>
              <w:rPr>
                <w:rFonts w:hint="eastAsia" w:ascii="仿宋_GB2312" w:hAnsi="宋体" w:eastAsia="仿宋_GB2312" w:cs="Arial"/>
                <w:sz w:val="24"/>
              </w:rPr>
              <w:t>2.</w:t>
            </w:r>
            <w:r>
              <w:rPr>
                <w:rFonts w:hint="eastAsia" w:ascii="仿宋_GB2312" w:hAnsi="仿宋_GB2312" w:eastAsia="仿宋_GB2312" w:cs="仿宋_GB2312"/>
                <w:bCs/>
                <w:sz w:val="24"/>
              </w:rPr>
              <w:t>单一来源</w:t>
            </w:r>
            <w:r>
              <w:rPr>
                <w:rFonts w:hint="eastAsia" w:ascii="仿宋_GB2312" w:hAnsi="宋体" w:eastAsia="仿宋_GB2312" w:cs="Arial"/>
                <w:sz w:val="24"/>
              </w:rPr>
              <w:t>采购文件的采购需求及成交供应商响应文件响应的事项。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458" w:type="dxa"/>
            <w:gridSpan w:val="6"/>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rPr>
                <w:rFonts w:ascii="仿宋_GB2312" w:eastAsia="仿宋_GB2312"/>
                <w:bCs/>
                <w:kern w:val="0"/>
                <w:sz w:val="24"/>
              </w:rPr>
            </w:pPr>
            <w:r>
              <w:rPr>
                <w:rFonts w:hint="eastAsia" w:ascii="仿宋_GB2312" w:hAnsi="宋体" w:eastAsia="仿宋_GB2312"/>
                <w:b/>
                <w:bCs/>
                <w:kern w:val="0"/>
                <w:sz w:val="24"/>
              </w:rPr>
              <w:t>四、其他要求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r>
              <w:rPr>
                <w:rFonts w:hint="eastAsia" w:ascii="仿宋_GB2312" w:hAnsi="仿宋_GB2312" w:eastAsia="仿宋_GB2312" w:cs="仿宋_GB2312"/>
                <w:kern w:val="0"/>
                <w:sz w:val="24"/>
              </w:rPr>
              <w:t>政策性条件（如有）</w:t>
            </w:r>
          </w:p>
        </w:tc>
        <w:tc>
          <w:tcPr>
            <w:tcW w:w="7977" w:type="dxa"/>
            <w:gridSpan w:val="3"/>
            <w:tcBorders>
              <w:left w:val="single" w:color="auto" w:sz="4" w:space="0"/>
              <w:bottom w:val="single" w:color="auto" w:sz="4" w:space="0"/>
              <w:right w:val="single" w:color="auto" w:sz="4" w:space="0"/>
            </w:tcBorders>
            <w:vAlign w:val="center"/>
          </w:tcPr>
          <w:p>
            <w:pPr>
              <w:widowControl/>
              <w:spacing w:line="4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政府采购促进中小企业发展管理办法》（财库〔2020〕46号），对符合办法规定条件且出具该办法规定的《中小企业声明函》的小型和微型企业予以优先采购，监狱企业、残疾人福利性单位视同小型和微型企业；</w:t>
            </w:r>
          </w:p>
          <w:p>
            <w:pPr>
              <w:widowControl/>
              <w:spacing w:line="440" w:lineRule="exact"/>
              <w:jc w:val="left"/>
              <w:textAlignment w:val="center"/>
              <w:rPr>
                <w:rFonts w:ascii="仿宋_GB2312" w:hAnsi="仿宋_GB2312" w:eastAsia="仿宋_GB2312" w:cs="仿宋_GB2312"/>
                <w:b/>
                <w:bCs/>
                <w:sz w:val="24"/>
              </w:rPr>
            </w:pPr>
            <w:r>
              <w:rPr>
                <w:rFonts w:hint="eastAsia" w:ascii="仿宋_GB2312" w:hAnsi="仿宋_GB2312" w:eastAsia="仿宋_GB2312" w:cs="仿宋_GB2312"/>
                <w:b/>
                <w:bCs/>
                <w:sz w:val="24"/>
              </w:rPr>
              <w:t>注：</w:t>
            </w:r>
          </w:p>
          <w:p>
            <w:pPr>
              <w:widowControl/>
              <w:spacing w:line="440" w:lineRule="exact"/>
              <w:jc w:val="left"/>
              <w:textAlignment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（1）采购标的对应的中小企业划分标准所属行业：其他未列明行业</w:t>
            </w:r>
            <w:r>
              <w:rPr>
                <w:rFonts w:hint="eastAsia" w:ascii="仿宋_GB2312" w:hAnsi="仿宋_GB2312" w:eastAsia="仿宋_GB2312" w:cs="仿宋_GB2312"/>
                <w:b/>
                <w:bCs/>
                <w:sz w:val="24"/>
                <w:lang w:eastAsia="zh-CN"/>
              </w:rPr>
              <w:t>；</w:t>
            </w:r>
          </w:p>
          <w:p>
            <w:pPr>
              <w:widowControl/>
              <w:spacing w:line="440" w:lineRule="exact"/>
              <w:jc w:val="left"/>
              <w:textAlignment w:val="center"/>
              <w:rPr>
                <w:rFonts w:ascii="仿宋_GB2312" w:hAnsi="仿宋_GB2312" w:eastAsia="仿宋_GB2312" w:cs="仿宋_GB2312"/>
                <w:b/>
                <w:bCs/>
                <w:sz w:val="24"/>
              </w:rPr>
            </w:pPr>
            <w:r>
              <w:rPr>
                <w:rFonts w:hint="eastAsia" w:ascii="仿宋_GB2312" w:hAnsi="仿宋_GB2312" w:eastAsia="仿宋_GB2312" w:cs="仿宋_GB2312"/>
                <w:b/>
                <w:bCs/>
                <w:sz w:val="24"/>
              </w:rPr>
              <w:t>（2）中小企业划分有关标准根据工信部等部委发布的《关于印发中小企业划型标准规定的通知》（工信部联企业〔2011〕300号）确定；</w:t>
            </w:r>
          </w:p>
          <w:p>
            <w:pPr>
              <w:widowControl/>
              <w:spacing w:line="440" w:lineRule="exact"/>
              <w:jc w:val="left"/>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（3）为方便供应商识别企业规模类型，供应商可使用工业和信息化部组织开发的中小企业规模类型自测小程序生成企业规模类型测试结果。</w:t>
            </w:r>
          </w:p>
          <w:p>
            <w:pPr>
              <w:widowControl/>
              <w:spacing w:line="440" w:lineRule="exact"/>
              <w:jc w:val="left"/>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自测小程序链接：https://baosong.miit.gov.cn/ScaleTest</w:t>
            </w:r>
          </w:p>
          <w:p>
            <w:pPr>
              <w:widowControl/>
              <w:spacing w:line="4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2.《财政部 司法部关于政府采购支持监狱企业发展有关问题的通知》（财库〔2014〕68号）；</w:t>
            </w:r>
          </w:p>
          <w:p>
            <w:pPr>
              <w:widowControl/>
              <w:spacing w:line="440" w:lineRule="exact"/>
              <w:jc w:val="left"/>
              <w:textAlignment w:val="center"/>
              <w:rPr>
                <w:rFonts w:ascii="仿宋_GB2312" w:eastAsia="仿宋_GB2312"/>
                <w:bCs/>
                <w:kern w:val="0"/>
                <w:sz w:val="24"/>
              </w:rPr>
            </w:pPr>
            <w:r>
              <w:rPr>
                <w:rFonts w:hint="eastAsia" w:ascii="仿宋_GB2312" w:hAnsi="仿宋_GB2312" w:eastAsia="仿宋_GB2312" w:cs="仿宋_GB2312"/>
                <w:sz w:val="24"/>
              </w:rPr>
              <w:t>3.《财政部 民政部 中国残疾人联合会关于促进残疾人就业政府采购政策的通知》（财库〔2017〕141号）。</w:t>
            </w:r>
          </w:p>
        </w:tc>
      </w:tr>
      <w:bookmarkEnd w:id="16"/>
      <w:bookmarkEnd w:id="17"/>
      <w:bookmarkEnd w:id="39"/>
    </w:tbl>
    <w:p>
      <w:bookmarkStart w:id="42" w:name="_Toc2667"/>
    </w:p>
    <w:p>
      <w:pPr>
        <w:spacing w:line="380" w:lineRule="exact"/>
        <w:ind w:firstLine="643" w:firstLineChars="200"/>
        <w:jc w:val="center"/>
        <w:outlineLvl w:val="0"/>
        <w:rPr>
          <w:sz w:val="32"/>
          <w:szCs w:val="32"/>
        </w:rPr>
      </w:pPr>
      <w:r>
        <w:rPr>
          <w:rFonts w:hint="eastAsia" w:ascii="宋体" w:hAnsi="宋体" w:cs="宋体"/>
          <w:b/>
          <w:bCs/>
          <w:sz w:val="32"/>
          <w:szCs w:val="32"/>
        </w:rPr>
        <w:br w:type="page"/>
      </w:r>
      <w:bookmarkStart w:id="43" w:name="_Toc30116"/>
      <w:bookmarkStart w:id="44" w:name="_Toc24160"/>
      <w:bookmarkStart w:id="45" w:name="_Toc4379"/>
      <w:bookmarkStart w:id="46" w:name="_Toc13797"/>
      <w:bookmarkStart w:id="47" w:name="_Toc30086"/>
      <w:bookmarkStart w:id="48" w:name="_Toc12805"/>
      <w:bookmarkStart w:id="49" w:name="_Toc23958"/>
      <w:bookmarkStart w:id="50" w:name="_Toc21198"/>
      <w:r>
        <w:rPr>
          <w:rFonts w:hint="eastAsia" w:ascii="宋体" w:hAnsi="宋体" w:cs="宋体"/>
          <w:b/>
          <w:bCs/>
          <w:sz w:val="32"/>
          <w:szCs w:val="32"/>
        </w:rPr>
        <w:t>第三章 供应商须知</w:t>
      </w:r>
      <w:bookmarkEnd w:id="42"/>
      <w:bookmarkEnd w:id="43"/>
      <w:bookmarkEnd w:id="44"/>
      <w:bookmarkEnd w:id="45"/>
      <w:bookmarkEnd w:id="46"/>
      <w:bookmarkEnd w:id="47"/>
      <w:bookmarkEnd w:id="48"/>
      <w:bookmarkEnd w:id="49"/>
      <w:bookmarkEnd w:id="5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仿宋_GB2312" w:eastAsia="仿宋_GB2312"/>
                <w:b/>
                <w:sz w:val="24"/>
              </w:rPr>
            </w:pPr>
            <w:r>
              <w:rPr>
                <w:rFonts w:hint="eastAsia" w:ascii="仿宋_GB2312" w:eastAsia="仿宋_GB2312"/>
                <w:b/>
                <w:sz w:val="24"/>
              </w:rPr>
              <w:t>序号</w:t>
            </w:r>
          </w:p>
        </w:tc>
        <w:tc>
          <w:tcPr>
            <w:tcW w:w="8232" w:type="dxa"/>
          </w:tcPr>
          <w:p>
            <w:pPr>
              <w:spacing w:line="360" w:lineRule="auto"/>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eastAsia="仿宋_GB2312"/>
                <w:sz w:val="24"/>
                <w:lang w:eastAsia="zh-CN"/>
              </w:rPr>
              <w:t>柳州职业技术大学现代职业教育体系建设改革和高质量发展咨询指导服务采购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eastAsia="仿宋_GB2312"/>
                <w:sz w:val="24"/>
                <w:lang w:eastAsia="zh-CN"/>
              </w:rPr>
              <w:t>LZZC2026-D3-990288-LZSZ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2</w:t>
            </w:r>
          </w:p>
        </w:tc>
        <w:tc>
          <w:tcPr>
            <w:tcW w:w="8232" w:type="dxa"/>
            <w:vAlign w:val="center"/>
          </w:tcPr>
          <w:p>
            <w:pPr>
              <w:spacing w:line="400" w:lineRule="exact"/>
              <w:rPr>
                <w:rFonts w:ascii="仿宋_GB2312" w:eastAsia="仿宋_GB2312"/>
                <w:sz w:val="24"/>
              </w:rPr>
            </w:pPr>
            <w:r>
              <w:rPr>
                <w:rFonts w:hint="eastAsia" w:ascii="仿宋_GB2312" w:eastAsia="仿宋_GB2312"/>
                <w:sz w:val="24"/>
              </w:rPr>
              <w:t>采购资金来源：财政性资金</w:t>
            </w:r>
          </w:p>
          <w:p>
            <w:pPr>
              <w:spacing w:line="400" w:lineRule="exact"/>
              <w:rPr>
                <w:rFonts w:ascii="仿宋_GB2312" w:eastAsia="仿宋_GB2312"/>
                <w:sz w:val="24"/>
              </w:rPr>
            </w:pPr>
            <w:r>
              <w:rPr>
                <w:rFonts w:hint="eastAsia" w:ascii="仿宋_GB2312" w:eastAsia="仿宋_GB2312"/>
                <w:sz w:val="24"/>
              </w:rPr>
              <w:t>预算金额（人民币）：壹佰捌拾万元整（¥1,800,000.00）。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3</w:t>
            </w:r>
          </w:p>
        </w:tc>
        <w:tc>
          <w:tcPr>
            <w:tcW w:w="8232" w:type="dxa"/>
            <w:vAlign w:val="center"/>
          </w:tcPr>
          <w:p>
            <w:pPr>
              <w:spacing w:line="420" w:lineRule="exact"/>
              <w:rPr>
                <w:rFonts w:ascii="仿宋_GB2312" w:eastAsia="仿宋_GB2312"/>
                <w:sz w:val="24"/>
              </w:rPr>
            </w:pPr>
            <w:r>
              <w:rPr>
                <w:rFonts w:hint="eastAsia" w:ascii="仿宋_GB2312" w:eastAsia="仿宋_GB2312"/>
                <w:sz w:val="24"/>
              </w:rPr>
              <w:t>响应报价及费用：</w:t>
            </w:r>
          </w:p>
          <w:p>
            <w:pPr>
              <w:spacing w:line="420" w:lineRule="exact"/>
              <w:rPr>
                <w:rFonts w:ascii="仿宋_GB2312" w:eastAsia="仿宋_GB2312"/>
                <w:sz w:val="24"/>
              </w:rPr>
            </w:pPr>
            <w:r>
              <w:rPr>
                <w:rFonts w:hint="eastAsia" w:ascii="仿宋_GB2312" w:eastAsia="仿宋_GB2312"/>
                <w:sz w:val="24"/>
              </w:rPr>
              <w:t>1.本项目响应应以人民币报价；</w:t>
            </w:r>
          </w:p>
          <w:p>
            <w:pPr>
              <w:spacing w:line="420" w:lineRule="exact"/>
              <w:rPr>
                <w:rFonts w:ascii="仿宋_GB2312" w:eastAsia="仿宋_GB2312"/>
                <w:sz w:val="24"/>
              </w:rPr>
            </w:pPr>
            <w:r>
              <w:rPr>
                <w:rFonts w:hint="eastAsia" w:ascii="仿宋_GB2312" w:eastAsia="仿宋_GB2312"/>
                <w:sz w:val="24"/>
              </w:rPr>
              <w:t>2.供应商的最终报价不超过财政批准的预算；</w:t>
            </w:r>
          </w:p>
          <w:p>
            <w:pPr>
              <w:spacing w:line="420" w:lineRule="exact"/>
              <w:rPr>
                <w:rFonts w:ascii="仿宋_GB2312" w:eastAsia="仿宋_GB2312"/>
                <w:sz w:val="24"/>
              </w:rPr>
            </w:pPr>
            <w:r>
              <w:rPr>
                <w:rFonts w:hint="eastAsia" w:ascii="仿宋_GB2312" w:eastAsia="仿宋_GB2312"/>
                <w:sz w:val="24"/>
              </w:rPr>
              <w:t>3.本次单一来源采购文件和代理服务费用全免。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4</w:t>
            </w:r>
          </w:p>
        </w:tc>
        <w:tc>
          <w:tcPr>
            <w:tcW w:w="8232" w:type="dxa"/>
            <w:vAlign w:val="center"/>
          </w:tcPr>
          <w:p>
            <w:pPr>
              <w:spacing w:line="420" w:lineRule="exact"/>
              <w:rPr>
                <w:rFonts w:ascii="仿宋_GB2312" w:eastAsia="仿宋_GB2312"/>
                <w:sz w:val="24"/>
              </w:rPr>
            </w:pPr>
            <w:r>
              <w:rPr>
                <w:rFonts w:hint="eastAsia" w:ascii="仿宋_GB2312" w:eastAsia="仿宋_GB2312"/>
                <w:sz w:val="24"/>
              </w:rPr>
              <w:t>协商保证金为：本项目无需提交协商保证金。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5</w:t>
            </w:r>
          </w:p>
        </w:tc>
        <w:tc>
          <w:tcPr>
            <w:tcW w:w="8232" w:type="dxa"/>
            <w:vAlign w:val="center"/>
          </w:tcPr>
          <w:p>
            <w:pPr>
              <w:spacing w:line="420" w:lineRule="exact"/>
              <w:rPr>
                <w:rFonts w:ascii="仿宋_GB2312" w:eastAsia="仿宋_GB2312"/>
                <w:sz w:val="24"/>
              </w:rPr>
            </w:pPr>
            <w:r>
              <w:rPr>
                <w:rFonts w:hint="eastAsia" w:ascii="仿宋_GB2312" w:eastAsia="仿宋_GB2312"/>
                <w:sz w:val="24"/>
              </w:rPr>
              <w:t>答疑与澄清：供应商如认为单一来源采购文件表述不清晰或对政府采购活动事项有疑问的，应当以书面形式向采购人提出询问、澄清；答疑内容是单一来源采购文件的组成部分，并将以书面形式送达单一来源受邀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6</w:t>
            </w:r>
          </w:p>
        </w:tc>
        <w:tc>
          <w:tcPr>
            <w:tcW w:w="8232" w:type="dxa"/>
            <w:vAlign w:val="center"/>
          </w:tcPr>
          <w:p>
            <w:pPr>
              <w:spacing w:line="480" w:lineRule="exact"/>
              <w:rPr>
                <w:rFonts w:ascii="仿宋_GB2312" w:hAnsi="宋体" w:eastAsia="仿宋_GB2312"/>
                <w:b/>
                <w:bCs/>
                <w:sz w:val="24"/>
              </w:rPr>
            </w:pPr>
            <w:r>
              <w:rPr>
                <w:rFonts w:hint="eastAsia" w:ascii="仿宋_GB2312" w:hAnsi="宋体" w:eastAsia="仿宋_GB2312"/>
                <w:b/>
                <w:bCs/>
                <w:sz w:val="24"/>
              </w:rPr>
              <w:t>电子响应文件（必须提供）：</w:t>
            </w:r>
          </w:p>
          <w:p>
            <w:pPr>
              <w:spacing w:line="480" w:lineRule="exact"/>
              <w:rPr>
                <w:rFonts w:ascii="仿宋_GB2312" w:hAnsi="宋体" w:eastAsia="仿宋_GB2312"/>
                <w:b/>
                <w:bCs/>
                <w:sz w:val="24"/>
              </w:rPr>
            </w:pPr>
            <w:r>
              <w:rPr>
                <w:rFonts w:hint="eastAsia" w:ascii="仿宋_GB2312" w:hAnsi="宋体" w:eastAsia="仿宋_GB2312"/>
                <w:b/>
                <w:bCs/>
                <w:sz w:val="24"/>
              </w:rPr>
              <w:t>1.供应商应按照本项目单一来源采购文件和广西政府采购云平台的要求，通过“广西政府采购云平台客户端”编制、加密电子响应文件，并于提交响应文件截止时间前在广西政府采购云平台上提交加密的电子响应文件。</w:t>
            </w:r>
          </w:p>
          <w:p>
            <w:pPr>
              <w:spacing w:line="440" w:lineRule="exact"/>
              <w:rPr>
                <w:rFonts w:ascii="仿宋_GB2312" w:hAnsi="宋体" w:eastAsia="仿宋_GB2312"/>
                <w:b/>
                <w:bCs/>
                <w:sz w:val="24"/>
              </w:rPr>
            </w:pPr>
            <w:r>
              <w:rPr>
                <w:rFonts w:hint="eastAsia" w:ascii="仿宋_GB2312" w:hAnsi="宋体" w:eastAsia="仿宋_GB2312"/>
                <w:b/>
                <w:bCs/>
                <w:sz w:val="24"/>
              </w:rPr>
              <w:t>2.未按规定传输提交电子响应文件的将被广西政府采购云平台拒绝。</w:t>
            </w:r>
          </w:p>
          <w:p>
            <w:pPr>
              <w:autoSpaceDE w:val="0"/>
              <w:autoSpaceDN w:val="0"/>
              <w:spacing w:line="420" w:lineRule="exact"/>
              <w:textAlignment w:val="bottom"/>
              <w:rPr>
                <w:rFonts w:ascii="仿宋_GB2312" w:eastAsia="仿宋_GB2312"/>
                <w:sz w:val="24"/>
              </w:rPr>
            </w:pPr>
            <w:r>
              <w:rPr>
                <w:rFonts w:hint="eastAsia" w:ascii="仿宋_GB2312" w:hAnsi="宋体" w:eastAsia="仿宋_GB2312"/>
                <w:b/>
                <w:bCs/>
                <w:sz w:val="24"/>
              </w:rPr>
              <w:t>3.</w:t>
            </w:r>
            <w:r>
              <w:rPr>
                <w:rFonts w:hint="eastAsia" w:ascii="仿宋_GB2312" w:eastAsia="仿宋_GB2312"/>
                <w:b/>
                <w:bCs/>
                <w:sz w:val="24"/>
              </w:rPr>
              <w:t>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17" w:type="dxa"/>
            <w:vAlign w:val="center"/>
          </w:tcPr>
          <w:p>
            <w:pPr>
              <w:spacing w:line="420" w:lineRule="exact"/>
              <w:ind w:firstLine="240" w:firstLineChars="100"/>
              <w:rPr>
                <w:rFonts w:ascii="仿宋_GB2312" w:eastAsia="仿宋_GB2312"/>
                <w:sz w:val="24"/>
              </w:rPr>
            </w:pPr>
            <w:r>
              <w:rPr>
                <w:rFonts w:hint="eastAsia" w:ascii="仿宋_GB2312" w:eastAsia="仿宋_GB2312"/>
                <w:sz w:val="24"/>
              </w:rPr>
              <w:t>7</w:t>
            </w:r>
          </w:p>
        </w:tc>
        <w:tc>
          <w:tcPr>
            <w:tcW w:w="8232" w:type="dxa"/>
            <w:vAlign w:val="center"/>
          </w:tcPr>
          <w:p>
            <w:pPr>
              <w:spacing w:line="420" w:lineRule="exact"/>
              <w:rPr>
                <w:rFonts w:ascii="仿宋_GB2312"/>
                <w:sz w:val="24"/>
              </w:rPr>
            </w:pPr>
            <w:r>
              <w:rPr>
                <w:rFonts w:hint="eastAsia" w:ascii="仿宋_GB2312" w:hAnsi="宋体" w:eastAsia="仿宋_GB2312"/>
                <w:sz w:val="24"/>
              </w:rPr>
              <w:t>响应文件递交截止时间：详见单一来源采购邀请函</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8</w:t>
            </w:r>
          </w:p>
        </w:tc>
        <w:tc>
          <w:tcPr>
            <w:tcW w:w="8232" w:type="dxa"/>
            <w:vAlign w:val="center"/>
          </w:tcPr>
          <w:p>
            <w:pPr>
              <w:spacing w:line="420" w:lineRule="exact"/>
              <w:jc w:val="left"/>
              <w:rPr>
                <w:rFonts w:ascii="仿宋_GB2312" w:hAnsi="宋体" w:eastAsia="仿宋_GB2312"/>
                <w:sz w:val="24"/>
              </w:rPr>
            </w:pPr>
            <w:r>
              <w:rPr>
                <w:rFonts w:hint="eastAsia" w:ascii="仿宋_GB2312" w:hAnsi="宋体" w:eastAsia="仿宋_GB2312"/>
                <w:sz w:val="24"/>
              </w:rPr>
              <w:t>协商时间：在本邀请函规定的电子响应文件提交截至时间后，具体时间由采购代理机构通知。</w:t>
            </w:r>
          </w:p>
          <w:p>
            <w:pPr>
              <w:spacing w:line="420" w:lineRule="exact"/>
              <w:rPr>
                <w:rFonts w:ascii="仿宋_GB2312" w:eastAsia="仿宋_GB2312"/>
                <w:sz w:val="24"/>
              </w:rPr>
            </w:pPr>
            <w:r>
              <w:rPr>
                <w:rFonts w:hint="eastAsia" w:ascii="仿宋_GB2312" w:hAnsi="宋体" w:eastAsia="仿宋_GB2312"/>
                <w:sz w:val="24"/>
              </w:rPr>
              <w:t>协商地点：通过</w:t>
            </w:r>
            <w:r>
              <w:rPr>
                <w:rFonts w:hint="eastAsia" w:ascii="仿宋_GB2312" w:hAnsi="宋体" w:eastAsia="仿宋_GB2312"/>
                <w:b/>
                <w:bCs/>
                <w:sz w:val="24"/>
              </w:rPr>
              <w:t>广西政府采购云平台</w:t>
            </w:r>
            <w:r>
              <w:rPr>
                <w:rFonts w:hint="eastAsia" w:ascii="仿宋_GB2312" w:hAnsi="宋体" w:eastAsia="仿宋_GB2312"/>
                <w:sz w:val="24"/>
              </w:rPr>
              <w:t>实行在线协商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9</w:t>
            </w:r>
          </w:p>
        </w:tc>
        <w:tc>
          <w:tcPr>
            <w:tcW w:w="8232" w:type="dxa"/>
            <w:vAlign w:val="center"/>
          </w:tcPr>
          <w:p>
            <w:pPr>
              <w:spacing w:line="420" w:lineRule="exact"/>
              <w:jc w:val="left"/>
              <w:rPr>
                <w:rFonts w:ascii="仿宋_GB2312" w:eastAsia="仿宋_GB2312"/>
                <w:sz w:val="24"/>
              </w:rPr>
            </w:pPr>
            <w:r>
              <w:rPr>
                <w:rFonts w:hint="eastAsia" w:ascii="仿宋_GB2312" w:eastAsia="仿宋_GB2312"/>
                <w:sz w:val="24"/>
              </w:rPr>
              <w:t>电子响应文件解密时间：</w:t>
            </w:r>
          </w:p>
          <w:p>
            <w:pPr>
              <w:spacing w:line="420" w:lineRule="exact"/>
              <w:rPr>
                <w:rFonts w:ascii="仿宋_GB2312" w:eastAsia="仿宋_GB2312"/>
                <w:sz w:val="24"/>
              </w:rPr>
            </w:pPr>
            <w:r>
              <w:rPr>
                <w:rFonts w:hint="eastAsia" w:ascii="仿宋_GB2312" w:hAnsi="宋体" w:eastAsia="仿宋_GB2312"/>
                <w:sz w:val="24"/>
              </w:rPr>
              <w:t>采购代理机构开启解密标书后30分钟内，供应商必须在此时间段内登录</w:t>
            </w:r>
            <w:r>
              <w:rPr>
                <w:rFonts w:hint="eastAsia" w:ascii="仿宋_GB2312" w:hAnsi="宋体" w:eastAsia="仿宋_GB2312"/>
                <w:b/>
                <w:bCs/>
                <w:sz w:val="24"/>
              </w:rPr>
              <w:t>广西政府采购云平台</w:t>
            </w:r>
            <w:r>
              <w:rPr>
                <w:rFonts w:hint="eastAsia" w:ascii="仿宋_GB2312" w:hAnsi="宋体" w:eastAsia="仿宋_GB2312"/>
                <w:sz w:val="24"/>
              </w:rPr>
              <w:t>，用“项目采购－开标评标”功能完成电子响应文件的解密。若供应商在规定时间内未按时解密的，视为响应无效。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hAnsi="Calibri" w:eastAsia="仿宋_GB2312"/>
                <w:spacing w:val="10"/>
                <w:sz w:val="24"/>
              </w:rPr>
            </w:pPr>
            <w:r>
              <w:rPr>
                <w:rFonts w:hint="eastAsia" w:ascii="仿宋_GB2312" w:hAnsi="Calibri" w:eastAsia="仿宋_GB2312"/>
                <w:spacing w:val="10"/>
                <w:sz w:val="24"/>
              </w:rPr>
              <w:t>10</w:t>
            </w:r>
          </w:p>
        </w:tc>
        <w:tc>
          <w:tcPr>
            <w:tcW w:w="8232" w:type="dxa"/>
            <w:vAlign w:val="center"/>
          </w:tcPr>
          <w:p>
            <w:pPr>
              <w:snapToGrid w:val="0"/>
              <w:spacing w:line="420" w:lineRule="exact"/>
              <w:rPr>
                <w:rFonts w:ascii="仿宋_GB2312" w:eastAsia="仿宋_GB2312"/>
                <w:b/>
                <w:bCs/>
                <w:sz w:val="24"/>
              </w:rPr>
            </w:pPr>
            <w:r>
              <w:rPr>
                <w:rFonts w:hint="eastAsia" w:ascii="仿宋_GB2312" w:eastAsia="仿宋_GB2312"/>
                <w:b/>
                <w:bCs/>
                <w:sz w:val="24"/>
              </w:rPr>
              <w:t>一、信用信息使用规则：</w:t>
            </w:r>
          </w:p>
          <w:p>
            <w:pPr>
              <w:snapToGrid w:val="0"/>
              <w:spacing w:line="420" w:lineRule="exact"/>
              <w:rPr>
                <w:rFonts w:ascii="仿宋_GB2312" w:eastAsia="仿宋_GB2312"/>
                <w:sz w:val="24"/>
              </w:rPr>
            </w:pPr>
            <w:r>
              <w:rPr>
                <w:rFonts w:hint="eastAsia" w:ascii="仿宋_GB2312" w:eastAsia="仿宋_GB2312"/>
                <w:sz w:val="24"/>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snapToGrid w:val="0"/>
              <w:spacing w:line="420" w:lineRule="exact"/>
              <w:rPr>
                <w:rFonts w:ascii="仿宋_GB2312" w:eastAsia="仿宋_GB2312"/>
                <w:b/>
                <w:bCs/>
                <w:sz w:val="24"/>
              </w:rPr>
            </w:pPr>
            <w:r>
              <w:rPr>
                <w:rFonts w:hint="eastAsia" w:ascii="仿宋_GB2312" w:eastAsia="仿宋_GB2312"/>
                <w:b/>
                <w:bCs/>
                <w:sz w:val="24"/>
              </w:rPr>
              <w:t>二、甄别方式：</w:t>
            </w:r>
          </w:p>
          <w:p>
            <w:pPr>
              <w:snapToGrid w:val="0"/>
              <w:spacing w:line="420" w:lineRule="exact"/>
              <w:rPr>
                <w:rFonts w:ascii="仿宋_GB2312" w:eastAsia="仿宋_GB2312"/>
                <w:b/>
                <w:bCs/>
                <w:sz w:val="24"/>
              </w:rPr>
            </w:pPr>
            <w:r>
              <w:rPr>
                <w:rFonts w:hint="eastAsia" w:ascii="仿宋_GB2312" w:eastAsia="仿宋_GB2312"/>
                <w:b/>
                <w:bCs/>
                <w:sz w:val="24"/>
              </w:rPr>
              <w:t>1.在本项目资格性审查时，采购人将对受邀供应商信用进行查询，并按照以上信用信息使用规则处理。</w:t>
            </w:r>
          </w:p>
          <w:p>
            <w:pPr>
              <w:snapToGrid w:val="0"/>
              <w:spacing w:line="420" w:lineRule="exact"/>
              <w:rPr>
                <w:rFonts w:ascii="仿宋_GB2312" w:eastAsia="仿宋_GB2312"/>
                <w:b/>
                <w:bCs/>
                <w:sz w:val="24"/>
              </w:rPr>
            </w:pPr>
            <w:r>
              <w:rPr>
                <w:rFonts w:hint="eastAsia" w:ascii="仿宋_GB2312" w:eastAsia="仿宋_GB2312"/>
                <w:b/>
                <w:bCs/>
                <w:sz w:val="24"/>
              </w:rPr>
              <w:t>2.在本项目发出成交结果公告前，采购人或采购代理机构将对成交供应商信用进行查询，并按照以上信用信息使用规则处理。</w:t>
            </w:r>
          </w:p>
          <w:p>
            <w:pPr>
              <w:snapToGrid w:val="0"/>
              <w:spacing w:line="420" w:lineRule="exact"/>
            </w:pPr>
            <w:r>
              <w:rPr>
                <w:rFonts w:hint="eastAsia" w:ascii="仿宋_GB2312" w:eastAsia="仿宋_GB2312"/>
                <w:b/>
                <w:bCs/>
                <w:sz w:val="24"/>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11</w:t>
            </w:r>
          </w:p>
        </w:tc>
        <w:tc>
          <w:tcPr>
            <w:tcW w:w="8232" w:type="dxa"/>
            <w:vAlign w:val="center"/>
          </w:tcPr>
          <w:p>
            <w:pPr>
              <w:snapToGrid w:val="0"/>
              <w:spacing w:line="420" w:lineRule="exact"/>
              <w:rPr>
                <w:rFonts w:ascii="仿宋_GB2312" w:eastAsia="仿宋_GB2312"/>
                <w:sz w:val="24"/>
              </w:rPr>
            </w:pPr>
            <w:r>
              <w:rPr>
                <w:rFonts w:hint="eastAsia" w:ascii="仿宋_GB2312" w:eastAsia="仿宋_GB2312"/>
                <w:sz w:val="24"/>
              </w:rPr>
              <w:t>1.协商结果的公示及成交通知书：采购人或采购代理机构应当自成交供应商确定之日起2个工作日内，在中国政府采购网（www.ccgp.gov.cn）、广西壮族自治区政府采购网（zfcg.gxzf.gov.cn）、柳州市政府采购网（zfcg.lzscz.liuzhou.gov.cn）发布成交结果，同时向成交供应商发出成交通知书。</w:t>
            </w:r>
          </w:p>
          <w:p>
            <w:pPr>
              <w:snapToGrid w:val="0"/>
              <w:spacing w:line="420" w:lineRule="exact"/>
              <w:rPr>
                <w:rFonts w:ascii="仿宋_GB2312" w:eastAsia="仿宋_GB2312"/>
                <w:sz w:val="24"/>
              </w:rPr>
            </w:pPr>
            <w:r>
              <w:rPr>
                <w:rFonts w:hint="eastAsia" w:ascii="仿宋_GB2312" w:eastAsia="仿宋_GB2312"/>
                <w:sz w:val="24"/>
              </w:rPr>
              <w:t>2.根据《柳州市财政局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12</w:t>
            </w:r>
          </w:p>
        </w:tc>
        <w:tc>
          <w:tcPr>
            <w:tcW w:w="8232" w:type="dxa"/>
            <w:vAlign w:val="center"/>
          </w:tcPr>
          <w:p>
            <w:pPr>
              <w:autoSpaceDE w:val="0"/>
              <w:autoSpaceDN w:val="0"/>
              <w:spacing w:line="420" w:lineRule="exact"/>
              <w:ind w:left="4578" w:hanging="4578" w:hangingChars="1900"/>
              <w:textAlignment w:val="bottom"/>
              <w:rPr>
                <w:rFonts w:ascii="仿宋_GB2312" w:eastAsia="仿宋_GB2312"/>
                <w:sz w:val="24"/>
              </w:rPr>
            </w:pPr>
            <w:r>
              <w:rPr>
                <w:rFonts w:hint="eastAsia" w:ascii="仿宋_GB2312" w:eastAsia="仿宋_GB2312"/>
                <w:b/>
                <w:bCs/>
                <w:sz w:val="24"/>
              </w:rPr>
              <w:t>签订合同时间：成交通知书发出后</w:t>
            </w:r>
            <w:r>
              <w:rPr>
                <w:rFonts w:hint="eastAsia" w:ascii="仿宋_GB2312" w:eastAsia="仿宋_GB2312"/>
                <w:b/>
                <w:bCs/>
                <w:sz w:val="24"/>
                <w:u w:val="single"/>
              </w:rPr>
              <w:t xml:space="preserve"> 25 </w:t>
            </w:r>
            <w:r>
              <w:rPr>
                <w:rFonts w:hint="eastAsia" w:ascii="仿宋_GB2312" w:eastAsia="仿宋_GB2312"/>
                <w:b/>
                <w:bCs/>
                <w:sz w:val="24"/>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13</w:t>
            </w:r>
          </w:p>
        </w:tc>
        <w:tc>
          <w:tcPr>
            <w:tcW w:w="8232" w:type="dxa"/>
            <w:vAlign w:val="center"/>
          </w:tcPr>
          <w:p>
            <w:pPr>
              <w:spacing w:line="420" w:lineRule="exact"/>
              <w:rPr>
                <w:rFonts w:ascii="仿宋_GB2312" w:eastAsia="仿宋_GB2312"/>
                <w:sz w:val="24"/>
              </w:rPr>
            </w:pPr>
            <w:r>
              <w:rPr>
                <w:rFonts w:hint="eastAsia" w:ascii="仿宋_GB2312" w:eastAsia="仿宋_GB2312"/>
                <w:sz w:val="24"/>
              </w:rPr>
              <w:t>响应文件有效期：</w:t>
            </w:r>
            <w:r>
              <w:rPr>
                <w:rFonts w:hint="eastAsia" w:ascii="仿宋_GB2312" w:eastAsia="仿宋_GB2312" w:cs="Courier New"/>
                <w:sz w:val="24"/>
              </w:rPr>
              <w:t>自递交响应文件截止之日起至合同履行完毕止均应保持有效</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14</w:t>
            </w:r>
          </w:p>
        </w:tc>
        <w:tc>
          <w:tcPr>
            <w:tcW w:w="8232" w:type="dxa"/>
            <w:vAlign w:val="center"/>
          </w:tcPr>
          <w:p>
            <w:pPr>
              <w:spacing w:line="420" w:lineRule="exact"/>
              <w:rPr>
                <w:rFonts w:ascii="仿宋_GB2312" w:eastAsia="仿宋_GB2312"/>
                <w:sz w:val="24"/>
              </w:rPr>
            </w:pPr>
            <w:r>
              <w:rPr>
                <w:rFonts w:hint="eastAsia" w:ascii="仿宋_GB2312" w:eastAsia="仿宋_GB2312"/>
                <w:sz w:val="24"/>
              </w:rPr>
              <w:t>解释：本单一来源采购文件的解释权属于采购代理机构。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15</w:t>
            </w:r>
          </w:p>
        </w:tc>
        <w:tc>
          <w:tcPr>
            <w:tcW w:w="8232" w:type="dxa"/>
            <w:vAlign w:val="center"/>
          </w:tcPr>
          <w:p>
            <w:pPr>
              <w:spacing w:line="420" w:lineRule="exact"/>
              <w:rPr>
                <w:rFonts w:ascii="仿宋_GB2312" w:eastAsia="仿宋_GB2312"/>
                <w:sz w:val="24"/>
              </w:rPr>
            </w:pPr>
            <w:r>
              <w:rPr>
                <w:rFonts w:hint="eastAsia" w:ascii="仿宋_GB2312" w:hAnsi="宋体" w:eastAsia="仿宋_GB2312"/>
                <w:sz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20" w:lineRule="exact"/>
              <w:jc w:val="center"/>
              <w:rPr>
                <w:rFonts w:ascii="仿宋_GB2312" w:eastAsia="仿宋_GB2312"/>
                <w:sz w:val="24"/>
              </w:rPr>
            </w:pPr>
            <w:r>
              <w:rPr>
                <w:rFonts w:hint="eastAsia" w:ascii="仿宋_GB2312" w:eastAsia="仿宋_GB2312"/>
                <w:sz w:val="24"/>
              </w:rPr>
              <w:t>16</w:t>
            </w:r>
          </w:p>
        </w:tc>
        <w:tc>
          <w:tcPr>
            <w:tcW w:w="8232" w:type="dxa"/>
            <w:vAlign w:val="center"/>
          </w:tcPr>
          <w:p>
            <w:pPr>
              <w:numPr>
                <w:ilvl w:val="0"/>
                <w:numId w:val="2"/>
              </w:numPr>
              <w:snapToGrid w:val="0"/>
              <w:spacing w:line="420" w:lineRule="exact"/>
              <w:rPr>
                <w:rFonts w:ascii="仿宋_GB2312" w:eastAsia="仿宋_GB2312"/>
                <w:sz w:val="24"/>
              </w:rPr>
            </w:pPr>
            <w:r>
              <w:rPr>
                <w:rFonts w:hint="eastAsia" w:ascii="仿宋_GB2312" w:eastAsia="仿宋_GB2312"/>
                <w:sz w:val="24"/>
              </w:rPr>
              <w:t>本单一来源采购文件中描述供应商的“公章”是指</w:t>
            </w:r>
            <w:r>
              <w:rPr>
                <w:rFonts w:hint="eastAsia" w:ascii="仿宋_GB2312" w:hAnsi="宋体" w:eastAsia="仿宋_GB2312"/>
                <w:sz w:val="24"/>
              </w:rPr>
              <w:t>供应商的CA电子签章</w:t>
            </w:r>
            <w:r>
              <w:rPr>
                <w:rFonts w:hint="eastAsia" w:ascii="仿宋_GB2312" w:eastAsia="仿宋_GB2312"/>
                <w:sz w:val="24"/>
              </w:rPr>
              <w:t>。</w:t>
            </w:r>
          </w:p>
          <w:p>
            <w:pPr>
              <w:snapToGrid w:val="0"/>
              <w:spacing w:line="420" w:lineRule="exact"/>
              <w:rPr>
                <w:rFonts w:ascii="仿宋_GB2312" w:eastAsia="仿宋_GB2312"/>
                <w:sz w:val="24"/>
              </w:rPr>
            </w:pPr>
            <w:r>
              <w:rPr>
                <w:rFonts w:hint="eastAsia" w:ascii="仿宋_GB2312" w:eastAsia="仿宋_GB2312"/>
                <w:sz w:val="24"/>
              </w:rPr>
              <w:t>2.本单一来源采购文件中描述供应商的“签字”是指</w:t>
            </w:r>
            <w:r>
              <w:rPr>
                <w:rFonts w:hint="eastAsia" w:ascii="仿宋_GB2312" w:hAnsi="宋体" w:eastAsia="仿宋_GB2312" w:cs="宋体"/>
                <w:sz w:val="24"/>
              </w:rPr>
              <w:t>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sz w:val="24"/>
              </w:rPr>
              <w:t>。</w:t>
            </w:r>
          </w:p>
        </w:tc>
      </w:tr>
    </w:tbl>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r>
        <w:rPr>
          <w:rFonts w:hint="eastAsia"/>
        </w:rPr>
        <w:br w:type="page"/>
      </w:r>
    </w:p>
    <w:p>
      <w:pPr>
        <w:spacing w:line="360" w:lineRule="auto"/>
        <w:jc w:val="center"/>
        <w:rPr>
          <w:b/>
          <w:sz w:val="32"/>
          <w:szCs w:val="32"/>
        </w:rPr>
      </w:pPr>
      <w:r>
        <w:rPr>
          <w:rFonts w:hint="eastAsia"/>
          <w:b/>
          <w:sz w:val="32"/>
          <w:szCs w:val="32"/>
        </w:rPr>
        <w:t>供应商须知</w:t>
      </w:r>
    </w:p>
    <w:p>
      <w:pPr>
        <w:spacing w:line="300" w:lineRule="exact"/>
        <w:jc w:val="center"/>
        <w:rPr>
          <w:b/>
          <w:sz w:val="32"/>
          <w:szCs w:val="32"/>
        </w:rPr>
      </w:pPr>
    </w:p>
    <w:p>
      <w:pPr>
        <w:pStyle w:val="27"/>
        <w:snapToGrid w:val="0"/>
        <w:spacing w:line="400" w:lineRule="atLeas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00" w:lineRule="atLeast"/>
        <w:ind w:firstLine="472" w:firstLineChars="196"/>
        <w:jc w:val="left"/>
        <w:outlineLvl w:val="1"/>
        <w:rPr>
          <w:rFonts w:ascii="仿宋_GB2312" w:eastAsia="仿宋_GB2312"/>
          <w:b/>
          <w:sz w:val="24"/>
        </w:rPr>
      </w:pPr>
      <w:bookmarkStart w:id="51" w:name="_Toc254970527"/>
      <w:bookmarkStart w:id="52" w:name="_Toc254970668"/>
      <w:r>
        <w:rPr>
          <w:rFonts w:hint="eastAsia" w:ascii="仿宋_GB2312" w:eastAsia="仿宋_GB2312"/>
          <w:b/>
          <w:sz w:val="24"/>
        </w:rPr>
        <w:t>1. 适用范围</w:t>
      </w:r>
      <w:bookmarkEnd w:id="51"/>
      <w:bookmarkEnd w:id="52"/>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1.1本单一来源采购文件适用于</w:t>
      </w:r>
      <w:r>
        <w:rPr>
          <w:rFonts w:hint="eastAsia" w:ascii="仿宋_GB2312" w:hAnsi="宋体" w:eastAsia="仿宋_GB2312"/>
          <w:bCs/>
          <w:sz w:val="24"/>
          <w:szCs w:val="24"/>
          <w:u w:val="single"/>
          <w:lang w:eastAsia="zh-CN"/>
        </w:rPr>
        <w:t>柳州职业技术大学现代职业教育体系建设改革和高质量发展咨询指导服务采购</w:t>
      </w:r>
      <w:r>
        <w:rPr>
          <w:rFonts w:hint="eastAsia" w:ascii="仿宋_GB2312" w:hAnsi="宋体" w:eastAsia="仿宋_GB2312"/>
          <w:bCs/>
          <w:sz w:val="24"/>
          <w:szCs w:val="24"/>
        </w:rPr>
        <w:t>的采购活动全过程（法律法规另有规定的，从其规定）。</w:t>
      </w:r>
    </w:p>
    <w:p>
      <w:pPr>
        <w:snapToGrid w:val="0"/>
        <w:spacing w:line="400" w:lineRule="atLeast"/>
        <w:ind w:firstLine="354" w:firstLineChars="147"/>
        <w:jc w:val="left"/>
        <w:outlineLvl w:val="1"/>
        <w:rPr>
          <w:rFonts w:ascii="仿宋_GB2312" w:eastAsia="仿宋_GB2312"/>
          <w:b/>
          <w:sz w:val="24"/>
        </w:rPr>
      </w:pPr>
      <w:bookmarkStart w:id="53" w:name="_Toc254970669"/>
      <w:bookmarkStart w:id="54" w:name="_Toc254970528"/>
      <w:r>
        <w:rPr>
          <w:rFonts w:hint="eastAsia" w:ascii="仿宋_GB2312" w:eastAsia="仿宋_GB2312"/>
          <w:b/>
          <w:sz w:val="24"/>
        </w:rPr>
        <w:t>2.定义</w:t>
      </w:r>
      <w:bookmarkEnd w:id="53"/>
      <w:bookmarkEnd w:id="54"/>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bCs/>
          <w:sz w:val="24"/>
          <w:szCs w:val="24"/>
          <w:u w:val="single"/>
        </w:rPr>
        <w:t>柳州职业技术大学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 xml:space="preserve"> 柳州市政府集中采购中心 </w:t>
      </w:r>
      <w:r>
        <w:rPr>
          <w:rFonts w:hint="eastAsia" w:ascii="仿宋_GB2312" w:hAnsi="宋体" w:eastAsia="仿宋_GB2312"/>
          <w:bCs/>
          <w:sz w:val="24"/>
          <w:szCs w:val="24"/>
        </w:rPr>
        <w:t>。</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2.2“供应商”系指受邀的单位或自然人。</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2.3“产品”系指成交供应商按单一来源采购文件规定，须向采购人提供的一切设备（含安装）、保险、税金、备品备件、工具、手册及其他有关技术资料和材料。</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2.4“服务”系指单一来源采购文件规定供应商须承担的安装、调试、技术协助、校准、培训、技术指导以及其他类似的义务。</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2.5“项目”系指供应商按单一来源采购文件规定向采购人提供的产品和服务。</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w:t>
      </w:r>
      <w:r>
        <w:rPr>
          <w:rFonts w:hint="eastAsia" w:ascii="仿宋_GB2312" w:hAnsi="宋体" w:eastAsia="仿宋_GB2312"/>
          <w:sz w:val="24"/>
        </w:rPr>
        <w:t>供应商的法定代表人或授权委托代理人的电子签名或电子签章或手写签名或盖章，</w:t>
      </w:r>
      <w:r>
        <w:rPr>
          <w:rFonts w:hint="eastAsia" w:ascii="仿宋_GB2312" w:hAnsi="宋体" w:eastAsia="仿宋_GB2312"/>
          <w:bCs/>
          <w:sz w:val="24"/>
          <w:szCs w:val="24"/>
        </w:rPr>
        <w:t>为表示同意、认可、承担责任或义务。</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2.7“电子响应文件”系指完整的响应文件，内容包括资格文件、报价要求文件及商务技术文件。</w:t>
      </w:r>
    </w:p>
    <w:p>
      <w:pPr>
        <w:snapToGrid w:val="0"/>
        <w:spacing w:line="400" w:lineRule="atLeast"/>
        <w:ind w:firstLine="480" w:firstLineChars="200"/>
        <w:jc w:val="left"/>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snapToGrid w:val="0"/>
        <w:spacing w:line="400" w:lineRule="atLeast"/>
        <w:ind w:firstLine="470" w:firstLineChars="196"/>
        <w:jc w:val="left"/>
        <w:outlineLvl w:val="1"/>
        <w:rPr>
          <w:rFonts w:ascii="仿宋_GB2312" w:hAnsi="宋体" w:eastAsia="仿宋_GB2312"/>
          <w:bCs/>
          <w:sz w:val="24"/>
        </w:rPr>
      </w:pPr>
      <w:r>
        <w:rPr>
          <w:rFonts w:hint="eastAsia" w:ascii="仿宋_GB2312" w:hAnsi="宋体" w:eastAsia="仿宋_GB2312" w:cs="Courier New"/>
          <w:bCs/>
          <w:sz w:val="24"/>
        </w:rPr>
        <w:t>2.9</w:t>
      </w:r>
      <w:r>
        <w:rPr>
          <w:rFonts w:hint="eastAsia" w:ascii="仿宋_GB2312" w:hAnsi="宋体" w:eastAsia="仿宋_GB2312"/>
          <w:bCs/>
          <w:sz w:val="24"/>
        </w:rPr>
        <w:t>单一来源采购文件中所称的“以上”“以下”“内”“以内”“届满”，包括本数；所称的“不满”“不足”“以外”，不包括本数。</w:t>
      </w:r>
    </w:p>
    <w:p>
      <w:pPr>
        <w:snapToGrid w:val="0"/>
        <w:spacing w:line="400" w:lineRule="atLeast"/>
        <w:ind w:firstLine="470" w:firstLineChars="196"/>
        <w:jc w:val="left"/>
        <w:outlineLvl w:val="1"/>
        <w:rPr>
          <w:rFonts w:ascii="仿宋_GB2312" w:hAnsi="宋体" w:eastAsia="仿宋_GB2312"/>
          <w:bCs/>
          <w:sz w:val="24"/>
        </w:rPr>
      </w:pPr>
      <w:r>
        <w:rPr>
          <w:rFonts w:hint="eastAsia" w:ascii="仿宋_GB2312" w:hAnsi="宋体" w:eastAsia="仿宋_GB2312"/>
          <w:bCs/>
          <w:sz w:val="24"/>
        </w:rPr>
        <w:t>2.10“法定代表人”系指供应商的法定代表人、负责人或自然人。</w:t>
      </w:r>
    </w:p>
    <w:p>
      <w:pPr>
        <w:snapToGrid w:val="0"/>
        <w:spacing w:line="400" w:lineRule="atLeast"/>
        <w:ind w:firstLine="482" w:firstLineChars="200"/>
        <w:jc w:val="left"/>
        <w:rPr>
          <w:rFonts w:ascii="仿宋_GB2312" w:eastAsia="仿宋_GB2312"/>
          <w:b/>
          <w:sz w:val="24"/>
        </w:rPr>
      </w:pPr>
      <w:bookmarkStart w:id="55" w:name="_Toc254970670"/>
      <w:bookmarkStart w:id="56" w:name="_Toc254970529"/>
      <w:bookmarkStart w:id="57" w:name="_Toc254970677"/>
      <w:bookmarkStart w:id="58" w:name="_Toc254970536"/>
      <w:r>
        <w:rPr>
          <w:rFonts w:hint="eastAsia" w:ascii="仿宋_GB2312" w:eastAsia="仿宋_GB2312"/>
          <w:b/>
          <w:sz w:val="24"/>
        </w:rPr>
        <w:t>3.采购方式</w:t>
      </w:r>
      <w:bookmarkEnd w:id="55"/>
      <w:bookmarkEnd w:id="56"/>
    </w:p>
    <w:p>
      <w:pPr>
        <w:snapToGrid w:val="0"/>
        <w:spacing w:line="400" w:lineRule="atLeast"/>
        <w:ind w:firstLine="480" w:firstLineChars="200"/>
        <w:jc w:val="left"/>
        <w:rPr>
          <w:rFonts w:ascii="仿宋_GB2312" w:eastAsia="仿宋_GB2312"/>
          <w:sz w:val="24"/>
        </w:rPr>
      </w:pPr>
      <w:r>
        <w:rPr>
          <w:rFonts w:hint="eastAsia" w:ascii="仿宋_GB2312" w:eastAsia="仿宋_GB2312"/>
          <w:sz w:val="24"/>
        </w:rPr>
        <w:t>3.1单一来源采购。</w:t>
      </w:r>
    </w:p>
    <w:p>
      <w:pPr>
        <w:snapToGrid w:val="0"/>
        <w:spacing w:line="400" w:lineRule="atLeast"/>
        <w:ind w:firstLine="482" w:firstLineChars="200"/>
        <w:jc w:val="left"/>
        <w:rPr>
          <w:rFonts w:ascii="仿宋_GB2312" w:eastAsia="仿宋_GB2312"/>
          <w:b/>
          <w:sz w:val="24"/>
        </w:rPr>
      </w:pPr>
      <w:bookmarkStart w:id="59" w:name="_Toc254970530"/>
      <w:bookmarkStart w:id="60" w:name="_Toc254970671"/>
      <w:r>
        <w:rPr>
          <w:rFonts w:hint="eastAsia" w:ascii="仿宋_GB2312" w:eastAsia="仿宋_GB2312"/>
          <w:b/>
          <w:sz w:val="24"/>
        </w:rPr>
        <w:t>4.协商委托</w:t>
      </w:r>
      <w:bookmarkEnd w:id="59"/>
      <w:bookmarkEnd w:id="60"/>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4.1如供应商代表不是法定代表人，须有法定代表人出具的授权委托书（格式见第五章响应文件格式）。</w:t>
      </w:r>
      <w:bookmarkStart w:id="61" w:name="_Toc254970531"/>
      <w:bookmarkStart w:id="62" w:name="_Toc254970672"/>
    </w:p>
    <w:p>
      <w:pPr>
        <w:snapToGrid w:val="0"/>
        <w:spacing w:line="400" w:lineRule="atLeast"/>
        <w:ind w:firstLine="482" w:firstLineChars="200"/>
        <w:jc w:val="left"/>
        <w:rPr>
          <w:rFonts w:ascii="仿宋_GB2312" w:eastAsia="仿宋_GB2312"/>
          <w:b/>
          <w:sz w:val="24"/>
        </w:rPr>
      </w:pPr>
      <w:r>
        <w:rPr>
          <w:rFonts w:hint="eastAsia" w:ascii="仿宋_GB2312" w:eastAsia="仿宋_GB2312"/>
          <w:b/>
          <w:sz w:val="24"/>
        </w:rPr>
        <w:t>5.响应费用</w:t>
      </w:r>
      <w:bookmarkEnd w:id="61"/>
      <w:bookmarkEnd w:id="62"/>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5.1供应商均应自行承担所有与协商有关的全部费用（单一来源采购文件有相关规定的除外）。</w:t>
      </w:r>
    </w:p>
    <w:p>
      <w:pPr>
        <w:snapToGrid w:val="0"/>
        <w:spacing w:line="400" w:lineRule="atLeas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atLeast"/>
        <w:ind w:firstLine="480" w:firstLineChars="20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atLeas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480" w:firstLineChars="200"/>
        <w:rPr>
          <w:rFonts w:ascii="仿宋_GB2312" w:hAnsi="宋体" w:eastAsia="仿宋_GB2312" w:cs="宋体"/>
          <w:kern w:val="0"/>
          <w:sz w:val="24"/>
        </w:rPr>
      </w:pPr>
      <w:bookmarkStart w:id="63" w:name="_Toc254970532"/>
      <w:bookmarkStart w:id="64" w:name="_Toc254970673"/>
      <w:r>
        <w:rPr>
          <w:rFonts w:hint="eastAsia" w:ascii="仿宋_GB2312" w:hAnsi="宋体" w:eastAsia="仿宋_GB2312" w:cs="宋体"/>
          <w:kern w:val="0"/>
          <w:sz w:val="24"/>
        </w:rPr>
        <w:t>7.3本项目不允许挂靠。</w:t>
      </w:r>
    </w:p>
    <w:p>
      <w:pPr>
        <w:snapToGrid w:val="0"/>
        <w:spacing w:line="400" w:lineRule="atLeast"/>
        <w:ind w:firstLine="472" w:firstLineChars="196"/>
        <w:jc w:val="left"/>
        <w:outlineLvl w:val="1"/>
        <w:rPr>
          <w:rFonts w:ascii="仿宋_GB2312" w:eastAsia="仿宋_GB2312"/>
          <w:b/>
          <w:sz w:val="24"/>
        </w:rPr>
      </w:pPr>
      <w:r>
        <w:rPr>
          <w:rFonts w:hint="eastAsia" w:ascii="仿宋_GB2312" w:eastAsia="仿宋_GB2312"/>
          <w:b/>
          <w:sz w:val="24"/>
        </w:rPr>
        <w:t>8.特别说明</w:t>
      </w:r>
      <w:bookmarkEnd w:id="63"/>
      <w:bookmarkEnd w:id="64"/>
    </w:p>
    <w:p>
      <w:pPr>
        <w:pStyle w:val="27"/>
        <w:snapToGrid w:val="0"/>
        <w:spacing w:line="400" w:lineRule="atLeast"/>
        <w:ind w:firstLine="480" w:firstLineChars="200"/>
        <w:rPr>
          <w:rFonts w:ascii="仿宋_GB2312" w:hAnsi="宋体" w:eastAsia="仿宋_GB2312"/>
          <w:bCs/>
          <w:sz w:val="24"/>
          <w:szCs w:val="24"/>
        </w:rPr>
      </w:pPr>
      <w:bookmarkStart w:id="65" w:name="_Toc254970533"/>
      <w:bookmarkStart w:id="66" w:name="_Toc254970674"/>
      <w:r>
        <w:rPr>
          <w:rFonts w:hint="eastAsia" w:ascii="仿宋_GB2312" w:hAnsi="宋体" w:eastAsia="仿宋_GB2312"/>
          <w:bCs/>
          <w:sz w:val="24"/>
          <w:szCs w:val="24"/>
        </w:rPr>
        <w:t>8.1供应商应仔细阅读单一来源采购文件的所有内容，按照单一来源采购文件的要求提交响应文件，并对所提供的全部资料的真实性承担法律责任。</w:t>
      </w:r>
    </w:p>
    <w:bookmarkEnd w:id="65"/>
    <w:bookmarkEnd w:id="66"/>
    <w:p>
      <w:pPr>
        <w:pStyle w:val="27"/>
        <w:snapToGrid w:val="0"/>
        <w:spacing w:line="400" w:lineRule="atLeast"/>
        <w:ind w:firstLine="472" w:firstLineChars="196"/>
        <w:outlineLvl w:val="1"/>
        <w:rPr>
          <w:rFonts w:ascii="仿宋_GB2312" w:hAnsi="宋体" w:eastAsia="仿宋_GB2312"/>
          <w:b/>
          <w:bCs/>
          <w:sz w:val="24"/>
          <w:szCs w:val="24"/>
        </w:rPr>
      </w:pPr>
      <w:bookmarkStart w:id="67" w:name="_Toc254970675"/>
      <w:bookmarkStart w:id="68" w:name="_Toc254970534"/>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9.1供应商认为采购文件、招标过程或成交结果使自己的合法权益受到损害的，可以在知道或者应知其权益受到损害之日起七个工作日内，以书面形式向采购人或采购代理机构提出质疑。权益受到损害之日是：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9.1.3对成交结果提出质疑的，为成交结果公布期限届满之日。</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供应商对采购人或采购代理机构的答复不满意或者采购人、采购代理机构未在规定时间内作出答复的，可以在答复期满后十五个工作日内向同级政府采购监管部门投诉。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单一来源采购文件、招标过程或成交结果中使自己合法权益受到损害的实质性内容，提供相关事实依据和证据及其来源或线索，便于有关单位调查、答复和处理。</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atLeas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atLeas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atLeast"/>
        <w:rPr>
          <w:rFonts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atLeas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atLeast"/>
        <w:rPr>
          <w:rFonts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atLeast"/>
        <w:rPr>
          <w:rFonts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atLeas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atLeas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供应商为法人或者其他组织的，应当由法定代表人、主要负责人，或其授权代表签字或者盖章，并加盖公章。</w:t>
      </w:r>
    </w:p>
    <w:p>
      <w:pPr>
        <w:pStyle w:val="27"/>
        <w:spacing w:line="400" w:lineRule="atLeas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atLeas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递交质疑函时必须出示有效证件，法定代表人凭身份证，委托代理人凭法定代表人授权委托书原件（委托授权书应当载明代理人的姓名或者名称、代理事项、具体权限、期限和相关事项；供应商为法人或者其他组织的，应当由法定代表人、主要负责人签字或者盖章，并加盖公章）和身份证。</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400" w:lineRule="atLeast"/>
        <w:ind w:firstLine="472" w:firstLineChars="196"/>
        <w:rPr>
          <w:rFonts w:ascii="仿宋_GB2312" w:hAnsi="宋体" w:eastAsia="仿宋_GB2312"/>
          <w:b/>
          <w:sz w:val="24"/>
          <w:szCs w:val="24"/>
        </w:rPr>
      </w:pPr>
      <w:r>
        <w:rPr>
          <w:rFonts w:hint="eastAsia" w:ascii="仿宋_GB2312" w:hAnsi="宋体" w:eastAsia="仿宋_GB2312"/>
          <w:b/>
          <w:sz w:val="24"/>
          <w:szCs w:val="24"/>
        </w:rPr>
        <w:t>二、</w:t>
      </w:r>
      <w:bookmarkEnd w:id="67"/>
      <w:bookmarkEnd w:id="68"/>
      <w:r>
        <w:rPr>
          <w:rFonts w:hint="eastAsia" w:ascii="仿宋_GB2312" w:hAnsi="宋体" w:eastAsia="仿宋_GB2312"/>
          <w:b/>
          <w:sz w:val="24"/>
          <w:szCs w:val="24"/>
        </w:rPr>
        <w:t>单一来源采购文件</w:t>
      </w:r>
    </w:p>
    <w:p>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10.单一来源采购文件的构成</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（1）单一来源采购邀请函；</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（2）采购需求；</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（3）供应商须知；</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（4）合同主要条款及验收书格式；</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（5）响应文件格式。</w:t>
      </w:r>
    </w:p>
    <w:p>
      <w:pPr>
        <w:snapToGrid w:val="0"/>
        <w:spacing w:line="400" w:lineRule="atLeast"/>
        <w:ind w:firstLine="472" w:firstLineChars="196"/>
        <w:jc w:val="left"/>
        <w:rPr>
          <w:rFonts w:ascii="仿宋_GB2312" w:eastAsia="仿宋_GB2312" w:cs="Courier New"/>
          <w:b/>
          <w:sz w:val="24"/>
        </w:rPr>
      </w:pPr>
      <w:r>
        <w:rPr>
          <w:rFonts w:hint="eastAsia" w:ascii="仿宋_GB2312" w:eastAsia="仿宋_GB2312" w:cs="Courier New"/>
          <w:b/>
          <w:sz w:val="24"/>
        </w:rPr>
        <w:t>11.供应商的风险</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11.1供应商没有按照单一来源采购文件要求提供全部资料，或者供应商没有对单一来源采购文件在各方面作出实质性响应是供应商的风险。</w:t>
      </w:r>
    </w:p>
    <w:p>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12.单一来源采购文件的澄清与修改</w:t>
      </w:r>
      <w:r>
        <w:rPr>
          <w:rFonts w:hint="eastAsia" w:ascii="仿宋_GB2312" w:eastAsia="仿宋_GB2312"/>
          <w:b/>
          <w:sz w:val="24"/>
        </w:rPr>
        <w:t xml:space="preserve"> </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12.1供应商应认真阅读本单一来源采购文件，发现其中有误或有不合理要求的，供应商必须以书面形式询问。由采购代理机构对已发出的单一来源采购文件进行必要澄清、答复、修改或补充的，应当在单一来源采购文件要求提交响应文件截止时间前，以书面形式通知受邀供应商。该澄清或者修改的内容为单一来源采购文件的组成部分。</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12.2采购代理机构以书面形式答复供应商询问的问题，除书面答复以外的其他澄清方式及澄清内容均无效。</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12.3单一来源采购文件澄清、答复、修改、补充的内容为单一来源采购文件的组成部分。当单一来源采购文件与单一来源采购文件的答复、澄清、修改、补充通知就同一内容的表述不一致时，以最后发出的书面文件为准。</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12.4单一来源采购文件的澄清、答复、修改或补充都应该通过本采购代理机构以法定形式发布，采购人非通过代理机构，不得擅自澄清、答复、修改或补充单一来源采购文件。</w:t>
      </w:r>
    </w:p>
    <w:p>
      <w:pPr>
        <w:snapToGrid w:val="0"/>
        <w:spacing w:line="400" w:lineRule="atLeast"/>
        <w:ind w:firstLine="472" w:firstLineChars="196"/>
        <w:jc w:val="left"/>
        <w:rPr>
          <w:rFonts w:ascii="仿宋_GB2312" w:eastAsia="仿宋_GB2312" w:cs="Courier New"/>
          <w:b/>
          <w:sz w:val="24"/>
        </w:rPr>
      </w:pPr>
      <w:bookmarkStart w:id="69" w:name="_Toc254970535"/>
      <w:bookmarkStart w:id="70" w:name="_Toc254970676"/>
      <w:r>
        <w:rPr>
          <w:rFonts w:hint="eastAsia" w:ascii="仿宋_GB2312" w:eastAsia="仿宋_GB2312" w:cs="Courier New"/>
          <w:b/>
          <w:sz w:val="24"/>
        </w:rPr>
        <w:t>三、电子响应文件的编制</w:t>
      </w:r>
      <w:bookmarkEnd w:id="69"/>
      <w:bookmarkEnd w:id="70"/>
    </w:p>
    <w:p>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13.电子响应文件的组成</w:t>
      </w:r>
    </w:p>
    <w:p>
      <w:pPr>
        <w:snapToGrid w:val="0"/>
        <w:spacing w:line="400" w:lineRule="atLeast"/>
        <w:ind w:firstLine="480" w:firstLineChars="200"/>
        <w:jc w:val="left"/>
        <w:rPr>
          <w:rFonts w:ascii="仿宋_GB2312" w:eastAsia="仿宋_GB2312"/>
          <w:sz w:val="24"/>
        </w:rPr>
      </w:pPr>
      <w:r>
        <w:rPr>
          <w:rFonts w:hint="eastAsia" w:ascii="仿宋_GB2312" w:eastAsia="仿宋_GB2312"/>
          <w:sz w:val="24"/>
        </w:rPr>
        <w:t>13.1电子响应文件由资格文件、报价要求文件及商务技术文件三个部分组成。</w:t>
      </w:r>
    </w:p>
    <w:p>
      <w:pPr>
        <w:snapToGrid w:val="0"/>
        <w:spacing w:line="400" w:lineRule="atLeast"/>
        <w:ind w:firstLine="472" w:firstLineChars="196"/>
        <w:jc w:val="left"/>
        <w:rPr>
          <w:rFonts w:ascii="仿宋_GB2312" w:eastAsia="仿宋_GB2312"/>
          <w:b/>
          <w:bCs/>
          <w:sz w:val="24"/>
        </w:rPr>
      </w:pPr>
      <w:r>
        <w:rPr>
          <w:rFonts w:hint="eastAsia" w:ascii="仿宋_GB2312" w:eastAsia="仿宋_GB2312" w:cs="Courier New"/>
          <w:b/>
          <w:bCs/>
          <w:sz w:val="24"/>
        </w:rPr>
        <w:t>13.1.1</w:t>
      </w:r>
      <w:bookmarkEnd w:id="57"/>
      <w:bookmarkEnd w:id="58"/>
      <w:r>
        <w:rPr>
          <w:rFonts w:hint="eastAsia" w:ascii="仿宋_GB2312" w:eastAsia="仿宋_GB2312"/>
          <w:b/>
          <w:bCs/>
          <w:sz w:val="24"/>
        </w:rPr>
        <w:t>资格文件</w:t>
      </w:r>
    </w:p>
    <w:p>
      <w:pPr>
        <w:tabs>
          <w:tab w:val="left" w:pos="3870"/>
          <w:tab w:val="left" w:pos="4085"/>
        </w:tabs>
        <w:snapToGrid w:val="0"/>
        <w:spacing w:line="400" w:lineRule="atLeast"/>
        <w:ind w:firstLine="482" w:firstLineChars="200"/>
        <w:jc w:val="left"/>
        <w:rPr>
          <w:rFonts w:ascii="仿宋_GB2312" w:hAnsi="宋体" w:eastAsia="仿宋_GB2312"/>
          <w:b/>
          <w:sz w:val="24"/>
        </w:rPr>
      </w:pPr>
      <w:r>
        <w:rPr>
          <w:rFonts w:hint="eastAsia" w:ascii="仿宋_GB2312" w:eastAsia="仿宋_GB2312"/>
          <w:b/>
          <w:bCs/>
          <w:sz w:val="24"/>
        </w:rPr>
        <w:t>注：以下各项必须提供并加盖供应商</w:t>
      </w:r>
      <w:r>
        <w:rPr>
          <w:rFonts w:hint="eastAsia" w:ascii="仿宋_GB2312" w:hAnsi="宋体" w:eastAsia="仿宋_GB2312"/>
          <w:b/>
          <w:bCs/>
          <w:sz w:val="24"/>
        </w:rPr>
        <w:t>CA电子签章</w:t>
      </w:r>
      <w:r>
        <w:rPr>
          <w:rFonts w:hint="eastAsia" w:ascii="仿宋_GB2312" w:eastAsia="仿宋_GB2312"/>
          <w:b/>
          <w:bCs/>
          <w:sz w:val="24"/>
        </w:rPr>
        <w:t>，按照第五章格式要求签字，否则其响应无效。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w:t>
      </w:r>
      <w:bookmarkStart w:id="71" w:name="OLE_LINK4"/>
      <w:r>
        <w:rPr>
          <w:rFonts w:hint="eastAsia" w:ascii="仿宋_GB2312" w:hAnsi="宋体" w:eastAsia="仿宋_GB2312"/>
          <w:sz w:val="24"/>
        </w:rPr>
        <w:t>法定代表人身份证明书（</w:t>
      </w:r>
      <w:r>
        <w:rPr>
          <w:rFonts w:hint="eastAsia" w:ascii="仿宋_GB2312" w:hAnsi="宋体" w:eastAsia="仿宋_GB2312"/>
          <w:b/>
          <w:sz w:val="24"/>
          <w:lang w:bidi="ar"/>
        </w:rPr>
        <w:t>必须提供，</w:t>
      </w:r>
      <w:r>
        <w:rPr>
          <w:rFonts w:hint="eastAsia" w:ascii="仿宋_GB2312" w:hAnsi="宋体" w:eastAsia="仿宋_GB2312"/>
          <w:sz w:val="24"/>
        </w:rPr>
        <w:t>格式见第五章）</w:t>
      </w:r>
      <w:bookmarkEnd w:id="71"/>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w:t>
      </w:r>
      <w:bookmarkStart w:id="72" w:name="OLE_LINK5"/>
      <w:r>
        <w:rPr>
          <w:rFonts w:hint="eastAsia" w:ascii="仿宋_GB2312" w:hAnsi="宋体" w:eastAsia="仿宋_GB2312"/>
          <w:sz w:val="24"/>
        </w:rPr>
        <w:t>法定代表人授权委托书（</w:t>
      </w:r>
      <w:r>
        <w:rPr>
          <w:rFonts w:hint="eastAsia" w:ascii="仿宋_GB2312" w:hAnsi="宋体" w:eastAsia="仿宋_GB2312"/>
          <w:b/>
          <w:bCs/>
          <w:sz w:val="24"/>
        </w:rPr>
        <w:t>委托代理时必须提供，</w:t>
      </w:r>
      <w:r>
        <w:rPr>
          <w:rFonts w:hint="eastAsia" w:ascii="仿宋_GB2312" w:hAnsi="宋体" w:eastAsia="仿宋_GB2312"/>
          <w:sz w:val="24"/>
        </w:rPr>
        <w:t>格式见第五章）</w:t>
      </w:r>
      <w:bookmarkEnd w:id="72"/>
      <w:r>
        <w:rPr>
          <w:rFonts w:hint="eastAsia" w:ascii="仿宋_GB2312" w:hAnsi="宋体" w:eastAsia="仿宋_GB2312"/>
          <w:sz w:val="24"/>
        </w:rPr>
        <w:t xml:space="preserve">； </w:t>
      </w:r>
    </w:p>
    <w:p>
      <w:p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eastAsia="仿宋_GB2312"/>
          <w:sz w:val="24"/>
        </w:rPr>
        <w:t>（3）供应商资格声明函（</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pPr>
        <w:snapToGrid w:val="0"/>
        <w:spacing w:line="400" w:lineRule="atLeast"/>
        <w:ind w:firstLine="470" w:firstLineChars="196"/>
        <w:jc w:val="left"/>
        <w:rPr>
          <w:rFonts w:ascii="仿宋_GB2312" w:eastAsia="仿宋_GB2312"/>
          <w:sz w:val="24"/>
        </w:rPr>
      </w:pPr>
      <w:r>
        <w:rPr>
          <w:rFonts w:hint="eastAsia" w:ascii="仿宋_GB2312" w:eastAsia="仿宋_GB2312"/>
          <w:sz w:val="24"/>
        </w:rPr>
        <w:t>（4）供应商有效主体资格证明（如营业执照、事业单位法人证书、执业许可证、自然人身份证等）（</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pPr>
        <w:snapToGrid w:val="0"/>
        <w:spacing w:line="400" w:lineRule="atLeast"/>
        <w:ind w:firstLine="441" w:firstLineChars="183"/>
        <w:jc w:val="left"/>
        <w:rPr>
          <w:rFonts w:ascii="仿宋_GB2312" w:eastAsia="仿宋_GB2312" w:cs="Courier New"/>
          <w:b/>
          <w:sz w:val="24"/>
        </w:rPr>
      </w:pPr>
      <w:r>
        <w:rPr>
          <w:rFonts w:hint="eastAsia" w:ascii="仿宋_GB2312" w:eastAsia="仿宋_GB2312"/>
          <w:b/>
          <w:sz w:val="24"/>
        </w:rPr>
        <w:t>13.1.2 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按照第五章格式要求签字，否则其响应无效</w:t>
      </w:r>
      <w:r>
        <w:rPr>
          <w:rFonts w:hint="eastAsia" w:ascii="仿宋_GB2312" w:eastAsia="仿宋_GB2312" w:cs="Courier New"/>
          <w:b/>
          <w:bCs/>
          <w:sz w:val="24"/>
        </w:rPr>
        <w:t>。</w:t>
      </w:r>
    </w:p>
    <w:p>
      <w:pPr>
        <w:snapToGrid w:val="0"/>
        <w:spacing w:line="400" w:lineRule="atLeast"/>
        <w:ind w:firstLine="439" w:firstLineChars="183"/>
        <w:jc w:val="left"/>
        <w:rPr>
          <w:rFonts w:ascii="仿宋_GB2312" w:eastAsia="仿宋_GB2312" w:cs="Courier New"/>
          <w:sz w:val="24"/>
        </w:rPr>
      </w:pPr>
      <w:r>
        <w:rPr>
          <w:rFonts w:hint="eastAsia" w:ascii="仿宋_GB2312" w:eastAsia="仿宋_GB2312"/>
          <w:sz w:val="24"/>
        </w:rPr>
        <w:t>（1）</w:t>
      </w:r>
      <w:r>
        <w:rPr>
          <w:rFonts w:hint="eastAsia" w:ascii="仿宋_GB2312" w:eastAsia="仿宋_GB2312" w:cs="Courier New"/>
          <w:sz w:val="24"/>
        </w:rPr>
        <w:t>报价表（</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cs="Courier New"/>
          <w:sz w:val="24"/>
        </w:rPr>
        <w:t>）；</w:t>
      </w:r>
    </w:p>
    <w:p>
      <w:pPr>
        <w:snapToGrid w:val="0"/>
        <w:spacing w:line="420" w:lineRule="exact"/>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格式见第五章）</w:t>
      </w:r>
      <w:r>
        <w:rPr>
          <w:rFonts w:hint="eastAsia" w:ascii="仿宋_GB2312" w:hAnsi="宋体" w:eastAsia="仿宋_GB2312"/>
          <w:sz w:val="24"/>
          <w:lang w:val="en-US" w:eastAsia="zh-CN"/>
        </w:rPr>
        <w:t>。</w:t>
      </w:r>
    </w:p>
    <w:p>
      <w:pPr>
        <w:snapToGrid w:val="0"/>
        <w:spacing w:line="420" w:lineRule="exact"/>
        <w:ind w:firstLine="482" w:firstLineChars="200"/>
        <w:jc w:val="left"/>
        <w:rPr>
          <w:rFonts w:ascii="仿宋_GB2312" w:eastAsia="仿宋_GB2312"/>
          <w:b/>
          <w:sz w:val="24"/>
        </w:rPr>
      </w:pPr>
      <w:r>
        <w:rPr>
          <w:rFonts w:hint="eastAsia" w:ascii="仿宋_GB2312" w:eastAsia="仿宋_GB2312"/>
          <w:b/>
          <w:sz w:val="24"/>
        </w:rPr>
        <w:t>13.1.3商务技术文件</w:t>
      </w:r>
    </w:p>
    <w:p>
      <w:pPr>
        <w:snapToGrid w:val="0"/>
        <w:spacing w:line="420" w:lineRule="exact"/>
        <w:ind w:firstLine="593" w:firstLineChars="246"/>
        <w:jc w:val="left"/>
        <w:rPr>
          <w:rFonts w:ascii="仿宋_GB2312" w:hAnsi="宋体" w:eastAsia="仿宋_GB2312"/>
          <w:b/>
          <w:sz w:val="24"/>
        </w:rPr>
      </w:pPr>
      <w:r>
        <w:rPr>
          <w:rFonts w:hint="eastAsia" w:ascii="仿宋_GB2312" w:eastAsia="仿宋_GB2312"/>
          <w:b/>
          <w:bCs/>
          <w:sz w:val="24"/>
        </w:rPr>
        <w:t>注：以下</w:t>
      </w:r>
      <w:r>
        <w:rPr>
          <w:rFonts w:hint="eastAsia" w:ascii="仿宋_GB2312" w:eastAsia="仿宋_GB2312"/>
          <w:b/>
          <w:bCs/>
          <w:sz w:val="24"/>
          <w:lang w:val="en-US" w:eastAsia="zh-CN"/>
        </w:rPr>
        <w:t>各</w:t>
      </w:r>
      <w:r>
        <w:rPr>
          <w:rFonts w:hint="eastAsia" w:ascii="仿宋_GB2312" w:eastAsia="仿宋_GB2312"/>
          <w:b/>
          <w:bCs/>
          <w:sz w:val="24"/>
        </w:rPr>
        <w:t>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按照第五章格式要求签字，否则其响应无效。</w:t>
      </w:r>
    </w:p>
    <w:p>
      <w:pPr>
        <w:snapToGrid w:val="0"/>
        <w:spacing w:line="400" w:lineRule="atLeast"/>
        <w:ind w:firstLine="480" w:firstLineChars="200"/>
        <w:jc w:val="left"/>
        <w:rPr>
          <w:rFonts w:ascii="仿宋_GB2312" w:eastAsia="仿宋_GB2312"/>
          <w:sz w:val="24"/>
        </w:rPr>
      </w:pPr>
      <w:r>
        <w:rPr>
          <w:rFonts w:hint="eastAsia" w:ascii="仿宋_GB2312" w:eastAsia="仿宋_GB2312" w:cs="Courier New"/>
          <w:sz w:val="24"/>
        </w:rPr>
        <w:t>（1）</w:t>
      </w:r>
      <w:r>
        <w:rPr>
          <w:rFonts w:hint="eastAsia" w:ascii="仿宋_GB2312" w:eastAsia="仿宋_GB2312"/>
          <w:sz w:val="24"/>
        </w:rPr>
        <w:t>协商书（</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pPr>
        <w:snapToGrid w:val="0"/>
        <w:spacing w:line="400" w:lineRule="atLeast"/>
        <w:ind w:firstLine="470" w:firstLineChars="196"/>
        <w:jc w:val="left"/>
        <w:rPr>
          <w:rFonts w:ascii="仿宋_GB2312" w:eastAsia="仿宋_GB2312"/>
          <w:sz w:val="24"/>
        </w:rPr>
      </w:pPr>
      <w:r>
        <w:rPr>
          <w:rFonts w:hint="eastAsia" w:ascii="仿宋_GB2312" w:eastAsia="仿宋_GB2312"/>
          <w:sz w:val="24"/>
        </w:rPr>
        <w:t>（2）项目要求及服务需求响应表（</w:t>
      </w:r>
      <w:r>
        <w:rPr>
          <w:rFonts w:hint="eastAsia" w:ascii="仿宋_GB2312" w:eastAsia="仿宋_GB2312"/>
          <w:b/>
          <w:bCs/>
          <w:sz w:val="24"/>
        </w:rPr>
        <w:t>必须提供，</w:t>
      </w:r>
      <w:r>
        <w:rPr>
          <w:rFonts w:hint="eastAsia" w:ascii="仿宋_GB2312" w:eastAsia="仿宋_GB2312"/>
          <w:sz w:val="24"/>
        </w:rPr>
        <w:t>格式见第五章）；</w:t>
      </w:r>
    </w:p>
    <w:p>
      <w:pPr>
        <w:snapToGrid w:val="0"/>
        <w:spacing w:line="400" w:lineRule="atLeast"/>
        <w:ind w:firstLine="420" w:firstLineChars="175"/>
        <w:jc w:val="left"/>
        <w:rPr>
          <w:rFonts w:ascii="仿宋_GB2312" w:eastAsia="仿宋_GB2312"/>
          <w:sz w:val="24"/>
        </w:rPr>
      </w:pPr>
      <w:r>
        <w:rPr>
          <w:rFonts w:hint="eastAsia" w:ascii="仿宋_GB2312" w:hAnsi="宋体" w:eastAsia="仿宋_GB2312"/>
          <w:bCs/>
          <w:sz w:val="24"/>
        </w:rPr>
        <w:t>（3）</w:t>
      </w:r>
      <w:bookmarkStart w:id="73" w:name="OLE_LINK6"/>
      <w:r>
        <w:rPr>
          <w:rFonts w:hint="eastAsia" w:ascii="仿宋_GB2312" w:hAnsi="宋体" w:eastAsia="仿宋_GB2312"/>
          <w:bCs/>
          <w:sz w:val="24"/>
        </w:rPr>
        <w:t>商务响应表</w:t>
      </w:r>
      <w:r>
        <w:rPr>
          <w:rFonts w:hint="eastAsia" w:ascii="仿宋_GB2312" w:eastAsia="仿宋_GB2312"/>
          <w:sz w:val="24"/>
        </w:rPr>
        <w:t>（</w:t>
      </w:r>
      <w:r>
        <w:rPr>
          <w:rFonts w:hint="eastAsia" w:ascii="仿宋_GB2312" w:eastAsia="仿宋_GB2312"/>
          <w:b/>
          <w:bCs/>
          <w:sz w:val="24"/>
        </w:rPr>
        <w:t>必须提供，</w:t>
      </w:r>
      <w:r>
        <w:rPr>
          <w:rFonts w:hint="eastAsia" w:ascii="仿宋_GB2312" w:eastAsia="仿宋_GB2312"/>
          <w:sz w:val="24"/>
        </w:rPr>
        <w:t>格式见第五章）</w:t>
      </w:r>
      <w:bookmarkEnd w:id="73"/>
      <w:r>
        <w:rPr>
          <w:rFonts w:hint="eastAsia" w:ascii="仿宋_GB2312" w:eastAsia="仿宋_GB2312"/>
          <w:sz w:val="24"/>
        </w:rPr>
        <w:t>。</w:t>
      </w:r>
    </w:p>
    <w:p>
      <w:pPr>
        <w:snapToGrid w:val="0"/>
        <w:spacing w:line="400" w:lineRule="atLeast"/>
        <w:ind w:firstLine="470" w:firstLineChars="196"/>
        <w:jc w:val="left"/>
      </w:pPr>
      <w:r>
        <w:rPr>
          <w:rFonts w:hint="eastAsia" w:ascii="仿宋_GB2312" w:eastAsia="仿宋_GB2312"/>
          <w:sz w:val="24"/>
        </w:rPr>
        <w:t>（4）服务方案（</w:t>
      </w:r>
      <w:r>
        <w:rPr>
          <w:rFonts w:hint="eastAsia" w:ascii="仿宋_GB2312" w:eastAsia="仿宋_GB2312"/>
          <w:b/>
          <w:bCs/>
          <w:sz w:val="24"/>
        </w:rPr>
        <w:t>必须提供，</w:t>
      </w:r>
      <w:r>
        <w:rPr>
          <w:rFonts w:hint="eastAsia" w:ascii="仿宋_GB2312" w:eastAsia="仿宋_GB2312"/>
          <w:sz w:val="24"/>
        </w:rPr>
        <w:t>格式见第五章）</w:t>
      </w:r>
      <w:r>
        <w:rPr>
          <w:rFonts w:hint="eastAsia" w:ascii="仿宋_GB2312" w:hAnsi="宋体" w:eastAsia="仿宋_GB2312"/>
          <w:bCs/>
          <w:sz w:val="24"/>
        </w:rPr>
        <w:t>。</w:t>
      </w:r>
    </w:p>
    <w:p>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14.响应文件的语言及计量</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14.1响应文件以及受邀供应商与采购代理机构就有关响应事宜的所有来往函电，均应以中文汉语书写。除签字、盖章、专用名称等特殊情形外，以中文汉语以外的文字表述的响应文件视同未提供。</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14.2响应计量单位，单一来源采购文件已有明确规定的，使用单一来源采购文件规定的计量单位；单一来源采购文件没有规定的，应采用中华人民共和国法定计量单位，否则视同未响应。</w:t>
      </w:r>
    </w:p>
    <w:p>
      <w:pPr>
        <w:spacing w:line="460" w:lineRule="exact"/>
        <w:ind w:firstLine="241" w:firstLineChars="100"/>
        <w:rPr>
          <w:rFonts w:ascii="仿宋_GB2312" w:eastAsia="仿宋_GB2312"/>
          <w:b/>
          <w:bCs/>
          <w:sz w:val="24"/>
        </w:rPr>
      </w:pPr>
      <w:bookmarkStart w:id="74" w:name="_Toc254970679"/>
      <w:bookmarkStart w:id="75" w:name="_Toc254970538"/>
      <w:r>
        <w:rPr>
          <w:rFonts w:hint="eastAsia" w:ascii="仿宋_GB2312" w:eastAsia="仿宋_GB2312"/>
          <w:b/>
          <w:bCs/>
          <w:sz w:val="24"/>
        </w:rPr>
        <w:t>15.电子响应文件的编制、加密要求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15.1电子响应文件的编制要求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15.1.1供应商应按本</w:t>
      </w:r>
      <w:r>
        <w:rPr>
          <w:rFonts w:hint="eastAsia" w:ascii="仿宋_GB2312" w:eastAsia="仿宋_GB2312" w:cs="Courier New"/>
          <w:sz w:val="24"/>
        </w:rPr>
        <w:t>单一来源采购文件</w:t>
      </w:r>
      <w:r>
        <w:rPr>
          <w:rFonts w:hint="eastAsia" w:ascii="仿宋_GB2312" w:eastAsia="仿宋_GB2312"/>
          <w:sz w:val="24"/>
        </w:rPr>
        <w:t>中规定的格式、顺序和</w:t>
      </w:r>
      <w:r>
        <w:rPr>
          <w:rFonts w:hint="eastAsia" w:ascii="仿宋_GB2312" w:hAnsi="宋体" w:eastAsia="仿宋_GB2312"/>
          <w:b/>
          <w:bCs/>
          <w:sz w:val="24"/>
        </w:rPr>
        <w:t>广西政府采购云平台</w:t>
      </w:r>
      <w:r>
        <w:rPr>
          <w:rFonts w:hint="eastAsia" w:ascii="仿宋_GB2312" w:eastAsia="仿宋_GB2312"/>
          <w:sz w:val="24"/>
        </w:rPr>
        <w:t>“政府采购项目电子交易管理操作指南－供应商”的有关要求编制电子响应文件并进行关联定位，以便协商小组在评审时，点击评审项可直接定位到该评审项内容；如电子响应文件因内容不完整、供应商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导致协商小组在评审时做出对供应商不利的评审，所引起的后果由供应商自行承担。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15.1.2单一来源采购文件中规定须由供应商在规定处盖章的，供应商应加盖CA电子签章，否则视为无效响应。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15.1.3单一来源采购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sz w:val="24"/>
        </w:rPr>
        <w:t>。</w:t>
      </w:r>
    </w:p>
    <w:p>
      <w:pPr>
        <w:spacing w:line="460" w:lineRule="exact"/>
        <w:ind w:firstLine="720" w:firstLineChars="300"/>
        <w:rPr>
          <w:rFonts w:ascii="仿宋_GB2312" w:eastAsia="仿宋_GB2312"/>
          <w:sz w:val="24"/>
        </w:rPr>
      </w:pPr>
      <w:r>
        <w:rPr>
          <w:rFonts w:hint="eastAsia" w:ascii="仿宋_GB2312" w:eastAsia="仿宋_GB2312"/>
          <w:sz w:val="24"/>
        </w:rPr>
        <w:t>15.1.4电子响应文件不得涂改，若有修改错漏处，须加盖供应商CA电子签章或者法定代表人或授权委托代理人签字。电子响应文件因扫描不清晰或乱码或表达不清所引起的后果由供应商负责。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15.1.5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15.1.6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15.1.7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响应文件的容量大小须符合广西政府采购云平台电子投标客户端规定。</w:t>
      </w:r>
    </w:p>
    <w:p>
      <w:pPr>
        <w:spacing w:line="460" w:lineRule="exact"/>
        <w:ind w:firstLine="480"/>
        <w:rPr>
          <w:rFonts w:ascii="仿宋_GB2312" w:eastAsia="仿宋_GB2312"/>
          <w:b/>
          <w:bCs/>
          <w:sz w:val="24"/>
        </w:rPr>
      </w:pPr>
      <w:r>
        <w:rPr>
          <w:rFonts w:hint="eastAsia" w:ascii="仿宋_GB2312" w:eastAsia="仿宋_GB2312"/>
          <w:b/>
          <w:bCs/>
          <w:sz w:val="24"/>
        </w:rPr>
        <w:t>15.2电子响应文件的加密要求</w:t>
      </w:r>
    </w:p>
    <w:p>
      <w:pPr>
        <w:snapToGrid w:val="0"/>
        <w:spacing w:line="400" w:lineRule="atLeast"/>
        <w:ind w:firstLine="420" w:firstLineChars="175"/>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响应文件应按广西政府采购云平台电子投标客户端软件有关规定加密，否则广西政府采购云平台将拒收。</w:t>
      </w:r>
    </w:p>
    <w:p>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四.协商报价</w:t>
      </w:r>
      <w:bookmarkEnd w:id="74"/>
      <w:bookmarkEnd w:id="75"/>
    </w:p>
    <w:p>
      <w:pPr>
        <w:pStyle w:val="27"/>
        <w:snapToGrid w:val="0"/>
        <w:spacing w:line="400" w:lineRule="atLeast"/>
        <w:ind w:firstLine="480" w:firstLineChars="200"/>
        <w:jc w:val="left"/>
        <w:rPr>
          <w:rFonts w:ascii="仿宋_GB2312" w:hAnsi="宋体" w:eastAsia="仿宋_GB2312"/>
          <w:sz w:val="24"/>
          <w:szCs w:val="24"/>
        </w:rPr>
      </w:pPr>
      <w:r>
        <w:rPr>
          <w:rFonts w:hint="eastAsia" w:ascii="仿宋_GB2312" w:hAnsi="宋体" w:eastAsia="仿宋_GB2312"/>
          <w:sz w:val="24"/>
          <w:szCs w:val="24"/>
        </w:rPr>
        <w:t>16.1报价应按单一来源采购文件中相关附表格式填写。</w:t>
      </w:r>
    </w:p>
    <w:p>
      <w:pPr>
        <w:pStyle w:val="27"/>
        <w:snapToGrid w:val="0"/>
        <w:spacing w:line="400" w:lineRule="atLeast"/>
        <w:ind w:firstLine="480" w:firstLineChars="200"/>
        <w:jc w:val="left"/>
        <w:rPr>
          <w:rFonts w:ascii="仿宋_GB2312" w:hAnsi="宋体" w:eastAsia="仿宋_GB2312"/>
          <w:sz w:val="24"/>
          <w:szCs w:val="24"/>
        </w:rPr>
      </w:pPr>
      <w:r>
        <w:rPr>
          <w:rFonts w:hint="eastAsia" w:ascii="仿宋_GB2312" w:hAnsi="宋体" w:eastAsia="仿宋_GB2312"/>
          <w:sz w:val="24"/>
          <w:szCs w:val="24"/>
        </w:rPr>
        <w:t>16.2经商定合理确定的报价是履行合同的最终价格，应包括</w:t>
      </w:r>
      <w:r>
        <w:rPr>
          <w:rFonts w:hint="eastAsia" w:ascii="仿宋_GB2312" w:hAnsi="宋体" w:eastAsia="仿宋_GB2312"/>
          <w:bCs/>
          <w:sz w:val="24"/>
        </w:rPr>
        <w:t>所有成本、各种费用的总和</w:t>
      </w:r>
      <w:r>
        <w:rPr>
          <w:rFonts w:hint="eastAsia" w:ascii="仿宋_GB2312" w:hAnsi="宋体" w:eastAsia="仿宋_GB2312"/>
          <w:sz w:val="24"/>
          <w:szCs w:val="24"/>
        </w:rPr>
        <w:t>。</w:t>
      </w:r>
    </w:p>
    <w:p>
      <w:pPr>
        <w:tabs>
          <w:tab w:val="left" w:pos="525"/>
        </w:tabs>
        <w:snapToGrid w:val="0"/>
        <w:spacing w:line="400" w:lineRule="atLeast"/>
        <w:ind w:firstLine="480" w:firstLineChars="200"/>
        <w:jc w:val="left"/>
        <w:rPr>
          <w:rFonts w:ascii="仿宋_GB2312" w:hAnsi="宋体" w:eastAsia="仿宋_GB2312"/>
          <w:sz w:val="24"/>
        </w:rPr>
      </w:pPr>
      <w:r>
        <w:rPr>
          <w:rFonts w:hint="eastAsia" w:ascii="仿宋_GB2312" w:hAnsi="宋体" w:eastAsia="仿宋_GB2312" w:cs="Courier New"/>
          <w:sz w:val="24"/>
        </w:rPr>
        <w:t>16.3</w:t>
      </w:r>
      <w:r>
        <w:rPr>
          <w:rFonts w:hint="eastAsia" w:ascii="仿宋_GB2312" w:hAnsi="宋体" w:eastAsia="仿宋_GB2312"/>
          <w:sz w:val="24"/>
        </w:rPr>
        <w:t>有选择的或有条件的报价将不予接受。</w:t>
      </w:r>
    </w:p>
    <w:p>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五.响应文件的有效期</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17.1 供应商的响应文件自递交响应文件截止之日起至合同履行完毕止均应保持有效。</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17.2在特殊情况下，采购人可与供应商协商延长响应文件的有效期，这种要求和答复均以书面形式进行。</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 xml:space="preserve">17.3供应商可拒绝接受延长有效期要求。同意延长有效期的供应商不能修改响应文件其他内容。 </w:t>
      </w:r>
    </w:p>
    <w:p>
      <w:pPr>
        <w:spacing w:line="400" w:lineRule="atLeast"/>
        <w:rPr>
          <w:rFonts w:ascii="仿宋_GB2312" w:eastAsia="仿宋_GB2312" w:cs="Courier New"/>
          <w:b/>
          <w:sz w:val="24"/>
        </w:rPr>
      </w:pPr>
      <w:bookmarkStart w:id="76" w:name="_Toc254970682"/>
      <w:bookmarkStart w:id="77" w:name="_Toc254970541"/>
      <w:r>
        <w:rPr>
          <w:rFonts w:hint="eastAsia" w:ascii="仿宋_GB2312" w:eastAsia="仿宋_GB2312" w:cs="Courier New"/>
          <w:b/>
          <w:sz w:val="24"/>
        </w:rPr>
        <w:t>六.协商保证金</w:t>
      </w:r>
      <w:bookmarkEnd w:id="76"/>
      <w:bookmarkEnd w:id="77"/>
    </w:p>
    <w:p>
      <w:pPr>
        <w:snapToGrid w:val="0"/>
        <w:spacing w:line="400" w:lineRule="atLeast"/>
        <w:ind w:firstLine="420"/>
        <w:jc w:val="left"/>
        <w:rPr>
          <w:rFonts w:ascii="仿宋_GB2312" w:eastAsia="仿宋_GB2312" w:cs="Courier New"/>
          <w:sz w:val="24"/>
        </w:rPr>
      </w:pPr>
      <w:bookmarkStart w:id="78" w:name="_Toc254970542"/>
      <w:bookmarkStart w:id="79" w:name="_Toc254970683"/>
      <w:r>
        <w:rPr>
          <w:rFonts w:hint="eastAsia" w:ascii="仿宋_GB2312" w:eastAsia="仿宋_GB2312" w:cs="Courier New"/>
          <w:sz w:val="24"/>
        </w:rPr>
        <w:t>18.本项目无需提交协商保证金。</w:t>
      </w:r>
    </w:p>
    <w:bookmarkEnd w:id="78"/>
    <w:bookmarkEnd w:id="79"/>
    <w:p>
      <w:pPr>
        <w:spacing w:line="460" w:lineRule="exact"/>
        <w:rPr>
          <w:rFonts w:ascii="仿宋_GB2312" w:hAnsi="宋体" w:eastAsia="仿宋_GB2312" w:cs="Courier New"/>
          <w:b/>
          <w:sz w:val="24"/>
        </w:rPr>
      </w:pPr>
      <w:bookmarkStart w:id="80" w:name="_Toc254970684"/>
      <w:bookmarkStart w:id="81" w:name="_Toc254970543"/>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19.电子响应文件的提交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19.1本项目实行“网上投标、电子评标”，供应商应于提交响应文件截止时间前在广西政府采购云平台上提交已经加密的电子响应文件。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19.3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20.解密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20.1电子响应文件提交截止时间后，解密开始。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20.2解密开始时广西政府采购云平台自动提取供应商的响应文件，供应商须在采购代理机构开启解密标书后30分钟内对上传广西政府采购云平台的响应文件进行解密。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非广西政府采购云平台技术原因造成的供应商超过解密时限未完成解密的，或响应文件无法解密或解密失败，视为供应商放弃响应，响应无效。</w:t>
      </w:r>
    </w:p>
    <w:p>
      <w:pPr>
        <w:snapToGrid w:val="0"/>
        <w:spacing w:line="400" w:lineRule="atLeast"/>
        <w:ind w:firstLine="354" w:firstLineChars="147"/>
        <w:jc w:val="left"/>
        <w:rPr>
          <w:rFonts w:ascii="仿宋_GB2312" w:eastAsia="仿宋_GB2312"/>
          <w:b/>
          <w:sz w:val="24"/>
        </w:rPr>
      </w:pPr>
      <w:r>
        <w:rPr>
          <w:rFonts w:hint="eastAsia" w:ascii="仿宋_GB2312" w:eastAsia="仿宋_GB2312" w:cs="Courier New"/>
          <w:b/>
          <w:sz w:val="24"/>
        </w:rPr>
        <w:t>九、响应无效的情形</w:t>
      </w:r>
      <w:bookmarkEnd w:id="80"/>
      <w:bookmarkEnd w:id="81"/>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21.1实质上没有响应单一来源采购文件要求和条件的响应将被视为无效响应。供应商不得通过修正或撤销不合要求的偏离或保留从而使其成为满足实质要求的响应，经协商小组认定属于含义不明确、同类问题表述不一致或者有明显文字和计算错误的内容，应当允许其在协商结束之前进行澄清、说明或者更正，澄清、说明或者更正响应文件必须以书面形式进行</w:t>
      </w:r>
      <w:r>
        <w:rPr>
          <w:rFonts w:hint="eastAsia" w:ascii="仿宋_GB2312" w:hAnsi="宋体" w:eastAsia="仿宋_GB2312"/>
          <w:sz w:val="24"/>
        </w:rPr>
        <w:t>。</w:t>
      </w:r>
    </w:p>
    <w:p>
      <w:pPr>
        <w:snapToGrid w:val="0"/>
        <w:spacing w:line="400" w:lineRule="atLeast"/>
        <w:ind w:firstLine="472" w:firstLineChars="196"/>
        <w:jc w:val="left"/>
        <w:rPr>
          <w:rFonts w:ascii="仿宋_GB2312" w:eastAsia="仿宋_GB2312" w:cs="Courier New"/>
          <w:sz w:val="24"/>
        </w:rPr>
      </w:pPr>
      <w:r>
        <w:rPr>
          <w:rFonts w:hint="eastAsia" w:ascii="仿宋_GB2312" w:eastAsia="仿宋_GB2312"/>
          <w:b/>
          <w:sz w:val="24"/>
        </w:rPr>
        <w:t>21.1.1供应商存在下列情况之一的，响应无效：</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（1）不具备单一来源采购文件中规定的资格要求的；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（2）报价超过单一来源采购文件中规定的预算金额或者最高限价的；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（3）响应文件含有采购人不能接受的附加条件的；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（4）法律法规和单一来源采购文件规定的其他无效情形。</w:t>
      </w:r>
    </w:p>
    <w:p>
      <w:pPr>
        <w:snapToGrid w:val="0"/>
        <w:spacing w:line="400" w:lineRule="atLeast"/>
        <w:ind w:firstLine="472" w:firstLineChars="196"/>
        <w:rPr>
          <w:rFonts w:ascii="仿宋_GB2312" w:eastAsia="仿宋_GB2312"/>
          <w:b/>
          <w:sz w:val="24"/>
        </w:rPr>
      </w:pPr>
      <w:r>
        <w:rPr>
          <w:rFonts w:hint="eastAsia" w:ascii="仿宋_GB2312" w:eastAsia="仿宋_GB2312"/>
          <w:b/>
          <w:sz w:val="24"/>
        </w:rPr>
        <w:t>21.1.2在资格性审查时，如发现下列情形之一的，响应文件将被视为无效：</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（1）资格证明文件不全的，或者不符合单一来源采购文件标明的资格要求的；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（2）无法定代表人或其授权委托代理人签字，或未提供法定代表人授权委托书或者填写项目不齐全的；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（3）委托代理人与法定代表人授权委托代理人身份不符的。</w:t>
      </w:r>
    </w:p>
    <w:p>
      <w:pPr>
        <w:snapToGrid w:val="0"/>
        <w:spacing w:line="400" w:lineRule="atLeast"/>
        <w:ind w:firstLine="472" w:firstLineChars="196"/>
        <w:rPr>
          <w:rFonts w:ascii="仿宋_GB2312" w:eastAsia="仿宋_GB2312"/>
          <w:b/>
          <w:bCs/>
          <w:kern w:val="0"/>
          <w:sz w:val="24"/>
        </w:rPr>
      </w:pPr>
      <w:r>
        <w:rPr>
          <w:rFonts w:hint="eastAsia" w:ascii="仿宋_GB2312" w:eastAsia="仿宋_GB2312"/>
          <w:b/>
          <w:bCs/>
          <w:kern w:val="0"/>
          <w:sz w:val="24"/>
        </w:rPr>
        <w:t>21.1.3在符合性评审时，如发现下列情形之一的，响应文件将被视为无效：</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（1）响应有效期、服务期限、付款方式等商务条款不能满足单一来源采购文件要求的；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（2）供应商就</w:t>
      </w:r>
      <w:r>
        <w:rPr>
          <w:rFonts w:hint="eastAsia" w:ascii="仿宋_GB2312" w:eastAsia="仿宋_GB2312"/>
          <w:sz w:val="24"/>
        </w:rPr>
        <w:t>采购需求中标记 “★”符号的实质性响应内容发生负偏离一项以上的</w:t>
      </w:r>
      <w:r>
        <w:rPr>
          <w:rFonts w:hint="eastAsia" w:ascii="仿宋_GB2312" w:eastAsia="仿宋_GB2312" w:cs="Courier New"/>
          <w:sz w:val="24"/>
        </w:rPr>
        <w:t>；</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（3）响应技术方案不明确，存在一个或一个以上备选（替代）响应方案的；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（4）未采用人民币报价或者未按照单一来源采购文件标明的币种报价的；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（5）报价超出最高限价，或者超出采购预算金额的；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（6）报价具有选择性；</w:t>
      </w:r>
      <w:r>
        <w:rPr>
          <w:rFonts w:hint="eastAsia" w:ascii="仿宋_GB2312" w:eastAsia="仿宋_GB2312" w:cs="Courier New"/>
          <w:sz w:val="24"/>
        </w:rPr>
        <w:tab/>
      </w:r>
    </w:p>
    <w:p>
      <w:pPr>
        <w:spacing w:line="390" w:lineRule="exact"/>
        <w:ind w:right="-168" w:rightChars="-80" w:firstLine="435"/>
        <w:rPr>
          <w:rFonts w:ascii="仿宋_GB2312" w:eastAsia="仿宋_GB2312"/>
          <w:sz w:val="24"/>
        </w:rPr>
      </w:pPr>
      <w:r>
        <w:rPr>
          <w:rFonts w:hint="eastAsia" w:ascii="仿宋_GB2312" w:eastAsia="仿宋_GB2312" w:cs="Courier New"/>
          <w:sz w:val="24"/>
        </w:rPr>
        <w:t>（7）</w:t>
      </w:r>
      <w:r>
        <w:rPr>
          <w:rFonts w:hint="eastAsia" w:ascii="仿宋_GB2312" w:eastAsia="仿宋_GB2312"/>
          <w:sz w:val="24"/>
        </w:rPr>
        <w:t>在政府采购评审中出现下列情形之一的，协商小组应当启动异常低价响应审查程序：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4.协商小组基于专业判断，认为供应商报价过低，有可能影响产品质量或者不能诚信履约的其他情形。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协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协商现场可不再重复提交。</w:t>
      </w:r>
    </w:p>
    <w:p>
      <w:pPr>
        <w:snapToGrid w:val="0"/>
        <w:spacing w:line="400" w:lineRule="atLeast"/>
        <w:ind w:firstLine="420"/>
        <w:jc w:val="left"/>
        <w:rPr>
          <w:rFonts w:ascii="仿宋_GB2312" w:eastAsia="仿宋_GB2312" w:cs="Courier New"/>
          <w:sz w:val="24"/>
        </w:rPr>
      </w:pPr>
      <w:r>
        <w:rPr>
          <w:rFonts w:hint="eastAsia" w:ascii="仿宋_GB2312" w:eastAsia="仿宋_GB2312"/>
          <w:sz w:val="24"/>
        </w:rPr>
        <w:t>供应商不能提供书面说明、证明材料，或者提供的书面说明、证明材料不能证明其报价合理性的，协商小组应当将其作为无效响应处理。</w:t>
      </w:r>
    </w:p>
    <w:p>
      <w:pPr>
        <w:snapToGrid w:val="0"/>
        <w:spacing w:line="400" w:lineRule="atLeast"/>
        <w:ind w:firstLine="472" w:firstLineChars="196"/>
        <w:rPr>
          <w:rFonts w:ascii="仿宋_GB2312" w:eastAsia="仿宋_GB2312"/>
          <w:b/>
          <w:sz w:val="24"/>
        </w:rPr>
      </w:pPr>
      <w:r>
        <w:rPr>
          <w:rFonts w:hint="eastAsia" w:ascii="仿宋_GB2312" w:eastAsia="仿宋_GB2312"/>
          <w:b/>
          <w:sz w:val="24"/>
        </w:rPr>
        <w:t>21.1.4被拒绝的响应文件为无效。</w:t>
      </w:r>
    </w:p>
    <w:p>
      <w:pPr>
        <w:snapToGrid w:val="0"/>
        <w:spacing w:line="400" w:lineRule="atLeast"/>
        <w:ind w:firstLine="472" w:firstLineChars="196"/>
        <w:rPr>
          <w:rFonts w:ascii="仿宋_GB2312" w:eastAsia="仿宋_GB2312" w:cs="Courier New"/>
          <w:b/>
          <w:sz w:val="24"/>
        </w:rPr>
      </w:pPr>
      <w:r>
        <w:rPr>
          <w:rFonts w:hint="eastAsia" w:ascii="仿宋_GB2312" w:eastAsia="仿宋_GB2312" w:cs="Courier New"/>
          <w:b/>
          <w:sz w:val="24"/>
        </w:rPr>
        <w:t>十、协商</w:t>
      </w:r>
    </w:p>
    <w:p>
      <w:pPr>
        <w:pStyle w:val="27"/>
        <w:snapToGrid w:val="0"/>
        <w:spacing w:line="400" w:lineRule="atLeast"/>
        <w:ind w:firstLine="472" w:firstLineChars="196"/>
        <w:rPr>
          <w:rFonts w:ascii="仿宋_GB2312" w:hAnsi="宋体" w:eastAsia="仿宋_GB2312"/>
          <w:b/>
          <w:sz w:val="24"/>
          <w:szCs w:val="24"/>
        </w:rPr>
      </w:pPr>
      <w:r>
        <w:rPr>
          <w:rFonts w:hint="eastAsia" w:ascii="仿宋_GB2312" w:hAnsi="宋体" w:eastAsia="仿宋_GB2312"/>
          <w:b/>
          <w:sz w:val="24"/>
          <w:szCs w:val="24"/>
        </w:rPr>
        <w:t>22.协商准备</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22.1采购代理机构将在“供应商须知”前附表规定的时间和地点进行协商，供应商的法定代表人或其授权委托代理人参加协商会。供应商的法定代表人或其授权委托代理人未按时参加的，视同放弃协商。</w:t>
      </w:r>
    </w:p>
    <w:p>
      <w:pPr>
        <w:pStyle w:val="27"/>
        <w:snapToGrid w:val="0"/>
        <w:spacing w:line="400" w:lineRule="atLeast"/>
        <w:ind w:firstLine="472" w:firstLineChars="196"/>
        <w:rPr>
          <w:rFonts w:ascii="仿宋_GB2312" w:hAnsi="宋体" w:eastAsia="仿宋_GB2312"/>
          <w:b/>
          <w:sz w:val="24"/>
          <w:szCs w:val="24"/>
        </w:rPr>
      </w:pPr>
      <w:r>
        <w:rPr>
          <w:rFonts w:hint="eastAsia" w:ascii="仿宋_GB2312" w:hAnsi="宋体" w:eastAsia="仿宋_GB2312"/>
          <w:b/>
          <w:sz w:val="24"/>
          <w:szCs w:val="24"/>
        </w:rPr>
        <w:t>22.协商程序</w:t>
      </w:r>
    </w:p>
    <w:p>
      <w:pPr>
        <w:pStyle w:val="27"/>
        <w:snapToGrid w:val="0"/>
        <w:spacing w:line="400" w:lineRule="atLeast"/>
        <w:ind w:firstLine="472" w:firstLineChars="196"/>
        <w:rPr>
          <w:rFonts w:ascii="仿宋_GB2312" w:hAnsi="宋体" w:eastAsia="仿宋_GB2312"/>
          <w:b/>
          <w:sz w:val="24"/>
          <w:szCs w:val="24"/>
        </w:rPr>
      </w:pPr>
      <w:r>
        <w:rPr>
          <w:rFonts w:hint="eastAsia" w:ascii="仿宋_GB2312" w:hAnsi="宋体" w:eastAsia="仿宋_GB2312"/>
          <w:b/>
          <w:sz w:val="24"/>
          <w:szCs w:val="24"/>
        </w:rPr>
        <w:t>22.1</w:t>
      </w:r>
      <w:r>
        <w:rPr>
          <w:rFonts w:hint="eastAsia" w:ascii="仿宋_GB2312" w:eastAsia="仿宋_GB2312"/>
          <w:b/>
          <w:bCs/>
          <w:kern w:val="0"/>
          <w:sz w:val="24"/>
        </w:rPr>
        <w:t>资格性</w:t>
      </w:r>
      <w:r>
        <w:rPr>
          <w:rFonts w:hint="eastAsia" w:ascii="仿宋_GB2312" w:hAnsi="宋体" w:eastAsia="仿宋_GB2312"/>
          <w:b/>
          <w:sz w:val="24"/>
          <w:szCs w:val="24"/>
        </w:rPr>
        <w:t>审查</w:t>
      </w:r>
    </w:p>
    <w:p>
      <w:pPr>
        <w:pStyle w:val="27"/>
        <w:snapToGrid w:val="0"/>
        <w:spacing w:line="400" w:lineRule="atLeast"/>
        <w:ind w:firstLine="470" w:firstLineChars="196"/>
        <w:rPr>
          <w:rFonts w:ascii="仿宋_GB2312" w:eastAsia="仿宋_GB2312"/>
          <w:sz w:val="24"/>
        </w:rPr>
      </w:pPr>
      <w:r>
        <w:rPr>
          <w:rFonts w:hint="eastAsia" w:ascii="仿宋_GB2312" w:hAnsi="宋体" w:eastAsia="仿宋_GB2312"/>
          <w:bCs/>
          <w:sz w:val="24"/>
          <w:szCs w:val="24"/>
        </w:rPr>
        <w:t>22.1.1</w:t>
      </w:r>
      <w:r>
        <w:rPr>
          <w:rFonts w:hint="eastAsia" w:ascii="仿宋_GB2312" w:eastAsia="仿宋_GB2312"/>
          <w:bCs/>
          <w:sz w:val="24"/>
        </w:rPr>
        <w:t>采购</w:t>
      </w:r>
      <w:r>
        <w:rPr>
          <w:rFonts w:hint="eastAsia" w:ascii="仿宋_GB2312" w:eastAsia="仿宋_GB2312"/>
          <w:sz w:val="24"/>
        </w:rPr>
        <w:t>人依法对供应商的资格进行审查。</w:t>
      </w:r>
    </w:p>
    <w:p>
      <w:pPr>
        <w:pStyle w:val="27"/>
        <w:snapToGrid w:val="0"/>
        <w:spacing w:line="400" w:lineRule="atLeast"/>
        <w:ind w:firstLine="470" w:firstLineChars="196"/>
        <w:rPr>
          <w:rFonts w:ascii="仿宋_GB2312" w:eastAsia="仿宋_GB2312"/>
          <w:sz w:val="24"/>
        </w:rPr>
      </w:pPr>
      <w:r>
        <w:rPr>
          <w:rFonts w:hint="eastAsia" w:ascii="仿宋_GB2312" w:eastAsia="仿宋_GB2312"/>
          <w:sz w:val="24"/>
        </w:rPr>
        <w:t>22.1.2受邀供应商不通过资格性审查的，不得进入符合性审查环节，应当重新开展采购活动。</w:t>
      </w:r>
    </w:p>
    <w:p>
      <w:pPr>
        <w:pStyle w:val="27"/>
        <w:snapToGrid w:val="0"/>
        <w:spacing w:line="400" w:lineRule="atLeast"/>
        <w:ind w:firstLine="472" w:firstLineChars="196"/>
        <w:rPr>
          <w:rFonts w:ascii="仿宋_GB2312" w:hAnsi="宋体" w:eastAsia="仿宋_GB2312"/>
          <w:b/>
          <w:sz w:val="24"/>
          <w:szCs w:val="24"/>
        </w:rPr>
      </w:pPr>
      <w:r>
        <w:rPr>
          <w:rFonts w:hint="eastAsia" w:ascii="仿宋_GB2312" w:hAnsi="宋体" w:eastAsia="仿宋_GB2312"/>
          <w:b/>
          <w:sz w:val="24"/>
          <w:szCs w:val="24"/>
        </w:rPr>
        <w:t>22.2符合性审查</w:t>
      </w:r>
    </w:p>
    <w:p>
      <w:pPr>
        <w:pStyle w:val="27"/>
        <w:snapToGrid w:val="0"/>
        <w:spacing w:line="400" w:lineRule="atLeas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22.2.1组建协商小组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本项目协商小组由采购人代表与具有相关经验的专业人员组成。</w:t>
      </w:r>
    </w:p>
    <w:p>
      <w:pPr>
        <w:pStyle w:val="27"/>
        <w:snapToGrid w:val="0"/>
        <w:spacing w:line="400" w:lineRule="atLeas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22.2.2审查的方式</w:t>
      </w:r>
    </w:p>
    <w:p>
      <w:pPr>
        <w:snapToGrid w:val="0"/>
        <w:spacing w:line="400" w:lineRule="atLeast"/>
        <w:ind w:firstLine="420"/>
        <w:jc w:val="left"/>
        <w:rPr>
          <w:rFonts w:ascii="仿宋_GB2312" w:eastAsia="仿宋_GB2312"/>
          <w:sz w:val="24"/>
        </w:rPr>
      </w:pPr>
      <w:r>
        <w:rPr>
          <w:rFonts w:hint="eastAsia" w:ascii="仿宋_GB2312" w:eastAsia="仿宋_GB2312" w:cs="Courier New"/>
          <w:sz w:val="24"/>
        </w:rPr>
        <w:t>本项目采用不公开方式审查，审查的依据为单一来源采购文件和响应文件。</w:t>
      </w:r>
    </w:p>
    <w:p>
      <w:pPr>
        <w:pStyle w:val="27"/>
        <w:snapToGrid w:val="0"/>
        <w:spacing w:line="400" w:lineRule="atLeas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22.2.3</w:t>
      </w:r>
      <w:r>
        <w:rPr>
          <w:rFonts w:hint="eastAsia" w:ascii="仿宋_GB2312" w:hAnsi="宋体" w:eastAsia="仿宋_GB2312"/>
          <w:b/>
          <w:bCs/>
          <w:sz w:val="24"/>
          <w:szCs w:val="24"/>
        </w:rPr>
        <w:t>审查程序</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（1）协商小组审查、评价响应文件是否符合单一来源采购文件的报价、商务技术等实质性要求。</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（2）协商小组将根据</w:t>
      </w:r>
      <w:r>
        <w:rPr>
          <w:rFonts w:hint="eastAsia" w:ascii="仿宋_GB2312" w:eastAsia="仿宋_GB2312"/>
          <w:sz w:val="24"/>
        </w:rPr>
        <w:t>供应商</w:t>
      </w:r>
      <w:r>
        <w:rPr>
          <w:rFonts w:hint="eastAsia" w:ascii="仿宋_GB2312" w:eastAsia="仿宋_GB2312" w:cs="Courier New"/>
          <w:sz w:val="24"/>
        </w:rPr>
        <w:t>的响应文件进行审查、核对，经协商小组认定属于响应文件中含义不明确、同类问题表述不一致或者有明显文字和计算错误的内容，协商小组要求</w:t>
      </w:r>
      <w:r>
        <w:rPr>
          <w:rFonts w:hint="eastAsia" w:ascii="仿宋_GB2312" w:eastAsia="仿宋_GB2312"/>
          <w:sz w:val="24"/>
        </w:rPr>
        <w:t>供应商</w:t>
      </w:r>
      <w:r>
        <w:rPr>
          <w:rFonts w:hint="eastAsia" w:ascii="仿宋_GB2312" w:eastAsia="仿宋_GB2312" w:cs="Courier New"/>
          <w:sz w:val="24"/>
        </w:rPr>
        <w:t>对相关问题进行澄清、说明或更正。协商小组</w:t>
      </w:r>
      <w:r>
        <w:rPr>
          <w:rFonts w:hint="eastAsia" w:ascii="仿宋_GB2312" w:eastAsia="仿宋_GB2312"/>
          <w:bCs/>
          <w:sz w:val="24"/>
        </w:rPr>
        <w:t>要求</w:t>
      </w:r>
      <w:r>
        <w:rPr>
          <w:rFonts w:hint="eastAsia" w:ascii="仿宋_GB2312" w:eastAsia="仿宋_GB2312"/>
          <w:sz w:val="24"/>
        </w:rPr>
        <w:t>供应商</w:t>
      </w:r>
      <w:r>
        <w:rPr>
          <w:rFonts w:hint="eastAsia" w:ascii="仿宋_GB2312" w:eastAsia="仿宋_GB2312"/>
          <w:bCs/>
          <w:sz w:val="24"/>
        </w:rPr>
        <w:t>澄清、说明或者更正响应文件应当通过</w:t>
      </w:r>
      <w:r>
        <w:rPr>
          <w:rFonts w:hint="eastAsia" w:ascii="仿宋_GB2312" w:hAnsi="宋体" w:eastAsia="仿宋_GB2312"/>
          <w:sz w:val="24"/>
        </w:rPr>
        <w:t>广西政府采购云平台</w:t>
      </w:r>
      <w:r>
        <w:rPr>
          <w:rFonts w:hint="eastAsia" w:ascii="仿宋_GB2312" w:eastAsia="仿宋_GB2312"/>
          <w:bCs/>
          <w:sz w:val="24"/>
        </w:rPr>
        <w:t>发起电子询标函。</w:t>
      </w:r>
      <w:r>
        <w:rPr>
          <w:rFonts w:hint="eastAsia" w:ascii="仿宋_GB2312" w:eastAsia="仿宋_GB2312"/>
          <w:sz w:val="24"/>
        </w:rPr>
        <w:t>供应商</w:t>
      </w:r>
      <w:r>
        <w:rPr>
          <w:rFonts w:hint="eastAsia" w:ascii="仿宋_GB2312" w:eastAsia="仿宋_GB2312"/>
          <w:bCs/>
          <w:sz w:val="24"/>
        </w:rPr>
        <w:t>在截止时间前通过</w:t>
      </w:r>
      <w:r>
        <w:rPr>
          <w:rFonts w:hint="eastAsia" w:ascii="仿宋_GB2312" w:hAnsi="宋体" w:eastAsia="仿宋_GB2312"/>
          <w:sz w:val="24"/>
        </w:rPr>
        <w:t>广西政府采购云平台</w:t>
      </w:r>
      <w:r>
        <w:rPr>
          <w:rFonts w:hint="eastAsia" w:ascii="仿宋_GB2312" w:eastAsia="仿宋_GB2312"/>
          <w:bCs/>
          <w:sz w:val="24"/>
        </w:rPr>
        <w:t>进行澄清、说明或更正。</w:t>
      </w:r>
      <w:r>
        <w:rPr>
          <w:rFonts w:hint="eastAsia" w:ascii="仿宋_GB2312" w:eastAsia="仿宋_GB2312"/>
          <w:sz w:val="24"/>
        </w:rPr>
        <w:t>供应商</w:t>
      </w:r>
      <w:r>
        <w:rPr>
          <w:rFonts w:hint="eastAsia" w:ascii="仿宋_GB2312" w:eastAsia="仿宋_GB2312"/>
          <w:bCs/>
          <w:sz w:val="24"/>
        </w:rPr>
        <w:t>的澄清、说明或者更正应当</w:t>
      </w:r>
      <w:r>
        <w:rPr>
          <w:rFonts w:hint="eastAsia" w:ascii="仿宋_GB2312" w:eastAsia="仿宋_GB2312"/>
          <w:b/>
          <w:bCs w:val="0"/>
          <w:sz w:val="24"/>
        </w:rPr>
        <w:t>加盖供应商CA电子签章</w:t>
      </w:r>
      <w:r>
        <w:rPr>
          <w:rFonts w:hint="eastAsia" w:ascii="仿宋_GB2312" w:eastAsia="仿宋_GB2312"/>
          <w:bCs/>
          <w:sz w:val="24"/>
        </w:rPr>
        <w:t>。供应商的澄清、说明或者更正不得超出响应文件的范围或者改变响应文件的实质性内容。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（3）</w:t>
      </w:r>
      <w:r>
        <w:rPr>
          <w:rFonts w:hint="eastAsia" w:ascii="仿宋_GB2312" w:eastAsia="仿宋_GB2312"/>
          <w:sz w:val="24"/>
        </w:rPr>
        <w:t>供应商</w:t>
      </w:r>
      <w:r>
        <w:rPr>
          <w:rFonts w:hint="eastAsia" w:ascii="仿宋_GB2312" w:eastAsia="仿宋_GB2312"/>
          <w:bCs/>
          <w:sz w:val="24"/>
        </w:rPr>
        <w:t>有以下情形之一的，</w:t>
      </w:r>
      <w:r>
        <w:rPr>
          <w:rFonts w:hint="eastAsia" w:ascii="仿宋_GB2312" w:eastAsia="仿宋_GB2312" w:cs="Courier New"/>
          <w:sz w:val="24"/>
        </w:rPr>
        <w:t>协商</w:t>
      </w:r>
      <w:r>
        <w:rPr>
          <w:rFonts w:hint="eastAsia" w:ascii="仿宋_GB2312" w:eastAsia="仿宋_GB2312"/>
          <w:bCs/>
          <w:sz w:val="24"/>
        </w:rPr>
        <w:t>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①截止时间前未澄清、说明或者更正，或澄清、说明或者更正超过规定时间的；</w:t>
      </w:r>
    </w:p>
    <w:p>
      <w:pPr>
        <w:spacing w:line="420" w:lineRule="exact"/>
        <w:ind w:firstLine="480" w:firstLineChars="200"/>
        <w:jc w:val="left"/>
        <w:rPr>
          <w:rFonts w:ascii="仿宋_GB2312" w:eastAsia="仿宋_GB2312"/>
          <w:bCs/>
          <w:sz w:val="24"/>
        </w:rPr>
      </w:pPr>
      <w:r>
        <w:rPr>
          <w:rFonts w:hint="eastAsia" w:ascii="仿宋_GB2312" w:eastAsia="仿宋_GB2312"/>
          <w:bCs/>
          <w:sz w:val="24"/>
        </w:rPr>
        <w:t>②澄清、说明或者更正超出响应文件范围或改变了响应文件的实质性内容的;</w:t>
      </w:r>
    </w:p>
    <w:p>
      <w:pPr>
        <w:spacing w:line="420" w:lineRule="exact"/>
        <w:ind w:firstLine="480" w:firstLineChars="200"/>
        <w:jc w:val="left"/>
        <w:rPr>
          <w:rFonts w:ascii="仿宋_GB2312" w:eastAsia="仿宋_GB2312" w:cs="Courier New"/>
          <w:sz w:val="24"/>
        </w:rPr>
      </w:pPr>
      <w:r>
        <w:rPr>
          <w:rFonts w:hint="eastAsia" w:ascii="仿宋_GB2312" w:eastAsia="仿宋_GB2312"/>
          <w:bCs/>
          <w:sz w:val="24"/>
        </w:rPr>
        <w:t>③澄清、说明或者更正后响应文件仍不符合</w:t>
      </w:r>
      <w:r>
        <w:rPr>
          <w:rFonts w:hint="eastAsia" w:ascii="仿宋_GB2312" w:eastAsia="仿宋_GB2312" w:cs="Courier New"/>
          <w:sz w:val="24"/>
        </w:rPr>
        <w:t>单一来源采购</w:t>
      </w:r>
      <w:r>
        <w:rPr>
          <w:rFonts w:hint="eastAsia" w:ascii="仿宋_GB2312" w:eastAsia="仿宋_GB2312"/>
          <w:bCs/>
          <w:sz w:val="24"/>
        </w:rPr>
        <w:t>要求的。</w:t>
      </w:r>
    </w:p>
    <w:p>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（4）受邀</w:t>
      </w:r>
      <w:r>
        <w:rPr>
          <w:rFonts w:hint="eastAsia" w:ascii="仿宋_GB2312" w:eastAsia="仿宋_GB2312"/>
          <w:sz w:val="24"/>
        </w:rPr>
        <w:t>供应商</w:t>
      </w:r>
      <w:r>
        <w:rPr>
          <w:rFonts w:hint="eastAsia" w:ascii="仿宋_GB2312" w:eastAsia="仿宋_GB2312" w:cs="Courier New"/>
          <w:sz w:val="24"/>
        </w:rPr>
        <w:t>符合性审查不通过的，不得进行协商。</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22.2.4.错误修正</w:t>
      </w:r>
    </w:p>
    <w:p>
      <w:pPr>
        <w:snapToGrid w:val="0"/>
        <w:spacing w:line="400" w:lineRule="exact"/>
        <w:ind w:firstLine="420"/>
        <w:jc w:val="left"/>
        <w:rPr>
          <w:rFonts w:ascii="仿宋_GB2312" w:hAnsi="宋体" w:eastAsia="仿宋_GB2312"/>
          <w:color w:val="000000"/>
          <w:sz w:val="24"/>
        </w:rPr>
      </w:pPr>
      <w:r>
        <w:rPr>
          <w:rFonts w:hint="eastAsia" w:ascii="仿宋_GB2312" w:hAnsi="宋体" w:eastAsia="仿宋_GB2312"/>
          <w:sz w:val="24"/>
        </w:rPr>
        <w:t>供应商在协商过程中报价出现以下情形时，协商小组应通过广西政府采购云平台</w:t>
      </w:r>
      <w:r>
        <w:rPr>
          <w:rFonts w:hint="eastAsia" w:ascii="仿宋_GB2312" w:eastAsia="仿宋_GB2312"/>
          <w:bCs/>
          <w:sz w:val="24"/>
        </w:rPr>
        <w:t>发起询标函，供应商在规定时间前通过</w:t>
      </w:r>
      <w:r>
        <w:rPr>
          <w:rFonts w:hint="eastAsia" w:ascii="仿宋_GB2312" w:hAnsi="宋体" w:eastAsia="仿宋_GB2312"/>
          <w:sz w:val="24"/>
        </w:rPr>
        <w:t>广西政府采购云平台</w:t>
      </w:r>
      <w:r>
        <w:rPr>
          <w:rFonts w:hint="eastAsia" w:ascii="仿宋_GB2312" w:eastAsia="仿宋_GB2312"/>
          <w:bCs/>
          <w:sz w:val="24"/>
        </w:rPr>
        <w:t>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rPr>
        <w:t>：</w:t>
      </w:r>
    </w:p>
    <w:p>
      <w:pPr>
        <w:snapToGrid w:val="0"/>
        <w:spacing w:line="400" w:lineRule="exact"/>
        <w:ind w:firstLine="420"/>
        <w:jc w:val="left"/>
        <w:rPr>
          <w:rFonts w:ascii="仿宋_GB2312" w:hAnsi="宋体" w:eastAsia="仿宋_GB2312"/>
          <w:color w:val="000000"/>
          <w:sz w:val="24"/>
        </w:rPr>
      </w:pPr>
      <w:r>
        <w:rPr>
          <w:rFonts w:hint="eastAsia" w:ascii="仿宋_GB2312" w:hAnsi="宋体" w:eastAsia="仿宋_GB2312"/>
          <w:color w:val="000000"/>
          <w:sz w:val="24"/>
        </w:rPr>
        <w:t>（1）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效。</w:t>
      </w:r>
    </w:p>
    <w:p>
      <w:pPr>
        <w:snapToGrid w:val="0"/>
        <w:spacing w:line="400" w:lineRule="exact"/>
        <w:ind w:firstLine="420"/>
        <w:jc w:val="left"/>
        <w:rPr>
          <w:rFonts w:ascii="仿宋_GB2312" w:hAnsi="宋体" w:eastAsia="仿宋_GB2312"/>
          <w:sz w:val="24"/>
        </w:rPr>
      </w:pPr>
      <w:r>
        <w:rPr>
          <w:rFonts w:hint="eastAsia" w:ascii="仿宋_GB2312" w:hAnsi="宋体" w:eastAsia="仿宋_GB2312"/>
          <w:sz w:val="24"/>
        </w:rPr>
        <w:t>（2）供应商在线制作响应文件时填写的报价金额与解密后“电子加密响应文件”中《报价要求文件》填写的金额不一致的，以解密后“电子加密响应文件”中《报价要求文件》填写的金额为准。</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22.3协商原则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22.3.1协商小组与受邀供应商商定合理的成交价格，并保证采购项目质量。协商回复函和协商报价明细表由供应商加盖供应商CA电子签章后在规定时间内通过</w:t>
      </w:r>
      <w:r>
        <w:rPr>
          <w:rFonts w:hint="eastAsia" w:ascii="仿宋_GB2312" w:hAnsi="宋体" w:eastAsia="仿宋_GB2312"/>
          <w:sz w:val="24"/>
        </w:rPr>
        <w:t>广西政府采购云平台</w:t>
      </w:r>
      <w:r>
        <w:rPr>
          <w:rFonts w:hint="eastAsia" w:ascii="仿宋_GB2312" w:eastAsia="仿宋_GB2312" w:cs="Courier New"/>
          <w:sz w:val="24"/>
        </w:rPr>
        <w:t>线上提交，未加盖供应商CA电子签章或未按时提交的视为响应无效。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22.3.2协商小组必须公平、公正、客观，不带任何倾向性和启发性；不得向外界透露任何与协商有关的内容；任何单位和个人不得干扰、影响协商的正常进行；协商小组及有关工作人员不得私下与受邀供应商接触。</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22.4 确认成交</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22.4.1遵循政府采购法规定的原则，在满足单一来源采购文件，保证采购项目质量的前提下，双方在报价的基础上商定合理的价格，确定被邀请供应商为成交供应商。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22.4.2向成交供应商和采购人发出《成交通知书》。《成交通知书》是合同的组成部分，对成交供应商和采购人具有同等法律效力。</w:t>
      </w:r>
    </w:p>
    <w:p>
      <w:pPr>
        <w:pStyle w:val="27"/>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23.协商过程的监控</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23.1本项目评标过程全程保密，受邀供应商在协商过程中所进行的试图影响协商结果的不公正活动，可能导致其协商被拒绝。</w:t>
      </w:r>
    </w:p>
    <w:p>
      <w:pPr>
        <w:pStyle w:val="27"/>
        <w:snapToGrid w:val="0"/>
        <w:spacing w:line="400" w:lineRule="exact"/>
        <w:ind w:firstLine="482" w:firstLineChars="200"/>
        <w:rPr>
          <w:rFonts w:ascii="仿宋_GB2312" w:hAnsi="宋体" w:eastAsia="仿宋_GB2312"/>
          <w:sz w:val="24"/>
          <w:szCs w:val="24"/>
        </w:rPr>
      </w:pPr>
      <w:r>
        <w:rPr>
          <w:rFonts w:hint="eastAsia" w:ascii="仿宋_GB2312" w:hAnsi="宋体" w:eastAsia="仿宋_GB2312"/>
          <w:b/>
          <w:sz w:val="24"/>
          <w:szCs w:val="24"/>
        </w:rPr>
        <w:t>24.协商结果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24.1协商小组应当编写协商情况记录，主要内容包括：依据《广西壮族自治区财政厅关于进一步规范政府采购单一来源采购方式管理的通知》（桂财规〔2021〕4号）公示内容进行公示的，公示情况说明；协商日期和地点，采购人员名单；供应商提供的采购标的成本、同类项目合同价格以及相关专利、专有技术等情况说明；合同主要条款及价格商定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24.2协商情况记录应当由采购全体人员签字认可。对记录有异议的采购人员，应当签署不同意见并说明理由。采购人员拒绝在记录上签字，且不书面说明其不同意见和理由的，视为同意。</w:t>
      </w:r>
    </w:p>
    <w:p>
      <w:pPr>
        <w:spacing w:line="460" w:lineRule="exact"/>
        <w:ind w:firstLine="482" w:firstLineChars="200"/>
        <w:rPr>
          <w:rFonts w:ascii="仿宋_GB2312" w:eastAsia="仿宋_GB2312"/>
          <w:b/>
          <w:bCs/>
          <w:sz w:val="24"/>
        </w:rPr>
      </w:pPr>
      <w:r>
        <w:rPr>
          <w:rFonts w:hint="eastAsia" w:ascii="仿宋_GB2312" w:eastAsia="仿宋_GB2312"/>
          <w:b/>
          <w:bCs/>
          <w:sz w:val="24"/>
        </w:rPr>
        <w:t>25.可中止电子交易活动的情形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w:t>
      </w:r>
      <w:r>
        <w:rPr>
          <w:rFonts w:hint="eastAsia" w:ascii="仿宋_GB2312" w:hAnsi="宋体" w:eastAsia="仿宋_GB2312"/>
          <w:sz w:val="24"/>
        </w:rPr>
        <w:t>广西政府采购云平台</w:t>
      </w:r>
      <w:r>
        <w:rPr>
          <w:rFonts w:hint="eastAsia" w:ascii="仿宋_GB2312" w:eastAsia="仿宋_GB2312"/>
          <w:sz w:val="24"/>
        </w:rPr>
        <w:t>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w:t>
      </w:r>
      <w:r>
        <w:rPr>
          <w:rFonts w:hint="eastAsia" w:ascii="仿宋_GB2312" w:hAnsi="宋体" w:eastAsia="仿宋_GB2312"/>
          <w:sz w:val="24"/>
        </w:rPr>
        <w:t>广西政府采购云平台</w:t>
      </w:r>
      <w:r>
        <w:rPr>
          <w:rFonts w:hint="eastAsia" w:ascii="仿宋_GB2312" w:eastAsia="仿宋_GB2312"/>
          <w:sz w:val="24"/>
        </w:rPr>
        <w:t>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w:t>
      </w:r>
      <w:r>
        <w:rPr>
          <w:rFonts w:hint="eastAsia" w:ascii="仿宋_GB2312" w:hAnsi="宋体" w:eastAsia="仿宋_GB2312"/>
          <w:sz w:val="24"/>
        </w:rPr>
        <w:t>广西政府采购云平台</w:t>
      </w:r>
      <w:r>
        <w:rPr>
          <w:rFonts w:hint="eastAsia" w:ascii="仿宋_GB2312" w:eastAsia="仿宋_GB2312"/>
          <w:sz w:val="24"/>
        </w:rPr>
        <w:t>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w:t>
      </w:r>
      <w:r>
        <w:rPr>
          <w:rFonts w:hint="eastAsia" w:ascii="仿宋_GB2312" w:hAnsi="宋体" w:eastAsia="仿宋_GB2312"/>
          <w:sz w:val="24"/>
        </w:rPr>
        <w:t>广西政府采购云平台</w:t>
      </w:r>
      <w:r>
        <w:rPr>
          <w:rFonts w:hint="eastAsia" w:ascii="仿宋_GB2312" w:eastAsia="仿宋_GB2312"/>
          <w:sz w:val="24"/>
        </w:rPr>
        <w:t>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十一、发布采购成交结果公告</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26.采购人或采购代理机构应当自成交供应商确定之日起2个工作日内，在财政部门指定媒体公告成交结果，同时发出成交通知书。</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十二、签订采购合同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27.采购人与成交供应商应当在成交通知书发出之日起25日内，按照采购文件确定的事项签订政府采购合同。</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十三、合同公告</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28.采购人应当自合同签订之日起2个工作日内，将合同在广西壮族自治区政府采购网上公告，涉及国家秘密、商业秘密的内容除外。</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十四、组织履约验收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29.采购人或采购代理机构应当按照采购合同规定组织履约验收，并出具验收书。</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十五、终止情形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30.出现下列情形之一的，采购人或者采购代理机构应当终止采购活动，发布项目终止公告并说明原因，重新开展采购活动：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30.1因情况变化，不再符合规定的单一来源采购方式适用情形的；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30.2出现影响采购公正的违法、违规行为的；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30.3报价超过采购资金预算的。</w:t>
      </w:r>
    </w:p>
    <w:p>
      <w:pPr>
        <w:snapToGrid w:val="0"/>
        <w:spacing w:before="120" w:after="120" w:line="400" w:lineRule="exact"/>
        <w:rPr>
          <w:rFonts w:ascii="仿宋_GB2312" w:hAnsi="宋体" w:eastAsia="仿宋_GB2312"/>
        </w:rPr>
      </w:pPr>
      <w:r>
        <w:rPr>
          <w:rFonts w:ascii="仿宋_GB2312" w:hAnsi="宋体" w:eastAsia="仿宋_GB2312"/>
        </w:rPr>
        <w:br w:type="page"/>
      </w:r>
    </w:p>
    <w:p/>
    <w:p>
      <w:pPr>
        <w:pStyle w:val="27"/>
        <w:snapToGrid w:val="0"/>
        <w:spacing w:before="120" w:after="120" w:line="400" w:lineRule="exact"/>
        <w:rPr>
          <w:rFonts w:ascii="仿宋_GB2312" w:hAnsi="宋体" w:eastAsia="仿宋_GB2312"/>
        </w:rPr>
      </w:pPr>
      <w:bookmarkStart w:id="107" w:name="_GoBack"/>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27"/>
        <w:snapToGrid w:val="0"/>
        <w:spacing w:before="120" w:after="120" w:line="400" w:lineRule="exact"/>
        <w:rPr>
          <w:rFonts w:ascii="仿宋_GB2312" w:hAnsi="宋体" w:eastAsia="仿宋_GB2312"/>
        </w:rPr>
      </w:pPr>
    </w:p>
    <w:p>
      <w:pPr>
        <w:pStyle w:val="4"/>
        <w:spacing w:line="400" w:lineRule="exact"/>
        <w:jc w:val="center"/>
        <w:rPr>
          <w:rFonts w:ascii="仿宋_GB2312" w:eastAsia="仿宋_GB2312"/>
          <w:b w:val="0"/>
          <w:bCs w:val="0"/>
          <w:sz w:val="32"/>
          <w:szCs w:val="32"/>
        </w:rPr>
      </w:pPr>
      <w:bookmarkStart w:id="82" w:name="_Toc497578453"/>
      <w:bookmarkStart w:id="83" w:name="_Toc30409"/>
      <w:bookmarkStart w:id="84" w:name="_Toc18863"/>
      <w:bookmarkStart w:id="85" w:name="_Toc24082"/>
      <w:bookmarkStart w:id="86" w:name="_Toc10921"/>
      <w:bookmarkStart w:id="87" w:name="_Toc20866"/>
      <w:bookmarkStart w:id="88" w:name="_Toc18790"/>
      <w:bookmarkStart w:id="89" w:name="_Toc5092"/>
      <w:bookmarkStart w:id="90" w:name="_Toc21283"/>
      <w:bookmarkStart w:id="91" w:name="_Toc2514"/>
      <w:r>
        <w:rPr>
          <w:rFonts w:hint="eastAsia"/>
          <w:sz w:val="30"/>
          <w:szCs w:val="30"/>
        </w:rPr>
        <w:t>第四章 合同主要条款格式及广西壮族自治区政府采购项目合同验收书格式</w:t>
      </w:r>
      <w:bookmarkEnd w:id="82"/>
      <w:bookmarkEnd w:id="83"/>
      <w:bookmarkEnd w:id="84"/>
      <w:bookmarkEnd w:id="85"/>
      <w:bookmarkEnd w:id="86"/>
      <w:bookmarkEnd w:id="87"/>
      <w:bookmarkEnd w:id="88"/>
      <w:bookmarkEnd w:id="89"/>
      <w:bookmarkEnd w:id="90"/>
      <w:bookmarkEnd w:id="91"/>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spacing w:line="560" w:lineRule="exact"/>
        <w:jc w:val="center"/>
        <w:rPr>
          <w:rFonts w:hint="eastAsia" w:ascii="方正小标宋简体" w:hAnsi="方正小标宋简体" w:eastAsia="方正小标宋简体" w:cs="方正小标宋简体"/>
          <w:b/>
          <w:color w:val="000000"/>
          <w:sz w:val="40"/>
          <w:szCs w:val="40"/>
        </w:rPr>
      </w:pPr>
      <w:r>
        <w:rPr>
          <w:rFonts w:ascii="仿宋_GB2312" w:hAnsi="华文中宋" w:eastAsia="仿宋_GB2312"/>
          <w:bCs/>
          <w:sz w:val="32"/>
          <w:szCs w:val="32"/>
        </w:rPr>
        <w:br w:type="page"/>
      </w:r>
      <w:r>
        <w:rPr>
          <w:rFonts w:hint="eastAsia" w:ascii="仿宋_GB2312" w:hAnsi="华文中宋" w:eastAsia="仿宋_GB2312"/>
          <w:bCs/>
          <w:sz w:val="32"/>
          <w:szCs w:val="32"/>
        </w:rPr>
        <w:t xml:space="preserve">   </w:t>
      </w:r>
      <w:r>
        <w:rPr>
          <w:rFonts w:hint="eastAsia" w:ascii="方正小标宋简体" w:hAnsi="方正小标宋简体" w:eastAsia="方正小标宋简体" w:cs="方正小标宋简体"/>
          <w:b/>
          <w:color w:val="000000"/>
          <w:sz w:val="40"/>
          <w:szCs w:val="40"/>
        </w:rPr>
        <w:t>柳州职业技术大学</w:t>
      </w:r>
    </w:p>
    <w:p>
      <w:pPr>
        <w:snapToGrid w:val="0"/>
        <w:spacing w:line="560" w:lineRule="exact"/>
        <w:jc w:val="center"/>
        <w:rPr>
          <w:rFonts w:hint="eastAsia" w:ascii="方正小标宋简体" w:hAnsi="方正小标宋简体" w:eastAsia="方正小标宋简体" w:cs="方正小标宋简体"/>
          <w:b/>
          <w:color w:val="000000"/>
          <w:sz w:val="40"/>
          <w:szCs w:val="40"/>
        </w:rPr>
      </w:pPr>
      <w:r>
        <w:rPr>
          <w:rFonts w:hint="eastAsia" w:ascii="方正小标宋简体" w:hAnsi="方正小标宋简体" w:eastAsia="方正小标宋简体" w:cs="方正小标宋简体"/>
          <w:b/>
          <w:color w:val="000000"/>
          <w:sz w:val="40"/>
          <w:szCs w:val="40"/>
        </w:rPr>
        <w:t>现代职业教育体系建设改革和高质量发展咨询指导</w:t>
      </w:r>
    </w:p>
    <w:p>
      <w:pPr>
        <w:snapToGrid w:val="0"/>
        <w:spacing w:line="560" w:lineRule="exact"/>
        <w:jc w:val="center"/>
        <w:rPr>
          <w:rFonts w:hint="eastAsia" w:ascii="方正小标宋简体" w:hAnsi="方正小标宋简体" w:eastAsia="方正小标宋简体" w:cs="方正小标宋简体"/>
          <w:b/>
          <w:color w:val="000000"/>
          <w:sz w:val="40"/>
          <w:szCs w:val="40"/>
        </w:rPr>
      </w:pPr>
      <w:r>
        <w:rPr>
          <w:rFonts w:hint="eastAsia" w:ascii="方正小标宋简体" w:hAnsi="方正小标宋简体" w:eastAsia="方正小标宋简体" w:cs="方正小标宋简体"/>
          <w:b/>
          <w:color w:val="000000"/>
          <w:sz w:val="40"/>
          <w:szCs w:val="40"/>
        </w:rPr>
        <w:t>服务项目合作协议</w:t>
      </w:r>
    </w:p>
    <w:p>
      <w:pPr>
        <w:spacing w:line="560" w:lineRule="exact"/>
        <w:rPr>
          <w:rFonts w:eastAsia="仿宋_GB2312"/>
          <w:color w:val="000000"/>
          <w:sz w:val="32"/>
          <w:szCs w:val="32"/>
        </w:rPr>
      </w:pPr>
      <w:r>
        <w:rPr>
          <w:rFonts w:eastAsia="仿宋_GB2312"/>
          <w:color w:val="000000"/>
          <w:sz w:val="32"/>
          <w:szCs w:val="32"/>
        </w:rPr>
        <w:t xml:space="preserve">                      </w:t>
      </w:r>
    </w:p>
    <w:p>
      <w:pPr>
        <w:spacing w:line="560" w:lineRule="exact"/>
        <w:rPr>
          <w:rFonts w:hint="eastAsia" w:eastAsia="黑体"/>
          <w:color w:val="000000"/>
          <w:sz w:val="32"/>
          <w:szCs w:val="32"/>
        </w:rPr>
      </w:pPr>
      <w:r>
        <w:rPr>
          <w:rFonts w:eastAsia="黑体"/>
          <w:color w:val="000000"/>
          <w:sz w:val="32"/>
          <w:szCs w:val="32"/>
        </w:rPr>
        <w:t>甲方</w:t>
      </w:r>
      <w:r>
        <w:rPr>
          <w:rFonts w:hint="eastAsia" w:eastAsia="黑体"/>
          <w:color w:val="000000"/>
          <w:sz w:val="32"/>
          <w:szCs w:val="32"/>
        </w:rPr>
        <w:t>：柳州职业技术大学</w:t>
      </w:r>
    </w:p>
    <w:p>
      <w:pPr>
        <w:rPr>
          <w:rFonts w:hint="eastAsia"/>
        </w:rPr>
      </w:pPr>
      <w:r>
        <w:rPr>
          <w:rFonts w:eastAsia="仿宋_GB2312"/>
          <w:color w:val="000000"/>
          <w:sz w:val="32"/>
          <w:szCs w:val="32"/>
        </w:rPr>
        <w:t>通讯地址</w:t>
      </w:r>
      <w:r>
        <w:rPr>
          <w:rFonts w:hint="eastAsia" w:eastAsia="仿宋_GB2312"/>
          <w:color w:val="000000"/>
          <w:sz w:val="32"/>
          <w:szCs w:val="32"/>
        </w:rPr>
        <w:t>： 广西柳州市鱼峰区社湾路28号</w:t>
      </w:r>
    </w:p>
    <w:p>
      <w:pPr>
        <w:spacing w:line="560" w:lineRule="exact"/>
        <w:rPr>
          <w:rFonts w:hint="eastAsia" w:ascii="华文楷体" w:hAnsi="华文楷体" w:eastAsia="仿宋_GB2312"/>
          <w:color w:val="000000"/>
          <w:sz w:val="32"/>
          <w:szCs w:val="32"/>
        </w:rPr>
      </w:pPr>
      <w:r>
        <w:rPr>
          <w:rFonts w:hint="eastAsia" w:eastAsia="仿宋_GB2312"/>
          <w:color w:val="000000"/>
          <w:sz w:val="32"/>
          <w:szCs w:val="32"/>
        </w:rPr>
        <w:t>邮政</w:t>
      </w:r>
      <w:r>
        <w:rPr>
          <w:rFonts w:eastAsia="仿宋_GB2312"/>
          <w:color w:val="000000"/>
          <w:sz w:val="32"/>
          <w:szCs w:val="32"/>
        </w:rPr>
        <w:t>编码：</w:t>
      </w:r>
      <w:r>
        <w:rPr>
          <w:rFonts w:hint="eastAsia" w:eastAsia="仿宋_GB2312"/>
          <w:color w:val="000000"/>
          <w:sz w:val="32"/>
          <w:szCs w:val="32"/>
        </w:rPr>
        <w:t xml:space="preserve"> 545007</w:t>
      </w:r>
    </w:p>
    <w:p>
      <w:pPr>
        <w:spacing w:line="560" w:lineRule="exact"/>
        <w:rPr>
          <w:rFonts w:hint="eastAsia" w:eastAsia="仿宋_GB2312"/>
          <w:color w:val="000000"/>
          <w:sz w:val="32"/>
          <w:szCs w:val="32"/>
        </w:rPr>
      </w:pPr>
      <w:r>
        <w:rPr>
          <w:rFonts w:eastAsia="仿宋_GB2312"/>
          <w:color w:val="000000"/>
          <w:sz w:val="32"/>
          <w:szCs w:val="32"/>
        </w:rPr>
        <w:t>项目负责人</w:t>
      </w:r>
      <w:r>
        <w:rPr>
          <w:rFonts w:hint="eastAsia" w:eastAsia="仿宋_GB2312"/>
          <w:color w:val="000000"/>
          <w:sz w:val="32"/>
          <w:szCs w:val="32"/>
        </w:rPr>
        <w:t xml:space="preserve">：陈正振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项目联系人: 李国军</w:t>
      </w:r>
    </w:p>
    <w:p>
      <w:pPr>
        <w:spacing w:line="560" w:lineRule="exact"/>
        <w:rPr>
          <w:rFonts w:hint="eastAsia" w:eastAsia="仿宋_GB2312"/>
          <w:color w:val="000000"/>
          <w:sz w:val="32"/>
          <w:szCs w:val="32"/>
        </w:rPr>
      </w:pPr>
      <w:r>
        <w:rPr>
          <w:rFonts w:hint="eastAsia" w:eastAsia="仿宋_GB2312"/>
          <w:color w:val="000000"/>
          <w:sz w:val="32"/>
          <w:szCs w:val="32"/>
        </w:rPr>
        <w:t xml:space="preserve">联系电话:  0772-3156001     手机号：15177758989  </w:t>
      </w:r>
    </w:p>
    <w:p>
      <w:pPr>
        <w:spacing w:line="560" w:lineRule="exact"/>
        <w:rPr>
          <w:rFonts w:hint="eastAsia" w:eastAsia="仿宋_GB2312"/>
          <w:color w:val="000000"/>
          <w:sz w:val="32"/>
          <w:szCs w:val="32"/>
        </w:rPr>
      </w:pPr>
      <w:r>
        <w:rPr>
          <w:rFonts w:eastAsia="仿宋_GB2312"/>
          <w:color w:val="000000"/>
          <w:sz w:val="32"/>
          <w:szCs w:val="32"/>
        </w:rPr>
        <w:t>E-mail</w:t>
      </w:r>
      <w:r>
        <w:rPr>
          <w:rFonts w:hint="eastAsia" w:eastAsia="仿宋_GB2312"/>
          <w:color w:val="000000"/>
          <w:sz w:val="32"/>
          <w:szCs w:val="32"/>
        </w:rPr>
        <w:t>：355709656@qq.com</w:t>
      </w:r>
    </w:p>
    <w:p>
      <w:pPr>
        <w:spacing w:line="560" w:lineRule="exact"/>
        <w:rPr>
          <w:rFonts w:eastAsia="黑体"/>
          <w:color w:val="000000"/>
          <w:sz w:val="32"/>
          <w:szCs w:val="32"/>
        </w:rPr>
      </w:pPr>
    </w:p>
    <w:p>
      <w:pPr>
        <w:spacing w:line="560" w:lineRule="exact"/>
        <w:rPr>
          <w:rFonts w:eastAsia="黑体"/>
          <w:color w:val="000000"/>
          <w:sz w:val="32"/>
          <w:szCs w:val="32"/>
        </w:rPr>
      </w:pPr>
      <w:r>
        <w:rPr>
          <w:rFonts w:eastAsia="黑体"/>
          <w:color w:val="000000"/>
          <w:sz w:val="32"/>
          <w:szCs w:val="32"/>
        </w:rPr>
        <w:t>乙方</w:t>
      </w:r>
      <w:r>
        <w:rPr>
          <w:rFonts w:hint="eastAsia" w:eastAsia="黑体"/>
          <w:color w:val="000000"/>
          <w:sz w:val="32"/>
          <w:szCs w:val="32"/>
        </w:rPr>
        <w:t>：</w:t>
      </w:r>
      <w:r>
        <w:rPr>
          <w:rFonts w:eastAsia="黑体"/>
          <w:color w:val="000000"/>
          <w:sz w:val="32"/>
          <w:szCs w:val="32"/>
        </w:rPr>
        <w:t>教育部职业教育发展中心</w:t>
      </w:r>
    </w:p>
    <w:p>
      <w:pPr>
        <w:spacing w:line="560" w:lineRule="exact"/>
        <w:rPr>
          <w:rFonts w:hint="eastAsia" w:eastAsia="仿宋_GB2312"/>
          <w:color w:val="000000"/>
          <w:sz w:val="32"/>
          <w:szCs w:val="32"/>
        </w:rPr>
      </w:pPr>
      <w:r>
        <w:rPr>
          <w:rFonts w:hint="eastAsia" w:eastAsia="仿宋_GB2312"/>
          <w:color w:val="000000"/>
          <w:sz w:val="32"/>
          <w:szCs w:val="32"/>
        </w:rPr>
        <w:t xml:space="preserve">通讯地址:北京市朝阳区惠新东街4号富盛大厦1座16层 </w:t>
      </w:r>
    </w:p>
    <w:p>
      <w:pPr>
        <w:spacing w:line="560" w:lineRule="exact"/>
        <w:rPr>
          <w:rFonts w:hint="eastAsia" w:eastAsia="仿宋_GB2312"/>
          <w:color w:val="000000"/>
          <w:sz w:val="32"/>
          <w:szCs w:val="32"/>
        </w:rPr>
      </w:pPr>
      <w:r>
        <w:rPr>
          <w:rFonts w:hint="eastAsia" w:eastAsia="仿宋_GB2312"/>
          <w:color w:val="000000"/>
          <w:sz w:val="32"/>
          <w:szCs w:val="32"/>
        </w:rPr>
        <w:t>邮    编：100029</w:t>
      </w:r>
    </w:p>
    <w:p>
      <w:pPr>
        <w:spacing w:line="560" w:lineRule="exact"/>
        <w:rPr>
          <w:rFonts w:hint="eastAsia" w:eastAsia="仿宋_GB2312"/>
          <w:color w:val="000000"/>
          <w:sz w:val="32"/>
          <w:szCs w:val="32"/>
        </w:rPr>
      </w:pPr>
      <w:r>
        <w:rPr>
          <w:rFonts w:hint="eastAsia" w:eastAsia="仿宋_GB2312"/>
          <w:color w:val="000000"/>
          <w:sz w:val="32"/>
          <w:szCs w:val="32"/>
        </w:rPr>
        <w:t xml:space="preserve">项目负责人:       </w:t>
      </w:r>
      <w:r>
        <w:rPr>
          <w:rFonts w:hint="eastAsia" w:eastAsia="仿宋_GB2312"/>
          <w:color w:val="000000"/>
          <w:sz w:val="32"/>
          <w:szCs w:val="32"/>
        </w:rPr>
        <w:tab/>
      </w:r>
      <w:r>
        <w:rPr>
          <w:rFonts w:hint="eastAsia" w:eastAsia="仿宋_GB2312"/>
          <w:color w:val="000000"/>
          <w:sz w:val="32"/>
          <w:szCs w:val="32"/>
        </w:rPr>
        <w:t xml:space="preserve">          项目联系人: </w:t>
      </w:r>
    </w:p>
    <w:p>
      <w:pPr>
        <w:spacing w:line="560" w:lineRule="exact"/>
        <w:rPr>
          <w:rFonts w:hint="eastAsia" w:eastAsia="仿宋_GB2312"/>
          <w:color w:val="000000"/>
          <w:sz w:val="32"/>
          <w:szCs w:val="32"/>
        </w:rPr>
      </w:pPr>
      <w:r>
        <w:rPr>
          <w:rFonts w:hint="eastAsia" w:eastAsia="仿宋_GB2312"/>
          <w:color w:val="000000"/>
          <w:sz w:val="32"/>
          <w:szCs w:val="32"/>
        </w:rPr>
        <w:t xml:space="preserve">联系电话:                    手机号: </w:t>
      </w:r>
    </w:p>
    <w:p>
      <w:pPr>
        <w:spacing w:line="560" w:lineRule="exact"/>
        <w:rPr>
          <w:rFonts w:eastAsia="仿宋_GB2312"/>
          <w:color w:val="000000"/>
          <w:sz w:val="32"/>
          <w:szCs w:val="32"/>
        </w:rPr>
      </w:pPr>
      <w:r>
        <w:rPr>
          <w:rFonts w:hint="eastAsia" w:eastAsia="仿宋_GB2312"/>
          <w:color w:val="000000"/>
          <w:sz w:val="32"/>
          <w:szCs w:val="32"/>
        </w:rPr>
        <w:t xml:space="preserve">E-mail:    </w:t>
      </w:r>
    </w:p>
    <w:p>
      <w:pPr>
        <w:spacing w:line="560" w:lineRule="exact"/>
        <w:rPr>
          <w:rFonts w:eastAsia="仿宋_GB2312"/>
          <w:color w:val="000000"/>
          <w:sz w:val="32"/>
          <w:szCs w:val="32"/>
        </w:rPr>
      </w:pPr>
    </w:p>
    <w:p>
      <w:pPr>
        <w:spacing w:line="560" w:lineRule="exact"/>
        <w:rPr>
          <w:rFonts w:eastAsia="仿宋_GB2312"/>
          <w:color w:val="000000"/>
          <w:sz w:val="32"/>
          <w:szCs w:val="32"/>
        </w:rPr>
      </w:pPr>
    </w:p>
    <w:p>
      <w:pPr>
        <w:spacing w:line="560" w:lineRule="exact"/>
        <w:ind w:firstLine="640" w:firstLineChars="200"/>
        <w:rPr>
          <w:rFonts w:eastAsia="仿宋_GB2312"/>
          <w:color w:val="000000"/>
          <w:sz w:val="32"/>
          <w:szCs w:val="32"/>
        </w:rPr>
      </w:pPr>
      <w:r>
        <w:rPr>
          <w:rFonts w:hint="eastAsia" w:eastAsia="仿宋_GB2312"/>
          <w:color w:val="000000"/>
          <w:sz w:val="32"/>
          <w:szCs w:val="32"/>
        </w:rPr>
        <w:t>经</w:t>
      </w:r>
      <w:r>
        <w:rPr>
          <w:rFonts w:eastAsia="仿宋_GB2312"/>
          <w:color w:val="000000"/>
          <w:sz w:val="32"/>
          <w:szCs w:val="32"/>
        </w:rPr>
        <w:t>双方平等协商，在真实、充分表达各自意愿的基础上，根据有关法律、法规等相关规定，达成如下协议，以兹共同恪守。</w:t>
      </w:r>
    </w:p>
    <w:p>
      <w:pPr>
        <w:spacing w:line="560" w:lineRule="exact"/>
        <w:ind w:firstLine="640" w:firstLineChars="200"/>
        <w:rPr>
          <w:rFonts w:eastAsia="黑体"/>
          <w:bCs/>
          <w:color w:val="000000"/>
          <w:sz w:val="32"/>
          <w:szCs w:val="32"/>
        </w:rPr>
      </w:pPr>
      <w:r>
        <w:rPr>
          <w:rFonts w:eastAsia="黑体"/>
          <w:bCs/>
          <w:color w:val="000000"/>
          <w:sz w:val="32"/>
          <w:szCs w:val="32"/>
        </w:rPr>
        <w:t>一、合作内容及期限</w:t>
      </w:r>
    </w:p>
    <w:p>
      <w:pPr>
        <w:spacing w:line="560" w:lineRule="exact"/>
        <w:ind w:firstLine="640" w:firstLineChars="200"/>
        <w:rPr>
          <w:rFonts w:eastAsia="仿宋_GB2312"/>
          <w:color w:val="000000"/>
          <w:sz w:val="32"/>
          <w:szCs w:val="32"/>
        </w:rPr>
      </w:pPr>
      <w:r>
        <w:rPr>
          <w:rFonts w:eastAsia="仿宋_GB2312"/>
          <w:color w:val="000000"/>
          <w:sz w:val="32"/>
          <w:szCs w:val="32"/>
        </w:rPr>
        <w:t>1.项目名称：</w:t>
      </w:r>
      <w:r>
        <w:rPr>
          <w:rFonts w:hint="eastAsia" w:eastAsia="仿宋_GB2312"/>
          <w:color w:val="000000"/>
          <w:sz w:val="32"/>
          <w:szCs w:val="32"/>
        </w:rPr>
        <w:t xml:space="preserve">柳州职业技术大学现代职业教育体系建设改革和高质量发展咨询指导服务             </w:t>
      </w:r>
      <w:r>
        <w:rPr>
          <w:rFonts w:hint="eastAsia" w:ascii="Calibri" w:hAnsi="Calibri" w:eastAsia="仿宋_GB2312" w:cs="Calibri"/>
          <w:color w:val="000000"/>
          <w:sz w:val="32"/>
          <w:szCs w:val="32"/>
        </w:rPr>
        <w:t xml:space="preserve">  </w:t>
      </w:r>
      <w:r>
        <w:rPr>
          <w:rFonts w:eastAsia="仿宋_GB2312"/>
          <w:color w:val="000000"/>
          <w:sz w:val="32"/>
          <w:szCs w:val="32"/>
        </w:rPr>
        <w:t xml:space="preserve"> 。</w:t>
      </w:r>
    </w:p>
    <w:p>
      <w:pPr>
        <w:spacing w:line="560" w:lineRule="exact"/>
        <w:ind w:firstLine="640" w:firstLineChars="200"/>
        <w:rPr>
          <w:rFonts w:eastAsia="仿宋_GB2312"/>
          <w:color w:val="000000"/>
          <w:sz w:val="32"/>
          <w:szCs w:val="32"/>
        </w:rPr>
      </w:pPr>
      <w:r>
        <w:rPr>
          <w:rFonts w:eastAsia="仿宋_GB2312"/>
          <w:color w:val="000000"/>
          <w:sz w:val="32"/>
          <w:szCs w:val="32"/>
        </w:rPr>
        <w:t>2.合作期限：</w:t>
      </w:r>
      <w:r>
        <w:rPr>
          <w:rFonts w:hint="eastAsia" w:eastAsia="仿宋_GB2312"/>
          <w:color w:val="000000"/>
          <w:sz w:val="32"/>
          <w:szCs w:val="32"/>
        </w:rPr>
        <w:t>2026</w:t>
      </w:r>
      <w:r>
        <w:rPr>
          <w:rFonts w:eastAsia="仿宋_GB2312"/>
          <w:color w:val="000000"/>
          <w:sz w:val="32"/>
          <w:szCs w:val="32"/>
        </w:rPr>
        <w:t>年</w:t>
      </w:r>
      <w:r>
        <w:rPr>
          <w:rFonts w:hint="eastAsia" w:eastAsia="仿宋_GB2312"/>
          <w:color w:val="000000"/>
          <w:sz w:val="32"/>
          <w:szCs w:val="32"/>
        </w:rPr>
        <w:t xml:space="preserve">  </w:t>
      </w:r>
      <w:r>
        <w:rPr>
          <w:rFonts w:eastAsia="仿宋_GB2312"/>
          <w:color w:val="000000"/>
          <w:sz w:val="32"/>
          <w:szCs w:val="32"/>
        </w:rPr>
        <w:t>月</w:t>
      </w:r>
      <w:r>
        <w:rPr>
          <w:rFonts w:hint="eastAsia" w:eastAsia="仿宋_GB2312"/>
          <w:color w:val="000000"/>
          <w:sz w:val="32"/>
          <w:szCs w:val="32"/>
        </w:rPr>
        <w:t xml:space="preserve">  </w:t>
      </w:r>
      <w:r>
        <w:rPr>
          <w:rFonts w:eastAsia="仿宋_GB2312"/>
          <w:color w:val="000000"/>
          <w:sz w:val="32"/>
          <w:szCs w:val="32"/>
        </w:rPr>
        <w:t>日</w:t>
      </w:r>
      <w:r>
        <w:rPr>
          <w:rFonts w:hint="eastAsia" w:eastAsia="仿宋_GB2312"/>
          <w:color w:val="000000"/>
          <w:sz w:val="32"/>
          <w:szCs w:val="32"/>
        </w:rPr>
        <w:t>— 2029</w:t>
      </w:r>
      <w:r>
        <w:rPr>
          <w:rFonts w:eastAsia="仿宋_GB2312"/>
          <w:color w:val="000000"/>
          <w:sz w:val="32"/>
          <w:szCs w:val="32"/>
        </w:rPr>
        <w:t>年</w:t>
      </w:r>
      <w:r>
        <w:rPr>
          <w:rFonts w:hint="eastAsia" w:eastAsia="仿宋_GB2312"/>
          <w:color w:val="000000"/>
          <w:sz w:val="32"/>
          <w:szCs w:val="32"/>
        </w:rPr>
        <w:t xml:space="preserve"> </w:t>
      </w:r>
      <w:r>
        <w:rPr>
          <w:rFonts w:eastAsia="仿宋_GB2312"/>
          <w:color w:val="000000"/>
          <w:sz w:val="32"/>
          <w:szCs w:val="32"/>
        </w:rPr>
        <w:t xml:space="preserve"> 月 </w:t>
      </w:r>
      <w:r>
        <w:rPr>
          <w:rFonts w:hint="eastAsia" w:eastAsia="仿宋_GB2312"/>
          <w:color w:val="000000"/>
          <w:sz w:val="32"/>
          <w:szCs w:val="32"/>
        </w:rPr>
        <w:t xml:space="preserve"> </w:t>
      </w:r>
      <w:r>
        <w:rPr>
          <w:rFonts w:eastAsia="仿宋_GB2312"/>
          <w:color w:val="000000"/>
          <w:sz w:val="32"/>
          <w:szCs w:val="32"/>
        </w:rPr>
        <w:t>日。</w:t>
      </w:r>
    </w:p>
    <w:p>
      <w:pPr>
        <w:spacing w:line="560" w:lineRule="exact"/>
        <w:ind w:firstLine="640" w:firstLineChars="200"/>
        <w:rPr>
          <w:rFonts w:eastAsia="黑体"/>
          <w:bCs/>
          <w:color w:val="000000"/>
          <w:sz w:val="32"/>
          <w:szCs w:val="32"/>
        </w:rPr>
      </w:pPr>
      <w:r>
        <w:rPr>
          <w:rFonts w:eastAsia="黑体"/>
          <w:bCs/>
          <w:color w:val="000000"/>
          <w:sz w:val="32"/>
          <w:szCs w:val="32"/>
        </w:rPr>
        <w:t>二、双方权利义务</w:t>
      </w:r>
    </w:p>
    <w:p>
      <w:pPr>
        <w:spacing w:line="560" w:lineRule="exact"/>
        <w:ind w:firstLine="643" w:firstLineChars="200"/>
        <w:rPr>
          <w:rFonts w:eastAsia="楷体"/>
          <w:b/>
          <w:bCs/>
          <w:color w:val="000000"/>
          <w:sz w:val="32"/>
          <w:szCs w:val="32"/>
        </w:rPr>
      </w:pPr>
      <w:r>
        <w:rPr>
          <w:rFonts w:eastAsia="楷体"/>
          <w:b/>
          <w:bCs/>
          <w:color w:val="000000"/>
          <w:sz w:val="32"/>
          <w:szCs w:val="32"/>
        </w:rPr>
        <w:t xml:space="preserve">（一）甲方的权利义务 </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提供学校现代职业教育体系建设改革重点任务实施方案、“双高计划”建设方案、人才培养制度文件以及其他必要的制度文件等。</w:t>
      </w:r>
    </w:p>
    <w:p>
      <w:pPr>
        <w:snapToGrid w:val="0"/>
        <w:spacing w:line="60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提供学校</w:t>
      </w:r>
      <w:r>
        <w:rPr>
          <w:rFonts w:eastAsia="仿宋_GB2312"/>
          <w:sz w:val="32"/>
          <w:szCs w:val="32"/>
        </w:rPr>
        <w:t xml:space="preserve"> “十</w:t>
      </w:r>
      <w:r>
        <w:rPr>
          <w:rFonts w:hint="eastAsia" w:eastAsia="仿宋_GB2312"/>
          <w:sz w:val="32"/>
          <w:szCs w:val="32"/>
        </w:rPr>
        <w:t>五</w:t>
      </w:r>
      <w:r>
        <w:rPr>
          <w:rFonts w:eastAsia="仿宋_GB2312"/>
          <w:sz w:val="32"/>
          <w:szCs w:val="32"/>
        </w:rPr>
        <w:t>五”规划</w:t>
      </w:r>
      <w:r>
        <w:rPr>
          <w:rFonts w:hint="eastAsia" w:eastAsia="仿宋_GB2312"/>
          <w:sz w:val="32"/>
          <w:szCs w:val="32"/>
        </w:rPr>
        <w:t>相关资料，职业本科、专业、课程、基地、教材等</w:t>
      </w:r>
      <w:r>
        <w:rPr>
          <w:rFonts w:eastAsia="仿宋_GB2312"/>
          <w:sz w:val="32"/>
          <w:szCs w:val="32"/>
        </w:rPr>
        <w:t>教学改革实施方案</w:t>
      </w:r>
      <w:r>
        <w:rPr>
          <w:rFonts w:hint="eastAsia" w:eastAsia="仿宋_GB2312"/>
          <w:sz w:val="32"/>
          <w:szCs w:val="32"/>
        </w:rPr>
        <w:t>，思政课协作组相关工作资料等。</w:t>
      </w:r>
    </w:p>
    <w:p>
      <w:pPr>
        <w:snapToGrid w:val="0"/>
        <w:spacing w:line="600" w:lineRule="exact"/>
        <w:ind w:firstLine="640" w:firstLineChars="200"/>
        <w:rPr>
          <w:rFonts w:hint="eastAsia" w:eastAsia="仿宋_GB2312"/>
          <w:color w:val="000000"/>
          <w:sz w:val="32"/>
          <w:szCs w:val="32"/>
        </w:rPr>
      </w:pPr>
      <w:r>
        <w:rPr>
          <w:rFonts w:hint="eastAsia" w:eastAsia="仿宋_GB2312"/>
          <w:color w:val="000000"/>
          <w:sz w:val="32"/>
          <w:szCs w:val="32"/>
        </w:rPr>
        <w:t>3.为乙方提供在柳州期间的办公场地、设备及相关交通便利，并根据工作需要做好组织协调。</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4.其他有利于合作开展的必要条件或事宜。</w:t>
      </w:r>
    </w:p>
    <w:p>
      <w:pPr>
        <w:spacing w:line="560" w:lineRule="exact"/>
        <w:ind w:firstLine="643" w:firstLineChars="200"/>
        <w:rPr>
          <w:b/>
          <w:bCs/>
          <w:color w:val="000000"/>
          <w:sz w:val="32"/>
          <w:szCs w:val="32"/>
        </w:rPr>
      </w:pPr>
      <w:r>
        <w:rPr>
          <w:rFonts w:eastAsia="楷体"/>
          <w:b/>
          <w:bCs/>
          <w:color w:val="000000"/>
          <w:sz w:val="32"/>
          <w:szCs w:val="32"/>
        </w:rPr>
        <w:t>（二）乙方的权利义务</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指导甲方编制及修订《柳州职业技术大学现代职业教育体系建设改革实施方案》，指导甲方开展产教融合、教学改革、课程优化等重点任务建设工作。</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依据甲方第二期“双高计划”方案，为甲方推进专业建设提供专业的政策咨询和工作建议。指导学校优化专业布局，推进专业设置与区域产业需求对接。</w:t>
      </w:r>
    </w:p>
    <w:p>
      <w:pPr>
        <w:snapToGrid w:val="0"/>
        <w:spacing w:line="60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在学校课题研究、成果宣传与推广等教科研工作中给予指导。</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4.在立德树人、校园文化建设、三全育人、美育和劳动</w:t>
      </w:r>
      <w:r>
        <w:rPr>
          <w:rFonts w:eastAsia="仿宋_GB2312"/>
          <w:color w:val="000000"/>
          <w:sz w:val="32"/>
          <w:szCs w:val="32"/>
        </w:rPr>
        <w:t>教</w:t>
      </w:r>
      <w:r>
        <w:rPr>
          <w:rFonts w:hint="eastAsia" w:eastAsia="仿宋_GB2312"/>
          <w:color w:val="000000"/>
          <w:sz w:val="32"/>
          <w:szCs w:val="32"/>
        </w:rPr>
        <w:t>育研究等方面为甲方提供咨询和指导。</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采用专题报告、现场指导、研讨交流等多种形式，就“双师型”教师队伍建设、人才培养质量提升、专业课程建设、实习实训等方面给予甲方指导，提升内涵建设水平。</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6.每年组织专家对甲方指导的次数不少于3次。</w:t>
      </w:r>
    </w:p>
    <w:p>
      <w:pPr>
        <w:spacing w:line="560" w:lineRule="exact"/>
        <w:ind w:firstLine="640" w:firstLineChars="200"/>
        <w:rPr>
          <w:b/>
          <w:bCs/>
          <w:color w:val="000000"/>
          <w:sz w:val="32"/>
          <w:szCs w:val="32"/>
        </w:rPr>
      </w:pPr>
      <w:r>
        <w:rPr>
          <w:rFonts w:eastAsia="黑体"/>
          <w:color w:val="000000"/>
          <w:sz w:val="32"/>
          <w:szCs w:val="32"/>
        </w:rPr>
        <w:t>三、合作费用及支付</w:t>
      </w:r>
    </w:p>
    <w:p>
      <w:pPr>
        <w:spacing w:line="600" w:lineRule="exact"/>
        <w:ind w:firstLine="640" w:firstLineChars="200"/>
        <w:rPr>
          <w:rFonts w:eastAsia="仿宋_GB2312"/>
          <w:sz w:val="32"/>
          <w:szCs w:val="32"/>
        </w:rPr>
      </w:pPr>
      <w:r>
        <w:rPr>
          <w:rFonts w:eastAsia="仿宋_GB2312"/>
          <w:sz w:val="32"/>
          <w:szCs w:val="32"/>
        </w:rPr>
        <w:t>（一）甲方应向乙方支付项目合作费用共计人民币</w:t>
      </w:r>
      <w:r>
        <w:rPr>
          <w:rFonts w:hint="eastAsia" w:eastAsia="仿宋_GB2312"/>
          <w:color w:val="000000"/>
          <w:sz w:val="32"/>
          <w:szCs w:val="32"/>
          <w:u w:val="single"/>
        </w:rPr>
        <w:t xml:space="preserve">壹佰捌拾 </w:t>
      </w:r>
      <w:r>
        <w:rPr>
          <w:rFonts w:eastAsia="仿宋_GB2312"/>
          <w:color w:val="000000"/>
          <w:sz w:val="32"/>
          <w:szCs w:val="32"/>
        </w:rPr>
        <w:t>万元整</w:t>
      </w:r>
      <w:r>
        <w:rPr>
          <w:rFonts w:hint="eastAsia" w:eastAsia="仿宋_GB2312"/>
          <w:color w:val="000000"/>
          <w:sz w:val="32"/>
          <w:szCs w:val="32"/>
        </w:rPr>
        <w:t>（￥1,800,000），</w:t>
      </w:r>
      <w:r>
        <w:rPr>
          <w:rFonts w:eastAsia="仿宋_GB2312"/>
          <w:sz w:val="32"/>
          <w:szCs w:val="32"/>
        </w:rPr>
        <w:t>以下三期支付：</w:t>
      </w:r>
    </w:p>
    <w:p>
      <w:pPr>
        <w:spacing w:line="600" w:lineRule="exact"/>
        <w:ind w:firstLine="640" w:firstLineChars="200"/>
        <w:rPr>
          <w:rFonts w:eastAsia="仿宋_GB2312"/>
          <w:sz w:val="32"/>
          <w:szCs w:val="32"/>
        </w:rPr>
      </w:pPr>
      <w:r>
        <w:rPr>
          <w:rFonts w:eastAsia="仿宋_GB2312"/>
          <w:sz w:val="32"/>
          <w:szCs w:val="32"/>
        </w:rPr>
        <w:t>第一期：自本协议签署之日起一个月内，向乙方支付第一期合作费用，</w:t>
      </w:r>
      <w:bookmarkStart w:id="92" w:name="_Hlk139900018"/>
      <w:r>
        <w:rPr>
          <w:rFonts w:hint="eastAsia" w:eastAsia="仿宋_GB2312"/>
          <w:color w:val="000000"/>
          <w:sz w:val="32"/>
          <w:szCs w:val="32"/>
        </w:rPr>
        <w:t>即人民币</w:t>
      </w:r>
      <w:r>
        <w:rPr>
          <w:rFonts w:hint="eastAsia" w:eastAsia="仿宋_GB2312"/>
          <w:color w:val="000000"/>
          <w:sz w:val="32"/>
          <w:szCs w:val="32"/>
          <w:u w:val="single"/>
        </w:rPr>
        <w:t xml:space="preserve"> 陆拾 </w:t>
      </w:r>
      <w:r>
        <w:rPr>
          <w:rFonts w:hint="eastAsia" w:eastAsia="仿宋_GB2312"/>
          <w:color w:val="000000"/>
          <w:sz w:val="32"/>
          <w:szCs w:val="32"/>
        </w:rPr>
        <w:t>万元整(￥</w:t>
      </w:r>
      <w:r>
        <w:rPr>
          <w:rFonts w:hint="eastAsia" w:eastAsia="仿宋_GB2312"/>
          <w:color w:val="000000"/>
          <w:sz w:val="32"/>
          <w:szCs w:val="32"/>
          <w:u w:val="single"/>
        </w:rPr>
        <w:t xml:space="preserve"> 600.000 </w:t>
      </w:r>
      <w:r>
        <w:rPr>
          <w:rFonts w:hint="eastAsia" w:eastAsia="仿宋_GB2312"/>
          <w:color w:val="000000"/>
          <w:sz w:val="32"/>
          <w:szCs w:val="32"/>
        </w:rPr>
        <w:t>)。</w:t>
      </w:r>
      <w:bookmarkEnd w:id="92"/>
    </w:p>
    <w:p>
      <w:pPr>
        <w:spacing w:line="600" w:lineRule="exact"/>
        <w:ind w:firstLine="640" w:firstLineChars="200"/>
        <w:rPr>
          <w:rFonts w:eastAsia="仿宋_GB2312"/>
          <w:sz w:val="32"/>
          <w:szCs w:val="32"/>
        </w:rPr>
      </w:pPr>
      <w:r>
        <w:rPr>
          <w:rFonts w:eastAsia="仿宋_GB2312"/>
          <w:sz w:val="32"/>
          <w:szCs w:val="32"/>
        </w:rPr>
        <w:t>第二期：甲方自</w:t>
      </w:r>
      <w:r>
        <w:rPr>
          <w:rFonts w:hint="eastAsia" w:eastAsia="仿宋_GB2312"/>
          <w:sz w:val="32"/>
          <w:szCs w:val="32"/>
        </w:rPr>
        <w:t xml:space="preserve">202 </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日起一个月内，向乙方支付第二期合作费用，</w:t>
      </w:r>
      <w:r>
        <w:rPr>
          <w:rFonts w:hint="eastAsia" w:eastAsia="仿宋_GB2312"/>
          <w:color w:val="000000"/>
          <w:sz w:val="32"/>
          <w:szCs w:val="32"/>
        </w:rPr>
        <w:t>即人民币</w:t>
      </w:r>
      <w:r>
        <w:rPr>
          <w:rFonts w:hint="eastAsia" w:eastAsia="仿宋_GB2312"/>
          <w:color w:val="000000"/>
          <w:sz w:val="32"/>
          <w:szCs w:val="32"/>
          <w:u w:val="single"/>
        </w:rPr>
        <w:t xml:space="preserve"> 陆拾 </w:t>
      </w:r>
      <w:r>
        <w:rPr>
          <w:rFonts w:hint="eastAsia" w:eastAsia="仿宋_GB2312"/>
          <w:color w:val="000000"/>
          <w:sz w:val="32"/>
          <w:szCs w:val="32"/>
        </w:rPr>
        <w:t>万元整(￥</w:t>
      </w:r>
      <w:r>
        <w:rPr>
          <w:rFonts w:hint="eastAsia" w:eastAsia="仿宋_GB2312"/>
          <w:color w:val="000000"/>
          <w:sz w:val="32"/>
          <w:szCs w:val="32"/>
          <w:u w:val="single"/>
        </w:rPr>
        <w:t xml:space="preserve"> 600.000 </w:t>
      </w:r>
      <w:r>
        <w:rPr>
          <w:rFonts w:hint="eastAsia" w:eastAsia="仿宋_GB2312"/>
          <w:color w:val="000000"/>
          <w:sz w:val="32"/>
          <w:szCs w:val="32"/>
        </w:rPr>
        <w:t>)。</w:t>
      </w:r>
    </w:p>
    <w:p>
      <w:pPr>
        <w:spacing w:line="600" w:lineRule="exact"/>
        <w:ind w:firstLine="640" w:firstLineChars="200"/>
        <w:rPr>
          <w:rFonts w:eastAsia="仿宋_GB2312"/>
          <w:sz w:val="32"/>
          <w:szCs w:val="32"/>
        </w:rPr>
      </w:pPr>
      <w:r>
        <w:rPr>
          <w:rFonts w:eastAsia="仿宋_GB2312"/>
          <w:sz w:val="32"/>
          <w:szCs w:val="32"/>
        </w:rPr>
        <w:t>第三期：甲方自</w:t>
      </w:r>
      <w:r>
        <w:rPr>
          <w:rFonts w:hint="eastAsia" w:eastAsia="仿宋_GB2312"/>
          <w:sz w:val="32"/>
          <w:szCs w:val="32"/>
        </w:rPr>
        <w:t xml:space="preserve">202 </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日起一个月内，，向乙方支付剩余全部合作费用</w:t>
      </w:r>
      <w:r>
        <w:rPr>
          <w:rFonts w:hint="eastAsia" w:eastAsia="仿宋_GB2312"/>
          <w:sz w:val="32"/>
          <w:szCs w:val="32"/>
        </w:rPr>
        <w:t>，</w:t>
      </w:r>
      <w:r>
        <w:rPr>
          <w:rFonts w:hint="eastAsia" w:eastAsia="仿宋_GB2312"/>
          <w:color w:val="000000"/>
          <w:sz w:val="32"/>
          <w:szCs w:val="32"/>
        </w:rPr>
        <w:t>即人民币陆拾万元整(￥</w:t>
      </w:r>
      <w:r>
        <w:rPr>
          <w:rFonts w:hint="eastAsia" w:eastAsia="仿宋_GB2312"/>
          <w:color w:val="000000"/>
          <w:sz w:val="32"/>
          <w:szCs w:val="32"/>
          <w:u w:val="single"/>
        </w:rPr>
        <w:t xml:space="preserve"> 600.000 </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color w:val="000000"/>
          <w:sz w:val="32"/>
          <w:szCs w:val="32"/>
        </w:rPr>
        <w:t>（二）以上合作费用由甲方通过银行转账汇款方式汇入乙方如下账号：</w:t>
      </w:r>
    </w:p>
    <w:p>
      <w:pPr>
        <w:spacing w:line="560" w:lineRule="exact"/>
        <w:ind w:firstLine="640" w:firstLineChars="200"/>
        <w:rPr>
          <w:rFonts w:eastAsia="仿宋_GB2312"/>
          <w:color w:val="000000"/>
          <w:sz w:val="32"/>
          <w:szCs w:val="32"/>
        </w:rPr>
      </w:pPr>
      <w:r>
        <w:rPr>
          <w:rFonts w:eastAsia="仿宋_GB2312"/>
          <w:color w:val="000000"/>
          <w:sz w:val="32"/>
          <w:szCs w:val="32"/>
        </w:rPr>
        <w:t>户</w:t>
      </w:r>
      <w:r>
        <w:rPr>
          <w:rFonts w:hint="eastAsia" w:eastAsia="仿宋_GB2312"/>
          <w:color w:val="000000"/>
          <w:sz w:val="32"/>
          <w:szCs w:val="32"/>
        </w:rPr>
        <w:t xml:space="preserve">  </w:t>
      </w:r>
      <w:r>
        <w:rPr>
          <w:rFonts w:eastAsia="仿宋_GB2312"/>
          <w:color w:val="000000"/>
          <w:sz w:val="32"/>
          <w:szCs w:val="32"/>
        </w:rPr>
        <w:t>名：教育部职业教育发展中心</w:t>
      </w:r>
    </w:p>
    <w:p>
      <w:pPr>
        <w:spacing w:line="560" w:lineRule="exact"/>
        <w:ind w:firstLine="640" w:firstLineChars="200"/>
        <w:rPr>
          <w:rFonts w:eastAsia="仿宋_GB2312"/>
          <w:color w:val="000000"/>
          <w:sz w:val="32"/>
          <w:szCs w:val="32"/>
        </w:rPr>
      </w:pPr>
      <w:r>
        <w:rPr>
          <w:rFonts w:eastAsia="仿宋_GB2312"/>
          <w:color w:val="000000"/>
          <w:sz w:val="32"/>
          <w:szCs w:val="32"/>
        </w:rPr>
        <w:t>开户行：</w:t>
      </w:r>
      <w:r>
        <w:rPr>
          <w:rFonts w:hint="eastAsia" w:eastAsia="仿宋_GB2312"/>
          <w:color w:val="000000"/>
          <w:sz w:val="32"/>
          <w:szCs w:val="32"/>
        </w:rPr>
        <w:t>北京银行学清路支行</w:t>
      </w:r>
    </w:p>
    <w:p>
      <w:pPr>
        <w:spacing w:line="560" w:lineRule="exact"/>
        <w:ind w:firstLine="640" w:firstLineChars="200"/>
        <w:rPr>
          <w:rFonts w:eastAsia="仿宋_GB2312"/>
          <w:color w:val="000000"/>
          <w:sz w:val="32"/>
          <w:szCs w:val="32"/>
        </w:rPr>
      </w:pPr>
      <w:r>
        <w:rPr>
          <w:rFonts w:hint="eastAsia" w:eastAsia="仿宋_GB2312"/>
          <w:color w:val="000000"/>
          <w:sz w:val="32"/>
          <w:szCs w:val="32"/>
        </w:rPr>
        <w:t>开户行行号：313100000984</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账  </w:t>
      </w:r>
      <w:r>
        <w:rPr>
          <w:rFonts w:eastAsia="仿宋_GB2312"/>
          <w:color w:val="000000"/>
          <w:sz w:val="32"/>
          <w:szCs w:val="32"/>
        </w:rPr>
        <w:t xml:space="preserve">号：20000004902800016134553     </w:t>
      </w:r>
    </w:p>
    <w:p>
      <w:pPr>
        <w:spacing w:line="560" w:lineRule="exact"/>
        <w:ind w:firstLine="640" w:firstLineChars="200"/>
        <w:rPr>
          <w:rFonts w:eastAsia="仿宋_GB2312"/>
          <w:color w:val="000000"/>
          <w:sz w:val="32"/>
          <w:szCs w:val="32"/>
        </w:rPr>
      </w:pPr>
      <w:r>
        <w:rPr>
          <w:rFonts w:eastAsia="仿宋_GB2312"/>
          <w:color w:val="000000"/>
          <w:sz w:val="32"/>
          <w:szCs w:val="32"/>
        </w:rPr>
        <w:t>税</w:t>
      </w:r>
      <w:r>
        <w:rPr>
          <w:rFonts w:hint="eastAsia" w:eastAsia="仿宋_GB2312"/>
          <w:color w:val="000000"/>
          <w:sz w:val="32"/>
          <w:szCs w:val="32"/>
        </w:rPr>
        <w:t xml:space="preserve">  </w:t>
      </w:r>
      <w:r>
        <w:rPr>
          <w:rFonts w:eastAsia="仿宋_GB2312"/>
          <w:color w:val="000000"/>
          <w:sz w:val="32"/>
          <w:szCs w:val="32"/>
        </w:rPr>
        <w:t xml:space="preserve">号：12100000400015543J </w:t>
      </w:r>
    </w:p>
    <w:p>
      <w:pPr>
        <w:spacing w:line="560" w:lineRule="exact"/>
        <w:ind w:firstLine="640" w:firstLineChars="200"/>
        <w:rPr>
          <w:rFonts w:eastAsia="仿宋_GB2312"/>
          <w:color w:val="000000"/>
          <w:sz w:val="32"/>
          <w:szCs w:val="32"/>
        </w:rPr>
      </w:pPr>
      <w:r>
        <w:rPr>
          <w:rFonts w:eastAsia="仿宋_GB2312"/>
          <w:color w:val="000000"/>
          <w:sz w:val="32"/>
          <w:szCs w:val="32"/>
        </w:rPr>
        <w:t>（三）乙方应自收到甲方每笔汇款之日起</w:t>
      </w:r>
      <w:r>
        <w:rPr>
          <w:rFonts w:hint="eastAsia" w:eastAsia="仿宋_GB2312"/>
          <w:color w:val="000000"/>
          <w:sz w:val="32"/>
          <w:szCs w:val="32"/>
        </w:rPr>
        <w:t>一个月</w:t>
      </w:r>
      <w:r>
        <w:rPr>
          <w:rFonts w:eastAsia="仿宋_GB2312"/>
          <w:color w:val="000000"/>
          <w:sz w:val="32"/>
          <w:szCs w:val="32"/>
        </w:rPr>
        <w:t>内，向甲方出具正式发票，</w:t>
      </w:r>
      <w:r>
        <w:rPr>
          <w:rFonts w:hint="eastAsia" w:eastAsia="仿宋_GB2312"/>
          <w:color w:val="000000"/>
          <w:sz w:val="32"/>
          <w:szCs w:val="32"/>
        </w:rPr>
        <w:t>开票信息如下：</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单位</w:t>
      </w:r>
      <w:r>
        <w:rPr>
          <w:rFonts w:eastAsia="仿宋_GB2312"/>
          <w:color w:val="000000"/>
          <w:sz w:val="32"/>
          <w:szCs w:val="32"/>
        </w:rPr>
        <w:t>名称：</w:t>
      </w:r>
      <w:r>
        <w:rPr>
          <w:rFonts w:hint="eastAsia" w:eastAsia="仿宋_GB2312"/>
          <w:color w:val="000000"/>
          <w:sz w:val="32"/>
          <w:szCs w:val="32"/>
        </w:rPr>
        <w:t xml:space="preserve">柳州职业技术大学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税 </w:t>
      </w:r>
      <w:r>
        <w:rPr>
          <w:rFonts w:eastAsia="仿宋_GB2312"/>
          <w:color w:val="000000"/>
          <w:sz w:val="32"/>
          <w:szCs w:val="32"/>
        </w:rPr>
        <w:t xml:space="preserve">   号：</w:t>
      </w:r>
      <w:r>
        <w:rPr>
          <w:rFonts w:hint="eastAsia" w:eastAsia="仿宋_GB2312"/>
          <w:color w:val="000000"/>
          <w:sz w:val="32"/>
          <w:szCs w:val="32"/>
        </w:rPr>
        <w:t xml:space="preserve"> 12450200498601777F</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发票内容： 技术服务</w:t>
      </w:r>
      <w:r>
        <w:rPr>
          <w:rFonts w:eastAsia="仿宋_GB2312"/>
          <w:color w:val="000000"/>
          <w:sz w:val="32"/>
          <w:szCs w:val="32"/>
        </w:rPr>
        <w:t xml:space="preserve">   </w:t>
      </w:r>
      <w:r>
        <w:rPr>
          <w:rFonts w:hint="eastAsia" w:eastAsia="仿宋_GB2312"/>
          <w:color w:val="000000"/>
          <w:sz w:val="32"/>
          <w:szCs w:val="32"/>
        </w:rPr>
        <w:t xml:space="preserve">                  </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金    额： ￥600.000</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 xml:space="preserve">联 系 人： 李国军                       </w:t>
      </w:r>
    </w:p>
    <w:p>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电    话： 15177758989</w:t>
      </w:r>
      <w:r>
        <w:rPr>
          <w:rFonts w:eastAsia="仿宋_GB2312"/>
          <w:color w:val="000000"/>
          <w:sz w:val="32"/>
          <w:szCs w:val="32"/>
        </w:rPr>
        <w:t xml:space="preserve"> </w:t>
      </w:r>
      <w:r>
        <w:rPr>
          <w:rFonts w:hint="eastAsia" w:eastAsia="仿宋_GB2312"/>
          <w:color w:val="000000"/>
          <w:sz w:val="32"/>
          <w:szCs w:val="32"/>
        </w:rPr>
        <w:t xml:space="preserve">                  </w:t>
      </w:r>
    </w:p>
    <w:p>
      <w:pPr>
        <w:spacing w:line="560" w:lineRule="exact"/>
        <w:ind w:firstLine="640" w:firstLineChars="200"/>
        <w:rPr>
          <w:rFonts w:eastAsia="仿宋_GB2312"/>
          <w:color w:val="000000"/>
          <w:sz w:val="32"/>
          <w:szCs w:val="32"/>
        </w:rPr>
      </w:pPr>
      <w:r>
        <w:rPr>
          <w:rFonts w:hint="eastAsia" w:eastAsia="仿宋_GB2312"/>
          <w:color w:val="000000"/>
          <w:sz w:val="32"/>
          <w:szCs w:val="32"/>
        </w:rPr>
        <w:t xml:space="preserve">地    址： 广西柳州市鱼峰区社湾路28号      </w:t>
      </w:r>
    </w:p>
    <w:p>
      <w:pPr>
        <w:spacing w:line="560" w:lineRule="exact"/>
        <w:ind w:firstLine="640" w:firstLineChars="200"/>
        <w:rPr>
          <w:rFonts w:eastAsia="黑体"/>
          <w:bCs/>
          <w:color w:val="000000"/>
          <w:sz w:val="32"/>
          <w:szCs w:val="32"/>
        </w:rPr>
      </w:pPr>
      <w:r>
        <w:rPr>
          <w:rFonts w:eastAsia="黑体"/>
          <w:bCs/>
          <w:color w:val="000000"/>
          <w:sz w:val="32"/>
          <w:szCs w:val="32"/>
        </w:rPr>
        <w:t>四、成果交付及验收</w:t>
      </w:r>
    </w:p>
    <w:p>
      <w:pPr>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自本协议签署之日起30日之内，双方应合作完成年度工作计划的制定。后续，乙方指导甲方按照年度工作计划实施和推进完成各项工作</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合作期满，甲方对乙方提供的指导和交付的成果予以验收，并出具结题证明。如乙方提供的服务不符合本协议之约定，乙方应按照甲方之意见或双方的协商结果进行整改，直至履行完毕本协议约定之职责</w:t>
      </w:r>
      <w:r>
        <w:rPr>
          <w:rFonts w:eastAsia="仿宋_GB2312"/>
          <w:sz w:val="32"/>
          <w:szCs w:val="32"/>
        </w:rPr>
        <w:t>。</w:t>
      </w:r>
    </w:p>
    <w:p>
      <w:pPr>
        <w:spacing w:line="560" w:lineRule="exact"/>
        <w:ind w:firstLine="640" w:firstLineChars="200"/>
        <w:rPr>
          <w:rFonts w:eastAsia="黑体"/>
          <w:bCs/>
          <w:color w:val="000000"/>
          <w:sz w:val="32"/>
          <w:szCs w:val="32"/>
        </w:rPr>
      </w:pPr>
      <w:r>
        <w:rPr>
          <w:rFonts w:eastAsia="黑体"/>
          <w:bCs/>
          <w:color w:val="000000"/>
          <w:sz w:val="32"/>
          <w:szCs w:val="32"/>
        </w:rPr>
        <w:t>五、违约责任</w:t>
      </w:r>
    </w:p>
    <w:p>
      <w:pPr>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如甲方无故逾期向乙方付款，每逾期一日，应按照应付而未付金额的千分之五，向乙方支付逾期付款违约金，直至付清。如甲方逾期付款超过30日，乙方有权单方解除本协议。因不可抗力或其他非甲方主观故意而导致甲方逾期付款的情形除外。但甲方应自上述情形发生之日起一个月内以书面形式函告乙方，以便双方另行商定付款时间。</w:t>
      </w:r>
    </w:p>
    <w:p>
      <w:pPr>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如乙方逾期向甲方提交相关工作成果，每逾期一日，应按照乙方已收到金额的千分之五，向甲方支付逾期提交工作成果的违约金，直至提交完成。因不可抗力或其他非乙方主观故意而导致乙方逾期的情形除外。但乙方应自上述情形发生之日起一个月内以书面形式函告甲方，以便双方另行商定提交时间</w:t>
      </w:r>
      <w:r>
        <w:rPr>
          <w:rFonts w:eastAsia="仿宋_GB2312"/>
          <w:sz w:val="32"/>
          <w:szCs w:val="32"/>
        </w:rPr>
        <w:t>。</w:t>
      </w:r>
    </w:p>
    <w:p>
      <w:pPr>
        <w:pStyle w:val="45"/>
        <w:widowControl/>
        <w:spacing w:line="600" w:lineRule="exact"/>
        <w:ind w:firstLine="640" w:firstLineChars="200"/>
        <w:rPr>
          <w:rFonts w:hint="eastAsia" w:eastAsia="黑体"/>
          <w:sz w:val="32"/>
          <w:szCs w:val="32"/>
        </w:rPr>
      </w:pPr>
      <w:r>
        <w:rPr>
          <w:rFonts w:hint="eastAsia" w:eastAsia="黑体"/>
          <w:sz w:val="32"/>
          <w:szCs w:val="32"/>
        </w:rPr>
        <w:t>六、廉洁自律</w:t>
      </w:r>
    </w:p>
    <w:p>
      <w:pPr>
        <w:widowControl/>
        <w:spacing w:line="600" w:lineRule="exact"/>
        <w:ind w:firstLine="640" w:firstLineChars="200"/>
        <w:jc w:val="left"/>
        <w:rPr>
          <w:rFonts w:eastAsia="仿宋_GB2312"/>
          <w:color w:val="000000"/>
          <w:sz w:val="32"/>
          <w:szCs w:val="32"/>
        </w:rPr>
      </w:pPr>
      <w:r>
        <w:rPr>
          <w:rFonts w:hint="eastAsia" w:ascii="仿宋_GB2312" w:hAnsi="仿宋_GB2312" w:eastAsia="仿宋_GB2312" w:cs="仿宋_GB2312"/>
          <w:sz w:val="32"/>
          <w:szCs w:val="32"/>
        </w:rPr>
        <w:t>（一）</w:t>
      </w:r>
      <w:r>
        <w:rPr>
          <w:rFonts w:eastAsia="仿宋_GB2312"/>
          <w:color w:val="000000"/>
          <w:sz w:val="32"/>
          <w:szCs w:val="32"/>
        </w:rPr>
        <w:t>甲乙双方应当教育和督促各自相关工作人员在</w:t>
      </w:r>
      <w:r>
        <w:rPr>
          <w:rFonts w:hint="eastAsia" w:eastAsia="仿宋_GB2312"/>
          <w:color w:val="000000"/>
          <w:sz w:val="32"/>
          <w:szCs w:val="32"/>
        </w:rPr>
        <w:t>协议</w:t>
      </w:r>
      <w:r>
        <w:rPr>
          <w:rFonts w:eastAsia="仿宋_GB2312"/>
          <w:color w:val="000000"/>
          <w:sz w:val="32"/>
          <w:szCs w:val="32"/>
        </w:rPr>
        <w:t>订立、履行及后续业务交往的过程中，自觉遵守国家法律法规、本协议的规定和廉洁自律的有关规定。</w:t>
      </w:r>
    </w:p>
    <w:p>
      <w:pPr>
        <w:spacing w:line="600" w:lineRule="exact"/>
        <w:ind w:firstLine="640" w:firstLineChars="200"/>
        <w:jc w:val="left"/>
        <w:rPr>
          <w:rFonts w:eastAsia="仿宋_GB2312"/>
          <w:sz w:val="32"/>
          <w:szCs w:val="32"/>
        </w:rPr>
      </w:pPr>
      <w:r>
        <w:rPr>
          <w:rFonts w:hint="eastAsia" w:ascii="仿宋_GB2312" w:hAnsi="仿宋_GB2312" w:eastAsia="仿宋_GB2312" w:cs="仿宋_GB2312"/>
          <w:sz w:val="32"/>
          <w:szCs w:val="32"/>
        </w:rPr>
        <w:t>（二）</w:t>
      </w:r>
      <w:r>
        <w:rPr>
          <w:rFonts w:eastAsia="仿宋_GB2312"/>
          <w:color w:val="000000"/>
          <w:sz w:val="32"/>
          <w:szCs w:val="32"/>
        </w:rPr>
        <w:t>甲乙双方工作人员应当保持正常业务交往，不得有任何形式的可能实质影响</w:t>
      </w:r>
      <w:r>
        <w:rPr>
          <w:rFonts w:hint="eastAsia" w:eastAsia="仿宋_GB2312"/>
          <w:color w:val="000000"/>
          <w:sz w:val="32"/>
          <w:szCs w:val="32"/>
        </w:rPr>
        <w:t>协议</w:t>
      </w:r>
      <w:r>
        <w:rPr>
          <w:rFonts w:eastAsia="仿宋_GB2312"/>
          <w:color w:val="000000"/>
          <w:sz w:val="32"/>
          <w:szCs w:val="32"/>
        </w:rPr>
        <w:t>公平公正履行或损害一方乃至双方利益的行为，以及各种形式的谋取个人不正当利益或利益输送的行为。</w:t>
      </w:r>
    </w:p>
    <w:p>
      <w:pPr>
        <w:spacing w:line="560" w:lineRule="exact"/>
        <w:ind w:firstLine="640" w:firstLineChars="200"/>
        <w:rPr>
          <w:rFonts w:eastAsia="黑体"/>
          <w:bCs/>
          <w:color w:val="000000"/>
          <w:sz w:val="32"/>
          <w:szCs w:val="32"/>
        </w:rPr>
      </w:pPr>
      <w:r>
        <w:rPr>
          <w:rFonts w:hint="eastAsia" w:eastAsia="黑体"/>
          <w:bCs/>
          <w:color w:val="000000"/>
          <w:sz w:val="32"/>
          <w:szCs w:val="32"/>
        </w:rPr>
        <w:t>七</w:t>
      </w:r>
      <w:r>
        <w:rPr>
          <w:rFonts w:eastAsia="黑体"/>
          <w:bCs/>
          <w:color w:val="000000"/>
          <w:sz w:val="32"/>
          <w:szCs w:val="32"/>
        </w:rPr>
        <w:t>、协议的生效、变更或解除</w:t>
      </w:r>
    </w:p>
    <w:p>
      <w:pPr>
        <w:spacing w:line="600" w:lineRule="exact"/>
        <w:ind w:firstLine="640" w:firstLineChars="200"/>
        <w:rPr>
          <w:rFonts w:eastAsia="仿宋_GB2312"/>
          <w:sz w:val="32"/>
          <w:szCs w:val="32"/>
        </w:rPr>
      </w:pPr>
      <w:r>
        <w:rPr>
          <w:rFonts w:eastAsia="仿宋_GB2312"/>
          <w:sz w:val="32"/>
          <w:szCs w:val="32"/>
        </w:rPr>
        <w:t>（一）任何一方欲变更、解除本协议，须提前一个月向对方提出，并由双方签订书面解除协议。</w:t>
      </w:r>
    </w:p>
    <w:p>
      <w:pPr>
        <w:spacing w:line="600" w:lineRule="exact"/>
        <w:ind w:firstLine="640" w:firstLineChars="200"/>
        <w:rPr>
          <w:rFonts w:eastAsia="仿宋_GB2312"/>
          <w:sz w:val="32"/>
          <w:szCs w:val="32"/>
        </w:rPr>
      </w:pPr>
      <w:r>
        <w:rPr>
          <w:rFonts w:eastAsia="仿宋_GB2312"/>
          <w:sz w:val="32"/>
          <w:szCs w:val="32"/>
        </w:rPr>
        <w:t>（二）如任何一方未履行本协议并导致协议不能履行或不能完全履行时，守约方有权变更或解除本协议，违约方应承担相应违约责任。</w:t>
      </w:r>
    </w:p>
    <w:p>
      <w:pPr>
        <w:spacing w:line="600" w:lineRule="exact"/>
        <w:ind w:firstLine="640" w:firstLineChars="200"/>
        <w:rPr>
          <w:rFonts w:eastAsia="仿宋_GB2312"/>
          <w:sz w:val="32"/>
          <w:szCs w:val="32"/>
        </w:rPr>
      </w:pPr>
      <w:r>
        <w:rPr>
          <w:rFonts w:eastAsia="仿宋_GB2312"/>
          <w:sz w:val="32"/>
          <w:szCs w:val="32"/>
        </w:rPr>
        <w:t>（三）在本协议履行过程中如遇战争、自然灾害等不可抗力并导致本协议不能顺利履行时，双方应各自承担相应损失，互不承担任何违约责任。但遭受不可抗力的一方应尽快通知对方以将损失控制在最小范围，或协商变更或者解除本协议。</w:t>
      </w:r>
    </w:p>
    <w:p>
      <w:pPr>
        <w:spacing w:line="600" w:lineRule="exact"/>
        <w:ind w:firstLine="640" w:firstLineChars="200"/>
        <w:rPr>
          <w:rFonts w:eastAsia="仿宋_GB2312"/>
          <w:sz w:val="32"/>
          <w:szCs w:val="32"/>
        </w:rPr>
      </w:pPr>
      <w:r>
        <w:rPr>
          <w:rFonts w:eastAsia="仿宋_GB2312"/>
          <w:sz w:val="32"/>
          <w:szCs w:val="32"/>
        </w:rPr>
        <w:t>（四）本协议未尽事宜，双方应本着互惠互利、友好协商的态度另行约定，并以备忘录或附件形式体现。有关补充协议、备忘录或附件为本协议的组成部分，与本协议具有同等法律约束力。</w:t>
      </w:r>
    </w:p>
    <w:p>
      <w:pPr>
        <w:spacing w:line="600" w:lineRule="exact"/>
        <w:ind w:firstLine="640" w:firstLineChars="200"/>
        <w:rPr>
          <w:rFonts w:eastAsia="仿宋_GB2312"/>
          <w:sz w:val="32"/>
          <w:szCs w:val="32"/>
        </w:rPr>
      </w:pPr>
      <w:r>
        <w:rPr>
          <w:rFonts w:eastAsia="仿宋_GB2312"/>
          <w:sz w:val="32"/>
          <w:szCs w:val="32"/>
        </w:rPr>
        <w:t>（五）当本协议的有关内容与国家相关法律法规相抵触时，应依照国家法律法规对本协议的有关内容进行修改或变更。</w:t>
      </w:r>
    </w:p>
    <w:p>
      <w:pPr>
        <w:spacing w:line="560" w:lineRule="exact"/>
        <w:ind w:firstLine="640" w:firstLineChars="200"/>
        <w:rPr>
          <w:rFonts w:eastAsia="黑体"/>
          <w:bCs/>
          <w:color w:val="000000"/>
          <w:sz w:val="32"/>
          <w:szCs w:val="32"/>
        </w:rPr>
      </w:pPr>
      <w:r>
        <w:rPr>
          <w:rFonts w:hint="eastAsia" w:eastAsia="黑体"/>
          <w:bCs/>
          <w:color w:val="000000"/>
          <w:sz w:val="32"/>
          <w:szCs w:val="32"/>
        </w:rPr>
        <w:t>八</w:t>
      </w:r>
      <w:r>
        <w:rPr>
          <w:rFonts w:eastAsia="黑体"/>
          <w:bCs/>
          <w:color w:val="000000"/>
          <w:sz w:val="32"/>
          <w:szCs w:val="32"/>
        </w:rPr>
        <w:t>、有关知识产权及保密义务</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在本协议所涉及项目开展的过程中，如因一方的技术或任何其他问题导致另一方或任何其他第三方的专利或其他相关知识产权遭受侵害，侵权方应承担全部法律责任，并对为此所造成的全部损失负责。</w:t>
      </w:r>
    </w:p>
    <w:p>
      <w:pPr>
        <w:spacing w:line="600" w:lineRule="exact"/>
        <w:ind w:firstLine="640" w:firstLineChars="200"/>
        <w:rPr>
          <w:rFonts w:eastAsia="仿宋_GB2312"/>
          <w:sz w:val="32"/>
          <w:szCs w:val="32"/>
        </w:rPr>
      </w:pPr>
      <w:r>
        <w:rPr>
          <w:rFonts w:eastAsia="仿宋_GB2312"/>
          <w:sz w:val="32"/>
          <w:szCs w:val="32"/>
        </w:rPr>
        <w:t>（二）对于在本项目合作过程中形成的任何工作成果或知识产权，应由甲、乙双方共同享有所有权。未经一方书面同意，另一方不得将本项目研究形成的任何成果私自转让或另作他用。</w:t>
      </w:r>
    </w:p>
    <w:p>
      <w:pPr>
        <w:spacing w:line="590" w:lineRule="exact"/>
        <w:ind w:firstLine="640" w:firstLineChars="200"/>
        <w:rPr>
          <w:rFonts w:eastAsia="仿宋_GB2312"/>
          <w:sz w:val="32"/>
          <w:szCs w:val="32"/>
        </w:rPr>
      </w:pPr>
      <w:r>
        <w:rPr>
          <w:rFonts w:eastAsia="仿宋_GB2312"/>
          <w:sz w:val="32"/>
          <w:szCs w:val="32"/>
        </w:rPr>
        <w:t>（三）对于在本项目合作过程中获得的目标、计划、数据、措施等任何重要信息或商业秘密，双方均负有保密义务，任何一方不得以任何形式向外披露或扩散。</w:t>
      </w:r>
    </w:p>
    <w:p>
      <w:pPr>
        <w:spacing w:line="600" w:lineRule="exact"/>
        <w:ind w:firstLine="640" w:firstLineChars="200"/>
        <w:rPr>
          <w:rFonts w:eastAsia="仿宋_GB2312"/>
          <w:sz w:val="32"/>
          <w:szCs w:val="32"/>
        </w:rPr>
      </w:pPr>
      <w:r>
        <w:rPr>
          <w:rFonts w:eastAsia="仿宋_GB2312"/>
          <w:sz w:val="32"/>
          <w:szCs w:val="32"/>
        </w:rPr>
        <w:t>（四）未经许可，任何一方不得将本协议内容透露给任何其他第三人。</w:t>
      </w:r>
    </w:p>
    <w:p>
      <w:pPr>
        <w:spacing w:line="560" w:lineRule="exact"/>
        <w:ind w:firstLine="640" w:firstLineChars="200"/>
        <w:rPr>
          <w:rFonts w:hint="eastAsia" w:eastAsia="黑体"/>
          <w:bCs/>
          <w:color w:val="000000"/>
          <w:sz w:val="32"/>
          <w:szCs w:val="32"/>
        </w:rPr>
      </w:pPr>
      <w:r>
        <w:rPr>
          <w:rFonts w:hint="eastAsia" w:eastAsia="黑体"/>
          <w:bCs/>
          <w:color w:val="000000"/>
          <w:sz w:val="32"/>
          <w:szCs w:val="32"/>
        </w:rPr>
        <w:t>九</w:t>
      </w:r>
      <w:r>
        <w:rPr>
          <w:rFonts w:eastAsia="黑体"/>
          <w:bCs/>
          <w:color w:val="000000"/>
          <w:sz w:val="32"/>
          <w:szCs w:val="32"/>
        </w:rPr>
        <w:t>、</w:t>
      </w:r>
      <w:r>
        <w:rPr>
          <w:rFonts w:hint="eastAsia" w:eastAsia="黑体"/>
          <w:bCs/>
          <w:color w:val="000000"/>
          <w:sz w:val="32"/>
          <w:szCs w:val="32"/>
        </w:rPr>
        <w:t>签订本合同依据</w:t>
      </w:r>
    </w:p>
    <w:p>
      <w:pPr>
        <w:spacing w:line="600" w:lineRule="exact"/>
        <w:ind w:firstLine="640" w:firstLineChars="200"/>
        <w:rPr>
          <w:rFonts w:hint="default" w:eastAsia="仿宋_GB2312"/>
          <w:bCs w:val="0"/>
          <w:sz w:val="32"/>
          <w:szCs w:val="32"/>
        </w:rPr>
      </w:pPr>
      <w:r>
        <w:rPr>
          <w:rFonts w:hint="default" w:eastAsia="仿宋_GB2312"/>
          <w:bCs w:val="0"/>
          <w:sz w:val="32"/>
          <w:szCs w:val="32"/>
        </w:rPr>
        <w:t>（一）政府采购招标文件；</w:t>
      </w:r>
    </w:p>
    <w:p>
      <w:pPr>
        <w:spacing w:line="600" w:lineRule="exact"/>
        <w:ind w:firstLine="640" w:firstLineChars="200"/>
        <w:rPr>
          <w:rFonts w:hint="default" w:eastAsia="仿宋_GB2312"/>
          <w:bCs w:val="0"/>
          <w:sz w:val="32"/>
          <w:szCs w:val="32"/>
        </w:rPr>
      </w:pPr>
      <w:r>
        <w:rPr>
          <w:rFonts w:hint="default" w:eastAsia="仿宋_GB2312"/>
          <w:bCs w:val="0"/>
          <w:sz w:val="32"/>
          <w:szCs w:val="32"/>
        </w:rPr>
        <w:t>（二）乙方提供的采购响应（或应答）文件；</w:t>
      </w:r>
    </w:p>
    <w:p>
      <w:pPr>
        <w:spacing w:line="600" w:lineRule="exact"/>
        <w:ind w:firstLine="640" w:firstLineChars="200"/>
        <w:rPr>
          <w:rFonts w:hint="default" w:eastAsia="仿宋_GB2312"/>
          <w:bCs w:val="0"/>
          <w:sz w:val="32"/>
          <w:szCs w:val="32"/>
        </w:rPr>
      </w:pPr>
      <w:r>
        <w:rPr>
          <w:rFonts w:hint="default" w:eastAsia="仿宋_GB2312"/>
          <w:bCs w:val="0"/>
          <w:sz w:val="32"/>
          <w:szCs w:val="32"/>
        </w:rPr>
        <w:t>（三）响应承诺书；</w:t>
      </w:r>
    </w:p>
    <w:p>
      <w:pPr>
        <w:spacing w:line="600" w:lineRule="exact"/>
        <w:ind w:firstLine="640" w:firstLineChars="200"/>
        <w:rPr>
          <w:rFonts w:hint="default" w:eastAsia="仿宋_GB2312"/>
          <w:bCs w:val="0"/>
          <w:sz w:val="32"/>
          <w:szCs w:val="32"/>
        </w:rPr>
      </w:pPr>
      <w:r>
        <w:rPr>
          <w:rFonts w:hint="default" w:eastAsia="仿宋_GB2312"/>
          <w:bCs w:val="0"/>
          <w:sz w:val="32"/>
          <w:szCs w:val="32"/>
        </w:rPr>
        <w:t>（四）中标或成交通知书。</w:t>
      </w:r>
    </w:p>
    <w:p>
      <w:pPr>
        <w:spacing w:line="560" w:lineRule="exact"/>
        <w:ind w:firstLine="640" w:firstLineChars="200"/>
        <w:rPr>
          <w:rFonts w:hint="eastAsia" w:eastAsia="黑体"/>
          <w:bCs/>
          <w:color w:val="000000"/>
          <w:sz w:val="32"/>
          <w:szCs w:val="32"/>
        </w:rPr>
      </w:pPr>
      <w:r>
        <w:rPr>
          <w:rFonts w:hint="eastAsia" w:eastAsia="黑体"/>
          <w:bCs/>
          <w:color w:val="000000"/>
          <w:sz w:val="32"/>
          <w:szCs w:val="32"/>
        </w:rPr>
        <w:t>第十、合同组成部分及解释顺序</w:t>
      </w:r>
    </w:p>
    <w:p>
      <w:pPr>
        <w:spacing w:line="560" w:lineRule="exact"/>
        <w:ind w:firstLine="640" w:firstLineChars="200"/>
        <w:rPr>
          <w:rFonts w:hint="eastAsia" w:eastAsia="黑体"/>
          <w:bCs/>
          <w:color w:val="000000"/>
          <w:sz w:val="32"/>
          <w:szCs w:val="32"/>
        </w:rPr>
      </w:pPr>
      <w:r>
        <w:rPr>
          <w:rFonts w:hint="eastAsia" w:eastAsia="黑体"/>
          <w:bCs/>
          <w:color w:val="000000"/>
          <w:sz w:val="32"/>
          <w:szCs w:val="32"/>
        </w:rPr>
        <w:t>下列文件作为合同的组成部分，互为补充和解释，如有不清楚或相互矛盾之处，以下面所列顺序在前的为准。</w:t>
      </w:r>
    </w:p>
    <w:p>
      <w:pPr>
        <w:spacing w:line="600" w:lineRule="exact"/>
        <w:ind w:firstLine="640" w:firstLineChars="200"/>
        <w:rPr>
          <w:rFonts w:hint="default" w:eastAsia="仿宋_GB2312"/>
          <w:bCs w:val="0"/>
          <w:sz w:val="32"/>
          <w:szCs w:val="32"/>
        </w:rPr>
      </w:pPr>
      <w:r>
        <w:rPr>
          <w:rFonts w:hint="eastAsia" w:eastAsia="黑体"/>
          <w:bCs/>
          <w:color w:val="000000"/>
          <w:sz w:val="32"/>
          <w:szCs w:val="32"/>
        </w:rPr>
        <w:t>（</w:t>
      </w:r>
      <w:r>
        <w:rPr>
          <w:rFonts w:hint="default" w:eastAsia="仿宋_GB2312"/>
          <w:bCs w:val="0"/>
          <w:sz w:val="32"/>
          <w:szCs w:val="32"/>
        </w:rPr>
        <w:t>一）双方签订的补充协议、双方协商同意的变更、纪要、协议；</w:t>
      </w:r>
    </w:p>
    <w:p>
      <w:pPr>
        <w:spacing w:line="600" w:lineRule="exact"/>
        <w:ind w:firstLine="640" w:firstLineChars="200"/>
        <w:rPr>
          <w:rFonts w:hint="default" w:eastAsia="仿宋_GB2312"/>
          <w:bCs w:val="0"/>
          <w:sz w:val="32"/>
          <w:szCs w:val="32"/>
        </w:rPr>
      </w:pPr>
      <w:r>
        <w:rPr>
          <w:rFonts w:hint="default" w:eastAsia="仿宋_GB2312"/>
          <w:bCs w:val="0"/>
          <w:sz w:val="32"/>
          <w:szCs w:val="32"/>
        </w:rPr>
        <w:t>（二）本合同书；</w:t>
      </w:r>
    </w:p>
    <w:p>
      <w:pPr>
        <w:spacing w:line="600" w:lineRule="exact"/>
        <w:ind w:firstLine="640" w:firstLineChars="200"/>
        <w:rPr>
          <w:rFonts w:hint="default" w:eastAsia="仿宋_GB2312"/>
          <w:bCs w:val="0"/>
          <w:sz w:val="32"/>
          <w:szCs w:val="32"/>
        </w:rPr>
      </w:pPr>
      <w:r>
        <w:rPr>
          <w:rFonts w:hint="default" w:eastAsia="仿宋_GB2312"/>
          <w:bCs w:val="0"/>
          <w:sz w:val="32"/>
          <w:szCs w:val="32"/>
        </w:rPr>
        <w:t>（三）中标或成交通知书；</w:t>
      </w:r>
    </w:p>
    <w:p>
      <w:pPr>
        <w:spacing w:line="600" w:lineRule="exact"/>
        <w:ind w:firstLine="640" w:firstLineChars="200"/>
        <w:rPr>
          <w:rFonts w:eastAsia="仿宋_GB2312"/>
          <w:bCs w:val="0"/>
          <w:sz w:val="32"/>
          <w:szCs w:val="32"/>
        </w:rPr>
      </w:pPr>
      <w:r>
        <w:rPr>
          <w:rFonts w:hint="default" w:eastAsia="仿宋_GB2312"/>
          <w:bCs w:val="0"/>
          <w:sz w:val="32"/>
          <w:szCs w:val="32"/>
        </w:rPr>
        <w:t>（四）响应文件及承诺。</w:t>
      </w:r>
    </w:p>
    <w:p>
      <w:pPr>
        <w:spacing w:line="560" w:lineRule="exact"/>
        <w:ind w:firstLine="640" w:firstLineChars="200"/>
        <w:rPr>
          <w:rFonts w:eastAsia="黑体"/>
          <w:bCs/>
          <w:color w:val="000000"/>
          <w:sz w:val="32"/>
          <w:szCs w:val="32"/>
        </w:rPr>
      </w:pPr>
      <w:r>
        <w:rPr>
          <w:rFonts w:hint="eastAsia" w:eastAsia="黑体"/>
          <w:bCs/>
          <w:color w:val="000000"/>
          <w:sz w:val="32"/>
          <w:szCs w:val="32"/>
        </w:rPr>
        <w:t>十一、</w:t>
      </w:r>
      <w:r>
        <w:rPr>
          <w:rFonts w:eastAsia="黑体"/>
          <w:bCs/>
          <w:color w:val="000000"/>
          <w:sz w:val="32"/>
          <w:szCs w:val="32"/>
        </w:rPr>
        <w:t>有关争议解决</w:t>
      </w:r>
    </w:p>
    <w:p>
      <w:pPr>
        <w:spacing w:line="560" w:lineRule="exact"/>
        <w:ind w:firstLine="640" w:firstLineChars="200"/>
        <w:rPr>
          <w:rFonts w:eastAsia="仿宋_GB2312"/>
          <w:color w:val="000000"/>
          <w:sz w:val="32"/>
          <w:szCs w:val="32"/>
        </w:rPr>
      </w:pPr>
      <w:r>
        <w:rPr>
          <w:rFonts w:eastAsia="仿宋_GB2312"/>
          <w:color w:val="000000"/>
          <w:sz w:val="32"/>
          <w:szCs w:val="32"/>
        </w:rPr>
        <w:t>本协议在履行过程中如发生争议，甲、乙双方首先应本着友好协商的态度解决。如协商解决不成，任何一方有权向乙方所在地的人民法院提起诉讼。</w:t>
      </w:r>
    </w:p>
    <w:p>
      <w:pPr>
        <w:spacing w:line="560" w:lineRule="exact"/>
        <w:ind w:firstLine="640" w:firstLineChars="200"/>
        <w:rPr>
          <w:rFonts w:eastAsia="黑体"/>
          <w:bCs/>
          <w:color w:val="000000"/>
          <w:sz w:val="32"/>
          <w:szCs w:val="32"/>
        </w:rPr>
      </w:pPr>
      <w:r>
        <w:rPr>
          <w:rFonts w:hint="eastAsia" w:eastAsia="黑体"/>
          <w:bCs/>
          <w:color w:val="000000"/>
          <w:sz w:val="32"/>
          <w:szCs w:val="32"/>
        </w:rPr>
        <w:t>十二</w:t>
      </w:r>
      <w:r>
        <w:rPr>
          <w:rFonts w:eastAsia="黑体"/>
          <w:bCs/>
          <w:color w:val="000000"/>
          <w:sz w:val="32"/>
          <w:szCs w:val="32"/>
        </w:rPr>
        <w:t>、其它</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本协议履行过程中所需的通知或双方其它形式的往来通讯应采用书面/电子送达形式，以下情形下视为已送达：</w:t>
      </w:r>
    </w:p>
    <w:p>
      <w:pPr>
        <w:pStyle w:val="276"/>
        <w:widowControl w:val="0"/>
        <w:spacing w:line="240" w:lineRule="auto"/>
        <w:ind w:firstLine="0"/>
        <w:rPr>
          <w:rFonts w:eastAsia="仿宋_GB2312"/>
          <w:kern w:val="2"/>
          <w:sz w:val="32"/>
          <w:szCs w:val="32"/>
        </w:rPr>
      </w:pPr>
      <w:r>
        <w:rPr>
          <w:rFonts w:eastAsia="仿宋_GB2312"/>
          <w:kern w:val="2"/>
          <w:sz w:val="32"/>
          <w:szCs w:val="32"/>
        </w:rPr>
        <w:t xml:space="preserve">   </w:t>
      </w:r>
      <w:r>
        <w:rPr>
          <w:rFonts w:hint="eastAsia" w:eastAsia="仿宋_GB2312"/>
          <w:kern w:val="2"/>
          <w:sz w:val="32"/>
          <w:szCs w:val="32"/>
        </w:rPr>
        <w:t xml:space="preserve"> 1.</w:t>
      </w:r>
      <w:r>
        <w:rPr>
          <w:rFonts w:eastAsia="仿宋_GB2312"/>
          <w:kern w:val="2"/>
          <w:sz w:val="32"/>
          <w:szCs w:val="32"/>
        </w:rPr>
        <w:t>本人亲自送达且有书面收据；</w:t>
      </w:r>
    </w:p>
    <w:p>
      <w:pPr>
        <w:pStyle w:val="276"/>
        <w:widowControl w:val="0"/>
        <w:spacing w:line="240" w:lineRule="auto"/>
        <w:rPr>
          <w:rFonts w:eastAsia="仿宋_GB2312"/>
          <w:kern w:val="2"/>
          <w:sz w:val="32"/>
          <w:szCs w:val="32"/>
        </w:rPr>
      </w:pPr>
      <w:r>
        <w:rPr>
          <w:rFonts w:hint="eastAsia" w:eastAsia="仿宋_GB2312"/>
          <w:kern w:val="2"/>
          <w:sz w:val="32"/>
          <w:szCs w:val="32"/>
        </w:rPr>
        <w:t xml:space="preserve"> 2.</w:t>
      </w:r>
      <w:r>
        <w:rPr>
          <w:rFonts w:eastAsia="仿宋_GB2312"/>
          <w:kern w:val="2"/>
          <w:sz w:val="32"/>
          <w:szCs w:val="32"/>
        </w:rPr>
        <w:t>邮寄、挂号邮寄至本协议首部载明的送达地址，无论收件方是否签收，自该等文件投邮之日起的第五日视为送达之日；</w:t>
      </w:r>
    </w:p>
    <w:p>
      <w:pPr>
        <w:ind w:firstLine="480" w:firstLineChars="150"/>
        <w:rPr>
          <w:rFonts w:eastAsia="仿宋_GB2312"/>
          <w:sz w:val="32"/>
          <w:szCs w:val="32"/>
        </w:rPr>
      </w:pPr>
      <w:r>
        <w:rPr>
          <w:rFonts w:hint="eastAsia" w:eastAsia="仿宋_GB2312"/>
          <w:sz w:val="32"/>
          <w:szCs w:val="32"/>
        </w:rPr>
        <w:t xml:space="preserve"> 3.</w:t>
      </w:r>
      <w:r>
        <w:rPr>
          <w:rFonts w:eastAsia="仿宋_GB2312"/>
          <w:sz w:val="32"/>
          <w:szCs w:val="32"/>
        </w:rPr>
        <w:t>文件发送至本协议记载的电子邮箱。</w:t>
      </w:r>
    </w:p>
    <w:p>
      <w:pPr>
        <w:snapToGrid w:val="0"/>
        <w:spacing w:line="276" w:lineRule="auto"/>
        <w:ind w:firstLine="640" w:firstLineChars="200"/>
        <w:rPr>
          <w:rFonts w:ascii="仿宋_GB2312" w:eastAsia="仿宋_GB2312"/>
          <w:sz w:val="24"/>
        </w:rPr>
      </w:pPr>
      <w:r>
        <w:rPr>
          <w:rFonts w:hint="eastAsia" w:eastAsia="仿宋_GB2312"/>
          <w:sz w:val="32"/>
          <w:szCs w:val="32"/>
        </w:rPr>
        <w:t>（二）本协议一式陆份，甲、乙双方各执叁份</w:t>
      </w:r>
      <w:r>
        <w:rPr>
          <w:rFonts w:eastAsia="仿宋_GB2312"/>
          <w:sz w:val="32"/>
          <w:szCs w:val="32"/>
        </w:rPr>
        <w:t>，具有同等法律约束力。</w:t>
      </w:r>
    </w:p>
    <w:p>
      <w:pPr>
        <w:spacing w:line="276" w:lineRule="auto"/>
        <w:jc w:val="center"/>
        <w:rPr>
          <w:rFonts w:ascii="宋体" w:hAnsi="宋体" w:cs="宋体"/>
          <w:b/>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广西壮族自治区政府采购项目</w:t>
      </w:r>
      <w:r>
        <w:rPr>
          <w:rFonts w:hint="eastAsia" w:ascii="宋体" w:hAnsi="宋体" w:cs="宋体"/>
          <w:b/>
          <w:kern w:val="0"/>
          <w:sz w:val="32"/>
          <w:szCs w:val="32"/>
        </w:rPr>
        <w:t>合同验收书（格式）</w:t>
      </w:r>
    </w:p>
    <w:p>
      <w:pPr>
        <w:spacing w:line="3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根据政府采购项目（采购合同编号：</w:t>
      </w:r>
      <w:r>
        <w:rPr>
          <w:rFonts w:hint="eastAsia" w:ascii="仿宋_GB2312" w:hAnsi="宋体" w:eastAsia="仿宋_GB2312" w:cs="宋体"/>
          <w:kern w:val="0"/>
          <w:szCs w:val="21"/>
        </w:rPr>
        <w:softHyphen/>
      </w:r>
      <w:r>
        <w:rPr>
          <w:rFonts w:hint="eastAsia" w:ascii="仿宋_GB2312" w:hAnsi="宋体" w:eastAsia="仿宋_GB2312" w:cs="宋体"/>
          <w:kern w:val="0"/>
          <w:szCs w:val="21"/>
        </w:rPr>
        <w:t>   ）的约定，我单位对（ 项目名称 ）政府采购项目中标（或成交）供应商（ 公司名称 ）提供的货物（或工程、服务）进行了验收，验收情况如下：</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Pr>
          <w:p>
            <w:pPr>
              <w:spacing w:line="340" w:lineRule="exact"/>
              <w:jc w:val="center"/>
              <w:rPr>
                <w:rFonts w:ascii="仿宋_GB2312" w:hAnsi="宋体" w:eastAsia="仿宋_GB2312"/>
                <w:b/>
                <w:szCs w:val="21"/>
              </w:rPr>
            </w:pPr>
            <w:r>
              <w:rPr>
                <w:rFonts w:hint="eastAsia" w:ascii="仿宋_GB2312" w:hAnsi="宋体" w:eastAsia="仿宋_GB2312" w:cs="宋体"/>
                <w:kern w:val="0"/>
                <w:szCs w:val="21"/>
              </w:rPr>
              <w:t>验收方式：</w:t>
            </w:r>
          </w:p>
        </w:tc>
        <w:tc>
          <w:tcPr>
            <w:tcW w:w="6118" w:type="dxa"/>
            <w:gridSpan w:val="5"/>
          </w:tcPr>
          <w:p>
            <w:pPr>
              <w:spacing w:line="340" w:lineRule="exact"/>
              <w:jc w:val="center"/>
              <w:rPr>
                <w:rFonts w:ascii="仿宋_GB2312" w:hAnsi="宋体" w:eastAsia="仿宋_GB2312"/>
                <w:b/>
                <w:szCs w:val="21"/>
              </w:rPr>
            </w:pPr>
            <w:r>
              <w:rPr>
                <w:rFonts w:hint="eastAsia" w:ascii="仿宋_GB2312" w:hAnsi="宋体" w:eastAsia="仿宋_GB2312" w:cs="宋体"/>
                <w:kern w:val="0"/>
                <w:szCs w:val="21"/>
              </w:rPr>
              <w:t>□自行验收    □委托验收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序号</w:t>
            </w:r>
          </w:p>
        </w:tc>
        <w:tc>
          <w:tcPr>
            <w:tcW w:w="1984"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名 称</w:t>
            </w:r>
          </w:p>
        </w:tc>
        <w:tc>
          <w:tcPr>
            <w:tcW w:w="3075" w:type="dxa"/>
            <w:gridSpan w:val="3"/>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货物型号规格、标准及配置等（或服务内容、标准）</w:t>
            </w:r>
          </w:p>
        </w:tc>
        <w:tc>
          <w:tcPr>
            <w:tcW w:w="1556" w:type="dxa"/>
            <w:vAlign w:val="center"/>
          </w:tcPr>
          <w:p>
            <w:pPr>
              <w:widowControl/>
              <w:snapToGrid w:val="0"/>
              <w:spacing w:before="100" w:beforeAutospacing="1" w:after="100" w:afterAutospacing="1" w:line="320" w:lineRule="atLeast"/>
              <w:jc w:val="center"/>
              <w:rPr>
                <w:rFonts w:ascii="仿宋_GB2312" w:hAnsi="宋体" w:eastAsia="仿宋_GB2312" w:cs="宋体"/>
                <w:kern w:val="0"/>
                <w:szCs w:val="21"/>
              </w:rPr>
            </w:pPr>
            <w:r>
              <w:rPr>
                <w:rFonts w:hint="eastAsia" w:ascii="仿宋_GB2312" w:hAnsi="宋体" w:eastAsia="仿宋_GB2312" w:cs="宋体"/>
                <w:kern w:val="0"/>
                <w:szCs w:val="21"/>
              </w:rPr>
              <w:t>数量</w:t>
            </w:r>
          </w:p>
        </w:tc>
        <w:tc>
          <w:tcPr>
            <w:tcW w:w="1487"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984"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3075" w:type="dxa"/>
            <w:gridSpan w:val="3"/>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556" w:type="dxa"/>
            <w:vAlign w:val="center"/>
          </w:tcPr>
          <w:p>
            <w:pPr>
              <w:widowControl/>
              <w:snapToGrid w:val="0"/>
              <w:spacing w:before="100" w:beforeAutospacing="1" w:after="100" w:afterAutospacing="1" w:line="320" w:lineRule="atLeast"/>
              <w:jc w:val="center"/>
              <w:rPr>
                <w:rFonts w:ascii="仿宋_GB2312" w:hAnsi="宋体" w:eastAsia="仿宋_GB2312" w:cs="宋体"/>
                <w:kern w:val="0"/>
                <w:szCs w:val="21"/>
              </w:rPr>
            </w:pPr>
          </w:p>
        </w:tc>
        <w:tc>
          <w:tcPr>
            <w:tcW w:w="1487"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984"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3075" w:type="dxa"/>
            <w:gridSpan w:val="3"/>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556" w:type="dxa"/>
            <w:vAlign w:val="center"/>
          </w:tcPr>
          <w:p>
            <w:pPr>
              <w:widowControl/>
              <w:snapToGrid w:val="0"/>
              <w:spacing w:before="100" w:beforeAutospacing="1" w:after="100" w:afterAutospacing="1" w:line="320" w:lineRule="atLeast"/>
              <w:jc w:val="center"/>
              <w:rPr>
                <w:rFonts w:ascii="仿宋_GB2312" w:hAnsi="宋体" w:eastAsia="仿宋_GB2312" w:cs="宋体"/>
                <w:kern w:val="0"/>
                <w:szCs w:val="21"/>
              </w:rPr>
            </w:pPr>
          </w:p>
        </w:tc>
        <w:tc>
          <w:tcPr>
            <w:tcW w:w="1487"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984"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3075" w:type="dxa"/>
            <w:gridSpan w:val="3"/>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1556" w:type="dxa"/>
            <w:vAlign w:val="center"/>
          </w:tcPr>
          <w:p>
            <w:pPr>
              <w:widowControl/>
              <w:snapToGrid w:val="0"/>
              <w:spacing w:before="100" w:beforeAutospacing="1" w:after="100" w:afterAutospacing="1" w:line="320" w:lineRule="atLeast"/>
              <w:jc w:val="center"/>
              <w:rPr>
                <w:rFonts w:ascii="仿宋_GB2312" w:hAnsi="宋体" w:eastAsia="仿宋_GB2312" w:cs="宋体"/>
                <w:kern w:val="0"/>
                <w:szCs w:val="21"/>
              </w:rPr>
            </w:pPr>
          </w:p>
        </w:tc>
        <w:tc>
          <w:tcPr>
            <w:tcW w:w="1487"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r>
              <w:rPr>
                <w:rFonts w:hint="eastAsia" w:ascii="仿宋_GB2312" w:hAnsi="宋体" w:eastAsia="仿宋_GB2312" w:cs="宋体"/>
                <w:kern w:val="0"/>
                <w:szCs w:val="21"/>
              </w:rPr>
              <w:t>合  计</w:t>
            </w:r>
          </w:p>
        </w:tc>
        <w:tc>
          <w:tcPr>
            <w:tcW w:w="1556" w:type="dxa"/>
            <w:vAlign w:val="center"/>
          </w:tcPr>
          <w:p>
            <w:pPr>
              <w:widowControl/>
              <w:snapToGrid w:val="0"/>
              <w:spacing w:before="100" w:beforeAutospacing="1" w:after="100" w:afterAutospacing="1" w:line="320" w:lineRule="atLeast"/>
              <w:jc w:val="center"/>
              <w:rPr>
                <w:rFonts w:ascii="仿宋_GB2312" w:hAnsi="宋体" w:eastAsia="仿宋_GB2312" w:cs="宋体"/>
                <w:kern w:val="0"/>
                <w:szCs w:val="21"/>
              </w:rPr>
            </w:pPr>
          </w:p>
        </w:tc>
        <w:tc>
          <w:tcPr>
            <w:tcW w:w="1487"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r>
              <w:rPr>
                <w:rFonts w:hint="eastAsia" w:ascii="仿宋_GB2312" w:hAnsi="宋体" w:eastAsia="仿宋_GB2312" w:cs="宋体"/>
                <w:kern w:val="0"/>
                <w:szCs w:val="21"/>
              </w:rPr>
              <w:t>合计大写金额：  仟   佰   拾   万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实际供货日期</w:t>
            </w:r>
          </w:p>
        </w:tc>
        <w:tc>
          <w:tcPr>
            <w:tcW w:w="2410" w:type="dxa"/>
            <w:gridSpan w:val="2"/>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c>
          <w:tcPr>
            <w:tcW w:w="2551" w:type="dxa"/>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r>
              <w:rPr>
                <w:rFonts w:hint="eastAsia" w:ascii="仿宋_GB2312" w:hAnsi="宋体" w:eastAsia="仿宋_GB2312" w:cs="宋体"/>
                <w:kern w:val="0"/>
                <w:szCs w:val="21"/>
              </w:rPr>
              <w:t>合同交货验收日期</w:t>
            </w:r>
          </w:p>
        </w:tc>
        <w:tc>
          <w:tcPr>
            <w:tcW w:w="3141" w:type="dxa"/>
            <w:gridSpan w:val="3"/>
            <w:vAlign w:val="center"/>
          </w:tcPr>
          <w:p>
            <w:pPr>
              <w:widowControl/>
              <w:snapToGrid w:val="0"/>
              <w:spacing w:before="100" w:beforeAutospacing="1" w:after="100" w:afterAutospacing="1" w:line="320" w:lineRule="atLeast"/>
              <w:ind w:firstLine="2"/>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p>
        </w:tc>
        <w:tc>
          <w:tcPr>
            <w:tcW w:w="2410" w:type="dxa"/>
            <w:gridSpan w:val="2"/>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p>
        </w:tc>
        <w:tc>
          <w:tcPr>
            <w:tcW w:w="2551" w:type="dxa"/>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p>
        </w:tc>
        <w:tc>
          <w:tcPr>
            <w:tcW w:w="3141" w:type="dxa"/>
            <w:gridSpan w:val="3"/>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r>
              <w:rPr>
                <w:rFonts w:hint="eastAsia" w:ascii="仿宋_GB2312" w:hAnsi="宋体" w:eastAsia="仿宋_GB2312" w:cs="宋体"/>
                <w:kern w:val="0"/>
                <w:szCs w:val="21"/>
              </w:rPr>
              <w:t>验收具体内容</w:t>
            </w:r>
          </w:p>
        </w:tc>
        <w:tc>
          <w:tcPr>
            <w:tcW w:w="8102" w:type="dxa"/>
            <w:gridSpan w:val="6"/>
            <w:vAlign w:val="center"/>
          </w:tcPr>
          <w:p>
            <w:pPr>
              <w:widowControl/>
              <w:snapToGrid w:val="0"/>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r>
              <w:rPr>
                <w:rFonts w:hint="eastAsia" w:ascii="仿宋_GB2312" w:hAnsi="宋体" w:eastAsia="仿宋_GB2312" w:cs="宋体"/>
                <w:kern w:val="0"/>
                <w:szCs w:val="21"/>
              </w:rPr>
              <w:t>验收小组意见</w:t>
            </w:r>
          </w:p>
        </w:tc>
        <w:tc>
          <w:tcPr>
            <w:tcW w:w="8102" w:type="dxa"/>
            <w:gridSpan w:val="6"/>
            <w:vAlign w:val="center"/>
          </w:tcPr>
          <w:p>
            <w:pPr>
              <w:widowControl/>
              <w:snapToGrid w:val="0"/>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验收结论性意见：</w:t>
            </w:r>
          </w:p>
          <w:p>
            <w:pPr>
              <w:widowControl/>
              <w:snapToGrid w:val="0"/>
              <w:spacing w:before="100" w:beforeAutospacing="1" w:after="100" w:afterAutospacing="1" w:line="320" w:lineRule="atLeast"/>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widowControl/>
              <w:snapToGrid w:val="0"/>
              <w:spacing w:before="100" w:beforeAutospacing="1" w:after="100" w:afterAutospacing="1" w:line="320" w:lineRule="atLeast"/>
              <w:ind w:firstLine="2"/>
              <w:jc w:val="left"/>
              <w:rPr>
                <w:rFonts w:ascii="仿宋_GB2312" w:hAnsi="宋体" w:eastAsia="仿宋_GB2312" w:cs="宋体"/>
                <w:kern w:val="0"/>
                <w:szCs w:val="21"/>
              </w:rPr>
            </w:pPr>
          </w:p>
        </w:tc>
        <w:tc>
          <w:tcPr>
            <w:tcW w:w="8102" w:type="dxa"/>
            <w:gridSpan w:val="6"/>
            <w:vAlign w:val="center"/>
          </w:tcPr>
          <w:p>
            <w:pPr>
              <w:widowControl/>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有异议的意见和说明理由：</w:t>
            </w:r>
          </w:p>
          <w:p>
            <w:pPr>
              <w:widowControl/>
              <w:snapToGrid w:val="0"/>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vAlign w:val="center"/>
          </w:tcPr>
          <w:p>
            <w:pPr>
              <w:widowControl/>
              <w:snapToGrid w:val="0"/>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pPr>
              <w:widowControl/>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监督人员或其他相关人员签字：</w:t>
            </w:r>
          </w:p>
          <w:p>
            <w:pPr>
              <w:widowControl/>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pPr>
              <w:widowControl/>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成交供应商负责人签字：                采购人或受托机构的意见（盖章）：</w:t>
            </w:r>
          </w:p>
          <w:p>
            <w:pPr>
              <w:widowControl/>
              <w:spacing w:before="100" w:beforeAutospacing="1" w:after="100" w:afterAutospacing="1" w:line="320" w:lineRule="atLeast"/>
              <w:jc w:val="left"/>
              <w:rPr>
                <w:rFonts w:ascii="仿宋_GB2312" w:hAnsi="宋体" w:eastAsia="仿宋_GB2312" w:cs="宋体"/>
                <w:kern w:val="0"/>
                <w:szCs w:val="21"/>
              </w:rPr>
            </w:pPr>
            <w:r>
              <w:rPr>
                <w:rFonts w:hint="eastAsia" w:ascii="仿宋_GB2312" w:hAnsi="宋体" w:eastAsia="仿宋_GB2312" w:cs="宋体"/>
                <w:kern w:val="0"/>
                <w:szCs w:val="21"/>
              </w:rPr>
              <w:t>联系电话：        年   月   日          联系电话：         年   月   日</w:t>
            </w:r>
          </w:p>
        </w:tc>
      </w:tr>
    </w:tbl>
    <w:p>
      <w:pPr>
        <w:spacing w:line="276" w:lineRule="auto"/>
        <w:jc w:val="left"/>
        <w:rPr>
          <w:rFonts w:ascii="仿宋_GB2312" w:hAnsi="华文中宋" w:eastAsia="仿宋_GB2312"/>
          <w:b/>
          <w:bCs/>
          <w:szCs w:val="21"/>
        </w:rPr>
      </w:pPr>
      <w:r>
        <w:rPr>
          <w:rFonts w:hint="eastAsia" w:ascii="仿宋_GB2312" w:hAnsi="华文中宋" w:eastAsia="仿宋_GB2312"/>
          <w:b/>
          <w:szCs w:val="21"/>
        </w:rPr>
        <w:t>备注：本验收书一式两份（采购人一份、成交供应商一份）</w:t>
      </w:r>
      <w:bookmarkEnd w:id="107"/>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93" w:name="_Toc18852"/>
      <w:bookmarkStart w:id="94" w:name="_Toc22607"/>
      <w:bookmarkStart w:id="95" w:name="_Toc517113880"/>
      <w:bookmarkStart w:id="96" w:name="_Toc25851"/>
      <w:bookmarkStart w:id="97" w:name="_Toc9330"/>
      <w:bookmarkStart w:id="98" w:name="_Toc504231525"/>
      <w:bookmarkStart w:id="99" w:name="_Toc504053343"/>
      <w:bookmarkStart w:id="100" w:name="_Toc29982"/>
      <w:bookmarkStart w:id="101" w:name="_Toc2441"/>
      <w:bookmarkStart w:id="102" w:name="_Toc18602"/>
      <w:bookmarkStart w:id="103" w:name="_Toc32574"/>
      <w:bookmarkStart w:id="104" w:name="_Toc18599"/>
      <w:r>
        <w:rPr>
          <w:rFonts w:hint="eastAsia"/>
          <w:sz w:val="32"/>
        </w:rPr>
        <w:t>第五章 响应文件格式</w:t>
      </w:r>
      <w:bookmarkEnd w:id="93"/>
      <w:bookmarkEnd w:id="94"/>
      <w:bookmarkEnd w:id="95"/>
      <w:bookmarkEnd w:id="96"/>
      <w:bookmarkEnd w:id="97"/>
      <w:bookmarkEnd w:id="98"/>
      <w:bookmarkEnd w:id="99"/>
      <w:bookmarkEnd w:id="100"/>
      <w:bookmarkEnd w:id="101"/>
      <w:bookmarkEnd w:id="102"/>
      <w:bookmarkEnd w:id="103"/>
      <w:bookmarkEnd w:id="104"/>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rPr>
          <w:rFonts w:ascii="仿宋_GB2312" w:eastAsia="仿宋_GB2312"/>
          <w:spacing w:val="6"/>
          <w:sz w:val="24"/>
        </w:rPr>
      </w:pPr>
    </w:p>
    <w:p>
      <w:pPr>
        <w:pageBreakBefore/>
        <w:spacing w:line="460" w:lineRule="exact"/>
        <w:ind w:firstLine="1807" w:firstLineChars="500"/>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二、协商小组将应用供应商递交的资料作出自己的判断。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三、供应商递交的材料将在一定期限内被保密保存，不予退还。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w:t>
      </w:r>
      <w:r>
        <w:rPr>
          <w:rFonts w:hint="eastAsia" w:ascii="仿宋_GB2312" w:hAnsi="宋体" w:eastAsia="仿宋_GB2312"/>
          <w:sz w:val="24"/>
        </w:rPr>
        <w:t>广西政府采购云平台</w:t>
      </w:r>
      <w:r>
        <w:rPr>
          <w:rFonts w:hint="eastAsia" w:ascii="仿宋_GB2312" w:hAnsi="仿宋_GB2312" w:eastAsia="仿宋_GB2312" w:cs="仿宋_GB2312"/>
          <w:bCs/>
          <w:sz w:val="24"/>
        </w:rPr>
        <w:t>电子投标客户端软件，并按照本单一来源采购文件和</w:t>
      </w:r>
      <w:r>
        <w:rPr>
          <w:rFonts w:hint="eastAsia" w:ascii="仿宋_GB2312" w:hAnsi="宋体" w:eastAsia="仿宋_GB2312"/>
          <w:sz w:val="24"/>
        </w:rPr>
        <w:t>广西政府采购云平台</w:t>
      </w:r>
      <w:r>
        <w:rPr>
          <w:rFonts w:hint="eastAsia" w:ascii="仿宋_GB2312" w:hAnsi="仿宋_GB2312" w:eastAsia="仿宋_GB2312" w:cs="仿宋_GB2312"/>
          <w:bCs/>
          <w:sz w:val="24"/>
        </w:rPr>
        <w:t>要求编制并加密响应文件。未按规定加密的响应文件，</w:t>
      </w:r>
      <w:r>
        <w:rPr>
          <w:rFonts w:hint="eastAsia" w:ascii="仿宋_GB2312" w:hAnsi="宋体" w:eastAsia="仿宋_GB2312"/>
          <w:sz w:val="24"/>
        </w:rPr>
        <w:t>广西政府采购云平台</w:t>
      </w:r>
      <w:r>
        <w:rPr>
          <w:rFonts w:hint="eastAsia" w:ascii="仿宋_GB2312" w:hAnsi="仿宋_GB2312" w:eastAsia="仿宋_GB2312" w:cs="仿宋_GB2312"/>
          <w:bCs/>
          <w:sz w:val="24"/>
        </w:rPr>
        <w:t>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w:t>
      </w:r>
      <w:r>
        <w:rPr>
          <w:rFonts w:hint="eastAsia" w:ascii="仿宋_GB2312" w:hAnsi="宋体" w:eastAsia="仿宋_GB2312"/>
          <w:sz w:val="24"/>
        </w:rPr>
        <w:t>广西政府采购云平台</w:t>
      </w:r>
      <w:r>
        <w:rPr>
          <w:rFonts w:hint="eastAsia" w:ascii="仿宋_GB2312" w:hAnsi="仿宋_GB2312" w:eastAsia="仿宋_GB2312" w:cs="仿宋_GB2312"/>
          <w:bCs/>
          <w:sz w:val="24"/>
        </w:rPr>
        <w:t>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（三）响应文件应使用CA证书进行电子签章。在签章时，供应商应注意CA电子签章的位置，如因CA电子签章遮挡重要、关键信息导致协商小组作出对供应商不利评审的，后果由供应商负责。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w:t>
      </w:r>
      <w:r>
        <w:rPr>
          <w:rFonts w:hint="eastAsia" w:ascii="仿宋_GB2312" w:hAnsi="宋体" w:eastAsia="仿宋_GB2312"/>
          <w:sz w:val="24"/>
        </w:rPr>
        <w:t>广西政府采购云平台</w:t>
      </w:r>
      <w:r>
        <w:rPr>
          <w:rFonts w:hint="eastAsia" w:ascii="仿宋_GB2312" w:hAnsi="仿宋_GB2312" w:eastAsia="仿宋_GB2312" w:cs="仿宋_GB2312"/>
          <w:bCs/>
          <w:sz w:val="24"/>
        </w:rPr>
        <w:t>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五、供应商在使用广西政府采购云平台进行投标过程中遇到涉及平台使用的任何问题，可致电平台技术支持热线咨询，联系方式：95763。</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单一来源采购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p>
    <w:p>
      <w:pPr>
        <w:spacing w:line="276" w:lineRule="auto"/>
        <w:rPr>
          <w:rFonts w:ascii="仿宋_GB2312" w:eastAsia="仿宋_GB2312"/>
          <w:b/>
          <w:sz w:val="24"/>
        </w:rPr>
      </w:pPr>
    </w:p>
    <w:p>
      <w:pPr>
        <w:spacing w:line="276" w:lineRule="auto"/>
        <w:rPr>
          <w:rFonts w:ascii="仿宋_GB2312" w:eastAsia="仿宋_GB2312"/>
          <w:b/>
          <w:sz w:val="24"/>
        </w:rPr>
      </w:pPr>
    </w:p>
    <w:p>
      <w:pPr>
        <w:spacing w:line="276" w:lineRule="auto"/>
        <w:rPr>
          <w:rFonts w:ascii="仿宋_GB2312" w:eastAsia="仿宋_GB2312"/>
          <w:b/>
          <w:sz w:val="24"/>
        </w:rPr>
      </w:pPr>
    </w:p>
    <w:p>
      <w:pPr>
        <w:spacing w:line="276" w:lineRule="auto"/>
        <w:rPr>
          <w:rFonts w:ascii="仿宋_GB2312" w:eastAsia="仿宋_GB2312"/>
          <w:b/>
          <w:sz w:val="24"/>
        </w:rPr>
      </w:pPr>
    </w:p>
    <w:p>
      <w:pPr>
        <w:spacing w:line="276" w:lineRule="auto"/>
        <w:rPr>
          <w:rFonts w:ascii="仿宋_GB2312" w:eastAsia="仿宋_GB2312"/>
          <w:b/>
          <w:sz w:val="24"/>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pacing w:line="276" w:lineRule="auto"/>
        <w:rPr>
          <w:rFonts w:ascii="仿宋_GB2312" w:eastAsia="仿宋_GB2312"/>
          <w:b/>
          <w:bCs/>
          <w:sz w:val="24"/>
        </w:rPr>
      </w:pPr>
    </w:p>
    <w:p>
      <w:pPr>
        <w:snapToGrid w:val="0"/>
        <w:spacing w:before="50" w:after="50" w:line="400" w:lineRule="exact"/>
        <w:rPr>
          <w:rFonts w:ascii="仿宋_GB2312" w:eastAsia="仿宋_GB2312"/>
          <w:b/>
          <w:bCs/>
          <w:sz w:val="24"/>
        </w:rPr>
      </w:pPr>
      <w:r>
        <w:rPr>
          <w:rFonts w:hint="eastAsia" w:ascii="仿宋_GB2312" w:eastAsia="仿宋_GB2312"/>
          <w:b/>
          <w:bCs/>
          <w:sz w:val="24"/>
        </w:rPr>
        <w:t>资格文件目录：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tabs>
          <w:tab w:val="left" w:pos="3870"/>
          <w:tab w:val="left" w:pos="4085"/>
        </w:tabs>
        <w:snapToGrid w:val="0"/>
        <w:spacing w:line="500" w:lineRule="exact"/>
        <w:ind w:firstLine="4410" w:firstLineChars="2100"/>
        <w:jc w:val="left"/>
      </w:pP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（1）法定代表人身份证明书（</w:t>
      </w:r>
      <w:r>
        <w:rPr>
          <w:rFonts w:hint="eastAsia" w:ascii="仿宋_GB2312" w:hAnsi="宋体" w:eastAsia="仿宋_GB2312"/>
          <w:b/>
          <w:sz w:val="24"/>
          <w:lang w:bidi="ar"/>
        </w:rPr>
        <w:t>必须提供</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（2）法定代表人授权委托书（</w:t>
      </w:r>
      <w:r>
        <w:rPr>
          <w:rFonts w:hint="eastAsia" w:ascii="仿宋_GB2312" w:hAnsi="宋体" w:eastAsia="仿宋_GB2312"/>
          <w:b/>
          <w:bCs/>
          <w:sz w:val="24"/>
        </w:rPr>
        <w:t>委托代理时必须提供</w:t>
      </w:r>
      <w:r>
        <w:rPr>
          <w:rFonts w:hint="eastAsia" w:ascii="仿宋_GB2312" w:hAnsi="宋体" w:eastAsia="仿宋_GB2312"/>
          <w:sz w:val="24"/>
        </w:rPr>
        <w:t xml:space="preserve">）……………… </w:t>
      </w:r>
    </w:p>
    <w:p>
      <w:p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eastAsia="仿宋_GB2312"/>
          <w:sz w:val="24"/>
        </w:rPr>
        <w:t>（3）供应商资格声明函（</w:t>
      </w:r>
      <w:r>
        <w:rPr>
          <w:rFonts w:hint="eastAsia" w:ascii="仿宋_GB2312" w:eastAsia="仿宋_GB2312"/>
          <w:b/>
          <w:bCs/>
          <w:sz w:val="24"/>
        </w:rPr>
        <w:t>必须提供</w:t>
      </w:r>
      <w:r>
        <w:rPr>
          <w:rFonts w:hint="eastAsia" w:ascii="仿宋_GB2312" w:eastAsia="仿宋_GB2312"/>
          <w:sz w:val="24"/>
        </w:rPr>
        <w:t>）……………………………………</w:t>
      </w:r>
    </w:p>
    <w:p>
      <w:pPr>
        <w:snapToGrid w:val="0"/>
        <w:spacing w:before="50" w:after="156" w:afterLines="50" w:line="400" w:lineRule="exact"/>
        <w:ind w:firstLine="480" w:firstLineChars="200"/>
        <w:jc w:val="left"/>
        <w:rPr>
          <w:rFonts w:ascii="仿宋_GB2312" w:eastAsia="仿宋_GB2312"/>
          <w:sz w:val="24"/>
        </w:rPr>
      </w:pPr>
      <w:r>
        <w:rPr>
          <w:rFonts w:hint="eastAsia" w:ascii="仿宋_GB2312" w:eastAsia="仿宋_GB2312"/>
          <w:sz w:val="24"/>
        </w:rPr>
        <w:t>（4）供应商有效主体资格证明（如营业执照、事业单位法人证书、执业许可证、自然人身份证等）（</w:t>
      </w:r>
      <w:r>
        <w:rPr>
          <w:rFonts w:hint="eastAsia" w:ascii="仿宋_GB2312" w:eastAsia="仿宋_GB2312"/>
          <w:b/>
          <w:bCs/>
          <w:sz w:val="24"/>
        </w:rPr>
        <w:t>必须提供</w:t>
      </w:r>
      <w:r>
        <w:rPr>
          <w:rFonts w:hint="eastAsia" w:ascii="仿宋_GB2312" w:eastAsia="仿宋_GB2312"/>
          <w:sz w:val="24"/>
        </w:rPr>
        <w:t>）……………………………</w:t>
      </w: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snapToGrid w:val="0"/>
        <w:spacing w:before="50" w:after="156" w:afterLines="50" w:line="400" w:lineRule="exact"/>
        <w:ind w:firstLine="482" w:firstLineChars="200"/>
        <w:jc w:val="left"/>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Cs w:val="21"/>
        </w:rPr>
      </w:pPr>
      <w:r>
        <w:rPr>
          <w:rFonts w:hint="eastAsia" w:ascii="仿宋_GB2312" w:eastAsia="仿宋_GB2312"/>
          <w:b/>
          <w:sz w:val="24"/>
        </w:rPr>
        <w:t>（1）法定代表人身份证明书格式（必须提供）：</w:t>
      </w:r>
    </w:p>
    <w:p>
      <w:pPr>
        <w:pStyle w:val="27"/>
        <w:spacing w:line="360" w:lineRule="exact"/>
        <w:ind w:left="-10" w:firstLine="10" w:firstLineChars="3"/>
        <w:jc w:val="center"/>
        <w:rPr>
          <w:rFonts w:ascii="仿宋_GB2312" w:hAnsi="Times New Roman" w:eastAsia="仿宋_GB2312"/>
          <w:b/>
          <w:sz w:val="32"/>
        </w:rPr>
      </w:pPr>
    </w:p>
    <w:p>
      <w:pPr>
        <w:pStyle w:val="27"/>
        <w:spacing w:line="360" w:lineRule="exact"/>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spacing w:line="360" w:lineRule="exact"/>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（供应商名称）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供应商（CA电子签章）：</w:t>
      </w:r>
      <w:r>
        <w:rPr>
          <w:rFonts w:hint="eastAsia"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8" name="矩形 28"/>
                <wp:cNvGraphicFramePr/>
                <a:graphic xmlns:a="http://schemas.openxmlformats.org/drawingml/2006/main">
                  <a:graphicData uri="http://schemas.microsoft.com/office/word/2010/wordprocessingShape">
                    <wps:wsp>
                      <wps:cNvSpPr/>
                      <wps:spPr>
                        <a:xfrm>
                          <a:off x="0" y="0"/>
                          <a:ext cx="3497580" cy="2029460"/>
                        </a:xfrm>
                        <a:prstGeom prst="rect">
                          <a:avLst/>
                        </a:prstGeom>
                        <a:no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vert="horz" wrap="square" anchor="t" anchorCtr="0" upright="1"/>
                    </wps:wsp>
                  </a:graphicData>
                </a:graphic>
              </wp:anchor>
            </w:drawing>
          </mc:Choice>
          <mc:Fallback>
            <w:pict>
              <v:rect id="矩形 28" o:spid="_x0000_s1026" o:spt="1" style="position:absolute;left:0pt;margin-left:9pt;margin-top:1pt;height:159.8pt;width:275.4pt;z-index:251666432;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LLD7tYA&#10;AAAIAQAADwAAAAAAAAABACAAAAAiAAAAZHJzL2Rvd25yZXYueG1sUEsBAhQAFAAAAAgAh07iQFpk&#10;b/whAgAAQwQAAA4AAAAAAAAAAQAgAAAAJQEAAGRycy9lMm9Eb2MueG1sUEsFBgAAAAAGAAYAWQEA&#10;ALgFAAAAAA==&#10;">
                <v:fill on="f" focussize="0,0"/>
                <v:stroke color="#000000"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线 2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HVPfQAAAAAgEAAA8A&#10;AAAAAAAAAQAgAAAAIgAAAGRycy9kb3ducmV2LnhtbFBLAQIUABQAAAAIAIdO4kDvDf9M5gEAAN4D&#10;AAAOAAAAAAAAAAEAIAAAAB8BAABkcnMvZTJvRG9jLnhtbFBLBQYAAAAABgAGAFkBAAB3BQAAAAA=&#10;">
                <v:fill on="f" focussize="0,0"/>
                <v:stroke color="#000000" joinstyle="round"/>
                <v:imagedata o:title=""/>
                <o:lock v:ext="edit" aspectratio="f"/>
                <w10:wrap type="topAndBottom"/>
              </v:line>
            </w:pict>
          </mc:Fallback>
        </mc:AlternateContent>
      </w:r>
      <w:r>
        <w:rPr>
          <w:rFonts w:hint="eastAsia" w:ascii="仿宋_GB2312" w:hAnsi="Times New Roman" w:eastAsia="仿宋_GB2312"/>
        </w:rPr>
        <w:t xml:space="preserve">  </w:t>
      </w: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ind w:firstLine="6300" w:firstLineChars="3000"/>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wps:spPr>
                        <a:xfrm>
                          <a:off x="0" y="0"/>
                          <a:ext cx="3497580" cy="2068830"/>
                        </a:xfrm>
                        <a:prstGeom prst="rect">
                          <a:avLst/>
                        </a:prstGeom>
                        <a:no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w:t>
                            </w:r>
                          </w:p>
                          <w:p>
                            <w:pPr>
                              <w:jc w:val="center"/>
                              <w:rPr>
                                <w:b/>
                              </w:rPr>
                            </w:pPr>
                            <w:r>
                              <w:rPr>
                                <w:rFonts w:hint="eastAsia"/>
                                <w:b/>
                              </w:rPr>
                              <w:t>（背面）</w:t>
                            </w:r>
                          </w:p>
                        </w:txbxContent>
                      </wps:txbx>
                      <wps:bodyPr vert="horz" wrap="square" anchor="t" anchorCtr="0" upright="1"/>
                    </wps:wsp>
                  </a:graphicData>
                </a:graphic>
              </wp:anchor>
            </w:drawing>
          </mc:Choice>
          <mc:Fallback>
            <w:pict>
              <v:rect id="矩形 27" o:spid="_x0000_s1026" o:spt="1" style="position:absolute;left:0pt;margin-left:9pt;margin-top:5.2pt;height:162.9pt;width:275.4pt;z-index:251665408;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9Ztz&#10;1wAAAAkBAAAPAAAAAAAAAAEAIAAAACIAAABkcnMvZG93bnJldi54bWxQSwECFAAUAAAACACHTuJA&#10;8FLwfCICAABDBAAADgAAAAAAAAABACAAAAAmAQAAZHJzL2Uyb0RvYy54bWxQSwUGAAAAAAYABgBZ&#10;AQAAugUAAAAA&#10;">
                <v:fill on="f" focussize="0,0"/>
                <v:stroke color="#000000"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（背面）</w:t>
                      </w:r>
                    </w:p>
                  </w:txbxContent>
                </v:textbox>
              </v:rect>
            </w:pict>
          </mc:Fallback>
        </mc:AlternateContent>
      </w: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rPr>
      </w:pPr>
    </w:p>
    <w:p>
      <w:pPr>
        <w:pStyle w:val="27"/>
        <w:spacing w:line="360" w:lineRule="exact"/>
        <w:rPr>
          <w:rFonts w:ascii="仿宋_GB2312" w:hAnsi="Times New Roman" w:eastAsia="仿宋_GB2312"/>
          <w:sz w:val="44"/>
        </w:rPr>
      </w:pPr>
    </w:p>
    <w:p>
      <w:pPr>
        <w:pStyle w:val="27"/>
        <w:spacing w:line="360" w:lineRule="exact"/>
        <w:rPr>
          <w:rFonts w:ascii="仿宋_GB2312" w:hAnsi="Times New Roman" w:eastAsia="仿宋_GB2312"/>
          <w:sz w:val="44"/>
        </w:rPr>
      </w:pPr>
    </w:p>
    <w:p>
      <w:pPr>
        <w:pStyle w:val="27"/>
        <w:spacing w:line="360" w:lineRule="exact"/>
        <w:rPr>
          <w:rFonts w:ascii="仿宋_GB2312" w:hAnsi="Times New Roman" w:eastAsia="仿宋_GB2312"/>
          <w:sz w:val="44"/>
        </w:rPr>
      </w:pPr>
    </w:p>
    <w:p>
      <w:pPr>
        <w:pStyle w:val="27"/>
        <w:spacing w:line="360" w:lineRule="exact"/>
        <w:rPr>
          <w:rFonts w:ascii="仿宋_GB2312" w:hAnsi="Times New Roman" w:eastAsia="仿宋_GB2312"/>
          <w:sz w:val="44"/>
        </w:rPr>
      </w:pPr>
    </w:p>
    <w:p>
      <w:pPr>
        <w:spacing w:line="360" w:lineRule="exact"/>
        <w:jc w:val="center"/>
        <w:rPr>
          <w:rFonts w:ascii="仿宋_GB2312" w:eastAsia="仿宋_GB2312"/>
        </w:rPr>
      </w:pPr>
    </w:p>
    <w:p>
      <w:pPr>
        <w:spacing w:line="360" w:lineRule="exact"/>
        <w:jc w:val="center"/>
        <w:rPr>
          <w:rFonts w:ascii="仿宋_GB2312" w:eastAsia="仿宋_GB2312"/>
        </w:rPr>
      </w:pPr>
      <w:r>
        <w:rPr>
          <w:rFonts w:hint="eastAsia" w:ascii="仿宋_GB2312" w:eastAsia="仿宋_GB2312"/>
        </w:rPr>
        <w:t xml:space="preserve">      </w:t>
      </w:r>
    </w:p>
    <w:p>
      <w:pPr>
        <w:jc w:val="center"/>
        <w:rPr>
          <w:rFonts w:ascii="仿宋_GB2312" w:eastAsia="仿宋_GB2312"/>
        </w:rPr>
      </w:pPr>
      <w:r>
        <w:rPr>
          <w:rFonts w:hint="eastAsia" w:ascii="仿宋_GB2312" w:eastAsia="仿宋_GB2312"/>
        </w:rPr>
        <w:t xml:space="preserve">                               </w:t>
      </w:r>
    </w:p>
    <w:p>
      <w:pPr>
        <w:pStyle w:val="27"/>
        <w:spacing w:line="360" w:lineRule="exact"/>
        <w:ind w:firstLine="4410" w:firstLineChars="2100"/>
        <w:rPr>
          <w:rFonts w:ascii="Times New Roman" w:hAnsi="Times New Roman"/>
          <w:u w:val="single"/>
        </w:rPr>
      </w:pPr>
      <w:r>
        <w:rPr>
          <w:rFonts w:hint="eastAsia" w:ascii="仿宋_GB2312" w:hAnsi="Times New Roman" w:eastAsia="仿宋_GB2312"/>
        </w:rPr>
        <w:t>法定代表人</w:t>
      </w:r>
      <w:r>
        <w:rPr>
          <w:rFonts w:hint="eastAsia" w:ascii="仿宋_GB2312" w:hAnsi="Times New Roman" w:eastAsia="仿宋_GB2312"/>
          <w:b/>
          <w:bCs/>
        </w:rPr>
        <w:t>（签字）：</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rPr>
          <w:rFonts w:ascii="Times New Roman" w:hAnsi="Times New Roman"/>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5460" w:firstLineChars="2600"/>
        <w:rPr>
          <w:rFonts w:ascii="Times New Roman" w:hAnsi="Times New Roman"/>
          <w:u w:val="single"/>
        </w:rPr>
      </w:pPr>
    </w:p>
    <w:p>
      <w:pPr>
        <w:pStyle w:val="27"/>
        <w:spacing w:line="320" w:lineRule="exact"/>
        <w:rPr>
          <w:rFonts w:ascii="仿宋_GB2312" w:hAnsi="Times New Roman" w:eastAsia="仿宋_GB2312"/>
          <w:b/>
          <w:sz w:val="24"/>
          <w:szCs w:val="24"/>
        </w:rPr>
      </w:pPr>
    </w:p>
    <w:p>
      <w:pPr>
        <w:pStyle w:val="27"/>
        <w:spacing w:line="320" w:lineRule="exact"/>
        <w:rPr>
          <w:rFonts w:ascii="仿宋_GB2312" w:hAnsi="Times New Roman" w:eastAsia="仿宋_GB2312"/>
          <w:spacing w:val="-4"/>
        </w:rPr>
      </w:pPr>
      <w:r>
        <w:rPr>
          <w:rFonts w:hint="eastAsia" w:ascii="仿宋_GB2312" w:hAnsi="Times New Roman" w:eastAsia="仿宋_GB2312"/>
          <w:b/>
          <w:sz w:val="24"/>
          <w:szCs w:val="24"/>
        </w:rPr>
        <w:t>（2）法定代表人授权委托书格式</w:t>
      </w:r>
      <w:r>
        <w:rPr>
          <w:rFonts w:hint="eastAsia" w:ascii="仿宋_GB2312" w:eastAsia="仿宋_GB2312"/>
          <w:b/>
          <w:sz w:val="24"/>
        </w:rPr>
        <w:t>（委托代理时必须提供）</w:t>
      </w:r>
      <w:r>
        <w:rPr>
          <w:rFonts w:hint="eastAsia" w:ascii="仿宋_GB2312" w:hAnsi="Times New Roman" w:eastAsia="仿宋_GB2312"/>
          <w:b/>
          <w:sz w:val="24"/>
          <w:szCs w:val="24"/>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eastAsia="仿宋_GB2312"/>
          <w:b/>
          <w:bCs/>
          <w:szCs w:val="21"/>
        </w:rPr>
      </w:pPr>
      <w:r>
        <w:rPr>
          <w:rFonts w:hint="eastAsia" w:ascii="仿宋_GB2312" w:eastAsia="仿宋_GB2312"/>
          <w:bCs/>
          <w:szCs w:val="21"/>
        </w:rPr>
        <w:t>致：</w:t>
      </w:r>
      <w:r>
        <w:rPr>
          <w:rFonts w:hint="eastAsia" w:ascii="仿宋_GB2312" w:eastAsia="仿宋_GB2312"/>
          <w:szCs w:val="21"/>
          <w:u w:val="single"/>
        </w:rPr>
        <w:t xml:space="preserve">柳州职业技术大学、柳州市政府集中采购中心 </w:t>
      </w:r>
      <w:r>
        <w:rPr>
          <w:rFonts w:hint="eastAsia" w:ascii="仿宋_GB2312" w:eastAsia="仿宋_GB2312"/>
          <w:szCs w:val="21"/>
        </w:rPr>
        <w:t>：</w:t>
      </w:r>
    </w:p>
    <w:p>
      <w:pPr>
        <w:snapToGrid w:val="0"/>
        <w:spacing w:line="360" w:lineRule="exact"/>
        <w:ind w:firstLine="420" w:firstLineChars="2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项目的单一来源采购活动，并代表我方全权办理针对上述项目的响应、转为其他方式采购、评审、协商、签约等具体事务和签署相关文件。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所在部门职务：</w:t>
      </w:r>
      <w:r>
        <w:rPr>
          <w:rFonts w:hint="eastAsia" w:ascii="仿宋_GB2312" w:eastAsia="仿宋_GB2312"/>
          <w:szCs w:val="21"/>
          <w:u w:val="single"/>
        </w:rPr>
        <w:t xml:space="preserve">               </w:t>
      </w:r>
      <w:r>
        <w:rPr>
          <w:rFonts w:hint="eastAsia" w:ascii="仿宋_GB2312" w:eastAsia="仿宋_GB2312"/>
          <w:szCs w:val="21"/>
        </w:rPr>
        <w:t xml:space="preserve">                      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413385</wp:posOffset>
                </wp:positionV>
                <wp:extent cx="3239770" cy="1978660"/>
                <wp:effectExtent l="5080" t="4445" r="12700" b="17145"/>
                <wp:wrapNone/>
                <wp:docPr id="5" name="矩形 31"/>
                <wp:cNvGraphicFramePr/>
                <a:graphic xmlns:a="http://schemas.openxmlformats.org/drawingml/2006/main">
                  <a:graphicData uri="http://schemas.microsoft.com/office/word/2010/wordprocessingShape">
                    <wps:wsp>
                      <wps:cNvSpPr/>
                      <wps:spPr>
                        <a:xfrm>
                          <a:off x="0" y="0"/>
                          <a:ext cx="3239770" cy="1978660"/>
                        </a:xfrm>
                        <a:prstGeom prst="rect">
                          <a:avLst/>
                        </a:prstGeom>
                        <a:noFill/>
                        <a:ln w="9525" cap="flat" cmpd="sng">
                          <a:solidFill>
                            <a:srgbClr val="000000"/>
                          </a:solidFill>
                          <a:prstDash val="solid"/>
                          <a:miter/>
                          <a:headEnd type="none" w="med" len="med"/>
                          <a:tailEnd type="none" w="med" len="med"/>
                        </a:ln>
                        <a:effectLst/>
                      </wps:spPr>
                      <wps:txbx>
                        <w:txbxContent>
                          <w:p/>
                          <w:p/>
                          <w:p/>
                          <w:p/>
                          <w:p>
                            <w:pPr>
                              <w:jc w:val="center"/>
                            </w:pPr>
                            <w:r>
                              <w:rPr>
                                <w:rFonts w:hint="eastAsia"/>
                              </w:rPr>
                              <w:t>委托代理人第二代居民身份证</w:t>
                            </w:r>
                          </w:p>
                          <w:p>
                            <w:pPr>
                              <w:jc w:val="center"/>
                            </w:pPr>
                            <w:r>
                              <w:rPr>
                                <w:rFonts w:hint="eastAsia"/>
                                <w:b/>
                              </w:rPr>
                              <w:t>（正面）</w:t>
                            </w:r>
                          </w:p>
                          <w:p>
                            <w:pPr>
                              <w:jc w:val="center"/>
                            </w:pPr>
                          </w:p>
                        </w:txbxContent>
                      </wps:txbx>
                      <wps:bodyPr vert="horz" wrap="square" anchor="t" anchorCtr="0" upright="1"/>
                    </wps:wsp>
                  </a:graphicData>
                </a:graphic>
              </wp:anchor>
            </w:drawing>
          </mc:Choice>
          <mc:Fallback>
            <w:pict>
              <v:rect id="矩形 31" o:spid="_x0000_s1026" o:spt="1" style="position:absolute;left:0pt;margin-left:9pt;margin-top:32.55pt;height:155.8pt;width:255.1pt;z-index:251663360;mso-width-relative:page;mso-height-relative:page;" filled="f" stroked="t" coordsize="21600,21600" o:gfxdata="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l/qq&#10;1wAAAAkBAAAPAAAAAAAAAAEAIAAAACIAAABkcnMvZG93bnJldi54bWxQSwECFAAUAAAACACHTuJA&#10;FJHNdyICAABDBAAADgAAAAAAAAABACAAAAAmAQAAZHJzL2Uyb0RvYy54bWxQSwUGAAAAAAYABgBZ&#10;AQAAugUAAAAA&#10;">
                <v:fill on="f" focussize="0,0"/>
                <v:stroke color="#000000" joinstyle="miter"/>
                <v:imagedata o:title=""/>
                <o:lock v:ext="edit" aspectratio="f"/>
                <v:textbox>
                  <w:txbxContent>
                    <w:p/>
                    <w:p/>
                    <w:p/>
                    <w:p/>
                    <w:p>
                      <w:pPr>
                        <w:jc w:val="center"/>
                      </w:pPr>
                      <w:r>
                        <w:rPr>
                          <w:rFonts w:hint="eastAsia"/>
                        </w:rPr>
                        <w:t>委托代理人第二代居民身份证</w:t>
                      </w:r>
                    </w:p>
                    <w:p>
                      <w:pPr>
                        <w:jc w:val="center"/>
                      </w:pPr>
                      <w:r>
                        <w:rPr>
                          <w:rFonts w:hint="eastAsia"/>
                          <w:b/>
                        </w:rPr>
                        <w:t>（正面）</w:t>
                      </w:r>
                    </w:p>
                    <w:p>
                      <w:pPr>
                        <w:jc w:val="center"/>
                      </w:pPr>
                    </w:p>
                  </w:txbxContent>
                </v:textbox>
              </v:rect>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3" name="直线 2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9"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HVPfQAAAAAgEAAA8A&#10;AAAAAAAAAQAgAAAAIgAAAGRycy9kb3ducmV2LnhtbFBLAQIUABQAAAAIAIdO4kAL0Rdf5gEAAN4D&#10;AAAOAAAAAAAAAAEAIAAAAB8BAABkcnMvZTJvRG9jLnhtbFBLBQYAAAAABgAGAFkBAAB3BQAAAAA=&#10;">
                <v:fill on="f" focussize="0,0"/>
                <v:stroke color="#000000" joinstyle="round"/>
                <v:imagedata o:title=""/>
                <o:lock v:ext="edit" aspectratio="f"/>
                <w10:wrap type="topAndBottom"/>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360" w:lineRule="exact"/>
        <w:rPr>
          <w:rFonts w:ascii="仿宋_GB2312" w:eastAsia="仿宋_GB2312"/>
          <w:b/>
          <w:sz w:val="24"/>
        </w:rPr>
      </w:pPr>
      <w: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159385</wp:posOffset>
                </wp:positionV>
                <wp:extent cx="3239770" cy="1906270"/>
                <wp:effectExtent l="4445" t="4445" r="13335" b="13335"/>
                <wp:wrapNone/>
                <wp:docPr id="4" name="矩形 30"/>
                <wp:cNvGraphicFramePr/>
                <a:graphic xmlns:a="http://schemas.openxmlformats.org/drawingml/2006/main">
                  <a:graphicData uri="http://schemas.microsoft.com/office/word/2010/wordprocessingShape">
                    <wps:wsp>
                      <wps:cNvSpPr/>
                      <wps:spPr>
                        <a:xfrm>
                          <a:off x="0" y="0"/>
                          <a:ext cx="3239770" cy="1906270"/>
                        </a:xfrm>
                        <a:prstGeom prst="rect">
                          <a:avLst/>
                        </a:prstGeom>
                        <a:noFill/>
                        <a:ln w="9525" cap="flat" cmpd="sng">
                          <a:solidFill>
                            <a:srgbClr val="000000"/>
                          </a:solidFill>
                          <a:prstDash val="solid"/>
                          <a:miter/>
                          <a:headEnd type="none" w="med" len="med"/>
                          <a:tailEnd type="none" w="med" len="med"/>
                        </a:ln>
                        <a:effectLst/>
                      </wps:spPr>
                      <wps:txbx>
                        <w:txbxContent>
                          <w:p/>
                          <w:p/>
                          <w:p/>
                          <w:p/>
                          <w:p>
                            <w:pPr>
                              <w:jc w:val="center"/>
                            </w:pPr>
                            <w:r>
                              <w:rPr>
                                <w:rFonts w:hint="eastAsia"/>
                              </w:rPr>
                              <w:t>委托代理人第二代居民身份证</w:t>
                            </w:r>
                          </w:p>
                          <w:p>
                            <w:pPr>
                              <w:jc w:val="center"/>
                            </w:pPr>
                            <w:r>
                              <w:rPr>
                                <w:rFonts w:hint="eastAsia"/>
                                <w:b/>
                              </w:rPr>
                              <w:t>（背面）</w:t>
                            </w:r>
                          </w:p>
                        </w:txbxContent>
                      </wps:txbx>
                      <wps:bodyPr vert="horz" wrap="square" anchor="t" anchorCtr="0" upright="1"/>
                    </wps:wsp>
                  </a:graphicData>
                </a:graphic>
              </wp:anchor>
            </w:drawing>
          </mc:Choice>
          <mc:Fallback>
            <w:pict>
              <v:rect id="矩形 30" o:spid="_x0000_s1026" o:spt="1" style="position:absolute;left:0pt;margin-left:9.1pt;margin-top:12.55pt;height:150.1pt;width:255.1pt;z-index:251662336;mso-width-relative:page;mso-height-relative:page;" filled="f" stroked="t" coordsize="21600,21600" o:gfxdata="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KwZ1wAA&#10;AAkBAAAPAAAAAAAAAAEAIAAAACIAAABkcnMvZG93bnJldi54bWxQSwECFAAUAAAACACHTuJA+eoo&#10;Eh8CAABDBAAADgAAAAAAAAABACAAAAAmAQAAZHJzL2Uyb0RvYy54bWxQSwUGAAAAAAYABgBZAQAA&#10;twUAAAAA&#10;">
                <v:fill on="f" focussize="0,0"/>
                <v:stroke color="#000000" joinstyle="miter"/>
                <v:imagedata o:title=""/>
                <o:lock v:ext="edit" aspectratio="f"/>
                <v:textbox>
                  <w:txbxContent>
                    <w:p/>
                    <w:p/>
                    <w:p/>
                    <w:p/>
                    <w:p>
                      <w:pPr>
                        <w:jc w:val="center"/>
                      </w:pPr>
                      <w:r>
                        <w:rPr>
                          <w:rFonts w:hint="eastAsia"/>
                        </w:rPr>
                        <w:t>委托代理人第二代居民身份证</w:t>
                      </w:r>
                    </w:p>
                    <w:p>
                      <w:pPr>
                        <w:jc w:val="center"/>
                      </w:pPr>
                      <w:r>
                        <w:rPr>
                          <w:rFonts w:hint="eastAsia"/>
                          <w:b/>
                        </w:rPr>
                        <w:t>（背面）</w:t>
                      </w:r>
                    </w:p>
                  </w:txbxContent>
                </v:textbox>
              </v:rect>
            </w:pict>
          </mc:Fallback>
        </mc:AlternateContent>
      </w: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仿宋_GB2312" w:eastAsia="仿宋_GB2312"/>
          <w:b/>
          <w:sz w:val="24"/>
        </w:rPr>
      </w:pPr>
    </w:p>
    <w:p>
      <w:pPr>
        <w:pStyle w:val="27"/>
        <w:spacing w:line="360" w:lineRule="exact"/>
        <w:rPr>
          <w:rFonts w:ascii="Times New Roman" w:hAnsi="Times New Roman"/>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eastAsia="仿宋_GB2312"/>
          <w:b/>
          <w:bCs/>
          <w:szCs w:val="21"/>
        </w:rPr>
      </w:pP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 xml:space="preserve">柳州职业技术大学、柳州市政府集中采购中心 </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9"/>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240" w:lineRule="exact"/>
        <w:ind w:firstLine="5760" w:firstLineChars="2400"/>
        <w:rPr>
          <w:rFonts w:ascii="仿宋_GB2312" w:hAnsi="宋体" w:eastAsia="仿宋_GB2312"/>
          <w:sz w:val="24"/>
          <w:szCs w:val="24"/>
        </w:rPr>
      </w:pPr>
    </w:p>
    <w:p>
      <w:pPr>
        <w:pStyle w:val="27"/>
        <w:spacing w:line="240" w:lineRule="exact"/>
        <w:ind w:firstLine="5760" w:firstLineChars="2400"/>
        <w:rPr>
          <w:rFonts w:ascii="仿宋_GB2312" w:hAnsi="宋体" w:eastAsia="仿宋_GB2312"/>
          <w:sz w:val="24"/>
          <w:szCs w:val="24"/>
        </w:rPr>
      </w:pPr>
    </w:p>
    <w:p>
      <w:pPr>
        <w:pStyle w:val="27"/>
        <w:spacing w:line="240" w:lineRule="exact"/>
        <w:ind w:firstLine="5760" w:firstLineChars="2400"/>
        <w:rPr>
          <w:rFonts w:ascii="仿宋_GB2312" w:hAnsi="Times New Roman" w:eastAsia="仿宋_GB2312"/>
          <w:sz w:val="44"/>
        </w:rPr>
      </w:pPr>
      <w:r>
        <w:rPr>
          <w:rFonts w:hint="eastAsia" w:ascii="仿宋_GB2312" w:hAnsi="宋体" w:eastAsia="仿宋_GB2312"/>
          <w:sz w:val="24"/>
          <w:szCs w:val="24"/>
        </w:rPr>
        <w:t>日期：       年   月   日</w:t>
      </w:r>
    </w:p>
    <w:p>
      <w:pPr>
        <w:pStyle w:val="27"/>
        <w:spacing w:line="240" w:lineRule="exact"/>
        <w:rPr>
          <w:rFonts w:ascii="仿宋_GB2312" w:hAnsi="Times New Roman" w:eastAsia="仿宋_GB2312"/>
          <w:sz w:val="44"/>
        </w:rPr>
      </w:pPr>
    </w:p>
    <w:p>
      <w:pPr>
        <w:pStyle w:val="27"/>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numPr>
          <w:ilvl w:val="0"/>
          <w:numId w:val="4"/>
        </w:num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hAnsi="Courier New" w:eastAsia="仿宋_GB2312" w:cs="Courier New"/>
          <w:bCs/>
          <w:sz w:val="24"/>
        </w:rPr>
        <w:br w:type="page"/>
      </w:r>
      <w:r>
        <w:rPr>
          <w:rFonts w:hint="eastAsia" w:ascii="仿宋_GB2312" w:eastAsia="仿宋_GB2312"/>
          <w:sz w:val="24"/>
        </w:rPr>
        <w:t>供应商有效主体资格证明（如营业执照、事业单位法人证书、执业许可证、自然人身份证等）（</w:t>
      </w:r>
      <w:r>
        <w:rPr>
          <w:rFonts w:hint="eastAsia" w:ascii="仿宋_GB2312" w:eastAsia="仿宋_GB2312"/>
          <w:b/>
          <w:bCs/>
          <w:sz w:val="24"/>
        </w:rPr>
        <w:t>必须提供</w:t>
      </w:r>
      <w:r>
        <w:rPr>
          <w:rFonts w:hint="eastAsia" w:ascii="仿宋_GB2312" w:eastAsia="仿宋_GB2312"/>
          <w:sz w:val="24"/>
        </w:rPr>
        <w:t>）；</w:t>
      </w:r>
    </w:p>
    <w:p>
      <w:pPr>
        <w:rPr>
          <w:rFonts w:ascii="仿宋_GB2312" w:eastAsia="仿宋_GB2312"/>
          <w:sz w:val="24"/>
        </w:rPr>
      </w:pPr>
    </w:p>
    <w:p>
      <w:pPr>
        <w:pStyle w:val="39"/>
        <w:ind w:left="0" w:leftChars="0"/>
        <w:rPr>
          <w:rFonts w:ascii="仿宋_GB2312" w:eastAsia="仿宋_GB2312"/>
          <w:b/>
          <w:bCs/>
          <w:sz w:val="32"/>
          <w:szCs w:val="32"/>
        </w:rPr>
      </w:pPr>
      <w:bookmarkStart w:id="105" w:name="OLE_LINK46"/>
      <w:r>
        <w:rPr>
          <w:rFonts w:hint="eastAsia" w:ascii="仿宋_GB2312" w:eastAsia="仿宋_GB2312"/>
          <w:b/>
          <w:bCs/>
          <w:sz w:val="32"/>
          <w:szCs w:val="32"/>
        </w:rPr>
        <w:t>注：第（4）项必须提供且为PDF格式，并加盖供应商CA电子签章。</w:t>
      </w:r>
      <w:bookmarkEnd w:id="105"/>
    </w:p>
    <w:p>
      <w:pPr>
        <w:rPr>
          <w:rFonts w:ascii="仿宋_GB2312" w:eastAsia="仿宋_GB2312"/>
          <w:b/>
          <w:bCs/>
          <w:sz w:val="32"/>
          <w:szCs w:val="32"/>
        </w:rPr>
      </w:pPr>
    </w:p>
    <w:p>
      <w:pPr>
        <w:rPr>
          <w:rFonts w:ascii="仿宋_GB2312" w:eastAsia="仿宋_GB2312"/>
          <w:b/>
          <w:bCs/>
          <w:sz w:val="32"/>
          <w:szCs w:val="32"/>
        </w:rPr>
      </w:pPr>
      <w:r>
        <w:rPr>
          <w:rFonts w:hint="eastAsia" w:ascii="仿宋_GB2312" w:eastAsia="仿宋_GB2312"/>
          <w:b/>
          <w:bCs/>
          <w:sz w:val="32"/>
          <w:szCs w:val="32"/>
        </w:rPr>
        <w:br w:type="page"/>
      </w:r>
    </w:p>
    <w:p>
      <w:pPr>
        <w:pStyle w:val="20"/>
      </w:pPr>
    </w:p>
    <w:p>
      <w:pPr>
        <w:snapToGrid w:val="0"/>
        <w:spacing w:before="156" w:beforeLines="50" w:after="50" w:line="360" w:lineRule="exact"/>
        <w:jc w:val="right"/>
        <w:rPr>
          <w:rFonts w:ascii="仿宋_GB2312" w:hAnsi="宋体" w:eastAsia="仿宋_GB2312"/>
          <w:b/>
          <w:bCs/>
          <w:sz w:val="32"/>
          <w:szCs w:val="32"/>
        </w:rPr>
      </w:pPr>
    </w:p>
    <w:p>
      <w:pPr>
        <w:snapToGrid w:val="0"/>
        <w:spacing w:before="156" w:beforeLines="50" w:after="50" w:line="360" w:lineRule="exact"/>
        <w:jc w:val="center"/>
        <w:rPr>
          <w:rFonts w:ascii="仿宋_GB2312" w:hAnsi="宋体" w:eastAsia="仿宋_GB2312"/>
          <w:bCs/>
          <w:sz w:val="24"/>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156" w:beforeLines="50" w:after="50" w:line="360" w:lineRule="exact"/>
        <w:jc w:val="center"/>
        <w:rPr>
          <w:rFonts w:ascii="仿宋_GB2312" w:hAnsi="宋体" w:eastAsia="仿宋_GB2312"/>
          <w:b/>
          <w:bCs/>
          <w:sz w:val="44"/>
          <w:szCs w:val="44"/>
        </w:rPr>
      </w:pPr>
    </w:p>
    <w:p>
      <w:pPr>
        <w:snapToGrid w:val="0"/>
        <w:spacing w:before="156" w:beforeLines="50" w:after="50" w:line="360" w:lineRule="exact"/>
        <w:jc w:val="center"/>
        <w:rPr>
          <w:rFonts w:ascii="仿宋_GB2312" w:hAnsi="宋体" w:eastAsia="仿宋_GB2312"/>
          <w:b/>
          <w:bCs/>
          <w:sz w:val="44"/>
          <w:szCs w:val="44"/>
        </w:rPr>
      </w:pPr>
    </w:p>
    <w:p>
      <w:pPr>
        <w:snapToGrid w:val="0"/>
        <w:spacing w:before="156" w:beforeLines="50" w:after="50" w:line="360" w:lineRule="exact"/>
        <w:jc w:val="center"/>
        <w:rPr>
          <w:rFonts w:ascii="仿宋_GB2312" w:hAnsi="宋体" w:eastAsia="仿宋_GB2312"/>
          <w:bCs/>
          <w:sz w:val="24"/>
        </w:rPr>
      </w:pPr>
    </w:p>
    <w:p>
      <w:pPr>
        <w:tabs>
          <w:tab w:val="left" w:pos="3870"/>
          <w:tab w:val="left" w:pos="4085"/>
        </w:tabs>
        <w:snapToGrid w:val="0"/>
        <w:spacing w:line="500" w:lineRule="exact"/>
        <w:jc w:val="left"/>
      </w:pPr>
      <w:r>
        <w:rPr>
          <w:rFonts w:hint="eastAsia" w:ascii="仿宋_GB2312" w:eastAsia="仿宋_GB2312"/>
          <w:b/>
          <w:bCs/>
          <w:sz w:val="24"/>
        </w:rPr>
        <w:br w:type="page"/>
      </w:r>
      <w:r>
        <w:rPr>
          <w:rFonts w:hint="eastAsia" w:ascii="仿宋_GB2312" w:eastAsia="仿宋_GB2312"/>
          <w:b/>
          <w:bCs/>
          <w:sz w:val="24"/>
        </w:rPr>
        <w:t>报价要求文件目录</w:t>
      </w:r>
      <w:r>
        <w:rPr>
          <w:rFonts w:hint="eastAsia" w:ascii="仿宋_GB2312" w:eastAsia="仿宋_GB2312"/>
          <w:b/>
          <w:sz w:val="24"/>
        </w:rPr>
        <w:t>：</w:t>
      </w:r>
    </w:p>
    <w:p>
      <w:pPr>
        <w:tabs>
          <w:tab w:val="left" w:pos="3870"/>
          <w:tab w:val="left" w:pos="4085"/>
        </w:tabs>
        <w:snapToGrid w:val="0"/>
        <w:spacing w:line="500" w:lineRule="exact"/>
        <w:ind w:firstLine="4410" w:firstLineChars="2100"/>
        <w:jc w:val="left"/>
      </w:pP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snapToGrid w:val="0"/>
        <w:spacing w:line="400" w:lineRule="atLeast"/>
        <w:ind w:firstLine="420"/>
        <w:jc w:val="left"/>
        <w:rPr>
          <w:rFonts w:ascii="仿宋_GB2312" w:eastAsia="仿宋_GB2312"/>
          <w:sz w:val="24"/>
        </w:rPr>
      </w:pPr>
      <w:r>
        <w:rPr>
          <w:rFonts w:hint="eastAsia" w:ascii="仿宋_GB2312" w:eastAsia="仿宋_GB2312"/>
          <w:sz w:val="24"/>
        </w:rPr>
        <w:t>（1）</w:t>
      </w:r>
      <w:r>
        <w:rPr>
          <w:rFonts w:hint="eastAsia" w:ascii="仿宋_GB2312" w:eastAsia="仿宋_GB2312" w:cs="Courier New"/>
          <w:sz w:val="24"/>
        </w:rPr>
        <w:t>报价表（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960" w:firstLineChars="400"/>
        <w:rPr>
          <w:rFonts w:ascii="仿宋_GB2312" w:eastAsia="仿宋_GB2312" w:cs="Courier New"/>
          <w:sz w:val="24"/>
        </w:rPr>
      </w:pPr>
      <w:r>
        <w:rPr>
          <w:rFonts w:hint="eastAsia" w:ascii="仿宋_GB2312" w:eastAsia="仿宋_GB2312" w:cs="Courier New"/>
          <w:sz w:val="24"/>
        </w:rPr>
        <w:t xml:space="preserve"> 附件1：中小企业声明函（如有）…………………………………………</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 xml:space="preserve">     附件2：残疾人福利性单位声明函（如有）………………………………</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 xml:space="preserve">     附件3：监狱企业由省级以上监狱管理局、戒毒管理局（含新疆生产建设兵团）出具的属于监狱企业的证明文件（如有）……………………………………</w:t>
      </w:r>
    </w:p>
    <w:p>
      <w:pPr>
        <w:spacing w:line="360" w:lineRule="auto"/>
        <w:ind w:firstLine="480" w:firstLineChars="200"/>
        <w:jc w:val="left"/>
        <w:rPr>
          <w:rFonts w:ascii="仿宋_GB2312" w:eastAsia="仿宋_GB2312"/>
          <w:sz w:val="44"/>
          <w:szCs w:val="4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snapToGrid w:val="0"/>
        <w:spacing w:line="400" w:lineRule="atLeast"/>
        <w:ind w:firstLine="470" w:firstLineChars="196"/>
        <w:jc w:val="left"/>
        <w:rPr>
          <w:rFonts w:ascii="仿宋_GB2312" w:eastAsia="仿宋_GB2312"/>
          <w:sz w:val="24"/>
        </w:rPr>
      </w:pPr>
    </w:p>
    <w:p>
      <w:pPr>
        <w:pStyle w:val="39"/>
        <w:rPr>
          <w:rFonts w:ascii="仿宋_GB2312" w:eastAsia="仿宋_GB2312"/>
          <w:sz w:val="24"/>
        </w:rPr>
      </w:pPr>
    </w:p>
    <w:p>
      <w:pPr>
        <w:pStyle w:val="39"/>
        <w:rPr>
          <w:rFonts w:ascii="仿宋_GB2312" w:eastAsia="仿宋_GB2312"/>
          <w:sz w:val="24"/>
        </w:rPr>
      </w:pPr>
    </w:p>
    <w:p>
      <w:pPr>
        <w:snapToGrid w:val="0"/>
        <w:spacing w:before="156" w:beforeLines="50" w:after="50" w:line="320" w:lineRule="exact"/>
        <w:rPr>
          <w:rFonts w:ascii="仿宋_GB2312" w:eastAsia="仿宋_GB2312"/>
          <w:sz w:val="32"/>
          <w:szCs w:val="32"/>
        </w:rPr>
      </w:pPr>
      <w:r>
        <w:rPr>
          <w:rFonts w:hint="eastAsia" w:ascii="仿宋_GB2312" w:eastAsia="仿宋_GB2312"/>
          <w:b/>
          <w:sz w:val="24"/>
        </w:rPr>
        <w:t>（1）报价表格式</w:t>
      </w:r>
      <w:r>
        <w:rPr>
          <w:rFonts w:hint="eastAsia" w:ascii="仿宋_GB2312" w:eastAsia="仿宋_GB2312"/>
          <w:b/>
          <w:bCs/>
          <w:sz w:val="24"/>
        </w:rPr>
        <w:t>（必须提供）</w:t>
      </w:r>
      <w:r>
        <w:rPr>
          <w:rFonts w:hint="eastAsia" w:ascii="仿宋_GB2312" w:eastAsia="仿宋_GB2312"/>
          <w:b/>
          <w:sz w:val="24"/>
        </w:rPr>
        <w:t>：</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482" w:firstLineChars="200"/>
        <w:jc w:val="left"/>
        <w:rPr>
          <w:rFonts w:ascii="仿宋_GB2312" w:eastAsia="仿宋_GB2312"/>
          <w:b/>
          <w:sz w:val="24"/>
        </w:rPr>
      </w:pPr>
      <w:r>
        <w:rPr>
          <w:rFonts w:hint="eastAsia" w:ascii="仿宋_GB2312" w:eastAsia="仿宋_GB2312"/>
          <w:b/>
          <w:sz w:val="24"/>
        </w:rPr>
        <w:t>4.</w:t>
      </w:r>
      <w:r>
        <w:rPr>
          <w:rFonts w:hint="eastAsia" w:ascii="仿宋_GB2312" w:eastAsia="仿宋_GB2312"/>
          <w:b/>
          <w:bCs/>
          <w:sz w:val="24"/>
        </w:rPr>
        <w:t>以上报价应与“报价明细表”中的“总报价”相一致</w:t>
      </w:r>
      <w:r>
        <w:rPr>
          <w:rFonts w:hint="eastAsia" w:ascii="仿宋_GB2312" w:eastAsia="仿宋_GB2312"/>
          <w:b/>
          <w:sz w:val="24"/>
        </w:rPr>
        <w:t>。</w:t>
      </w:r>
    </w:p>
    <w:p>
      <w:pPr>
        <w:snapToGrid w:val="0"/>
        <w:spacing w:before="50" w:after="50" w:line="400" w:lineRule="exact"/>
        <w:ind w:right="-817" w:rightChars="-389" w:firstLine="482" w:firstLineChars="200"/>
        <w:rPr>
          <w:rFonts w:ascii="仿宋_GB2312" w:eastAsia="仿宋_GB2312"/>
          <w:b/>
          <w:sz w:val="24"/>
        </w:rPr>
      </w:pPr>
      <w:r>
        <w:rPr>
          <w:rFonts w:hint="eastAsia" w:ascii="仿宋_GB2312" w:eastAsia="仿宋_GB2312"/>
          <w:b/>
          <w:sz w:val="24"/>
        </w:rPr>
        <w:t>5.供应商如有《中小企业声明函》（格式见附件1）或《残疾人福利性单位声明函》（格式见附件2）或《监狱企业的证明文件》（附件3），请按附件格式提供，并附在本表后。</w:t>
      </w: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jc w:val="center"/>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p>
    <w:p>
      <w:pPr>
        <w:widowControl/>
        <w:spacing w:line="400" w:lineRule="exact"/>
        <w:jc w:val="left"/>
        <w:rPr>
          <w:rFonts w:ascii="仿宋_GB2312" w:eastAsia="仿宋_GB2312"/>
          <w:b/>
          <w:sz w:val="24"/>
        </w:rPr>
      </w:pPr>
    </w:p>
    <w:p>
      <w:pPr>
        <w:widowControl/>
        <w:spacing w:line="400" w:lineRule="exact"/>
        <w:jc w:val="left"/>
        <w:rPr>
          <w:rFonts w:ascii="仿宋_GB2312" w:eastAsia="仿宋_GB2312"/>
          <w:b/>
          <w:sz w:val="24"/>
        </w:rPr>
      </w:pPr>
    </w:p>
    <w:p>
      <w:pPr>
        <w:widowControl/>
        <w:spacing w:line="400" w:lineRule="exact"/>
        <w:jc w:val="left"/>
        <w:rPr>
          <w:rFonts w:ascii="仿宋_GB2312" w:eastAsia="仿宋_GB2312"/>
          <w:b/>
          <w:sz w:val="24"/>
        </w:rPr>
      </w:pPr>
    </w:p>
    <w:p>
      <w:pPr>
        <w:widowControl/>
        <w:spacing w:line="400" w:lineRule="exact"/>
        <w:jc w:val="left"/>
        <w:rPr>
          <w:rFonts w:ascii="仿宋_GB2312" w:eastAsia="仿宋_GB2312"/>
          <w:b/>
          <w:sz w:val="24"/>
        </w:rPr>
      </w:pPr>
    </w:p>
    <w:p>
      <w:pPr>
        <w:widowControl/>
        <w:jc w:val="left"/>
        <w:rPr>
          <w:rFonts w:ascii="仿宋_GB2312" w:eastAsia="仿宋_GB2312"/>
          <w:b/>
          <w:sz w:val="32"/>
          <w:szCs w:val="32"/>
        </w:rPr>
      </w:pPr>
      <w:r>
        <w:rPr>
          <w:rFonts w:hint="eastAsia" w:ascii="仿宋_GB2312" w:eastAsia="仿宋_GB2312"/>
          <w:b/>
          <w:sz w:val="32"/>
          <w:szCs w:val="32"/>
        </w:rPr>
        <w:t>附件1：中小企业声明函格式（如有）：</w:t>
      </w:r>
    </w:p>
    <w:p>
      <w:pPr>
        <w:pStyle w:val="2"/>
      </w:pPr>
    </w:p>
    <w:p>
      <w:pPr>
        <w:widowControl/>
        <w:snapToGrid w:val="0"/>
        <w:spacing w:before="50" w:after="50" w:line="400" w:lineRule="exact"/>
        <w:jc w:val="center"/>
        <w:rPr>
          <w:rFonts w:ascii="仿宋_GB2312" w:eastAsia="仿宋_GB2312"/>
          <w:b/>
          <w:bCs/>
          <w:sz w:val="32"/>
          <w:szCs w:val="32"/>
          <w:lang w:bidi="ar"/>
        </w:rPr>
      </w:pPr>
      <w:r>
        <w:rPr>
          <w:rFonts w:hint="eastAsia" w:ascii="仿宋_GB2312" w:eastAsia="仿宋_GB2312"/>
          <w:b/>
          <w:bCs/>
          <w:sz w:val="32"/>
          <w:szCs w:val="32"/>
          <w:lang w:bidi="ar"/>
        </w:rPr>
        <w:t xml:space="preserve">中小企业声明函（服务） </w:t>
      </w:r>
    </w:p>
    <w:p>
      <w:pPr>
        <w:widowControl/>
        <w:snapToGrid w:val="0"/>
        <w:spacing w:before="50" w:after="50" w:line="400" w:lineRule="exact"/>
        <w:jc w:val="center"/>
        <w:rPr>
          <w:rFonts w:ascii="仿宋_GB2312" w:hAnsi="仿宋_GB2312" w:eastAsia="仿宋_GB2312" w:cs="仿宋_GB2312"/>
          <w:b/>
          <w:bCs/>
          <w:sz w:val="24"/>
          <w:lang w:bidi="ar"/>
        </w:rPr>
      </w:pPr>
    </w:p>
    <w:p>
      <w:pPr>
        <w:widowControl/>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本公司郑重声明，根据《政府采购促进中小企业发展管理办法》（财库</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2020</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46 号）的规定，本公司参加</w:t>
      </w:r>
      <w:r>
        <w:rPr>
          <w:rFonts w:hint="eastAsia" w:ascii="仿宋_GB2312" w:hAnsi="仿宋_GB2312" w:eastAsia="仿宋_GB2312" w:cs="仿宋_GB2312"/>
          <w:kern w:val="0"/>
          <w:sz w:val="24"/>
          <w:u w:val="single"/>
          <w:lang w:bidi="ar"/>
        </w:rPr>
        <w:t xml:space="preserve"> 柳州职业技术大学</w:t>
      </w:r>
      <w:r>
        <w:rPr>
          <w:rFonts w:hint="eastAsia" w:ascii="仿宋_GB2312" w:hAnsi="仿宋_GB2312" w:eastAsia="仿宋_GB2312" w:cs="仿宋_GB2312"/>
          <w:iCs/>
          <w:kern w:val="0"/>
          <w:sz w:val="24"/>
          <w:lang w:bidi="ar"/>
        </w:rPr>
        <w:t>的</w:t>
      </w:r>
      <w:r>
        <w:rPr>
          <w:rFonts w:hint="eastAsia" w:ascii="仿宋_GB2312" w:hAnsi="仿宋_GB2312" w:eastAsia="仿宋_GB2312" w:cs="仿宋_GB2312"/>
          <w:iCs/>
          <w:kern w:val="0"/>
          <w:sz w:val="24"/>
          <w:u w:val="single"/>
          <w:lang w:eastAsia="zh-CN" w:bidi="ar"/>
        </w:rPr>
        <w:t>柳州职业技术大学现代职业教育体系建设改革和高质量发展咨询指导服务采购</w:t>
      </w:r>
      <w:r>
        <w:rPr>
          <w:rFonts w:hint="eastAsia" w:ascii="仿宋_GB2312" w:hAnsi="仿宋_GB2312" w:eastAsia="仿宋_GB2312" w:cs="仿宋_GB2312"/>
          <w:kern w:val="0"/>
          <w:sz w:val="24"/>
          <w:lang w:bidi="ar"/>
        </w:rPr>
        <w:t xml:space="preserve">活动，服务全部由符合政策要求的中小企业承接。相关企业的具体情况如下： </w:t>
      </w:r>
    </w:p>
    <w:p>
      <w:pPr>
        <w:widowControl/>
        <w:spacing w:line="400" w:lineRule="exact"/>
        <w:ind w:firstLine="480" w:firstLineChars="200"/>
        <w:jc w:val="left"/>
        <w:rPr>
          <w:rFonts w:ascii="仿宋_GB2312" w:hAnsi="仿宋_GB2312" w:eastAsia="仿宋_GB2312" w:cs="仿宋_GB2312"/>
          <w:sz w:val="24"/>
        </w:rPr>
      </w:pPr>
      <w:r>
        <w:rPr>
          <w:rFonts w:ascii="仿宋_GB2312" w:hAnsi="仿宋_GB2312" w:eastAsia="仿宋_GB2312" w:cs="仿宋_GB2312"/>
          <w:kern w:val="0"/>
          <w:sz w:val="24"/>
          <w:lang w:bidi="ar"/>
        </w:rPr>
        <w:t>1.</w:t>
      </w:r>
      <w:r>
        <w:rPr>
          <w:rFonts w:ascii="仿宋_GB2312" w:hAnsi="仿宋_GB2312" w:eastAsia="仿宋_GB2312" w:cs="仿宋_GB2312"/>
          <w:kern w:val="0"/>
          <w:sz w:val="24"/>
          <w:u w:val="single"/>
          <w:lang w:bidi="ar"/>
        </w:rPr>
        <w:t xml:space="preserve"> </w:t>
      </w:r>
      <w:r>
        <w:rPr>
          <w:rFonts w:hint="eastAsia" w:ascii="仿宋_GB2312" w:hAnsi="仿宋_GB2312" w:eastAsia="仿宋_GB2312" w:cs="仿宋_GB2312"/>
          <w:iCs/>
          <w:kern w:val="0"/>
          <w:sz w:val="24"/>
          <w:u w:val="single"/>
          <w:lang w:eastAsia="zh-CN" w:bidi="ar"/>
        </w:rPr>
        <w:t>柳州职业技术大学现代职业教育体系建设改革和高质量发展咨询指导服务采购</w:t>
      </w:r>
      <w:r>
        <w:rPr>
          <w:rFonts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bidi="ar"/>
        </w:rPr>
        <w:t>，属于</w:t>
      </w:r>
      <w:r>
        <w:rPr>
          <w:rFonts w:hint="eastAsia" w:ascii="仿宋_GB2312" w:hAnsi="仿宋_GB2312" w:eastAsia="仿宋_GB2312" w:cs="仿宋_GB2312"/>
          <w:kern w:val="0"/>
          <w:sz w:val="24"/>
          <w:u w:val="single"/>
          <w:lang w:bidi="ar"/>
        </w:rPr>
        <w:t xml:space="preserve"> 其他未列明行业 </w:t>
      </w:r>
      <w:r>
        <w:rPr>
          <w:rFonts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lang w:bidi="ar"/>
        </w:rPr>
        <w:t>；承接企业为</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i/>
          <w:iCs/>
          <w:kern w:val="0"/>
          <w:sz w:val="24"/>
          <w:u w:val="single"/>
          <w:lang w:bidi="ar"/>
        </w:rPr>
        <w:t>（企业名称）</w:t>
      </w:r>
      <w:r>
        <w:rPr>
          <w:rFonts w:hint="eastAsia" w:ascii="仿宋_GB2312" w:hAnsi="仿宋_GB2312" w:eastAsia="仿宋_GB2312" w:cs="仿宋_GB2312"/>
          <w:kern w:val="0"/>
          <w:sz w:val="24"/>
          <w:lang w:bidi="ar"/>
        </w:rPr>
        <w:t>，从业人员</w:t>
      </w:r>
      <w:r>
        <w:rPr>
          <w:rFonts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人，营业收入为</w:t>
      </w:r>
      <w:r>
        <w:rPr>
          <w:rFonts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万元，资产总额为</w:t>
      </w:r>
      <w:r>
        <w:rPr>
          <w:rFonts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万元，属于</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i/>
          <w:iCs/>
          <w:kern w:val="0"/>
          <w:sz w:val="24"/>
          <w:u w:val="single"/>
          <w:lang w:bidi="ar"/>
        </w:rPr>
        <w:t>（中型企业、小型企业、微型企业）</w:t>
      </w:r>
      <w:r>
        <w:rPr>
          <w:rFonts w:hint="eastAsia" w:ascii="仿宋_GB2312" w:hAnsi="仿宋_GB2312" w:eastAsia="仿宋_GB2312" w:cs="仿宋_GB2312"/>
          <w:kern w:val="0"/>
          <w:sz w:val="24"/>
          <w:lang w:bidi="ar"/>
        </w:rPr>
        <w:t>；</w:t>
      </w:r>
      <w:r>
        <w:rPr>
          <w:rFonts w:ascii="仿宋_GB2312" w:hAnsi="仿宋_GB2312" w:eastAsia="仿宋_GB2312" w:cs="仿宋_GB2312"/>
          <w:kern w:val="0"/>
          <w:sz w:val="24"/>
          <w:lang w:bidi="ar"/>
        </w:rPr>
        <w:t xml:space="preserve"> </w:t>
      </w:r>
    </w:p>
    <w:p>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 </w:t>
      </w:r>
    </w:p>
    <w:p>
      <w:pPr>
        <w:widowControl/>
        <w:spacing w:line="400" w:lineRule="exact"/>
        <w:ind w:firstLine="480" w:firstLineChars="200"/>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w:t>
      </w:r>
    </w:p>
    <w:p>
      <w:pPr>
        <w:widowControl/>
        <w:spacing w:line="400" w:lineRule="exact"/>
        <w:ind w:firstLine="480" w:firstLineChars="200"/>
        <w:jc w:val="left"/>
        <w:rPr>
          <w:rFonts w:ascii="仿宋_GB2312" w:hAnsi="仿宋_GB2312" w:eastAsia="仿宋_GB2312" w:cs="仿宋_GB2312"/>
          <w:kern w:val="0"/>
          <w:sz w:val="24"/>
          <w:lang w:bidi="ar"/>
        </w:rPr>
      </w:pPr>
    </w:p>
    <w:p>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以上企业，不属于大企业的分支机构，不存在控股股东为大企业的情形，也不存在与大企业的负责人为同一人的情形。</w:t>
      </w:r>
    </w:p>
    <w:p>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本企业对上述声明内容的真实性负责。如有虚假，将依法承担相应责任。 </w:t>
      </w:r>
    </w:p>
    <w:p>
      <w:pPr>
        <w:rPr>
          <w:rFonts w:ascii="仿宋_GB2312" w:hAnsi="仿宋_GB2312" w:eastAsia="仿宋_GB2312" w:cs="仿宋_GB2312"/>
          <w:kern w:val="0"/>
          <w:sz w:val="24"/>
          <w:lang w:bidi="ar"/>
        </w:rPr>
      </w:pPr>
    </w:p>
    <w:p>
      <w:pPr>
        <w:spacing w:line="400" w:lineRule="exact"/>
        <w:ind w:right="-754" w:rightChars="-359" w:firstLine="6000" w:firstLineChars="2500"/>
        <w:rPr>
          <w:rFonts w:ascii="仿宋_GB2312" w:hAnsi="Courier New" w:eastAsia="仿宋_GB2312" w:cs="Courier New"/>
          <w:sz w:val="24"/>
        </w:rPr>
      </w:pPr>
      <w:r>
        <w:rPr>
          <w:rFonts w:hint="eastAsia" w:ascii="仿宋_GB2312" w:hAnsi="Courier New" w:eastAsia="仿宋_GB2312" w:cs="Courier New"/>
          <w:sz w:val="24"/>
        </w:rPr>
        <w:t>供应商名称</w:t>
      </w:r>
      <w:r>
        <w:rPr>
          <w:rFonts w:hint="eastAsia" w:ascii="仿宋_GB2312" w:eastAsia="仿宋_GB2312"/>
          <w:b/>
          <w:bCs/>
          <w:sz w:val="24"/>
        </w:rPr>
        <w:t>（CA电子签章）</w:t>
      </w:r>
      <w:r>
        <w:rPr>
          <w:rFonts w:hint="eastAsia" w:ascii="仿宋_GB2312" w:hAnsi="Courier New" w:eastAsia="仿宋_GB2312" w:cs="Courier New"/>
          <w:sz w:val="24"/>
        </w:rPr>
        <w:t>：</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rPr>
        <w:t xml:space="preserve">               </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rPr>
        <w:t xml:space="preserve">                   </w:t>
      </w:r>
    </w:p>
    <w:p>
      <w:pPr>
        <w:spacing w:line="360" w:lineRule="exact"/>
        <w:rPr>
          <w:rFonts w:ascii="仿宋_GB2312" w:hAnsi="??" w:eastAsia="仿宋_GB2312"/>
          <w:kern w:val="0"/>
          <w:sz w:val="24"/>
        </w:rPr>
      </w:pPr>
      <w:r>
        <w:rPr>
          <w:rFonts w:hint="eastAsia" w:ascii="仿宋_GB2312" w:hAnsi="Courier New" w:eastAsia="仿宋_GB2312" w:cs="Courier New"/>
          <w:sz w:val="24"/>
          <w:szCs w:val="21"/>
        </w:rPr>
        <w:t xml:space="preserve">                                                  日期：       年   月   日</w:t>
      </w:r>
    </w:p>
    <w:p>
      <w:pPr>
        <w:overflowPunct w:val="0"/>
        <w:spacing w:line="360" w:lineRule="exact"/>
        <w:ind w:firstLine="562" w:firstLineChars="200"/>
        <w:jc w:val="left"/>
        <w:rPr>
          <w:rFonts w:ascii="仿宋_GB2312" w:eastAsia="仿宋_GB2312"/>
          <w:b/>
          <w:bCs/>
          <w:kern w:val="0"/>
          <w:sz w:val="28"/>
          <w:szCs w:val="28"/>
        </w:rPr>
      </w:pPr>
    </w:p>
    <w:p>
      <w:pPr>
        <w:snapToGrid w:val="0"/>
        <w:spacing w:before="156" w:beforeLines="50" w:after="50" w:line="360" w:lineRule="exact"/>
        <w:rPr>
          <w:rFonts w:ascii="仿宋_GB2312" w:hAnsi="ˎ̥" w:eastAsia="仿宋_GB2312"/>
          <w:kern w:val="0"/>
          <w:sz w:val="24"/>
        </w:rPr>
      </w:pPr>
    </w:p>
    <w:p>
      <w:pPr>
        <w:pStyle w:val="9"/>
        <w:overflowPunct w:val="0"/>
        <w:spacing w:line="340" w:lineRule="exact"/>
        <w:ind w:left="0" w:firstLine="542" w:firstLineChars="200"/>
        <w:rPr>
          <w:rFonts w:ascii="仿宋_GB2312" w:hAnsi="宋体" w:eastAsia="仿宋_GB2312" w:cs="宋体"/>
          <w:b/>
          <w:bCs/>
          <w:snapToGrid/>
          <w:sz w:val="27"/>
          <w:szCs w:val="27"/>
        </w:rPr>
      </w:pPr>
      <w:r>
        <w:rPr>
          <w:rFonts w:hint="eastAsia" w:ascii="仿宋_GB2312" w:hAnsi="宋体" w:eastAsia="仿宋_GB2312" w:cs="宋体"/>
          <w:b/>
          <w:bCs/>
          <w:snapToGrid/>
          <w:sz w:val="27"/>
          <w:szCs w:val="27"/>
        </w:rPr>
        <w:t>注：1.此项材料如有以PDF格式上传；</w:t>
      </w:r>
    </w:p>
    <w:p>
      <w:pPr>
        <w:pStyle w:val="9"/>
        <w:overflowPunct w:val="0"/>
        <w:spacing w:line="340" w:lineRule="exact"/>
        <w:ind w:left="0" w:firstLine="542" w:firstLineChars="200"/>
        <w:rPr>
          <w:rFonts w:ascii="仿宋_GB2312" w:hAnsi="宋体" w:eastAsia="仿宋_GB2312" w:cs="宋体"/>
          <w:b/>
          <w:bCs/>
          <w:snapToGrid/>
          <w:sz w:val="27"/>
          <w:szCs w:val="27"/>
        </w:rPr>
      </w:pPr>
      <w:r>
        <w:rPr>
          <w:rFonts w:hint="eastAsia" w:ascii="仿宋_GB2312" w:hAnsi="宋体" w:eastAsia="仿宋_GB2312" w:cs="宋体"/>
          <w:b/>
          <w:bCs/>
          <w:snapToGrid/>
          <w:sz w:val="27"/>
          <w:szCs w:val="27"/>
        </w:rPr>
        <w:t>2.供应商出具的《中小企业声明函》中填写的“所属行业”应与采购文件明确的“所属行业”内容一致。</w:t>
      </w:r>
    </w:p>
    <w:p>
      <w:pPr>
        <w:pStyle w:val="9"/>
        <w:overflowPunct w:val="0"/>
        <w:spacing w:line="340" w:lineRule="exact"/>
        <w:ind w:left="0" w:firstLine="542" w:firstLineChars="200"/>
        <w:rPr>
          <w:rFonts w:ascii="仿宋_GB2312" w:eastAsia="仿宋_GB2312"/>
          <w:b/>
          <w:bCs/>
          <w:sz w:val="28"/>
          <w:szCs w:val="28"/>
        </w:rPr>
      </w:pPr>
      <w:r>
        <w:rPr>
          <w:rFonts w:hint="eastAsia" w:ascii="仿宋_GB2312" w:hAnsi="宋体" w:eastAsia="仿宋_GB2312" w:cs="宋体"/>
          <w:b/>
          <w:bCs/>
          <w:snapToGrid/>
          <w:sz w:val="27"/>
          <w:szCs w:val="27"/>
        </w:rPr>
        <w:t>采购标的对应的中小企业划分标准所属行业：</w:t>
      </w:r>
      <w:r>
        <w:rPr>
          <w:rFonts w:hint="eastAsia" w:ascii="仿宋_GB2312" w:hAnsi="宋体" w:eastAsia="仿宋_GB2312" w:cs="宋体"/>
          <w:b/>
          <w:bCs/>
          <w:snapToGrid/>
          <w:sz w:val="27"/>
          <w:szCs w:val="27"/>
          <w:u w:val="single"/>
        </w:rPr>
        <w:t>其他未列明行业</w:t>
      </w:r>
      <w:r>
        <w:rPr>
          <w:rFonts w:hint="eastAsia" w:ascii="仿宋_GB2312" w:hAnsi="宋体" w:eastAsia="仿宋_GB2312" w:cs="宋体"/>
          <w:b/>
          <w:bCs/>
          <w:snapToGrid/>
          <w:sz w:val="27"/>
          <w:szCs w:val="27"/>
        </w:rPr>
        <w:t>。</w:t>
      </w:r>
    </w:p>
    <w:p>
      <w:pPr>
        <w:pStyle w:val="9"/>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3.从业人员、营业收入、资产总额填报上一年度数据，无上一年度数据的新成立企业可不填报。</w:t>
      </w:r>
    </w:p>
    <w:p>
      <w:pPr>
        <w:pStyle w:val="9"/>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4.为方便供应商识别企业规模类型，供应商可使用工业和信息化部组织开发的中小企业规模类型自测小程序生成企业规模类型测试结果。</w:t>
      </w:r>
    </w:p>
    <w:p>
      <w:pPr>
        <w:pStyle w:val="9"/>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自测小程序链接：</w:t>
      </w:r>
      <w:r>
        <w:rPr>
          <w:rFonts w:hint="eastAsia" w:ascii="仿宋_GB2312" w:eastAsia="仿宋_GB2312"/>
          <w:b/>
          <w:bCs/>
        </w:rPr>
        <w:t>https://baosong.miit.gov.cn/ScaleTest</w:t>
      </w:r>
    </w:p>
    <w:p>
      <w:pPr>
        <w:pStyle w:val="9"/>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5.供应商须按上述格式要求如实填写中小企业声明函，并对该声明函的真实性负责，否则不得享受相关中小企业扶持政策；</w:t>
      </w:r>
    </w:p>
    <w:p>
      <w:pPr>
        <w:pStyle w:val="9"/>
        <w:overflowPunct w:val="0"/>
        <w:spacing w:line="340" w:lineRule="exact"/>
        <w:ind w:left="0" w:firstLine="480" w:firstLineChars="200"/>
        <w:rPr>
          <w:rFonts w:ascii="仿宋_GB2312" w:hAnsi="宋体" w:eastAsia="仿宋_GB2312" w:cs="宋体"/>
          <w:sz w:val="24"/>
          <w:szCs w:val="24"/>
        </w:rPr>
      </w:pPr>
      <w:r>
        <w:rPr>
          <w:rFonts w:hint="eastAsia" w:ascii="仿宋_GB2312" w:eastAsia="仿宋_GB2312"/>
          <w:sz w:val="24"/>
        </w:rPr>
        <w:t>6.成交供应商</w:t>
      </w:r>
      <w:r>
        <w:rPr>
          <w:rFonts w:hint="eastAsia" w:ascii="仿宋_GB2312" w:eastAsia="仿宋_GB2312"/>
          <w:spacing w:val="6"/>
          <w:sz w:val="24"/>
        </w:rPr>
        <w:t>依法享受中小企业扶持政策</w:t>
      </w:r>
      <w:r>
        <w:rPr>
          <w:rFonts w:hint="eastAsia" w:ascii="仿宋_GB2312" w:eastAsia="仿宋_GB2312"/>
          <w:sz w:val="24"/>
        </w:rPr>
        <w:t>的，采购代理机构将在成交结果公告中公告其《中小企业声明函》</w:t>
      </w:r>
      <w:r>
        <w:rPr>
          <w:rFonts w:hint="eastAsia" w:ascii="仿宋_GB2312" w:eastAsia="仿宋_GB2312"/>
          <w:sz w:val="24"/>
          <w:szCs w:val="24"/>
        </w:rPr>
        <w:t>。</w:t>
      </w:r>
    </w:p>
    <w:p>
      <w:pPr>
        <w:pStyle w:val="227"/>
        <w:spacing w:line="405" w:lineRule="atLeast"/>
        <w:rPr>
          <w:rFonts w:ascii="仿宋_GB2312" w:eastAsia="仿宋_GB2312"/>
          <w:b/>
          <w:bCs/>
        </w:rPr>
      </w:pPr>
      <w:r>
        <w:rPr>
          <w:rFonts w:hint="eastAsia" w:ascii="仿宋_GB2312" w:eastAsia="仿宋_GB2312"/>
          <w:b/>
          <w:bCs/>
        </w:rPr>
        <w:t>  7.中小微企业划型标准附表</w:t>
      </w:r>
      <w:r>
        <w:rPr>
          <w:rFonts w:hint="eastAsia" w:ascii="仿宋_GB2312" w:eastAsia="仿宋_GB2312"/>
        </w:rPr>
        <w:t>（若附表有变动，按最新政策执行）</w:t>
      </w:r>
      <w:r>
        <w:rPr>
          <w:rFonts w:hint="eastAsia" w:ascii="仿宋_GB2312" w:eastAsia="仿宋_GB2312"/>
          <w:b/>
          <w:bCs/>
        </w:rPr>
        <w:t>：</w:t>
      </w:r>
    </w:p>
    <w:p>
      <w:pPr>
        <w:pStyle w:val="227"/>
        <w:jc w:val="center"/>
        <w:rPr>
          <w:rFonts w:ascii="仿宋_GB2312" w:eastAsia="仿宋_GB2312"/>
          <w:b/>
          <w:bCs/>
        </w:rPr>
      </w:pPr>
      <w:r>
        <w:rPr>
          <w:rFonts w:hint="eastAsia" w:ascii="仿宋_GB2312" w:eastAsia="仿宋_GB2312"/>
          <w:b/>
          <w:bCs/>
          <w:sz w:val="33"/>
          <w:szCs w:val="33"/>
        </w:rPr>
        <w:t>中小微企业划型标准</w:t>
      </w:r>
    </w:p>
    <w:tbl>
      <w:tblPr>
        <w:tblStyle w:val="50"/>
        <w:tblW w:w="976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6"/>
        <w:gridCol w:w="1950"/>
        <w:gridCol w:w="1221"/>
        <w:gridCol w:w="1998"/>
        <w:gridCol w:w="1681"/>
        <w:gridCol w:w="12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行业名称</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指标名称</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计量单位</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中型</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小型</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农、林、牧、渔</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500≤Y&lt;20000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50≤Y&lt;500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工业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300≤X&lt;1000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20≤X&lt;300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2000≤Y&lt;40000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300≤Y&lt;2000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建筑业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6000≤Y&lt;80000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300≤Y&lt;6000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资产总额（Z)</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5000≤Z&lt;80000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300≤Z&lt;5000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批发业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20≤X&lt;200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5≤X&lt;20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5000≤Y&lt;40000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1000≤Y&lt;5000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零售业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10≤X&lt;50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500≤Y&lt;20000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100≤Y&lt;500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交通运输业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300≤X&lt;1000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20≤X&lt;300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3000≤Y&lt;30000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200≤Y&lt;3000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仓储业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100≤X&lt;200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1000≤Y&lt;30000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100≤Y&lt;1000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邮政业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300≤X&lt;1000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20≤X&lt;300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2000≤Y&lt;30000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100≤Y&lt;2000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住宿业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2000≤Y&lt;10000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100≤Y&lt;2000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餐饮业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2000≤Y&lt;10000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100≤Y&lt;2000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信息传输业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100≤X&lt;2000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1000≤Y&lt;100000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100≤Y&lt;1000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软件和信息</w:t>
            </w:r>
            <w:r>
              <w:rPr>
                <w:rFonts w:hint="eastAsia" w:ascii="仿宋_GB2312" w:eastAsia="仿宋_GB2312"/>
              </w:rPr>
              <w:t xml:space="preserve"> </w:t>
            </w:r>
            <w:r>
              <w:rPr>
                <w:rFonts w:hint="eastAsia" w:ascii="仿宋_GB2312" w:eastAsia="仿宋_GB2312"/>
                <w:b/>
                <w:bCs/>
              </w:rPr>
              <w:t>技术服务业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1000≤Y&lt;10000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50≤Y&lt;1000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房地产</w:t>
            </w:r>
            <w:r>
              <w:rPr>
                <w:rFonts w:hint="eastAsia" w:ascii="仿宋_GB2312" w:eastAsia="仿宋_GB2312"/>
              </w:rPr>
              <w:t xml:space="preserve"> </w:t>
            </w:r>
            <w:r>
              <w:rPr>
                <w:rFonts w:hint="eastAsia" w:ascii="仿宋_GB2312" w:eastAsia="仿宋_GB2312"/>
                <w:b/>
                <w:bCs/>
              </w:rPr>
              <w:t>开发经营</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1000≤Y&lt;200000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100≤X&lt;1000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资产总额（Z)</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5000≤Z&lt;10000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2000≤Y&lt;5000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物业管理</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300≤X&lt;1000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营业收入（Y)</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1000≤Y&lt;5000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500≤Y&lt;1000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租赁和商务服务业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rPr>
            </w:pP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资产总额（Z)</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万元</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8000≤Z&lt;120000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100≤Z&lt;8000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b/>
                <w:bCs/>
              </w:rPr>
              <w:t>其他未列明</w:t>
            </w:r>
            <w:r>
              <w:rPr>
                <w:rFonts w:hint="eastAsia" w:ascii="仿宋_GB2312" w:eastAsia="仿宋_GB2312"/>
              </w:rPr>
              <w:t xml:space="preserve"> </w:t>
            </w:r>
            <w:r>
              <w:rPr>
                <w:rFonts w:hint="eastAsia" w:ascii="仿宋_GB2312" w:eastAsia="仿宋_GB2312"/>
                <w:b/>
                <w:bCs/>
              </w:rPr>
              <w:t>行业</w:t>
            </w:r>
          </w:p>
        </w:tc>
        <w:tc>
          <w:tcPr>
            <w:tcW w:w="19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从业人员（X)</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人</w:t>
            </w:r>
          </w:p>
        </w:tc>
        <w:tc>
          <w:tcPr>
            <w:tcW w:w="19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100≤X&lt;300</w:t>
            </w:r>
          </w:p>
        </w:tc>
        <w:tc>
          <w:tcPr>
            <w:tcW w:w="16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10≤X&lt;100</w:t>
            </w:r>
          </w:p>
        </w:tc>
        <w:tc>
          <w:tcPr>
            <w:tcW w:w="12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rPr>
            </w:pPr>
            <w:r>
              <w:rPr>
                <w:rFonts w:hint="eastAsia" w:ascii="仿宋_GB2312" w:eastAsia="仿宋_GB2312"/>
              </w:rPr>
              <w:t>X&lt;10</w:t>
            </w:r>
          </w:p>
        </w:tc>
      </w:tr>
    </w:tbl>
    <w:p>
      <w:pPr>
        <w:pStyle w:val="9"/>
        <w:overflowPunct w:val="0"/>
        <w:spacing w:line="400" w:lineRule="exact"/>
        <w:ind w:left="0" w:firstLine="482" w:firstLineChars="200"/>
        <w:rPr>
          <w:rFonts w:ascii="仿宋_GB2312" w:eastAsia="仿宋_GB2312"/>
          <w:b/>
          <w:bCs/>
          <w:sz w:val="24"/>
          <w:szCs w:val="24"/>
        </w:rPr>
      </w:pPr>
      <w:r>
        <w:rPr>
          <w:rFonts w:hint="eastAsia" w:ascii="仿宋_GB2312" w:eastAsia="仿宋_GB2312"/>
          <w:b/>
          <w:bCs/>
          <w:sz w:val="24"/>
          <w:szCs w:val="24"/>
        </w:rPr>
        <w:t> 说明：上述标准参照《关于印发中小企业划型标准规定的通知》（工信部联企业〔2011〕300号），大型、中型和小型企业须同时满足所列指标的下限，否则下划一档；微型企业只须满足所列指标中的一项即可。</w:t>
      </w: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eastAsia="仿宋_GB2312"/>
          <w:b/>
          <w:bCs/>
        </w:rPr>
      </w:pPr>
    </w:p>
    <w:p>
      <w:pPr>
        <w:pStyle w:val="9"/>
        <w:overflowPunct w:val="0"/>
        <w:spacing w:line="400" w:lineRule="exact"/>
        <w:rPr>
          <w:rFonts w:ascii="仿宋_GB2312" w:hAnsi="Courier New" w:eastAsia="仿宋_GB2312" w:cs="Courier New"/>
          <w:b/>
          <w:kern w:val="2"/>
          <w:sz w:val="32"/>
          <w:szCs w:val="32"/>
        </w:rPr>
      </w:pPr>
    </w:p>
    <w:p>
      <w:pPr>
        <w:pStyle w:val="9"/>
        <w:overflowPunct w:val="0"/>
        <w:spacing w:line="400" w:lineRule="exact"/>
        <w:rPr>
          <w:rFonts w:ascii="仿宋_GB2312" w:hAnsi="Courier New" w:eastAsia="仿宋_GB2312" w:cs="Courier New"/>
          <w:b/>
          <w:kern w:val="2"/>
          <w:sz w:val="32"/>
          <w:szCs w:val="32"/>
        </w:rPr>
      </w:pPr>
    </w:p>
    <w:p>
      <w:pPr>
        <w:pStyle w:val="9"/>
        <w:overflowPunct w:val="0"/>
        <w:spacing w:line="400" w:lineRule="exact"/>
        <w:rPr>
          <w:rFonts w:ascii="仿宋_GB2312" w:hAnsi="Courier New" w:eastAsia="仿宋_GB2312" w:cs="Courier New"/>
          <w:b/>
          <w:kern w:val="2"/>
          <w:sz w:val="32"/>
          <w:szCs w:val="32"/>
        </w:rPr>
      </w:pPr>
    </w:p>
    <w:p>
      <w:pPr>
        <w:pStyle w:val="9"/>
        <w:overflowPunct w:val="0"/>
        <w:spacing w:line="400" w:lineRule="exact"/>
        <w:rPr>
          <w:rFonts w:ascii="仿宋_GB2312" w:hAnsi="Courier New" w:eastAsia="仿宋_GB2312" w:cs="Courier New"/>
          <w:b/>
          <w:kern w:val="2"/>
          <w:sz w:val="32"/>
          <w:szCs w:val="32"/>
        </w:rPr>
      </w:pPr>
      <w:r>
        <w:rPr>
          <w:rFonts w:hint="eastAsia" w:ascii="仿宋_GB2312" w:hAnsi="Courier New" w:eastAsia="仿宋_GB2312" w:cs="Courier New"/>
          <w:b/>
          <w:kern w:val="2"/>
          <w:sz w:val="32"/>
          <w:szCs w:val="32"/>
        </w:rPr>
        <w:t>附件2：残疾人福利性单位声明函格式（如有）：</w:t>
      </w:r>
    </w:p>
    <w:p>
      <w:pPr>
        <w:adjustRightInd w:val="0"/>
        <w:snapToGrid w:val="0"/>
        <w:spacing w:line="276" w:lineRule="auto"/>
        <w:ind w:right="-611" w:rightChars="-291"/>
        <w:jc w:val="center"/>
        <w:rPr>
          <w:rFonts w:ascii="宋体" w:hAnsi="宋体"/>
          <w:b/>
          <w:sz w:val="32"/>
          <w:szCs w:val="32"/>
        </w:rPr>
      </w:pPr>
    </w:p>
    <w:p>
      <w:pPr>
        <w:spacing w:before="312" w:beforeLines="100" w:after="312" w:afterLines="100" w:line="400" w:lineRule="exact"/>
        <w:jc w:val="center"/>
        <w:rPr>
          <w:rFonts w:ascii="仿宋_GB2312" w:eastAsia="仿宋_GB2312"/>
          <w:spacing w:val="6"/>
          <w:szCs w:val="21"/>
        </w:rPr>
      </w:pPr>
      <w:r>
        <w:rPr>
          <w:rFonts w:hint="eastAsia" w:ascii="仿宋_GB2312" w:eastAsia="仿宋_GB2312"/>
          <w:b/>
          <w:spacing w:val="6"/>
          <w:sz w:val="32"/>
          <w:szCs w:val="32"/>
        </w:rPr>
        <w:t>残疾人福利性单位声明函</w:t>
      </w:r>
    </w:p>
    <w:p>
      <w:pPr>
        <w:spacing w:line="400" w:lineRule="exact"/>
        <w:ind w:firstLine="504" w:firstLineChars="200"/>
        <w:rPr>
          <w:rFonts w:ascii="仿宋_GB2312" w:eastAsia="仿宋_GB2312"/>
          <w:spacing w:val="6"/>
          <w:sz w:val="24"/>
        </w:rPr>
      </w:pPr>
      <w:r>
        <w:rPr>
          <w:rFonts w:hint="eastAsia" w:ascii="仿宋_GB2312" w:eastAsia="仿宋_GB2312"/>
          <w:spacing w:val="6"/>
          <w:sz w:val="24"/>
        </w:rPr>
        <w:t>本单位郑重声明，根据《财政部 民政部 中国残疾人联合会关于促进残疾人就业政府采购政策的通知》（财库</w:t>
      </w:r>
      <w:r>
        <w:rPr>
          <w:rFonts w:hint="eastAsia" w:ascii="仿宋_GB2312" w:eastAsia="仿宋_GB2312"/>
          <w:sz w:val="24"/>
        </w:rPr>
        <w:t>〔2017〕141</w:t>
      </w:r>
      <w:r>
        <w:rPr>
          <w:rFonts w:hint="eastAsia" w:ascii="仿宋_GB2312" w:eastAsia="仿宋_GB2312"/>
          <w:spacing w:val="6"/>
          <w:sz w:val="24"/>
        </w:rPr>
        <w:t>号）的规定，本单位为符合条件的残疾人福利性单位，且本单位参加</w:t>
      </w:r>
      <w:r>
        <w:rPr>
          <w:rFonts w:hint="eastAsia" w:ascii="仿宋_GB2312" w:eastAsia="仿宋_GB2312"/>
          <w:spacing w:val="6"/>
          <w:sz w:val="24"/>
          <w:u w:val="single"/>
        </w:rPr>
        <w:t xml:space="preserve">     </w:t>
      </w:r>
      <w:r>
        <w:rPr>
          <w:rFonts w:hint="eastAsia" w:ascii="仿宋_GB2312" w:eastAsia="仿宋_GB2312"/>
          <w:spacing w:val="6"/>
          <w:sz w:val="24"/>
        </w:rPr>
        <w:t>单位的</w:t>
      </w:r>
      <w:r>
        <w:rPr>
          <w:rFonts w:hint="eastAsia" w:ascii="仿宋_GB2312" w:eastAsia="仿宋_GB2312"/>
          <w:spacing w:val="6"/>
          <w:sz w:val="24"/>
          <w:u w:val="single"/>
        </w:rPr>
        <w:t xml:space="preserve">     </w:t>
      </w:r>
      <w:r>
        <w:rPr>
          <w:rFonts w:hint="eastAsia" w:ascii="仿宋_GB2312" w:eastAsia="仿宋_GB2312"/>
          <w:spacing w:val="6"/>
          <w:sz w:val="24"/>
        </w:rPr>
        <w:t>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仿宋_GB2312" w:eastAsia="仿宋_GB2312"/>
          <w:spacing w:val="6"/>
          <w:sz w:val="24"/>
        </w:rPr>
      </w:pPr>
      <w:r>
        <w:rPr>
          <w:rFonts w:hint="eastAsia" w:ascii="仿宋_GB2312" w:eastAsia="仿宋_GB2312"/>
          <w:spacing w:val="6"/>
          <w:sz w:val="24"/>
        </w:rPr>
        <w:t>本单位对上述声明的真实性负责。如有虚假，将依法承担相应责任。</w:t>
      </w:r>
    </w:p>
    <w:p>
      <w:pPr>
        <w:spacing w:line="400" w:lineRule="exact"/>
        <w:ind w:firstLine="504" w:firstLineChars="200"/>
        <w:rPr>
          <w:rFonts w:ascii="仿宋_GB2312" w:eastAsia="仿宋_GB2312"/>
          <w:spacing w:val="6"/>
          <w:sz w:val="24"/>
        </w:rPr>
      </w:pPr>
    </w:p>
    <w:p>
      <w:pPr>
        <w:tabs>
          <w:tab w:val="left" w:pos="4860"/>
        </w:tabs>
        <w:spacing w:line="400" w:lineRule="exact"/>
        <w:ind w:right="1560" w:firstLine="504" w:firstLineChars="200"/>
        <w:jc w:val="center"/>
        <w:rPr>
          <w:rFonts w:ascii="仿宋_GB2312" w:eastAsia="仿宋_GB2312"/>
          <w:spacing w:val="6"/>
          <w:sz w:val="24"/>
        </w:rPr>
      </w:pPr>
      <w:r>
        <w:rPr>
          <w:rFonts w:hint="eastAsia" w:ascii="仿宋_GB2312" w:eastAsia="仿宋_GB2312"/>
          <w:spacing w:val="6"/>
          <w:sz w:val="24"/>
        </w:rPr>
        <w:t xml:space="preserve">                                          </w:t>
      </w:r>
    </w:p>
    <w:p>
      <w:pPr>
        <w:tabs>
          <w:tab w:val="left" w:pos="4860"/>
        </w:tabs>
        <w:spacing w:line="400" w:lineRule="exact"/>
        <w:ind w:right="1560" w:firstLine="504" w:firstLineChars="200"/>
        <w:jc w:val="right"/>
        <w:rPr>
          <w:rFonts w:ascii="仿宋_GB2312" w:eastAsia="仿宋_GB2312"/>
          <w:spacing w:val="6"/>
          <w:sz w:val="24"/>
        </w:rPr>
      </w:pPr>
      <w:r>
        <w:rPr>
          <w:rFonts w:hint="eastAsia" w:ascii="仿宋_GB2312" w:eastAsia="仿宋_GB2312"/>
          <w:spacing w:val="6"/>
          <w:sz w:val="24"/>
        </w:rPr>
        <w:t>单位名称（</w:t>
      </w:r>
      <w:r>
        <w:rPr>
          <w:rFonts w:hint="eastAsia" w:ascii="仿宋_GB2312" w:eastAsia="仿宋_GB2312"/>
          <w:b/>
          <w:bCs/>
          <w:sz w:val="24"/>
        </w:rPr>
        <w:t>CA电子签章</w:t>
      </w:r>
      <w:r>
        <w:rPr>
          <w:rFonts w:hint="eastAsia" w:ascii="仿宋_GB2312" w:eastAsia="仿宋_GB2312"/>
          <w:spacing w:val="6"/>
          <w:sz w:val="24"/>
        </w:rPr>
        <w:t>）：</w:t>
      </w:r>
    </w:p>
    <w:p>
      <w:pPr>
        <w:widowControl/>
        <w:spacing w:line="400" w:lineRule="exact"/>
        <w:jc w:val="center"/>
        <w:rPr>
          <w:rFonts w:ascii="仿宋_GB2312" w:eastAsia="仿宋_GB2312"/>
          <w:spacing w:val="6"/>
          <w:sz w:val="24"/>
        </w:rPr>
      </w:pPr>
      <w:r>
        <w:rPr>
          <w:rFonts w:hint="eastAsia" w:ascii="仿宋_GB2312" w:eastAsia="仿宋_GB2312"/>
          <w:spacing w:val="6"/>
          <w:sz w:val="24"/>
        </w:rPr>
        <w:t xml:space="preserve">                                            </w:t>
      </w:r>
    </w:p>
    <w:p>
      <w:pPr>
        <w:widowControl/>
        <w:spacing w:line="400" w:lineRule="exact"/>
        <w:jc w:val="center"/>
        <w:rPr>
          <w:rFonts w:ascii="仿宋_GB2312" w:eastAsia="仿宋_GB2312"/>
          <w:spacing w:val="6"/>
          <w:sz w:val="24"/>
        </w:rPr>
      </w:pPr>
      <w:r>
        <w:rPr>
          <w:rFonts w:hint="eastAsia" w:ascii="仿宋_GB2312" w:eastAsia="仿宋_GB2312"/>
          <w:spacing w:val="6"/>
          <w:sz w:val="24"/>
        </w:rPr>
        <w:t xml:space="preserve">                                          </w:t>
      </w:r>
    </w:p>
    <w:p>
      <w:pPr>
        <w:widowControl/>
        <w:spacing w:line="400" w:lineRule="exact"/>
        <w:jc w:val="center"/>
        <w:rPr>
          <w:rFonts w:ascii="仿宋_GB2312" w:eastAsia="仿宋_GB2312"/>
          <w:spacing w:val="6"/>
          <w:sz w:val="24"/>
        </w:rPr>
      </w:pPr>
    </w:p>
    <w:p>
      <w:pPr>
        <w:widowControl/>
        <w:spacing w:line="400" w:lineRule="exact"/>
        <w:ind w:right="504"/>
        <w:jc w:val="center"/>
        <w:rPr>
          <w:rFonts w:ascii="仿宋_GB2312" w:eastAsia="仿宋_GB2312"/>
          <w:spacing w:val="6"/>
          <w:sz w:val="24"/>
        </w:rPr>
      </w:pPr>
      <w:r>
        <w:rPr>
          <w:rFonts w:hint="eastAsia" w:ascii="仿宋_GB2312" w:eastAsia="仿宋_GB2312"/>
          <w:spacing w:val="6"/>
          <w:sz w:val="24"/>
        </w:rPr>
        <w:t xml:space="preserve">                                              日  期：</w:t>
      </w:r>
    </w:p>
    <w:p>
      <w:pPr>
        <w:snapToGrid w:val="0"/>
        <w:spacing w:before="156" w:beforeLines="50" w:after="50" w:line="400" w:lineRule="exact"/>
        <w:ind w:firstLine="482" w:firstLineChars="200"/>
        <w:outlineLvl w:val="1"/>
        <w:rPr>
          <w:rFonts w:ascii="仿宋_GB2312" w:eastAsia="仿宋_GB2312"/>
          <w:b/>
          <w:bCs/>
          <w:sz w:val="24"/>
        </w:rPr>
      </w:pPr>
      <w:r>
        <w:rPr>
          <w:rFonts w:hint="eastAsia" w:ascii="仿宋_GB2312" w:eastAsia="仿宋_GB2312"/>
          <w:b/>
          <w:bCs/>
          <w:sz w:val="24"/>
        </w:rPr>
        <w:t>注：1.此项材料如有以PDF格式上传；</w:t>
      </w:r>
    </w:p>
    <w:p>
      <w:pPr>
        <w:snapToGrid w:val="0"/>
        <w:spacing w:before="156" w:beforeLines="50" w:after="50" w:line="400" w:lineRule="exact"/>
        <w:ind w:firstLine="482" w:firstLineChars="200"/>
        <w:outlineLvl w:val="1"/>
        <w:rPr>
          <w:rFonts w:ascii="仿宋_GB2312" w:eastAsia="仿宋_GB2312"/>
          <w:b/>
          <w:bCs/>
          <w:sz w:val="24"/>
        </w:rPr>
      </w:pPr>
      <w:r>
        <w:rPr>
          <w:rFonts w:hint="eastAsia" w:ascii="仿宋_GB2312" w:eastAsia="仿宋_GB2312"/>
          <w:b/>
          <w:bCs/>
          <w:sz w:val="24"/>
        </w:rPr>
        <w:t>2.成交供应商声明为残疾人福利性单位的，采购代理机构将随成交结果同时公告其《残疾人福利性单位声明函》，接受社会监督；</w:t>
      </w:r>
    </w:p>
    <w:p>
      <w:pPr>
        <w:pStyle w:val="188"/>
        <w:ind w:firstLine="482" w:firstLineChars="200"/>
        <w:rPr>
          <w:rFonts w:ascii="仿宋_GB2312" w:eastAsia="仿宋_GB2312"/>
          <w:b/>
          <w:spacing w:val="0"/>
        </w:rPr>
      </w:pPr>
      <w:r>
        <w:rPr>
          <w:rFonts w:hint="eastAsia" w:ascii="仿宋_GB2312" w:eastAsia="仿宋_GB2312"/>
          <w:b/>
          <w:spacing w:val="0"/>
        </w:rPr>
        <w:t>3</w:t>
      </w:r>
      <w:r>
        <w:rPr>
          <w:rFonts w:ascii="仿宋_GB2312" w:eastAsia="仿宋_GB2312"/>
          <w:b/>
          <w:spacing w:val="0"/>
        </w:rPr>
        <w:t>.享受政府采购支持政策的残疾人福利性单位应当同时满足以下条件：</w:t>
      </w:r>
    </w:p>
    <w:p>
      <w:pPr>
        <w:pStyle w:val="188"/>
        <w:rPr>
          <w:rFonts w:ascii="仿宋_GB2312" w:eastAsia="仿宋_GB2312"/>
          <w:bCs w:val="0"/>
          <w:spacing w:val="0"/>
        </w:rPr>
      </w:pPr>
      <w:r>
        <w:rPr>
          <w:rFonts w:ascii="仿宋_GB2312" w:eastAsia="仿宋_GB2312"/>
          <w:b/>
          <w:spacing w:val="0"/>
        </w:rPr>
        <w:t>　</w:t>
      </w:r>
      <w:r>
        <w:rPr>
          <w:rFonts w:ascii="仿宋_GB2312" w:eastAsia="仿宋_GB2312"/>
          <w:bCs w:val="0"/>
          <w:spacing w:val="0"/>
        </w:rPr>
        <w:t>　（</w:t>
      </w:r>
      <w:r>
        <w:rPr>
          <w:rFonts w:hint="eastAsia" w:ascii="仿宋_GB2312" w:eastAsia="仿宋_GB2312"/>
          <w:bCs w:val="0"/>
          <w:spacing w:val="0"/>
        </w:rPr>
        <w:t>1</w:t>
      </w:r>
      <w:r>
        <w:rPr>
          <w:rFonts w:ascii="仿宋_GB2312" w:eastAsia="仿宋_GB2312"/>
          <w:bCs w:val="0"/>
          <w:spacing w:val="0"/>
        </w:rPr>
        <w:t>）安置的残疾人占本单位在职职工人数的比例不低于25%（含25%），并且安置的残疾人人数不少于10人（含10人）；</w:t>
      </w:r>
    </w:p>
    <w:p>
      <w:pPr>
        <w:pStyle w:val="188"/>
        <w:rPr>
          <w:rFonts w:ascii="仿宋_GB2312" w:eastAsia="仿宋_GB2312"/>
          <w:bCs w:val="0"/>
          <w:spacing w:val="0"/>
        </w:rPr>
      </w:pPr>
      <w:r>
        <w:rPr>
          <w:rFonts w:ascii="仿宋_GB2312" w:eastAsia="仿宋_GB2312"/>
          <w:bCs w:val="0"/>
          <w:spacing w:val="0"/>
        </w:rPr>
        <w:t>　　（</w:t>
      </w:r>
      <w:r>
        <w:rPr>
          <w:rFonts w:hint="eastAsia" w:ascii="仿宋_GB2312" w:eastAsia="仿宋_GB2312"/>
          <w:bCs w:val="0"/>
          <w:spacing w:val="0"/>
        </w:rPr>
        <w:t>2</w:t>
      </w:r>
      <w:r>
        <w:rPr>
          <w:rFonts w:ascii="仿宋_GB2312" w:eastAsia="仿宋_GB2312"/>
          <w:bCs w:val="0"/>
          <w:spacing w:val="0"/>
        </w:rPr>
        <w:t>）依法与安置的每位残疾人签订了一年以上（含一年）的劳动合同或服务协议；</w:t>
      </w:r>
    </w:p>
    <w:p>
      <w:pPr>
        <w:pStyle w:val="188"/>
        <w:rPr>
          <w:rFonts w:ascii="仿宋_GB2312" w:eastAsia="仿宋_GB2312"/>
          <w:bCs w:val="0"/>
          <w:spacing w:val="0"/>
        </w:rPr>
      </w:pPr>
      <w:r>
        <w:rPr>
          <w:rFonts w:ascii="仿宋_GB2312" w:eastAsia="仿宋_GB2312"/>
          <w:bCs w:val="0"/>
          <w:spacing w:val="0"/>
        </w:rPr>
        <w:t>　　（</w:t>
      </w:r>
      <w:r>
        <w:rPr>
          <w:rFonts w:hint="eastAsia" w:ascii="仿宋_GB2312" w:eastAsia="仿宋_GB2312"/>
          <w:bCs w:val="0"/>
          <w:spacing w:val="0"/>
        </w:rPr>
        <w:t>3</w:t>
      </w:r>
      <w:r>
        <w:rPr>
          <w:rFonts w:ascii="仿宋_GB2312" w:eastAsia="仿宋_GB2312"/>
          <w:bCs w:val="0"/>
          <w:spacing w:val="0"/>
        </w:rPr>
        <w:t>）为安置的每位残疾人按月足额缴纳了基本养老保险、基本医疗保险、失业保险、工伤保险和生育保险等社会保险费；</w:t>
      </w:r>
    </w:p>
    <w:p>
      <w:pPr>
        <w:pStyle w:val="188"/>
        <w:rPr>
          <w:rFonts w:ascii="仿宋_GB2312" w:eastAsia="仿宋_GB2312"/>
          <w:bCs w:val="0"/>
          <w:spacing w:val="0"/>
        </w:rPr>
      </w:pPr>
      <w:r>
        <w:rPr>
          <w:rFonts w:ascii="仿宋_GB2312" w:eastAsia="仿宋_GB2312"/>
          <w:bCs w:val="0"/>
          <w:spacing w:val="0"/>
        </w:rPr>
        <w:t>　　（</w:t>
      </w:r>
      <w:r>
        <w:rPr>
          <w:rFonts w:hint="eastAsia" w:ascii="仿宋_GB2312" w:eastAsia="仿宋_GB2312"/>
          <w:bCs w:val="0"/>
          <w:spacing w:val="0"/>
        </w:rPr>
        <w:t>4</w:t>
      </w:r>
      <w:r>
        <w:rPr>
          <w:rFonts w:ascii="仿宋_GB2312" w:eastAsia="仿宋_GB2312"/>
          <w:bCs w:val="0"/>
          <w:spacing w:val="0"/>
        </w:rPr>
        <w:t>）通过银行等金融机构向安置的每位残疾人，按月支付了不低于单位所在区县适用的经省级人民政府批准的月最低工资标准的工资；</w:t>
      </w:r>
    </w:p>
    <w:p>
      <w:pPr>
        <w:pStyle w:val="188"/>
        <w:rPr>
          <w:rFonts w:ascii="仿宋_GB2312" w:eastAsia="仿宋_GB2312"/>
          <w:bCs w:val="0"/>
          <w:spacing w:val="0"/>
        </w:rPr>
      </w:pPr>
      <w:r>
        <w:rPr>
          <w:rFonts w:ascii="仿宋_GB2312" w:eastAsia="仿宋_GB2312"/>
          <w:bCs w:val="0"/>
          <w:spacing w:val="0"/>
        </w:rPr>
        <w:t>　　（</w:t>
      </w:r>
      <w:r>
        <w:rPr>
          <w:rFonts w:hint="eastAsia" w:ascii="仿宋_GB2312" w:eastAsia="仿宋_GB2312"/>
          <w:bCs w:val="0"/>
          <w:spacing w:val="0"/>
        </w:rPr>
        <w:t>5</w:t>
      </w:r>
      <w:r>
        <w:rPr>
          <w:rFonts w:ascii="仿宋_GB2312" w:eastAsia="仿宋_GB2312"/>
          <w:bCs w:val="0"/>
          <w:spacing w:val="0"/>
        </w:rPr>
        <w:t>）提供本单位制造的货物、承担的工程或者服务（以下简称产品），或者提供其他残疾人福利性单位制造的货物（不包括使用非残疾人福利性单位注册商标的货物）。</w:t>
      </w:r>
    </w:p>
    <w:p>
      <w:pPr>
        <w:pStyle w:val="188"/>
        <w:rPr>
          <w:rFonts w:ascii="仿宋_GB2312" w:eastAsia="仿宋_GB2312"/>
          <w:b/>
          <w:bCs w:val="0"/>
          <w:szCs w:val="21"/>
        </w:rPr>
      </w:pPr>
      <w:r>
        <w:rPr>
          <w:rFonts w:ascii="仿宋_GB2312" w:eastAsia="仿宋_GB2312"/>
          <w:bCs w:val="0"/>
          <w:spacing w:val="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napToGrid w:val="0"/>
        <w:spacing w:before="156" w:beforeLines="50" w:after="50" w:line="400" w:lineRule="exact"/>
        <w:outlineLvl w:val="1"/>
        <w:rPr>
          <w:rFonts w:ascii="仿宋_GB2312" w:eastAsia="仿宋_GB2312"/>
          <w:b/>
          <w:bCs/>
          <w:szCs w:val="21"/>
        </w:rPr>
      </w:pPr>
    </w:p>
    <w:p>
      <w:pPr>
        <w:pStyle w:val="9"/>
        <w:overflowPunct w:val="0"/>
        <w:spacing w:line="400" w:lineRule="exact"/>
        <w:ind w:left="0" w:firstLine="0"/>
        <w:rPr>
          <w:rFonts w:ascii="仿宋_GB2312" w:hAnsi="Courier New" w:eastAsia="仿宋_GB2312" w:cs="Courier New"/>
          <w:b/>
          <w:kern w:val="2"/>
          <w:sz w:val="32"/>
          <w:szCs w:val="32"/>
        </w:rPr>
      </w:pPr>
      <w:r>
        <w:rPr>
          <w:rFonts w:hint="eastAsia" w:ascii="仿宋_GB2312" w:hAnsi="Courier New" w:eastAsia="仿宋_GB2312" w:cs="Courier New"/>
          <w:b/>
          <w:kern w:val="2"/>
          <w:sz w:val="32"/>
          <w:szCs w:val="32"/>
        </w:rPr>
        <w:t>附件3：监狱企业由省级以上监狱管理局、戒毒管理局（含新疆生产建设兵团）出具的属于监狱企业的证明文件（如有）</w:t>
      </w:r>
    </w:p>
    <w:p>
      <w:pPr>
        <w:pStyle w:val="9"/>
        <w:overflowPunct w:val="0"/>
        <w:spacing w:line="400" w:lineRule="exact"/>
        <w:ind w:left="0" w:firstLine="0"/>
        <w:rPr>
          <w:rFonts w:ascii="仿宋_GB2312" w:hAnsi="Courier New" w:eastAsia="仿宋_GB2312" w:cs="Courier New"/>
          <w:b/>
          <w:snapToGrid/>
          <w:kern w:val="2"/>
          <w:sz w:val="32"/>
          <w:szCs w:val="32"/>
        </w:rPr>
      </w:pPr>
    </w:p>
    <w:p>
      <w:pPr>
        <w:pStyle w:val="9"/>
        <w:overflowPunct w:val="0"/>
        <w:spacing w:line="400" w:lineRule="exact"/>
        <w:ind w:left="0" w:firstLine="0"/>
        <w:rPr>
          <w:rFonts w:ascii="仿宋_GB2312" w:hAnsi="Courier New" w:eastAsia="仿宋_GB2312" w:cs="Courier New"/>
          <w:bCs/>
          <w:sz w:val="24"/>
          <w:szCs w:val="24"/>
        </w:rPr>
      </w:pPr>
    </w:p>
    <w:p>
      <w:pPr>
        <w:pStyle w:val="9"/>
        <w:overflowPunct w:val="0"/>
        <w:spacing w:line="400" w:lineRule="exact"/>
        <w:ind w:left="0" w:firstLine="0"/>
        <w:rPr>
          <w:rFonts w:ascii="仿宋_GB2312" w:hAnsi="Courier New" w:eastAsia="仿宋_GB2312" w:cs="Courier New"/>
          <w:bCs/>
          <w:sz w:val="24"/>
          <w:szCs w:val="24"/>
        </w:rPr>
      </w:pPr>
    </w:p>
    <w:p>
      <w:pPr>
        <w:snapToGrid w:val="0"/>
        <w:spacing w:before="156" w:beforeLines="50" w:after="50" w:line="400" w:lineRule="exact"/>
        <w:outlineLvl w:val="1"/>
        <w:rPr>
          <w:rFonts w:ascii="仿宋_GB2312" w:eastAsia="仿宋_GB2312"/>
          <w:b/>
          <w:bCs/>
          <w:szCs w:val="21"/>
        </w:rPr>
      </w:pPr>
    </w:p>
    <w:p>
      <w:pPr>
        <w:snapToGrid w:val="0"/>
        <w:spacing w:before="156" w:beforeLines="50" w:after="50" w:line="400" w:lineRule="exact"/>
        <w:outlineLvl w:val="1"/>
        <w:rPr>
          <w:rFonts w:ascii="仿宋_GB2312" w:eastAsia="仿宋_GB2312"/>
          <w:b/>
          <w:bCs/>
          <w:szCs w:val="21"/>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注：附件3如有请提供，并加盖供应商CA电子签章。</w:t>
      </w: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bCs/>
          <w:sz w:val="32"/>
          <w:szCs w:val="32"/>
        </w:rPr>
      </w:pPr>
    </w:p>
    <w:p>
      <w:pPr>
        <w:widowControl/>
        <w:spacing w:line="400" w:lineRule="exact"/>
        <w:jc w:val="left"/>
        <w:rPr>
          <w:rFonts w:ascii="仿宋_GB2312" w:eastAsia="仿宋_GB2312"/>
          <w:b/>
          <w:sz w:val="24"/>
        </w:rPr>
      </w:pPr>
    </w:p>
    <w:p>
      <w:pPr>
        <w:widowControl/>
        <w:spacing w:line="400" w:lineRule="exact"/>
        <w:jc w:val="left"/>
        <w:rPr>
          <w:rFonts w:ascii="仿宋_GB2312" w:eastAsia="仿宋_GB2312"/>
          <w:b/>
          <w:sz w:val="24"/>
        </w:rPr>
      </w:pPr>
      <w:r>
        <w:rPr>
          <w:rFonts w:hint="eastAsia" w:ascii="仿宋_GB2312" w:eastAsia="仿宋_GB2312"/>
          <w:b/>
          <w:sz w:val="24"/>
        </w:rPr>
        <w:t>（2）报价明细表格式（必须提供）：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50"/>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ascii="仿宋_GB2312" w:hAnsi="宋体" w:eastAsia="仿宋_GB2312"/>
          <w:b/>
          <w:sz w:val="24"/>
        </w:rPr>
      </w:pPr>
    </w:p>
    <w:p>
      <w:pPr>
        <w:pStyle w:val="188"/>
        <w:snapToGrid w:val="0"/>
        <w:spacing w:before="50" w:after="50" w:line="360" w:lineRule="auto"/>
        <w:ind w:firstLine="482" w:firstLineChars="200"/>
        <w:jc w:val="left"/>
        <w:rPr>
          <w:rFonts w:ascii="仿宋_GB2312" w:eastAsia="仿宋_GB2312"/>
          <w:bCs w:val="0"/>
          <w:spacing w:val="0"/>
          <w:szCs w:val="24"/>
        </w:rPr>
      </w:pPr>
      <w:r>
        <w:rPr>
          <w:rFonts w:hint="default" w:ascii="仿宋_GB2312" w:eastAsia="仿宋_GB2312"/>
          <w:b/>
          <w:bCs/>
          <w:spacing w:val="0"/>
          <w:szCs w:val="24"/>
        </w:rPr>
        <w:t>注：</w:t>
      </w:r>
      <w:r>
        <w:rPr>
          <w:rFonts w:hint="default" w:ascii="仿宋_GB2312" w:eastAsia="仿宋_GB2312"/>
          <w:bCs w:val="0"/>
          <w:spacing w:val="0"/>
          <w:szCs w:val="24"/>
        </w:rPr>
        <w:t>1.报价一经涂改，应在涂改处加盖供应商CA电子签章或者由法定代表人或授权委托代理人签字或盖章，否则其响应作无效标处理；</w:t>
      </w:r>
    </w:p>
    <w:p>
      <w:pPr>
        <w:pStyle w:val="188"/>
        <w:snapToGrid w:val="0"/>
        <w:spacing w:before="50" w:after="50" w:line="360" w:lineRule="auto"/>
        <w:ind w:firstLine="480" w:firstLineChars="200"/>
        <w:jc w:val="left"/>
        <w:rPr>
          <w:rFonts w:ascii="仿宋_GB2312" w:eastAsia="仿宋_GB2312"/>
          <w:bCs w:val="0"/>
          <w:spacing w:val="0"/>
          <w:szCs w:val="24"/>
        </w:rPr>
      </w:pPr>
      <w:r>
        <w:rPr>
          <w:rFonts w:hint="default" w:ascii="仿宋_GB2312" w:eastAsia="仿宋_GB2312"/>
          <w:bCs w:val="0"/>
          <w:spacing w:val="0"/>
          <w:szCs w:val="24"/>
        </w:rPr>
        <w:t>2.本项目报价为完成项目需求所有内容的总报价；报价明细表的总报价必须与报价表一致；</w:t>
      </w:r>
    </w:p>
    <w:p>
      <w:pPr>
        <w:pStyle w:val="188"/>
        <w:snapToGrid w:val="0"/>
        <w:spacing w:before="50" w:after="50" w:line="360" w:lineRule="auto"/>
        <w:ind w:firstLine="480" w:firstLineChars="200"/>
        <w:jc w:val="left"/>
        <w:rPr>
          <w:rFonts w:ascii="仿宋_GB2312" w:eastAsia="仿宋_GB2312"/>
          <w:b w:val="0"/>
          <w:bCs w:val="0"/>
          <w:spacing w:val="0"/>
          <w:szCs w:val="24"/>
        </w:rPr>
      </w:pPr>
      <w:r>
        <w:rPr>
          <w:rFonts w:hint="default" w:ascii="仿宋_GB2312" w:eastAsia="仿宋_GB2312"/>
          <w:bCs w:val="0"/>
          <w:spacing w:val="0"/>
          <w:szCs w:val="24"/>
        </w:rPr>
        <w:t>3.</w:t>
      </w:r>
      <w:r>
        <w:rPr>
          <w:rFonts w:hint="default" w:ascii="仿宋_GB2312" w:eastAsia="仿宋_GB2312"/>
          <w:b w:val="0"/>
          <w:bCs w:val="0"/>
          <w:spacing w:val="0"/>
          <w:szCs w:val="24"/>
        </w:rPr>
        <w:t>在填写时，如本表格不适合供应商的实际情况，可自行制表填写。</w:t>
      </w:r>
    </w:p>
    <w:p>
      <w:pPr>
        <w:pStyle w:val="188"/>
        <w:snapToGrid w:val="0"/>
        <w:spacing w:before="50" w:after="50" w:line="360" w:lineRule="auto"/>
        <w:ind w:firstLine="480" w:firstLineChars="200"/>
        <w:jc w:val="left"/>
        <w:rPr>
          <w:rFonts w:ascii="仿宋_GB2312" w:eastAsia="仿宋_GB2312"/>
          <w:b w:val="0"/>
          <w:bCs w:val="0"/>
          <w:spacing w:val="0"/>
          <w:szCs w:val="24"/>
        </w:rPr>
      </w:pPr>
      <w:r>
        <w:rPr>
          <w:rFonts w:hint="default" w:ascii="仿宋_GB2312" w:eastAsia="仿宋_GB2312"/>
          <w:b w:val="0"/>
          <w:bCs w:val="0"/>
          <w:spacing w:val="0"/>
          <w:szCs w:val="24"/>
        </w:rPr>
        <w:t>4.此项材料必须以PDF格式上传.</w:t>
      </w:r>
    </w:p>
    <w:p>
      <w:pPr>
        <w:adjustRightInd w:val="0"/>
        <w:snapToGrid w:val="0"/>
        <w:spacing w:line="300" w:lineRule="auto"/>
        <w:rPr>
          <w:rFonts w:ascii="仿宋_GB2312" w:hAnsi="宋体" w:eastAsia="仿宋_GB2312"/>
          <w:b/>
          <w:sz w:val="24"/>
        </w:rPr>
      </w:pPr>
    </w:p>
    <w:p>
      <w:pPr>
        <w:pStyle w:val="26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sectPr>
          <w:footerReference r:id="rId6" w:type="default"/>
          <w:pgSz w:w="11906" w:h="16838"/>
          <w:pgMar w:top="1440" w:right="1083" w:bottom="1440" w:left="1083" w:header="851" w:footer="992" w:gutter="0"/>
          <w:pgNumType w:start="1"/>
          <w:cols w:space="720" w:num="1"/>
          <w:docGrid w:type="lines" w:linePitch="312" w:charSpace="0"/>
        </w:sectPr>
      </w:pPr>
      <w:r>
        <w:rPr>
          <w:rFonts w:hint="eastAsia" w:ascii="仿宋_GB2312" w:eastAsia="仿宋_GB2312"/>
          <w:sz w:val="24"/>
        </w:rPr>
        <w:t>日期：       年   月   日</w:t>
      </w:r>
    </w:p>
    <w:p>
      <w:pPr>
        <w:snapToGrid w:val="0"/>
        <w:spacing w:before="50" w:after="50"/>
        <w:rPr>
          <w:rFonts w:ascii="仿宋_GB2312" w:hAnsi="宋体" w:eastAsia="仿宋_GB2312"/>
          <w:b/>
          <w:bCs/>
          <w:sz w:val="56"/>
          <w:szCs w:val="56"/>
        </w:rPr>
      </w:pPr>
    </w:p>
    <w:p>
      <w:pPr>
        <w:snapToGrid w:val="0"/>
        <w:spacing w:before="50" w:after="50"/>
        <w:jc w:val="center"/>
        <w:rPr>
          <w:rFonts w:ascii="仿宋_GB2312" w:hAnsi="宋体" w:eastAsia="仿宋_GB2312"/>
          <w:b/>
          <w:bCs/>
          <w:sz w:val="56"/>
          <w:szCs w:val="56"/>
        </w:rPr>
      </w:pPr>
    </w:p>
    <w:p>
      <w:pPr>
        <w:pStyle w:val="39"/>
        <w:rPr>
          <w:rFonts w:ascii="仿宋_GB2312" w:hAnsi="宋体" w:eastAsia="仿宋_GB2312"/>
          <w:b/>
          <w:bCs/>
          <w:sz w:val="56"/>
          <w:szCs w:val="56"/>
        </w:rPr>
      </w:pPr>
    </w:p>
    <w:p>
      <w:pPr>
        <w:pStyle w:val="39"/>
        <w:rPr>
          <w:rFonts w:ascii="仿宋_GB2312" w:hAnsi="宋体" w:eastAsia="仿宋_GB2312"/>
          <w:b/>
          <w:bCs/>
          <w:sz w:val="56"/>
          <w:szCs w:val="56"/>
        </w:rPr>
      </w:pPr>
    </w:p>
    <w:p>
      <w:pPr>
        <w:snapToGrid w:val="0"/>
        <w:spacing w:before="50" w:after="50"/>
        <w:jc w:val="center"/>
        <w:rPr>
          <w:rFonts w:ascii="仿宋_GB2312" w:hAnsi="宋体" w:eastAsia="仿宋_GB2312"/>
          <w:b/>
          <w:bCs/>
          <w:sz w:val="56"/>
          <w:szCs w:val="56"/>
        </w:rPr>
      </w:pPr>
    </w:p>
    <w:p>
      <w:pPr>
        <w:snapToGrid w:val="0"/>
        <w:spacing w:before="50" w:after="50"/>
        <w:jc w:val="center"/>
        <w:rPr>
          <w:rFonts w:ascii="仿宋_GB2312" w:hAnsi="宋体" w:eastAsia="仿宋_GB2312"/>
          <w:b/>
          <w:bCs/>
          <w:sz w:val="56"/>
          <w:szCs w:val="56"/>
        </w:rPr>
      </w:pPr>
    </w:p>
    <w:p>
      <w:p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tabs>
          <w:tab w:val="left" w:pos="3870"/>
          <w:tab w:val="left" w:pos="4085"/>
        </w:tabs>
        <w:snapToGrid w:val="0"/>
        <w:spacing w:line="440" w:lineRule="exact"/>
        <w:rPr>
          <w:rFonts w:ascii="仿宋_GB2312" w:hAnsi="宋体" w:eastAsia="仿宋_GB2312"/>
          <w:b/>
          <w:bCs/>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sz w:val="24"/>
        </w:r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napToGrid w:val="0"/>
        <w:spacing w:line="400" w:lineRule="atLeast"/>
        <w:ind w:firstLine="480" w:firstLineChars="200"/>
        <w:jc w:val="left"/>
        <w:rPr>
          <w:rFonts w:ascii="仿宋_GB2312" w:eastAsia="仿宋_GB2312"/>
          <w:sz w:val="24"/>
        </w:rPr>
      </w:pPr>
      <w:r>
        <w:rPr>
          <w:rFonts w:hint="eastAsia" w:ascii="仿宋_GB2312" w:eastAsia="仿宋_GB2312" w:cs="Courier New"/>
          <w:sz w:val="24"/>
        </w:rPr>
        <w:t>（1）</w:t>
      </w:r>
      <w:r>
        <w:rPr>
          <w:rFonts w:hint="eastAsia" w:ascii="仿宋_GB2312" w:eastAsia="仿宋_GB2312"/>
          <w:sz w:val="24"/>
        </w:rPr>
        <w:t>协商书（</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pPr>
        <w:snapToGrid w:val="0"/>
        <w:spacing w:line="400" w:lineRule="atLeast"/>
        <w:ind w:firstLine="470" w:firstLineChars="196"/>
        <w:jc w:val="left"/>
        <w:rPr>
          <w:rFonts w:ascii="仿宋_GB2312" w:eastAsia="仿宋_GB2312"/>
          <w:sz w:val="24"/>
        </w:rPr>
      </w:pPr>
      <w:r>
        <w:rPr>
          <w:rFonts w:hint="eastAsia" w:ascii="仿宋_GB2312" w:eastAsia="仿宋_GB2312"/>
          <w:sz w:val="24"/>
        </w:rPr>
        <w:t>（2）项目要求及服务需求响应表（</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pPr>
        <w:snapToGrid w:val="0"/>
        <w:spacing w:line="400" w:lineRule="atLeast"/>
        <w:ind w:firstLine="470" w:firstLineChars="196"/>
        <w:jc w:val="left"/>
        <w:rPr>
          <w:rFonts w:ascii="仿宋_GB2312" w:eastAsia="仿宋_GB2312" w:cs="Courier New"/>
          <w:color w:val="000000"/>
          <w:sz w:val="24"/>
        </w:rPr>
      </w:pPr>
      <w:r>
        <w:rPr>
          <w:rFonts w:hint="eastAsia" w:ascii="仿宋_GB2312" w:hAnsi="宋体" w:eastAsia="仿宋_GB2312"/>
          <w:bCs/>
          <w:sz w:val="24"/>
        </w:rPr>
        <w:t>（3）</w:t>
      </w:r>
      <w:r>
        <w:rPr>
          <w:rFonts w:hint="eastAsia" w:ascii="仿宋_GB2312" w:hAnsi="宋体" w:eastAsia="仿宋_GB2312"/>
          <w:bCs/>
          <w:color w:val="000000"/>
          <w:sz w:val="24"/>
        </w:rPr>
        <w:t>商务响应表</w:t>
      </w:r>
      <w:r>
        <w:rPr>
          <w:rFonts w:hint="eastAsia" w:ascii="仿宋_GB2312" w:eastAsia="仿宋_GB2312"/>
          <w:color w:val="000000"/>
          <w:sz w:val="24"/>
        </w:rPr>
        <w:t>（</w:t>
      </w:r>
      <w:r>
        <w:rPr>
          <w:rFonts w:hint="eastAsia" w:ascii="仿宋_GB2312" w:eastAsia="仿宋_GB2312"/>
          <w:b/>
          <w:bCs/>
          <w:color w:val="000000"/>
          <w:sz w:val="24"/>
        </w:rPr>
        <w:t>必须提供</w:t>
      </w:r>
      <w:r>
        <w:rPr>
          <w:rFonts w:hint="eastAsia" w:ascii="仿宋_GB2312" w:eastAsia="仿宋_GB2312"/>
          <w:color w:val="000000"/>
          <w:sz w:val="24"/>
        </w:rPr>
        <w:t>）</w:t>
      </w:r>
      <w:r>
        <w:rPr>
          <w:rFonts w:hint="eastAsia" w:ascii="仿宋_GB2312" w:eastAsia="仿宋_GB2312" w:cs="Courier New"/>
          <w:color w:val="000000"/>
          <w:sz w:val="24"/>
        </w:rPr>
        <w:t>…………………………………………………………</w:t>
      </w:r>
    </w:p>
    <w:p>
      <w:pPr>
        <w:snapToGrid w:val="0"/>
        <w:spacing w:line="400" w:lineRule="atLeast"/>
        <w:ind w:firstLine="480" w:firstLineChars="200"/>
        <w:jc w:val="left"/>
        <w:rPr>
          <w:rFonts w:ascii="仿宋_GB2312" w:eastAsia="仿宋_GB2312" w:cs="Courier New"/>
          <w:color w:val="000000"/>
          <w:sz w:val="24"/>
        </w:rPr>
      </w:pPr>
      <w:r>
        <w:rPr>
          <w:rFonts w:hint="eastAsia" w:ascii="仿宋_GB2312" w:hAnsi="仿宋_GB2312" w:eastAsia="仿宋_GB2312" w:cs="仿宋_GB2312"/>
          <w:bCs/>
          <w:color w:val="000000"/>
          <w:sz w:val="24"/>
        </w:rPr>
        <w:t>（4）服务方案</w:t>
      </w:r>
      <w:r>
        <w:rPr>
          <w:rFonts w:hint="eastAsia" w:ascii="仿宋_GB2312" w:eastAsia="仿宋_GB2312"/>
          <w:color w:val="000000"/>
          <w:sz w:val="24"/>
        </w:rPr>
        <w:t>（</w:t>
      </w:r>
      <w:r>
        <w:rPr>
          <w:rFonts w:hint="eastAsia" w:ascii="仿宋_GB2312" w:eastAsia="仿宋_GB2312"/>
          <w:b/>
          <w:bCs/>
          <w:color w:val="000000"/>
          <w:sz w:val="24"/>
        </w:rPr>
        <w:t>必须提供</w:t>
      </w:r>
      <w:r>
        <w:rPr>
          <w:rFonts w:hint="eastAsia" w:ascii="仿宋_GB2312" w:eastAsia="仿宋_GB2312"/>
          <w:color w:val="000000"/>
          <w:sz w:val="24"/>
        </w:rPr>
        <w:t>）</w:t>
      </w:r>
      <w:r>
        <w:rPr>
          <w:rFonts w:hint="eastAsia" w:ascii="仿宋_GB2312" w:eastAsia="仿宋_GB2312" w:cs="Courier New"/>
          <w:color w:val="000000"/>
          <w:sz w:val="24"/>
        </w:rPr>
        <w:t>………………………………………………………</w:t>
      </w: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tabs>
          <w:tab w:val="left" w:pos="3870"/>
          <w:tab w:val="left" w:pos="4085"/>
        </w:tabs>
        <w:snapToGrid w:val="0"/>
        <w:spacing w:line="440" w:lineRule="exact"/>
        <w:rPr>
          <w:rFonts w:ascii="仿宋_GB2312" w:hAnsi="宋体" w:eastAsia="仿宋_GB2312"/>
          <w:b/>
          <w:bCs/>
          <w:sz w:val="24"/>
        </w:rPr>
      </w:pPr>
    </w:p>
    <w:p>
      <w:pPr>
        <w:rPr>
          <w:rFonts w:ascii="仿宋_GB2312" w:hAnsi="宋体" w:eastAsia="仿宋_GB2312"/>
          <w:b/>
          <w:bCs/>
          <w:sz w:val="24"/>
        </w:rPr>
      </w:pPr>
      <w:r>
        <w:rPr>
          <w:rFonts w:hint="eastAsia" w:ascii="仿宋_GB2312" w:hAnsi="宋体" w:eastAsia="仿宋_GB2312"/>
          <w:b/>
          <w:bCs/>
          <w:sz w:val="24"/>
        </w:rPr>
        <w:br w:type="page"/>
      </w:r>
    </w:p>
    <w:p>
      <w:pPr>
        <w:rPr>
          <w:rFonts w:ascii="仿宋_GB2312" w:hAnsi="宋体" w:eastAsia="仿宋_GB2312"/>
          <w:b/>
          <w:bCs/>
          <w:sz w:val="24"/>
        </w:rPr>
      </w:pPr>
      <w:r>
        <w:rPr>
          <w:rFonts w:hint="eastAsia" w:ascii="仿宋_GB2312" w:hAnsi="宋体" w:eastAsia="仿宋_GB2312"/>
          <w:b/>
          <w:bCs/>
          <w:sz w:val="24"/>
        </w:rPr>
        <w:t>（1）协商书格式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协商书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柳州职业技术大学、柳州市政府集中采购中心：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依据贵方 </w:t>
      </w:r>
      <w:r>
        <w:rPr>
          <w:rFonts w:hint="eastAsia" w:ascii="仿宋_GB2312" w:eastAsia="仿宋_GB2312"/>
          <w:u w:val="single"/>
        </w:rPr>
        <w:t xml:space="preserve"> </w:t>
      </w:r>
      <w:r>
        <w:rPr>
          <w:rFonts w:hint="eastAsia" w:ascii="仿宋_GB2312" w:eastAsia="仿宋_GB2312"/>
          <w:szCs w:val="21"/>
          <w:u w:val="single"/>
          <w:lang w:eastAsia="zh-CN"/>
        </w:rPr>
        <w:t>柳州职业技术大学现代职业教育体系建设改革和高质量发展咨询指导服务采购</w:t>
      </w:r>
      <w:r>
        <w:rPr>
          <w:rFonts w:hint="eastAsia" w:ascii="仿宋_GB2312" w:eastAsia="仿宋_GB2312"/>
          <w:szCs w:val="21"/>
          <w:u w:val="single"/>
        </w:rPr>
        <w:t>（项目编号：</w:t>
      </w:r>
      <w:r>
        <w:rPr>
          <w:rFonts w:hint="eastAsia" w:ascii="仿宋_GB2312" w:eastAsia="仿宋_GB2312"/>
          <w:szCs w:val="21"/>
          <w:u w:val="single"/>
          <w:lang w:eastAsia="zh-CN"/>
        </w:rPr>
        <w:t>LZZC2026-D3-990288-LZSZ</w:t>
      </w:r>
      <w:r>
        <w:rPr>
          <w:rFonts w:hint="eastAsia" w:ascii="仿宋_GB2312" w:eastAsia="仿宋_GB2312"/>
          <w:szCs w:val="21"/>
          <w:u w:val="single"/>
        </w:rPr>
        <w:t xml:space="preserve">） </w:t>
      </w:r>
      <w:r>
        <w:rPr>
          <w:rFonts w:hint="eastAsia" w:ascii="仿宋_GB2312" w:eastAsia="仿宋_GB2312"/>
          <w:szCs w:val="21"/>
        </w:rPr>
        <w:t>项目的单一来源采购文件，我方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单一来源采购电子响应文件：资格文件、报价要求文件、商务技术文件。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1.已详细审查全部单一来源采购文件，包括补遗文件（如有），已经了解我方对于</w:t>
      </w:r>
      <w:r>
        <w:rPr>
          <w:rFonts w:hint="eastAsia" w:ascii="仿宋_GB2312" w:eastAsia="仿宋_GB2312"/>
          <w:szCs w:val="21"/>
        </w:rPr>
        <w:t>单一来源采购文件</w:t>
      </w:r>
      <w:r>
        <w:rPr>
          <w:rFonts w:hint="eastAsia" w:ascii="仿宋_GB2312" w:hAnsi="宋体" w:eastAsia="仿宋_GB2312"/>
          <w:szCs w:val="21"/>
        </w:rPr>
        <w:t>、采购过程、采购结果有依法进行询问、质疑、投诉的权利及相关渠道和要求；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2.在协商之前已经与贵方进行了充分的沟通，完全理解并接受</w:t>
      </w:r>
      <w:r>
        <w:rPr>
          <w:rFonts w:hint="eastAsia" w:ascii="仿宋_GB2312" w:eastAsia="仿宋_GB2312"/>
          <w:szCs w:val="21"/>
        </w:rPr>
        <w:t>单一来源采购文件</w:t>
      </w:r>
      <w:r>
        <w:rPr>
          <w:rFonts w:hint="eastAsia" w:ascii="仿宋_GB2312" w:hAnsi="宋体" w:eastAsia="仿宋_GB2312"/>
          <w:szCs w:val="21"/>
        </w:rPr>
        <w:t>的各项规定和要求，对</w:t>
      </w:r>
      <w:r>
        <w:rPr>
          <w:rFonts w:hint="eastAsia" w:ascii="仿宋_GB2312" w:eastAsia="仿宋_GB2312"/>
          <w:szCs w:val="21"/>
        </w:rPr>
        <w:t>单一来源采购文件</w:t>
      </w:r>
      <w:r>
        <w:rPr>
          <w:rFonts w:hint="eastAsia" w:ascii="仿宋_GB2312" w:hAnsi="宋体" w:eastAsia="仿宋_GB2312"/>
          <w:szCs w:val="21"/>
        </w:rPr>
        <w:t>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：我方的响应文件自递交响应文件截止之日起至合同履行完毕止均保持有效；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w:t>
      </w:r>
      <w:r>
        <w:rPr>
          <w:rFonts w:hint="eastAsia" w:ascii="仿宋_GB2312" w:eastAsia="仿宋_GB2312"/>
          <w:szCs w:val="21"/>
        </w:rPr>
        <w:t>单一来源采购文件</w:t>
      </w:r>
      <w:r>
        <w:rPr>
          <w:rFonts w:hint="eastAsia" w:ascii="仿宋_GB2312" w:hAnsi="宋体" w:eastAsia="仿宋_GB2312"/>
          <w:szCs w:val="21"/>
        </w:rPr>
        <w:t>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5.同意按照贵方要求提供与协商有关的一切数据或资料，并承诺我方向贵方提交的所有响应文件、资料都是准确的和真实的；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8.与本次协商有关的一切正式往来信函请寄：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b/>
          <w:bCs/>
          <w:szCs w:val="21"/>
        </w:rPr>
        <w:t>：</w:t>
      </w:r>
      <w:r>
        <w:rPr>
          <w:rFonts w:hint="eastAsia" w:ascii="仿宋_GB2312" w:eastAsia="仿宋_GB2312"/>
          <w:szCs w:val="21"/>
          <w:u w:val="single"/>
        </w:rPr>
        <w:t xml:space="preserve">                   </w:t>
      </w:r>
    </w:p>
    <w:p>
      <w:pPr>
        <w:pStyle w:val="27"/>
        <w:spacing w:line="400" w:lineRule="exact"/>
        <w:rPr>
          <w:rFonts w:ascii="仿宋_GB2312" w:hAnsi="宋体" w:eastAsia="仿宋_GB2312"/>
        </w:rPr>
      </w:pPr>
      <w:r>
        <w:rPr>
          <w:rFonts w:hint="eastAsia" w:ascii="仿宋_GB2312" w:hAnsi="宋体" w:eastAsia="仿宋_GB2312"/>
        </w:rPr>
        <w:t xml:space="preserve">                                                </w:t>
      </w:r>
    </w:p>
    <w:p>
      <w:pPr>
        <w:pStyle w:val="27"/>
        <w:ind w:firstLine="4515" w:firstLineChars="2150"/>
        <w:rPr>
          <w:rFonts w:ascii="仿宋_GB2312" w:eastAsia="仿宋_GB2312"/>
        </w:rPr>
      </w:pPr>
      <w:r>
        <w:rPr>
          <w:rFonts w:hint="eastAsia" w:ascii="仿宋_GB2312" w:eastAsia="仿宋_GB2312"/>
        </w:rPr>
        <w:t>供应商（</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ascii="仿宋_GB2312" w:hAnsi="宋体" w:eastAsia="仿宋_GB2312"/>
        </w:rPr>
      </w:pPr>
    </w:p>
    <w:p>
      <w:pPr>
        <w:pStyle w:val="27"/>
        <w:spacing w:line="240" w:lineRule="atLeast"/>
        <w:ind w:firstLine="6300" w:firstLineChars="3000"/>
        <w:rPr>
          <w:rFonts w:ascii="仿宋_GB2312" w:eastAsia="仿宋_GB2312"/>
        </w:rPr>
      </w:pPr>
      <w:r>
        <w:rPr>
          <w:rFonts w:hint="eastAsia" w:ascii="仿宋_GB2312" w:hAnsi="宋体" w:eastAsia="仿宋_GB2312"/>
        </w:rPr>
        <w:t>日期：       年   月   日</w:t>
      </w:r>
    </w:p>
    <w:p>
      <w:pPr>
        <w:pStyle w:val="27"/>
        <w:spacing w:line="240" w:lineRule="atLeast"/>
        <w:ind w:firstLine="5460" w:firstLineChars="2600"/>
        <w:rPr>
          <w:u w:val="single"/>
        </w:rPr>
      </w:pPr>
    </w:p>
    <w:p>
      <w:pPr>
        <w:pStyle w:val="27"/>
        <w:spacing w:line="240" w:lineRule="exact"/>
        <w:rPr>
          <w:rFonts w:ascii="隶书" w:eastAsia="隶书"/>
          <w:sz w:val="4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20" w:lineRule="exact"/>
        <w:rPr>
          <w:rFonts w:ascii="仿宋_GB2312" w:eastAsia="仿宋_GB2312"/>
          <w:b/>
        </w:rPr>
      </w:pPr>
      <w:r>
        <w:rPr>
          <w:rFonts w:hAnsi="宋体"/>
          <w:b/>
        </w:rPr>
        <w:br w:type="page"/>
      </w:r>
    </w:p>
    <w:p>
      <w:pPr>
        <w:snapToGrid w:val="0"/>
        <w:spacing w:before="50"/>
        <w:jc w:val="left"/>
        <w:rPr>
          <w:rFonts w:ascii="仿宋_GB2312" w:hAnsi="宋体" w:eastAsia="仿宋_GB2312"/>
          <w:b/>
          <w:sz w:val="24"/>
        </w:rPr>
      </w:pPr>
      <w:r>
        <w:rPr>
          <w:rFonts w:hint="eastAsia" w:ascii="仿宋_GB2312" w:hAnsi="宋体" w:eastAsia="仿宋_GB2312"/>
          <w:b/>
          <w:sz w:val="24"/>
        </w:rPr>
        <w:t>（2）项目要求及服务需求响应表格式（必须提供）：</w:t>
      </w:r>
    </w:p>
    <w:p>
      <w:pPr>
        <w:pStyle w:val="39"/>
      </w:pPr>
    </w:p>
    <w:p>
      <w:pPr>
        <w:snapToGrid w:val="0"/>
        <w:spacing w:before="50" w:after="50"/>
        <w:ind w:right="-611" w:rightChars="-291"/>
        <w:jc w:val="center"/>
        <w:rPr>
          <w:rFonts w:ascii="宋体" w:hAnsi="宋体"/>
          <w:b/>
          <w:sz w:val="32"/>
          <w:szCs w:val="32"/>
        </w:rPr>
      </w:pPr>
      <w:r>
        <w:rPr>
          <w:rFonts w:hint="eastAsia" w:ascii="宋体" w:hAnsi="宋体"/>
          <w:b/>
          <w:sz w:val="32"/>
          <w:szCs w:val="32"/>
        </w:rPr>
        <w:t>项目要求及服务需求响应表</w:t>
      </w:r>
    </w:p>
    <w:p>
      <w:pPr>
        <w:pStyle w:val="39"/>
      </w:pPr>
    </w:p>
    <w:tbl>
      <w:tblPr>
        <w:tblStyle w:val="50"/>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仿宋_GB2312" w:hAnsi="宋体" w:eastAsia="仿宋_GB2312"/>
                <w:sz w:val="24"/>
              </w:rPr>
              <w:t>单一来源采购文件要求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仿宋_GB2312" w:hAnsi="宋体" w:eastAsia="仿宋_GB2312"/>
                <w:sz w:val="24"/>
              </w:rPr>
              <w:t>受邀供应商响应文件响应情况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bCs/>
                <w:sz w:val="24"/>
              </w:rPr>
              <w:t>一、</w:t>
            </w:r>
            <w:r>
              <w:rPr>
                <w:rFonts w:hint="eastAsia" w:ascii="仿宋_GB2312" w:hAnsi="宋体" w:eastAsia="仿宋_GB2312" w:cs="宋体"/>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宋体" w:hAnsi="宋体" w:eastAsia="仿宋_GB2312" w:cs="宋体"/>
                <w:bCs/>
                <w:sz w:val="24"/>
                <w:lang w:bidi="ar"/>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宋体" w:hAnsi="宋体" w:eastAsia="仿宋_GB2312" w:cs="宋体"/>
                <w:bCs/>
                <w:sz w:val="24"/>
                <w:lang w:bidi="ar"/>
              </w:rPr>
              <w:t>2</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cs="Arial"/>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s="Arial"/>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cs="Arial"/>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s="Arial"/>
                <w:sz w:val="24"/>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s="Arial"/>
                <w:sz w:val="24"/>
                <w:szCs w:val="21"/>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s="Arial"/>
                <w:sz w:val="24"/>
                <w:szCs w:val="21"/>
              </w:rPr>
            </w:pPr>
          </w:p>
        </w:tc>
      </w:tr>
    </w:tbl>
    <w:p>
      <w:pPr>
        <w:pStyle w:val="21"/>
        <w:spacing w:line="300" w:lineRule="auto"/>
        <w:ind w:left="0" w:leftChars="0" w:right="-611" w:rightChars="-291" w:firstLine="482" w:firstLineChars="200"/>
        <w:rPr>
          <w:rFonts w:ascii="仿宋_GB2312" w:hAnsi="宋体" w:eastAsia="仿宋_GB2312"/>
          <w:b/>
          <w:sz w:val="24"/>
        </w:rPr>
      </w:pPr>
      <w:bookmarkStart w:id="106" w:name="_Hlk56604348"/>
    </w:p>
    <w:p>
      <w:pPr>
        <w:pStyle w:val="21"/>
        <w:spacing w:line="300" w:lineRule="auto"/>
        <w:ind w:left="0" w:leftChars="0" w:right="-611" w:rightChars="-291" w:firstLine="482" w:firstLineChars="200"/>
        <w:rPr>
          <w:rFonts w:ascii="仿宋_GB2312" w:eastAsia="仿宋_GB2312"/>
          <w:b/>
          <w:bCs/>
          <w:sz w:val="24"/>
        </w:rPr>
      </w:pPr>
      <w:r>
        <w:rPr>
          <w:rFonts w:hint="eastAsia" w:ascii="仿宋_GB2312" w:hAnsi="宋体" w:eastAsia="仿宋_GB2312"/>
          <w:b/>
          <w:sz w:val="24"/>
        </w:rPr>
        <w:t>注：1.应对照</w:t>
      </w:r>
      <w:r>
        <w:rPr>
          <w:rFonts w:hint="eastAsia" w:ascii="仿宋_GB2312" w:eastAsia="仿宋_GB2312"/>
          <w:b/>
          <w:bCs/>
          <w:sz w:val="24"/>
        </w:rPr>
        <w:t>单一来源采购</w:t>
      </w:r>
      <w:r>
        <w:rPr>
          <w:rFonts w:hint="eastAsia" w:ascii="仿宋_GB2312" w:hAnsi="宋体" w:eastAsia="仿宋_GB2312"/>
          <w:b/>
          <w:bCs/>
          <w:sz w:val="24"/>
        </w:rPr>
        <w:t>文件“第二章《采购需求》”一、</w:t>
      </w:r>
      <w:r>
        <w:rPr>
          <w:rFonts w:hint="eastAsia" w:ascii="仿宋_GB2312" w:hAnsi="宋体" w:eastAsia="仿宋_GB2312" w:cs="宋体"/>
          <w:b/>
          <w:kern w:val="0"/>
          <w:sz w:val="24"/>
        </w:rPr>
        <w:t>项目要求及服务需求</w:t>
      </w:r>
      <w:r>
        <w:rPr>
          <w:rFonts w:hint="eastAsia" w:ascii="仿宋_GB2312" w:hAnsi="宋体" w:eastAsia="仿宋_GB2312"/>
          <w:b/>
          <w:bCs/>
          <w:sz w:val="24"/>
        </w:rPr>
        <w:t>，逐条说明所提供服务已对</w:t>
      </w:r>
      <w:r>
        <w:rPr>
          <w:rFonts w:hint="eastAsia" w:ascii="仿宋_GB2312" w:eastAsia="仿宋_GB2312"/>
          <w:b/>
          <w:bCs/>
          <w:sz w:val="24"/>
        </w:rPr>
        <w:t>单一来源采购</w:t>
      </w:r>
      <w:r>
        <w:rPr>
          <w:rFonts w:hint="eastAsia" w:ascii="仿宋_GB2312" w:hAnsi="宋体" w:eastAsia="仿宋_GB2312"/>
          <w:b/>
          <w:bCs/>
          <w:sz w:val="24"/>
        </w:rPr>
        <w:t>文件的</w:t>
      </w:r>
      <w:r>
        <w:rPr>
          <w:rFonts w:hint="eastAsia" w:ascii="仿宋_GB2312" w:hAnsi="宋体" w:eastAsia="仿宋_GB2312"/>
          <w:b/>
          <w:sz w:val="24"/>
        </w:rPr>
        <w:t>服务内容要求</w:t>
      </w:r>
      <w:r>
        <w:rPr>
          <w:rFonts w:hint="eastAsia" w:ascii="仿宋_GB2312" w:hAnsi="宋体" w:eastAsia="仿宋_GB2312"/>
          <w:b/>
          <w:bCs/>
          <w:sz w:val="24"/>
        </w:rPr>
        <w:t>做出响应，并申明与</w:t>
      </w:r>
      <w:r>
        <w:rPr>
          <w:rFonts w:hint="eastAsia" w:ascii="仿宋_GB2312" w:hAnsi="宋体" w:eastAsia="仿宋_GB2312"/>
          <w:b/>
          <w:sz w:val="24"/>
        </w:rPr>
        <w:t>服务内容要求</w:t>
      </w:r>
      <w:r>
        <w:rPr>
          <w:rFonts w:hint="eastAsia" w:ascii="仿宋_GB2312" w:hAnsi="宋体" w:eastAsia="仿宋_GB2312"/>
          <w:b/>
          <w:bCs/>
          <w:sz w:val="24"/>
        </w:rPr>
        <w:t>的偏离说明。</w:t>
      </w:r>
      <w:r>
        <w:rPr>
          <w:rFonts w:hint="eastAsia" w:ascii="仿宋_GB2312" w:eastAsia="仿宋_GB2312"/>
          <w:b/>
          <w:bCs/>
          <w:sz w:val="24"/>
        </w:rPr>
        <w:t>具体</w:t>
      </w:r>
      <w:r>
        <w:rPr>
          <w:rFonts w:hint="eastAsia" w:ascii="仿宋_GB2312" w:hAnsi="宋体" w:eastAsia="仿宋_GB2312"/>
          <w:b/>
          <w:bCs/>
          <w:sz w:val="24"/>
        </w:rPr>
        <w:t>响应内容优于</w:t>
      </w:r>
      <w:r>
        <w:rPr>
          <w:rFonts w:hint="eastAsia" w:ascii="仿宋_GB2312" w:eastAsia="仿宋_GB2312"/>
          <w:b/>
          <w:bCs/>
          <w:sz w:val="24"/>
        </w:rPr>
        <w:t>单一来源采购</w:t>
      </w:r>
      <w:r>
        <w:rPr>
          <w:rFonts w:hint="eastAsia" w:ascii="仿宋_GB2312" w:hAnsi="宋体" w:eastAsia="仿宋_GB2312"/>
          <w:b/>
          <w:bCs/>
          <w:sz w:val="24"/>
        </w:rPr>
        <w:t>文件要求的请在“偏离说明”一栏填写“正偏离”，具体响应内容满足</w:t>
      </w:r>
      <w:r>
        <w:rPr>
          <w:rFonts w:hint="eastAsia" w:ascii="仿宋_GB2312" w:eastAsia="仿宋_GB2312"/>
          <w:b/>
          <w:bCs/>
          <w:sz w:val="24"/>
        </w:rPr>
        <w:t>单一来源采购</w:t>
      </w:r>
      <w:r>
        <w:rPr>
          <w:rFonts w:hint="eastAsia" w:ascii="仿宋_GB2312" w:hAnsi="宋体" w:eastAsia="仿宋_GB2312"/>
          <w:b/>
          <w:bCs/>
          <w:sz w:val="24"/>
        </w:rPr>
        <w:t>文件要求的填写“无偏离”，具体响应内容低于</w:t>
      </w:r>
      <w:r>
        <w:rPr>
          <w:rFonts w:hint="eastAsia" w:ascii="仿宋_GB2312" w:eastAsia="仿宋_GB2312"/>
          <w:b/>
          <w:bCs/>
          <w:sz w:val="24"/>
        </w:rPr>
        <w:t>单一来源采购</w:t>
      </w:r>
      <w:r>
        <w:rPr>
          <w:rFonts w:hint="eastAsia" w:ascii="仿宋_GB2312" w:hAnsi="宋体" w:eastAsia="仿宋_GB2312"/>
          <w:b/>
          <w:bCs/>
          <w:sz w:val="24"/>
        </w:rPr>
        <w:t>文件要求的填写“负偏离”</w:t>
      </w:r>
      <w:r>
        <w:rPr>
          <w:rFonts w:hint="eastAsia" w:ascii="仿宋_GB2312" w:eastAsia="仿宋_GB2312"/>
          <w:b/>
          <w:bCs/>
          <w:sz w:val="24"/>
        </w:rPr>
        <w:t>；</w:t>
      </w:r>
    </w:p>
    <w:p>
      <w:pPr>
        <w:pStyle w:val="21"/>
        <w:spacing w:line="300" w:lineRule="auto"/>
        <w:ind w:left="0" w:leftChars="0" w:right="-611" w:rightChars="-291" w:firstLine="482" w:firstLineChars="200"/>
        <w:rPr>
          <w:rFonts w:ascii="仿宋_GB2312" w:eastAsia="仿宋_GB2312"/>
          <w:sz w:val="24"/>
        </w:rPr>
      </w:pPr>
      <w:r>
        <w:rPr>
          <w:rFonts w:hint="eastAsia" w:ascii="仿宋_GB2312" w:eastAsia="仿宋_GB2312"/>
          <w:b/>
          <w:sz w:val="24"/>
        </w:rPr>
        <w:t>2.</w:t>
      </w:r>
      <w:r>
        <w:rPr>
          <w:rFonts w:hint="eastAsia" w:ascii="仿宋_GB2312" w:hAnsi="宋体" w:eastAsia="仿宋_GB2312"/>
          <w:b/>
          <w:bCs/>
          <w:kern w:val="0"/>
          <w:sz w:val="24"/>
        </w:rPr>
        <w:t>供应商就标记“★”符号的实质性响应内容发生负偏离一项以上的，视为响应无效。</w:t>
      </w:r>
      <w:bookmarkEnd w:id="106"/>
    </w:p>
    <w:p>
      <w:pPr>
        <w:pStyle w:val="27"/>
        <w:ind w:right="-611" w:rightChars="-291" w:firstLine="4320" w:firstLineChars="1800"/>
        <w:rPr>
          <w:rFonts w:ascii="仿宋_GB2312" w:eastAsia="仿宋_GB2312"/>
          <w:sz w:val="24"/>
        </w:rPr>
      </w:pPr>
    </w:p>
    <w:p>
      <w:pPr>
        <w:pStyle w:val="27"/>
        <w:ind w:right="-611" w:rightChars="-291" w:firstLine="4320" w:firstLineChars="1800"/>
        <w:rPr>
          <w:rFonts w:ascii="仿宋_GB2312" w:eastAsia="仿宋_GB2312"/>
          <w:sz w:val="24"/>
        </w:rPr>
      </w:pPr>
    </w:p>
    <w:p>
      <w:pPr>
        <w:pStyle w:val="27"/>
        <w:ind w:right="-611" w:rightChars="-291" w:firstLine="4320" w:firstLineChars="1800"/>
        <w:rPr>
          <w:rFonts w:ascii="仿宋_GB2312" w:eastAsia="仿宋_GB2312"/>
          <w:sz w:val="24"/>
          <w:szCs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ind w:right="-611" w:rightChars="-291" w:firstLine="5160" w:firstLineChars="2150"/>
        <w:rPr>
          <w:rFonts w:ascii="仿宋_GB2312" w:eastAsia="仿宋_GB2312"/>
          <w:sz w:val="24"/>
          <w:szCs w:val="24"/>
        </w:rPr>
      </w:pPr>
    </w:p>
    <w:p>
      <w:pPr>
        <w:pStyle w:val="27"/>
        <w:ind w:right="-611" w:rightChars="-291" w:firstLine="5160" w:firstLineChars="2150"/>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b/>
          <w:bCs/>
          <w:sz w:val="24"/>
          <w:szCs w:val="24"/>
        </w:rPr>
        <w:t>（</w:t>
      </w:r>
      <w:r>
        <w:rPr>
          <w:rFonts w:hint="eastAsia" w:ascii="仿宋_GB2312" w:eastAsia="仿宋_GB2312"/>
          <w:b/>
          <w:bCs/>
          <w:sz w:val="24"/>
        </w:rPr>
        <w:t>CA电子签章</w:t>
      </w:r>
      <w:r>
        <w:rPr>
          <w:rFonts w:hint="eastAsia" w:ascii="仿宋_GB2312" w:eastAsia="仿宋_GB2312"/>
          <w:b/>
          <w:bCs/>
          <w:sz w:val="24"/>
          <w:szCs w:val="24"/>
        </w:rPr>
        <w:t>）</w:t>
      </w:r>
      <w:r>
        <w:rPr>
          <w:rFonts w:hint="eastAsia" w:ascii="仿宋_GB2312" w:eastAsia="仿宋_GB2312"/>
          <w:sz w:val="24"/>
          <w:szCs w:val="24"/>
        </w:rPr>
        <w:t>：</w:t>
      </w:r>
      <w:r>
        <w:rPr>
          <w:rFonts w:hint="eastAsia" w:ascii="仿宋_GB2312" w:eastAsia="仿宋_GB2312"/>
          <w:sz w:val="24"/>
          <w:szCs w:val="24"/>
          <w:u w:val="single"/>
        </w:rPr>
        <w:t xml:space="preserve">                                </w:t>
      </w:r>
    </w:p>
    <w:p>
      <w:pPr>
        <w:ind w:right="-611" w:rightChars="-291"/>
        <w:rPr>
          <w:rFonts w:ascii="仿宋_GB2312" w:hAnsi="宋体" w:eastAsia="仿宋_GB2312"/>
          <w:sz w:val="24"/>
        </w:rPr>
      </w:pPr>
      <w:r>
        <w:rPr>
          <w:rFonts w:hint="eastAsia" w:ascii="仿宋_GB2312" w:hAnsi="宋体" w:eastAsia="仿宋_GB2312"/>
          <w:sz w:val="24"/>
        </w:rPr>
        <w:t xml:space="preserve">                                            </w:t>
      </w:r>
    </w:p>
    <w:p>
      <w:pPr>
        <w:ind w:right="-611" w:rightChars="-291" w:firstLine="5760" w:firstLineChars="2400"/>
        <w:rPr>
          <w:rFonts w:ascii="仿宋_GB2312" w:hAnsi="宋体" w:eastAsia="仿宋_GB2312"/>
          <w:b/>
          <w:sz w:val="24"/>
        </w:rPr>
      </w:pPr>
      <w:r>
        <w:rPr>
          <w:rFonts w:hint="eastAsia" w:ascii="仿宋_GB2312" w:hAnsi="宋体" w:eastAsia="仿宋_GB2312"/>
          <w:sz w:val="24"/>
        </w:rPr>
        <w:t xml:space="preserve"> </w:t>
      </w:r>
      <w:r>
        <w:rPr>
          <w:rFonts w:hint="eastAsia" w:ascii="仿宋_GB2312" w:hAnsi="宋体" w:eastAsia="仿宋_GB2312" w:cs="宋体"/>
          <w:kern w:val="0"/>
          <w:sz w:val="24"/>
        </w:rPr>
        <w:t>日  期：</w:t>
      </w:r>
      <w:r>
        <w:rPr>
          <w:rFonts w:hint="eastAsia" w:ascii="仿宋_GB2312" w:eastAsia="仿宋_GB2312"/>
          <w:sz w:val="24"/>
        </w:rPr>
        <w:t xml:space="preserve">       年   月   日</w:t>
      </w:r>
    </w:p>
    <w:p>
      <w:pPr>
        <w:snapToGrid w:val="0"/>
        <w:spacing w:before="50"/>
        <w:ind w:firstLine="482" w:firstLineChars="200"/>
        <w:jc w:val="left"/>
        <w:rPr>
          <w:rFonts w:ascii="仿宋_GB2312" w:hAnsi="宋体" w:eastAsia="仿宋_GB2312"/>
          <w:b/>
          <w:sz w:val="24"/>
        </w:rPr>
      </w:pPr>
    </w:p>
    <w:p>
      <w:pPr>
        <w:snapToGrid w:val="0"/>
        <w:spacing w:before="50"/>
        <w:ind w:firstLine="482" w:firstLineChars="200"/>
        <w:jc w:val="left"/>
        <w:rPr>
          <w:rFonts w:ascii="仿宋_GB2312" w:hAnsi="宋体"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ind w:firstLine="482" w:firstLineChars="200"/>
        <w:jc w:val="left"/>
        <w:rPr>
          <w:rFonts w:ascii="仿宋_GB2312" w:eastAsia="仿宋_GB2312"/>
          <w:b/>
          <w:sz w:val="24"/>
        </w:rPr>
      </w:pPr>
      <w:r>
        <w:rPr>
          <w:rFonts w:hint="eastAsia" w:ascii="仿宋_GB2312" w:hAnsi="宋体" w:eastAsia="仿宋_GB2312"/>
          <w:b/>
          <w:sz w:val="24"/>
        </w:rPr>
        <w:br w:type="page"/>
      </w:r>
      <w:r>
        <w:rPr>
          <w:rFonts w:hint="eastAsia" w:ascii="仿宋_GB2312" w:hAnsi="宋体" w:eastAsia="仿宋_GB2312"/>
          <w:b/>
          <w:sz w:val="24"/>
        </w:rPr>
        <w:t>（3）</w:t>
      </w:r>
      <w:r>
        <w:rPr>
          <w:rFonts w:hint="eastAsia" w:ascii="仿宋_GB2312" w:eastAsia="仿宋_GB2312"/>
          <w:b/>
          <w:sz w:val="24"/>
        </w:rPr>
        <w:t>商务响应表格式（必须提供）：</w:t>
      </w:r>
    </w:p>
    <w:p>
      <w:pPr>
        <w:snapToGrid w:val="0"/>
        <w:spacing w:before="50"/>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0"/>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2599"/>
        <w:gridCol w:w="1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046"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r>
              <w:rPr>
                <w:rFonts w:hint="eastAsia" w:ascii="仿宋_GB2312" w:eastAsia="仿宋_GB2312"/>
                <w:sz w:val="24"/>
              </w:rPr>
              <w:t>项目</w:t>
            </w:r>
          </w:p>
        </w:tc>
        <w:tc>
          <w:tcPr>
            <w:tcW w:w="23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r>
              <w:rPr>
                <w:rFonts w:hint="eastAsia" w:ascii="仿宋_GB2312" w:eastAsia="仿宋_GB2312"/>
                <w:sz w:val="24"/>
              </w:rPr>
              <w:t>单一来源采购文件要求</w:t>
            </w: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r>
              <w:rPr>
                <w:rFonts w:hint="eastAsia" w:ascii="仿宋_GB2312" w:eastAsia="仿宋_GB2312"/>
                <w:sz w:val="24"/>
              </w:rPr>
              <w:t>受邀供应商的承诺或说明</w:t>
            </w: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r>
              <w:rPr>
                <w:rFonts w:hint="eastAsia" w:ascii="仿宋_GB2312" w:eastAsia="仿宋_GB2312"/>
                <w:bCs/>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pPr>
              <w:snapToGrid w:val="0"/>
              <w:spacing w:before="120" w:beforeLines="50"/>
              <w:jc w:val="left"/>
              <w:rPr>
                <w:rFonts w:ascii="仿宋_GB2312" w:eastAsia="仿宋_GB2312"/>
                <w:sz w:val="24"/>
              </w:rPr>
            </w:pPr>
            <w:r>
              <w:rPr>
                <w:rFonts w:hint="eastAsia" w:ascii="宋体" w:hAnsi="宋体" w:cs="宋体"/>
                <w:b/>
                <w:sz w:val="24"/>
                <w:lang w:bidi="ar"/>
              </w:rPr>
              <w:t>★</w:t>
            </w:r>
            <w:r>
              <w:rPr>
                <w:rFonts w:hint="eastAsia" w:ascii="仿宋_GB2312"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r>
              <w:rPr>
                <w:rFonts w:hint="eastAsia" w:ascii="仿宋_GB2312" w:hAnsi="宋体" w:eastAsia="仿宋_GB2312" w:cs="Arial"/>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rPr>
            </w:pPr>
            <w:r>
              <w:rPr>
                <w:rFonts w:hint="eastAsia" w:ascii="仿宋_GB2312" w:hAnsi="宋体" w:eastAsia="仿宋_GB2312"/>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Arial"/>
                <w:bCs/>
                <w:sz w:val="24"/>
              </w:rPr>
            </w:pPr>
            <w:r>
              <w:rPr>
                <w:rFonts w:hint="eastAsia" w:ascii="仿宋_GB2312" w:hAnsi="宋体" w:eastAsia="仿宋_GB2312" w:cs="Arial"/>
                <w:bCs/>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ind w:left="43"/>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Arial"/>
                <w:bCs/>
                <w:sz w:val="24"/>
              </w:rPr>
            </w:pPr>
            <w:r>
              <w:rPr>
                <w:rFonts w:hint="eastAsia" w:ascii="仿宋_GB2312" w:hAnsi="宋体" w:eastAsia="仿宋_GB2312"/>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cs="Arial"/>
                <w:bCs/>
                <w:sz w:val="24"/>
              </w:rPr>
            </w:pPr>
            <w:r>
              <w:rPr>
                <w:rFonts w:hint="eastAsia" w:ascii="仿宋_GB2312" w:hAnsi="宋体" w:eastAsia="仿宋_GB2312" w:cs="Arial"/>
                <w:bCs/>
                <w:sz w:val="24"/>
                <w:szCs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eastAsia="仿宋_GB2312"/>
                <w:sz w:val="24"/>
              </w:rPr>
            </w:pPr>
            <w:r>
              <w:rPr>
                <w:rFonts w:hint="eastAsia" w:ascii="宋体" w:hAnsi="宋体" w:cs="宋体"/>
                <w:b/>
                <w:sz w:val="24"/>
                <w:lang w:bidi="ar"/>
              </w:rPr>
              <w:t>★</w:t>
            </w:r>
            <w:r>
              <w:rPr>
                <w:rFonts w:hint="eastAsia" w:ascii="仿宋_GB2312" w:hAnsi="宋体" w:eastAsia="仿宋_GB2312"/>
                <w:b/>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46" w:type="dxa"/>
            <w:tcBorders>
              <w:top w:val="single" w:color="auto" w:sz="4" w:space="0"/>
              <w:left w:val="single" w:color="auto" w:sz="4" w:space="0"/>
              <w:bottom w:val="single" w:color="auto" w:sz="4" w:space="0"/>
              <w:right w:val="single" w:color="auto" w:sz="4" w:space="0"/>
            </w:tcBorders>
          </w:tcPr>
          <w:p>
            <w:pPr>
              <w:snapToGrid w:val="0"/>
              <w:spacing w:before="120" w:beforeLines="50" w:line="300" w:lineRule="exact"/>
              <w:jc w:val="center"/>
              <w:rPr>
                <w:rFonts w:ascii="仿宋_GB2312" w:hAnsi="宋体" w:eastAsia="仿宋_GB2312" w:cs="Arial"/>
                <w:bCs/>
                <w:sz w:val="24"/>
              </w:rPr>
            </w:pPr>
            <w:r>
              <w:rPr>
                <w:rFonts w:hint="eastAsia" w:ascii="仿宋_GB2312" w:hAnsi="宋体" w:eastAsia="仿宋_GB2312" w:cs="Arial"/>
                <w:bCs/>
                <w:sz w:val="24"/>
              </w:rPr>
              <w:t>验收标准及要求</w:t>
            </w:r>
          </w:p>
        </w:tc>
        <w:tc>
          <w:tcPr>
            <w:tcW w:w="23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pPr>
              <w:snapToGrid w:val="0"/>
              <w:spacing w:before="120" w:beforeLines="50"/>
              <w:jc w:val="left"/>
              <w:rPr>
                <w:rFonts w:ascii="仿宋_GB2312" w:eastAsia="仿宋_GB2312"/>
                <w:sz w:val="24"/>
              </w:rPr>
            </w:pPr>
            <w:r>
              <w:rPr>
                <w:rFonts w:hint="eastAsia" w:ascii="仿宋_GB2312" w:eastAsia="仿宋_GB2312"/>
                <w:b/>
                <w:bCs/>
                <w:sz w:val="24"/>
              </w:rPr>
              <w:t>四、其他要求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2046" w:type="dxa"/>
            <w:tcBorders>
              <w:top w:val="single" w:color="auto" w:sz="4" w:space="0"/>
              <w:left w:val="single" w:color="auto" w:sz="4" w:space="0"/>
              <w:bottom w:val="single" w:color="auto" w:sz="4" w:space="0"/>
              <w:right w:val="single" w:color="auto" w:sz="4" w:space="0"/>
            </w:tcBorders>
          </w:tcPr>
          <w:p>
            <w:pPr>
              <w:jc w:val="left"/>
              <w:rPr>
                <w:rFonts w:ascii="仿宋_GB2312" w:hAnsi="宋体" w:eastAsia="仿宋_GB2312" w:cs="Arial"/>
                <w:bCs/>
                <w:sz w:val="24"/>
              </w:rPr>
            </w:pPr>
            <w:r>
              <w:rPr>
                <w:rFonts w:hint="eastAsia" w:ascii="仿宋_GB2312" w:hAnsi="宋体" w:eastAsia="仿宋_GB2312"/>
                <w:kern w:val="0"/>
                <w:sz w:val="24"/>
              </w:rPr>
              <w:t>政策性条件（如有）</w:t>
            </w:r>
          </w:p>
        </w:tc>
        <w:tc>
          <w:tcPr>
            <w:tcW w:w="23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仿宋_GB2312" w:eastAsia="仿宋_GB2312"/>
                <w:sz w:val="24"/>
              </w:rPr>
            </w:pPr>
          </w:p>
        </w:tc>
      </w:tr>
    </w:tbl>
    <w:p>
      <w:pPr>
        <w:pStyle w:val="27"/>
        <w:rPr>
          <w:rFonts w:ascii="仿宋_GB2312" w:eastAsia="仿宋_GB2312"/>
          <w:sz w:val="24"/>
          <w:szCs w:val="24"/>
        </w:rPr>
      </w:pPr>
    </w:p>
    <w:p>
      <w:pPr>
        <w:pStyle w:val="27"/>
        <w:spacing w:line="300" w:lineRule="exact"/>
        <w:ind w:firstLine="482" w:firstLineChars="200"/>
        <w:jc w:val="left"/>
        <w:rPr>
          <w:rFonts w:ascii="仿宋_GB2312" w:eastAsia="仿宋_GB2312"/>
          <w:b/>
          <w:sz w:val="24"/>
        </w:rPr>
      </w:pPr>
      <w:r>
        <w:rPr>
          <w:rFonts w:hint="eastAsia" w:ascii="仿宋_GB2312" w:eastAsia="仿宋_GB2312"/>
          <w:b/>
          <w:sz w:val="24"/>
        </w:rPr>
        <w:t>注：1.应对照单一来源采购文件“第二章《采购需求》”中的商务、</w:t>
      </w:r>
      <w:r>
        <w:rPr>
          <w:rFonts w:hint="eastAsia" w:ascii="仿宋_GB2312" w:hAnsi="宋体" w:eastAsia="仿宋_GB2312"/>
          <w:b/>
          <w:sz w:val="24"/>
        </w:rPr>
        <w:t>验收、</w:t>
      </w:r>
      <w:r>
        <w:rPr>
          <w:rFonts w:hint="eastAsia" w:ascii="仿宋_GB2312" w:eastAsia="仿宋_GB2312"/>
          <w:b/>
          <w:bCs/>
          <w:sz w:val="24"/>
        </w:rPr>
        <w:t>其他</w:t>
      </w:r>
      <w:r>
        <w:rPr>
          <w:rFonts w:hint="eastAsia" w:ascii="仿宋_GB2312" w:eastAsia="仿宋_GB2312"/>
          <w:b/>
          <w:sz w:val="24"/>
        </w:rPr>
        <w:t>要求内容，逐条说明所提供的服务已对单一来源采购文件的相应条款做出响应，并申明与相应条款的偏离说明。具体响应内容优于单一来源采购文件要求的请在“偏离说明”一栏填写“正偏离”，具体响应内容满足单一来源采购文件要求的填写“无偏离”，具体响应内容低于单一来源采购文件的填写“负偏离”；</w:t>
      </w:r>
    </w:p>
    <w:p>
      <w:pPr>
        <w:jc w:val="left"/>
        <w:rPr>
          <w:rFonts w:ascii="仿宋_GB2312" w:hAnsi="宋体" w:eastAsia="仿宋_GB2312"/>
          <w:b/>
          <w:bCs/>
          <w:kern w:val="0"/>
          <w:sz w:val="24"/>
        </w:rPr>
      </w:pPr>
      <w:r>
        <w:rPr>
          <w:rFonts w:hint="eastAsia" w:ascii="仿宋_GB2312" w:eastAsia="仿宋_GB2312"/>
          <w:b/>
          <w:sz w:val="24"/>
        </w:rPr>
        <w:t xml:space="preserve">    2.供应商</w:t>
      </w:r>
      <w:r>
        <w:rPr>
          <w:rFonts w:hint="eastAsia" w:ascii="仿宋_GB2312" w:hAnsi="宋体" w:eastAsia="仿宋_GB2312"/>
          <w:b/>
          <w:bCs/>
          <w:kern w:val="0"/>
          <w:sz w:val="24"/>
        </w:rPr>
        <w:t>就标记“★”符号的实质性响应内容发生负偏离一项以上的，视为响应无效。</w:t>
      </w:r>
    </w:p>
    <w:p>
      <w:pPr>
        <w:jc w:val="center"/>
        <w:rPr>
          <w:rFonts w:ascii="仿宋_GB2312" w:hAnsi="宋体" w:eastAsia="仿宋_GB2312"/>
          <w:b/>
          <w:bCs/>
          <w:kern w:val="0"/>
          <w:sz w:val="24"/>
          <w:highlight w:val="yellow"/>
        </w:rPr>
      </w:pPr>
    </w:p>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r>
        <w:rPr>
          <w:rFonts w:hint="eastAsia" w:ascii="仿宋_GB2312" w:eastAsia="仿宋_GB2312"/>
          <w:sz w:val="24"/>
        </w:rPr>
        <w:t xml:space="preserve">        </w:t>
      </w:r>
    </w:p>
    <w:p>
      <w:pPr>
        <w:wordWrap w:val="0"/>
        <w:snapToGrid w:val="0"/>
        <w:spacing w:before="120" w:beforeLines="50"/>
        <w:jc w:val="right"/>
        <w:rPr>
          <w:rFonts w:ascii="仿宋_GB2312" w:eastAsia="仿宋_GB2312"/>
          <w:sz w:val="24"/>
        </w:rPr>
      </w:pPr>
      <w:r>
        <w:rPr>
          <w:rFonts w:hint="eastAsia" w:ascii="仿宋_GB2312" w:eastAsia="仿宋_GB2312"/>
          <w:sz w:val="24"/>
        </w:rPr>
        <w:t xml:space="preserve"> 供应商（</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pPr>
        <w:snapToGrid w:val="0"/>
        <w:spacing w:before="120" w:beforeLines="50"/>
        <w:ind w:firstLine="5520" w:firstLineChars="2300"/>
        <w:rPr>
          <w:rFonts w:ascii="仿宋_GB2312" w:hAnsi="华文中宋" w:eastAsia="仿宋_GB2312"/>
          <w:bCs/>
          <w:sz w:val="32"/>
          <w:szCs w:val="32"/>
        </w:rPr>
      </w:pPr>
      <w:r>
        <w:rPr>
          <w:rFonts w:hint="eastAsia" w:ascii="仿宋_GB2312" w:eastAsia="仿宋_GB2312"/>
          <w:sz w:val="24"/>
        </w:rPr>
        <w:t xml:space="preserve">      </w:t>
      </w:r>
      <w:r>
        <w:rPr>
          <w:rFonts w:hint="eastAsia" w:ascii="仿宋_GB2312" w:eastAsia="仿宋_GB2312"/>
          <w:szCs w:val="21"/>
        </w:rPr>
        <w:t>日期：       年   月   日</w:t>
      </w:r>
    </w:p>
    <w:p>
      <w:pPr>
        <w:snapToGrid w:val="0"/>
        <w:spacing w:before="50"/>
        <w:jc w:val="left"/>
        <w:rPr>
          <w:rFonts w:ascii="仿宋_GB2312" w:hAnsi="宋体" w:eastAsia="仿宋_GB2312"/>
          <w:b/>
          <w:sz w:val="24"/>
        </w:rPr>
      </w:pPr>
    </w:p>
    <w:p>
      <w:pPr>
        <w:snapToGrid w:val="0"/>
        <w:spacing w:before="50"/>
        <w:jc w:val="left"/>
        <w:rPr>
          <w:rFonts w:ascii="仿宋_GB2312" w:hAnsi="宋体"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jc w:val="left"/>
        <w:rPr>
          <w:rFonts w:ascii="仿宋_GB2312" w:hAnsi="宋体" w:eastAsia="仿宋_GB2312"/>
          <w:b/>
          <w:sz w:val="24"/>
        </w:rPr>
      </w:pPr>
    </w:p>
    <w:p>
      <w:pPr>
        <w:snapToGrid w:val="0"/>
        <w:spacing w:before="50"/>
        <w:jc w:val="left"/>
        <w:rPr>
          <w:rFonts w:ascii="仿宋_GB2312" w:hAnsi="宋体" w:eastAsia="仿宋_GB2312"/>
          <w:b/>
          <w:sz w:val="24"/>
        </w:rPr>
      </w:pPr>
    </w:p>
    <w:p>
      <w:pPr>
        <w:snapToGrid w:val="0"/>
        <w:spacing w:before="50"/>
        <w:jc w:val="left"/>
        <w:rPr>
          <w:rFonts w:ascii="仿宋_GB2312" w:hAnsi="宋体" w:eastAsia="仿宋_GB2312"/>
          <w:b/>
          <w:sz w:val="24"/>
        </w:rPr>
      </w:pPr>
    </w:p>
    <w:p>
      <w:pPr>
        <w:jc w:val="left"/>
        <w:rPr>
          <w:rFonts w:ascii="仿宋_GB2312" w:eastAsia="仿宋_GB2312"/>
          <w:b/>
          <w:sz w:val="24"/>
        </w:rPr>
      </w:pPr>
      <w:r>
        <w:rPr>
          <w:rFonts w:hint="eastAsia" w:ascii="仿宋_GB2312" w:eastAsia="仿宋_GB2312"/>
          <w:b/>
          <w:sz w:val="24"/>
        </w:rPr>
        <w:br w:type="page"/>
      </w:r>
    </w:p>
    <w:p>
      <w:pPr>
        <w:pStyle w:val="20"/>
        <w:ind w:firstLine="482" w:firstLineChars="200"/>
        <w:rPr>
          <w:rFonts w:ascii="仿宋_GB2312" w:hAnsi="仿宋_GB2312" w:eastAsia="仿宋_GB2312" w:cs="仿宋_GB2312"/>
          <w:bCs/>
        </w:rPr>
      </w:pPr>
      <w:r>
        <w:rPr>
          <w:rFonts w:hint="eastAsia" w:ascii="仿宋_GB2312" w:hAnsi="宋体" w:eastAsia="仿宋_GB2312"/>
          <w:b/>
        </w:rPr>
        <w:t>（4）服务方案格式（必须提供）：</w:t>
      </w:r>
    </w:p>
    <w:p/>
    <w:p>
      <w:pPr>
        <w:pStyle w:val="20"/>
        <w:rPr>
          <w:rFonts w:ascii="仿宋_GB2312" w:hAnsi="宋体" w:eastAsia="仿宋_GB2312"/>
          <w:b/>
        </w:rPr>
      </w:pPr>
    </w:p>
    <w:p>
      <w:pPr>
        <w:pStyle w:val="272"/>
        <w:jc w:val="center"/>
        <w:rPr>
          <w:rFonts w:ascii="仿宋_GB2312" w:eastAsia="仿宋_GB2312"/>
        </w:rPr>
      </w:pPr>
      <w:r>
        <w:rPr>
          <w:rFonts w:hint="eastAsia" w:ascii="仿宋_GB2312" w:eastAsia="仿宋_GB2312"/>
          <w:b/>
          <w:bCs/>
          <w:sz w:val="33"/>
          <w:szCs w:val="33"/>
        </w:rPr>
        <w:t>服务方案</w:t>
      </w:r>
    </w:p>
    <w:p>
      <w:pPr>
        <w:pStyle w:val="219"/>
        <w:jc w:val="center"/>
        <w:rPr>
          <w:rFonts w:ascii="仿宋_GB2312" w:eastAsia="仿宋_GB2312"/>
        </w:rPr>
      </w:pPr>
    </w:p>
    <w:p>
      <w:pPr>
        <w:pStyle w:val="219"/>
        <w:spacing w:line="420" w:lineRule="atLeast"/>
        <w:ind w:firstLine="480" w:firstLineChars="200"/>
        <w:rPr>
          <w:rFonts w:ascii="仿宋_GB2312" w:eastAsia="仿宋_GB2312"/>
        </w:rPr>
      </w:pPr>
      <w:r>
        <w:rPr>
          <w:rFonts w:hint="eastAsia" w:ascii="仿宋_GB2312" w:eastAsia="仿宋_GB2312"/>
        </w:rPr>
        <w:t>由供应商按第二章《采购需求》要求，自行编写针对本项目的服务方案。 </w:t>
      </w:r>
    </w:p>
    <w:p>
      <w:pPr>
        <w:jc w:val="left"/>
        <w:rPr>
          <w:rFonts w:ascii="仿宋_GB2312" w:eastAsia="仿宋_GB2312"/>
        </w:rPr>
      </w:pPr>
    </w:p>
    <w:p>
      <w:pPr>
        <w:jc w:val="left"/>
        <w:rPr>
          <w:rFonts w:ascii="仿宋_GB2312" w:eastAsia="仿宋_GB2312"/>
        </w:rPr>
      </w:pPr>
    </w:p>
    <w:p>
      <w:pPr>
        <w:jc w:val="left"/>
        <w:rPr>
          <w:rFonts w:ascii="仿宋_GB2312" w:eastAsia="仿宋_GB2312"/>
        </w:rPr>
      </w:pPr>
    </w:p>
    <w:p>
      <w:pPr>
        <w:pStyle w:val="272"/>
        <w:jc w:val="right"/>
        <w:rPr>
          <w:rFonts w:ascii="仿宋_GB2312" w:eastAsia="仿宋_GB2312"/>
        </w:rPr>
      </w:pPr>
      <w:r>
        <w:rPr>
          <w:rFonts w:hint="eastAsia" w:ascii="仿宋_GB2312" w:eastAsia="仿宋_GB2312"/>
        </w:rPr>
        <w:t>                    </w:t>
      </w:r>
    </w:p>
    <w:p>
      <w:pPr>
        <w:pStyle w:val="272"/>
        <w:jc w:val="right"/>
        <w:rPr>
          <w:rFonts w:ascii="仿宋_GB2312" w:eastAsia="仿宋_GB2312"/>
        </w:rPr>
      </w:pPr>
      <w:r>
        <w:rPr>
          <w:rFonts w:hint="eastAsia" w:ascii="仿宋_GB2312" w:eastAsia="仿宋_GB2312"/>
        </w:rPr>
        <w:t>供应商名称（</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w:t>
      </w:r>
    </w:p>
    <w:p>
      <w:pPr>
        <w:pStyle w:val="272"/>
        <w:jc w:val="right"/>
        <w:rPr>
          <w:rFonts w:ascii="仿宋_GB2312" w:eastAsia="仿宋_GB2312"/>
        </w:rPr>
      </w:pPr>
      <w:r>
        <w:rPr>
          <w:rFonts w:hint="eastAsia" w:ascii="仿宋_GB2312" w:eastAsia="仿宋_GB2312"/>
        </w:rPr>
        <w:t>日期：   年   月   日</w:t>
      </w:r>
    </w:p>
    <w:p>
      <w:pPr>
        <w:pStyle w:val="272"/>
        <w:spacing w:line="405" w:lineRule="atLeast"/>
        <w:rPr>
          <w:rFonts w:ascii="仿宋_GB2312" w:eastAsia="仿宋_GB2312"/>
        </w:rPr>
      </w:pPr>
      <w:r>
        <w:rPr>
          <w:rFonts w:hint="eastAsia" w:ascii="仿宋_GB2312" w:eastAsia="仿宋_GB2312"/>
          <w:b/>
          <w:bCs/>
        </w:rPr>
        <w:t>注：此项材料必须以PDF格式上传。</w:t>
      </w:r>
    </w:p>
    <w:p>
      <w:pPr>
        <w:pStyle w:val="219"/>
        <w:spacing w:line="405" w:lineRule="atLeast"/>
        <w:rPr>
          <w:rFonts w:ascii="仿宋_GB2312" w:eastAsia="仿宋_GB2312"/>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pPr>
        <w:pStyle w:val="20"/>
        <w:rPr>
          <w:rFonts w:ascii="仿宋_GB2312" w:hAnsi="宋体" w:eastAsia="仿宋_GB2312"/>
          <w:b/>
        </w:rPr>
      </w:pPr>
    </w:p>
    <w:p/>
    <w:sectPr>
      <w:footerReference r:id="rId7"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DAxtsBAADC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N5z9JYEF4dkWbNFFLrsR9RTw5dbRZhWsO0Ow/9&#10;XHX/9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ssMDG2wEAAMIDAAAOAAAAAAAAAAEA&#10;IAAAAB4BAABkcnMvZTJvRG9jLnhtbFBLBQYAAAAABgAGAFkBAABrBQ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6325" w:hanging="6325" w:hangingChars="3500"/>
      <w:jc w:val="right"/>
    </w:pPr>
    <w:r>
      <w:rPr>
        <w:rFonts w:hint="eastAsia"/>
        <w:b/>
      </w:rPr>
      <w:t xml:space="preserve"> </w:t>
    </w:r>
    <w:r>
      <w:rPr>
        <w:rFonts w:hint="eastAsia"/>
        <w:b/>
        <w:lang w:eastAsia="zh-CN"/>
      </w:rPr>
      <w:t>柳州职业技术大学现代职业教育体系建设改革和高质量发展咨询指导服务采购</w:t>
    </w:r>
    <w:r>
      <w:rPr>
        <w:rFonts w:hint="eastAsia"/>
        <w:b/>
      </w:rPr>
      <w:t>（</w:t>
    </w:r>
    <w:r>
      <w:rPr>
        <w:rFonts w:hint="eastAsia"/>
        <w:b/>
        <w:lang w:eastAsia="zh-CN"/>
      </w:rPr>
      <w:t>LZZC2026-D3-990288-LZSZ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DE3C"/>
    <w:multiLevelType w:val="singleLevel"/>
    <w:tmpl w:val="B057DE3C"/>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4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7EE48F87"/>
    <w:multiLevelType w:val="singleLevel"/>
    <w:tmpl w:val="7EE48F87"/>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NjY5ZTRiZGE0YTkxN2JkOTFkNGMzOWE5YTIyYTQifQ=="/>
  </w:docVars>
  <w:rsids>
    <w:rsidRoot w:val="00172A27"/>
    <w:rsid w:val="00000098"/>
    <w:rsid w:val="00000235"/>
    <w:rsid w:val="00000BE6"/>
    <w:rsid w:val="00000F70"/>
    <w:rsid w:val="00001419"/>
    <w:rsid w:val="00001E3D"/>
    <w:rsid w:val="0000234F"/>
    <w:rsid w:val="000031DB"/>
    <w:rsid w:val="000043C7"/>
    <w:rsid w:val="000056B4"/>
    <w:rsid w:val="00007042"/>
    <w:rsid w:val="00007B12"/>
    <w:rsid w:val="00007FF7"/>
    <w:rsid w:val="0001002C"/>
    <w:rsid w:val="00011112"/>
    <w:rsid w:val="00011C14"/>
    <w:rsid w:val="00011DB7"/>
    <w:rsid w:val="000120AA"/>
    <w:rsid w:val="00012763"/>
    <w:rsid w:val="00012E95"/>
    <w:rsid w:val="00014960"/>
    <w:rsid w:val="000157B1"/>
    <w:rsid w:val="00015FB9"/>
    <w:rsid w:val="00016048"/>
    <w:rsid w:val="00016E1D"/>
    <w:rsid w:val="00017814"/>
    <w:rsid w:val="00017B02"/>
    <w:rsid w:val="00017C23"/>
    <w:rsid w:val="00020465"/>
    <w:rsid w:val="00020AB9"/>
    <w:rsid w:val="000210A2"/>
    <w:rsid w:val="00021444"/>
    <w:rsid w:val="000219E7"/>
    <w:rsid w:val="000228D1"/>
    <w:rsid w:val="000228F9"/>
    <w:rsid w:val="00022A08"/>
    <w:rsid w:val="0002333A"/>
    <w:rsid w:val="00023AD3"/>
    <w:rsid w:val="00024119"/>
    <w:rsid w:val="0002412E"/>
    <w:rsid w:val="0002485B"/>
    <w:rsid w:val="00024AEC"/>
    <w:rsid w:val="000252EF"/>
    <w:rsid w:val="0002533B"/>
    <w:rsid w:val="000257AA"/>
    <w:rsid w:val="00026874"/>
    <w:rsid w:val="000269D2"/>
    <w:rsid w:val="00026E44"/>
    <w:rsid w:val="0002705C"/>
    <w:rsid w:val="0002739D"/>
    <w:rsid w:val="000275A8"/>
    <w:rsid w:val="000303E1"/>
    <w:rsid w:val="00031417"/>
    <w:rsid w:val="000317C1"/>
    <w:rsid w:val="00031C8D"/>
    <w:rsid w:val="00031E8E"/>
    <w:rsid w:val="00033587"/>
    <w:rsid w:val="00035DE8"/>
    <w:rsid w:val="00036DAE"/>
    <w:rsid w:val="000374B1"/>
    <w:rsid w:val="00037959"/>
    <w:rsid w:val="00041165"/>
    <w:rsid w:val="00041B52"/>
    <w:rsid w:val="000424E0"/>
    <w:rsid w:val="00043202"/>
    <w:rsid w:val="00043DAB"/>
    <w:rsid w:val="000442D2"/>
    <w:rsid w:val="000448D9"/>
    <w:rsid w:val="00045440"/>
    <w:rsid w:val="00045B7B"/>
    <w:rsid w:val="00045D55"/>
    <w:rsid w:val="00045D9F"/>
    <w:rsid w:val="000466AA"/>
    <w:rsid w:val="00046F87"/>
    <w:rsid w:val="00047D7E"/>
    <w:rsid w:val="00047F90"/>
    <w:rsid w:val="000509E0"/>
    <w:rsid w:val="00051A31"/>
    <w:rsid w:val="00051B3B"/>
    <w:rsid w:val="0005235B"/>
    <w:rsid w:val="000525BC"/>
    <w:rsid w:val="0005300B"/>
    <w:rsid w:val="0005314B"/>
    <w:rsid w:val="000532B5"/>
    <w:rsid w:val="00053BE0"/>
    <w:rsid w:val="00053ECC"/>
    <w:rsid w:val="00054E25"/>
    <w:rsid w:val="00054E37"/>
    <w:rsid w:val="0005591B"/>
    <w:rsid w:val="00056AC9"/>
    <w:rsid w:val="00057289"/>
    <w:rsid w:val="00057642"/>
    <w:rsid w:val="00057D70"/>
    <w:rsid w:val="00057E18"/>
    <w:rsid w:val="000605FF"/>
    <w:rsid w:val="000614CE"/>
    <w:rsid w:val="00061AB0"/>
    <w:rsid w:val="00062121"/>
    <w:rsid w:val="000623FE"/>
    <w:rsid w:val="00062532"/>
    <w:rsid w:val="00062808"/>
    <w:rsid w:val="000630CD"/>
    <w:rsid w:val="00063149"/>
    <w:rsid w:val="00063816"/>
    <w:rsid w:val="000653C8"/>
    <w:rsid w:val="00066221"/>
    <w:rsid w:val="00067602"/>
    <w:rsid w:val="00071169"/>
    <w:rsid w:val="00073315"/>
    <w:rsid w:val="00074052"/>
    <w:rsid w:val="00075026"/>
    <w:rsid w:val="00075F03"/>
    <w:rsid w:val="00077C79"/>
    <w:rsid w:val="000805E3"/>
    <w:rsid w:val="00080A21"/>
    <w:rsid w:val="00080C67"/>
    <w:rsid w:val="00080EB2"/>
    <w:rsid w:val="00080F5E"/>
    <w:rsid w:val="00081C71"/>
    <w:rsid w:val="0008379B"/>
    <w:rsid w:val="00083B58"/>
    <w:rsid w:val="00083FBA"/>
    <w:rsid w:val="000847DA"/>
    <w:rsid w:val="00085CB2"/>
    <w:rsid w:val="00085F73"/>
    <w:rsid w:val="00086CCF"/>
    <w:rsid w:val="00087839"/>
    <w:rsid w:val="00090591"/>
    <w:rsid w:val="00090F86"/>
    <w:rsid w:val="00091137"/>
    <w:rsid w:val="000915D8"/>
    <w:rsid w:val="00091A5B"/>
    <w:rsid w:val="00092194"/>
    <w:rsid w:val="00093609"/>
    <w:rsid w:val="00093853"/>
    <w:rsid w:val="0009393D"/>
    <w:rsid w:val="00093BF6"/>
    <w:rsid w:val="00094599"/>
    <w:rsid w:val="000947E3"/>
    <w:rsid w:val="00095545"/>
    <w:rsid w:val="00096585"/>
    <w:rsid w:val="000969C2"/>
    <w:rsid w:val="00097575"/>
    <w:rsid w:val="00097826"/>
    <w:rsid w:val="00097FF1"/>
    <w:rsid w:val="000A05BD"/>
    <w:rsid w:val="000A2813"/>
    <w:rsid w:val="000A2980"/>
    <w:rsid w:val="000A3B7B"/>
    <w:rsid w:val="000A3D56"/>
    <w:rsid w:val="000A49E8"/>
    <w:rsid w:val="000A4CF3"/>
    <w:rsid w:val="000A4D42"/>
    <w:rsid w:val="000A5CA2"/>
    <w:rsid w:val="000A65CD"/>
    <w:rsid w:val="000A6854"/>
    <w:rsid w:val="000A71DC"/>
    <w:rsid w:val="000A74C1"/>
    <w:rsid w:val="000A757D"/>
    <w:rsid w:val="000A77C2"/>
    <w:rsid w:val="000B0168"/>
    <w:rsid w:val="000B0C44"/>
    <w:rsid w:val="000B17C6"/>
    <w:rsid w:val="000B2AD7"/>
    <w:rsid w:val="000B32EE"/>
    <w:rsid w:val="000B3B37"/>
    <w:rsid w:val="000B3B9E"/>
    <w:rsid w:val="000B3C9E"/>
    <w:rsid w:val="000B4453"/>
    <w:rsid w:val="000B4A85"/>
    <w:rsid w:val="000B5598"/>
    <w:rsid w:val="000B5644"/>
    <w:rsid w:val="000B5B1A"/>
    <w:rsid w:val="000B5B38"/>
    <w:rsid w:val="000B6BF8"/>
    <w:rsid w:val="000B764D"/>
    <w:rsid w:val="000B7EEE"/>
    <w:rsid w:val="000C09EA"/>
    <w:rsid w:val="000C1070"/>
    <w:rsid w:val="000C12B4"/>
    <w:rsid w:val="000C2FE2"/>
    <w:rsid w:val="000C4357"/>
    <w:rsid w:val="000C53F9"/>
    <w:rsid w:val="000C679A"/>
    <w:rsid w:val="000C7179"/>
    <w:rsid w:val="000D19B9"/>
    <w:rsid w:val="000D1B36"/>
    <w:rsid w:val="000D24E6"/>
    <w:rsid w:val="000D2ED8"/>
    <w:rsid w:val="000D2F96"/>
    <w:rsid w:val="000D4981"/>
    <w:rsid w:val="000D4D01"/>
    <w:rsid w:val="000D594E"/>
    <w:rsid w:val="000D63E6"/>
    <w:rsid w:val="000D6DAD"/>
    <w:rsid w:val="000D75FD"/>
    <w:rsid w:val="000D78A2"/>
    <w:rsid w:val="000D78E1"/>
    <w:rsid w:val="000E0700"/>
    <w:rsid w:val="000E179D"/>
    <w:rsid w:val="000E179E"/>
    <w:rsid w:val="000E2C47"/>
    <w:rsid w:val="000E31BF"/>
    <w:rsid w:val="000E321F"/>
    <w:rsid w:val="000E37F4"/>
    <w:rsid w:val="000E383E"/>
    <w:rsid w:val="000E4595"/>
    <w:rsid w:val="000E45B8"/>
    <w:rsid w:val="000E478A"/>
    <w:rsid w:val="000E4E7E"/>
    <w:rsid w:val="000E54B2"/>
    <w:rsid w:val="000E55C0"/>
    <w:rsid w:val="000E6995"/>
    <w:rsid w:val="000F0043"/>
    <w:rsid w:val="000F07DC"/>
    <w:rsid w:val="000F1028"/>
    <w:rsid w:val="000F19F2"/>
    <w:rsid w:val="000F32BC"/>
    <w:rsid w:val="000F35CE"/>
    <w:rsid w:val="000F397F"/>
    <w:rsid w:val="000F4885"/>
    <w:rsid w:val="000F53BD"/>
    <w:rsid w:val="000F5D4C"/>
    <w:rsid w:val="000F6A30"/>
    <w:rsid w:val="000F7931"/>
    <w:rsid w:val="000F7C55"/>
    <w:rsid w:val="00100233"/>
    <w:rsid w:val="00100C36"/>
    <w:rsid w:val="00101727"/>
    <w:rsid w:val="00101B32"/>
    <w:rsid w:val="00101F24"/>
    <w:rsid w:val="0010269D"/>
    <w:rsid w:val="00102711"/>
    <w:rsid w:val="00102B75"/>
    <w:rsid w:val="001034A6"/>
    <w:rsid w:val="00103D5A"/>
    <w:rsid w:val="00104C63"/>
    <w:rsid w:val="00104EEB"/>
    <w:rsid w:val="0010717F"/>
    <w:rsid w:val="001078D5"/>
    <w:rsid w:val="001106E1"/>
    <w:rsid w:val="00110C03"/>
    <w:rsid w:val="0011175F"/>
    <w:rsid w:val="001120F4"/>
    <w:rsid w:val="00112AE1"/>
    <w:rsid w:val="0011312C"/>
    <w:rsid w:val="001139F7"/>
    <w:rsid w:val="00113EBF"/>
    <w:rsid w:val="00114253"/>
    <w:rsid w:val="00114844"/>
    <w:rsid w:val="00114E59"/>
    <w:rsid w:val="00115C23"/>
    <w:rsid w:val="00116042"/>
    <w:rsid w:val="001161C6"/>
    <w:rsid w:val="00116772"/>
    <w:rsid w:val="00116AC0"/>
    <w:rsid w:val="00117558"/>
    <w:rsid w:val="00117BB9"/>
    <w:rsid w:val="0012009A"/>
    <w:rsid w:val="001204FE"/>
    <w:rsid w:val="0012087C"/>
    <w:rsid w:val="00120B9F"/>
    <w:rsid w:val="00120E6A"/>
    <w:rsid w:val="00121150"/>
    <w:rsid w:val="00122561"/>
    <w:rsid w:val="00123F36"/>
    <w:rsid w:val="0012444B"/>
    <w:rsid w:val="00125909"/>
    <w:rsid w:val="00125976"/>
    <w:rsid w:val="00126A2C"/>
    <w:rsid w:val="0013031F"/>
    <w:rsid w:val="00130ECC"/>
    <w:rsid w:val="00131D50"/>
    <w:rsid w:val="00132238"/>
    <w:rsid w:val="001322B4"/>
    <w:rsid w:val="00132FF9"/>
    <w:rsid w:val="00133A8C"/>
    <w:rsid w:val="00133E96"/>
    <w:rsid w:val="00134004"/>
    <w:rsid w:val="00134C03"/>
    <w:rsid w:val="001353A6"/>
    <w:rsid w:val="00136235"/>
    <w:rsid w:val="00136A54"/>
    <w:rsid w:val="00137106"/>
    <w:rsid w:val="00140691"/>
    <w:rsid w:val="00140BE5"/>
    <w:rsid w:val="0014127E"/>
    <w:rsid w:val="001419DF"/>
    <w:rsid w:val="001421C2"/>
    <w:rsid w:val="0014380F"/>
    <w:rsid w:val="00143C68"/>
    <w:rsid w:val="00143D98"/>
    <w:rsid w:val="00145440"/>
    <w:rsid w:val="0014559A"/>
    <w:rsid w:val="00145F94"/>
    <w:rsid w:val="0014656A"/>
    <w:rsid w:val="00147305"/>
    <w:rsid w:val="00147975"/>
    <w:rsid w:val="0015026F"/>
    <w:rsid w:val="00150892"/>
    <w:rsid w:val="0015124C"/>
    <w:rsid w:val="00151300"/>
    <w:rsid w:val="00151D0E"/>
    <w:rsid w:val="00152305"/>
    <w:rsid w:val="00153202"/>
    <w:rsid w:val="00153516"/>
    <w:rsid w:val="001543A4"/>
    <w:rsid w:val="00155647"/>
    <w:rsid w:val="00155704"/>
    <w:rsid w:val="00155CB2"/>
    <w:rsid w:val="001568F0"/>
    <w:rsid w:val="001571BF"/>
    <w:rsid w:val="001572C3"/>
    <w:rsid w:val="00157C3C"/>
    <w:rsid w:val="00160102"/>
    <w:rsid w:val="00160649"/>
    <w:rsid w:val="0016124F"/>
    <w:rsid w:val="00161BB0"/>
    <w:rsid w:val="0016213C"/>
    <w:rsid w:val="00162310"/>
    <w:rsid w:val="001642FC"/>
    <w:rsid w:val="00164ACB"/>
    <w:rsid w:val="00164B24"/>
    <w:rsid w:val="00164C55"/>
    <w:rsid w:val="00164F73"/>
    <w:rsid w:val="00165078"/>
    <w:rsid w:val="00165437"/>
    <w:rsid w:val="00165A0E"/>
    <w:rsid w:val="0016645A"/>
    <w:rsid w:val="00167185"/>
    <w:rsid w:val="00167EB1"/>
    <w:rsid w:val="0017001A"/>
    <w:rsid w:val="0017048B"/>
    <w:rsid w:val="00170FE6"/>
    <w:rsid w:val="001716C5"/>
    <w:rsid w:val="0017196C"/>
    <w:rsid w:val="00171C8D"/>
    <w:rsid w:val="00171F94"/>
    <w:rsid w:val="00172A27"/>
    <w:rsid w:val="00173158"/>
    <w:rsid w:val="00173C8E"/>
    <w:rsid w:val="00173CCD"/>
    <w:rsid w:val="00174827"/>
    <w:rsid w:val="00175156"/>
    <w:rsid w:val="001752A8"/>
    <w:rsid w:val="001760C8"/>
    <w:rsid w:val="001762C2"/>
    <w:rsid w:val="0017656B"/>
    <w:rsid w:val="00176F1C"/>
    <w:rsid w:val="0017768B"/>
    <w:rsid w:val="00180483"/>
    <w:rsid w:val="001816F7"/>
    <w:rsid w:val="00181C17"/>
    <w:rsid w:val="00182090"/>
    <w:rsid w:val="00182A82"/>
    <w:rsid w:val="00183E42"/>
    <w:rsid w:val="00183FD6"/>
    <w:rsid w:val="00187998"/>
    <w:rsid w:val="00187C13"/>
    <w:rsid w:val="00187D3D"/>
    <w:rsid w:val="00190635"/>
    <w:rsid w:val="00190E81"/>
    <w:rsid w:val="00191153"/>
    <w:rsid w:val="00191B8A"/>
    <w:rsid w:val="00192345"/>
    <w:rsid w:val="0019303A"/>
    <w:rsid w:val="00193238"/>
    <w:rsid w:val="001946B0"/>
    <w:rsid w:val="00194D99"/>
    <w:rsid w:val="00195327"/>
    <w:rsid w:val="00195B28"/>
    <w:rsid w:val="00195F1C"/>
    <w:rsid w:val="00196479"/>
    <w:rsid w:val="001969D2"/>
    <w:rsid w:val="001975C8"/>
    <w:rsid w:val="001978B8"/>
    <w:rsid w:val="0019790F"/>
    <w:rsid w:val="001A00C0"/>
    <w:rsid w:val="001A0B48"/>
    <w:rsid w:val="001A2AC9"/>
    <w:rsid w:val="001A3177"/>
    <w:rsid w:val="001A3459"/>
    <w:rsid w:val="001A385A"/>
    <w:rsid w:val="001A3F47"/>
    <w:rsid w:val="001A4709"/>
    <w:rsid w:val="001A5246"/>
    <w:rsid w:val="001A54C0"/>
    <w:rsid w:val="001A565F"/>
    <w:rsid w:val="001A56C9"/>
    <w:rsid w:val="001A5AA0"/>
    <w:rsid w:val="001A5EA4"/>
    <w:rsid w:val="001A6051"/>
    <w:rsid w:val="001A6204"/>
    <w:rsid w:val="001A67DD"/>
    <w:rsid w:val="001A6E38"/>
    <w:rsid w:val="001A721C"/>
    <w:rsid w:val="001B0078"/>
    <w:rsid w:val="001B08C2"/>
    <w:rsid w:val="001B135E"/>
    <w:rsid w:val="001B2988"/>
    <w:rsid w:val="001B2B8F"/>
    <w:rsid w:val="001B53A1"/>
    <w:rsid w:val="001B5498"/>
    <w:rsid w:val="001B5D30"/>
    <w:rsid w:val="001B5FE1"/>
    <w:rsid w:val="001B73EF"/>
    <w:rsid w:val="001B7435"/>
    <w:rsid w:val="001B7A9A"/>
    <w:rsid w:val="001C126D"/>
    <w:rsid w:val="001C18D7"/>
    <w:rsid w:val="001C1936"/>
    <w:rsid w:val="001C1CE6"/>
    <w:rsid w:val="001C2180"/>
    <w:rsid w:val="001C2D8A"/>
    <w:rsid w:val="001C30A8"/>
    <w:rsid w:val="001C3889"/>
    <w:rsid w:val="001C39E2"/>
    <w:rsid w:val="001C44C5"/>
    <w:rsid w:val="001C45A6"/>
    <w:rsid w:val="001C4A21"/>
    <w:rsid w:val="001C4FCF"/>
    <w:rsid w:val="001C5A8D"/>
    <w:rsid w:val="001C5B7F"/>
    <w:rsid w:val="001C5E29"/>
    <w:rsid w:val="001C66F0"/>
    <w:rsid w:val="001D00FF"/>
    <w:rsid w:val="001D07EE"/>
    <w:rsid w:val="001D1635"/>
    <w:rsid w:val="001D1B5F"/>
    <w:rsid w:val="001D1C23"/>
    <w:rsid w:val="001D1F61"/>
    <w:rsid w:val="001D280A"/>
    <w:rsid w:val="001D31A8"/>
    <w:rsid w:val="001D33CB"/>
    <w:rsid w:val="001D3776"/>
    <w:rsid w:val="001D3A8E"/>
    <w:rsid w:val="001D3E7E"/>
    <w:rsid w:val="001D6104"/>
    <w:rsid w:val="001D615C"/>
    <w:rsid w:val="001D7F37"/>
    <w:rsid w:val="001E0888"/>
    <w:rsid w:val="001E08AC"/>
    <w:rsid w:val="001E0CF0"/>
    <w:rsid w:val="001E119C"/>
    <w:rsid w:val="001E1BDD"/>
    <w:rsid w:val="001E1BF5"/>
    <w:rsid w:val="001E2E15"/>
    <w:rsid w:val="001E3547"/>
    <w:rsid w:val="001E4177"/>
    <w:rsid w:val="001E424E"/>
    <w:rsid w:val="001E4491"/>
    <w:rsid w:val="001E46AC"/>
    <w:rsid w:val="001E526E"/>
    <w:rsid w:val="001E59AD"/>
    <w:rsid w:val="001E70E4"/>
    <w:rsid w:val="001E764E"/>
    <w:rsid w:val="001F0597"/>
    <w:rsid w:val="001F0973"/>
    <w:rsid w:val="001F18BC"/>
    <w:rsid w:val="001F1ECD"/>
    <w:rsid w:val="001F23C5"/>
    <w:rsid w:val="001F2518"/>
    <w:rsid w:val="001F25C4"/>
    <w:rsid w:val="001F2B35"/>
    <w:rsid w:val="001F3AC3"/>
    <w:rsid w:val="001F3F32"/>
    <w:rsid w:val="001F47F0"/>
    <w:rsid w:val="001F4C8B"/>
    <w:rsid w:val="001F4EEC"/>
    <w:rsid w:val="001F502E"/>
    <w:rsid w:val="001F5AA5"/>
    <w:rsid w:val="001F5C0B"/>
    <w:rsid w:val="001F5D09"/>
    <w:rsid w:val="001F611B"/>
    <w:rsid w:val="001F6534"/>
    <w:rsid w:val="001F6DD6"/>
    <w:rsid w:val="001F777F"/>
    <w:rsid w:val="00200DC5"/>
    <w:rsid w:val="00203125"/>
    <w:rsid w:val="0020361C"/>
    <w:rsid w:val="00203B3F"/>
    <w:rsid w:val="00204CFA"/>
    <w:rsid w:val="002050AB"/>
    <w:rsid w:val="0020543A"/>
    <w:rsid w:val="002056BA"/>
    <w:rsid w:val="00206512"/>
    <w:rsid w:val="00207A15"/>
    <w:rsid w:val="00210778"/>
    <w:rsid w:val="00210A44"/>
    <w:rsid w:val="002111E3"/>
    <w:rsid w:val="002126A9"/>
    <w:rsid w:val="00212C1C"/>
    <w:rsid w:val="00212F83"/>
    <w:rsid w:val="002140BD"/>
    <w:rsid w:val="0021554B"/>
    <w:rsid w:val="00215FF9"/>
    <w:rsid w:val="00216F6F"/>
    <w:rsid w:val="002173FF"/>
    <w:rsid w:val="00217658"/>
    <w:rsid w:val="0022104E"/>
    <w:rsid w:val="002212D0"/>
    <w:rsid w:val="00221498"/>
    <w:rsid w:val="00221529"/>
    <w:rsid w:val="00221D3C"/>
    <w:rsid w:val="00221D6D"/>
    <w:rsid w:val="00222671"/>
    <w:rsid w:val="00223CC6"/>
    <w:rsid w:val="00223DF4"/>
    <w:rsid w:val="00223FB6"/>
    <w:rsid w:val="0022555F"/>
    <w:rsid w:val="002255EB"/>
    <w:rsid w:val="00225E4E"/>
    <w:rsid w:val="0022650F"/>
    <w:rsid w:val="00226800"/>
    <w:rsid w:val="00230368"/>
    <w:rsid w:val="00230F4E"/>
    <w:rsid w:val="0023148B"/>
    <w:rsid w:val="0023284D"/>
    <w:rsid w:val="0023301F"/>
    <w:rsid w:val="0023383D"/>
    <w:rsid w:val="00233DB3"/>
    <w:rsid w:val="002341AB"/>
    <w:rsid w:val="00234F6F"/>
    <w:rsid w:val="002354D6"/>
    <w:rsid w:val="00236BE8"/>
    <w:rsid w:val="00236E0A"/>
    <w:rsid w:val="00237627"/>
    <w:rsid w:val="0023779B"/>
    <w:rsid w:val="00237CC6"/>
    <w:rsid w:val="00240A82"/>
    <w:rsid w:val="00240AFA"/>
    <w:rsid w:val="0024301B"/>
    <w:rsid w:val="002436C0"/>
    <w:rsid w:val="00245AFC"/>
    <w:rsid w:val="00245E5C"/>
    <w:rsid w:val="00245FB5"/>
    <w:rsid w:val="00247100"/>
    <w:rsid w:val="00247248"/>
    <w:rsid w:val="00247C61"/>
    <w:rsid w:val="00247DF3"/>
    <w:rsid w:val="00250889"/>
    <w:rsid w:val="00251BD0"/>
    <w:rsid w:val="00252C91"/>
    <w:rsid w:val="00253110"/>
    <w:rsid w:val="002532B9"/>
    <w:rsid w:val="00253B02"/>
    <w:rsid w:val="0025448D"/>
    <w:rsid w:val="00254E9E"/>
    <w:rsid w:val="00257436"/>
    <w:rsid w:val="002575BB"/>
    <w:rsid w:val="00260B70"/>
    <w:rsid w:val="002611C7"/>
    <w:rsid w:val="0026167A"/>
    <w:rsid w:val="002621B7"/>
    <w:rsid w:val="0026287B"/>
    <w:rsid w:val="002638A0"/>
    <w:rsid w:val="0026494F"/>
    <w:rsid w:val="0026552A"/>
    <w:rsid w:val="002702BB"/>
    <w:rsid w:val="00270A0D"/>
    <w:rsid w:val="00270B92"/>
    <w:rsid w:val="00270EFB"/>
    <w:rsid w:val="00271866"/>
    <w:rsid w:val="002730C4"/>
    <w:rsid w:val="00273525"/>
    <w:rsid w:val="002743CA"/>
    <w:rsid w:val="002746F5"/>
    <w:rsid w:val="00274BB8"/>
    <w:rsid w:val="002754F3"/>
    <w:rsid w:val="002758C9"/>
    <w:rsid w:val="002759E7"/>
    <w:rsid w:val="00275AD3"/>
    <w:rsid w:val="002763BA"/>
    <w:rsid w:val="002767FA"/>
    <w:rsid w:val="0027690C"/>
    <w:rsid w:val="00276BFB"/>
    <w:rsid w:val="00276CE5"/>
    <w:rsid w:val="002774C6"/>
    <w:rsid w:val="00277B16"/>
    <w:rsid w:val="00281682"/>
    <w:rsid w:val="00281E1E"/>
    <w:rsid w:val="00281FD2"/>
    <w:rsid w:val="00282063"/>
    <w:rsid w:val="00282913"/>
    <w:rsid w:val="002846CC"/>
    <w:rsid w:val="002855CF"/>
    <w:rsid w:val="00285661"/>
    <w:rsid w:val="00285AA7"/>
    <w:rsid w:val="00285ABB"/>
    <w:rsid w:val="00286A92"/>
    <w:rsid w:val="00287535"/>
    <w:rsid w:val="002877F4"/>
    <w:rsid w:val="00291996"/>
    <w:rsid w:val="00291D83"/>
    <w:rsid w:val="002921DD"/>
    <w:rsid w:val="00292512"/>
    <w:rsid w:val="002928A1"/>
    <w:rsid w:val="0029297B"/>
    <w:rsid w:val="00292A18"/>
    <w:rsid w:val="00292DBA"/>
    <w:rsid w:val="00293349"/>
    <w:rsid w:val="00293617"/>
    <w:rsid w:val="0029364C"/>
    <w:rsid w:val="00293841"/>
    <w:rsid w:val="00294127"/>
    <w:rsid w:val="002943B6"/>
    <w:rsid w:val="00294BBE"/>
    <w:rsid w:val="002955B8"/>
    <w:rsid w:val="002956ED"/>
    <w:rsid w:val="0029600D"/>
    <w:rsid w:val="00296433"/>
    <w:rsid w:val="00297224"/>
    <w:rsid w:val="002976D1"/>
    <w:rsid w:val="00297F5F"/>
    <w:rsid w:val="002A027E"/>
    <w:rsid w:val="002A0AF6"/>
    <w:rsid w:val="002A15B5"/>
    <w:rsid w:val="002A1C3D"/>
    <w:rsid w:val="002A3246"/>
    <w:rsid w:val="002A37F6"/>
    <w:rsid w:val="002A3B3F"/>
    <w:rsid w:val="002A3DEA"/>
    <w:rsid w:val="002A45BD"/>
    <w:rsid w:val="002A47B5"/>
    <w:rsid w:val="002A4F1D"/>
    <w:rsid w:val="002A51F8"/>
    <w:rsid w:val="002A5CB2"/>
    <w:rsid w:val="002A5FE2"/>
    <w:rsid w:val="002A6021"/>
    <w:rsid w:val="002A6B2C"/>
    <w:rsid w:val="002A7612"/>
    <w:rsid w:val="002B16D4"/>
    <w:rsid w:val="002B2986"/>
    <w:rsid w:val="002B2F84"/>
    <w:rsid w:val="002B3B27"/>
    <w:rsid w:val="002B41DE"/>
    <w:rsid w:val="002B4296"/>
    <w:rsid w:val="002B4306"/>
    <w:rsid w:val="002B464A"/>
    <w:rsid w:val="002B4721"/>
    <w:rsid w:val="002B4DDD"/>
    <w:rsid w:val="002B5C96"/>
    <w:rsid w:val="002B5E09"/>
    <w:rsid w:val="002B7CFF"/>
    <w:rsid w:val="002C1485"/>
    <w:rsid w:val="002C269C"/>
    <w:rsid w:val="002C28DE"/>
    <w:rsid w:val="002C3562"/>
    <w:rsid w:val="002C493F"/>
    <w:rsid w:val="002C4DCE"/>
    <w:rsid w:val="002C51D1"/>
    <w:rsid w:val="002C6097"/>
    <w:rsid w:val="002C6158"/>
    <w:rsid w:val="002C6A72"/>
    <w:rsid w:val="002C7B0E"/>
    <w:rsid w:val="002C7F86"/>
    <w:rsid w:val="002D024D"/>
    <w:rsid w:val="002D06EF"/>
    <w:rsid w:val="002D0733"/>
    <w:rsid w:val="002D0B49"/>
    <w:rsid w:val="002D0FDA"/>
    <w:rsid w:val="002D1825"/>
    <w:rsid w:val="002D1F2F"/>
    <w:rsid w:val="002D32FB"/>
    <w:rsid w:val="002D3368"/>
    <w:rsid w:val="002D3671"/>
    <w:rsid w:val="002D3EB1"/>
    <w:rsid w:val="002D407F"/>
    <w:rsid w:val="002D4777"/>
    <w:rsid w:val="002D4CC6"/>
    <w:rsid w:val="002D4EEE"/>
    <w:rsid w:val="002D6041"/>
    <w:rsid w:val="002D654B"/>
    <w:rsid w:val="002D670D"/>
    <w:rsid w:val="002E010F"/>
    <w:rsid w:val="002E03B2"/>
    <w:rsid w:val="002E051E"/>
    <w:rsid w:val="002E156A"/>
    <w:rsid w:val="002E1B50"/>
    <w:rsid w:val="002E2C23"/>
    <w:rsid w:val="002E3044"/>
    <w:rsid w:val="002E352C"/>
    <w:rsid w:val="002E3FCE"/>
    <w:rsid w:val="002E5478"/>
    <w:rsid w:val="002E5DB2"/>
    <w:rsid w:val="002E69C7"/>
    <w:rsid w:val="002E6AA9"/>
    <w:rsid w:val="002E6AF0"/>
    <w:rsid w:val="002E7110"/>
    <w:rsid w:val="002E73C7"/>
    <w:rsid w:val="002E74DC"/>
    <w:rsid w:val="002F0193"/>
    <w:rsid w:val="002F04F6"/>
    <w:rsid w:val="002F0A2F"/>
    <w:rsid w:val="002F0CBA"/>
    <w:rsid w:val="002F1045"/>
    <w:rsid w:val="002F123E"/>
    <w:rsid w:val="002F19A6"/>
    <w:rsid w:val="002F1B94"/>
    <w:rsid w:val="002F1D76"/>
    <w:rsid w:val="002F2C1A"/>
    <w:rsid w:val="002F3454"/>
    <w:rsid w:val="002F45E2"/>
    <w:rsid w:val="002F48F1"/>
    <w:rsid w:val="002F525A"/>
    <w:rsid w:val="002F63F7"/>
    <w:rsid w:val="002F673E"/>
    <w:rsid w:val="002F686D"/>
    <w:rsid w:val="002F6A83"/>
    <w:rsid w:val="002F784D"/>
    <w:rsid w:val="002F7AE1"/>
    <w:rsid w:val="002F7B9E"/>
    <w:rsid w:val="00300346"/>
    <w:rsid w:val="0030045E"/>
    <w:rsid w:val="00300897"/>
    <w:rsid w:val="00300AFD"/>
    <w:rsid w:val="00300DB7"/>
    <w:rsid w:val="00300F32"/>
    <w:rsid w:val="0030136E"/>
    <w:rsid w:val="00301C34"/>
    <w:rsid w:val="00301CB4"/>
    <w:rsid w:val="003020C6"/>
    <w:rsid w:val="00302DFC"/>
    <w:rsid w:val="00303698"/>
    <w:rsid w:val="003036DF"/>
    <w:rsid w:val="00303ADC"/>
    <w:rsid w:val="00304059"/>
    <w:rsid w:val="00304365"/>
    <w:rsid w:val="003044D8"/>
    <w:rsid w:val="00304F77"/>
    <w:rsid w:val="003057E9"/>
    <w:rsid w:val="00306620"/>
    <w:rsid w:val="00307093"/>
    <w:rsid w:val="0030793E"/>
    <w:rsid w:val="00310456"/>
    <w:rsid w:val="003104E1"/>
    <w:rsid w:val="003117F4"/>
    <w:rsid w:val="00312163"/>
    <w:rsid w:val="0031360F"/>
    <w:rsid w:val="00313821"/>
    <w:rsid w:val="003139BB"/>
    <w:rsid w:val="00313E9A"/>
    <w:rsid w:val="0031504C"/>
    <w:rsid w:val="00316239"/>
    <w:rsid w:val="00316254"/>
    <w:rsid w:val="00316447"/>
    <w:rsid w:val="00321191"/>
    <w:rsid w:val="00321801"/>
    <w:rsid w:val="00321998"/>
    <w:rsid w:val="00321DB3"/>
    <w:rsid w:val="003223D7"/>
    <w:rsid w:val="00323321"/>
    <w:rsid w:val="003247E0"/>
    <w:rsid w:val="0032632F"/>
    <w:rsid w:val="0032639C"/>
    <w:rsid w:val="00326773"/>
    <w:rsid w:val="00326B01"/>
    <w:rsid w:val="0032712C"/>
    <w:rsid w:val="003279A9"/>
    <w:rsid w:val="003302F6"/>
    <w:rsid w:val="003304BD"/>
    <w:rsid w:val="00330C54"/>
    <w:rsid w:val="0033150C"/>
    <w:rsid w:val="003333BA"/>
    <w:rsid w:val="0033380F"/>
    <w:rsid w:val="00333D73"/>
    <w:rsid w:val="00333E84"/>
    <w:rsid w:val="00334986"/>
    <w:rsid w:val="00336829"/>
    <w:rsid w:val="00336F8D"/>
    <w:rsid w:val="00337571"/>
    <w:rsid w:val="003409E6"/>
    <w:rsid w:val="003412F9"/>
    <w:rsid w:val="003417A7"/>
    <w:rsid w:val="00342562"/>
    <w:rsid w:val="003426EC"/>
    <w:rsid w:val="00342EDC"/>
    <w:rsid w:val="0034355C"/>
    <w:rsid w:val="00343907"/>
    <w:rsid w:val="00343B56"/>
    <w:rsid w:val="00344356"/>
    <w:rsid w:val="0034506A"/>
    <w:rsid w:val="003453E2"/>
    <w:rsid w:val="00345487"/>
    <w:rsid w:val="0034611C"/>
    <w:rsid w:val="003463BF"/>
    <w:rsid w:val="00346517"/>
    <w:rsid w:val="00346F75"/>
    <w:rsid w:val="003479AD"/>
    <w:rsid w:val="003509DD"/>
    <w:rsid w:val="00350FE4"/>
    <w:rsid w:val="003510D1"/>
    <w:rsid w:val="00351222"/>
    <w:rsid w:val="00351CD1"/>
    <w:rsid w:val="003521C6"/>
    <w:rsid w:val="003529B9"/>
    <w:rsid w:val="00352A74"/>
    <w:rsid w:val="00352DA5"/>
    <w:rsid w:val="0035340B"/>
    <w:rsid w:val="0035359C"/>
    <w:rsid w:val="00353C2C"/>
    <w:rsid w:val="00353D5F"/>
    <w:rsid w:val="00354F72"/>
    <w:rsid w:val="00355821"/>
    <w:rsid w:val="00355B0A"/>
    <w:rsid w:val="00356D6E"/>
    <w:rsid w:val="0035760F"/>
    <w:rsid w:val="003578FC"/>
    <w:rsid w:val="00357A5C"/>
    <w:rsid w:val="00360825"/>
    <w:rsid w:val="00360F24"/>
    <w:rsid w:val="00361835"/>
    <w:rsid w:val="003627C0"/>
    <w:rsid w:val="00362A11"/>
    <w:rsid w:val="00364E79"/>
    <w:rsid w:val="00366044"/>
    <w:rsid w:val="003675C7"/>
    <w:rsid w:val="003707BD"/>
    <w:rsid w:val="00372485"/>
    <w:rsid w:val="0037262E"/>
    <w:rsid w:val="00372B1C"/>
    <w:rsid w:val="00372E89"/>
    <w:rsid w:val="00373003"/>
    <w:rsid w:val="00373D22"/>
    <w:rsid w:val="0037547A"/>
    <w:rsid w:val="00376D0A"/>
    <w:rsid w:val="003773F6"/>
    <w:rsid w:val="00380166"/>
    <w:rsid w:val="00380E79"/>
    <w:rsid w:val="003810C1"/>
    <w:rsid w:val="00382B18"/>
    <w:rsid w:val="0038330E"/>
    <w:rsid w:val="0038424A"/>
    <w:rsid w:val="00384DD1"/>
    <w:rsid w:val="003852E8"/>
    <w:rsid w:val="003872B3"/>
    <w:rsid w:val="0038749F"/>
    <w:rsid w:val="00387D6D"/>
    <w:rsid w:val="003902CF"/>
    <w:rsid w:val="00390B43"/>
    <w:rsid w:val="00390C7B"/>
    <w:rsid w:val="003920C1"/>
    <w:rsid w:val="003930BA"/>
    <w:rsid w:val="003937F5"/>
    <w:rsid w:val="00394206"/>
    <w:rsid w:val="00396C01"/>
    <w:rsid w:val="003A0373"/>
    <w:rsid w:val="003A086D"/>
    <w:rsid w:val="003A120D"/>
    <w:rsid w:val="003A142D"/>
    <w:rsid w:val="003A21B5"/>
    <w:rsid w:val="003A34E1"/>
    <w:rsid w:val="003A3B0B"/>
    <w:rsid w:val="003A3B16"/>
    <w:rsid w:val="003A3B82"/>
    <w:rsid w:val="003A3C9E"/>
    <w:rsid w:val="003A5007"/>
    <w:rsid w:val="003A50C9"/>
    <w:rsid w:val="003A52A2"/>
    <w:rsid w:val="003A564B"/>
    <w:rsid w:val="003A5D47"/>
    <w:rsid w:val="003A6882"/>
    <w:rsid w:val="003A6B21"/>
    <w:rsid w:val="003A6FBC"/>
    <w:rsid w:val="003A7116"/>
    <w:rsid w:val="003B037E"/>
    <w:rsid w:val="003B0497"/>
    <w:rsid w:val="003B0BD3"/>
    <w:rsid w:val="003B1B30"/>
    <w:rsid w:val="003B25B3"/>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25E"/>
    <w:rsid w:val="003C2C23"/>
    <w:rsid w:val="003C337C"/>
    <w:rsid w:val="003C37FB"/>
    <w:rsid w:val="003C5DFF"/>
    <w:rsid w:val="003C713F"/>
    <w:rsid w:val="003C7D07"/>
    <w:rsid w:val="003D0C93"/>
    <w:rsid w:val="003D179A"/>
    <w:rsid w:val="003D1935"/>
    <w:rsid w:val="003D27C2"/>
    <w:rsid w:val="003D28C3"/>
    <w:rsid w:val="003D3D79"/>
    <w:rsid w:val="003D412E"/>
    <w:rsid w:val="003D419C"/>
    <w:rsid w:val="003D4381"/>
    <w:rsid w:val="003D4423"/>
    <w:rsid w:val="003D4A54"/>
    <w:rsid w:val="003D4D59"/>
    <w:rsid w:val="003D4E77"/>
    <w:rsid w:val="003D4FDC"/>
    <w:rsid w:val="003D63F2"/>
    <w:rsid w:val="003D7DC5"/>
    <w:rsid w:val="003E00AD"/>
    <w:rsid w:val="003E0B79"/>
    <w:rsid w:val="003E10AB"/>
    <w:rsid w:val="003E1161"/>
    <w:rsid w:val="003E248D"/>
    <w:rsid w:val="003E24F5"/>
    <w:rsid w:val="003E3EA4"/>
    <w:rsid w:val="003E4B1F"/>
    <w:rsid w:val="003E4FB4"/>
    <w:rsid w:val="003E5904"/>
    <w:rsid w:val="003E5FB0"/>
    <w:rsid w:val="003E7C9F"/>
    <w:rsid w:val="003F0E22"/>
    <w:rsid w:val="003F2075"/>
    <w:rsid w:val="003F253D"/>
    <w:rsid w:val="003F2F8C"/>
    <w:rsid w:val="003F3685"/>
    <w:rsid w:val="003F396B"/>
    <w:rsid w:val="003F47D6"/>
    <w:rsid w:val="003F4C1A"/>
    <w:rsid w:val="003F5CCB"/>
    <w:rsid w:val="003F7E2A"/>
    <w:rsid w:val="00400F46"/>
    <w:rsid w:val="00401C17"/>
    <w:rsid w:val="00402154"/>
    <w:rsid w:val="0040240F"/>
    <w:rsid w:val="004025B0"/>
    <w:rsid w:val="00403825"/>
    <w:rsid w:val="00403906"/>
    <w:rsid w:val="00403A65"/>
    <w:rsid w:val="0040439F"/>
    <w:rsid w:val="004055CC"/>
    <w:rsid w:val="00405CEC"/>
    <w:rsid w:val="0040682B"/>
    <w:rsid w:val="00406958"/>
    <w:rsid w:val="00406FD0"/>
    <w:rsid w:val="004100E0"/>
    <w:rsid w:val="00410627"/>
    <w:rsid w:val="0041072A"/>
    <w:rsid w:val="004112BF"/>
    <w:rsid w:val="004112D2"/>
    <w:rsid w:val="004112E7"/>
    <w:rsid w:val="004114FC"/>
    <w:rsid w:val="00411A6D"/>
    <w:rsid w:val="004121E3"/>
    <w:rsid w:val="00413275"/>
    <w:rsid w:val="004142F0"/>
    <w:rsid w:val="0041431F"/>
    <w:rsid w:val="004144DB"/>
    <w:rsid w:val="004145E7"/>
    <w:rsid w:val="00415091"/>
    <w:rsid w:val="00415AA9"/>
    <w:rsid w:val="00416173"/>
    <w:rsid w:val="00416259"/>
    <w:rsid w:val="00417277"/>
    <w:rsid w:val="00417FE6"/>
    <w:rsid w:val="004203E3"/>
    <w:rsid w:val="0042086E"/>
    <w:rsid w:val="00420890"/>
    <w:rsid w:val="00420A26"/>
    <w:rsid w:val="0042114C"/>
    <w:rsid w:val="004218C4"/>
    <w:rsid w:val="00421ED3"/>
    <w:rsid w:val="00422864"/>
    <w:rsid w:val="00422B70"/>
    <w:rsid w:val="004235F0"/>
    <w:rsid w:val="00423894"/>
    <w:rsid w:val="0042484B"/>
    <w:rsid w:val="004252D9"/>
    <w:rsid w:val="00425B9E"/>
    <w:rsid w:val="00426015"/>
    <w:rsid w:val="004263B4"/>
    <w:rsid w:val="004265A9"/>
    <w:rsid w:val="00427112"/>
    <w:rsid w:val="00427520"/>
    <w:rsid w:val="004276EF"/>
    <w:rsid w:val="0043053B"/>
    <w:rsid w:val="00430B7B"/>
    <w:rsid w:val="00431802"/>
    <w:rsid w:val="00432B0A"/>
    <w:rsid w:val="00433633"/>
    <w:rsid w:val="004339F5"/>
    <w:rsid w:val="00433FE2"/>
    <w:rsid w:val="0043449E"/>
    <w:rsid w:val="00434612"/>
    <w:rsid w:val="00434DA0"/>
    <w:rsid w:val="0043619E"/>
    <w:rsid w:val="00436C86"/>
    <w:rsid w:val="00437BCC"/>
    <w:rsid w:val="00440024"/>
    <w:rsid w:val="00440ADC"/>
    <w:rsid w:val="004419FF"/>
    <w:rsid w:val="00443126"/>
    <w:rsid w:val="0044398C"/>
    <w:rsid w:val="00445712"/>
    <w:rsid w:val="00445946"/>
    <w:rsid w:val="00445C94"/>
    <w:rsid w:val="00445EB6"/>
    <w:rsid w:val="00446193"/>
    <w:rsid w:val="00446C14"/>
    <w:rsid w:val="00447543"/>
    <w:rsid w:val="004501CE"/>
    <w:rsid w:val="004506F7"/>
    <w:rsid w:val="00450FFC"/>
    <w:rsid w:val="00451C71"/>
    <w:rsid w:val="004529AC"/>
    <w:rsid w:val="00453146"/>
    <w:rsid w:val="004541BE"/>
    <w:rsid w:val="00454438"/>
    <w:rsid w:val="00456196"/>
    <w:rsid w:val="004561B5"/>
    <w:rsid w:val="00456DD4"/>
    <w:rsid w:val="004570C1"/>
    <w:rsid w:val="00457495"/>
    <w:rsid w:val="00460EBA"/>
    <w:rsid w:val="00462797"/>
    <w:rsid w:val="00462BC4"/>
    <w:rsid w:val="00462CA7"/>
    <w:rsid w:val="0046316A"/>
    <w:rsid w:val="00463598"/>
    <w:rsid w:val="00463A20"/>
    <w:rsid w:val="004641B4"/>
    <w:rsid w:val="004644F7"/>
    <w:rsid w:val="0046535D"/>
    <w:rsid w:val="004657C4"/>
    <w:rsid w:val="00465A51"/>
    <w:rsid w:val="00465FD7"/>
    <w:rsid w:val="0046614A"/>
    <w:rsid w:val="00467A86"/>
    <w:rsid w:val="00467D33"/>
    <w:rsid w:val="00471176"/>
    <w:rsid w:val="00471355"/>
    <w:rsid w:val="0047173E"/>
    <w:rsid w:val="00471DE3"/>
    <w:rsid w:val="004736EF"/>
    <w:rsid w:val="00473C88"/>
    <w:rsid w:val="00473DCB"/>
    <w:rsid w:val="00474A54"/>
    <w:rsid w:val="0047599C"/>
    <w:rsid w:val="004763B4"/>
    <w:rsid w:val="0047652D"/>
    <w:rsid w:val="00476991"/>
    <w:rsid w:val="00476A49"/>
    <w:rsid w:val="00476FFE"/>
    <w:rsid w:val="00477160"/>
    <w:rsid w:val="00477A17"/>
    <w:rsid w:val="004800F9"/>
    <w:rsid w:val="0048013E"/>
    <w:rsid w:val="004805D5"/>
    <w:rsid w:val="00481259"/>
    <w:rsid w:val="00481386"/>
    <w:rsid w:val="00481E82"/>
    <w:rsid w:val="00482241"/>
    <w:rsid w:val="00482CD2"/>
    <w:rsid w:val="0048303A"/>
    <w:rsid w:val="00483C2C"/>
    <w:rsid w:val="00483D25"/>
    <w:rsid w:val="004851DB"/>
    <w:rsid w:val="004852EA"/>
    <w:rsid w:val="00485ED2"/>
    <w:rsid w:val="00486140"/>
    <w:rsid w:val="00486B36"/>
    <w:rsid w:val="00486D60"/>
    <w:rsid w:val="00486F9A"/>
    <w:rsid w:val="00490420"/>
    <w:rsid w:val="00490D68"/>
    <w:rsid w:val="00491180"/>
    <w:rsid w:val="00491295"/>
    <w:rsid w:val="0049224A"/>
    <w:rsid w:val="00492823"/>
    <w:rsid w:val="00492E57"/>
    <w:rsid w:val="0049376C"/>
    <w:rsid w:val="00494F25"/>
    <w:rsid w:val="0049535A"/>
    <w:rsid w:val="00496A5E"/>
    <w:rsid w:val="004975F9"/>
    <w:rsid w:val="004A0346"/>
    <w:rsid w:val="004A2224"/>
    <w:rsid w:val="004A27CB"/>
    <w:rsid w:val="004A31F2"/>
    <w:rsid w:val="004A423A"/>
    <w:rsid w:val="004A4539"/>
    <w:rsid w:val="004A5501"/>
    <w:rsid w:val="004A5D26"/>
    <w:rsid w:val="004A6B76"/>
    <w:rsid w:val="004A72A3"/>
    <w:rsid w:val="004A7B25"/>
    <w:rsid w:val="004B14D7"/>
    <w:rsid w:val="004B2137"/>
    <w:rsid w:val="004B2C6C"/>
    <w:rsid w:val="004B4637"/>
    <w:rsid w:val="004B4AED"/>
    <w:rsid w:val="004B4F11"/>
    <w:rsid w:val="004B5A05"/>
    <w:rsid w:val="004B61DC"/>
    <w:rsid w:val="004B61E8"/>
    <w:rsid w:val="004B6488"/>
    <w:rsid w:val="004B6B32"/>
    <w:rsid w:val="004B708A"/>
    <w:rsid w:val="004B7907"/>
    <w:rsid w:val="004B7D52"/>
    <w:rsid w:val="004C0342"/>
    <w:rsid w:val="004C0518"/>
    <w:rsid w:val="004C0F0C"/>
    <w:rsid w:val="004C1AD3"/>
    <w:rsid w:val="004C1C8D"/>
    <w:rsid w:val="004C2A7A"/>
    <w:rsid w:val="004C2BBA"/>
    <w:rsid w:val="004C2E6F"/>
    <w:rsid w:val="004C33FD"/>
    <w:rsid w:val="004C3697"/>
    <w:rsid w:val="004C3976"/>
    <w:rsid w:val="004C3AA3"/>
    <w:rsid w:val="004C4065"/>
    <w:rsid w:val="004C4412"/>
    <w:rsid w:val="004C4B09"/>
    <w:rsid w:val="004C624C"/>
    <w:rsid w:val="004C7689"/>
    <w:rsid w:val="004D15CC"/>
    <w:rsid w:val="004D1843"/>
    <w:rsid w:val="004D1D65"/>
    <w:rsid w:val="004D26FE"/>
    <w:rsid w:val="004D2864"/>
    <w:rsid w:val="004D2A94"/>
    <w:rsid w:val="004D4938"/>
    <w:rsid w:val="004D547B"/>
    <w:rsid w:val="004E067F"/>
    <w:rsid w:val="004E10FF"/>
    <w:rsid w:val="004E16BF"/>
    <w:rsid w:val="004E1BA7"/>
    <w:rsid w:val="004E2131"/>
    <w:rsid w:val="004E2187"/>
    <w:rsid w:val="004E28FD"/>
    <w:rsid w:val="004E2C5D"/>
    <w:rsid w:val="004E2EF9"/>
    <w:rsid w:val="004E30F8"/>
    <w:rsid w:val="004E3139"/>
    <w:rsid w:val="004E3FDB"/>
    <w:rsid w:val="004E46B8"/>
    <w:rsid w:val="004E4A11"/>
    <w:rsid w:val="004E5073"/>
    <w:rsid w:val="004E514C"/>
    <w:rsid w:val="004E5363"/>
    <w:rsid w:val="004E5568"/>
    <w:rsid w:val="004E573F"/>
    <w:rsid w:val="004E5997"/>
    <w:rsid w:val="004E5D2B"/>
    <w:rsid w:val="004E5EEC"/>
    <w:rsid w:val="004E60E1"/>
    <w:rsid w:val="004E7195"/>
    <w:rsid w:val="004F0624"/>
    <w:rsid w:val="004F0786"/>
    <w:rsid w:val="004F13BA"/>
    <w:rsid w:val="004F3418"/>
    <w:rsid w:val="004F37AE"/>
    <w:rsid w:val="004F39BC"/>
    <w:rsid w:val="004F4108"/>
    <w:rsid w:val="004F4414"/>
    <w:rsid w:val="004F4840"/>
    <w:rsid w:val="004F5161"/>
    <w:rsid w:val="004F518B"/>
    <w:rsid w:val="004F5251"/>
    <w:rsid w:val="004F5262"/>
    <w:rsid w:val="004F592C"/>
    <w:rsid w:val="004F5E28"/>
    <w:rsid w:val="004F5FD9"/>
    <w:rsid w:val="004F612D"/>
    <w:rsid w:val="004F6BFB"/>
    <w:rsid w:val="004F6C1D"/>
    <w:rsid w:val="004F6E42"/>
    <w:rsid w:val="004F7447"/>
    <w:rsid w:val="004F744C"/>
    <w:rsid w:val="004F76F6"/>
    <w:rsid w:val="004F79D7"/>
    <w:rsid w:val="00500475"/>
    <w:rsid w:val="005004A5"/>
    <w:rsid w:val="00500ACD"/>
    <w:rsid w:val="005010F5"/>
    <w:rsid w:val="005011A2"/>
    <w:rsid w:val="00501AC6"/>
    <w:rsid w:val="00501C15"/>
    <w:rsid w:val="00501D18"/>
    <w:rsid w:val="00501E56"/>
    <w:rsid w:val="00502B36"/>
    <w:rsid w:val="00502FE7"/>
    <w:rsid w:val="00503148"/>
    <w:rsid w:val="00504BC4"/>
    <w:rsid w:val="0050528D"/>
    <w:rsid w:val="0050529C"/>
    <w:rsid w:val="005054C4"/>
    <w:rsid w:val="00505E36"/>
    <w:rsid w:val="00506A33"/>
    <w:rsid w:val="00506A57"/>
    <w:rsid w:val="00507404"/>
    <w:rsid w:val="005074FF"/>
    <w:rsid w:val="00512490"/>
    <w:rsid w:val="005124B7"/>
    <w:rsid w:val="00513BDB"/>
    <w:rsid w:val="005156A6"/>
    <w:rsid w:val="00515C5E"/>
    <w:rsid w:val="00515F9E"/>
    <w:rsid w:val="00516224"/>
    <w:rsid w:val="00516282"/>
    <w:rsid w:val="00516E83"/>
    <w:rsid w:val="00517D0E"/>
    <w:rsid w:val="00521416"/>
    <w:rsid w:val="00522B8A"/>
    <w:rsid w:val="005234A3"/>
    <w:rsid w:val="005237B9"/>
    <w:rsid w:val="00524684"/>
    <w:rsid w:val="005251EF"/>
    <w:rsid w:val="00527A43"/>
    <w:rsid w:val="00530055"/>
    <w:rsid w:val="00530B6E"/>
    <w:rsid w:val="0053132E"/>
    <w:rsid w:val="00531F15"/>
    <w:rsid w:val="005326FE"/>
    <w:rsid w:val="0053289B"/>
    <w:rsid w:val="00532F62"/>
    <w:rsid w:val="00532FB3"/>
    <w:rsid w:val="00533B2C"/>
    <w:rsid w:val="00533B37"/>
    <w:rsid w:val="0053425C"/>
    <w:rsid w:val="00534B93"/>
    <w:rsid w:val="005368B4"/>
    <w:rsid w:val="00536FE5"/>
    <w:rsid w:val="0053770F"/>
    <w:rsid w:val="00537721"/>
    <w:rsid w:val="00540AC4"/>
    <w:rsid w:val="00541613"/>
    <w:rsid w:val="0054231D"/>
    <w:rsid w:val="0054235F"/>
    <w:rsid w:val="00543C4A"/>
    <w:rsid w:val="005453C4"/>
    <w:rsid w:val="00545B71"/>
    <w:rsid w:val="00546E61"/>
    <w:rsid w:val="00550875"/>
    <w:rsid w:val="00550B46"/>
    <w:rsid w:val="00550BBE"/>
    <w:rsid w:val="0055135B"/>
    <w:rsid w:val="00551E50"/>
    <w:rsid w:val="005520B0"/>
    <w:rsid w:val="00552338"/>
    <w:rsid w:val="00552663"/>
    <w:rsid w:val="00552AFF"/>
    <w:rsid w:val="00553711"/>
    <w:rsid w:val="00553A8F"/>
    <w:rsid w:val="00553AD3"/>
    <w:rsid w:val="00553C94"/>
    <w:rsid w:val="00553E70"/>
    <w:rsid w:val="00554E06"/>
    <w:rsid w:val="00555747"/>
    <w:rsid w:val="0055593A"/>
    <w:rsid w:val="00555F47"/>
    <w:rsid w:val="005561B1"/>
    <w:rsid w:val="00556AE0"/>
    <w:rsid w:val="00557A93"/>
    <w:rsid w:val="00560067"/>
    <w:rsid w:val="00560593"/>
    <w:rsid w:val="00560F1A"/>
    <w:rsid w:val="00562EEF"/>
    <w:rsid w:val="00564EA5"/>
    <w:rsid w:val="00567886"/>
    <w:rsid w:val="00567EAB"/>
    <w:rsid w:val="005702D2"/>
    <w:rsid w:val="00570609"/>
    <w:rsid w:val="005707BB"/>
    <w:rsid w:val="005709DA"/>
    <w:rsid w:val="0057134B"/>
    <w:rsid w:val="00571B08"/>
    <w:rsid w:val="005730BB"/>
    <w:rsid w:val="00573387"/>
    <w:rsid w:val="00573CFD"/>
    <w:rsid w:val="0057460A"/>
    <w:rsid w:val="005748E8"/>
    <w:rsid w:val="00574D0D"/>
    <w:rsid w:val="00574EFB"/>
    <w:rsid w:val="00575B48"/>
    <w:rsid w:val="00575BF0"/>
    <w:rsid w:val="00575D51"/>
    <w:rsid w:val="005769FC"/>
    <w:rsid w:val="00576B69"/>
    <w:rsid w:val="00576DC7"/>
    <w:rsid w:val="0057713D"/>
    <w:rsid w:val="00577436"/>
    <w:rsid w:val="00577538"/>
    <w:rsid w:val="00580234"/>
    <w:rsid w:val="0058133E"/>
    <w:rsid w:val="00581972"/>
    <w:rsid w:val="0058198F"/>
    <w:rsid w:val="00581CE7"/>
    <w:rsid w:val="00582787"/>
    <w:rsid w:val="00583E3F"/>
    <w:rsid w:val="00583FEE"/>
    <w:rsid w:val="0058495B"/>
    <w:rsid w:val="0058522C"/>
    <w:rsid w:val="00585617"/>
    <w:rsid w:val="0058577A"/>
    <w:rsid w:val="005865B5"/>
    <w:rsid w:val="00586C82"/>
    <w:rsid w:val="00587D39"/>
    <w:rsid w:val="00590078"/>
    <w:rsid w:val="00590595"/>
    <w:rsid w:val="00590B5A"/>
    <w:rsid w:val="00591AB6"/>
    <w:rsid w:val="0059220D"/>
    <w:rsid w:val="005922A2"/>
    <w:rsid w:val="005938B3"/>
    <w:rsid w:val="00593A4B"/>
    <w:rsid w:val="00593D7E"/>
    <w:rsid w:val="0059430A"/>
    <w:rsid w:val="00594503"/>
    <w:rsid w:val="005945C4"/>
    <w:rsid w:val="00594680"/>
    <w:rsid w:val="005949F0"/>
    <w:rsid w:val="00594CA3"/>
    <w:rsid w:val="005952B2"/>
    <w:rsid w:val="00595FEB"/>
    <w:rsid w:val="005960ED"/>
    <w:rsid w:val="0059639D"/>
    <w:rsid w:val="00596857"/>
    <w:rsid w:val="00596BEA"/>
    <w:rsid w:val="00596C5A"/>
    <w:rsid w:val="005A066E"/>
    <w:rsid w:val="005A0726"/>
    <w:rsid w:val="005A1CD3"/>
    <w:rsid w:val="005A203E"/>
    <w:rsid w:val="005A24FA"/>
    <w:rsid w:val="005A42A9"/>
    <w:rsid w:val="005A46A4"/>
    <w:rsid w:val="005A499F"/>
    <w:rsid w:val="005A58E7"/>
    <w:rsid w:val="005A7297"/>
    <w:rsid w:val="005A7C3D"/>
    <w:rsid w:val="005B042B"/>
    <w:rsid w:val="005B0D86"/>
    <w:rsid w:val="005B138F"/>
    <w:rsid w:val="005B13A4"/>
    <w:rsid w:val="005B1492"/>
    <w:rsid w:val="005B34A2"/>
    <w:rsid w:val="005B35CC"/>
    <w:rsid w:val="005B3D84"/>
    <w:rsid w:val="005B4019"/>
    <w:rsid w:val="005B634D"/>
    <w:rsid w:val="005B6657"/>
    <w:rsid w:val="005B681E"/>
    <w:rsid w:val="005B6A02"/>
    <w:rsid w:val="005B7651"/>
    <w:rsid w:val="005B7703"/>
    <w:rsid w:val="005B78E3"/>
    <w:rsid w:val="005B7B70"/>
    <w:rsid w:val="005B7D47"/>
    <w:rsid w:val="005B7F08"/>
    <w:rsid w:val="005C0B74"/>
    <w:rsid w:val="005C2B3A"/>
    <w:rsid w:val="005C2BFA"/>
    <w:rsid w:val="005C55A9"/>
    <w:rsid w:val="005C6587"/>
    <w:rsid w:val="005C7A92"/>
    <w:rsid w:val="005C7C43"/>
    <w:rsid w:val="005D04AA"/>
    <w:rsid w:val="005D0ADC"/>
    <w:rsid w:val="005D0C07"/>
    <w:rsid w:val="005D11DB"/>
    <w:rsid w:val="005D1E89"/>
    <w:rsid w:val="005D488A"/>
    <w:rsid w:val="005D5395"/>
    <w:rsid w:val="005D5566"/>
    <w:rsid w:val="005D6884"/>
    <w:rsid w:val="005D7B0C"/>
    <w:rsid w:val="005D7B57"/>
    <w:rsid w:val="005D7E7F"/>
    <w:rsid w:val="005E0211"/>
    <w:rsid w:val="005E0213"/>
    <w:rsid w:val="005E1E32"/>
    <w:rsid w:val="005E2090"/>
    <w:rsid w:val="005E2D86"/>
    <w:rsid w:val="005E4AA7"/>
    <w:rsid w:val="005E5229"/>
    <w:rsid w:val="005E5292"/>
    <w:rsid w:val="005E6232"/>
    <w:rsid w:val="005E69CF"/>
    <w:rsid w:val="005E7163"/>
    <w:rsid w:val="005E7598"/>
    <w:rsid w:val="005F06BD"/>
    <w:rsid w:val="005F20DE"/>
    <w:rsid w:val="005F22D4"/>
    <w:rsid w:val="005F247A"/>
    <w:rsid w:val="005F2B6C"/>
    <w:rsid w:val="005F4115"/>
    <w:rsid w:val="005F46AA"/>
    <w:rsid w:val="005F507B"/>
    <w:rsid w:val="005F55D4"/>
    <w:rsid w:val="005F5618"/>
    <w:rsid w:val="005F7963"/>
    <w:rsid w:val="00600485"/>
    <w:rsid w:val="006018A7"/>
    <w:rsid w:val="00601A51"/>
    <w:rsid w:val="00602042"/>
    <w:rsid w:val="00602050"/>
    <w:rsid w:val="0060225F"/>
    <w:rsid w:val="006028F8"/>
    <w:rsid w:val="00602A24"/>
    <w:rsid w:val="0060347B"/>
    <w:rsid w:val="0060385D"/>
    <w:rsid w:val="00603C56"/>
    <w:rsid w:val="0060411C"/>
    <w:rsid w:val="006042EF"/>
    <w:rsid w:val="006044A1"/>
    <w:rsid w:val="00604D5F"/>
    <w:rsid w:val="00605885"/>
    <w:rsid w:val="00606682"/>
    <w:rsid w:val="00607004"/>
    <w:rsid w:val="00607E5E"/>
    <w:rsid w:val="00611216"/>
    <w:rsid w:val="00611235"/>
    <w:rsid w:val="006116A9"/>
    <w:rsid w:val="00611ABD"/>
    <w:rsid w:val="00611BBE"/>
    <w:rsid w:val="0061241B"/>
    <w:rsid w:val="0061372E"/>
    <w:rsid w:val="00613E2C"/>
    <w:rsid w:val="00613E73"/>
    <w:rsid w:val="00614651"/>
    <w:rsid w:val="00615474"/>
    <w:rsid w:val="00615C71"/>
    <w:rsid w:val="00615E05"/>
    <w:rsid w:val="00615F24"/>
    <w:rsid w:val="006160FB"/>
    <w:rsid w:val="00616C0C"/>
    <w:rsid w:val="00616F7E"/>
    <w:rsid w:val="00617FDE"/>
    <w:rsid w:val="0062005F"/>
    <w:rsid w:val="00620AD8"/>
    <w:rsid w:val="00620C8F"/>
    <w:rsid w:val="00621282"/>
    <w:rsid w:val="00621D74"/>
    <w:rsid w:val="00622341"/>
    <w:rsid w:val="00622DF0"/>
    <w:rsid w:val="00622E44"/>
    <w:rsid w:val="00623728"/>
    <w:rsid w:val="006238F3"/>
    <w:rsid w:val="006246D3"/>
    <w:rsid w:val="00624AA0"/>
    <w:rsid w:val="00625A70"/>
    <w:rsid w:val="0062641F"/>
    <w:rsid w:val="0062654E"/>
    <w:rsid w:val="00626E93"/>
    <w:rsid w:val="00627632"/>
    <w:rsid w:val="0063014C"/>
    <w:rsid w:val="00630E1D"/>
    <w:rsid w:val="006337D8"/>
    <w:rsid w:val="0063642A"/>
    <w:rsid w:val="00636E98"/>
    <w:rsid w:val="00636F88"/>
    <w:rsid w:val="006371AF"/>
    <w:rsid w:val="00637ABD"/>
    <w:rsid w:val="00637FAD"/>
    <w:rsid w:val="00640C0C"/>
    <w:rsid w:val="006428A6"/>
    <w:rsid w:val="0064310B"/>
    <w:rsid w:val="00643791"/>
    <w:rsid w:val="006442A2"/>
    <w:rsid w:val="00645CDA"/>
    <w:rsid w:val="0064611C"/>
    <w:rsid w:val="00646459"/>
    <w:rsid w:val="00646CC8"/>
    <w:rsid w:val="00646D32"/>
    <w:rsid w:val="006474F4"/>
    <w:rsid w:val="0064792E"/>
    <w:rsid w:val="00647AAF"/>
    <w:rsid w:val="00647BAE"/>
    <w:rsid w:val="00647D60"/>
    <w:rsid w:val="006500D3"/>
    <w:rsid w:val="00650EAA"/>
    <w:rsid w:val="006521BF"/>
    <w:rsid w:val="00652715"/>
    <w:rsid w:val="006528A8"/>
    <w:rsid w:val="00654583"/>
    <w:rsid w:val="00654A3B"/>
    <w:rsid w:val="00655053"/>
    <w:rsid w:val="006559E8"/>
    <w:rsid w:val="00656319"/>
    <w:rsid w:val="006563EF"/>
    <w:rsid w:val="006565E1"/>
    <w:rsid w:val="00656EC4"/>
    <w:rsid w:val="00657364"/>
    <w:rsid w:val="00657D37"/>
    <w:rsid w:val="00661F03"/>
    <w:rsid w:val="006625D6"/>
    <w:rsid w:val="006625E7"/>
    <w:rsid w:val="00662B6C"/>
    <w:rsid w:val="00662C71"/>
    <w:rsid w:val="006634D7"/>
    <w:rsid w:val="006637F7"/>
    <w:rsid w:val="00663A61"/>
    <w:rsid w:val="00663D31"/>
    <w:rsid w:val="00663E12"/>
    <w:rsid w:val="00663FBF"/>
    <w:rsid w:val="00664D57"/>
    <w:rsid w:val="0066754C"/>
    <w:rsid w:val="00667614"/>
    <w:rsid w:val="006676F2"/>
    <w:rsid w:val="006701C7"/>
    <w:rsid w:val="006707C7"/>
    <w:rsid w:val="00670F03"/>
    <w:rsid w:val="0067172D"/>
    <w:rsid w:val="0067177D"/>
    <w:rsid w:val="0067290A"/>
    <w:rsid w:val="00673C5E"/>
    <w:rsid w:val="00674107"/>
    <w:rsid w:val="0067497D"/>
    <w:rsid w:val="00674C1F"/>
    <w:rsid w:val="00674E5B"/>
    <w:rsid w:val="006765C0"/>
    <w:rsid w:val="006769DF"/>
    <w:rsid w:val="006777EE"/>
    <w:rsid w:val="0068034D"/>
    <w:rsid w:val="00680782"/>
    <w:rsid w:val="00680AEA"/>
    <w:rsid w:val="006820D0"/>
    <w:rsid w:val="006828C5"/>
    <w:rsid w:val="00682C1F"/>
    <w:rsid w:val="00682E85"/>
    <w:rsid w:val="0068330D"/>
    <w:rsid w:val="00683828"/>
    <w:rsid w:val="006847A2"/>
    <w:rsid w:val="0068489B"/>
    <w:rsid w:val="00684B17"/>
    <w:rsid w:val="00684BD3"/>
    <w:rsid w:val="00684C14"/>
    <w:rsid w:val="00684D1E"/>
    <w:rsid w:val="00684D80"/>
    <w:rsid w:val="00685753"/>
    <w:rsid w:val="00685852"/>
    <w:rsid w:val="00685E71"/>
    <w:rsid w:val="0068762A"/>
    <w:rsid w:val="00690E9C"/>
    <w:rsid w:val="0069118D"/>
    <w:rsid w:val="006915F6"/>
    <w:rsid w:val="006915FA"/>
    <w:rsid w:val="00691BFC"/>
    <w:rsid w:val="00691C3F"/>
    <w:rsid w:val="00691DEE"/>
    <w:rsid w:val="00691DF9"/>
    <w:rsid w:val="00692C84"/>
    <w:rsid w:val="00693DCD"/>
    <w:rsid w:val="00694BD1"/>
    <w:rsid w:val="006953DE"/>
    <w:rsid w:val="006954F9"/>
    <w:rsid w:val="0069566D"/>
    <w:rsid w:val="00695960"/>
    <w:rsid w:val="00695BC7"/>
    <w:rsid w:val="00695C8F"/>
    <w:rsid w:val="00696ED1"/>
    <w:rsid w:val="00697327"/>
    <w:rsid w:val="006A0446"/>
    <w:rsid w:val="006A0520"/>
    <w:rsid w:val="006A0AC2"/>
    <w:rsid w:val="006A119F"/>
    <w:rsid w:val="006A181E"/>
    <w:rsid w:val="006A1EFB"/>
    <w:rsid w:val="006A1F4E"/>
    <w:rsid w:val="006A2C98"/>
    <w:rsid w:val="006A2E5E"/>
    <w:rsid w:val="006A2F1D"/>
    <w:rsid w:val="006A37C9"/>
    <w:rsid w:val="006A3C10"/>
    <w:rsid w:val="006A4065"/>
    <w:rsid w:val="006A4237"/>
    <w:rsid w:val="006A476C"/>
    <w:rsid w:val="006A76C9"/>
    <w:rsid w:val="006B018F"/>
    <w:rsid w:val="006B3BE9"/>
    <w:rsid w:val="006B3E92"/>
    <w:rsid w:val="006B47BD"/>
    <w:rsid w:val="006B4C22"/>
    <w:rsid w:val="006B4E19"/>
    <w:rsid w:val="006B547C"/>
    <w:rsid w:val="006B5C01"/>
    <w:rsid w:val="006B64ED"/>
    <w:rsid w:val="006B65F9"/>
    <w:rsid w:val="006B7023"/>
    <w:rsid w:val="006B763F"/>
    <w:rsid w:val="006B77C2"/>
    <w:rsid w:val="006C01A7"/>
    <w:rsid w:val="006C0276"/>
    <w:rsid w:val="006C043B"/>
    <w:rsid w:val="006C0CB1"/>
    <w:rsid w:val="006C0E0A"/>
    <w:rsid w:val="006C12E8"/>
    <w:rsid w:val="006C167D"/>
    <w:rsid w:val="006C20B0"/>
    <w:rsid w:val="006C2712"/>
    <w:rsid w:val="006C29E8"/>
    <w:rsid w:val="006C2A91"/>
    <w:rsid w:val="006C2E65"/>
    <w:rsid w:val="006C31A7"/>
    <w:rsid w:val="006C4063"/>
    <w:rsid w:val="006C42C6"/>
    <w:rsid w:val="006C483A"/>
    <w:rsid w:val="006C550F"/>
    <w:rsid w:val="006C5E35"/>
    <w:rsid w:val="006C6191"/>
    <w:rsid w:val="006C6C91"/>
    <w:rsid w:val="006C7136"/>
    <w:rsid w:val="006C71AF"/>
    <w:rsid w:val="006C7C19"/>
    <w:rsid w:val="006D07DD"/>
    <w:rsid w:val="006D113D"/>
    <w:rsid w:val="006D15E4"/>
    <w:rsid w:val="006D1E6E"/>
    <w:rsid w:val="006D24AC"/>
    <w:rsid w:val="006D3E35"/>
    <w:rsid w:val="006D5B34"/>
    <w:rsid w:val="006D5E0A"/>
    <w:rsid w:val="006D6FB3"/>
    <w:rsid w:val="006D7D96"/>
    <w:rsid w:val="006D7E80"/>
    <w:rsid w:val="006D7EC8"/>
    <w:rsid w:val="006E0669"/>
    <w:rsid w:val="006E1CF0"/>
    <w:rsid w:val="006E233A"/>
    <w:rsid w:val="006E2464"/>
    <w:rsid w:val="006E3798"/>
    <w:rsid w:val="006E47BE"/>
    <w:rsid w:val="006E55F4"/>
    <w:rsid w:val="006E5A0F"/>
    <w:rsid w:val="006E697D"/>
    <w:rsid w:val="006E7441"/>
    <w:rsid w:val="006E7672"/>
    <w:rsid w:val="006E7E95"/>
    <w:rsid w:val="006F073B"/>
    <w:rsid w:val="006F1502"/>
    <w:rsid w:val="006F19E4"/>
    <w:rsid w:val="006F24C6"/>
    <w:rsid w:val="006F2B76"/>
    <w:rsid w:val="006F3532"/>
    <w:rsid w:val="006F371D"/>
    <w:rsid w:val="006F3CD5"/>
    <w:rsid w:val="006F3D42"/>
    <w:rsid w:val="006F48C8"/>
    <w:rsid w:val="006F5904"/>
    <w:rsid w:val="006F5B31"/>
    <w:rsid w:val="006F645F"/>
    <w:rsid w:val="006F6851"/>
    <w:rsid w:val="006F6E71"/>
    <w:rsid w:val="006F798A"/>
    <w:rsid w:val="006F7F62"/>
    <w:rsid w:val="006F7FF7"/>
    <w:rsid w:val="00702D1B"/>
    <w:rsid w:val="00702F39"/>
    <w:rsid w:val="00703D04"/>
    <w:rsid w:val="00704D4C"/>
    <w:rsid w:val="00706011"/>
    <w:rsid w:val="00706013"/>
    <w:rsid w:val="007069D2"/>
    <w:rsid w:val="00706BEB"/>
    <w:rsid w:val="007111F3"/>
    <w:rsid w:val="00711D64"/>
    <w:rsid w:val="00711F51"/>
    <w:rsid w:val="007126F4"/>
    <w:rsid w:val="00712C91"/>
    <w:rsid w:val="007131FE"/>
    <w:rsid w:val="007133C5"/>
    <w:rsid w:val="007133FC"/>
    <w:rsid w:val="00713EA7"/>
    <w:rsid w:val="00714DAA"/>
    <w:rsid w:val="00715268"/>
    <w:rsid w:val="00715302"/>
    <w:rsid w:val="0071641B"/>
    <w:rsid w:val="007168E0"/>
    <w:rsid w:val="00716B6D"/>
    <w:rsid w:val="00716D01"/>
    <w:rsid w:val="00716D32"/>
    <w:rsid w:val="00716F01"/>
    <w:rsid w:val="0071732C"/>
    <w:rsid w:val="0072059A"/>
    <w:rsid w:val="00721039"/>
    <w:rsid w:val="0072115E"/>
    <w:rsid w:val="007216F1"/>
    <w:rsid w:val="00721FF3"/>
    <w:rsid w:val="00722798"/>
    <w:rsid w:val="007230EF"/>
    <w:rsid w:val="00723F5D"/>
    <w:rsid w:val="00723F6F"/>
    <w:rsid w:val="00725018"/>
    <w:rsid w:val="0072534A"/>
    <w:rsid w:val="00725802"/>
    <w:rsid w:val="00726337"/>
    <w:rsid w:val="007264D6"/>
    <w:rsid w:val="00726CEB"/>
    <w:rsid w:val="007302A9"/>
    <w:rsid w:val="0073151F"/>
    <w:rsid w:val="00731886"/>
    <w:rsid w:val="00731A6D"/>
    <w:rsid w:val="007329F5"/>
    <w:rsid w:val="00733CE9"/>
    <w:rsid w:val="00733EF9"/>
    <w:rsid w:val="007346CB"/>
    <w:rsid w:val="0073478E"/>
    <w:rsid w:val="00737277"/>
    <w:rsid w:val="00740246"/>
    <w:rsid w:val="00740528"/>
    <w:rsid w:val="00742119"/>
    <w:rsid w:val="00742205"/>
    <w:rsid w:val="00742421"/>
    <w:rsid w:val="0074311E"/>
    <w:rsid w:val="00743178"/>
    <w:rsid w:val="00743837"/>
    <w:rsid w:val="007439E9"/>
    <w:rsid w:val="00743E89"/>
    <w:rsid w:val="0074434C"/>
    <w:rsid w:val="00744508"/>
    <w:rsid w:val="007456C7"/>
    <w:rsid w:val="00745B23"/>
    <w:rsid w:val="00746A4A"/>
    <w:rsid w:val="00746E25"/>
    <w:rsid w:val="0074746C"/>
    <w:rsid w:val="00750098"/>
    <w:rsid w:val="007510DC"/>
    <w:rsid w:val="00751194"/>
    <w:rsid w:val="007514A6"/>
    <w:rsid w:val="007515D4"/>
    <w:rsid w:val="007518D2"/>
    <w:rsid w:val="00751FA4"/>
    <w:rsid w:val="0075235F"/>
    <w:rsid w:val="0075255B"/>
    <w:rsid w:val="007533C6"/>
    <w:rsid w:val="00753E5F"/>
    <w:rsid w:val="00753FEC"/>
    <w:rsid w:val="00754439"/>
    <w:rsid w:val="007549C9"/>
    <w:rsid w:val="00754ED6"/>
    <w:rsid w:val="007566DD"/>
    <w:rsid w:val="007569F2"/>
    <w:rsid w:val="007573DF"/>
    <w:rsid w:val="007609C2"/>
    <w:rsid w:val="0076103F"/>
    <w:rsid w:val="0076110F"/>
    <w:rsid w:val="00761693"/>
    <w:rsid w:val="00762312"/>
    <w:rsid w:val="007627DE"/>
    <w:rsid w:val="00762AF8"/>
    <w:rsid w:val="00762C97"/>
    <w:rsid w:val="00762D79"/>
    <w:rsid w:val="00762EE5"/>
    <w:rsid w:val="00762F97"/>
    <w:rsid w:val="00763148"/>
    <w:rsid w:val="00763302"/>
    <w:rsid w:val="0076397D"/>
    <w:rsid w:val="00763C07"/>
    <w:rsid w:val="00764215"/>
    <w:rsid w:val="00764842"/>
    <w:rsid w:val="00764AFA"/>
    <w:rsid w:val="00766040"/>
    <w:rsid w:val="007664B3"/>
    <w:rsid w:val="00766792"/>
    <w:rsid w:val="00766F9A"/>
    <w:rsid w:val="0076773D"/>
    <w:rsid w:val="00767759"/>
    <w:rsid w:val="00770151"/>
    <w:rsid w:val="00770159"/>
    <w:rsid w:val="00770C0C"/>
    <w:rsid w:val="00772036"/>
    <w:rsid w:val="00772B59"/>
    <w:rsid w:val="00772C3B"/>
    <w:rsid w:val="00772C47"/>
    <w:rsid w:val="00772F90"/>
    <w:rsid w:val="00774AB6"/>
    <w:rsid w:val="00775D9B"/>
    <w:rsid w:val="00775DA2"/>
    <w:rsid w:val="00775E24"/>
    <w:rsid w:val="00777BEF"/>
    <w:rsid w:val="00780BDB"/>
    <w:rsid w:val="0078133E"/>
    <w:rsid w:val="00781429"/>
    <w:rsid w:val="00782494"/>
    <w:rsid w:val="007825D7"/>
    <w:rsid w:val="00783159"/>
    <w:rsid w:val="00784836"/>
    <w:rsid w:val="00784DC0"/>
    <w:rsid w:val="00785292"/>
    <w:rsid w:val="007866D6"/>
    <w:rsid w:val="00786ACA"/>
    <w:rsid w:val="007870CC"/>
    <w:rsid w:val="00791752"/>
    <w:rsid w:val="00791BC1"/>
    <w:rsid w:val="00791C9A"/>
    <w:rsid w:val="0079250A"/>
    <w:rsid w:val="007928DB"/>
    <w:rsid w:val="00793815"/>
    <w:rsid w:val="00794FAB"/>
    <w:rsid w:val="00795080"/>
    <w:rsid w:val="007955F0"/>
    <w:rsid w:val="00796BB9"/>
    <w:rsid w:val="00796D9C"/>
    <w:rsid w:val="00797782"/>
    <w:rsid w:val="00797A43"/>
    <w:rsid w:val="00797B61"/>
    <w:rsid w:val="007A0E77"/>
    <w:rsid w:val="007A1092"/>
    <w:rsid w:val="007A2135"/>
    <w:rsid w:val="007A21A8"/>
    <w:rsid w:val="007A247F"/>
    <w:rsid w:val="007A28DB"/>
    <w:rsid w:val="007A4264"/>
    <w:rsid w:val="007A4731"/>
    <w:rsid w:val="007A5D06"/>
    <w:rsid w:val="007A6304"/>
    <w:rsid w:val="007A68A8"/>
    <w:rsid w:val="007B0BF3"/>
    <w:rsid w:val="007B1C22"/>
    <w:rsid w:val="007B2593"/>
    <w:rsid w:val="007B4B93"/>
    <w:rsid w:val="007B6080"/>
    <w:rsid w:val="007B60E5"/>
    <w:rsid w:val="007B6410"/>
    <w:rsid w:val="007B6553"/>
    <w:rsid w:val="007B7285"/>
    <w:rsid w:val="007B7DE5"/>
    <w:rsid w:val="007B7ECD"/>
    <w:rsid w:val="007C084D"/>
    <w:rsid w:val="007C0953"/>
    <w:rsid w:val="007C0BE7"/>
    <w:rsid w:val="007C0EA6"/>
    <w:rsid w:val="007C1077"/>
    <w:rsid w:val="007C1BBF"/>
    <w:rsid w:val="007C28E3"/>
    <w:rsid w:val="007C37D4"/>
    <w:rsid w:val="007C43A0"/>
    <w:rsid w:val="007C5A84"/>
    <w:rsid w:val="007C62E5"/>
    <w:rsid w:val="007C6402"/>
    <w:rsid w:val="007C6C62"/>
    <w:rsid w:val="007C7147"/>
    <w:rsid w:val="007C74EB"/>
    <w:rsid w:val="007D0EC9"/>
    <w:rsid w:val="007D0FBC"/>
    <w:rsid w:val="007D26CD"/>
    <w:rsid w:val="007D274B"/>
    <w:rsid w:val="007D2808"/>
    <w:rsid w:val="007D34B8"/>
    <w:rsid w:val="007D4651"/>
    <w:rsid w:val="007D49B9"/>
    <w:rsid w:val="007D4C48"/>
    <w:rsid w:val="007D515D"/>
    <w:rsid w:val="007D61DD"/>
    <w:rsid w:val="007D77F4"/>
    <w:rsid w:val="007D7896"/>
    <w:rsid w:val="007D7A2D"/>
    <w:rsid w:val="007D7F04"/>
    <w:rsid w:val="007E0649"/>
    <w:rsid w:val="007E079B"/>
    <w:rsid w:val="007E09D8"/>
    <w:rsid w:val="007E1742"/>
    <w:rsid w:val="007E2142"/>
    <w:rsid w:val="007E23F6"/>
    <w:rsid w:val="007E2EFA"/>
    <w:rsid w:val="007E358B"/>
    <w:rsid w:val="007E37E6"/>
    <w:rsid w:val="007E4556"/>
    <w:rsid w:val="007E45D4"/>
    <w:rsid w:val="007E482E"/>
    <w:rsid w:val="007E4AE5"/>
    <w:rsid w:val="007E53FE"/>
    <w:rsid w:val="007E5B84"/>
    <w:rsid w:val="007E7711"/>
    <w:rsid w:val="007F0450"/>
    <w:rsid w:val="007F0534"/>
    <w:rsid w:val="007F2AB7"/>
    <w:rsid w:val="007F3116"/>
    <w:rsid w:val="007F353E"/>
    <w:rsid w:val="007F590F"/>
    <w:rsid w:val="007F5AE9"/>
    <w:rsid w:val="007F606C"/>
    <w:rsid w:val="007F7D06"/>
    <w:rsid w:val="00800393"/>
    <w:rsid w:val="008006FF"/>
    <w:rsid w:val="0080137B"/>
    <w:rsid w:val="0080198A"/>
    <w:rsid w:val="00802118"/>
    <w:rsid w:val="00802234"/>
    <w:rsid w:val="00802A26"/>
    <w:rsid w:val="00802BCB"/>
    <w:rsid w:val="00802F93"/>
    <w:rsid w:val="0080312F"/>
    <w:rsid w:val="008036AC"/>
    <w:rsid w:val="008039A3"/>
    <w:rsid w:val="00804C50"/>
    <w:rsid w:val="008056C7"/>
    <w:rsid w:val="008058AC"/>
    <w:rsid w:val="00805C21"/>
    <w:rsid w:val="00805D39"/>
    <w:rsid w:val="00805E79"/>
    <w:rsid w:val="00806216"/>
    <w:rsid w:val="008077B7"/>
    <w:rsid w:val="008077CA"/>
    <w:rsid w:val="00810669"/>
    <w:rsid w:val="008107AF"/>
    <w:rsid w:val="0081123A"/>
    <w:rsid w:val="008127B7"/>
    <w:rsid w:val="008128F9"/>
    <w:rsid w:val="00813876"/>
    <w:rsid w:val="00813E3F"/>
    <w:rsid w:val="008141C1"/>
    <w:rsid w:val="00815472"/>
    <w:rsid w:val="008156BB"/>
    <w:rsid w:val="00815B4B"/>
    <w:rsid w:val="00815C80"/>
    <w:rsid w:val="00815EC1"/>
    <w:rsid w:val="0081663E"/>
    <w:rsid w:val="008170ED"/>
    <w:rsid w:val="0081774A"/>
    <w:rsid w:val="00817AC1"/>
    <w:rsid w:val="00820108"/>
    <w:rsid w:val="00820319"/>
    <w:rsid w:val="00820994"/>
    <w:rsid w:val="008209D9"/>
    <w:rsid w:val="00821095"/>
    <w:rsid w:val="00821846"/>
    <w:rsid w:val="00821F92"/>
    <w:rsid w:val="008244BF"/>
    <w:rsid w:val="00825A07"/>
    <w:rsid w:val="0083091D"/>
    <w:rsid w:val="00831130"/>
    <w:rsid w:val="00831D16"/>
    <w:rsid w:val="00832C2E"/>
    <w:rsid w:val="00832CD9"/>
    <w:rsid w:val="00833B7D"/>
    <w:rsid w:val="0083472A"/>
    <w:rsid w:val="00835509"/>
    <w:rsid w:val="008366D3"/>
    <w:rsid w:val="00836AD1"/>
    <w:rsid w:val="00837307"/>
    <w:rsid w:val="00837E69"/>
    <w:rsid w:val="00840502"/>
    <w:rsid w:val="008408F9"/>
    <w:rsid w:val="00841EB7"/>
    <w:rsid w:val="0084328E"/>
    <w:rsid w:val="00843464"/>
    <w:rsid w:val="00843F68"/>
    <w:rsid w:val="00844D16"/>
    <w:rsid w:val="00845748"/>
    <w:rsid w:val="00845CB0"/>
    <w:rsid w:val="008468DA"/>
    <w:rsid w:val="00847000"/>
    <w:rsid w:val="008470CB"/>
    <w:rsid w:val="008477D7"/>
    <w:rsid w:val="008503A8"/>
    <w:rsid w:val="0085080E"/>
    <w:rsid w:val="00851D36"/>
    <w:rsid w:val="008524A5"/>
    <w:rsid w:val="008529D8"/>
    <w:rsid w:val="00853B17"/>
    <w:rsid w:val="00853BCC"/>
    <w:rsid w:val="00855366"/>
    <w:rsid w:val="00855AC4"/>
    <w:rsid w:val="008564C3"/>
    <w:rsid w:val="0085684B"/>
    <w:rsid w:val="00857E72"/>
    <w:rsid w:val="00860451"/>
    <w:rsid w:val="008606B2"/>
    <w:rsid w:val="008608EE"/>
    <w:rsid w:val="00861190"/>
    <w:rsid w:val="00861680"/>
    <w:rsid w:val="00861CF3"/>
    <w:rsid w:val="0086231F"/>
    <w:rsid w:val="008624B8"/>
    <w:rsid w:val="00862572"/>
    <w:rsid w:val="00862BF4"/>
    <w:rsid w:val="008633CD"/>
    <w:rsid w:val="00864CDE"/>
    <w:rsid w:val="008650A9"/>
    <w:rsid w:val="008655A3"/>
    <w:rsid w:val="00865B4A"/>
    <w:rsid w:val="00865C08"/>
    <w:rsid w:val="00866CF3"/>
    <w:rsid w:val="00866CF6"/>
    <w:rsid w:val="00867146"/>
    <w:rsid w:val="00867388"/>
    <w:rsid w:val="00867BBA"/>
    <w:rsid w:val="0087040B"/>
    <w:rsid w:val="00870E0F"/>
    <w:rsid w:val="0087141D"/>
    <w:rsid w:val="0087179C"/>
    <w:rsid w:val="00871A89"/>
    <w:rsid w:val="00871C3D"/>
    <w:rsid w:val="00872E6C"/>
    <w:rsid w:val="00873523"/>
    <w:rsid w:val="00873E50"/>
    <w:rsid w:val="00873E7D"/>
    <w:rsid w:val="00874145"/>
    <w:rsid w:val="00874155"/>
    <w:rsid w:val="008749C1"/>
    <w:rsid w:val="00874C38"/>
    <w:rsid w:val="008766A6"/>
    <w:rsid w:val="00877048"/>
    <w:rsid w:val="00877198"/>
    <w:rsid w:val="008775C4"/>
    <w:rsid w:val="00877814"/>
    <w:rsid w:val="008779AD"/>
    <w:rsid w:val="0088020C"/>
    <w:rsid w:val="00880D17"/>
    <w:rsid w:val="00881E48"/>
    <w:rsid w:val="008822BA"/>
    <w:rsid w:val="00882A71"/>
    <w:rsid w:val="00882B3E"/>
    <w:rsid w:val="0088378F"/>
    <w:rsid w:val="0088495B"/>
    <w:rsid w:val="00885719"/>
    <w:rsid w:val="00885BE4"/>
    <w:rsid w:val="00886C02"/>
    <w:rsid w:val="00886FDE"/>
    <w:rsid w:val="008877E3"/>
    <w:rsid w:val="00887EE5"/>
    <w:rsid w:val="008904CC"/>
    <w:rsid w:val="00890C9E"/>
    <w:rsid w:val="00891656"/>
    <w:rsid w:val="00891D6A"/>
    <w:rsid w:val="00892B37"/>
    <w:rsid w:val="00892E96"/>
    <w:rsid w:val="0089334C"/>
    <w:rsid w:val="00893A90"/>
    <w:rsid w:val="00894448"/>
    <w:rsid w:val="00895325"/>
    <w:rsid w:val="00895880"/>
    <w:rsid w:val="00896850"/>
    <w:rsid w:val="00897F3C"/>
    <w:rsid w:val="008A01AC"/>
    <w:rsid w:val="008A032B"/>
    <w:rsid w:val="008A043E"/>
    <w:rsid w:val="008A0675"/>
    <w:rsid w:val="008A0953"/>
    <w:rsid w:val="008A1876"/>
    <w:rsid w:val="008A1C6B"/>
    <w:rsid w:val="008A3860"/>
    <w:rsid w:val="008A4550"/>
    <w:rsid w:val="008A4BC5"/>
    <w:rsid w:val="008A544C"/>
    <w:rsid w:val="008A5A3E"/>
    <w:rsid w:val="008A6D98"/>
    <w:rsid w:val="008A7A56"/>
    <w:rsid w:val="008A7B69"/>
    <w:rsid w:val="008B001C"/>
    <w:rsid w:val="008B01D4"/>
    <w:rsid w:val="008B029C"/>
    <w:rsid w:val="008B0336"/>
    <w:rsid w:val="008B0D36"/>
    <w:rsid w:val="008B2622"/>
    <w:rsid w:val="008B29A8"/>
    <w:rsid w:val="008B319C"/>
    <w:rsid w:val="008B36EF"/>
    <w:rsid w:val="008B3FAB"/>
    <w:rsid w:val="008B41D1"/>
    <w:rsid w:val="008B5238"/>
    <w:rsid w:val="008B56B2"/>
    <w:rsid w:val="008B5A61"/>
    <w:rsid w:val="008B6812"/>
    <w:rsid w:val="008B6D0D"/>
    <w:rsid w:val="008B75B9"/>
    <w:rsid w:val="008B7CB8"/>
    <w:rsid w:val="008C012B"/>
    <w:rsid w:val="008C067D"/>
    <w:rsid w:val="008C143F"/>
    <w:rsid w:val="008C2F78"/>
    <w:rsid w:val="008C356E"/>
    <w:rsid w:val="008C3933"/>
    <w:rsid w:val="008C3CBD"/>
    <w:rsid w:val="008C3E0C"/>
    <w:rsid w:val="008C4C94"/>
    <w:rsid w:val="008C57E6"/>
    <w:rsid w:val="008C6C13"/>
    <w:rsid w:val="008C7F51"/>
    <w:rsid w:val="008D19A3"/>
    <w:rsid w:val="008D1A25"/>
    <w:rsid w:val="008D1BB8"/>
    <w:rsid w:val="008D2442"/>
    <w:rsid w:val="008D26C6"/>
    <w:rsid w:val="008D5114"/>
    <w:rsid w:val="008D543E"/>
    <w:rsid w:val="008D6895"/>
    <w:rsid w:val="008D73CB"/>
    <w:rsid w:val="008D771C"/>
    <w:rsid w:val="008D78D7"/>
    <w:rsid w:val="008D7B3B"/>
    <w:rsid w:val="008D7F12"/>
    <w:rsid w:val="008E03CC"/>
    <w:rsid w:val="008E06E0"/>
    <w:rsid w:val="008E06E7"/>
    <w:rsid w:val="008E136C"/>
    <w:rsid w:val="008E1C4A"/>
    <w:rsid w:val="008E4E0A"/>
    <w:rsid w:val="008E5D83"/>
    <w:rsid w:val="008E5D8D"/>
    <w:rsid w:val="008E6048"/>
    <w:rsid w:val="008E6924"/>
    <w:rsid w:val="008E7045"/>
    <w:rsid w:val="008F043D"/>
    <w:rsid w:val="008F05FE"/>
    <w:rsid w:val="008F0947"/>
    <w:rsid w:val="008F0F24"/>
    <w:rsid w:val="008F112D"/>
    <w:rsid w:val="008F1F55"/>
    <w:rsid w:val="008F21E9"/>
    <w:rsid w:val="008F273B"/>
    <w:rsid w:val="008F28A6"/>
    <w:rsid w:val="008F4046"/>
    <w:rsid w:val="008F477A"/>
    <w:rsid w:val="008F4DB1"/>
    <w:rsid w:val="008F506E"/>
    <w:rsid w:val="008F5361"/>
    <w:rsid w:val="008F549E"/>
    <w:rsid w:val="008F672A"/>
    <w:rsid w:val="008F69D0"/>
    <w:rsid w:val="008F6CB4"/>
    <w:rsid w:val="008F7300"/>
    <w:rsid w:val="008F745D"/>
    <w:rsid w:val="009007F6"/>
    <w:rsid w:val="009016E1"/>
    <w:rsid w:val="00901816"/>
    <w:rsid w:val="009021A6"/>
    <w:rsid w:val="009032BB"/>
    <w:rsid w:val="009037DE"/>
    <w:rsid w:val="00903C91"/>
    <w:rsid w:val="00903F03"/>
    <w:rsid w:val="00904228"/>
    <w:rsid w:val="00904B76"/>
    <w:rsid w:val="00904D5E"/>
    <w:rsid w:val="0090522E"/>
    <w:rsid w:val="009057E4"/>
    <w:rsid w:val="00906091"/>
    <w:rsid w:val="009070C5"/>
    <w:rsid w:val="0090726F"/>
    <w:rsid w:val="0091080B"/>
    <w:rsid w:val="0091236E"/>
    <w:rsid w:val="009125EC"/>
    <w:rsid w:val="009137C2"/>
    <w:rsid w:val="0091442E"/>
    <w:rsid w:val="00914819"/>
    <w:rsid w:val="00914B4A"/>
    <w:rsid w:val="009150E1"/>
    <w:rsid w:val="00917908"/>
    <w:rsid w:val="00917CA7"/>
    <w:rsid w:val="009208B7"/>
    <w:rsid w:val="009216A2"/>
    <w:rsid w:val="009224BE"/>
    <w:rsid w:val="00927DA2"/>
    <w:rsid w:val="0093027C"/>
    <w:rsid w:val="00930312"/>
    <w:rsid w:val="0093082F"/>
    <w:rsid w:val="00931E46"/>
    <w:rsid w:val="00932276"/>
    <w:rsid w:val="0093244B"/>
    <w:rsid w:val="00932479"/>
    <w:rsid w:val="00932B5D"/>
    <w:rsid w:val="00932D82"/>
    <w:rsid w:val="00933095"/>
    <w:rsid w:val="00933EB8"/>
    <w:rsid w:val="00933EF8"/>
    <w:rsid w:val="009343AE"/>
    <w:rsid w:val="00934886"/>
    <w:rsid w:val="009349FA"/>
    <w:rsid w:val="00934A14"/>
    <w:rsid w:val="0093598A"/>
    <w:rsid w:val="00935B40"/>
    <w:rsid w:val="00937117"/>
    <w:rsid w:val="00937732"/>
    <w:rsid w:val="00940617"/>
    <w:rsid w:val="009411B2"/>
    <w:rsid w:val="00941D89"/>
    <w:rsid w:val="00943306"/>
    <w:rsid w:val="00944550"/>
    <w:rsid w:val="00945259"/>
    <w:rsid w:val="00945B83"/>
    <w:rsid w:val="00945EBF"/>
    <w:rsid w:val="00946018"/>
    <w:rsid w:val="00946409"/>
    <w:rsid w:val="00946904"/>
    <w:rsid w:val="00946E6E"/>
    <w:rsid w:val="0094724F"/>
    <w:rsid w:val="0094758E"/>
    <w:rsid w:val="0095016A"/>
    <w:rsid w:val="00950657"/>
    <w:rsid w:val="00950C4F"/>
    <w:rsid w:val="00951399"/>
    <w:rsid w:val="00951509"/>
    <w:rsid w:val="00951F21"/>
    <w:rsid w:val="00954609"/>
    <w:rsid w:val="0095497C"/>
    <w:rsid w:val="009549CA"/>
    <w:rsid w:val="009549F9"/>
    <w:rsid w:val="0095511A"/>
    <w:rsid w:val="00956386"/>
    <w:rsid w:val="00956E69"/>
    <w:rsid w:val="0095797F"/>
    <w:rsid w:val="00957AEC"/>
    <w:rsid w:val="009607A2"/>
    <w:rsid w:val="0096083F"/>
    <w:rsid w:val="00961D17"/>
    <w:rsid w:val="00962503"/>
    <w:rsid w:val="00962C4F"/>
    <w:rsid w:val="00963E6D"/>
    <w:rsid w:val="009646B1"/>
    <w:rsid w:val="0096549F"/>
    <w:rsid w:val="00966A20"/>
    <w:rsid w:val="00967D62"/>
    <w:rsid w:val="00967E8B"/>
    <w:rsid w:val="00970AC9"/>
    <w:rsid w:val="00970FC6"/>
    <w:rsid w:val="009712E9"/>
    <w:rsid w:val="00971377"/>
    <w:rsid w:val="00971C12"/>
    <w:rsid w:val="0097200D"/>
    <w:rsid w:val="00972313"/>
    <w:rsid w:val="00972EF8"/>
    <w:rsid w:val="0097388C"/>
    <w:rsid w:val="00973FF6"/>
    <w:rsid w:val="009740C4"/>
    <w:rsid w:val="0097450D"/>
    <w:rsid w:val="00974E45"/>
    <w:rsid w:val="0097548C"/>
    <w:rsid w:val="00975E1C"/>
    <w:rsid w:val="009770F4"/>
    <w:rsid w:val="00977299"/>
    <w:rsid w:val="00977E14"/>
    <w:rsid w:val="00980395"/>
    <w:rsid w:val="009803F5"/>
    <w:rsid w:val="00980BF9"/>
    <w:rsid w:val="0098119D"/>
    <w:rsid w:val="009829B4"/>
    <w:rsid w:val="0098326F"/>
    <w:rsid w:val="0098341E"/>
    <w:rsid w:val="00983910"/>
    <w:rsid w:val="00984255"/>
    <w:rsid w:val="00984BD5"/>
    <w:rsid w:val="00984DDC"/>
    <w:rsid w:val="00985BF4"/>
    <w:rsid w:val="00985F8B"/>
    <w:rsid w:val="0098624B"/>
    <w:rsid w:val="00986B18"/>
    <w:rsid w:val="00986B97"/>
    <w:rsid w:val="00987826"/>
    <w:rsid w:val="009879C4"/>
    <w:rsid w:val="009901B2"/>
    <w:rsid w:val="00990986"/>
    <w:rsid w:val="0099131C"/>
    <w:rsid w:val="009913ED"/>
    <w:rsid w:val="00992016"/>
    <w:rsid w:val="009925CE"/>
    <w:rsid w:val="00992BD3"/>
    <w:rsid w:val="0099378B"/>
    <w:rsid w:val="0099495B"/>
    <w:rsid w:val="00994C20"/>
    <w:rsid w:val="00994DB7"/>
    <w:rsid w:val="0099539D"/>
    <w:rsid w:val="0099588D"/>
    <w:rsid w:val="00996EEB"/>
    <w:rsid w:val="0099735D"/>
    <w:rsid w:val="00997547"/>
    <w:rsid w:val="00997703"/>
    <w:rsid w:val="00997B00"/>
    <w:rsid w:val="00997C5E"/>
    <w:rsid w:val="009A0A8D"/>
    <w:rsid w:val="009A1265"/>
    <w:rsid w:val="009A2792"/>
    <w:rsid w:val="009A331B"/>
    <w:rsid w:val="009A33C9"/>
    <w:rsid w:val="009A3482"/>
    <w:rsid w:val="009A3B85"/>
    <w:rsid w:val="009A5E23"/>
    <w:rsid w:val="009A7073"/>
    <w:rsid w:val="009A7DF2"/>
    <w:rsid w:val="009B0139"/>
    <w:rsid w:val="009B089F"/>
    <w:rsid w:val="009B0A68"/>
    <w:rsid w:val="009B13F7"/>
    <w:rsid w:val="009B18B8"/>
    <w:rsid w:val="009B1E68"/>
    <w:rsid w:val="009B2B5E"/>
    <w:rsid w:val="009B3D41"/>
    <w:rsid w:val="009B3E00"/>
    <w:rsid w:val="009B3EE6"/>
    <w:rsid w:val="009B457E"/>
    <w:rsid w:val="009B6C3A"/>
    <w:rsid w:val="009B7370"/>
    <w:rsid w:val="009C0541"/>
    <w:rsid w:val="009C0B36"/>
    <w:rsid w:val="009C2044"/>
    <w:rsid w:val="009C2B7C"/>
    <w:rsid w:val="009C323A"/>
    <w:rsid w:val="009C34F5"/>
    <w:rsid w:val="009C373F"/>
    <w:rsid w:val="009C3CAF"/>
    <w:rsid w:val="009C40C4"/>
    <w:rsid w:val="009C422B"/>
    <w:rsid w:val="009C4A52"/>
    <w:rsid w:val="009C5CBC"/>
    <w:rsid w:val="009C5CC0"/>
    <w:rsid w:val="009C63D2"/>
    <w:rsid w:val="009C68AE"/>
    <w:rsid w:val="009C6D84"/>
    <w:rsid w:val="009C7148"/>
    <w:rsid w:val="009C7307"/>
    <w:rsid w:val="009C74A9"/>
    <w:rsid w:val="009D06CD"/>
    <w:rsid w:val="009D155F"/>
    <w:rsid w:val="009D19FA"/>
    <w:rsid w:val="009D315B"/>
    <w:rsid w:val="009D3358"/>
    <w:rsid w:val="009D337A"/>
    <w:rsid w:val="009D3596"/>
    <w:rsid w:val="009D3C00"/>
    <w:rsid w:val="009D4B08"/>
    <w:rsid w:val="009D52D1"/>
    <w:rsid w:val="009D56C6"/>
    <w:rsid w:val="009D65B3"/>
    <w:rsid w:val="009D6DB1"/>
    <w:rsid w:val="009D7096"/>
    <w:rsid w:val="009D7AC8"/>
    <w:rsid w:val="009E0673"/>
    <w:rsid w:val="009E198A"/>
    <w:rsid w:val="009E3B83"/>
    <w:rsid w:val="009E4CEE"/>
    <w:rsid w:val="009E53C0"/>
    <w:rsid w:val="009E5664"/>
    <w:rsid w:val="009E5A3D"/>
    <w:rsid w:val="009E6081"/>
    <w:rsid w:val="009E6170"/>
    <w:rsid w:val="009E6854"/>
    <w:rsid w:val="009E7B89"/>
    <w:rsid w:val="009F05C3"/>
    <w:rsid w:val="009F403C"/>
    <w:rsid w:val="009F6779"/>
    <w:rsid w:val="009F73D5"/>
    <w:rsid w:val="009F7D0C"/>
    <w:rsid w:val="00A0268E"/>
    <w:rsid w:val="00A03BEA"/>
    <w:rsid w:val="00A041C0"/>
    <w:rsid w:val="00A04CBE"/>
    <w:rsid w:val="00A04E14"/>
    <w:rsid w:val="00A05231"/>
    <w:rsid w:val="00A05824"/>
    <w:rsid w:val="00A07D41"/>
    <w:rsid w:val="00A07DCD"/>
    <w:rsid w:val="00A07E93"/>
    <w:rsid w:val="00A1008D"/>
    <w:rsid w:val="00A10F58"/>
    <w:rsid w:val="00A1120C"/>
    <w:rsid w:val="00A114CE"/>
    <w:rsid w:val="00A11F2D"/>
    <w:rsid w:val="00A122F2"/>
    <w:rsid w:val="00A131F6"/>
    <w:rsid w:val="00A13410"/>
    <w:rsid w:val="00A14212"/>
    <w:rsid w:val="00A144EA"/>
    <w:rsid w:val="00A14B1A"/>
    <w:rsid w:val="00A156B4"/>
    <w:rsid w:val="00A15828"/>
    <w:rsid w:val="00A17B0B"/>
    <w:rsid w:val="00A17F28"/>
    <w:rsid w:val="00A2006B"/>
    <w:rsid w:val="00A20C2D"/>
    <w:rsid w:val="00A215C9"/>
    <w:rsid w:val="00A23332"/>
    <w:rsid w:val="00A23DD8"/>
    <w:rsid w:val="00A23E93"/>
    <w:rsid w:val="00A2572E"/>
    <w:rsid w:val="00A25A5B"/>
    <w:rsid w:val="00A2642A"/>
    <w:rsid w:val="00A27996"/>
    <w:rsid w:val="00A3047E"/>
    <w:rsid w:val="00A30D7A"/>
    <w:rsid w:val="00A30DC3"/>
    <w:rsid w:val="00A31204"/>
    <w:rsid w:val="00A327D6"/>
    <w:rsid w:val="00A34403"/>
    <w:rsid w:val="00A34581"/>
    <w:rsid w:val="00A34883"/>
    <w:rsid w:val="00A351A8"/>
    <w:rsid w:val="00A36BC1"/>
    <w:rsid w:val="00A37050"/>
    <w:rsid w:val="00A3736C"/>
    <w:rsid w:val="00A37987"/>
    <w:rsid w:val="00A37C9F"/>
    <w:rsid w:val="00A406DF"/>
    <w:rsid w:val="00A41300"/>
    <w:rsid w:val="00A41D74"/>
    <w:rsid w:val="00A41E15"/>
    <w:rsid w:val="00A45132"/>
    <w:rsid w:val="00A453D1"/>
    <w:rsid w:val="00A455D1"/>
    <w:rsid w:val="00A46016"/>
    <w:rsid w:val="00A46C09"/>
    <w:rsid w:val="00A46E4C"/>
    <w:rsid w:val="00A47BE2"/>
    <w:rsid w:val="00A47C00"/>
    <w:rsid w:val="00A5064A"/>
    <w:rsid w:val="00A524F6"/>
    <w:rsid w:val="00A528BE"/>
    <w:rsid w:val="00A530B5"/>
    <w:rsid w:val="00A5380C"/>
    <w:rsid w:val="00A539D5"/>
    <w:rsid w:val="00A53B20"/>
    <w:rsid w:val="00A54B23"/>
    <w:rsid w:val="00A553F5"/>
    <w:rsid w:val="00A558A3"/>
    <w:rsid w:val="00A566B0"/>
    <w:rsid w:val="00A56CE6"/>
    <w:rsid w:val="00A57B74"/>
    <w:rsid w:val="00A60840"/>
    <w:rsid w:val="00A61353"/>
    <w:rsid w:val="00A61658"/>
    <w:rsid w:val="00A6223C"/>
    <w:rsid w:val="00A62FF3"/>
    <w:rsid w:val="00A64209"/>
    <w:rsid w:val="00A65023"/>
    <w:rsid w:val="00A65EBC"/>
    <w:rsid w:val="00A66234"/>
    <w:rsid w:val="00A66872"/>
    <w:rsid w:val="00A67543"/>
    <w:rsid w:val="00A67DA8"/>
    <w:rsid w:val="00A7072E"/>
    <w:rsid w:val="00A70A30"/>
    <w:rsid w:val="00A7128C"/>
    <w:rsid w:val="00A729A2"/>
    <w:rsid w:val="00A729E9"/>
    <w:rsid w:val="00A72EAD"/>
    <w:rsid w:val="00A72ECC"/>
    <w:rsid w:val="00A72FED"/>
    <w:rsid w:val="00A73156"/>
    <w:rsid w:val="00A73C67"/>
    <w:rsid w:val="00A74225"/>
    <w:rsid w:val="00A74710"/>
    <w:rsid w:val="00A74E90"/>
    <w:rsid w:val="00A75510"/>
    <w:rsid w:val="00A7593B"/>
    <w:rsid w:val="00A76103"/>
    <w:rsid w:val="00A766F4"/>
    <w:rsid w:val="00A77162"/>
    <w:rsid w:val="00A77A5A"/>
    <w:rsid w:val="00A808F0"/>
    <w:rsid w:val="00A83EBA"/>
    <w:rsid w:val="00A842B4"/>
    <w:rsid w:val="00A843BD"/>
    <w:rsid w:val="00A85064"/>
    <w:rsid w:val="00A85364"/>
    <w:rsid w:val="00A8541D"/>
    <w:rsid w:val="00A860BC"/>
    <w:rsid w:val="00A86BDB"/>
    <w:rsid w:val="00A87468"/>
    <w:rsid w:val="00A87BE1"/>
    <w:rsid w:val="00A9082C"/>
    <w:rsid w:val="00A911A4"/>
    <w:rsid w:val="00A91CB2"/>
    <w:rsid w:val="00A9282E"/>
    <w:rsid w:val="00A92D69"/>
    <w:rsid w:val="00A93A4B"/>
    <w:rsid w:val="00A94EB2"/>
    <w:rsid w:val="00A95F43"/>
    <w:rsid w:val="00A96747"/>
    <w:rsid w:val="00A9684A"/>
    <w:rsid w:val="00A96F7E"/>
    <w:rsid w:val="00A9731D"/>
    <w:rsid w:val="00A97C23"/>
    <w:rsid w:val="00A97FD2"/>
    <w:rsid w:val="00AA0097"/>
    <w:rsid w:val="00AA090D"/>
    <w:rsid w:val="00AA0F14"/>
    <w:rsid w:val="00AA132D"/>
    <w:rsid w:val="00AA173A"/>
    <w:rsid w:val="00AA1937"/>
    <w:rsid w:val="00AA1A4F"/>
    <w:rsid w:val="00AA1C22"/>
    <w:rsid w:val="00AA1F67"/>
    <w:rsid w:val="00AA267F"/>
    <w:rsid w:val="00AA2C7E"/>
    <w:rsid w:val="00AA3353"/>
    <w:rsid w:val="00AA36F5"/>
    <w:rsid w:val="00AA4919"/>
    <w:rsid w:val="00AA5366"/>
    <w:rsid w:val="00AA5958"/>
    <w:rsid w:val="00AA5C72"/>
    <w:rsid w:val="00AA6170"/>
    <w:rsid w:val="00AA74F8"/>
    <w:rsid w:val="00AA7B35"/>
    <w:rsid w:val="00AB0019"/>
    <w:rsid w:val="00AB037B"/>
    <w:rsid w:val="00AB0EB2"/>
    <w:rsid w:val="00AB0F47"/>
    <w:rsid w:val="00AB10A2"/>
    <w:rsid w:val="00AB18A3"/>
    <w:rsid w:val="00AB2B6D"/>
    <w:rsid w:val="00AB2C44"/>
    <w:rsid w:val="00AB3807"/>
    <w:rsid w:val="00AB3C2D"/>
    <w:rsid w:val="00AB3F1B"/>
    <w:rsid w:val="00AB4C03"/>
    <w:rsid w:val="00AB5B0A"/>
    <w:rsid w:val="00AB60BB"/>
    <w:rsid w:val="00AB638F"/>
    <w:rsid w:val="00AB64E3"/>
    <w:rsid w:val="00AB6657"/>
    <w:rsid w:val="00AB6A83"/>
    <w:rsid w:val="00AB7FA5"/>
    <w:rsid w:val="00AC00A0"/>
    <w:rsid w:val="00AC1815"/>
    <w:rsid w:val="00AC1A29"/>
    <w:rsid w:val="00AC1DCE"/>
    <w:rsid w:val="00AC2321"/>
    <w:rsid w:val="00AC2365"/>
    <w:rsid w:val="00AC3A36"/>
    <w:rsid w:val="00AC3B33"/>
    <w:rsid w:val="00AC3C32"/>
    <w:rsid w:val="00AC482D"/>
    <w:rsid w:val="00AC4B06"/>
    <w:rsid w:val="00AC4F6F"/>
    <w:rsid w:val="00AC50D3"/>
    <w:rsid w:val="00AC56C5"/>
    <w:rsid w:val="00AC5E72"/>
    <w:rsid w:val="00AC64FF"/>
    <w:rsid w:val="00AC7278"/>
    <w:rsid w:val="00AD00F0"/>
    <w:rsid w:val="00AD09DA"/>
    <w:rsid w:val="00AD09FB"/>
    <w:rsid w:val="00AD0C48"/>
    <w:rsid w:val="00AD0E4F"/>
    <w:rsid w:val="00AD1A75"/>
    <w:rsid w:val="00AD21D3"/>
    <w:rsid w:val="00AD271C"/>
    <w:rsid w:val="00AD2983"/>
    <w:rsid w:val="00AD2CD1"/>
    <w:rsid w:val="00AD34B2"/>
    <w:rsid w:val="00AD4157"/>
    <w:rsid w:val="00AD4CEB"/>
    <w:rsid w:val="00AD59D4"/>
    <w:rsid w:val="00AD6095"/>
    <w:rsid w:val="00AD63BB"/>
    <w:rsid w:val="00AE0981"/>
    <w:rsid w:val="00AE09DB"/>
    <w:rsid w:val="00AE0F22"/>
    <w:rsid w:val="00AE14FB"/>
    <w:rsid w:val="00AE1A8A"/>
    <w:rsid w:val="00AE2497"/>
    <w:rsid w:val="00AE2B3D"/>
    <w:rsid w:val="00AE2F34"/>
    <w:rsid w:val="00AE3801"/>
    <w:rsid w:val="00AE51C7"/>
    <w:rsid w:val="00AE5470"/>
    <w:rsid w:val="00AE5475"/>
    <w:rsid w:val="00AE56EE"/>
    <w:rsid w:val="00AE5A63"/>
    <w:rsid w:val="00AE6AEB"/>
    <w:rsid w:val="00AE7929"/>
    <w:rsid w:val="00AE7B02"/>
    <w:rsid w:val="00AF0471"/>
    <w:rsid w:val="00AF087F"/>
    <w:rsid w:val="00AF0975"/>
    <w:rsid w:val="00AF0B43"/>
    <w:rsid w:val="00AF144C"/>
    <w:rsid w:val="00AF1FEF"/>
    <w:rsid w:val="00AF2B7F"/>
    <w:rsid w:val="00AF2BDF"/>
    <w:rsid w:val="00AF393B"/>
    <w:rsid w:val="00AF4504"/>
    <w:rsid w:val="00AF4674"/>
    <w:rsid w:val="00AF4BD5"/>
    <w:rsid w:val="00AF5B6B"/>
    <w:rsid w:val="00AF5BFD"/>
    <w:rsid w:val="00AF6E17"/>
    <w:rsid w:val="00AF724D"/>
    <w:rsid w:val="00AF72AA"/>
    <w:rsid w:val="00AF7B67"/>
    <w:rsid w:val="00AF7DB1"/>
    <w:rsid w:val="00B019E7"/>
    <w:rsid w:val="00B0261B"/>
    <w:rsid w:val="00B027C6"/>
    <w:rsid w:val="00B0351F"/>
    <w:rsid w:val="00B03802"/>
    <w:rsid w:val="00B04C47"/>
    <w:rsid w:val="00B050CB"/>
    <w:rsid w:val="00B06A3E"/>
    <w:rsid w:val="00B06E05"/>
    <w:rsid w:val="00B076A2"/>
    <w:rsid w:val="00B10140"/>
    <w:rsid w:val="00B10979"/>
    <w:rsid w:val="00B10B8A"/>
    <w:rsid w:val="00B10FE3"/>
    <w:rsid w:val="00B112C2"/>
    <w:rsid w:val="00B12180"/>
    <w:rsid w:val="00B1234C"/>
    <w:rsid w:val="00B132BD"/>
    <w:rsid w:val="00B13AC1"/>
    <w:rsid w:val="00B141E8"/>
    <w:rsid w:val="00B16DEA"/>
    <w:rsid w:val="00B16EB4"/>
    <w:rsid w:val="00B17BD5"/>
    <w:rsid w:val="00B202AF"/>
    <w:rsid w:val="00B203E1"/>
    <w:rsid w:val="00B205F0"/>
    <w:rsid w:val="00B2080E"/>
    <w:rsid w:val="00B21279"/>
    <w:rsid w:val="00B21B65"/>
    <w:rsid w:val="00B21D6E"/>
    <w:rsid w:val="00B22363"/>
    <w:rsid w:val="00B22C42"/>
    <w:rsid w:val="00B2329E"/>
    <w:rsid w:val="00B23A23"/>
    <w:rsid w:val="00B23B60"/>
    <w:rsid w:val="00B23E3A"/>
    <w:rsid w:val="00B2498B"/>
    <w:rsid w:val="00B24DDB"/>
    <w:rsid w:val="00B25E81"/>
    <w:rsid w:val="00B26925"/>
    <w:rsid w:val="00B26B7F"/>
    <w:rsid w:val="00B26C46"/>
    <w:rsid w:val="00B27A1C"/>
    <w:rsid w:val="00B27BD7"/>
    <w:rsid w:val="00B304E2"/>
    <w:rsid w:val="00B31CAA"/>
    <w:rsid w:val="00B327D8"/>
    <w:rsid w:val="00B337B2"/>
    <w:rsid w:val="00B33AAC"/>
    <w:rsid w:val="00B33DA1"/>
    <w:rsid w:val="00B34260"/>
    <w:rsid w:val="00B35C7F"/>
    <w:rsid w:val="00B35EFE"/>
    <w:rsid w:val="00B36227"/>
    <w:rsid w:val="00B3696E"/>
    <w:rsid w:val="00B400D2"/>
    <w:rsid w:val="00B40A37"/>
    <w:rsid w:val="00B4153F"/>
    <w:rsid w:val="00B42131"/>
    <w:rsid w:val="00B42B9F"/>
    <w:rsid w:val="00B438DB"/>
    <w:rsid w:val="00B4446E"/>
    <w:rsid w:val="00B444EF"/>
    <w:rsid w:val="00B44D72"/>
    <w:rsid w:val="00B45500"/>
    <w:rsid w:val="00B45C9D"/>
    <w:rsid w:val="00B4669A"/>
    <w:rsid w:val="00B46C0B"/>
    <w:rsid w:val="00B47267"/>
    <w:rsid w:val="00B474A7"/>
    <w:rsid w:val="00B50CEE"/>
    <w:rsid w:val="00B515F1"/>
    <w:rsid w:val="00B518DF"/>
    <w:rsid w:val="00B51B35"/>
    <w:rsid w:val="00B51B41"/>
    <w:rsid w:val="00B52294"/>
    <w:rsid w:val="00B525ED"/>
    <w:rsid w:val="00B5267F"/>
    <w:rsid w:val="00B53131"/>
    <w:rsid w:val="00B537E3"/>
    <w:rsid w:val="00B537E5"/>
    <w:rsid w:val="00B53B3A"/>
    <w:rsid w:val="00B53E20"/>
    <w:rsid w:val="00B53EF5"/>
    <w:rsid w:val="00B54214"/>
    <w:rsid w:val="00B55076"/>
    <w:rsid w:val="00B551F1"/>
    <w:rsid w:val="00B55276"/>
    <w:rsid w:val="00B55558"/>
    <w:rsid w:val="00B55804"/>
    <w:rsid w:val="00B55BB9"/>
    <w:rsid w:val="00B57E66"/>
    <w:rsid w:val="00B60087"/>
    <w:rsid w:val="00B60A98"/>
    <w:rsid w:val="00B60CE9"/>
    <w:rsid w:val="00B60EAA"/>
    <w:rsid w:val="00B61A53"/>
    <w:rsid w:val="00B64AA3"/>
    <w:rsid w:val="00B64BE5"/>
    <w:rsid w:val="00B65B2A"/>
    <w:rsid w:val="00B65D18"/>
    <w:rsid w:val="00B66D19"/>
    <w:rsid w:val="00B6706B"/>
    <w:rsid w:val="00B67A3D"/>
    <w:rsid w:val="00B67D03"/>
    <w:rsid w:val="00B67DEA"/>
    <w:rsid w:val="00B70138"/>
    <w:rsid w:val="00B706A6"/>
    <w:rsid w:val="00B709DD"/>
    <w:rsid w:val="00B70B35"/>
    <w:rsid w:val="00B71225"/>
    <w:rsid w:val="00B715A5"/>
    <w:rsid w:val="00B7239B"/>
    <w:rsid w:val="00B75DE8"/>
    <w:rsid w:val="00B76754"/>
    <w:rsid w:val="00B768CB"/>
    <w:rsid w:val="00B81314"/>
    <w:rsid w:val="00B81385"/>
    <w:rsid w:val="00B8153D"/>
    <w:rsid w:val="00B81BE4"/>
    <w:rsid w:val="00B82CED"/>
    <w:rsid w:val="00B8319D"/>
    <w:rsid w:val="00B83356"/>
    <w:rsid w:val="00B8339C"/>
    <w:rsid w:val="00B838B8"/>
    <w:rsid w:val="00B839B8"/>
    <w:rsid w:val="00B83B34"/>
    <w:rsid w:val="00B83B7E"/>
    <w:rsid w:val="00B83E26"/>
    <w:rsid w:val="00B8412A"/>
    <w:rsid w:val="00B85388"/>
    <w:rsid w:val="00B853E4"/>
    <w:rsid w:val="00B85F90"/>
    <w:rsid w:val="00B86322"/>
    <w:rsid w:val="00B86EF6"/>
    <w:rsid w:val="00B87AA1"/>
    <w:rsid w:val="00B908C7"/>
    <w:rsid w:val="00B90EDE"/>
    <w:rsid w:val="00B918B2"/>
    <w:rsid w:val="00B91FCE"/>
    <w:rsid w:val="00B9214C"/>
    <w:rsid w:val="00B9274B"/>
    <w:rsid w:val="00B928EB"/>
    <w:rsid w:val="00B929A3"/>
    <w:rsid w:val="00B940CB"/>
    <w:rsid w:val="00B9449D"/>
    <w:rsid w:val="00B9453B"/>
    <w:rsid w:val="00B9544C"/>
    <w:rsid w:val="00B96460"/>
    <w:rsid w:val="00B96F2A"/>
    <w:rsid w:val="00B975A7"/>
    <w:rsid w:val="00BA0F23"/>
    <w:rsid w:val="00BA163C"/>
    <w:rsid w:val="00BA2133"/>
    <w:rsid w:val="00BA22A2"/>
    <w:rsid w:val="00BA22CE"/>
    <w:rsid w:val="00BA2501"/>
    <w:rsid w:val="00BA32F2"/>
    <w:rsid w:val="00BA4BE9"/>
    <w:rsid w:val="00BA4C6F"/>
    <w:rsid w:val="00BA5373"/>
    <w:rsid w:val="00BA560A"/>
    <w:rsid w:val="00BA626F"/>
    <w:rsid w:val="00BA6F7A"/>
    <w:rsid w:val="00BA703C"/>
    <w:rsid w:val="00BA749E"/>
    <w:rsid w:val="00BA77D1"/>
    <w:rsid w:val="00BA78E3"/>
    <w:rsid w:val="00BA796F"/>
    <w:rsid w:val="00BA7F09"/>
    <w:rsid w:val="00BB064D"/>
    <w:rsid w:val="00BB0B29"/>
    <w:rsid w:val="00BB1066"/>
    <w:rsid w:val="00BB25B8"/>
    <w:rsid w:val="00BB2961"/>
    <w:rsid w:val="00BB2A88"/>
    <w:rsid w:val="00BB40AE"/>
    <w:rsid w:val="00BB4ADE"/>
    <w:rsid w:val="00BB5271"/>
    <w:rsid w:val="00BB52F9"/>
    <w:rsid w:val="00BB5EC7"/>
    <w:rsid w:val="00BB67BA"/>
    <w:rsid w:val="00BC274B"/>
    <w:rsid w:val="00BC42F6"/>
    <w:rsid w:val="00BC47FF"/>
    <w:rsid w:val="00BC4853"/>
    <w:rsid w:val="00BC4857"/>
    <w:rsid w:val="00BC612D"/>
    <w:rsid w:val="00BC62A4"/>
    <w:rsid w:val="00BC69AD"/>
    <w:rsid w:val="00BC69C2"/>
    <w:rsid w:val="00BC6E90"/>
    <w:rsid w:val="00BC70CF"/>
    <w:rsid w:val="00BC7100"/>
    <w:rsid w:val="00BC7419"/>
    <w:rsid w:val="00BC7893"/>
    <w:rsid w:val="00BD0683"/>
    <w:rsid w:val="00BD07C2"/>
    <w:rsid w:val="00BD0BBB"/>
    <w:rsid w:val="00BD0F2E"/>
    <w:rsid w:val="00BD117A"/>
    <w:rsid w:val="00BD12B5"/>
    <w:rsid w:val="00BD219A"/>
    <w:rsid w:val="00BD2B81"/>
    <w:rsid w:val="00BD36C4"/>
    <w:rsid w:val="00BD414F"/>
    <w:rsid w:val="00BD4908"/>
    <w:rsid w:val="00BD54AA"/>
    <w:rsid w:val="00BD5B1D"/>
    <w:rsid w:val="00BD5D12"/>
    <w:rsid w:val="00BD607B"/>
    <w:rsid w:val="00BD61A1"/>
    <w:rsid w:val="00BD67D2"/>
    <w:rsid w:val="00BD68D2"/>
    <w:rsid w:val="00BD71E6"/>
    <w:rsid w:val="00BD7C96"/>
    <w:rsid w:val="00BE00CA"/>
    <w:rsid w:val="00BE04F8"/>
    <w:rsid w:val="00BE0FBD"/>
    <w:rsid w:val="00BE1EAC"/>
    <w:rsid w:val="00BE271F"/>
    <w:rsid w:val="00BE2B71"/>
    <w:rsid w:val="00BE3145"/>
    <w:rsid w:val="00BE3C92"/>
    <w:rsid w:val="00BE3EBE"/>
    <w:rsid w:val="00BE410C"/>
    <w:rsid w:val="00BE4AB9"/>
    <w:rsid w:val="00BE4DDB"/>
    <w:rsid w:val="00BE56CA"/>
    <w:rsid w:val="00BE5797"/>
    <w:rsid w:val="00BE59C0"/>
    <w:rsid w:val="00BE59E1"/>
    <w:rsid w:val="00BE5A59"/>
    <w:rsid w:val="00BE5AD5"/>
    <w:rsid w:val="00BE6BA2"/>
    <w:rsid w:val="00BE7828"/>
    <w:rsid w:val="00BF02E5"/>
    <w:rsid w:val="00BF038E"/>
    <w:rsid w:val="00BF08AE"/>
    <w:rsid w:val="00BF12F4"/>
    <w:rsid w:val="00BF13BD"/>
    <w:rsid w:val="00BF144B"/>
    <w:rsid w:val="00BF1ED6"/>
    <w:rsid w:val="00BF34AD"/>
    <w:rsid w:val="00BF3679"/>
    <w:rsid w:val="00BF377D"/>
    <w:rsid w:val="00BF37FC"/>
    <w:rsid w:val="00BF3CE1"/>
    <w:rsid w:val="00BF4236"/>
    <w:rsid w:val="00BF480D"/>
    <w:rsid w:val="00BF4D04"/>
    <w:rsid w:val="00BF4F44"/>
    <w:rsid w:val="00BF54FE"/>
    <w:rsid w:val="00BF64B8"/>
    <w:rsid w:val="00BF698B"/>
    <w:rsid w:val="00BF6C54"/>
    <w:rsid w:val="00BF7313"/>
    <w:rsid w:val="00BF782A"/>
    <w:rsid w:val="00BF789E"/>
    <w:rsid w:val="00BF7BC4"/>
    <w:rsid w:val="00C00ACD"/>
    <w:rsid w:val="00C00B52"/>
    <w:rsid w:val="00C00B96"/>
    <w:rsid w:val="00C02570"/>
    <w:rsid w:val="00C02AED"/>
    <w:rsid w:val="00C0391D"/>
    <w:rsid w:val="00C03BA3"/>
    <w:rsid w:val="00C03C81"/>
    <w:rsid w:val="00C045B5"/>
    <w:rsid w:val="00C04DBA"/>
    <w:rsid w:val="00C05F5D"/>
    <w:rsid w:val="00C06232"/>
    <w:rsid w:val="00C0627F"/>
    <w:rsid w:val="00C063EF"/>
    <w:rsid w:val="00C07A4D"/>
    <w:rsid w:val="00C10853"/>
    <w:rsid w:val="00C10AA9"/>
    <w:rsid w:val="00C1301C"/>
    <w:rsid w:val="00C13623"/>
    <w:rsid w:val="00C145A6"/>
    <w:rsid w:val="00C15032"/>
    <w:rsid w:val="00C150AD"/>
    <w:rsid w:val="00C16189"/>
    <w:rsid w:val="00C16C09"/>
    <w:rsid w:val="00C17941"/>
    <w:rsid w:val="00C17F48"/>
    <w:rsid w:val="00C2037A"/>
    <w:rsid w:val="00C20491"/>
    <w:rsid w:val="00C209BC"/>
    <w:rsid w:val="00C210BF"/>
    <w:rsid w:val="00C2196F"/>
    <w:rsid w:val="00C21F0C"/>
    <w:rsid w:val="00C22829"/>
    <w:rsid w:val="00C22A3F"/>
    <w:rsid w:val="00C236E2"/>
    <w:rsid w:val="00C24730"/>
    <w:rsid w:val="00C24AE7"/>
    <w:rsid w:val="00C24F15"/>
    <w:rsid w:val="00C2644B"/>
    <w:rsid w:val="00C26FA7"/>
    <w:rsid w:val="00C273D9"/>
    <w:rsid w:val="00C3094F"/>
    <w:rsid w:val="00C30D2C"/>
    <w:rsid w:val="00C313C0"/>
    <w:rsid w:val="00C33050"/>
    <w:rsid w:val="00C33F26"/>
    <w:rsid w:val="00C33F68"/>
    <w:rsid w:val="00C34F15"/>
    <w:rsid w:val="00C351C1"/>
    <w:rsid w:val="00C3530F"/>
    <w:rsid w:val="00C35B56"/>
    <w:rsid w:val="00C36081"/>
    <w:rsid w:val="00C3618F"/>
    <w:rsid w:val="00C3624A"/>
    <w:rsid w:val="00C36354"/>
    <w:rsid w:val="00C369AC"/>
    <w:rsid w:val="00C4048A"/>
    <w:rsid w:val="00C4050A"/>
    <w:rsid w:val="00C40751"/>
    <w:rsid w:val="00C40ACA"/>
    <w:rsid w:val="00C40CF6"/>
    <w:rsid w:val="00C41E83"/>
    <w:rsid w:val="00C420CF"/>
    <w:rsid w:val="00C4230F"/>
    <w:rsid w:val="00C425A4"/>
    <w:rsid w:val="00C42BEA"/>
    <w:rsid w:val="00C43008"/>
    <w:rsid w:val="00C43037"/>
    <w:rsid w:val="00C43674"/>
    <w:rsid w:val="00C44ECF"/>
    <w:rsid w:val="00C451B8"/>
    <w:rsid w:val="00C459C1"/>
    <w:rsid w:val="00C45EE4"/>
    <w:rsid w:val="00C46AEA"/>
    <w:rsid w:val="00C4798E"/>
    <w:rsid w:val="00C47A11"/>
    <w:rsid w:val="00C47B60"/>
    <w:rsid w:val="00C50575"/>
    <w:rsid w:val="00C5067C"/>
    <w:rsid w:val="00C5090E"/>
    <w:rsid w:val="00C51149"/>
    <w:rsid w:val="00C513B1"/>
    <w:rsid w:val="00C51B43"/>
    <w:rsid w:val="00C51CB1"/>
    <w:rsid w:val="00C51FAA"/>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C3B"/>
    <w:rsid w:val="00C60EA1"/>
    <w:rsid w:val="00C60EC4"/>
    <w:rsid w:val="00C61758"/>
    <w:rsid w:val="00C61960"/>
    <w:rsid w:val="00C61E3D"/>
    <w:rsid w:val="00C622D8"/>
    <w:rsid w:val="00C6288A"/>
    <w:rsid w:val="00C62926"/>
    <w:rsid w:val="00C62C20"/>
    <w:rsid w:val="00C62E1C"/>
    <w:rsid w:val="00C63972"/>
    <w:rsid w:val="00C647B9"/>
    <w:rsid w:val="00C64BFE"/>
    <w:rsid w:val="00C64F48"/>
    <w:rsid w:val="00C65D07"/>
    <w:rsid w:val="00C65D0A"/>
    <w:rsid w:val="00C65FD6"/>
    <w:rsid w:val="00C65FDC"/>
    <w:rsid w:val="00C7019F"/>
    <w:rsid w:val="00C70FC4"/>
    <w:rsid w:val="00C71008"/>
    <w:rsid w:val="00C71CF4"/>
    <w:rsid w:val="00C7260B"/>
    <w:rsid w:val="00C72DC8"/>
    <w:rsid w:val="00C742A6"/>
    <w:rsid w:val="00C75683"/>
    <w:rsid w:val="00C75805"/>
    <w:rsid w:val="00C759E2"/>
    <w:rsid w:val="00C75F22"/>
    <w:rsid w:val="00C774C0"/>
    <w:rsid w:val="00C77A5A"/>
    <w:rsid w:val="00C81127"/>
    <w:rsid w:val="00C81261"/>
    <w:rsid w:val="00C816BD"/>
    <w:rsid w:val="00C819CD"/>
    <w:rsid w:val="00C81AFE"/>
    <w:rsid w:val="00C81C9C"/>
    <w:rsid w:val="00C8235E"/>
    <w:rsid w:val="00C823F0"/>
    <w:rsid w:val="00C825D7"/>
    <w:rsid w:val="00C8272D"/>
    <w:rsid w:val="00C8309E"/>
    <w:rsid w:val="00C831C5"/>
    <w:rsid w:val="00C8348D"/>
    <w:rsid w:val="00C83BC0"/>
    <w:rsid w:val="00C83C9F"/>
    <w:rsid w:val="00C84F2F"/>
    <w:rsid w:val="00C86470"/>
    <w:rsid w:val="00C90058"/>
    <w:rsid w:val="00C90289"/>
    <w:rsid w:val="00C905C2"/>
    <w:rsid w:val="00C90F00"/>
    <w:rsid w:val="00C91374"/>
    <w:rsid w:val="00C9164F"/>
    <w:rsid w:val="00C91D10"/>
    <w:rsid w:val="00C91F7C"/>
    <w:rsid w:val="00C930A4"/>
    <w:rsid w:val="00C93134"/>
    <w:rsid w:val="00C94C3C"/>
    <w:rsid w:val="00C955A4"/>
    <w:rsid w:val="00C95647"/>
    <w:rsid w:val="00C966FA"/>
    <w:rsid w:val="00C97226"/>
    <w:rsid w:val="00C9775B"/>
    <w:rsid w:val="00C97C8A"/>
    <w:rsid w:val="00C97E4B"/>
    <w:rsid w:val="00CA0986"/>
    <w:rsid w:val="00CA1D70"/>
    <w:rsid w:val="00CA2880"/>
    <w:rsid w:val="00CA365C"/>
    <w:rsid w:val="00CA3A91"/>
    <w:rsid w:val="00CA4329"/>
    <w:rsid w:val="00CA5123"/>
    <w:rsid w:val="00CA560E"/>
    <w:rsid w:val="00CA60D7"/>
    <w:rsid w:val="00CA6384"/>
    <w:rsid w:val="00CA74FD"/>
    <w:rsid w:val="00CA7688"/>
    <w:rsid w:val="00CA79D6"/>
    <w:rsid w:val="00CA7A3F"/>
    <w:rsid w:val="00CB034B"/>
    <w:rsid w:val="00CB0535"/>
    <w:rsid w:val="00CB09E4"/>
    <w:rsid w:val="00CB0D13"/>
    <w:rsid w:val="00CB11CB"/>
    <w:rsid w:val="00CB1ED3"/>
    <w:rsid w:val="00CB4D7B"/>
    <w:rsid w:val="00CB50AE"/>
    <w:rsid w:val="00CB54CF"/>
    <w:rsid w:val="00CB5616"/>
    <w:rsid w:val="00CB7327"/>
    <w:rsid w:val="00CB746E"/>
    <w:rsid w:val="00CB7E88"/>
    <w:rsid w:val="00CB7F94"/>
    <w:rsid w:val="00CC028D"/>
    <w:rsid w:val="00CC24BA"/>
    <w:rsid w:val="00CC2759"/>
    <w:rsid w:val="00CC4F74"/>
    <w:rsid w:val="00CC50A0"/>
    <w:rsid w:val="00CC576D"/>
    <w:rsid w:val="00CC67E7"/>
    <w:rsid w:val="00CC68A3"/>
    <w:rsid w:val="00CD08CB"/>
    <w:rsid w:val="00CD1670"/>
    <w:rsid w:val="00CD18A3"/>
    <w:rsid w:val="00CD1D5E"/>
    <w:rsid w:val="00CD240F"/>
    <w:rsid w:val="00CD27F5"/>
    <w:rsid w:val="00CD2AC7"/>
    <w:rsid w:val="00CD2BA7"/>
    <w:rsid w:val="00CD3706"/>
    <w:rsid w:val="00CD3952"/>
    <w:rsid w:val="00CD395C"/>
    <w:rsid w:val="00CD3AD9"/>
    <w:rsid w:val="00CD3E70"/>
    <w:rsid w:val="00CD5242"/>
    <w:rsid w:val="00CD5875"/>
    <w:rsid w:val="00CD5CF8"/>
    <w:rsid w:val="00CD76D2"/>
    <w:rsid w:val="00CE09B9"/>
    <w:rsid w:val="00CE0AF5"/>
    <w:rsid w:val="00CE0CF3"/>
    <w:rsid w:val="00CE1391"/>
    <w:rsid w:val="00CE16CB"/>
    <w:rsid w:val="00CE23C0"/>
    <w:rsid w:val="00CE3816"/>
    <w:rsid w:val="00CE4CC1"/>
    <w:rsid w:val="00CE545C"/>
    <w:rsid w:val="00CE622E"/>
    <w:rsid w:val="00CE62AD"/>
    <w:rsid w:val="00CE63F9"/>
    <w:rsid w:val="00CE6994"/>
    <w:rsid w:val="00CE6A97"/>
    <w:rsid w:val="00CE7955"/>
    <w:rsid w:val="00CF007B"/>
    <w:rsid w:val="00CF01EB"/>
    <w:rsid w:val="00CF0528"/>
    <w:rsid w:val="00CF052A"/>
    <w:rsid w:val="00CF054A"/>
    <w:rsid w:val="00CF107F"/>
    <w:rsid w:val="00CF111F"/>
    <w:rsid w:val="00CF16B1"/>
    <w:rsid w:val="00CF17F4"/>
    <w:rsid w:val="00CF251D"/>
    <w:rsid w:val="00CF255A"/>
    <w:rsid w:val="00CF3758"/>
    <w:rsid w:val="00CF3780"/>
    <w:rsid w:val="00CF3E55"/>
    <w:rsid w:val="00CF40E2"/>
    <w:rsid w:val="00CF50DF"/>
    <w:rsid w:val="00CF5424"/>
    <w:rsid w:val="00CF57A0"/>
    <w:rsid w:val="00CF70C1"/>
    <w:rsid w:val="00D00997"/>
    <w:rsid w:val="00D029C9"/>
    <w:rsid w:val="00D02A7B"/>
    <w:rsid w:val="00D03ACA"/>
    <w:rsid w:val="00D03D44"/>
    <w:rsid w:val="00D052BB"/>
    <w:rsid w:val="00D054D2"/>
    <w:rsid w:val="00D0583D"/>
    <w:rsid w:val="00D06DAB"/>
    <w:rsid w:val="00D0729B"/>
    <w:rsid w:val="00D103F9"/>
    <w:rsid w:val="00D10D0B"/>
    <w:rsid w:val="00D12D61"/>
    <w:rsid w:val="00D12F0C"/>
    <w:rsid w:val="00D13337"/>
    <w:rsid w:val="00D134F2"/>
    <w:rsid w:val="00D1383D"/>
    <w:rsid w:val="00D15A4B"/>
    <w:rsid w:val="00D16C92"/>
    <w:rsid w:val="00D16DCF"/>
    <w:rsid w:val="00D172B0"/>
    <w:rsid w:val="00D2016F"/>
    <w:rsid w:val="00D20200"/>
    <w:rsid w:val="00D20D4B"/>
    <w:rsid w:val="00D20D81"/>
    <w:rsid w:val="00D22133"/>
    <w:rsid w:val="00D2294D"/>
    <w:rsid w:val="00D2301E"/>
    <w:rsid w:val="00D2307B"/>
    <w:rsid w:val="00D23835"/>
    <w:rsid w:val="00D23943"/>
    <w:rsid w:val="00D23DF3"/>
    <w:rsid w:val="00D243AC"/>
    <w:rsid w:val="00D24C30"/>
    <w:rsid w:val="00D25F88"/>
    <w:rsid w:val="00D26474"/>
    <w:rsid w:val="00D27963"/>
    <w:rsid w:val="00D312B0"/>
    <w:rsid w:val="00D314F1"/>
    <w:rsid w:val="00D31775"/>
    <w:rsid w:val="00D3180F"/>
    <w:rsid w:val="00D3280E"/>
    <w:rsid w:val="00D32CEB"/>
    <w:rsid w:val="00D337D5"/>
    <w:rsid w:val="00D33CB3"/>
    <w:rsid w:val="00D33D6F"/>
    <w:rsid w:val="00D3501D"/>
    <w:rsid w:val="00D35106"/>
    <w:rsid w:val="00D367D0"/>
    <w:rsid w:val="00D369F9"/>
    <w:rsid w:val="00D36C09"/>
    <w:rsid w:val="00D4029B"/>
    <w:rsid w:val="00D413E1"/>
    <w:rsid w:val="00D4184A"/>
    <w:rsid w:val="00D426DF"/>
    <w:rsid w:val="00D43833"/>
    <w:rsid w:val="00D441B7"/>
    <w:rsid w:val="00D445CE"/>
    <w:rsid w:val="00D44DCE"/>
    <w:rsid w:val="00D453EE"/>
    <w:rsid w:val="00D457E9"/>
    <w:rsid w:val="00D45BF3"/>
    <w:rsid w:val="00D46CC7"/>
    <w:rsid w:val="00D46E07"/>
    <w:rsid w:val="00D47DCF"/>
    <w:rsid w:val="00D508A4"/>
    <w:rsid w:val="00D52E17"/>
    <w:rsid w:val="00D53ADD"/>
    <w:rsid w:val="00D53D94"/>
    <w:rsid w:val="00D54207"/>
    <w:rsid w:val="00D55082"/>
    <w:rsid w:val="00D55818"/>
    <w:rsid w:val="00D568BC"/>
    <w:rsid w:val="00D57A95"/>
    <w:rsid w:val="00D60335"/>
    <w:rsid w:val="00D60932"/>
    <w:rsid w:val="00D629B1"/>
    <w:rsid w:val="00D63C33"/>
    <w:rsid w:val="00D64C83"/>
    <w:rsid w:val="00D64D35"/>
    <w:rsid w:val="00D65203"/>
    <w:rsid w:val="00D65893"/>
    <w:rsid w:val="00D65A12"/>
    <w:rsid w:val="00D65BEA"/>
    <w:rsid w:val="00D66AD7"/>
    <w:rsid w:val="00D67228"/>
    <w:rsid w:val="00D678DA"/>
    <w:rsid w:val="00D67D6E"/>
    <w:rsid w:val="00D7232D"/>
    <w:rsid w:val="00D72B50"/>
    <w:rsid w:val="00D736F6"/>
    <w:rsid w:val="00D736F7"/>
    <w:rsid w:val="00D73FE4"/>
    <w:rsid w:val="00D74429"/>
    <w:rsid w:val="00D747CE"/>
    <w:rsid w:val="00D756F8"/>
    <w:rsid w:val="00D75EC3"/>
    <w:rsid w:val="00D7642D"/>
    <w:rsid w:val="00D76605"/>
    <w:rsid w:val="00D774D0"/>
    <w:rsid w:val="00D80732"/>
    <w:rsid w:val="00D80843"/>
    <w:rsid w:val="00D80958"/>
    <w:rsid w:val="00D80CE1"/>
    <w:rsid w:val="00D80D17"/>
    <w:rsid w:val="00D815D8"/>
    <w:rsid w:val="00D81844"/>
    <w:rsid w:val="00D82B70"/>
    <w:rsid w:val="00D8331F"/>
    <w:rsid w:val="00D83DA4"/>
    <w:rsid w:val="00D83E5E"/>
    <w:rsid w:val="00D843C1"/>
    <w:rsid w:val="00D84477"/>
    <w:rsid w:val="00D84C4E"/>
    <w:rsid w:val="00D85518"/>
    <w:rsid w:val="00D861F3"/>
    <w:rsid w:val="00D8636B"/>
    <w:rsid w:val="00D868D7"/>
    <w:rsid w:val="00D87628"/>
    <w:rsid w:val="00D87D41"/>
    <w:rsid w:val="00D904B6"/>
    <w:rsid w:val="00D9078B"/>
    <w:rsid w:val="00D91FD2"/>
    <w:rsid w:val="00D923C5"/>
    <w:rsid w:val="00D92930"/>
    <w:rsid w:val="00D92B52"/>
    <w:rsid w:val="00D93D9F"/>
    <w:rsid w:val="00D9417B"/>
    <w:rsid w:val="00D95475"/>
    <w:rsid w:val="00D97A88"/>
    <w:rsid w:val="00D97D4C"/>
    <w:rsid w:val="00DA1C21"/>
    <w:rsid w:val="00DA20B7"/>
    <w:rsid w:val="00DA3990"/>
    <w:rsid w:val="00DA3EB3"/>
    <w:rsid w:val="00DA401E"/>
    <w:rsid w:val="00DA4173"/>
    <w:rsid w:val="00DA42F2"/>
    <w:rsid w:val="00DA471E"/>
    <w:rsid w:val="00DA5B7A"/>
    <w:rsid w:val="00DA6CC1"/>
    <w:rsid w:val="00DA6F8A"/>
    <w:rsid w:val="00DA73E8"/>
    <w:rsid w:val="00DA743C"/>
    <w:rsid w:val="00DA7B9A"/>
    <w:rsid w:val="00DA7D52"/>
    <w:rsid w:val="00DA7FA4"/>
    <w:rsid w:val="00DB1919"/>
    <w:rsid w:val="00DB3C8B"/>
    <w:rsid w:val="00DB43BD"/>
    <w:rsid w:val="00DB46F3"/>
    <w:rsid w:val="00DB4771"/>
    <w:rsid w:val="00DB5454"/>
    <w:rsid w:val="00DB5720"/>
    <w:rsid w:val="00DB71C8"/>
    <w:rsid w:val="00DB7E25"/>
    <w:rsid w:val="00DC1006"/>
    <w:rsid w:val="00DC15F2"/>
    <w:rsid w:val="00DC1BC7"/>
    <w:rsid w:val="00DC1FAA"/>
    <w:rsid w:val="00DC21D5"/>
    <w:rsid w:val="00DC2537"/>
    <w:rsid w:val="00DC272A"/>
    <w:rsid w:val="00DC2EFE"/>
    <w:rsid w:val="00DC3382"/>
    <w:rsid w:val="00DC3EC4"/>
    <w:rsid w:val="00DC4DBA"/>
    <w:rsid w:val="00DC5010"/>
    <w:rsid w:val="00DC726F"/>
    <w:rsid w:val="00DC7432"/>
    <w:rsid w:val="00DC746B"/>
    <w:rsid w:val="00DD0AB1"/>
    <w:rsid w:val="00DD0AEC"/>
    <w:rsid w:val="00DD15C8"/>
    <w:rsid w:val="00DD493E"/>
    <w:rsid w:val="00DD579D"/>
    <w:rsid w:val="00DD5A18"/>
    <w:rsid w:val="00DD7AA5"/>
    <w:rsid w:val="00DE0067"/>
    <w:rsid w:val="00DE05FF"/>
    <w:rsid w:val="00DE06FF"/>
    <w:rsid w:val="00DE0B24"/>
    <w:rsid w:val="00DE1C3D"/>
    <w:rsid w:val="00DE3CBE"/>
    <w:rsid w:val="00DE418A"/>
    <w:rsid w:val="00DE7379"/>
    <w:rsid w:val="00DE78B4"/>
    <w:rsid w:val="00DF0956"/>
    <w:rsid w:val="00DF0B7A"/>
    <w:rsid w:val="00DF0E8E"/>
    <w:rsid w:val="00DF1434"/>
    <w:rsid w:val="00DF14CD"/>
    <w:rsid w:val="00DF2104"/>
    <w:rsid w:val="00DF26AE"/>
    <w:rsid w:val="00DF2DEB"/>
    <w:rsid w:val="00DF311F"/>
    <w:rsid w:val="00DF3466"/>
    <w:rsid w:val="00DF367C"/>
    <w:rsid w:val="00DF4885"/>
    <w:rsid w:val="00DF5766"/>
    <w:rsid w:val="00DF5BCE"/>
    <w:rsid w:val="00DF6228"/>
    <w:rsid w:val="00DF6D91"/>
    <w:rsid w:val="00E00083"/>
    <w:rsid w:val="00E0131C"/>
    <w:rsid w:val="00E014F3"/>
    <w:rsid w:val="00E01C6E"/>
    <w:rsid w:val="00E01E74"/>
    <w:rsid w:val="00E01FEC"/>
    <w:rsid w:val="00E0298E"/>
    <w:rsid w:val="00E03400"/>
    <w:rsid w:val="00E036A2"/>
    <w:rsid w:val="00E038AA"/>
    <w:rsid w:val="00E03F58"/>
    <w:rsid w:val="00E042DE"/>
    <w:rsid w:val="00E0473D"/>
    <w:rsid w:val="00E047D5"/>
    <w:rsid w:val="00E050E6"/>
    <w:rsid w:val="00E05D69"/>
    <w:rsid w:val="00E06516"/>
    <w:rsid w:val="00E067CE"/>
    <w:rsid w:val="00E06AAB"/>
    <w:rsid w:val="00E06EC1"/>
    <w:rsid w:val="00E07706"/>
    <w:rsid w:val="00E07BC6"/>
    <w:rsid w:val="00E07E2D"/>
    <w:rsid w:val="00E07E84"/>
    <w:rsid w:val="00E1238A"/>
    <w:rsid w:val="00E12915"/>
    <w:rsid w:val="00E12DBB"/>
    <w:rsid w:val="00E14039"/>
    <w:rsid w:val="00E15409"/>
    <w:rsid w:val="00E15826"/>
    <w:rsid w:val="00E165D6"/>
    <w:rsid w:val="00E16B76"/>
    <w:rsid w:val="00E170EA"/>
    <w:rsid w:val="00E171AC"/>
    <w:rsid w:val="00E17662"/>
    <w:rsid w:val="00E1783A"/>
    <w:rsid w:val="00E2066A"/>
    <w:rsid w:val="00E20C40"/>
    <w:rsid w:val="00E20FCA"/>
    <w:rsid w:val="00E212A6"/>
    <w:rsid w:val="00E212B3"/>
    <w:rsid w:val="00E21A1D"/>
    <w:rsid w:val="00E22C07"/>
    <w:rsid w:val="00E2330A"/>
    <w:rsid w:val="00E23580"/>
    <w:rsid w:val="00E248C1"/>
    <w:rsid w:val="00E24B68"/>
    <w:rsid w:val="00E24C49"/>
    <w:rsid w:val="00E24E2A"/>
    <w:rsid w:val="00E2562C"/>
    <w:rsid w:val="00E2628D"/>
    <w:rsid w:val="00E267C3"/>
    <w:rsid w:val="00E300CF"/>
    <w:rsid w:val="00E30DD2"/>
    <w:rsid w:val="00E312AB"/>
    <w:rsid w:val="00E3244A"/>
    <w:rsid w:val="00E325AD"/>
    <w:rsid w:val="00E32849"/>
    <w:rsid w:val="00E329A2"/>
    <w:rsid w:val="00E32B07"/>
    <w:rsid w:val="00E34D65"/>
    <w:rsid w:val="00E34FF2"/>
    <w:rsid w:val="00E35454"/>
    <w:rsid w:val="00E35725"/>
    <w:rsid w:val="00E35C19"/>
    <w:rsid w:val="00E378EB"/>
    <w:rsid w:val="00E37F99"/>
    <w:rsid w:val="00E401F6"/>
    <w:rsid w:val="00E40445"/>
    <w:rsid w:val="00E41133"/>
    <w:rsid w:val="00E41286"/>
    <w:rsid w:val="00E412F1"/>
    <w:rsid w:val="00E42005"/>
    <w:rsid w:val="00E432FD"/>
    <w:rsid w:val="00E43CDE"/>
    <w:rsid w:val="00E44DA0"/>
    <w:rsid w:val="00E44F52"/>
    <w:rsid w:val="00E45267"/>
    <w:rsid w:val="00E45497"/>
    <w:rsid w:val="00E459E5"/>
    <w:rsid w:val="00E45EAA"/>
    <w:rsid w:val="00E473C9"/>
    <w:rsid w:val="00E52342"/>
    <w:rsid w:val="00E54011"/>
    <w:rsid w:val="00E54EEA"/>
    <w:rsid w:val="00E54F99"/>
    <w:rsid w:val="00E55F14"/>
    <w:rsid w:val="00E568BA"/>
    <w:rsid w:val="00E576D5"/>
    <w:rsid w:val="00E578AD"/>
    <w:rsid w:val="00E60E7B"/>
    <w:rsid w:val="00E62375"/>
    <w:rsid w:val="00E62608"/>
    <w:rsid w:val="00E62BDD"/>
    <w:rsid w:val="00E6302F"/>
    <w:rsid w:val="00E63A41"/>
    <w:rsid w:val="00E63A9B"/>
    <w:rsid w:val="00E645B5"/>
    <w:rsid w:val="00E64BDC"/>
    <w:rsid w:val="00E6650C"/>
    <w:rsid w:val="00E66B28"/>
    <w:rsid w:val="00E67946"/>
    <w:rsid w:val="00E67C58"/>
    <w:rsid w:val="00E67E67"/>
    <w:rsid w:val="00E67F6E"/>
    <w:rsid w:val="00E72B66"/>
    <w:rsid w:val="00E73F00"/>
    <w:rsid w:val="00E7459D"/>
    <w:rsid w:val="00E753DF"/>
    <w:rsid w:val="00E75F4C"/>
    <w:rsid w:val="00E763E8"/>
    <w:rsid w:val="00E768E7"/>
    <w:rsid w:val="00E77353"/>
    <w:rsid w:val="00E801A0"/>
    <w:rsid w:val="00E8052F"/>
    <w:rsid w:val="00E80929"/>
    <w:rsid w:val="00E8120E"/>
    <w:rsid w:val="00E81324"/>
    <w:rsid w:val="00E819A6"/>
    <w:rsid w:val="00E823FA"/>
    <w:rsid w:val="00E82980"/>
    <w:rsid w:val="00E83808"/>
    <w:rsid w:val="00E8399A"/>
    <w:rsid w:val="00E84AA9"/>
    <w:rsid w:val="00E85561"/>
    <w:rsid w:val="00E86766"/>
    <w:rsid w:val="00E86C55"/>
    <w:rsid w:val="00E8757F"/>
    <w:rsid w:val="00E90A91"/>
    <w:rsid w:val="00E90AFB"/>
    <w:rsid w:val="00E91209"/>
    <w:rsid w:val="00E914B5"/>
    <w:rsid w:val="00E9301F"/>
    <w:rsid w:val="00E930B8"/>
    <w:rsid w:val="00E9371E"/>
    <w:rsid w:val="00E939E3"/>
    <w:rsid w:val="00E9545C"/>
    <w:rsid w:val="00E95C66"/>
    <w:rsid w:val="00E9608B"/>
    <w:rsid w:val="00E96B92"/>
    <w:rsid w:val="00E96C39"/>
    <w:rsid w:val="00E97133"/>
    <w:rsid w:val="00E97A08"/>
    <w:rsid w:val="00E97B24"/>
    <w:rsid w:val="00E97B55"/>
    <w:rsid w:val="00E97C73"/>
    <w:rsid w:val="00EA12BE"/>
    <w:rsid w:val="00EA1B61"/>
    <w:rsid w:val="00EA2633"/>
    <w:rsid w:val="00EA3318"/>
    <w:rsid w:val="00EA5E12"/>
    <w:rsid w:val="00EA5F6D"/>
    <w:rsid w:val="00EA6096"/>
    <w:rsid w:val="00EA756B"/>
    <w:rsid w:val="00EA7941"/>
    <w:rsid w:val="00EB01CC"/>
    <w:rsid w:val="00EB0C88"/>
    <w:rsid w:val="00EB1233"/>
    <w:rsid w:val="00EB18D4"/>
    <w:rsid w:val="00EB1CBF"/>
    <w:rsid w:val="00EB2FB2"/>
    <w:rsid w:val="00EB3CD9"/>
    <w:rsid w:val="00EB3EDD"/>
    <w:rsid w:val="00EB56DE"/>
    <w:rsid w:val="00EB5E06"/>
    <w:rsid w:val="00EB5F8A"/>
    <w:rsid w:val="00EB64F8"/>
    <w:rsid w:val="00EB6606"/>
    <w:rsid w:val="00EB7E18"/>
    <w:rsid w:val="00EB7EF4"/>
    <w:rsid w:val="00EC035C"/>
    <w:rsid w:val="00EC26F2"/>
    <w:rsid w:val="00EC288B"/>
    <w:rsid w:val="00EC30C8"/>
    <w:rsid w:val="00EC4A74"/>
    <w:rsid w:val="00EC5003"/>
    <w:rsid w:val="00EC50AE"/>
    <w:rsid w:val="00EC5907"/>
    <w:rsid w:val="00EC598D"/>
    <w:rsid w:val="00EC6695"/>
    <w:rsid w:val="00EC758B"/>
    <w:rsid w:val="00EC7C3B"/>
    <w:rsid w:val="00ED09F8"/>
    <w:rsid w:val="00ED0A75"/>
    <w:rsid w:val="00ED101D"/>
    <w:rsid w:val="00ED114C"/>
    <w:rsid w:val="00ED265E"/>
    <w:rsid w:val="00ED2901"/>
    <w:rsid w:val="00ED2A86"/>
    <w:rsid w:val="00ED2B6F"/>
    <w:rsid w:val="00ED43EB"/>
    <w:rsid w:val="00ED52B1"/>
    <w:rsid w:val="00ED5E0B"/>
    <w:rsid w:val="00ED63C8"/>
    <w:rsid w:val="00ED7E50"/>
    <w:rsid w:val="00EE02CD"/>
    <w:rsid w:val="00EE04FC"/>
    <w:rsid w:val="00EE0576"/>
    <w:rsid w:val="00EE1C96"/>
    <w:rsid w:val="00EE1D08"/>
    <w:rsid w:val="00EE2C75"/>
    <w:rsid w:val="00EE30A6"/>
    <w:rsid w:val="00EE3327"/>
    <w:rsid w:val="00EE5C25"/>
    <w:rsid w:val="00EE60E8"/>
    <w:rsid w:val="00EE6F73"/>
    <w:rsid w:val="00EE75F6"/>
    <w:rsid w:val="00EE7D36"/>
    <w:rsid w:val="00EF0D5E"/>
    <w:rsid w:val="00EF1399"/>
    <w:rsid w:val="00EF3D5A"/>
    <w:rsid w:val="00EF46CC"/>
    <w:rsid w:val="00EF667D"/>
    <w:rsid w:val="00F005C7"/>
    <w:rsid w:val="00F010BE"/>
    <w:rsid w:val="00F01363"/>
    <w:rsid w:val="00F01782"/>
    <w:rsid w:val="00F02299"/>
    <w:rsid w:val="00F02377"/>
    <w:rsid w:val="00F02B6B"/>
    <w:rsid w:val="00F031D7"/>
    <w:rsid w:val="00F03419"/>
    <w:rsid w:val="00F0622C"/>
    <w:rsid w:val="00F06520"/>
    <w:rsid w:val="00F07534"/>
    <w:rsid w:val="00F07765"/>
    <w:rsid w:val="00F10067"/>
    <w:rsid w:val="00F101F4"/>
    <w:rsid w:val="00F10643"/>
    <w:rsid w:val="00F1159D"/>
    <w:rsid w:val="00F11680"/>
    <w:rsid w:val="00F11CFC"/>
    <w:rsid w:val="00F12DB6"/>
    <w:rsid w:val="00F130B1"/>
    <w:rsid w:val="00F13CD3"/>
    <w:rsid w:val="00F13EE4"/>
    <w:rsid w:val="00F14385"/>
    <w:rsid w:val="00F153B4"/>
    <w:rsid w:val="00F1583D"/>
    <w:rsid w:val="00F169A2"/>
    <w:rsid w:val="00F17088"/>
    <w:rsid w:val="00F171E3"/>
    <w:rsid w:val="00F1760E"/>
    <w:rsid w:val="00F212DE"/>
    <w:rsid w:val="00F21E4A"/>
    <w:rsid w:val="00F2285B"/>
    <w:rsid w:val="00F2315D"/>
    <w:rsid w:val="00F2356C"/>
    <w:rsid w:val="00F23BBF"/>
    <w:rsid w:val="00F2415B"/>
    <w:rsid w:val="00F24456"/>
    <w:rsid w:val="00F250F1"/>
    <w:rsid w:val="00F25FD1"/>
    <w:rsid w:val="00F2619F"/>
    <w:rsid w:val="00F26669"/>
    <w:rsid w:val="00F323BA"/>
    <w:rsid w:val="00F32A9F"/>
    <w:rsid w:val="00F32E91"/>
    <w:rsid w:val="00F32F8E"/>
    <w:rsid w:val="00F330A2"/>
    <w:rsid w:val="00F34180"/>
    <w:rsid w:val="00F3485A"/>
    <w:rsid w:val="00F35CFA"/>
    <w:rsid w:val="00F37225"/>
    <w:rsid w:val="00F375C1"/>
    <w:rsid w:val="00F377D2"/>
    <w:rsid w:val="00F4294B"/>
    <w:rsid w:val="00F43A1D"/>
    <w:rsid w:val="00F43FDE"/>
    <w:rsid w:val="00F4523A"/>
    <w:rsid w:val="00F4561A"/>
    <w:rsid w:val="00F45957"/>
    <w:rsid w:val="00F46254"/>
    <w:rsid w:val="00F46422"/>
    <w:rsid w:val="00F46FE8"/>
    <w:rsid w:val="00F5062E"/>
    <w:rsid w:val="00F50CB8"/>
    <w:rsid w:val="00F51438"/>
    <w:rsid w:val="00F520F2"/>
    <w:rsid w:val="00F529AC"/>
    <w:rsid w:val="00F52E24"/>
    <w:rsid w:val="00F52F82"/>
    <w:rsid w:val="00F5491A"/>
    <w:rsid w:val="00F54DEC"/>
    <w:rsid w:val="00F54E80"/>
    <w:rsid w:val="00F54FE5"/>
    <w:rsid w:val="00F55192"/>
    <w:rsid w:val="00F5548D"/>
    <w:rsid w:val="00F55B92"/>
    <w:rsid w:val="00F55F2B"/>
    <w:rsid w:val="00F5602F"/>
    <w:rsid w:val="00F56144"/>
    <w:rsid w:val="00F56467"/>
    <w:rsid w:val="00F5795C"/>
    <w:rsid w:val="00F57AB8"/>
    <w:rsid w:val="00F57DD5"/>
    <w:rsid w:val="00F600A7"/>
    <w:rsid w:val="00F60102"/>
    <w:rsid w:val="00F60342"/>
    <w:rsid w:val="00F61663"/>
    <w:rsid w:val="00F61BDB"/>
    <w:rsid w:val="00F6324B"/>
    <w:rsid w:val="00F63479"/>
    <w:rsid w:val="00F63CA9"/>
    <w:rsid w:val="00F659F2"/>
    <w:rsid w:val="00F67028"/>
    <w:rsid w:val="00F670A3"/>
    <w:rsid w:val="00F724CB"/>
    <w:rsid w:val="00F72D3A"/>
    <w:rsid w:val="00F75DD7"/>
    <w:rsid w:val="00F765B0"/>
    <w:rsid w:val="00F76F9D"/>
    <w:rsid w:val="00F7716B"/>
    <w:rsid w:val="00F77B59"/>
    <w:rsid w:val="00F77CE6"/>
    <w:rsid w:val="00F80095"/>
    <w:rsid w:val="00F8059D"/>
    <w:rsid w:val="00F805D8"/>
    <w:rsid w:val="00F81AA1"/>
    <w:rsid w:val="00F81C9C"/>
    <w:rsid w:val="00F8227D"/>
    <w:rsid w:val="00F83EA8"/>
    <w:rsid w:val="00F849E9"/>
    <w:rsid w:val="00F85236"/>
    <w:rsid w:val="00F86511"/>
    <w:rsid w:val="00F86D2C"/>
    <w:rsid w:val="00F9134C"/>
    <w:rsid w:val="00F91BBD"/>
    <w:rsid w:val="00F91EC5"/>
    <w:rsid w:val="00F92F6D"/>
    <w:rsid w:val="00F93243"/>
    <w:rsid w:val="00F93822"/>
    <w:rsid w:val="00F93A0D"/>
    <w:rsid w:val="00F94A49"/>
    <w:rsid w:val="00F9675E"/>
    <w:rsid w:val="00F96D24"/>
    <w:rsid w:val="00F96D8C"/>
    <w:rsid w:val="00F96F7F"/>
    <w:rsid w:val="00F9704C"/>
    <w:rsid w:val="00F9728C"/>
    <w:rsid w:val="00F97B01"/>
    <w:rsid w:val="00F97F77"/>
    <w:rsid w:val="00FA0DA4"/>
    <w:rsid w:val="00FA0FC8"/>
    <w:rsid w:val="00FA1D2B"/>
    <w:rsid w:val="00FA2A35"/>
    <w:rsid w:val="00FA355E"/>
    <w:rsid w:val="00FA467C"/>
    <w:rsid w:val="00FA5436"/>
    <w:rsid w:val="00FA54AB"/>
    <w:rsid w:val="00FA68CF"/>
    <w:rsid w:val="00FA6CA4"/>
    <w:rsid w:val="00FA77B6"/>
    <w:rsid w:val="00FB03C5"/>
    <w:rsid w:val="00FB06E5"/>
    <w:rsid w:val="00FB09F4"/>
    <w:rsid w:val="00FB12E4"/>
    <w:rsid w:val="00FB2FEF"/>
    <w:rsid w:val="00FB3088"/>
    <w:rsid w:val="00FB3250"/>
    <w:rsid w:val="00FB4DEF"/>
    <w:rsid w:val="00FB5493"/>
    <w:rsid w:val="00FB5F41"/>
    <w:rsid w:val="00FB6133"/>
    <w:rsid w:val="00FB63A1"/>
    <w:rsid w:val="00FB6BCD"/>
    <w:rsid w:val="00FB6F22"/>
    <w:rsid w:val="00FB78FB"/>
    <w:rsid w:val="00FB7B84"/>
    <w:rsid w:val="00FC04B5"/>
    <w:rsid w:val="00FC0F00"/>
    <w:rsid w:val="00FC0F41"/>
    <w:rsid w:val="00FC106D"/>
    <w:rsid w:val="00FC1CB0"/>
    <w:rsid w:val="00FC2E70"/>
    <w:rsid w:val="00FC2F5B"/>
    <w:rsid w:val="00FC3B4A"/>
    <w:rsid w:val="00FC4273"/>
    <w:rsid w:val="00FC43AE"/>
    <w:rsid w:val="00FC4F48"/>
    <w:rsid w:val="00FC5B5B"/>
    <w:rsid w:val="00FC66B5"/>
    <w:rsid w:val="00FC6842"/>
    <w:rsid w:val="00FC73B8"/>
    <w:rsid w:val="00FC7575"/>
    <w:rsid w:val="00FC7F1E"/>
    <w:rsid w:val="00FD0CE5"/>
    <w:rsid w:val="00FD0EC5"/>
    <w:rsid w:val="00FD3EF3"/>
    <w:rsid w:val="00FD40F8"/>
    <w:rsid w:val="00FD472E"/>
    <w:rsid w:val="00FD6183"/>
    <w:rsid w:val="00FD6BA6"/>
    <w:rsid w:val="00FD7E65"/>
    <w:rsid w:val="00FE12D7"/>
    <w:rsid w:val="00FE1342"/>
    <w:rsid w:val="00FE19EC"/>
    <w:rsid w:val="00FE1C43"/>
    <w:rsid w:val="00FE2A42"/>
    <w:rsid w:val="00FE3D8C"/>
    <w:rsid w:val="00FE430E"/>
    <w:rsid w:val="00FE4642"/>
    <w:rsid w:val="00FE4D6E"/>
    <w:rsid w:val="00FE65BC"/>
    <w:rsid w:val="00FE6981"/>
    <w:rsid w:val="00FE6FDE"/>
    <w:rsid w:val="00FE7A20"/>
    <w:rsid w:val="00FF0198"/>
    <w:rsid w:val="00FF09C1"/>
    <w:rsid w:val="00FF27E9"/>
    <w:rsid w:val="00FF3320"/>
    <w:rsid w:val="00FF442A"/>
    <w:rsid w:val="00FF4671"/>
    <w:rsid w:val="00FF5DBA"/>
    <w:rsid w:val="00FF6696"/>
    <w:rsid w:val="00FF7ADC"/>
    <w:rsid w:val="00FF7B2C"/>
    <w:rsid w:val="01121D78"/>
    <w:rsid w:val="01145609"/>
    <w:rsid w:val="011B7E5C"/>
    <w:rsid w:val="011C13E9"/>
    <w:rsid w:val="011C6890"/>
    <w:rsid w:val="01231428"/>
    <w:rsid w:val="013A2E86"/>
    <w:rsid w:val="016A347B"/>
    <w:rsid w:val="016D53B5"/>
    <w:rsid w:val="016E1298"/>
    <w:rsid w:val="017B5688"/>
    <w:rsid w:val="017D31AE"/>
    <w:rsid w:val="0186580B"/>
    <w:rsid w:val="019D24C6"/>
    <w:rsid w:val="01A90983"/>
    <w:rsid w:val="01AC517C"/>
    <w:rsid w:val="01B27207"/>
    <w:rsid w:val="01B42948"/>
    <w:rsid w:val="01BE14B2"/>
    <w:rsid w:val="01C963F3"/>
    <w:rsid w:val="01D37978"/>
    <w:rsid w:val="01E02F6B"/>
    <w:rsid w:val="01F66E13"/>
    <w:rsid w:val="01FF393D"/>
    <w:rsid w:val="024B4922"/>
    <w:rsid w:val="02521EB4"/>
    <w:rsid w:val="026E0F2B"/>
    <w:rsid w:val="027A1497"/>
    <w:rsid w:val="027D0AB0"/>
    <w:rsid w:val="0294192D"/>
    <w:rsid w:val="02A81B3F"/>
    <w:rsid w:val="02AA6314"/>
    <w:rsid w:val="02BF69A4"/>
    <w:rsid w:val="02E7360F"/>
    <w:rsid w:val="02EC2A70"/>
    <w:rsid w:val="02F34E6E"/>
    <w:rsid w:val="02F827B5"/>
    <w:rsid w:val="02F90D2B"/>
    <w:rsid w:val="031D20D5"/>
    <w:rsid w:val="031E4E74"/>
    <w:rsid w:val="038642E5"/>
    <w:rsid w:val="03993D1D"/>
    <w:rsid w:val="03AF5188"/>
    <w:rsid w:val="03AF7276"/>
    <w:rsid w:val="03BB0937"/>
    <w:rsid w:val="040B4F74"/>
    <w:rsid w:val="04243DB5"/>
    <w:rsid w:val="042E59F7"/>
    <w:rsid w:val="04412581"/>
    <w:rsid w:val="04453D32"/>
    <w:rsid w:val="04546339"/>
    <w:rsid w:val="04546F79"/>
    <w:rsid w:val="04614682"/>
    <w:rsid w:val="046C5F57"/>
    <w:rsid w:val="04717450"/>
    <w:rsid w:val="04B96845"/>
    <w:rsid w:val="04BB5B93"/>
    <w:rsid w:val="04DA26C6"/>
    <w:rsid w:val="04DD5141"/>
    <w:rsid w:val="04F02415"/>
    <w:rsid w:val="05007A31"/>
    <w:rsid w:val="050C6958"/>
    <w:rsid w:val="0512371B"/>
    <w:rsid w:val="05264492"/>
    <w:rsid w:val="05471673"/>
    <w:rsid w:val="054D733B"/>
    <w:rsid w:val="05CF6D9B"/>
    <w:rsid w:val="05EE15C4"/>
    <w:rsid w:val="05F776AA"/>
    <w:rsid w:val="060C2051"/>
    <w:rsid w:val="062532DE"/>
    <w:rsid w:val="06490EA7"/>
    <w:rsid w:val="064A2A25"/>
    <w:rsid w:val="065601ED"/>
    <w:rsid w:val="06AB5552"/>
    <w:rsid w:val="06AD43F4"/>
    <w:rsid w:val="06AD5680"/>
    <w:rsid w:val="06B54110"/>
    <w:rsid w:val="06C90E16"/>
    <w:rsid w:val="06D122DA"/>
    <w:rsid w:val="06FA65D5"/>
    <w:rsid w:val="072757EB"/>
    <w:rsid w:val="074537AB"/>
    <w:rsid w:val="07482ABA"/>
    <w:rsid w:val="075E7FBA"/>
    <w:rsid w:val="0763742C"/>
    <w:rsid w:val="07810293"/>
    <w:rsid w:val="07853C4E"/>
    <w:rsid w:val="07916DB7"/>
    <w:rsid w:val="07952E24"/>
    <w:rsid w:val="07973FB5"/>
    <w:rsid w:val="07A7370F"/>
    <w:rsid w:val="07AD510D"/>
    <w:rsid w:val="07B152A1"/>
    <w:rsid w:val="07B90CB8"/>
    <w:rsid w:val="07BB5DFD"/>
    <w:rsid w:val="07ED6EBD"/>
    <w:rsid w:val="07EF3D8C"/>
    <w:rsid w:val="07F14696"/>
    <w:rsid w:val="07F7292E"/>
    <w:rsid w:val="080B6747"/>
    <w:rsid w:val="080D5295"/>
    <w:rsid w:val="0813541C"/>
    <w:rsid w:val="082D1EF7"/>
    <w:rsid w:val="082E0536"/>
    <w:rsid w:val="084043AF"/>
    <w:rsid w:val="084B4068"/>
    <w:rsid w:val="085515BB"/>
    <w:rsid w:val="088C1544"/>
    <w:rsid w:val="0893291E"/>
    <w:rsid w:val="08976557"/>
    <w:rsid w:val="089F07CF"/>
    <w:rsid w:val="08BF40FB"/>
    <w:rsid w:val="08C55F2F"/>
    <w:rsid w:val="08D330F5"/>
    <w:rsid w:val="08D35DAA"/>
    <w:rsid w:val="08EB05ED"/>
    <w:rsid w:val="08F213FF"/>
    <w:rsid w:val="090919CD"/>
    <w:rsid w:val="09165140"/>
    <w:rsid w:val="091C023E"/>
    <w:rsid w:val="09213A1D"/>
    <w:rsid w:val="0946693E"/>
    <w:rsid w:val="09522E4A"/>
    <w:rsid w:val="095D08C2"/>
    <w:rsid w:val="09616F12"/>
    <w:rsid w:val="09697C1D"/>
    <w:rsid w:val="096B4234"/>
    <w:rsid w:val="09954E0D"/>
    <w:rsid w:val="09C735AB"/>
    <w:rsid w:val="09DC5D14"/>
    <w:rsid w:val="09EE0DC8"/>
    <w:rsid w:val="0A090C13"/>
    <w:rsid w:val="0A0A148A"/>
    <w:rsid w:val="0A3131B8"/>
    <w:rsid w:val="0A6D18E6"/>
    <w:rsid w:val="0A7C3C8A"/>
    <w:rsid w:val="0AB73367"/>
    <w:rsid w:val="0AC0410C"/>
    <w:rsid w:val="0AC36753"/>
    <w:rsid w:val="0AE0373C"/>
    <w:rsid w:val="0AF04E36"/>
    <w:rsid w:val="0B027B51"/>
    <w:rsid w:val="0B0D4C33"/>
    <w:rsid w:val="0B0F2A1E"/>
    <w:rsid w:val="0B252D3A"/>
    <w:rsid w:val="0B2E28FA"/>
    <w:rsid w:val="0B3620E3"/>
    <w:rsid w:val="0B4F5668"/>
    <w:rsid w:val="0B537169"/>
    <w:rsid w:val="0B5B4D3F"/>
    <w:rsid w:val="0B5E0828"/>
    <w:rsid w:val="0B6877D6"/>
    <w:rsid w:val="0B6B051B"/>
    <w:rsid w:val="0B7A3CBA"/>
    <w:rsid w:val="0B905AE7"/>
    <w:rsid w:val="0B963864"/>
    <w:rsid w:val="0BB22408"/>
    <w:rsid w:val="0BB951FD"/>
    <w:rsid w:val="0BC824B0"/>
    <w:rsid w:val="0BDA326A"/>
    <w:rsid w:val="0BF6609E"/>
    <w:rsid w:val="0BF90E85"/>
    <w:rsid w:val="0C03466A"/>
    <w:rsid w:val="0C520F3E"/>
    <w:rsid w:val="0C5456CA"/>
    <w:rsid w:val="0C59670B"/>
    <w:rsid w:val="0C666FB0"/>
    <w:rsid w:val="0C7C21DE"/>
    <w:rsid w:val="0CB63CF0"/>
    <w:rsid w:val="0CF8182D"/>
    <w:rsid w:val="0D063060"/>
    <w:rsid w:val="0D0A6D1E"/>
    <w:rsid w:val="0D232AEA"/>
    <w:rsid w:val="0D2A784B"/>
    <w:rsid w:val="0D427C26"/>
    <w:rsid w:val="0D4E0C66"/>
    <w:rsid w:val="0D4E5688"/>
    <w:rsid w:val="0D522A6B"/>
    <w:rsid w:val="0D5B5E79"/>
    <w:rsid w:val="0D7969A9"/>
    <w:rsid w:val="0D7A4A46"/>
    <w:rsid w:val="0DA836FB"/>
    <w:rsid w:val="0DAA7516"/>
    <w:rsid w:val="0DC572E8"/>
    <w:rsid w:val="0DCE752E"/>
    <w:rsid w:val="0DD60CA2"/>
    <w:rsid w:val="0DF47783"/>
    <w:rsid w:val="0DF75CF0"/>
    <w:rsid w:val="0DFA0587"/>
    <w:rsid w:val="0E062E06"/>
    <w:rsid w:val="0E0B7D94"/>
    <w:rsid w:val="0E222033"/>
    <w:rsid w:val="0E2D64EC"/>
    <w:rsid w:val="0E2E516C"/>
    <w:rsid w:val="0E376E34"/>
    <w:rsid w:val="0E4011FD"/>
    <w:rsid w:val="0E4205C7"/>
    <w:rsid w:val="0E4628F3"/>
    <w:rsid w:val="0E4B2F61"/>
    <w:rsid w:val="0E6D29CF"/>
    <w:rsid w:val="0E7A78C2"/>
    <w:rsid w:val="0E8E752E"/>
    <w:rsid w:val="0E93253E"/>
    <w:rsid w:val="0E9A11D7"/>
    <w:rsid w:val="0EAB1CD5"/>
    <w:rsid w:val="0EDB59B8"/>
    <w:rsid w:val="0EDE1679"/>
    <w:rsid w:val="0EE14179"/>
    <w:rsid w:val="0EE87309"/>
    <w:rsid w:val="0EF67E92"/>
    <w:rsid w:val="0F0949F8"/>
    <w:rsid w:val="0F254183"/>
    <w:rsid w:val="0F266E80"/>
    <w:rsid w:val="0F274759"/>
    <w:rsid w:val="0F346E76"/>
    <w:rsid w:val="0F542A67"/>
    <w:rsid w:val="0F694D92"/>
    <w:rsid w:val="0F6E00F9"/>
    <w:rsid w:val="0F6F6696"/>
    <w:rsid w:val="0F73338B"/>
    <w:rsid w:val="0F8E6586"/>
    <w:rsid w:val="0FA56615"/>
    <w:rsid w:val="0FB50C60"/>
    <w:rsid w:val="0FB5526D"/>
    <w:rsid w:val="0FBC2626"/>
    <w:rsid w:val="0FBF6BD6"/>
    <w:rsid w:val="0FD6518B"/>
    <w:rsid w:val="0FD75BE1"/>
    <w:rsid w:val="0FDC1D4B"/>
    <w:rsid w:val="0FE210AC"/>
    <w:rsid w:val="10161464"/>
    <w:rsid w:val="10203135"/>
    <w:rsid w:val="1033789A"/>
    <w:rsid w:val="10403FF2"/>
    <w:rsid w:val="105459A3"/>
    <w:rsid w:val="10861BA8"/>
    <w:rsid w:val="10892FD5"/>
    <w:rsid w:val="108A7968"/>
    <w:rsid w:val="108E2FB2"/>
    <w:rsid w:val="10944586"/>
    <w:rsid w:val="10BD4111"/>
    <w:rsid w:val="10C50464"/>
    <w:rsid w:val="10D1677A"/>
    <w:rsid w:val="10D30AF3"/>
    <w:rsid w:val="10F442DE"/>
    <w:rsid w:val="10F57635"/>
    <w:rsid w:val="10FB4AAB"/>
    <w:rsid w:val="10FB5B64"/>
    <w:rsid w:val="1102547E"/>
    <w:rsid w:val="110B1B0E"/>
    <w:rsid w:val="112041FA"/>
    <w:rsid w:val="11274C9A"/>
    <w:rsid w:val="112E6273"/>
    <w:rsid w:val="114842D7"/>
    <w:rsid w:val="118358D7"/>
    <w:rsid w:val="11892124"/>
    <w:rsid w:val="11A227BD"/>
    <w:rsid w:val="11A75A6A"/>
    <w:rsid w:val="11A777C5"/>
    <w:rsid w:val="11AC34B5"/>
    <w:rsid w:val="11CF1306"/>
    <w:rsid w:val="11FC1EB8"/>
    <w:rsid w:val="120175BC"/>
    <w:rsid w:val="120F17CB"/>
    <w:rsid w:val="12231D95"/>
    <w:rsid w:val="122761A4"/>
    <w:rsid w:val="12330A5C"/>
    <w:rsid w:val="124547BA"/>
    <w:rsid w:val="124D1067"/>
    <w:rsid w:val="12671F77"/>
    <w:rsid w:val="12703757"/>
    <w:rsid w:val="12964B3F"/>
    <w:rsid w:val="129F12E9"/>
    <w:rsid w:val="12A5375B"/>
    <w:rsid w:val="12A8265D"/>
    <w:rsid w:val="12AA1929"/>
    <w:rsid w:val="12AC38F3"/>
    <w:rsid w:val="12B24264"/>
    <w:rsid w:val="12BC78AF"/>
    <w:rsid w:val="12C66BDF"/>
    <w:rsid w:val="12C80001"/>
    <w:rsid w:val="12CB13E5"/>
    <w:rsid w:val="12E42AB8"/>
    <w:rsid w:val="12E60311"/>
    <w:rsid w:val="12ED6AFE"/>
    <w:rsid w:val="12FB11F0"/>
    <w:rsid w:val="13067521"/>
    <w:rsid w:val="130806AA"/>
    <w:rsid w:val="131D6171"/>
    <w:rsid w:val="132524A6"/>
    <w:rsid w:val="1331764A"/>
    <w:rsid w:val="13460CE8"/>
    <w:rsid w:val="135405F4"/>
    <w:rsid w:val="13640E82"/>
    <w:rsid w:val="13864BED"/>
    <w:rsid w:val="13976615"/>
    <w:rsid w:val="13A47B5F"/>
    <w:rsid w:val="13AE3A01"/>
    <w:rsid w:val="13B218CB"/>
    <w:rsid w:val="13C44400"/>
    <w:rsid w:val="13CB2D9E"/>
    <w:rsid w:val="13E31A1F"/>
    <w:rsid w:val="13E770EB"/>
    <w:rsid w:val="13EB3A33"/>
    <w:rsid w:val="13ED5B9F"/>
    <w:rsid w:val="13EE442D"/>
    <w:rsid w:val="14045448"/>
    <w:rsid w:val="140C64DA"/>
    <w:rsid w:val="142423C3"/>
    <w:rsid w:val="142A2E66"/>
    <w:rsid w:val="14413CDA"/>
    <w:rsid w:val="14455090"/>
    <w:rsid w:val="144644CB"/>
    <w:rsid w:val="14486B17"/>
    <w:rsid w:val="14674C2F"/>
    <w:rsid w:val="148031B4"/>
    <w:rsid w:val="14933812"/>
    <w:rsid w:val="14AC117B"/>
    <w:rsid w:val="14B35BDC"/>
    <w:rsid w:val="14B52807"/>
    <w:rsid w:val="14D12C73"/>
    <w:rsid w:val="14EA3CEB"/>
    <w:rsid w:val="14EB3A71"/>
    <w:rsid w:val="14F8321F"/>
    <w:rsid w:val="15160FE8"/>
    <w:rsid w:val="151E5CFD"/>
    <w:rsid w:val="153B5BEE"/>
    <w:rsid w:val="153F75AD"/>
    <w:rsid w:val="15587DFC"/>
    <w:rsid w:val="155C45CF"/>
    <w:rsid w:val="15647A53"/>
    <w:rsid w:val="15767350"/>
    <w:rsid w:val="157D6F18"/>
    <w:rsid w:val="158609D2"/>
    <w:rsid w:val="159A3168"/>
    <w:rsid w:val="159F0E47"/>
    <w:rsid w:val="15B56FF4"/>
    <w:rsid w:val="15C9656A"/>
    <w:rsid w:val="15EB583D"/>
    <w:rsid w:val="15EE09F8"/>
    <w:rsid w:val="15F306FC"/>
    <w:rsid w:val="15FA460B"/>
    <w:rsid w:val="160177E3"/>
    <w:rsid w:val="160C68B8"/>
    <w:rsid w:val="161104B2"/>
    <w:rsid w:val="16146661"/>
    <w:rsid w:val="16223C19"/>
    <w:rsid w:val="16263110"/>
    <w:rsid w:val="16321E6F"/>
    <w:rsid w:val="16471A89"/>
    <w:rsid w:val="167C5864"/>
    <w:rsid w:val="169B40CB"/>
    <w:rsid w:val="169C594C"/>
    <w:rsid w:val="16A11295"/>
    <w:rsid w:val="16B56AEF"/>
    <w:rsid w:val="16FC1E3D"/>
    <w:rsid w:val="17237FA7"/>
    <w:rsid w:val="174244C1"/>
    <w:rsid w:val="174B6EBD"/>
    <w:rsid w:val="174F7F81"/>
    <w:rsid w:val="175B4252"/>
    <w:rsid w:val="176D5FB9"/>
    <w:rsid w:val="17724772"/>
    <w:rsid w:val="177921DB"/>
    <w:rsid w:val="177C13BA"/>
    <w:rsid w:val="17816CD8"/>
    <w:rsid w:val="178522BC"/>
    <w:rsid w:val="17956FD2"/>
    <w:rsid w:val="179F6DB5"/>
    <w:rsid w:val="17E819D4"/>
    <w:rsid w:val="17EC6902"/>
    <w:rsid w:val="17F261E7"/>
    <w:rsid w:val="1816638F"/>
    <w:rsid w:val="181B43DF"/>
    <w:rsid w:val="18366DC1"/>
    <w:rsid w:val="183C2044"/>
    <w:rsid w:val="184B5A80"/>
    <w:rsid w:val="18574429"/>
    <w:rsid w:val="185C36C6"/>
    <w:rsid w:val="1877543C"/>
    <w:rsid w:val="18820D00"/>
    <w:rsid w:val="18850336"/>
    <w:rsid w:val="18874AFC"/>
    <w:rsid w:val="18D62A49"/>
    <w:rsid w:val="18E427C8"/>
    <w:rsid w:val="18F7519C"/>
    <w:rsid w:val="19037FE5"/>
    <w:rsid w:val="19052F39"/>
    <w:rsid w:val="191153E8"/>
    <w:rsid w:val="192057C7"/>
    <w:rsid w:val="192846E3"/>
    <w:rsid w:val="19484050"/>
    <w:rsid w:val="197D7D98"/>
    <w:rsid w:val="197E3D78"/>
    <w:rsid w:val="197F2F2B"/>
    <w:rsid w:val="198062D8"/>
    <w:rsid w:val="198A33C5"/>
    <w:rsid w:val="1990505D"/>
    <w:rsid w:val="19B50285"/>
    <w:rsid w:val="19B6113F"/>
    <w:rsid w:val="19BF3026"/>
    <w:rsid w:val="19C55A24"/>
    <w:rsid w:val="19CE04A8"/>
    <w:rsid w:val="19DB1246"/>
    <w:rsid w:val="19F33051"/>
    <w:rsid w:val="1A004941"/>
    <w:rsid w:val="1A1C3380"/>
    <w:rsid w:val="1A5028FD"/>
    <w:rsid w:val="1A640333"/>
    <w:rsid w:val="1A6E2DF7"/>
    <w:rsid w:val="1A836528"/>
    <w:rsid w:val="1A9A7D47"/>
    <w:rsid w:val="1AA2264F"/>
    <w:rsid w:val="1AB57B69"/>
    <w:rsid w:val="1ADC0AEE"/>
    <w:rsid w:val="1AE25D42"/>
    <w:rsid w:val="1AF35961"/>
    <w:rsid w:val="1AF46310"/>
    <w:rsid w:val="1AF93C00"/>
    <w:rsid w:val="1B0B3883"/>
    <w:rsid w:val="1B267678"/>
    <w:rsid w:val="1B36415B"/>
    <w:rsid w:val="1B3F2C9E"/>
    <w:rsid w:val="1B415E5A"/>
    <w:rsid w:val="1B827383"/>
    <w:rsid w:val="1B837C91"/>
    <w:rsid w:val="1B927E24"/>
    <w:rsid w:val="1B9464C4"/>
    <w:rsid w:val="1B971716"/>
    <w:rsid w:val="1B9F182F"/>
    <w:rsid w:val="1BA02ADF"/>
    <w:rsid w:val="1BB31EB9"/>
    <w:rsid w:val="1BBF766E"/>
    <w:rsid w:val="1BC0761E"/>
    <w:rsid w:val="1BC45891"/>
    <w:rsid w:val="1BDD6548"/>
    <w:rsid w:val="1BDE2536"/>
    <w:rsid w:val="1BE55780"/>
    <w:rsid w:val="1BF7288E"/>
    <w:rsid w:val="1BFB369E"/>
    <w:rsid w:val="1C0C1A01"/>
    <w:rsid w:val="1C112703"/>
    <w:rsid w:val="1C1512FE"/>
    <w:rsid w:val="1C34639C"/>
    <w:rsid w:val="1C3C060F"/>
    <w:rsid w:val="1C490109"/>
    <w:rsid w:val="1C881C6B"/>
    <w:rsid w:val="1C9C3C48"/>
    <w:rsid w:val="1CA10AF5"/>
    <w:rsid w:val="1CC61A56"/>
    <w:rsid w:val="1CCC2D3C"/>
    <w:rsid w:val="1CCC6AA8"/>
    <w:rsid w:val="1CE05A7B"/>
    <w:rsid w:val="1CEF2493"/>
    <w:rsid w:val="1CF579D6"/>
    <w:rsid w:val="1D12243F"/>
    <w:rsid w:val="1D1D5D9C"/>
    <w:rsid w:val="1D254A9B"/>
    <w:rsid w:val="1D284F06"/>
    <w:rsid w:val="1D2E1860"/>
    <w:rsid w:val="1D340172"/>
    <w:rsid w:val="1D3527FB"/>
    <w:rsid w:val="1D3635F4"/>
    <w:rsid w:val="1D3D1C42"/>
    <w:rsid w:val="1D481018"/>
    <w:rsid w:val="1D4A3DB8"/>
    <w:rsid w:val="1D55660C"/>
    <w:rsid w:val="1DB57763"/>
    <w:rsid w:val="1DDC760D"/>
    <w:rsid w:val="1DF74DF6"/>
    <w:rsid w:val="1E13117C"/>
    <w:rsid w:val="1E1B62F5"/>
    <w:rsid w:val="1E260897"/>
    <w:rsid w:val="1E463F95"/>
    <w:rsid w:val="1E467139"/>
    <w:rsid w:val="1E526ED2"/>
    <w:rsid w:val="1E57191A"/>
    <w:rsid w:val="1E5A4118"/>
    <w:rsid w:val="1E7568C8"/>
    <w:rsid w:val="1E7F009A"/>
    <w:rsid w:val="1E8617B6"/>
    <w:rsid w:val="1E8A7017"/>
    <w:rsid w:val="1E8B4AEE"/>
    <w:rsid w:val="1EA30CB9"/>
    <w:rsid w:val="1EA41352"/>
    <w:rsid w:val="1EA76BBD"/>
    <w:rsid w:val="1EA86647"/>
    <w:rsid w:val="1ECE38D4"/>
    <w:rsid w:val="1ED85CB4"/>
    <w:rsid w:val="1ED91741"/>
    <w:rsid w:val="1EEA6AAC"/>
    <w:rsid w:val="1F050CCA"/>
    <w:rsid w:val="1F1C31A4"/>
    <w:rsid w:val="1F2B6F9C"/>
    <w:rsid w:val="1F3C1920"/>
    <w:rsid w:val="1F4F4F02"/>
    <w:rsid w:val="1F4F57B6"/>
    <w:rsid w:val="1F5F019A"/>
    <w:rsid w:val="1F6275BA"/>
    <w:rsid w:val="1F66153F"/>
    <w:rsid w:val="1F671E8E"/>
    <w:rsid w:val="1F930BDA"/>
    <w:rsid w:val="1F9E73E0"/>
    <w:rsid w:val="1FB234F9"/>
    <w:rsid w:val="1FC02F64"/>
    <w:rsid w:val="1FD46237"/>
    <w:rsid w:val="1FD7798C"/>
    <w:rsid w:val="1FDA4366"/>
    <w:rsid w:val="1FE62C51"/>
    <w:rsid w:val="1FEA1D13"/>
    <w:rsid w:val="2004237A"/>
    <w:rsid w:val="20105ECA"/>
    <w:rsid w:val="201D72CB"/>
    <w:rsid w:val="20204472"/>
    <w:rsid w:val="202C582A"/>
    <w:rsid w:val="203C1D80"/>
    <w:rsid w:val="20461A3D"/>
    <w:rsid w:val="204E70C7"/>
    <w:rsid w:val="20523C2F"/>
    <w:rsid w:val="205913FF"/>
    <w:rsid w:val="205F0EA4"/>
    <w:rsid w:val="206472F7"/>
    <w:rsid w:val="20750323"/>
    <w:rsid w:val="207B45B3"/>
    <w:rsid w:val="20983742"/>
    <w:rsid w:val="20B70769"/>
    <w:rsid w:val="20BB1FB5"/>
    <w:rsid w:val="20E50A39"/>
    <w:rsid w:val="20ED4EA1"/>
    <w:rsid w:val="21192EBB"/>
    <w:rsid w:val="212065A4"/>
    <w:rsid w:val="21227DD9"/>
    <w:rsid w:val="212B6962"/>
    <w:rsid w:val="214369E8"/>
    <w:rsid w:val="21503B44"/>
    <w:rsid w:val="21757255"/>
    <w:rsid w:val="219103D1"/>
    <w:rsid w:val="2192568A"/>
    <w:rsid w:val="21A6286A"/>
    <w:rsid w:val="21B171D2"/>
    <w:rsid w:val="21B90BF7"/>
    <w:rsid w:val="21B94C45"/>
    <w:rsid w:val="21BA6BCA"/>
    <w:rsid w:val="21D95553"/>
    <w:rsid w:val="21E3471E"/>
    <w:rsid w:val="21EB4607"/>
    <w:rsid w:val="222151EF"/>
    <w:rsid w:val="225262C9"/>
    <w:rsid w:val="226049ED"/>
    <w:rsid w:val="227D13A7"/>
    <w:rsid w:val="22864429"/>
    <w:rsid w:val="228C6320"/>
    <w:rsid w:val="22C77D9D"/>
    <w:rsid w:val="22ED4825"/>
    <w:rsid w:val="22F21A30"/>
    <w:rsid w:val="2313799C"/>
    <w:rsid w:val="23175E02"/>
    <w:rsid w:val="231828DF"/>
    <w:rsid w:val="23292C9E"/>
    <w:rsid w:val="23635DFA"/>
    <w:rsid w:val="236820CF"/>
    <w:rsid w:val="237F376C"/>
    <w:rsid w:val="23997DE6"/>
    <w:rsid w:val="23AB063E"/>
    <w:rsid w:val="23B85457"/>
    <w:rsid w:val="23BA26FA"/>
    <w:rsid w:val="23CC682E"/>
    <w:rsid w:val="23CC6C6C"/>
    <w:rsid w:val="23E97F71"/>
    <w:rsid w:val="24201868"/>
    <w:rsid w:val="242C7A8F"/>
    <w:rsid w:val="24341057"/>
    <w:rsid w:val="2435668D"/>
    <w:rsid w:val="246717C9"/>
    <w:rsid w:val="24727DCD"/>
    <w:rsid w:val="24795382"/>
    <w:rsid w:val="247A59A7"/>
    <w:rsid w:val="24923673"/>
    <w:rsid w:val="24A25583"/>
    <w:rsid w:val="24A4798E"/>
    <w:rsid w:val="24AC7783"/>
    <w:rsid w:val="24B3013E"/>
    <w:rsid w:val="24BA2525"/>
    <w:rsid w:val="24BA2B46"/>
    <w:rsid w:val="24C65845"/>
    <w:rsid w:val="24E16CD3"/>
    <w:rsid w:val="24E879B5"/>
    <w:rsid w:val="250E5D48"/>
    <w:rsid w:val="252C3350"/>
    <w:rsid w:val="254F4F65"/>
    <w:rsid w:val="25641E0C"/>
    <w:rsid w:val="257260E8"/>
    <w:rsid w:val="25803239"/>
    <w:rsid w:val="25833372"/>
    <w:rsid w:val="25967070"/>
    <w:rsid w:val="259A621F"/>
    <w:rsid w:val="259B7D3E"/>
    <w:rsid w:val="25AA45A6"/>
    <w:rsid w:val="25E3017D"/>
    <w:rsid w:val="26153AD9"/>
    <w:rsid w:val="26403CAF"/>
    <w:rsid w:val="26415CA9"/>
    <w:rsid w:val="26542195"/>
    <w:rsid w:val="26712A32"/>
    <w:rsid w:val="26872670"/>
    <w:rsid w:val="26997893"/>
    <w:rsid w:val="26BB66F6"/>
    <w:rsid w:val="26BD44E2"/>
    <w:rsid w:val="26D05D62"/>
    <w:rsid w:val="26ED6AC0"/>
    <w:rsid w:val="271237A7"/>
    <w:rsid w:val="273259E6"/>
    <w:rsid w:val="27505B0F"/>
    <w:rsid w:val="27663E23"/>
    <w:rsid w:val="27716A62"/>
    <w:rsid w:val="278215CF"/>
    <w:rsid w:val="27A2607E"/>
    <w:rsid w:val="27AF1F50"/>
    <w:rsid w:val="27BD6E71"/>
    <w:rsid w:val="27E732F9"/>
    <w:rsid w:val="27EF3E93"/>
    <w:rsid w:val="27F70B01"/>
    <w:rsid w:val="280C03CA"/>
    <w:rsid w:val="2810798A"/>
    <w:rsid w:val="28194EA4"/>
    <w:rsid w:val="28355CE1"/>
    <w:rsid w:val="2845565B"/>
    <w:rsid w:val="285D1D17"/>
    <w:rsid w:val="2887633B"/>
    <w:rsid w:val="28962526"/>
    <w:rsid w:val="289D13C8"/>
    <w:rsid w:val="28BA4F75"/>
    <w:rsid w:val="28C30181"/>
    <w:rsid w:val="28CD6F9F"/>
    <w:rsid w:val="28D62816"/>
    <w:rsid w:val="28DE02D2"/>
    <w:rsid w:val="28DF4CFC"/>
    <w:rsid w:val="28E943D2"/>
    <w:rsid w:val="28FF1F53"/>
    <w:rsid w:val="2921628E"/>
    <w:rsid w:val="29283150"/>
    <w:rsid w:val="29474DA7"/>
    <w:rsid w:val="295D6E99"/>
    <w:rsid w:val="29644161"/>
    <w:rsid w:val="29660E04"/>
    <w:rsid w:val="297578C5"/>
    <w:rsid w:val="298063A1"/>
    <w:rsid w:val="299D5615"/>
    <w:rsid w:val="299E44F5"/>
    <w:rsid w:val="29A42041"/>
    <w:rsid w:val="29A92248"/>
    <w:rsid w:val="29C25C6B"/>
    <w:rsid w:val="29E321BB"/>
    <w:rsid w:val="29F8157A"/>
    <w:rsid w:val="29F97FF4"/>
    <w:rsid w:val="2A015C88"/>
    <w:rsid w:val="2A09488E"/>
    <w:rsid w:val="2A1E335D"/>
    <w:rsid w:val="2A4715BB"/>
    <w:rsid w:val="2A492D3B"/>
    <w:rsid w:val="2A53035B"/>
    <w:rsid w:val="2A600C13"/>
    <w:rsid w:val="2A966B9A"/>
    <w:rsid w:val="2A9934B7"/>
    <w:rsid w:val="2A9C1729"/>
    <w:rsid w:val="2A9D5033"/>
    <w:rsid w:val="2AA61D40"/>
    <w:rsid w:val="2B0B61D4"/>
    <w:rsid w:val="2B1B6C34"/>
    <w:rsid w:val="2B2B01DA"/>
    <w:rsid w:val="2B426613"/>
    <w:rsid w:val="2B470936"/>
    <w:rsid w:val="2B483400"/>
    <w:rsid w:val="2B4E426F"/>
    <w:rsid w:val="2B711E28"/>
    <w:rsid w:val="2B7359A8"/>
    <w:rsid w:val="2B8A3197"/>
    <w:rsid w:val="2B997D40"/>
    <w:rsid w:val="2BB12DB7"/>
    <w:rsid w:val="2BB16143"/>
    <w:rsid w:val="2BBA7172"/>
    <w:rsid w:val="2BC744E9"/>
    <w:rsid w:val="2BD36B73"/>
    <w:rsid w:val="2BF947CB"/>
    <w:rsid w:val="2BFE4DB0"/>
    <w:rsid w:val="2C162972"/>
    <w:rsid w:val="2C3D79AD"/>
    <w:rsid w:val="2C425788"/>
    <w:rsid w:val="2C483993"/>
    <w:rsid w:val="2C5061FE"/>
    <w:rsid w:val="2C6579B8"/>
    <w:rsid w:val="2C675503"/>
    <w:rsid w:val="2C7C69E4"/>
    <w:rsid w:val="2C8056C7"/>
    <w:rsid w:val="2C821B92"/>
    <w:rsid w:val="2C9854EE"/>
    <w:rsid w:val="2C9B1DA0"/>
    <w:rsid w:val="2CAB00BF"/>
    <w:rsid w:val="2CBE06D9"/>
    <w:rsid w:val="2CED0939"/>
    <w:rsid w:val="2CF830A3"/>
    <w:rsid w:val="2CFE716C"/>
    <w:rsid w:val="2CFF7197"/>
    <w:rsid w:val="2D22748D"/>
    <w:rsid w:val="2D2F0A5B"/>
    <w:rsid w:val="2D377DC1"/>
    <w:rsid w:val="2D3A16A4"/>
    <w:rsid w:val="2D3C533A"/>
    <w:rsid w:val="2D4C4C78"/>
    <w:rsid w:val="2D5E4CDE"/>
    <w:rsid w:val="2D732633"/>
    <w:rsid w:val="2D867883"/>
    <w:rsid w:val="2DD007F4"/>
    <w:rsid w:val="2DD62CE2"/>
    <w:rsid w:val="2DDA10A7"/>
    <w:rsid w:val="2DDB2F86"/>
    <w:rsid w:val="2E306EC9"/>
    <w:rsid w:val="2E3E48E1"/>
    <w:rsid w:val="2E4549C7"/>
    <w:rsid w:val="2E4B73F5"/>
    <w:rsid w:val="2E6031B5"/>
    <w:rsid w:val="2E9B3903"/>
    <w:rsid w:val="2EB64D35"/>
    <w:rsid w:val="2EC41D2C"/>
    <w:rsid w:val="2ECF57C3"/>
    <w:rsid w:val="2EDE1E93"/>
    <w:rsid w:val="2EE23DA1"/>
    <w:rsid w:val="2EE2486D"/>
    <w:rsid w:val="2EEA5313"/>
    <w:rsid w:val="2EEF07DA"/>
    <w:rsid w:val="2EF3128A"/>
    <w:rsid w:val="2EFC7B10"/>
    <w:rsid w:val="2EFE0051"/>
    <w:rsid w:val="2EFE323F"/>
    <w:rsid w:val="2F197FE9"/>
    <w:rsid w:val="2F1E5F1B"/>
    <w:rsid w:val="2F2B7CFD"/>
    <w:rsid w:val="2F4A794B"/>
    <w:rsid w:val="2F550F81"/>
    <w:rsid w:val="2F5F42E6"/>
    <w:rsid w:val="2F81055F"/>
    <w:rsid w:val="2F8C4EA5"/>
    <w:rsid w:val="2F947A8F"/>
    <w:rsid w:val="2FA965CC"/>
    <w:rsid w:val="2FE64091"/>
    <w:rsid w:val="2FE9521D"/>
    <w:rsid w:val="30201FBD"/>
    <w:rsid w:val="305430C4"/>
    <w:rsid w:val="305A6883"/>
    <w:rsid w:val="30696528"/>
    <w:rsid w:val="307E7C38"/>
    <w:rsid w:val="30A33C41"/>
    <w:rsid w:val="30AA0D91"/>
    <w:rsid w:val="30AB577E"/>
    <w:rsid w:val="30B40038"/>
    <w:rsid w:val="30BA1DF3"/>
    <w:rsid w:val="30C3128A"/>
    <w:rsid w:val="30EB3EF2"/>
    <w:rsid w:val="30EF7814"/>
    <w:rsid w:val="31133372"/>
    <w:rsid w:val="312E2219"/>
    <w:rsid w:val="313C130C"/>
    <w:rsid w:val="314C3DF2"/>
    <w:rsid w:val="31581726"/>
    <w:rsid w:val="315E0057"/>
    <w:rsid w:val="31653D42"/>
    <w:rsid w:val="31813EFA"/>
    <w:rsid w:val="31865A3D"/>
    <w:rsid w:val="31884566"/>
    <w:rsid w:val="318D4D20"/>
    <w:rsid w:val="318E5190"/>
    <w:rsid w:val="319A5016"/>
    <w:rsid w:val="319E4FA8"/>
    <w:rsid w:val="31A35DD8"/>
    <w:rsid w:val="31A77962"/>
    <w:rsid w:val="31AC506D"/>
    <w:rsid w:val="31BC4B8B"/>
    <w:rsid w:val="31BC6B2B"/>
    <w:rsid w:val="31CD14B6"/>
    <w:rsid w:val="31D76078"/>
    <w:rsid w:val="31D76173"/>
    <w:rsid w:val="31FB0068"/>
    <w:rsid w:val="31FB230E"/>
    <w:rsid w:val="320737CF"/>
    <w:rsid w:val="322853AE"/>
    <w:rsid w:val="323039ED"/>
    <w:rsid w:val="323B5443"/>
    <w:rsid w:val="32494863"/>
    <w:rsid w:val="32664F51"/>
    <w:rsid w:val="32697C30"/>
    <w:rsid w:val="328438D7"/>
    <w:rsid w:val="328C0BF4"/>
    <w:rsid w:val="32901D4D"/>
    <w:rsid w:val="3292637C"/>
    <w:rsid w:val="329360B1"/>
    <w:rsid w:val="329A5788"/>
    <w:rsid w:val="32AE214C"/>
    <w:rsid w:val="32B15F03"/>
    <w:rsid w:val="32C930F7"/>
    <w:rsid w:val="32CA702E"/>
    <w:rsid w:val="32E3327A"/>
    <w:rsid w:val="3303324A"/>
    <w:rsid w:val="330D76C0"/>
    <w:rsid w:val="335D7E9A"/>
    <w:rsid w:val="337813D9"/>
    <w:rsid w:val="337B3879"/>
    <w:rsid w:val="338A1419"/>
    <w:rsid w:val="33902547"/>
    <w:rsid w:val="33A81E05"/>
    <w:rsid w:val="33B07732"/>
    <w:rsid w:val="33C70135"/>
    <w:rsid w:val="33D25DFC"/>
    <w:rsid w:val="33E2428B"/>
    <w:rsid w:val="34140EA1"/>
    <w:rsid w:val="34160775"/>
    <w:rsid w:val="342938CC"/>
    <w:rsid w:val="343B1CF3"/>
    <w:rsid w:val="344938A8"/>
    <w:rsid w:val="34573423"/>
    <w:rsid w:val="34631B6F"/>
    <w:rsid w:val="347131AD"/>
    <w:rsid w:val="34792EE1"/>
    <w:rsid w:val="34862090"/>
    <w:rsid w:val="34A002BF"/>
    <w:rsid w:val="34AE15AA"/>
    <w:rsid w:val="34B30CD1"/>
    <w:rsid w:val="34C06B3B"/>
    <w:rsid w:val="34D10561"/>
    <w:rsid w:val="34E16FD5"/>
    <w:rsid w:val="351C0C7A"/>
    <w:rsid w:val="35245E9E"/>
    <w:rsid w:val="353158BE"/>
    <w:rsid w:val="353F6265"/>
    <w:rsid w:val="354A3E6F"/>
    <w:rsid w:val="355A1ED7"/>
    <w:rsid w:val="35696FDF"/>
    <w:rsid w:val="356A1C61"/>
    <w:rsid w:val="356E7F53"/>
    <w:rsid w:val="357C6CFE"/>
    <w:rsid w:val="3592212E"/>
    <w:rsid w:val="35A044FF"/>
    <w:rsid w:val="35A40002"/>
    <w:rsid w:val="35A624D8"/>
    <w:rsid w:val="35B01E4A"/>
    <w:rsid w:val="35BC7071"/>
    <w:rsid w:val="35C02F2F"/>
    <w:rsid w:val="35CB38CA"/>
    <w:rsid w:val="35E86141"/>
    <w:rsid w:val="35EF16AE"/>
    <w:rsid w:val="36050AA1"/>
    <w:rsid w:val="361D0688"/>
    <w:rsid w:val="36214764"/>
    <w:rsid w:val="362262E5"/>
    <w:rsid w:val="36250062"/>
    <w:rsid w:val="36496066"/>
    <w:rsid w:val="36860205"/>
    <w:rsid w:val="36923AC7"/>
    <w:rsid w:val="36991344"/>
    <w:rsid w:val="36B71B23"/>
    <w:rsid w:val="36CB4597"/>
    <w:rsid w:val="36CF1B97"/>
    <w:rsid w:val="37021DBA"/>
    <w:rsid w:val="3725465F"/>
    <w:rsid w:val="373843C0"/>
    <w:rsid w:val="37490AEF"/>
    <w:rsid w:val="376A2950"/>
    <w:rsid w:val="37806785"/>
    <w:rsid w:val="378A1691"/>
    <w:rsid w:val="378F6E38"/>
    <w:rsid w:val="37957F68"/>
    <w:rsid w:val="379709E9"/>
    <w:rsid w:val="37AE64DC"/>
    <w:rsid w:val="37BE6A5B"/>
    <w:rsid w:val="37C4498C"/>
    <w:rsid w:val="37C94FAB"/>
    <w:rsid w:val="37D03CD1"/>
    <w:rsid w:val="37EE37B7"/>
    <w:rsid w:val="38100808"/>
    <w:rsid w:val="381F0AA5"/>
    <w:rsid w:val="38283D5A"/>
    <w:rsid w:val="3834566E"/>
    <w:rsid w:val="383872C7"/>
    <w:rsid w:val="384E3D11"/>
    <w:rsid w:val="384F3103"/>
    <w:rsid w:val="385C4848"/>
    <w:rsid w:val="38661C1E"/>
    <w:rsid w:val="388C64FC"/>
    <w:rsid w:val="38A05EBA"/>
    <w:rsid w:val="38A72F01"/>
    <w:rsid w:val="38AA7700"/>
    <w:rsid w:val="38B408F4"/>
    <w:rsid w:val="38B52633"/>
    <w:rsid w:val="38C66373"/>
    <w:rsid w:val="38E612B2"/>
    <w:rsid w:val="3904198B"/>
    <w:rsid w:val="390B24EE"/>
    <w:rsid w:val="390D76D6"/>
    <w:rsid w:val="39172A8B"/>
    <w:rsid w:val="392373CF"/>
    <w:rsid w:val="392A26BC"/>
    <w:rsid w:val="392B6725"/>
    <w:rsid w:val="393C6BE7"/>
    <w:rsid w:val="393E096D"/>
    <w:rsid w:val="39524858"/>
    <w:rsid w:val="39635C64"/>
    <w:rsid w:val="397C0F90"/>
    <w:rsid w:val="397C3829"/>
    <w:rsid w:val="397F500E"/>
    <w:rsid w:val="398664FD"/>
    <w:rsid w:val="39882171"/>
    <w:rsid w:val="398C4FBD"/>
    <w:rsid w:val="39903EA3"/>
    <w:rsid w:val="39A23257"/>
    <w:rsid w:val="39B91BA2"/>
    <w:rsid w:val="39BF2E13"/>
    <w:rsid w:val="39C15886"/>
    <w:rsid w:val="39D941D3"/>
    <w:rsid w:val="39EA74A2"/>
    <w:rsid w:val="39F11F73"/>
    <w:rsid w:val="3A1B4DE1"/>
    <w:rsid w:val="3A4B20E3"/>
    <w:rsid w:val="3A5E004A"/>
    <w:rsid w:val="3A620E87"/>
    <w:rsid w:val="3A687850"/>
    <w:rsid w:val="3A715288"/>
    <w:rsid w:val="3A7434D8"/>
    <w:rsid w:val="3AAE6BC8"/>
    <w:rsid w:val="3AB626E8"/>
    <w:rsid w:val="3ABA2B9F"/>
    <w:rsid w:val="3AC3272B"/>
    <w:rsid w:val="3AD3193B"/>
    <w:rsid w:val="3AD707D6"/>
    <w:rsid w:val="3ADD53A7"/>
    <w:rsid w:val="3ADF61B2"/>
    <w:rsid w:val="3AE9236C"/>
    <w:rsid w:val="3AF264D1"/>
    <w:rsid w:val="3B037579"/>
    <w:rsid w:val="3B1558C1"/>
    <w:rsid w:val="3B1F4CEF"/>
    <w:rsid w:val="3B4F3E50"/>
    <w:rsid w:val="3B743D71"/>
    <w:rsid w:val="3B9A399A"/>
    <w:rsid w:val="3BBC2F83"/>
    <w:rsid w:val="3BCA3D2B"/>
    <w:rsid w:val="3BD3701F"/>
    <w:rsid w:val="3BD852BD"/>
    <w:rsid w:val="3BDC363C"/>
    <w:rsid w:val="3BE8034E"/>
    <w:rsid w:val="3BF054B5"/>
    <w:rsid w:val="3BF17248"/>
    <w:rsid w:val="3C0C02A3"/>
    <w:rsid w:val="3C1F717F"/>
    <w:rsid w:val="3C203D46"/>
    <w:rsid w:val="3C244401"/>
    <w:rsid w:val="3C4C02AC"/>
    <w:rsid w:val="3C4D6F9F"/>
    <w:rsid w:val="3C555DF1"/>
    <w:rsid w:val="3C720F50"/>
    <w:rsid w:val="3C830972"/>
    <w:rsid w:val="3C871B2D"/>
    <w:rsid w:val="3C9000C0"/>
    <w:rsid w:val="3C925E36"/>
    <w:rsid w:val="3C926C30"/>
    <w:rsid w:val="3CA26DA5"/>
    <w:rsid w:val="3CA80F29"/>
    <w:rsid w:val="3CBA3EEB"/>
    <w:rsid w:val="3CD40030"/>
    <w:rsid w:val="3CF11D7F"/>
    <w:rsid w:val="3D004A98"/>
    <w:rsid w:val="3D333CBF"/>
    <w:rsid w:val="3D390E36"/>
    <w:rsid w:val="3D4A3285"/>
    <w:rsid w:val="3D4F52BB"/>
    <w:rsid w:val="3D5C0A0E"/>
    <w:rsid w:val="3D5C43A4"/>
    <w:rsid w:val="3D5D6812"/>
    <w:rsid w:val="3D6D42D8"/>
    <w:rsid w:val="3D6D53C3"/>
    <w:rsid w:val="3D7D0BD9"/>
    <w:rsid w:val="3D8673EC"/>
    <w:rsid w:val="3DC5248C"/>
    <w:rsid w:val="3DDB6DC7"/>
    <w:rsid w:val="3DE00E86"/>
    <w:rsid w:val="3DE371BC"/>
    <w:rsid w:val="3E0623F6"/>
    <w:rsid w:val="3E203C3B"/>
    <w:rsid w:val="3E287A22"/>
    <w:rsid w:val="3E2F0616"/>
    <w:rsid w:val="3E4325D6"/>
    <w:rsid w:val="3E4B3B10"/>
    <w:rsid w:val="3E680E24"/>
    <w:rsid w:val="3E695FB0"/>
    <w:rsid w:val="3E6C4B0F"/>
    <w:rsid w:val="3E7D6937"/>
    <w:rsid w:val="3E815A76"/>
    <w:rsid w:val="3E8D0466"/>
    <w:rsid w:val="3E9A407C"/>
    <w:rsid w:val="3EA343AB"/>
    <w:rsid w:val="3ED72A96"/>
    <w:rsid w:val="3EEB4F72"/>
    <w:rsid w:val="3EF859C5"/>
    <w:rsid w:val="3F016232"/>
    <w:rsid w:val="3F022F09"/>
    <w:rsid w:val="3F025726"/>
    <w:rsid w:val="3F1223F2"/>
    <w:rsid w:val="3F200890"/>
    <w:rsid w:val="3F461600"/>
    <w:rsid w:val="3F4B4988"/>
    <w:rsid w:val="3F4D63A5"/>
    <w:rsid w:val="3F581FC4"/>
    <w:rsid w:val="3F6727CC"/>
    <w:rsid w:val="3F684DFB"/>
    <w:rsid w:val="3F687B19"/>
    <w:rsid w:val="3F844E9A"/>
    <w:rsid w:val="3FA42A10"/>
    <w:rsid w:val="3FB4232D"/>
    <w:rsid w:val="3FC823B9"/>
    <w:rsid w:val="3FDB77AE"/>
    <w:rsid w:val="3FE8458F"/>
    <w:rsid w:val="3FED2B3A"/>
    <w:rsid w:val="3FEE07F8"/>
    <w:rsid w:val="3FF00B0D"/>
    <w:rsid w:val="400B2C7B"/>
    <w:rsid w:val="401761C5"/>
    <w:rsid w:val="40242E4E"/>
    <w:rsid w:val="403A4B8B"/>
    <w:rsid w:val="404346ED"/>
    <w:rsid w:val="40622392"/>
    <w:rsid w:val="40916C90"/>
    <w:rsid w:val="40AB1EE9"/>
    <w:rsid w:val="40C07B55"/>
    <w:rsid w:val="40C716C3"/>
    <w:rsid w:val="4100456E"/>
    <w:rsid w:val="41074AAC"/>
    <w:rsid w:val="41221C35"/>
    <w:rsid w:val="413C07FF"/>
    <w:rsid w:val="414149FF"/>
    <w:rsid w:val="41433CA7"/>
    <w:rsid w:val="414631B3"/>
    <w:rsid w:val="415109B7"/>
    <w:rsid w:val="415F13E7"/>
    <w:rsid w:val="416848F4"/>
    <w:rsid w:val="41686388"/>
    <w:rsid w:val="418878EA"/>
    <w:rsid w:val="41B7201A"/>
    <w:rsid w:val="41BD2B78"/>
    <w:rsid w:val="41EB02E9"/>
    <w:rsid w:val="41EC4F56"/>
    <w:rsid w:val="420B68B3"/>
    <w:rsid w:val="421417A4"/>
    <w:rsid w:val="4219246B"/>
    <w:rsid w:val="422B7959"/>
    <w:rsid w:val="42505561"/>
    <w:rsid w:val="42605612"/>
    <w:rsid w:val="42815EC9"/>
    <w:rsid w:val="428F6C7A"/>
    <w:rsid w:val="42A46BD2"/>
    <w:rsid w:val="42AA0061"/>
    <w:rsid w:val="42B63774"/>
    <w:rsid w:val="42C93331"/>
    <w:rsid w:val="42E868AF"/>
    <w:rsid w:val="42EB0C13"/>
    <w:rsid w:val="42FB5880"/>
    <w:rsid w:val="43166514"/>
    <w:rsid w:val="43203DC3"/>
    <w:rsid w:val="432142DF"/>
    <w:rsid w:val="432307B8"/>
    <w:rsid w:val="43280D1E"/>
    <w:rsid w:val="43292506"/>
    <w:rsid w:val="432B2B89"/>
    <w:rsid w:val="43366597"/>
    <w:rsid w:val="43443D79"/>
    <w:rsid w:val="434C3C97"/>
    <w:rsid w:val="435117C9"/>
    <w:rsid w:val="435B6068"/>
    <w:rsid w:val="435E2204"/>
    <w:rsid w:val="436A45C7"/>
    <w:rsid w:val="43C24475"/>
    <w:rsid w:val="43F07DDC"/>
    <w:rsid w:val="4405573E"/>
    <w:rsid w:val="4406049C"/>
    <w:rsid w:val="440D2E06"/>
    <w:rsid w:val="440E48F7"/>
    <w:rsid w:val="44146D0F"/>
    <w:rsid w:val="44242A3A"/>
    <w:rsid w:val="4437002C"/>
    <w:rsid w:val="443800FA"/>
    <w:rsid w:val="44872FC9"/>
    <w:rsid w:val="448967B4"/>
    <w:rsid w:val="44B622A2"/>
    <w:rsid w:val="44C0418D"/>
    <w:rsid w:val="44C077E3"/>
    <w:rsid w:val="44C20C83"/>
    <w:rsid w:val="44C96DBD"/>
    <w:rsid w:val="44D6408C"/>
    <w:rsid w:val="44D939C1"/>
    <w:rsid w:val="4501046C"/>
    <w:rsid w:val="4508317A"/>
    <w:rsid w:val="452C0E6A"/>
    <w:rsid w:val="452E7590"/>
    <w:rsid w:val="454C423E"/>
    <w:rsid w:val="45525376"/>
    <w:rsid w:val="456942BB"/>
    <w:rsid w:val="456A0805"/>
    <w:rsid w:val="45793523"/>
    <w:rsid w:val="4584500F"/>
    <w:rsid w:val="458510B5"/>
    <w:rsid w:val="45876283"/>
    <w:rsid w:val="45A76D4B"/>
    <w:rsid w:val="45B22EF8"/>
    <w:rsid w:val="45BA124C"/>
    <w:rsid w:val="45E00BB6"/>
    <w:rsid w:val="46077380"/>
    <w:rsid w:val="46166374"/>
    <w:rsid w:val="46175C3F"/>
    <w:rsid w:val="461B286B"/>
    <w:rsid w:val="46204F12"/>
    <w:rsid w:val="46396EF1"/>
    <w:rsid w:val="46497E82"/>
    <w:rsid w:val="46617DBE"/>
    <w:rsid w:val="466A5972"/>
    <w:rsid w:val="46A00307"/>
    <w:rsid w:val="46B92DC9"/>
    <w:rsid w:val="46CD634D"/>
    <w:rsid w:val="46D53A50"/>
    <w:rsid w:val="46EC340B"/>
    <w:rsid w:val="46F53255"/>
    <w:rsid w:val="470935DA"/>
    <w:rsid w:val="472C0BAC"/>
    <w:rsid w:val="47421ED9"/>
    <w:rsid w:val="47511623"/>
    <w:rsid w:val="4756083F"/>
    <w:rsid w:val="475E0338"/>
    <w:rsid w:val="47703B96"/>
    <w:rsid w:val="477348E0"/>
    <w:rsid w:val="47743CD8"/>
    <w:rsid w:val="47934E40"/>
    <w:rsid w:val="47A42777"/>
    <w:rsid w:val="47CA564A"/>
    <w:rsid w:val="47F05DD2"/>
    <w:rsid w:val="47F36B13"/>
    <w:rsid w:val="48022F9E"/>
    <w:rsid w:val="481132D5"/>
    <w:rsid w:val="48191737"/>
    <w:rsid w:val="48210086"/>
    <w:rsid w:val="48315726"/>
    <w:rsid w:val="483C036C"/>
    <w:rsid w:val="48400540"/>
    <w:rsid w:val="48467D47"/>
    <w:rsid w:val="486431EB"/>
    <w:rsid w:val="48802E5B"/>
    <w:rsid w:val="4894345D"/>
    <w:rsid w:val="48BB4C17"/>
    <w:rsid w:val="48C023BC"/>
    <w:rsid w:val="48C742DC"/>
    <w:rsid w:val="48CC6320"/>
    <w:rsid w:val="48E149F1"/>
    <w:rsid w:val="48EB73F0"/>
    <w:rsid w:val="48F30FB8"/>
    <w:rsid w:val="48F96EE5"/>
    <w:rsid w:val="4901159C"/>
    <w:rsid w:val="490A58AD"/>
    <w:rsid w:val="49230824"/>
    <w:rsid w:val="4937506D"/>
    <w:rsid w:val="49462C9D"/>
    <w:rsid w:val="497B731C"/>
    <w:rsid w:val="498722DD"/>
    <w:rsid w:val="498B2EE6"/>
    <w:rsid w:val="498C7958"/>
    <w:rsid w:val="49952C10"/>
    <w:rsid w:val="49AA1494"/>
    <w:rsid w:val="49D75E53"/>
    <w:rsid w:val="49E64693"/>
    <w:rsid w:val="49EE1C05"/>
    <w:rsid w:val="4A096761"/>
    <w:rsid w:val="4A1E7F2C"/>
    <w:rsid w:val="4A35181A"/>
    <w:rsid w:val="4A3E5204"/>
    <w:rsid w:val="4A5F4A05"/>
    <w:rsid w:val="4A626F96"/>
    <w:rsid w:val="4A9E2C62"/>
    <w:rsid w:val="4AA139D4"/>
    <w:rsid w:val="4AD4439E"/>
    <w:rsid w:val="4ADA1EC0"/>
    <w:rsid w:val="4AFB026D"/>
    <w:rsid w:val="4B0C2A44"/>
    <w:rsid w:val="4B130C20"/>
    <w:rsid w:val="4B1C381A"/>
    <w:rsid w:val="4B1D50B6"/>
    <w:rsid w:val="4B2D0026"/>
    <w:rsid w:val="4B425B17"/>
    <w:rsid w:val="4B5A30B3"/>
    <w:rsid w:val="4B5A4F70"/>
    <w:rsid w:val="4B5B745D"/>
    <w:rsid w:val="4B7D3D21"/>
    <w:rsid w:val="4BB62860"/>
    <w:rsid w:val="4BB7081F"/>
    <w:rsid w:val="4BBA4CC8"/>
    <w:rsid w:val="4BBB1311"/>
    <w:rsid w:val="4BCB004E"/>
    <w:rsid w:val="4BCB4F72"/>
    <w:rsid w:val="4BE11A5A"/>
    <w:rsid w:val="4BE21051"/>
    <w:rsid w:val="4BE64A79"/>
    <w:rsid w:val="4BF52F0E"/>
    <w:rsid w:val="4C1B1A76"/>
    <w:rsid w:val="4C2139BC"/>
    <w:rsid w:val="4C3A6A97"/>
    <w:rsid w:val="4C3C0B3D"/>
    <w:rsid w:val="4C68213D"/>
    <w:rsid w:val="4C6914BD"/>
    <w:rsid w:val="4C6F0A39"/>
    <w:rsid w:val="4CA04E5B"/>
    <w:rsid w:val="4CA837D0"/>
    <w:rsid w:val="4CC04723"/>
    <w:rsid w:val="4CC41CE3"/>
    <w:rsid w:val="4CC748AA"/>
    <w:rsid w:val="4CCF38F7"/>
    <w:rsid w:val="4CEB040D"/>
    <w:rsid w:val="4CF02F19"/>
    <w:rsid w:val="4CF83779"/>
    <w:rsid w:val="4D006573"/>
    <w:rsid w:val="4D043409"/>
    <w:rsid w:val="4D0C6761"/>
    <w:rsid w:val="4D131804"/>
    <w:rsid w:val="4D221D9C"/>
    <w:rsid w:val="4D482D74"/>
    <w:rsid w:val="4D5712AC"/>
    <w:rsid w:val="4D880FB4"/>
    <w:rsid w:val="4D973AB2"/>
    <w:rsid w:val="4DA3119A"/>
    <w:rsid w:val="4DB90697"/>
    <w:rsid w:val="4DCF6F1C"/>
    <w:rsid w:val="4DEE7B89"/>
    <w:rsid w:val="4DF75E72"/>
    <w:rsid w:val="4E037B64"/>
    <w:rsid w:val="4E052EA8"/>
    <w:rsid w:val="4E0B6493"/>
    <w:rsid w:val="4E10102C"/>
    <w:rsid w:val="4E1A5CD8"/>
    <w:rsid w:val="4E232905"/>
    <w:rsid w:val="4E313742"/>
    <w:rsid w:val="4E3366E5"/>
    <w:rsid w:val="4E7211D5"/>
    <w:rsid w:val="4E7C3C7F"/>
    <w:rsid w:val="4E7D1BEA"/>
    <w:rsid w:val="4E7F793E"/>
    <w:rsid w:val="4E86201A"/>
    <w:rsid w:val="4E946070"/>
    <w:rsid w:val="4EB41D6A"/>
    <w:rsid w:val="4EB60681"/>
    <w:rsid w:val="4EBF05E1"/>
    <w:rsid w:val="4ECF5C5C"/>
    <w:rsid w:val="4ECF76D4"/>
    <w:rsid w:val="4ED61291"/>
    <w:rsid w:val="4EDC0EF2"/>
    <w:rsid w:val="4EDC7D50"/>
    <w:rsid w:val="4EE801B7"/>
    <w:rsid w:val="4EEA0D24"/>
    <w:rsid w:val="4EFC5B0E"/>
    <w:rsid w:val="4F10078B"/>
    <w:rsid w:val="4F147FCE"/>
    <w:rsid w:val="4F286805"/>
    <w:rsid w:val="4F2A3100"/>
    <w:rsid w:val="4F2E4D56"/>
    <w:rsid w:val="4F5A4464"/>
    <w:rsid w:val="4F680AC8"/>
    <w:rsid w:val="4F8D7DA7"/>
    <w:rsid w:val="4FA22B68"/>
    <w:rsid w:val="4FAC08EF"/>
    <w:rsid w:val="4FB23A48"/>
    <w:rsid w:val="4FC164B2"/>
    <w:rsid w:val="4FCA6EEB"/>
    <w:rsid w:val="4FE158D9"/>
    <w:rsid w:val="4FED4228"/>
    <w:rsid w:val="4FFE51AD"/>
    <w:rsid w:val="50045AC3"/>
    <w:rsid w:val="5019579B"/>
    <w:rsid w:val="5036201C"/>
    <w:rsid w:val="504C3493"/>
    <w:rsid w:val="505E411C"/>
    <w:rsid w:val="507B3532"/>
    <w:rsid w:val="507B7D7C"/>
    <w:rsid w:val="5080141E"/>
    <w:rsid w:val="50845547"/>
    <w:rsid w:val="50964ECF"/>
    <w:rsid w:val="50A21AC0"/>
    <w:rsid w:val="50A81DF7"/>
    <w:rsid w:val="50AA2519"/>
    <w:rsid w:val="50AF7B2F"/>
    <w:rsid w:val="50CD75A5"/>
    <w:rsid w:val="50CF7160"/>
    <w:rsid w:val="50D46126"/>
    <w:rsid w:val="50F02B8B"/>
    <w:rsid w:val="50F15675"/>
    <w:rsid w:val="510E4A1E"/>
    <w:rsid w:val="51216F17"/>
    <w:rsid w:val="5129326F"/>
    <w:rsid w:val="512A18AC"/>
    <w:rsid w:val="512C24B4"/>
    <w:rsid w:val="51304B68"/>
    <w:rsid w:val="51353888"/>
    <w:rsid w:val="51466CF7"/>
    <w:rsid w:val="51537128"/>
    <w:rsid w:val="51772071"/>
    <w:rsid w:val="51A644AE"/>
    <w:rsid w:val="51AD49A2"/>
    <w:rsid w:val="51B43D99"/>
    <w:rsid w:val="51C16B64"/>
    <w:rsid w:val="51C90CA0"/>
    <w:rsid w:val="51EF4147"/>
    <w:rsid w:val="51EF6524"/>
    <w:rsid w:val="51F94812"/>
    <w:rsid w:val="52030F03"/>
    <w:rsid w:val="52093AE3"/>
    <w:rsid w:val="5212572E"/>
    <w:rsid w:val="52191E0E"/>
    <w:rsid w:val="522C4315"/>
    <w:rsid w:val="5238269D"/>
    <w:rsid w:val="52665931"/>
    <w:rsid w:val="526B23B2"/>
    <w:rsid w:val="526B2F8F"/>
    <w:rsid w:val="527059D8"/>
    <w:rsid w:val="52B72B74"/>
    <w:rsid w:val="52BC7164"/>
    <w:rsid w:val="52CC6B7E"/>
    <w:rsid w:val="52D67D4D"/>
    <w:rsid w:val="52DA0E2E"/>
    <w:rsid w:val="52E23299"/>
    <w:rsid w:val="52E81B90"/>
    <w:rsid w:val="52F54675"/>
    <w:rsid w:val="52FE6B4C"/>
    <w:rsid w:val="530058A9"/>
    <w:rsid w:val="53130BF7"/>
    <w:rsid w:val="533438B8"/>
    <w:rsid w:val="53471646"/>
    <w:rsid w:val="534A774F"/>
    <w:rsid w:val="534B2778"/>
    <w:rsid w:val="534F265E"/>
    <w:rsid w:val="5359775C"/>
    <w:rsid w:val="535C25FF"/>
    <w:rsid w:val="535C71BC"/>
    <w:rsid w:val="537D6EBF"/>
    <w:rsid w:val="53852D75"/>
    <w:rsid w:val="538B4817"/>
    <w:rsid w:val="539121EC"/>
    <w:rsid w:val="53982CB5"/>
    <w:rsid w:val="53A6585A"/>
    <w:rsid w:val="53A92104"/>
    <w:rsid w:val="53A92D42"/>
    <w:rsid w:val="53AC324B"/>
    <w:rsid w:val="53B27AA2"/>
    <w:rsid w:val="53E218AB"/>
    <w:rsid w:val="53E71815"/>
    <w:rsid w:val="53E83587"/>
    <w:rsid w:val="53F546E6"/>
    <w:rsid w:val="53FA3C46"/>
    <w:rsid w:val="542C527D"/>
    <w:rsid w:val="54414820"/>
    <w:rsid w:val="545D4DE0"/>
    <w:rsid w:val="54702E56"/>
    <w:rsid w:val="547D2B1F"/>
    <w:rsid w:val="547D5115"/>
    <w:rsid w:val="548B398B"/>
    <w:rsid w:val="5496394D"/>
    <w:rsid w:val="54A414C7"/>
    <w:rsid w:val="54A725A6"/>
    <w:rsid w:val="54A9432F"/>
    <w:rsid w:val="54BC0E2C"/>
    <w:rsid w:val="54CB198F"/>
    <w:rsid w:val="54D56899"/>
    <w:rsid w:val="54D93EA8"/>
    <w:rsid w:val="54DC4246"/>
    <w:rsid w:val="54E77B6E"/>
    <w:rsid w:val="54FB77E7"/>
    <w:rsid w:val="5502745C"/>
    <w:rsid w:val="55350AF0"/>
    <w:rsid w:val="55440DD6"/>
    <w:rsid w:val="556C114B"/>
    <w:rsid w:val="558C6A88"/>
    <w:rsid w:val="55907EEF"/>
    <w:rsid w:val="55B041BB"/>
    <w:rsid w:val="55C40A48"/>
    <w:rsid w:val="55C81C07"/>
    <w:rsid w:val="55CB39DB"/>
    <w:rsid w:val="55CD302E"/>
    <w:rsid w:val="55D7525B"/>
    <w:rsid w:val="55DE5123"/>
    <w:rsid w:val="55E6574F"/>
    <w:rsid w:val="5602055D"/>
    <w:rsid w:val="560E52F8"/>
    <w:rsid w:val="56585F69"/>
    <w:rsid w:val="56830C54"/>
    <w:rsid w:val="568F12E2"/>
    <w:rsid w:val="569C4A7F"/>
    <w:rsid w:val="56AE025A"/>
    <w:rsid w:val="56B91180"/>
    <w:rsid w:val="56BE6AF1"/>
    <w:rsid w:val="56CF468A"/>
    <w:rsid w:val="56D06D8D"/>
    <w:rsid w:val="570850A1"/>
    <w:rsid w:val="572805AB"/>
    <w:rsid w:val="573B47CD"/>
    <w:rsid w:val="573C1650"/>
    <w:rsid w:val="57882462"/>
    <w:rsid w:val="57976FBB"/>
    <w:rsid w:val="57A32139"/>
    <w:rsid w:val="57B70507"/>
    <w:rsid w:val="57CE58E4"/>
    <w:rsid w:val="580A1939"/>
    <w:rsid w:val="580A7D41"/>
    <w:rsid w:val="580E5D24"/>
    <w:rsid w:val="582A0479"/>
    <w:rsid w:val="58481CE4"/>
    <w:rsid w:val="58563A98"/>
    <w:rsid w:val="58651285"/>
    <w:rsid w:val="586728E1"/>
    <w:rsid w:val="587F5B7A"/>
    <w:rsid w:val="5883425A"/>
    <w:rsid w:val="58877A94"/>
    <w:rsid w:val="58890F96"/>
    <w:rsid w:val="5898636D"/>
    <w:rsid w:val="58B015CC"/>
    <w:rsid w:val="58B52E9A"/>
    <w:rsid w:val="58E32A6C"/>
    <w:rsid w:val="58F54574"/>
    <w:rsid w:val="59097B0C"/>
    <w:rsid w:val="590C7EA4"/>
    <w:rsid w:val="592B7F6F"/>
    <w:rsid w:val="59504353"/>
    <w:rsid w:val="59654C20"/>
    <w:rsid w:val="59BD470E"/>
    <w:rsid w:val="59C3019F"/>
    <w:rsid w:val="59CE0366"/>
    <w:rsid w:val="59E25B2A"/>
    <w:rsid w:val="5A0F3263"/>
    <w:rsid w:val="5A134165"/>
    <w:rsid w:val="5A164922"/>
    <w:rsid w:val="5A357E7B"/>
    <w:rsid w:val="5A441396"/>
    <w:rsid w:val="5A4608C3"/>
    <w:rsid w:val="5A662813"/>
    <w:rsid w:val="5A724167"/>
    <w:rsid w:val="5A756379"/>
    <w:rsid w:val="5A957280"/>
    <w:rsid w:val="5AA00D42"/>
    <w:rsid w:val="5AB32E1B"/>
    <w:rsid w:val="5ABF3256"/>
    <w:rsid w:val="5AC42429"/>
    <w:rsid w:val="5ACE0536"/>
    <w:rsid w:val="5ACF50CA"/>
    <w:rsid w:val="5AFD2BF9"/>
    <w:rsid w:val="5B350D04"/>
    <w:rsid w:val="5B3A4EE7"/>
    <w:rsid w:val="5B4571BE"/>
    <w:rsid w:val="5B5632F3"/>
    <w:rsid w:val="5B8C5D73"/>
    <w:rsid w:val="5B91268C"/>
    <w:rsid w:val="5B9D687F"/>
    <w:rsid w:val="5BC42D9E"/>
    <w:rsid w:val="5BEE65FC"/>
    <w:rsid w:val="5BEF5388"/>
    <w:rsid w:val="5BFB1170"/>
    <w:rsid w:val="5C0D57F3"/>
    <w:rsid w:val="5C125816"/>
    <w:rsid w:val="5C27379B"/>
    <w:rsid w:val="5C2855D3"/>
    <w:rsid w:val="5C2A43B0"/>
    <w:rsid w:val="5C395E90"/>
    <w:rsid w:val="5C4A64F3"/>
    <w:rsid w:val="5C5135B1"/>
    <w:rsid w:val="5C5B6441"/>
    <w:rsid w:val="5C5D3D60"/>
    <w:rsid w:val="5C612BA1"/>
    <w:rsid w:val="5C615D9A"/>
    <w:rsid w:val="5C82249B"/>
    <w:rsid w:val="5C824B18"/>
    <w:rsid w:val="5C8B6719"/>
    <w:rsid w:val="5CC825E4"/>
    <w:rsid w:val="5CE46DE7"/>
    <w:rsid w:val="5D070B48"/>
    <w:rsid w:val="5D3B53D4"/>
    <w:rsid w:val="5D465377"/>
    <w:rsid w:val="5D62526E"/>
    <w:rsid w:val="5D672318"/>
    <w:rsid w:val="5D731F24"/>
    <w:rsid w:val="5D79399F"/>
    <w:rsid w:val="5DA166AB"/>
    <w:rsid w:val="5DAF2671"/>
    <w:rsid w:val="5DC1415D"/>
    <w:rsid w:val="5DC31387"/>
    <w:rsid w:val="5DC93856"/>
    <w:rsid w:val="5DE954F0"/>
    <w:rsid w:val="5DEF3378"/>
    <w:rsid w:val="5DF010A7"/>
    <w:rsid w:val="5E0829CC"/>
    <w:rsid w:val="5E187A42"/>
    <w:rsid w:val="5E1C0059"/>
    <w:rsid w:val="5E2152FD"/>
    <w:rsid w:val="5E2751A9"/>
    <w:rsid w:val="5E2C0935"/>
    <w:rsid w:val="5E3A3EAB"/>
    <w:rsid w:val="5E3F3919"/>
    <w:rsid w:val="5E4E7BB1"/>
    <w:rsid w:val="5E544ADF"/>
    <w:rsid w:val="5E9666BA"/>
    <w:rsid w:val="5EB06452"/>
    <w:rsid w:val="5EB9141E"/>
    <w:rsid w:val="5EBC6B94"/>
    <w:rsid w:val="5EDA1B65"/>
    <w:rsid w:val="5EFA0DB2"/>
    <w:rsid w:val="5F3114B4"/>
    <w:rsid w:val="5F330789"/>
    <w:rsid w:val="5F3C6647"/>
    <w:rsid w:val="5F4C3A9E"/>
    <w:rsid w:val="5F6F3640"/>
    <w:rsid w:val="5F7C4A66"/>
    <w:rsid w:val="5F850CB2"/>
    <w:rsid w:val="5F8928B8"/>
    <w:rsid w:val="5F985D76"/>
    <w:rsid w:val="5F9C5331"/>
    <w:rsid w:val="5F9D4748"/>
    <w:rsid w:val="5FAF1470"/>
    <w:rsid w:val="5FC221BF"/>
    <w:rsid w:val="5FC44C79"/>
    <w:rsid w:val="5FD00159"/>
    <w:rsid w:val="5FDD58EE"/>
    <w:rsid w:val="5FDF179F"/>
    <w:rsid w:val="601479AF"/>
    <w:rsid w:val="60200738"/>
    <w:rsid w:val="604F55CC"/>
    <w:rsid w:val="606C58A7"/>
    <w:rsid w:val="609F6536"/>
    <w:rsid w:val="60A832D2"/>
    <w:rsid w:val="60AC35AC"/>
    <w:rsid w:val="60AD09E2"/>
    <w:rsid w:val="60B30855"/>
    <w:rsid w:val="60B83ECA"/>
    <w:rsid w:val="60BF4459"/>
    <w:rsid w:val="60C22FCE"/>
    <w:rsid w:val="60D03445"/>
    <w:rsid w:val="60D23E66"/>
    <w:rsid w:val="60FA2528"/>
    <w:rsid w:val="61167C6C"/>
    <w:rsid w:val="613C7175"/>
    <w:rsid w:val="613D0046"/>
    <w:rsid w:val="614F601C"/>
    <w:rsid w:val="618B71A4"/>
    <w:rsid w:val="6194443B"/>
    <w:rsid w:val="61983318"/>
    <w:rsid w:val="61996984"/>
    <w:rsid w:val="61A35F0F"/>
    <w:rsid w:val="61B013E2"/>
    <w:rsid w:val="61B41C52"/>
    <w:rsid w:val="61BB2F63"/>
    <w:rsid w:val="61C86CA3"/>
    <w:rsid w:val="61CE1CB1"/>
    <w:rsid w:val="61E21AE2"/>
    <w:rsid w:val="61E92FB0"/>
    <w:rsid w:val="62030D09"/>
    <w:rsid w:val="62266B05"/>
    <w:rsid w:val="622E3820"/>
    <w:rsid w:val="623550DD"/>
    <w:rsid w:val="62381E37"/>
    <w:rsid w:val="62385E6E"/>
    <w:rsid w:val="62583A0C"/>
    <w:rsid w:val="626271F8"/>
    <w:rsid w:val="62652744"/>
    <w:rsid w:val="626E0D6E"/>
    <w:rsid w:val="626E3FC0"/>
    <w:rsid w:val="626E6F2F"/>
    <w:rsid w:val="62764951"/>
    <w:rsid w:val="62775FD3"/>
    <w:rsid w:val="62890576"/>
    <w:rsid w:val="62A777B3"/>
    <w:rsid w:val="62B611F1"/>
    <w:rsid w:val="62BB5D6D"/>
    <w:rsid w:val="62CA7F79"/>
    <w:rsid w:val="62D33A10"/>
    <w:rsid w:val="62D90604"/>
    <w:rsid w:val="62D97C5E"/>
    <w:rsid w:val="62ED0307"/>
    <w:rsid w:val="62F12D8E"/>
    <w:rsid w:val="62FE0F16"/>
    <w:rsid w:val="63046487"/>
    <w:rsid w:val="630B60C9"/>
    <w:rsid w:val="632B573B"/>
    <w:rsid w:val="632F3665"/>
    <w:rsid w:val="63403F82"/>
    <w:rsid w:val="63536A40"/>
    <w:rsid w:val="63545C2E"/>
    <w:rsid w:val="635F09EA"/>
    <w:rsid w:val="63706638"/>
    <w:rsid w:val="63977CC2"/>
    <w:rsid w:val="63AA3E84"/>
    <w:rsid w:val="63AB687C"/>
    <w:rsid w:val="63B44D1B"/>
    <w:rsid w:val="63D538FB"/>
    <w:rsid w:val="63E24F3C"/>
    <w:rsid w:val="63FB466D"/>
    <w:rsid w:val="640623EE"/>
    <w:rsid w:val="641033C5"/>
    <w:rsid w:val="642735EE"/>
    <w:rsid w:val="642D4FA8"/>
    <w:rsid w:val="64383573"/>
    <w:rsid w:val="644A72E0"/>
    <w:rsid w:val="64530D89"/>
    <w:rsid w:val="6459481A"/>
    <w:rsid w:val="6464130D"/>
    <w:rsid w:val="64837245"/>
    <w:rsid w:val="64910489"/>
    <w:rsid w:val="64967EE3"/>
    <w:rsid w:val="64AF6C3F"/>
    <w:rsid w:val="64B057DE"/>
    <w:rsid w:val="64B82F2D"/>
    <w:rsid w:val="64D21888"/>
    <w:rsid w:val="64D23995"/>
    <w:rsid w:val="64E04160"/>
    <w:rsid w:val="64E33DF4"/>
    <w:rsid w:val="64FE616F"/>
    <w:rsid w:val="652C22A9"/>
    <w:rsid w:val="652E5DCC"/>
    <w:rsid w:val="653648A4"/>
    <w:rsid w:val="654301AA"/>
    <w:rsid w:val="654800BD"/>
    <w:rsid w:val="654A79BE"/>
    <w:rsid w:val="657A6FB3"/>
    <w:rsid w:val="6589176B"/>
    <w:rsid w:val="65E06185"/>
    <w:rsid w:val="65F60B1E"/>
    <w:rsid w:val="65FE231E"/>
    <w:rsid w:val="663C68ED"/>
    <w:rsid w:val="66463718"/>
    <w:rsid w:val="66483702"/>
    <w:rsid w:val="664D3C1B"/>
    <w:rsid w:val="66552108"/>
    <w:rsid w:val="6674386C"/>
    <w:rsid w:val="66AA7B63"/>
    <w:rsid w:val="66B11628"/>
    <w:rsid w:val="66C8076C"/>
    <w:rsid w:val="66DE4873"/>
    <w:rsid w:val="66DE5151"/>
    <w:rsid w:val="66E12A87"/>
    <w:rsid w:val="67242015"/>
    <w:rsid w:val="672701CC"/>
    <w:rsid w:val="675E7762"/>
    <w:rsid w:val="676B382F"/>
    <w:rsid w:val="67781FBA"/>
    <w:rsid w:val="677C5329"/>
    <w:rsid w:val="67855FCC"/>
    <w:rsid w:val="67A60273"/>
    <w:rsid w:val="67D039AA"/>
    <w:rsid w:val="67DD0A98"/>
    <w:rsid w:val="67DF04F5"/>
    <w:rsid w:val="67E519C6"/>
    <w:rsid w:val="68000682"/>
    <w:rsid w:val="680D7A0E"/>
    <w:rsid w:val="68133CD5"/>
    <w:rsid w:val="68257B9C"/>
    <w:rsid w:val="6832790E"/>
    <w:rsid w:val="683C5CF5"/>
    <w:rsid w:val="686018D7"/>
    <w:rsid w:val="6868654D"/>
    <w:rsid w:val="686F311C"/>
    <w:rsid w:val="68831A08"/>
    <w:rsid w:val="688333C2"/>
    <w:rsid w:val="688802D3"/>
    <w:rsid w:val="689E00E5"/>
    <w:rsid w:val="68B714CB"/>
    <w:rsid w:val="68C03964"/>
    <w:rsid w:val="68C1196B"/>
    <w:rsid w:val="68C14937"/>
    <w:rsid w:val="68DB4484"/>
    <w:rsid w:val="68DC7C28"/>
    <w:rsid w:val="68E374C5"/>
    <w:rsid w:val="68F83900"/>
    <w:rsid w:val="693826BE"/>
    <w:rsid w:val="695745BC"/>
    <w:rsid w:val="698305ED"/>
    <w:rsid w:val="69C94C49"/>
    <w:rsid w:val="69D96939"/>
    <w:rsid w:val="69EF3B3D"/>
    <w:rsid w:val="69F105B6"/>
    <w:rsid w:val="69F11DE9"/>
    <w:rsid w:val="6A2C626F"/>
    <w:rsid w:val="6A476AE4"/>
    <w:rsid w:val="6A4B0471"/>
    <w:rsid w:val="6A5C4BC9"/>
    <w:rsid w:val="6A834CB0"/>
    <w:rsid w:val="6AAB59F8"/>
    <w:rsid w:val="6AB9211A"/>
    <w:rsid w:val="6AEF15B8"/>
    <w:rsid w:val="6AFE552F"/>
    <w:rsid w:val="6B0B5C4F"/>
    <w:rsid w:val="6B1135C8"/>
    <w:rsid w:val="6B230D7D"/>
    <w:rsid w:val="6B373E3D"/>
    <w:rsid w:val="6B4977E8"/>
    <w:rsid w:val="6B572117"/>
    <w:rsid w:val="6B773475"/>
    <w:rsid w:val="6B777D70"/>
    <w:rsid w:val="6B7912A5"/>
    <w:rsid w:val="6BAD52D4"/>
    <w:rsid w:val="6BC45011"/>
    <w:rsid w:val="6BC73B27"/>
    <w:rsid w:val="6BD36344"/>
    <w:rsid w:val="6BF0348B"/>
    <w:rsid w:val="6BFC4CF9"/>
    <w:rsid w:val="6C047813"/>
    <w:rsid w:val="6C171643"/>
    <w:rsid w:val="6C1F6989"/>
    <w:rsid w:val="6C532E82"/>
    <w:rsid w:val="6C607F78"/>
    <w:rsid w:val="6C89794A"/>
    <w:rsid w:val="6C8E2A89"/>
    <w:rsid w:val="6CA16A6E"/>
    <w:rsid w:val="6CB04CA1"/>
    <w:rsid w:val="6CB70DF5"/>
    <w:rsid w:val="6CBC3006"/>
    <w:rsid w:val="6CC12C6C"/>
    <w:rsid w:val="6CC27A8C"/>
    <w:rsid w:val="6CD5023D"/>
    <w:rsid w:val="6CDE574D"/>
    <w:rsid w:val="6CE06854"/>
    <w:rsid w:val="6CF82474"/>
    <w:rsid w:val="6D1E7C78"/>
    <w:rsid w:val="6D5C3C50"/>
    <w:rsid w:val="6D6F4477"/>
    <w:rsid w:val="6D771133"/>
    <w:rsid w:val="6D7879A7"/>
    <w:rsid w:val="6D885B63"/>
    <w:rsid w:val="6D8C1C95"/>
    <w:rsid w:val="6D9F6F97"/>
    <w:rsid w:val="6DAB006C"/>
    <w:rsid w:val="6DB523BB"/>
    <w:rsid w:val="6DB816E5"/>
    <w:rsid w:val="6DC347C2"/>
    <w:rsid w:val="6DC81DD9"/>
    <w:rsid w:val="6DC903CB"/>
    <w:rsid w:val="6DD03AE1"/>
    <w:rsid w:val="6DD768EB"/>
    <w:rsid w:val="6E2304F1"/>
    <w:rsid w:val="6E375D39"/>
    <w:rsid w:val="6E394F3F"/>
    <w:rsid w:val="6E4F1384"/>
    <w:rsid w:val="6E5C19CE"/>
    <w:rsid w:val="6E674BCC"/>
    <w:rsid w:val="6E6E3CC0"/>
    <w:rsid w:val="6EAB14DE"/>
    <w:rsid w:val="6EE70C0D"/>
    <w:rsid w:val="6F345DED"/>
    <w:rsid w:val="6F38422A"/>
    <w:rsid w:val="6F3F6AE2"/>
    <w:rsid w:val="6F44694A"/>
    <w:rsid w:val="6F5A4612"/>
    <w:rsid w:val="6F5C3298"/>
    <w:rsid w:val="6F6873CF"/>
    <w:rsid w:val="6F711DA1"/>
    <w:rsid w:val="6F7557C6"/>
    <w:rsid w:val="6F7B7285"/>
    <w:rsid w:val="6F881820"/>
    <w:rsid w:val="6F90770B"/>
    <w:rsid w:val="6FA72577"/>
    <w:rsid w:val="6FE62CF4"/>
    <w:rsid w:val="6FE70C3C"/>
    <w:rsid w:val="6FED5B27"/>
    <w:rsid w:val="6FF173C5"/>
    <w:rsid w:val="6FFA5B14"/>
    <w:rsid w:val="700A66D9"/>
    <w:rsid w:val="700E2458"/>
    <w:rsid w:val="70131241"/>
    <w:rsid w:val="70142F69"/>
    <w:rsid w:val="701446E7"/>
    <w:rsid w:val="702A06ED"/>
    <w:rsid w:val="702F3483"/>
    <w:rsid w:val="70431209"/>
    <w:rsid w:val="704614BF"/>
    <w:rsid w:val="706D2E04"/>
    <w:rsid w:val="70763545"/>
    <w:rsid w:val="707744A5"/>
    <w:rsid w:val="707C7F99"/>
    <w:rsid w:val="7082739C"/>
    <w:rsid w:val="70AD0E6F"/>
    <w:rsid w:val="70B23C79"/>
    <w:rsid w:val="70C45BB2"/>
    <w:rsid w:val="70CE176C"/>
    <w:rsid w:val="70DA6828"/>
    <w:rsid w:val="70E51C68"/>
    <w:rsid w:val="70E909E4"/>
    <w:rsid w:val="71123324"/>
    <w:rsid w:val="711574B4"/>
    <w:rsid w:val="711D6D63"/>
    <w:rsid w:val="71236E2E"/>
    <w:rsid w:val="71403FDE"/>
    <w:rsid w:val="714E0847"/>
    <w:rsid w:val="716360A0"/>
    <w:rsid w:val="717149AD"/>
    <w:rsid w:val="71AD1E15"/>
    <w:rsid w:val="71C730BB"/>
    <w:rsid w:val="71E6401D"/>
    <w:rsid w:val="71E92840"/>
    <w:rsid w:val="71EC6C57"/>
    <w:rsid w:val="72071C1B"/>
    <w:rsid w:val="722105C4"/>
    <w:rsid w:val="722E2B52"/>
    <w:rsid w:val="72413D00"/>
    <w:rsid w:val="724F6160"/>
    <w:rsid w:val="72501A09"/>
    <w:rsid w:val="725620A9"/>
    <w:rsid w:val="72637A34"/>
    <w:rsid w:val="72661F2B"/>
    <w:rsid w:val="726B3339"/>
    <w:rsid w:val="727F1637"/>
    <w:rsid w:val="72A96721"/>
    <w:rsid w:val="72D0311E"/>
    <w:rsid w:val="72D763CF"/>
    <w:rsid w:val="72D86533"/>
    <w:rsid w:val="72E15C27"/>
    <w:rsid w:val="72F8238B"/>
    <w:rsid w:val="72FF2BEA"/>
    <w:rsid w:val="73022A7E"/>
    <w:rsid w:val="730257CB"/>
    <w:rsid w:val="730D398D"/>
    <w:rsid w:val="73275E56"/>
    <w:rsid w:val="73381172"/>
    <w:rsid w:val="733A0604"/>
    <w:rsid w:val="736B7A2F"/>
    <w:rsid w:val="737165F1"/>
    <w:rsid w:val="73720DA2"/>
    <w:rsid w:val="73800116"/>
    <w:rsid w:val="73961A68"/>
    <w:rsid w:val="73AA1D40"/>
    <w:rsid w:val="73AA677E"/>
    <w:rsid w:val="73BF029A"/>
    <w:rsid w:val="73CC5195"/>
    <w:rsid w:val="73D25016"/>
    <w:rsid w:val="73D3670A"/>
    <w:rsid w:val="73F30BAE"/>
    <w:rsid w:val="74006B47"/>
    <w:rsid w:val="741E7F6E"/>
    <w:rsid w:val="7429678A"/>
    <w:rsid w:val="74363F40"/>
    <w:rsid w:val="745431C2"/>
    <w:rsid w:val="745A5E64"/>
    <w:rsid w:val="746074FC"/>
    <w:rsid w:val="74613231"/>
    <w:rsid w:val="74714B2A"/>
    <w:rsid w:val="7475435D"/>
    <w:rsid w:val="74996700"/>
    <w:rsid w:val="74A4456D"/>
    <w:rsid w:val="74B25AB1"/>
    <w:rsid w:val="74D8203A"/>
    <w:rsid w:val="74EC3944"/>
    <w:rsid w:val="74F36A85"/>
    <w:rsid w:val="74FF621D"/>
    <w:rsid w:val="75164A14"/>
    <w:rsid w:val="751D1B6E"/>
    <w:rsid w:val="75317A36"/>
    <w:rsid w:val="75426198"/>
    <w:rsid w:val="75492CCE"/>
    <w:rsid w:val="754956FB"/>
    <w:rsid w:val="75594D58"/>
    <w:rsid w:val="75687EFB"/>
    <w:rsid w:val="757D3E7B"/>
    <w:rsid w:val="758C3940"/>
    <w:rsid w:val="759445C4"/>
    <w:rsid w:val="75AA6994"/>
    <w:rsid w:val="75AC7A22"/>
    <w:rsid w:val="763C476F"/>
    <w:rsid w:val="765371C2"/>
    <w:rsid w:val="76611849"/>
    <w:rsid w:val="766A37AE"/>
    <w:rsid w:val="76822D0E"/>
    <w:rsid w:val="76852698"/>
    <w:rsid w:val="768F7203"/>
    <w:rsid w:val="76DC6AA7"/>
    <w:rsid w:val="76F248CD"/>
    <w:rsid w:val="76F776B7"/>
    <w:rsid w:val="77041985"/>
    <w:rsid w:val="770547E3"/>
    <w:rsid w:val="771C2B72"/>
    <w:rsid w:val="7728710F"/>
    <w:rsid w:val="772956DC"/>
    <w:rsid w:val="773724A9"/>
    <w:rsid w:val="773D399C"/>
    <w:rsid w:val="77501FC8"/>
    <w:rsid w:val="775717D2"/>
    <w:rsid w:val="775A26D0"/>
    <w:rsid w:val="778A3852"/>
    <w:rsid w:val="77932CA3"/>
    <w:rsid w:val="77A2180A"/>
    <w:rsid w:val="77A93B2B"/>
    <w:rsid w:val="77B072BC"/>
    <w:rsid w:val="77D072BA"/>
    <w:rsid w:val="77D4687A"/>
    <w:rsid w:val="77E85551"/>
    <w:rsid w:val="77F63A65"/>
    <w:rsid w:val="782E3B07"/>
    <w:rsid w:val="7849330F"/>
    <w:rsid w:val="78596A84"/>
    <w:rsid w:val="78695E0F"/>
    <w:rsid w:val="786E2C61"/>
    <w:rsid w:val="7883250F"/>
    <w:rsid w:val="78C875F6"/>
    <w:rsid w:val="78D93D80"/>
    <w:rsid w:val="78E802A8"/>
    <w:rsid w:val="78E81B53"/>
    <w:rsid w:val="78F736C4"/>
    <w:rsid w:val="78FC6A35"/>
    <w:rsid w:val="7904302A"/>
    <w:rsid w:val="790E7239"/>
    <w:rsid w:val="79216AFC"/>
    <w:rsid w:val="79222C92"/>
    <w:rsid w:val="79236F27"/>
    <w:rsid w:val="793251C2"/>
    <w:rsid w:val="79360DDC"/>
    <w:rsid w:val="794B1699"/>
    <w:rsid w:val="79643096"/>
    <w:rsid w:val="79661EFB"/>
    <w:rsid w:val="79690DEF"/>
    <w:rsid w:val="796B33F3"/>
    <w:rsid w:val="79736F00"/>
    <w:rsid w:val="799B226F"/>
    <w:rsid w:val="799C38B3"/>
    <w:rsid w:val="79B34D45"/>
    <w:rsid w:val="79BF5629"/>
    <w:rsid w:val="79C565B4"/>
    <w:rsid w:val="79C86B5D"/>
    <w:rsid w:val="79F43BED"/>
    <w:rsid w:val="79F81E53"/>
    <w:rsid w:val="79FD0D5F"/>
    <w:rsid w:val="7A204796"/>
    <w:rsid w:val="7A390CF5"/>
    <w:rsid w:val="7A4B2DB8"/>
    <w:rsid w:val="7A5F073C"/>
    <w:rsid w:val="7A797D8E"/>
    <w:rsid w:val="7A86624F"/>
    <w:rsid w:val="7A98285B"/>
    <w:rsid w:val="7AA81050"/>
    <w:rsid w:val="7ACF0C4A"/>
    <w:rsid w:val="7AE475C4"/>
    <w:rsid w:val="7AF4420D"/>
    <w:rsid w:val="7AF677AA"/>
    <w:rsid w:val="7B071CA2"/>
    <w:rsid w:val="7B0D08FF"/>
    <w:rsid w:val="7B1D17D3"/>
    <w:rsid w:val="7B2134AA"/>
    <w:rsid w:val="7B225EE0"/>
    <w:rsid w:val="7B29470E"/>
    <w:rsid w:val="7B2B08BD"/>
    <w:rsid w:val="7B306700"/>
    <w:rsid w:val="7B32359A"/>
    <w:rsid w:val="7B426664"/>
    <w:rsid w:val="7B45290B"/>
    <w:rsid w:val="7B47744F"/>
    <w:rsid w:val="7B485742"/>
    <w:rsid w:val="7B5F3668"/>
    <w:rsid w:val="7B7F20DF"/>
    <w:rsid w:val="7B8F2BB5"/>
    <w:rsid w:val="7B963249"/>
    <w:rsid w:val="7BBC2F7D"/>
    <w:rsid w:val="7BC81F33"/>
    <w:rsid w:val="7BC85988"/>
    <w:rsid w:val="7BDA3403"/>
    <w:rsid w:val="7BE97AF8"/>
    <w:rsid w:val="7BF56113"/>
    <w:rsid w:val="7BFB5597"/>
    <w:rsid w:val="7C0771E2"/>
    <w:rsid w:val="7C1E634D"/>
    <w:rsid w:val="7C207AEA"/>
    <w:rsid w:val="7C41722A"/>
    <w:rsid w:val="7C6158D2"/>
    <w:rsid w:val="7C6712B6"/>
    <w:rsid w:val="7C8317EC"/>
    <w:rsid w:val="7C865CBF"/>
    <w:rsid w:val="7C9A7861"/>
    <w:rsid w:val="7CB729D1"/>
    <w:rsid w:val="7CBA3C43"/>
    <w:rsid w:val="7CC40FE0"/>
    <w:rsid w:val="7CC55E61"/>
    <w:rsid w:val="7CE051C7"/>
    <w:rsid w:val="7CFA0158"/>
    <w:rsid w:val="7D080444"/>
    <w:rsid w:val="7D111E0F"/>
    <w:rsid w:val="7D112ADB"/>
    <w:rsid w:val="7D1D06DE"/>
    <w:rsid w:val="7D2F0DF3"/>
    <w:rsid w:val="7D4551F4"/>
    <w:rsid w:val="7D4744A5"/>
    <w:rsid w:val="7D58334B"/>
    <w:rsid w:val="7D640670"/>
    <w:rsid w:val="7D7C4F0F"/>
    <w:rsid w:val="7D8D1A62"/>
    <w:rsid w:val="7D8E0949"/>
    <w:rsid w:val="7D90106D"/>
    <w:rsid w:val="7D931394"/>
    <w:rsid w:val="7DA70C54"/>
    <w:rsid w:val="7DC926CA"/>
    <w:rsid w:val="7DD305D8"/>
    <w:rsid w:val="7DD459BE"/>
    <w:rsid w:val="7DDB16B4"/>
    <w:rsid w:val="7DE315FF"/>
    <w:rsid w:val="7DE62177"/>
    <w:rsid w:val="7DF942F4"/>
    <w:rsid w:val="7E215D92"/>
    <w:rsid w:val="7E234BDF"/>
    <w:rsid w:val="7E3E5ACF"/>
    <w:rsid w:val="7E515C4D"/>
    <w:rsid w:val="7E5A4CCF"/>
    <w:rsid w:val="7E615D47"/>
    <w:rsid w:val="7E8425CC"/>
    <w:rsid w:val="7EC97020"/>
    <w:rsid w:val="7EE1551E"/>
    <w:rsid w:val="7EE44199"/>
    <w:rsid w:val="7EE85876"/>
    <w:rsid w:val="7EEE4DB6"/>
    <w:rsid w:val="7EF76ED1"/>
    <w:rsid w:val="7F0215EE"/>
    <w:rsid w:val="7F041E29"/>
    <w:rsid w:val="7F233EAD"/>
    <w:rsid w:val="7F4B0C5A"/>
    <w:rsid w:val="7F4E6564"/>
    <w:rsid w:val="7F4F2EE5"/>
    <w:rsid w:val="7F510AD5"/>
    <w:rsid w:val="7F58173E"/>
    <w:rsid w:val="7F744561"/>
    <w:rsid w:val="7FA55577"/>
    <w:rsid w:val="7FB82CE3"/>
    <w:rsid w:val="7FD96371"/>
    <w:rsid w:val="7FE04FF4"/>
    <w:rsid w:val="7FEC2E27"/>
    <w:rsid w:val="7FF65DAF"/>
    <w:rsid w:val="7FFD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6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59"/>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65"/>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70"/>
    <w:qFormat/>
    <w:uiPriority w:val="0"/>
    <w:pPr>
      <w:spacing w:before="152" w:after="160"/>
    </w:pPr>
    <w:rPr>
      <w:rFonts w:ascii="Arial" w:hAnsi="Arial" w:eastAsia="黑体"/>
      <w:sz w:val="20"/>
      <w:szCs w:val="20"/>
    </w:rPr>
  </w:style>
  <w:style w:type="paragraph" w:styleId="17">
    <w:name w:val="Document Map"/>
    <w:basedOn w:val="1"/>
    <w:link w:val="71"/>
    <w:qFormat/>
    <w:uiPriority w:val="0"/>
    <w:pPr>
      <w:shd w:val="clear" w:color="auto" w:fill="000080"/>
    </w:pPr>
  </w:style>
  <w:style w:type="paragraph" w:styleId="18">
    <w:name w:val="annotation text"/>
    <w:basedOn w:val="1"/>
    <w:link w:val="72"/>
    <w:unhideWhenUsed/>
    <w:qFormat/>
    <w:uiPriority w:val="0"/>
    <w:pPr>
      <w:jc w:val="left"/>
    </w:pPr>
  </w:style>
  <w:style w:type="paragraph" w:styleId="19">
    <w:name w:val="Body Text 3"/>
    <w:basedOn w:val="1"/>
    <w:link w:val="73"/>
    <w:qFormat/>
    <w:uiPriority w:val="0"/>
    <w:pPr>
      <w:spacing w:line="500" w:lineRule="exact"/>
    </w:pPr>
    <w:rPr>
      <w:b/>
      <w:bCs/>
      <w:kern w:val="0"/>
      <w:sz w:val="24"/>
    </w:rPr>
  </w:style>
  <w:style w:type="paragraph" w:styleId="20">
    <w:name w:val="Body Text"/>
    <w:basedOn w:val="1"/>
    <w:next w:val="1"/>
    <w:link w:val="74"/>
    <w:qFormat/>
    <w:uiPriority w:val="0"/>
    <w:pPr>
      <w:spacing w:line="420" w:lineRule="exact"/>
    </w:pPr>
    <w:rPr>
      <w:sz w:val="24"/>
    </w:rPr>
  </w:style>
  <w:style w:type="paragraph" w:styleId="21">
    <w:name w:val="Body Text Indent"/>
    <w:basedOn w:val="1"/>
    <w:next w:val="22"/>
    <w:link w:val="75"/>
    <w:qFormat/>
    <w:uiPriority w:val="0"/>
    <w:pPr>
      <w:spacing w:after="120"/>
      <w:ind w:left="420" w:leftChars="200"/>
    </w:pPr>
  </w:style>
  <w:style w:type="paragraph" w:customStyle="1" w:styleId="22">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3">
    <w:name w:val="List Number 3"/>
    <w:basedOn w:val="1"/>
    <w:qFormat/>
    <w:uiPriority w:val="0"/>
    <w:pPr>
      <w:tabs>
        <w:tab w:val="left" w:pos="1200"/>
      </w:tabs>
      <w:ind w:left="900" w:hanging="42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ind w:left="840"/>
      <w:jc w:val="left"/>
    </w:pPr>
    <w:rPr>
      <w:rFonts w:ascii="Calibri" w:hAnsi="Calibri"/>
      <w:sz w:val="18"/>
      <w:szCs w:val="18"/>
    </w:rPr>
  </w:style>
  <w:style w:type="paragraph" w:styleId="27">
    <w:name w:val="Plain Text"/>
    <w:basedOn w:val="1"/>
    <w:link w:val="7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77"/>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79"/>
    <w:qFormat/>
    <w:uiPriority w:val="0"/>
    <w:rPr>
      <w:sz w:val="18"/>
      <w:szCs w:val="18"/>
    </w:rPr>
  </w:style>
  <w:style w:type="paragraph" w:styleId="32">
    <w:name w:val="footer"/>
    <w:basedOn w:val="1"/>
    <w:link w:val="80"/>
    <w:qFormat/>
    <w:uiPriority w:val="99"/>
    <w:pPr>
      <w:tabs>
        <w:tab w:val="center" w:pos="4153"/>
        <w:tab w:val="right" w:pos="8306"/>
      </w:tabs>
      <w:snapToGrid w:val="0"/>
      <w:jc w:val="left"/>
    </w:pPr>
    <w:rPr>
      <w:sz w:val="18"/>
      <w:szCs w:val="18"/>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3"/>
    <w:qFormat/>
    <w:uiPriority w:val="0"/>
    <w:pPr>
      <w:spacing w:after="120" w:line="480" w:lineRule="auto"/>
    </w:pPr>
    <w:rPr>
      <w:kern w:val="0"/>
      <w:sz w:val="20"/>
    </w:rPr>
  </w:style>
  <w:style w:type="paragraph" w:styleId="43">
    <w:name w:val="List 4"/>
    <w:basedOn w:val="1"/>
    <w:qFormat/>
    <w:uiPriority w:val="0"/>
    <w:pPr>
      <w:ind w:left="100" w:leftChars="600" w:hanging="200" w:hangingChars="200"/>
      <w:contextualSpacing/>
    </w:pPr>
    <w:rPr>
      <w:szCs w:val="22"/>
    </w:rPr>
  </w:style>
  <w:style w:type="paragraph" w:styleId="44">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85"/>
    <w:qFormat/>
    <w:uiPriority w:val="0"/>
    <w:pPr>
      <w:jc w:val="center"/>
    </w:pPr>
    <w:rPr>
      <w:rFonts w:ascii="宋体"/>
      <w:b/>
      <w:snapToGrid w:val="0"/>
      <w:kern w:val="0"/>
      <w:sz w:val="36"/>
      <w:szCs w:val="20"/>
    </w:rPr>
  </w:style>
  <w:style w:type="paragraph" w:styleId="48">
    <w:name w:val="annotation subject"/>
    <w:basedOn w:val="18"/>
    <w:next w:val="18"/>
    <w:link w:val="86"/>
    <w:unhideWhenUsed/>
    <w:qFormat/>
    <w:uiPriority w:val="0"/>
    <w:rPr>
      <w:b/>
      <w:bCs/>
    </w:rPr>
  </w:style>
  <w:style w:type="paragraph" w:styleId="49">
    <w:name w:val="Body Text First Indent 2"/>
    <w:basedOn w:val="1"/>
    <w:next w:val="1"/>
    <w:unhideWhenUsed/>
    <w:qFormat/>
    <w:uiPriority w:val="99"/>
    <w:pPr>
      <w:tabs>
        <w:tab w:val="left" w:pos="0"/>
      </w:tabs>
      <w:spacing w:after="120"/>
      <w:ind w:left="420" w:leftChars="200" w:firstLine="420" w:firstLineChars="200"/>
    </w:pPr>
    <w:rPr>
      <w:spacing w:val="-4"/>
    </w:r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color w:val="CC0000"/>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character" w:customStyle="1" w:styleId="59">
    <w:name w:val="宏文本 Char"/>
    <w:link w:val="3"/>
    <w:qFormat/>
    <w:uiPriority w:val="99"/>
    <w:rPr>
      <w:rFonts w:ascii="Courier New" w:hAnsi="Courier New"/>
      <w:kern w:val="2"/>
      <w:sz w:val="24"/>
      <w:szCs w:val="24"/>
      <w:lang w:val="en-US" w:eastAsia="zh-CN" w:bidi="ar-SA"/>
    </w:rPr>
  </w:style>
  <w:style w:type="character" w:customStyle="1" w:styleId="60">
    <w:name w:val="标题 1 Char"/>
    <w:link w:val="4"/>
    <w:qFormat/>
    <w:uiPriority w:val="0"/>
    <w:rPr>
      <w:b/>
      <w:bCs/>
      <w:kern w:val="44"/>
      <w:sz w:val="44"/>
      <w:szCs w:val="44"/>
    </w:rPr>
  </w:style>
  <w:style w:type="character" w:customStyle="1" w:styleId="61">
    <w:name w:val="标题 2 Char"/>
    <w:link w:val="5"/>
    <w:qFormat/>
    <w:uiPriority w:val="0"/>
    <w:rPr>
      <w:rFonts w:eastAsia="隶书"/>
      <w:b/>
      <w:sz w:val="44"/>
    </w:rPr>
  </w:style>
  <w:style w:type="character" w:customStyle="1" w:styleId="62">
    <w:name w:val="标题 3 Char"/>
    <w:link w:val="6"/>
    <w:qFormat/>
    <w:uiPriority w:val="0"/>
    <w:rPr>
      <w:b/>
      <w:bCs/>
      <w:kern w:val="2"/>
      <w:sz w:val="32"/>
      <w:szCs w:val="32"/>
    </w:rPr>
  </w:style>
  <w:style w:type="character" w:customStyle="1" w:styleId="63">
    <w:name w:val="标题 4 Char"/>
    <w:link w:val="7"/>
    <w:qFormat/>
    <w:uiPriority w:val="0"/>
    <w:rPr>
      <w:rFonts w:ascii="Arial" w:hAnsi="Arial" w:eastAsia="黑体"/>
      <w:b/>
      <w:bCs/>
      <w:kern w:val="2"/>
      <w:sz w:val="28"/>
      <w:szCs w:val="28"/>
    </w:rPr>
  </w:style>
  <w:style w:type="character" w:customStyle="1" w:styleId="64">
    <w:name w:val="标题 5 Char"/>
    <w:link w:val="8"/>
    <w:qFormat/>
    <w:uiPriority w:val="0"/>
    <w:rPr>
      <w:b/>
      <w:kern w:val="2"/>
      <w:sz w:val="28"/>
      <w:szCs w:val="24"/>
    </w:rPr>
  </w:style>
  <w:style w:type="character" w:customStyle="1" w:styleId="65">
    <w:name w:val="正文缩进 Char"/>
    <w:link w:val="9"/>
    <w:qFormat/>
    <w:uiPriority w:val="0"/>
    <w:rPr>
      <w:rFonts w:ascii="宋体"/>
      <w:snapToGrid w:val="0"/>
    </w:rPr>
  </w:style>
  <w:style w:type="character" w:customStyle="1" w:styleId="66">
    <w:name w:val="标题 6 Char"/>
    <w:link w:val="10"/>
    <w:qFormat/>
    <w:uiPriority w:val="0"/>
    <w:rPr>
      <w:rFonts w:ascii="Arial" w:hAnsi="Arial" w:eastAsia="黑体"/>
      <w:b/>
      <w:kern w:val="2"/>
      <w:sz w:val="24"/>
      <w:szCs w:val="24"/>
    </w:rPr>
  </w:style>
  <w:style w:type="character" w:customStyle="1" w:styleId="67">
    <w:name w:val="标题 7 Char"/>
    <w:link w:val="11"/>
    <w:qFormat/>
    <w:uiPriority w:val="0"/>
    <w:rPr>
      <w:b/>
      <w:kern w:val="2"/>
      <w:sz w:val="24"/>
      <w:szCs w:val="24"/>
    </w:rPr>
  </w:style>
  <w:style w:type="character" w:customStyle="1" w:styleId="68">
    <w:name w:val="标题 8 Char"/>
    <w:link w:val="12"/>
    <w:qFormat/>
    <w:uiPriority w:val="0"/>
    <w:rPr>
      <w:rFonts w:ascii="Arial" w:hAnsi="Arial" w:eastAsia="黑体"/>
      <w:kern w:val="2"/>
      <w:sz w:val="24"/>
      <w:szCs w:val="24"/>
    </w:rPr>
  </w:style>
  <w:style w:type="character" w:customStyle="1" w:styleId="69">
    <w:name w:val="标题 9 Char"/>
    <w:link w:val="13"/>
    <w:qFormat/>
    <w:uiPriority w:val="0"/>
    <w:rPr>
      <w:rFonts w:ascii="Arial" w:hAnsi="Arial" w:eastAsia="黑体"/>
      <w:kern w:val="2"/>
      <w:sz w:val="21"/>
      <w:szCs w:val="24"/>
    </w:rPr>
  </w:style>
  <w:style w:type="character" w:customStyle="1" w:styleId="70">
    <w:name w:val="题注 Char"/>
    <w:link w:val="16"/>
    <w:qFormat/>
    <w:uiPriority w:val="0"/>
    <w:rPr>
      <w:rFonts w:ascii="Arial" w:hAnsi="Arial" w:eastAsia="黑体" w:cs="Arial"/>
      <w:kern w:val="2"/>
    </w:rPr>
  </w:style>
  <w:style w:type="character" w:customStyle="1" w:styleId="71">
    <w:name w:val="文档结构图 Char"/>
    <w:link w:val="17"/>
    <w:qFormat/>
    <w:uiPriority w:val="0"/>
    <w:rPr>
      <w:kern w:val="2"/>
      <w:sz w:val="21"/>
      <w:szCs w:val="24"/>
      <w:shd w:val="clear" w:color="auto" w:fill="000080"/>
    </w:rPr>
  </w:style>
  <w:style w:type="character" w:customStyle="1" w:styleId="72">
    <w:name w:val="批注文字 Char"/>
    <w:link w:val="18"/>
    <w:qFormat/>
    <w:uiPriority w:val="0"/>
    <w:rPr>
      <w:kern w:val="2"/>
      <w:sz w:val="21"/>
      <w:szCs w:val="24"/>
    </w:rPr>
  </w:style>
  <w:style w:type="character" w:customStyle="1" w:styleId="73">
    <w:name w:val="正文文本 3 Char"/>
    <w:link w:val="19"/>
    <w:qFormat/>
    <w:uiPriority w:val="0"/>
    <w:rPr>
      <w:b/>
      <w:bCs/>
      <w:sz w:val="24"/>
      <w:szCs w:val="24"/>
    </w:rPr>
  </w:style>
  <w:style w:type="character" w:customStyle="1" w:styleId="74">
    <w:name w:val="正文文本 Char"/>
    <w:link w:val="20"/>
    <w:qFormat/>
    <w:uiPriority w:val="0"/>
    <w:rPr>
      <w:kern w:val="2"/>
      <w:sz w:val="24"/>
      <w:szCs w:val="24"/>
    </w:rPr>
  </w:style>
  <w:style w:type="character" w:customStyle="1" w:styleId="75">
    <w:name w:val="正文文本缩进 Char"/>
    <w:link w:val="21"/>
    <w:qFormat/>
    <w:uiPriority w:val="0"/>
    <w:rPr>
      <w:kern w:val="2"/>
      <w:sz w:val="21"/>
      <w:szCs w:val="24"/>
    </w:rPr>
  </w:style>
  <w:style w:type="character" w:customStyle="1" w:styleId="76">
    <w:name w:val="纯文本 Char"/>
    <w:link w:val="27"/>
    <w:qFormat/>
    <w:uiPriority w:val="0"/>
    <w:rPr>
      <w:rFonts w:ascii="宋体" w:hAnsi="Courier New" w:eastAsia="宋体" w:cs="Courier New"/>
      <w:kern w:val="2"/>
      <w:sz w:val="21"/>
      <w:szCs w:val="21"/>
      <w:lang w:val="en-US" w:eastAsia="zh-CN" w:bidi="ar-SA"/>
    </w:rPr>
  </w:style>
  <w:style w:type="character" w:customStyle="1" w:styleId="77">
    <w:name w:val="日期 Char"/>
    <w:link w:val="29"/>
    <w:qFormat/>
    <w:uiPriority w:val="0"/>
    <w:rPr>
      <w:kern w:val="2"/>
      <w:sz w:val="24"/>
      <w:szCs w:val="24"/>
    </w:rPr>
  </w:style>
  <w:style w:type="character" w:customStyle="1" w:styleId="78">
    <w:name w:val="正文文本缩进 2 Char"/>
    <w:link w:val="30"/>
    <w:qFormat/>
    <w:uiPriority w:val="0"/>
    <w:rPr>
      <w:kern w:val="2"/>
      <w:sz w:val="21"/>
      <w:szCs w:val="24"/>
    </w:rPr>
  </w:style>
  <w:style w:type="character" w:customStyle="1" w:styleId="79">
    <w:name w:val="批注框文本 Char"/>
    <w:link w:val="31"/>
    <w:qFormat/>
    <w:uiPriority w:val="0"/>
    <w:rPr>
      <w:kern w:val="2"/>
      <w:sz w:val="18"/>
      <w:szCs w:val="18"/>
    </w:rPr>
  </w:style>
  <w:style w:type="character" w:customStyle="1" w:styleId="80">
    <w:name w:val="页脚 Char"/>
    <w:link w:val="32"/>
    <w:qFormat/>
    <w:uiPriority w:val="99"/>
    <w:rPr>
      <w:kern w:val="2"/>
      <w:sz w:val="18"/>
      <w:szCs w:val="18"/>
    </w:rPr>
  </w:style>
  <w:style w:type="character" w:customStyle="1" w:styleId="81">
    <w:name w:val="页眉 Char"/>
    <w:link w:val="33"/>
    <w:qFormat/>
    <w:uiPriority w:val="0"/>
    <w:rPr>
      <w:kern w:val="2"/>
      <w:sz w:val="18"/>
      <w:szCs w:val="18"/>
    </w:rPr>
  </w:style>
  <w:style w:type="character" w:customStyle="1" w:styleId="82">
    <w:name w:val="正文文本缩进 3 Char"/>
    <w:link w:val="39"/>
    <w:qFormat/>
    <w:uiPriority w:val="0"/>
    <w:rPr>
      <w:kern w:val="2"/>
      <w:sz w:val="16"/>
      <w:szCs w:val="16"/>
    </w:rPr>
  </w:style>
  <w:style w:type="character" w:customStyle="1" w:styleId="83">
    <w:name w:val="正文文本 2 Char"/>
    <w:link w:val="42"/>
    <w:qFormat/>
    <w:uiPriority w:val="0"/>
    <w:rPr>
      <w:szCs w:val="24"/>
    </w:rPr>
  </w:style>
  <w:style w:type="character" w:customStyle="1" w:styleId="84">
    <w:name w:val="HTML 预设格式 Char"/>
    <w:link w:val="44"/>
    <w:qFormat/>
    <w:uiPriority w:val="99"/>
    <w:rPr>
      <w:rFonts w:ascii="宋体" w:hAnsi="宋体" w:cs="宋体"/>
      <w:sz w:val="24"/>
      <w:szCs w:val="24"/>
    </w:rPr>
  </w:style>
  <w:style w:type="character" w:customStyle="1" w:styleId="85">
    <w:name w:val="标题 Char"/>
    <w:link w:val="47"/>
    <w:qFormat/>
    <w:uiPriority w:val="0"/>
    <w:rPr>
      <w:rFonts w:ascii="宋体"/>
      <w:b/>
      <w:snapToGrid w:val="0"/>
      <w:sz w:val="36"/>
    </w:rPr>
  </w:style>
  <w:style w:type="character" w:customStyle="1" w:styleId="86">
    <w:name w:val="批注主题 Char"/>
    <w:link w:val="48"/>
    <w:qFormat/>
    <w:uiPriority w:val="0"/>
    <w:rPr>
      <w:b/>
      <w:bCs/>
      <w:kern w:val="2"/>
      <w:sz w:val="21"/>
      <w:szCs w:val="24"/>
    </w:rPr>
  </w:style>
  <w:style w:type="character" w:customStyle="1" w:styleId="87">
    <w:name w:val="正文文本 2 Char2"/>
    <w:qFormat/>
    <w:uiPriority w:val="99"/>
    <w:rPr>
      <w:kern w:val="2"/>
      <w:sz w:val="21"/>
      <w:szCs w:val="24"/>
    </w:rPr>
  </w:style>
  <w:style w:type="character" w:customStyle="1" w:styleId="88">
    <w:name w:val="ca-11"/>
    <w:qFormat/>
    <w:uiPriority w:val="0"/>
    <w:rPr>
      <w:rFonts w:hint="eastAsia" w:ascii="宋体" w:hAnsi="宋体" w:eastAsia="宋体"/>
      <w:b/>
      <w:bCs/>
      <w:spacing w:val="-20"/>
      <w:sz w:val="21"/>
      <w:szCs w:val="21"/>
    </w:rPr>
  </w:style>
  <w:style w:type="character" w:customStyle="1" w:styleId="89">
    <w:name w:val="Default Paragraph Font_file_363"/>
    <w:unhideWhenUsed/>
    <w:qFormat/>
    <w:uiPriority w:val="1"/>
  </w:style>
  <w:style w:type="character" w:customStyle="1" w:styleId="90">
    <w:name w:val="纯文本 Char3"/>
    <w:qFormat/>
    <w:uiPriority w:val="0"/>
    <w:rPr>
      <w:rFonts w:ascii="宋体" w:hAnsi="Courier New" w:eastAsia="宋体" w:cs="Courier New"/>
      <w:szCs w:val="21"/>
    </w:rPr>
  </w:style>
  <w:style w:type="character" w:customStyle="1" w:styleId="91">
    <w:name w:val="text1"/>
    <w:qFormat/>
    <w:uiPriority w:val="0"/>
  </w:style>
  <w:style w:type="character" w:customStyle="1" w:styleId="92">
    <w:name w:val="ca-21_file_3393_file_915"/>
    <w:qFormat/>
    <w:uiPriority w:val="0"/>
    <w:rPr>
      <w:rFonts w:ascii="宋体" w:hAnsi="宋体" w:eastAsia="宋体"/>
      <w:w w:val="100"/>
      <w:sz w:val="21"/>
      <w:szCs w:val="21"/>
      <w:shd w:val="clear" w:color="auto" w:fill="auto"/>
    </w:rPr>
  </w:style>
  <w:style w:type="character" w:customStyle="1" w:styleId="93">
    <w:name w:val="批注框文本 字符"/>
    <w:qFormat/>
    <w:uiPriority w:val="0"/>
    <w:rPr>
      <w:kern w:val="2"/>
      <w:sz w:val="18"/>
      <w:szCs w:val="18"/>
    </w:rPr>
  </w:style>
  <w:style w:type="character" w:customStyle="1" w:styleId="94">
    <w:name w:val="gray"/>
    <w:qFormat/>
    <w:uiPriority w:val="0"/>
    <w:rPr>
      <w:rFonts w:ascii="Tahoma" w:hAnsi="Tahoma" w:eastAsia="宋体"/>
      <w:kern w:val="2"/>
      <w:sz w:val="24"/>
      <w:szCs w:val="24"/>
      <w:lang w:val="en-US" w:eastAsia="zh-CN" w:bidi="ar-SA"/>
    </w:rPr>
  </w:style>
  <w:style w:type="character" w:customStyle="1" w:styleId="95">
    <w:name w:val="正文文本 3 Char1"/>
    <w:qFormat/>
    <w:uiPriority w:val="99"/>
    <w:rPr>
      <w:kern w:val="2"/>
      <w:sz w:val="16"/>
      <w:szCs w:val="16"/>
    </w:rPr>
  </w:style>
  <w:style w:type="character" w:customStyle="1" w:styleId="96">
    <w:name w:val="引用 Char1"/>
    <w:qFormat/>
    <w:uiPriority w:val="99"/>
    <w:rPr>
      <w:rFonts w:ascii="Times New Roman" w:hAnsi="Times New Roman"/>
      <w:i/>
      <w:iCs/>
      <w:color w:val="000000"/>
      <w:kern w:val="2"/>
      <w:sz w:val="21"/>
      <w:szCs w:val="24"/>
    </w:rPr>
  </w:style>
  <w:style w:type="character" w:customStyle="1" w:styleId="97">
    <w:name w:val="正文文本 Char2"/>
    <w:semiHidden/>
    <w:qFormat/>
    <w:uiPriority w:val="99"/>
    <w:rPr>
      <w:kern w:val="2"/>
      <w:sz w:val="21"/>
      <w:szCs w:val="24"/>
    </w:rPr>
  </w:style>
  <w:style w:type="character" w:customStyle="1" w:styleId="98">
    <w:name w:val="正文文本缩进 2 Char2"/>
    <w:semiHidden/>
    <w:qFormat/>
    <w:uiPriority w:val="99"/>
    <w:rPr>
      <w:kern w:val="2"/>
      <w:sz w:val="21"/>
      <w:szCs w:val="24"/>
    </w:rPr>
  </w:style>
  <w:style w:type="character" w:customStyle="1" w:styleId="99">
    <w:name w:val="正文文本 Char1"/>
    <w:semiHidden/>
    <w:qFormat/>
    <w:uiPriority w:val="99"/>
    <w:rPr>
      <w:rFonts w:ascii="Times New Roman" w:hAnsi="Times New Roman" w:eastAsia="宋体" w:cs="Times New Roman"/>
      <w:szCs w:val="24"/>
    </w:rPr>
  </w:style>
  <w:style w:type="character" w:customStyle="1" w:styleId="100">
    <w:name w:val="Body Text Indent 3 Char"/>
    <w:qFormat/>
    <w:locked/>
    <w:uiPriority w:val="99"/>
    <w:rPr>
      <w:rFonts w:eastAsia="宋体"/>
      <w:sz w:val="16"/>
    </w:rPr>
  </w:style>
  <w:style w:type="character" w:customStyle="1" w:styleId="101">
    <w:name w:val="无间隔 Char"/>
    <w:link w:val="102"/>
    <w:qFormat/>
    <w:uiPriority w:val="1"/>
    <w:rPr>
      <w:rFonts w:hAnsi="Courier New"/>
      <w:kern w:val="2"/>
      <w:sz w:val="21"/>
      <w:lang w:val="en-US" w:eastAsia="zh-CN" w:bidi="ar-SA"/>
    </w:rPr>
  </w:style>
  <w:style w:type="paragraph" w:styleId="102">
    <w:name w:val="No Spacing"/>
    <w:link w:val="101"/>
    <w:qFormat/>
    <w:uiPriority w:val="1"/>
    <w:pPr>
      <w:widowControl w:val="0"/>
      <w:jc w:val="both"/>
    </w:pPr>
    <w:rPr>
      <w:rFonts w:ascii="Times New Roman" w:hAnsi="Courier New" w:eastAsia="宋体" w:cs="Times New Roman"/>
      <w:kern w:val="2"/>
      <w:sz w:val="21"/>
      <w:lang w:val="en-US" w:eastAsia="zh-CN" w:bidi="ar-SA"/>
    </w:rPr>
  </w:style>
  <w:style w:type="character" w:customStyle="1" w:styleId="103">
    <w:name w:val="批注主题 字符"/>
    <w:qFormat/>
    <w:uiPriority w:val="0"/>
    <w:rPr>
      <w:b/>
      <w:bCs/>
      <w:kern w:val="2"/>
      <w:sz w:val="21"/>
      <w:szCs w:val="24"/>
    </w:rPr>
  </w:style>
  <w:style w:type="character" w:customStyle="1" w:styleId="104">
    <w:name w:val="普通文字 Char Char4"/>
    <w:qFormat/>
    <w:uiPriority w:val="0"/>
    <w:rPr>
      <w:rFonts w:ascii="宋体" w:hAnsi="Courier New" w:eastAsia="宋体" w:cs="Courier New"/>
      <w:szCs w:val="21"/>
    </w:rPr>
  </w:style>
  <w:style w:type="character" w:customStyle="1" w:styleId="105">
    <w:name w:val="正文文本缩进 3 Char2"/>
    <w:semiHidden/>
    <w:qFormat/>
    <w:uiPriority w:val="99"/>
    <w:rPr>
      <w:kern w:val="2"/>
      <w:sz w:val="16"/>
      <w:szCs w:val="16"/>
    </w:rPr>
  </w:style>
  <w:style w:type="character" w:customStyle="1" w:styleId="106">
    <w:name w:val="style21"/>
    <w:qFormat/>
    <w:uiPriority w:val="0"/>
    <w:rPr>
      <w:sz w:val="22"/>
      <w:szCs w:val="22"/>
    </w:rPr>
  </w:style>
  <w:style w:type="character" w:customStyle="1" w:styleId="107">
    <w:name w:val="Char Char4"/>
    <w:semiHidden/>
    <w:qFormat/>
    <w:uiPriority w:val="0"/>
    <w:rPr>
      <w:rFonts w:ascii="Times New Roman" w:hAnsi="Times New Roman" w:eastAsia="宋体" w:cs="Times New Roman"/>
      <w:sz w:val="16"/>
      <w:szCs w:val="16"/>
    </w:rPr>
  </w:style>
  <w:style w:type="character" w:customStyle="1" w:styleId="108">
    <w:name w:val="Strong_file_363"/>
    <w:basedOn w:val="89"/>
    <w:qFormat/>
    <w:uiPriority w:val="22"/>
    <w:rPr>
      <w:b/>
      <w:bCs/>
    </w:rPr>
  </w:style>
  <w:style w:type="character" w:customStyle="1" w:styleId="109">
    <w:name w:val="1ji Char"/>
    <w:link w:val="110"/>
    <w:qFormat/>
    <w:uiPriority w:val="0"/>
    <w:rPr>
      <w:rFonts w:ascii="宋体" w:hAnsi="宋体"/>
      <w:b/>
      <w:bCs/>
      <w:kern w:val="44"/>
      <w:sz w:val="36"/>
      <w:szCs w:val="44"/>
    </w:rPr>
  </w:style>
  <w:style w:type="paragraph" w:customStyle="1" w:styleId="110">
    <w:name w:val="1ji"/>
    <w:basedOn w:val="4"/>
    <w:link w:val="109"/>
    <w:qFormat/>
    <w:uiPriority w:val="0"/>
    <w:pPr>
      <w:keepLines w:val="0"/>
      <w:widowControl/>
      <w:spacing w:before="0" w:after="0" w:line="240" w:lineRule="auto"/>
      <w:jc w:val="center"/>
    </w:pPr>
    <w:rPr>
      <w:rFonts w:ascii="宋体" w:hAnsi="宋体"/>
      <w:sz w:val="36"/>
    </w:rPr>
  </w:style>
  <w:style w:type="character" w:customStyle="1" w:styleId="111">
    <w:name w:val="z-窗体顶端 字符"/>
    <w:link w:val="112"/>
    <w:qFormat/>
    <w:uiPriority w:val="0"/>
    <w:rPr>
      <w:rFonts w:ascii="Arial" w:hAnsi="Arial" w:cs="Arial"/>
      <w:vanish/>
      <w:sz w:val="16"/>
      <w:szCs w:val="16"/>
    </w:rPr>
  </w:style>
  <w:style w:type="paragraph" w:customStyle="1" w:styleId="112">
    <w:name w:val="_Style 227"/>
    <w:basedOn w:val="1"/>
    <w:next w:val="1"/>
    <w:link w:val="111"/>
    <w:qFormat/>
    <w:uiPriority w:val="0"/>
    <w:pPr>
      <w:widowControl/>
      <w:pBdr>
        <w:bottom w:val="single" w:color="auto" w:sz="6" w:space="1"/>
      </w:pBdr>
      <w:jc w:val="center"/>
    </w:pPr>
    <w:rPr>
      <w:rFonts w:ascii="Arial" w:hAnsi="Arial" w:cs="Arial"/>
      <w:vanish/>
      <w:kern w:val="0"/>
      <w:sz w:val="16"/>
      <w:szCs w:val="16"/>
    </w:rPr>
  </w:style>
  <w:style w:type="character" w:customStyle="1" w:styleId="113">
    <w:name w:val="font12-blue-bold1"/>
    <w:qFormat/>
    <w:uiPriority w:val="0"/>
    <w:rPr>
      <w:b/>
      <w:bCs/>
      <w:color w:val="0249A5"/>
      <w:sz w:val="14"/>
      <w:szCs w:val="14"/>
      <w:u w:val="none"/>
    </w:rPr>
  </w:style>
  <w:style w:type="character" w:customStyle="1" w:styleId="114">
    <w:name w:val="样式1"/>
    <w:qFormat/>
    <w:uiPriority w:val="0"/>
    <w:rPr>
      <w:rFonts w:ascii="宋体" w:hAnsi="宋体"/>
      <w:szCs w:val="21"/>
    </w:rPr>
  </w:style>
  <w:style w:type="character" w:customStyle="1" w:styleId="115">
    <w:name w:val="ca-21_file_147_file_190_file_195"/>
    <w:basedOn w:val="116"/>
    <w:qFormat/>
    <w:uiPriority w:val="0"/>
    <w:rPr>
      <w:rFonts w:hint="eastAsia" w:ascii="宋体" w:hAnsi="宋体" w:eastAsia="宋体"/>
      <w:sz w:val="21"/>
      <w:szCs w:val="21"/>
    </w:rPr>
  </w:style>
  <w:style w:type="character" w:customStyle="1" w:styleId="116">
    <w:name w:val="Default Paragraph Font_file_147_file_190_file_195"/>
    <w:semiHidden/>
    <w:qFormat/>
    <w:uiPriority w:val="0"/>
  </w:style>
  <w:style w:type="character" w:customStyle="1" w:styleId="117">
    <w:name w:val="font91"/>
    <w:qFormat/>
    <w:uiPriority w:val="0"/>
    <w:rPr>
      <w:rFonts w:hint="default" w:ascii="Times New Roman" w:hAnsi="Times New Roman" w:cs="Times New Roman"/>
      <w:color w:val="000000"/>
      <w:sz w:val="20"/>
      <w:szCs w:val="20"/>
      <w:u w:val="none"/>
    </w:rPr>
  </w:style>
  <w:style w:type="character" w:customStyle="1" w:styleId="118">
    <w:name w:val="正文文本缩进 3 Char1"/>
    <w:semiHidden/>
    <w:qFormat/>
    <w:uiPriority w:val="99"/>
    <w:rPr>
      <w:rFonts w:ascii="Times New Roman" w:hAnsi="Times New Roman" w:eastAsia="宋体" w:cs="Times New Roman"/>
      <w:sz w:val="16"/>
      <w:szCs w:val="16"/>
    </w:rPr>
  </w:style>
  <w:style w:type="character" w:customStyle="1" w:styleId="119">
    <w:name w:val="A4"/>
    <w:qFormat/>
    <w:uiPriority w:val="0"/>
    <w:rPr>
      <w:rFonts w:ascii="新宋体" w:eastAsia="新宋体" w:cs="新宋体"/>
      <w:color w:val="000000"/>
      <w:lang w:bidi="ar-SA"/>
    </w:rPr>
  </w:style>
  <w:style w:type="character" w:customStyle="1" w:styleId="120">
    <w:name w:val="页眉 Char1"/>
    <w:semiHidden/>
    <w:qFormat/>
    <w:uiPriority w:val="99"/>
    <w:rPr>
      <w:kern w:val="2"/>
      <w:sz w:val="18"/>
      <w:szCs w:val="18"/>
    </w:rPr>
  </w:style>
  <w:style w:type="character" w:customStyle="1" w:styleId="121">
    <w:name w:val="text11"/>
    <w:qFormat/>
    <w:uiPriority w:val="0"/>
    <w:rPr>
      <w:rFonts w:hint="default" w:ascii="Verdana" w:hAnsi="Verdana"/>
      <w:color w:val="4E4E4E"/>
      <w:sz w:val="18"/>
      <w:szCs w:val="18"/>
    </w:rPr>
  </w:style>
  <w:style w:type="character" w:customStyle="1" w:styleId="122">
    <w:name w:val="正文文本缩进 Char1"/>
    <w:semiHidden/>
    <w:qFormat/>
    <w:uiPriority w:val="99"/>
    <w:rPr>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hei16b"/>
    <w:qFormat/>
    <w:uiPriority w:val="0"/>
  </w:style>
  <w:style w:type="character" w:customStyle="1" w:styleId="125">
    <w:name w:val="062"/>
    <w:qFormat/>
    <w:uiPriority w:val="0"/>
    <w:rPr>
      <w:rFonts w:ascii="宋体" w:hAnsi="宋体"/>
      <w:b/>
      <w:bCs/>
      <w:sz w:val="32"/>
    </w:rPr>
  </w:style>
  <w:style w:type="character" w:customStyle="1" w:styleId="126">
    <w:name w:val="lmain1"/>
    <w:qFormat/>
    <w:uiPriority w:val="0"/>
    <w:rPr>
      <w:color w:val="407AAB"/>
      <w:sz w:val="30"/>
      <w:szCs w:val="30"/>
    </w:rPr>
  </w:style>
  <w:style w:type="character" w:customStyle="1" w:styleId="127">
    <w:name w:val="_Style 146"/>
    <w:qFormat/>
    <w:uiPriority w:val="19"/>
    <w:rPr>
      <w:i/>
      <w:iCs/>
      <w:color w:val="808080"/>
    </w:rPr>
  </w:style>
  <w:style w:type="character" w:customStyle="1" w:styleId="128">
    <w:name w:val="样式2"/>
    <w:qFormat/>
    <w:uiPriority w:val="0"/>
    <w:rPr>
      <w:rFonts w:ascii="宋体" w:hAnsi="宋体"/>
      <w:b/>
      <w:szCs w:val="21"/>
    </w:rPr>
  </w:style>
  <w:style w:type="character" w:customStyle="1" w:styleId="129">
    <w:name w:val="纯文本 Char1"/>
    <w:qFormat/>
    <w:uiPriority w:val="0"/>
    <w:rPr>
      <w:rFonts w:ascii="宋体" w:hAnsi="Courier New" w:eastAsia="宋体" w:cs="Courier New"/>
      <w:szCs w:val="21"/>
    </w:rPr>
  </w:style>
  <w:style w:type="character" w:customStyle="1" w:styleId="130">
    <w:name w:val="标题3 Char Char"/>
    <w:link w:val="131"/>
    <w:qFormat/>
    <w:uiPriority w:val="0"/>
    <w:rPr>
      <w:rFonts w:eastAsia="仿宋_GB2312"/>
      <w:bCs/>
      <w:kern w:val="2"/>
      <w:sz w:val="30"/>
      <w:szCs w:val="32"/>
    </w:rPr>
  </w:style>
  <w:style w:type="paragraph" w:customStyle="1" w:styleId="131">
    <w:name w:val="标题3"/>
    <w:basedOn w:val="6"/>
    <w:link w:val="130"/>
    <w:qFormat/>
    <w:uiPriority w:val="0"/>
    <w:pPr>
      <w:keepNext w:val="0"/>
      <w:keepLines w:val="0"/>
      <w:spacing w:before="0" w:after="0" w:line="360" w:lineRule="auto"/>
    </w:pPr>
    <w:rPr>
      <w:rFonts w:eastAsia="仿宋_GB2312"/>
      <w:b w:val="0"/>
      <w:sz w:val="30"/>
    </w:rPr>
  </w:style>
  <w:style w:type="character" w:customStyle="1" w:styleId="132">
    <w:name w:val="批注文字 字符"/>
    <w:qFormat/>
    <w:uiPriority w:val="0"/>
    <w:rPr>
      <w:kern w:val="2"/>
      <w:sz w:val="21"/>
      <w:szCs w:val="24"/>
    </w:rPr>
  </w:style>
  <w:style w:type="character" w:customStyle="1" w:styleId="133">
    <w:name w:val="页眉 字符"/>
    <w:qFormat/>
    <w:uiPriority w:val="0"/>
    <w:rPr>
      <w:kern w:val="2"/>
      <w:sz w:val="18"/>
      <w:szCs w:val="18"/>
    </w:rPr>
  </w:style>
  <w:style w:type="character" w:customStyle="1" w:styleId="134">
    <w:name w:val="Char Char1"/>
    <w:qFormat/>
    <w:uiPriority w:val="0"/>
    <w:rPr>
      <w:rFonts w:eastAsia="宋体"/>
      <w:kern w:val="2"/>
      <w:sz w:val="21"/>
      <w:szCs w:val="24"/>
      <w:lang w:bidi="ar-SA"/>
    </w:rPr>
  </w:style>
  <w:style w:type="character" w:customStyle="1" w:styleId="135">
    <w:name w:val="纯文本 字符"/>
    <w:qFormat/>
    <w:uiPriority w:val="0"/>
    <w:rPr>
      <w:rFonts w:ascii="宋体" w:hAnsi="Courier New" w:eastAsia="宋体"/>
      <w:kern w:val="2"/>
      <w:sz w:val="21"/>
      <w:szCs w:val="24"/>
      <w:lang w:val="zh-CN" w:eastAsia="zh-CN" w:bidi="ar-SA"/>
    </w:rPr>
  </w:style>
  <w:style w:type="character" w:customStyle="1" w:styleId="136">
    <w:name w:val="case31"/>
    <w:qFormat/>
    <w:uiPriority w:val="0"/>
    <w:rPr>
      <w:rFonts w:hint="default"/>
      <w:sz w:val="21"/>
      <w:szCs w:val="21"/>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日期 Char2"/>
    <w:semiHidden/>
    <w:qFormat/>
    <w:uiPriority w:val="99"/>
    <w:rPr>
      <w:kern w:val="2"/>
      <w:sz w:val="21"/>
      <w:szCs w:val="24"/>
    </w:rPr>
  </w:style>
  <w:style w:type="character" w:customStyle="1" w:styleId="139">
    <w:name w:val="纯文本 Char4"/>
    <w:qFormat/>
    <w:uiPriority w:val="0"/>
    <w:rPr>
      <w:rFonts w:ascii="宋体" w:hAnsi="Courier New" w:eastAsia="宋体" w:cs="Courier New"/>
      <w:szCs w:val="21"/>
    </w:rPr>
  </w:style>
  <w:style w:type="character" w:customStyle="1" w:styleId="140">
    <w:name w:val="引用 Char2"/>
    <w:qFormat/>
    <w:uiPriority w:val="29"/>
    <w:rPr>
      <w:i/>
      <w:iCs/>
      <w:color w:val="000000"/>
      <w:kern w:val="2"/>
      <w:sz w:val="21"/>
      <w:szCs w:val="24"/>
    </w:rPr>
  </w:style>
  <w:style w:type="character" w:customStyle="1" w:styleId="141">
    <w:name w:val="引用 Char3"/>
    <w:qFormat/>
    <w:uiPriority w:val="29"/>
    <w:rPr>
      <w:rFonts w:ascii="Times New Roman" w:hAnsi="Times New Roman" w:eastAsia="宋体" w:cs="Times New Roman"/>
      <w:i/>
      <w:iCs/>
      <w:color w:val="000000"/>
      <w:szCs w:val="24"/>
    </w:rPr>
  </w:style>
  <w:style w:type="character" w:customStyle="1" w:styleId="142">
    <w:name w:val="A15"/>
    <w:qFormat/>
    <w:uiPriority w:val="0"/>
    <w:rPr>
      <w:rFonts w:ascii="Times New Roman" w:hAnsi="Times New Roman"/>
      <w:color w:val="000000"/>
      <w:sz w:val="14"/>
      <w:szCs w:val="14"/>
    </w:rPr>
  </w:style>
  <w:style w:type="character" w:customStyle="1" w:styleId="143">
    <w:name w:val="Default Paragraph Font_file_3393_file_915"/>
    <w:semiHidden/>
    <w:qFormat/>
    <w:uiPriority w:val="0"/>
  </w:style>
  <w:style w:type="character" w:customStyle="1" w:styleId="144">
    <w:name w:val="项目排列 Char Char"/>
    <w:link w:val="145"/>
    <w:qFormat/>
    <w:uiPriority w:val="0"/>
    <w:rPr>
      <w:kern w:val="2"/>
      <w:sz w:val="24"/>
      <w:szCs w:val="24"/>
    </w:rPr>
  </w:style>
  <w:style w:type="paragraph" w:customStyle="1" w:styleId="145">
    <w:name w:val="项目排列"/>
    <w:basedOn w:val="1"/>
    <w:link w:val="144"/>
    <w:qFormat/>
    <w:uiPriority w:val="0"/>
    <w:pPr>
      <w:numPr>
        <w:ilvl w:val="0"/>
        <w:numId w:val="1"/>
      </w:numPr>
      <w:tabs>
        <w:tab w:val="left" w:pos="1200"/>
      </w:tabs>
      <w:spacing w:beforeLines="50" w:afterLines="50" w:line="300" w:lineRule="auto"/>
    </w:pPr>
    <w:rPr>
      <w:sz w:val="24"/>
    </w:rPr>
  </w:style>
  <w:style w:type="character" w:customStyle="1" w:styleId="146">
    <w:name w:val="页脚 Char2"/>
    <w:semiHidden/>
    <w:qFormat/>
    <w:uiPriority w:val="99"/>
    <w:rPr>
      <w:kern w:val="2"/>
      <w:sz w:val="18"/>
      <w:szCs w:val="18"/>
    </w:rPr>
  </w:style>
  <w:style w:type="character" w:customStyle="1" w:styleId="147">
    <w:name w:val="mark"/>
    <w:qFormat/>
    <w:uiPriority w:val="0"/>
  </w:style>
  <w:style w:type="character" w:customStyle="1" w:styleId="148">
    <w:name w:val="apple-style-span"/>
    <w:qFormat/>
    <w:uiPriority w:val="0"/>
  </w:style>
  <w:style w:type="character" w:customStyle="1" w:styleId="149">
    <w:name w:val="批注主题 Char1"/>
    <w:qFormat/>
    <w:uiPriority w:val="99"/>
    <w:rPr>
      <w:b/>
      <w:bCs/>
      <w:kern w:val="2"/>
      <w:sz w:val="21"/>
      <w:szCs w:val="24"/>
    </w:rPr>
  </w:style>
  <w:style w:type="character" w:customStyle="1" w:styleId="150">
    <w:name w:val="文档正文 Char Char"/>
    <w:link w:val="151"/>
    <w:qFormat/>
    <w:locked/>
    <w:uiPriority w:val="0"/>
    <w:rPr>
      <w:rFonts w:ascii="华文细黑" w:hAnsi="华文细黑" w:eastAsia="华文细黑"/>
      <w:color w:val="000000"/>
      <w:sz w:val="24"/>
    </w:rPr>
  </w:style>
  <w:style w:type="paragraph" w:customStyle="1" w:styleId="151">
    <w:name w:val="文档正文"/>
    <w:basedOn w:val="1"/>
    <w:link w:val="15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2">
    <w:name w:val="表正文 Char2"/>
    <w:qFormat/>
    <w:uiPriority w:val="0"/>
    <w:rPr>
      <w:rFonts w:ascii="Times New Roman" w:hAnsi="Times New Roman"/>
      <w:kern w:val="2"/>
      <w:sz w:val="21"/>
    </w:rPr>
  </w:style>
  <w:style w:type="character" w:customStyle="1" w:styleId="153">
    <w:name w:val="Char Char11"/>
    <w:qFormat/>
    <w:uiPriority w:val="0"/>
    <w:rPr>
      <w:rFonts w:ascii="宋体" w:hAnsi="Courier New" w:eastAsia="宋体" w:cs="Courier New"/>
      <w:szCs w:val="21"/>
    </w:rPr>
  </w:style>
  <w:style w:type="character" w:customStyle="1" w:styleId="154">
    <w:name w:val="HTML 预设格式 Char1"/>
    <w:qFormat/>
    <w:uiPriority w:val="99"/>
    <w:rPr>
      <w:rFonts w:ascii="Courier New" w:hAnsi="Courier New" w:cs="Courier New"/>
      <w:kern w:val="2"/>
    </w:rPr>
  </w:style>
  <w:style w:type="character" w:customStyle="1" w:styleId="155">
    <w:name w:val="文档结构图 Char1"/>
    <w:qFormat/>
    <w:uiPriority w:val="99"/>
    <w:rPr>
      <w:rFonts w:ascii="宋体"/>
      <w:kern w:val="2"/>
      <w:sz w:val="18"/>
      <w:szCs w:val="18"/>
    </w:rPr>
  </w:style>
  <w:style w:type="character" w:customStyle="1" w:styleId="156">
    <w:name w:val="Body text|1_"/>
    <w:link w:val="157"/>
    <w:unhideWhenUsed/>
    <w:qFormat/>
    <w:uiPriority w:val="0"/>
    <w:rPr>
      <w:rFonts w:hint="eastAsia" w:ascii="MingLiU" w:hAnsi="MingLiU" w:eastAsia="MingLiU"/>
      <w:sz w:val="19"/>
      <w:lang w:val="zh-TW" w:eastAsia="zh-TW"/>
    </w:rPr>
  </w:style>
  <w:style w:type="paragraph" w:customStyle="1" w:styleId="157">
    <w:name w:val="Body text|1"/>
    <w:basedOn w:val="1"/>
    <w:link w:val="156"/>
    <w:unhideWhenUsed/>
    <w:qFormat/>
    <w:uiPriority w:val="0"/>
    <w:pPr>
      <w:spacing w:line="415" w:lineRule="auto"/>
      <w:ind w:firstLine="400"/>
    </w:pPr>
    <w:rPr>
      <w:rFonts w:hint="eastAsia" w:ascii="MingLiU" w:hAnsi="MingLiU" w:eastAsia="MingLiU"/>
      <w:sz w:val="19"/>
      <w:lang w:val="zh-TW" w:eastAsia="zh-TW"/>
    </w:rPr>
  </w:style>
  <w:style w:type="character" w:customStyle="1" w:styleId="158">
    <w:name w:val="ca-2"/>
    <w:qFormat/>
    <w:uiPriority w:val="0"/>
  </w:style>
  <w:style w:type="character" w:customStyle="1" w:styleId="159">
    <w:name w:val="批注框文本 Char1"/>
    <w:semiHidden/>
    <w:qFormat/>
    <w:uiPriority w:val="99"/>
    <w:rPr>
      <w:kern w:val="2"/>
      <w:sz w:val="18"/>
      <w:szCs w:val="18"/>
    </w:rPr>
  </w:style>
  <w:style w:type="character" w:customStyle="1" w:styleId="160">
    <w:name w:val="宏文本 Char1"/>
    <w:qFormat/>
    <w:uiPriority w:val="99"/>
    <w:rPr>
      <w:rFonts w:ascii="Courier New" w:hAnsi="Courier New" w:cs="Courier New"/>
      <w:kern w:val="2"/>
      <w:sz w:val="24"/>
      <w:szCs w:val="24"/>
    </w:rPr>
  </w:style>
  <w:style w:type="character" w:customStyle="1" w:styleId="161">
    <w:name w:val="日期 Char1"/>
    <w:semiHidden/>
    <w:qFormat/>
    <w:uiPriority w:val="99"/>
    <w:rPr>
      <w:rFonts w:ascii="Times New Roman" w:hAnsi="Times New Roman" w:eastAsia="宋体" w:cs="Times New Roman"/>
      <w:szCs w:val="24"/>
    </w:rPr>
  </w:style>
  <w:style w:type="character" w:customStyle="1" w:styleId="162">
    <w:name w:val="正文文本 2 Char1"/>
    <w:semiHidden/>
    <w:qFormat/>
    <w:uiPriority w:val="99"/>
    <w:rPr>
      <w:rFonts w:ascii="Times New Roman" w:hAnsi="Times New Roman" w:eastAsia="宋体" w:cs="Times New Roman"/>
      <w:szCs w:val="24"/>
    </w:rPr>
  </w:style>
  <w:style w:type="character" w:customStyle="1" w:styleId="163">
    <w:name w:val="apple-converted-space"/>
    <w:qFormat/>
    <w:uiPriority w:val="0"/>
  </w:style>
  <w:style w:type="character" w:customStyle="1" w:styleId="164">
    <w:name w:val="列出段落 Char"/>
    <w:link w:val="165"/>
    <w:qFormat/>
    <w:locked/>
    <w:uiPriority w:val="34"/>
    <w:rPr>
      <w:rFonts w:ascii="Calibri" w:hAnsi="Calibri"/>
      <w:kern w:val="2"/>
      <w:sz w:val="21"/>
      <w:szCs w:val="22"/>
    </w:rPr>
  </w:style>
  <w:style w:type="paragraph" w:styleId="165">
    <w:name w:val="List Paragraph"/>
    <w:basedOn w:val="1"/>
    <w:link w:val="164"/>
    <w:qFormat/>
    <w:uiPriority w:val="34"/>
    <w:pPr>
      <w:ind w:firstLine="420" w:firstLineChars="200"/>
    </w:pPr>
    <w:rPr>
      <w:rFonts w:ascii="Calibri" w:hAnsi="Calibri"/>
      <w:szCs w:val="22"/>
    </w:rPr>
  </w:style>
  <w:style w:type="character" w:customStyle="1" w:styleId="166">
    <w:name w:val="超链接2"/>
    <w:qFormat/>
    <w:uiPriority w:val="0"/>
    <w:rPr>
      <w:rFonts w:hint="eastAsia" w:ascii="宋体" w:hAnsi="宋体" w:eastAsia="宋体"/>
      <w:color w:val="FFFFFF"/>
      <w:sz w:val="18"/>
      <w:szCs w:val="18"/>
      <w:u w:val="none"/>
    </w:rPr>
  </w:style>
  <w:style w:type="character" w:customStyle="1" w:styleId="167">
    <w:name w:val="ca-21"/>
    <w:qFormat/>
    <w:uiPriority w:val="0"/>
    <w:rPr>
      <w:rFonts w:hint="eastAsia" w:ascii="宋体" w:hAnsi="宋体" w:eastAsia="宋体"/>
      <w:sz w:val="21"/>
      <w:szCs w:val="21"/>
    </w:rPr>
  </w:style>
  <w:style w:type="character" w:customStyle="1" w:styleId="168">
    <w:name w:val="font51"/>
    <w:qFormat/>
    <w:uiPriority w:val="0"/>
    <w:rPr>
      <w:rFonts w:hint="eastAsia" w:ascii="宋体" w:hAnsi="宋体" w:eastAsia="宋体" w:cs="宋体"/>
      <w:color w:val="000000"/>
      <w:sz w:val="20"/>
      <w:szCs w:val="20"/>
      <w:u w:val="none"/>
    </w:rPr>
  </w:style>
  <w:style w:type="character" w:customStyle="1" w:styleId="169">
    <w:name w:val="引用 Char"/>
    <w:link w:val="170"/>
    <w:qFormat/>
    <w:uiPriority w:val="29"/>
    <w:rPr>
      <w:i/>
      <w:iCs/>
      <w:color w:val="404040"/>
      <w:kern w:val="2"/>
      <w:sz w:val="21"/>
      <w:szCs w:val="24"/>
    </w:rPr>
  </w:style>
  <w:style w:type="paragraph" w:styleId="170">
    <w:name w:val="Quote"/>
    <w:basedOn w:val="1"/>
    <w:next w:val="1"/>
    <w:link w:val="169"/>
    <w:qFormat/>
    <w:uiPriority w:val="29"/>
    <w:pPr>
      <w:spacing w:before="200" w:after="160"/>
      <w:ind w:left="864" w:right="864"/>
      <w:jc w:val="center"/>
    </w:pPr>
    <w:rPr>
      <w:i/>
      <w:iCs/>
      <w:color w:val="404040"/>
    </w:rPr>
  </w:style>
  <w:style w:type="character" w:customStyle="1" w:styleId="171">
    <w:name w:val="纯文本 Char2"/>
    <w:qFormat/>
    <w:uiPriority w:val="0"/>
    <w:rPr>
      <w:rFonts w:ascii="宋体" w:hAnsi="Courier New" w:eastAsia="宋体" w:cs="Courier New"/>
      <w:kern w:val="2"/>
      <w:sz w:val="21"/>
      <w:szCs w:val="21"/>
      <w:lang w:val="en-US" w:eastAsia="zh-CN" w:bidi="ar-SA"/>
    </w:rPr>
  </w:style>
  <w:style w:type="character" w:customStyle="1" w:styleId="172">
    <w:name w:val="页脚 Char1"/>
    <w:semiHidden/>
    <w:qFormat/>
    <w:uiPriority w:val="99"/>
    <w:rPr>
      <w:rFonts w:ascii="Times New Roman" w:hAnsi="Times New Roman" w:eastAsia="宋体" w:cs="Times New Roman"/>
      <w:sz w:val="18"/>
      <w:szCs w:val="18"/>
    </w:rPr>
  </w:style>
  <w:style w:type="character" w:customStyle="1" w:styleId="173">
    <w:name w:val="正文文本缩进 2 Char1"/>
    <w:semiHidden/>
    <w:qFormat/>
    <w:uiPriority w:val="99"/>
    <w:rPr>
      <w:rFonts w:ascii="Times New Roman" w:hAnsi="Times New Roman" w:eastAsia="宋体" w:cs="Times New Roman"/>
      <w:szCs w:val="24"/>
    </w:rPr>
  </w:style>
  <w:style w:type="character" w:customStyle="1" w:styleId="174">
    <w:name w:val="Plain Text Char"/>
    <w:qFormat/>
    <w:locked/>
    <w:uiPriority w:val="0"/>
    <w:rPr>
      <w:rFonts w:ascii="宋体" w:hAnsi="Courier New" w:eastAsia="宋体"/>
    </w:rPr>
  </w:style>
  <w:style w:type="character" w:customStyle="1" w:styleId="175">
    <w:name w:val="f161"/>
    <w:qFormat/>
    <w:uiPriority w:val="0"/>
    <w:rPr>
      <w:b/>
      <w:bCs/>
      <w:sz w:val="24"/>
      <w:szCs w:val="24"/>
    </w:rPr>
  </w:style>
  <w:style w:type="character" w:customStyle="1" w:styleId="176">
    <w:name w:val="z-窗体底端 字符"/>
    <w:link w:val="177"/>
    <w:qFormat/>
    <w:uiPriority w:val="0"/>
    <w:rPr>
      <w:rFonts w:ascii="Arial" w:hAnsi="Arial" w:cs="Arial"/>
      <w:vanish/>
      <w:sz w:val="16"/>
      <w:szCs w:val="16"/>
    </w:rPr>
  </w:style>
  <w:style w:type="paragraph" w:customStyle="1" w:styleId="177">
    <w:name w:val="_Style 231"/>
    <w:basedOn w:val="1"/>
    <w:next w:val="1"/>
    <w:link w:val="176"/>
    <w:qFormat/>
    <w:uiPriority w:val="0"/>
    <w:pPr>
      <w:widowControl/>
      <w:pBdr>
        <w:top w:val="single" w:color="auto" w:sz="6" w:space="1"/>
      </w:pBdr>
      <w:jc w:val="center"/>
    </w:pPr>
    <w:rPr>
      <w:rFonts w:ascii="Arial" w:hAnsi="Arial" w:cs="Arial"/>
      <w:vanish/>
      <w:kern w:val="0"/>
      <w:sz w:val="16"/>
      <w:szCs w:val="16"/>
    </w:rPr>
  </w:style>
  <w:style w:type="character" w:customStyle="1" w:styleId="178">
    <w:name w:val="正文缩进 Char1"/>
    <w:qFormat/>
    <w:uiPriority w:val="0"/>
    <w:rPr>
      <w:rFonts w:ascii="Times New Roman" w:hAnsi="Times New Roman"/>
      <w:kern w:val="2"/>
      <w:sz w:val="21"/>
    </w:rPr>
  </w:style>
  <w:style w:type="character" w:customStyle="1" w:styleId="179">
    <w:name w:val="style1"/>
    <w:qFormat/>
    <w:uiPriority w:val="0"/>
  </w:style>
  <w:style w:type="paragraph" w:customStyle="1" w:styleId="180">
    <w:name w:val="p0"/>
    <w:basedOn w:val="1"/>
    <w:qFormat/>
    <w:uiPriority w:val="99"/>
    <w:pPr>
      <w:widowControl/>
    </w:pPr>
    <w:rPr>
      <w:kern w:val="0"/>
      <w:szCs w:val="21"/>
    </w:rPr>
  </w:style>
  <w:style w:type="paragraph" w:customStyle="1" w:styleId="181">
    <w:name w:val="pa-5"/>
    <w:basedOn w:val="1"/>
    <w:qFormat/>
    <w:uiPriority w:val="0"/>
    <w:pPr>
      <w:widowControl/>
      <w:spacing w:line="240" w:lineRule="atLeast"/>
      <w:ind w:firstLine="420"/>
    </w:pPr>
    <w:rPr>
      <w:rFonts w:ascii="宋体" w:hAnsi="宋体" w:cs="宋体"/>
      <w:kern w:val="0"/>
      <w:sz w:val="24"/>
    </w:rPr>
  </w:style>
  <w:style w:type="paragraph" w:customStyle="1" w:styleId="182">
    <w:name w:val="2ji"/>
    <w:basedOn w:val="5"/>
    <w:qFormat/>
    <w:uiPriority w:val="0"/>
    <w:pPr>
      <w:keepLines/>
      <w:spacing w:before="0"/>
      <w:jc w:val="both"/>
      <w:textAlignment w:val="baseline"/>
    </w:pPr>
    <w:rPr>
      <w:rFonts w:ascii="宋体" w:hAnsi="宋体" w:eastAsia="宋体"/>
      <w:bCs/>
      <w:sz w:val="21"/>
      <w:szCs w:val="21"/>
    </w:rPr>
  </w:style>
  <w:style w:type="paragraph" w:customStyle="1" w:styleId="183">
    <w:name w:val="一级条标题"/>
    <w:next w:val="184"/>
    <w:qFormat/>
    <w:uiPriority w:val="0"/>
    <w:pPr>
      <w:ind w:left="284"/>
      <w:outlineLvl w:val="2"/>
    </w:pPr>
    <w:rPr>
      <w:rFonts w:ascii="Times New Roman" w:hAnsi="Times New Roman" w:eastAsia="黑体" w:cs="Times New Roman"/>
      <w:sz w:val="21"/>
      <w:lang w:val="en-US" w:eastAsia="zh-CN" w:bidi="ar-SA"/>
    </w:rPr>
  </w:style>
  <w:style w:type="paragraph" w:customStyle="1" w:styleId="18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5">
    <w:name w:val="2-2ji"/>
    <w:basedOn w:val="5"/>
    <w:qFormat/>
    <w:uiPriority w:val="0"/>
    <w:pPr>
      <w:keepLines/>
      <w:spacing w:before="0"/>
      <w:textAlignment w:val="baseline"/>
    </w:pPr>
    <w:rPr>
      <w:rFonts w:ascii="宋体" w:hAnsi="宋体" w:eastAsia="宋体"/>
      <w:sz w:val="36"/>
      <w:szCs w:val="32"/>
    </w:rPr>
  </w:style>
  <w:style w:type="paragraph" w:customStyle="1" w:styleId="186">
    <w:name w:val="规范正文"/>
    <w:basedOn w:val="1"/>
    <w:qFormat/>
    <w:uiPriority w:val="0"/>
    <w:pPr>
      <w:adjustRightInd w:val="0"/>
      <w:spacing w:line="360" w:lineRule="auto"/>
      <w:ind w:left="480"/>
      <w:textAlignment w:val="baseline"/>
    </w:pPr>
    <w:rPr>
      <w:kern w:val="0"/>
      <w:sz w:val="24"/>
      <w:szCs w:val="20"/>
    </w:rPr>
  </w:style>
  <w:style w:type="paragraph" w:customStyle="1" w:styleId="1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表格文字"/>
    <w:basedOn w:val="1"/>
    <w:qFormat/>
    <w:uiPriority w:val="99"/>
    <w:pPr>
      <w:spacing w:before="25" w:after="25"/>
    </w:pPr>
    <w:rPr>
      <w:rFonts w:ascii="Calibri" w:hAnsi="Calibri"/>
      <w:bCs/>
      <w:spacing w:val="10"/>
      <w:sz w:val="24"/>
    </w:rPr>
  </w:style>
  <w:style w:type="paragraph" w:customStyle="1" w:styleId="18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0">
    <w:name w:val="Char3"/>
    <w:basedOn w:val="1"/>
    <w:qFormat/>
    <w:uiPriority w:val="0"/>
  </w:style>
  <w:style w:type="paragraph" w:customStyle="1" w:styleId="191">
    <w:name w:val="F2"/>
    <w:basedOn w:val="1"/>
    <w:qFormat/>
    <w:uiPriority w:val="0"/>
    <w:pPr>
      <w:autoSpaceDE w:val="0"/>
      <w:autoSpaceDN w:val="0"/>
      <w:adjustRightInd w:val="0"/>
      <w:ind w:firstLine="601"/>
      <w:textAlignment w:val="baseline"/>
    </w:pPr>
    <w:rPr>
      <w:kern w:val="0"/>
      <w:sz w:val="24"/>
      <w:szCs w:val="20"/>
    </w:rPr>
  </w:style>
  <w:style w:type="paragraph" w:customStyle="1" w:styleId="192">
    <w:name w:val="1."/>
    <w:basedOn w:val="1"/>
    <w:qFormat/>
    <w:uiPriority w:val="0"/>
    <w:pPr>
      <w:spacing w:line="360" w:lineRule="auto"/>
      <w:ind w:firstLine="480" w:firstLineChars="200"/>
    </w:pPr>
    <w:rPr>
      <w:rFonts w:ascii="宋体" w:hAnsi="宋体"/>
      <w:sz w:val="24"/>
    </w:rPr>
  </w:style>
  <w:style w:type="paragraph" w:customStyle="1" w:styleId="193">
    <w:name w:val="_Style 2"/>
    <w:basedOn w:val="1"/>
    <w:qFormat/>
    <w:uiPriority w:val="0"/>
    <w:pPr>
      <w:ind w:firstLine="420" w:firstLineChars="200"/>
    </w:pPr>
  </w:style>
  <w:style w:type="paragraph" w:customStyle="1" w:styleId="194">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95">
    <w:name w:val="列表1"/>
    <w:basedOn w:val="196"/>
    <w:qFormat/>
    <w:uiPriority w:val="0"/>
    <w:pPr>
      <w:tabs>
        <w:tab w:val="left" w:pos="900"/>
      </w:tabs>
      <w:ind w:left="900" w:hanging="420"/>
    </w:pPr>
    <w:rPr>
      <w:rFonts w:ascii="Times New Roman" w:hAnsi="Times New Roman"/>
      <w:szCs w:val="20"/>
    </w:rPr>
  </w:style>
  <w:style w:type="paragraph" w:customStyle="1" w:styleId="196">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7">
    <w:name w:val="正文首行缩进两字符"/>
    <w:basedOn w:val="1"/>
    <w:qFormat/>
    <w:uiPriority w:val="0"/>
    <w:pPr>
      <w:spacing w:line="360" w:lineRule="auto"/>
      <w:ind w:firstLine="200" w:firstLineChars="200"/>
    </w:pPr>
  </w:style>
  <w:style w:type="paragraph" w:customStyle="1" w:styleId="198">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99">
    <w:name w:val="表格"/>
    <w:basedOn w:val="1"/>
    <w:qFormat/>
    <w:uiPriority w:val="0"/>
    <w:pPr>
      <w:spacing w:line="400" w:lineRule="exact"/>
    </w:pPr>
    <w:rPr>
      <w:sz w:val="24"/>
    </w:rPr>
  </w:style>
  <w:style w:type="paragraph" w:customStyle="1" w:styleId="200">
    <w:name w:val="pa-2"/>
    <w:basedOn w:val="1"/>
    <w:qFormat/>
    <w:uiPriority w:val="0"/>
    <w:pPr>
      <w:widowControl/>
      <w:spacing w:line="280" w:lineRule="atLeast"/>
      <w:ind w:firstLine="420"/>
    </w:pPr>
    <w:rPr>
      <w:rFonts w:ascii="宋体" w:hAnsi="宋体" w:cs="宋体"/>
      <w:kern w:val="0"/>
      <w:sz w:val="24"/>
    </w:rPr>
  </w:style>
  <w:style w:type="paragraph" w:customStyle="1" w:styleId="201">
    <w:name w:val="正文-公1"/>
    <w:basedOn w:val="1"/>
    <w:qFormat/>
    <w:uiPriority w:val="0"/>
    <w:pPr>
      <w:ind w:firstLine="200" w:firstLineChars="200"/>
      <w:jc w:val="left"/>
    </w:pPr>
    <w:rPr>
      <w:rFonts w:eastAsia="仿宋_GB2312"/>
    </w:rPr>
  </w:style>
  <w:style w:type="paragraph" w:customStyle="1" w:styleId="202">
    <w:name w:val="列出段落1"/>
    <w:basedOn w:val="1"/>
    <w:qFormat/>
    <w:uiPriority w:val="99"/>
    <w:pPr>
      <w:ind w:firstLine="420" w:firstLineChars="200"/>
    </w:pPr>
    <w:rPr>
      <w:rFonts w:ascii="Calibri" w:hAnsi="Calibri"/>
      <w:szCs w:val="22"/>
    </w:rPr>
  </w:style>
  <w:style w:type="paragraph" w:customStyle="1" w:styleId="20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04">
    <w:name w:val="默认段落字体 Para Char Char Char Char Char Char Char Char Char1 Char Char Char Char"/>
    <w:basedOn w:val="1"/>
    <w:qFormat/>
    <w:uiPriority w:val="0"/>
    <w:rPr>
      <w:rFonts w:ascii="Tahoma" w:hAnsi="Tahoma"/>
      <w:sz w:val="24"/>
      <w:szCs w:val="20"/>
    </w:rPr>
  </w:style>
  <w:style w:type="paragraph" w:customStyle="1" w:styleId="205">
    <w:name w:val="正文1"/>
    <w:basedOn w:val="1"/>
    <w:qFormat/>
    <w:uiPriority w:val="0"/>
    <w:pPr>
      <w:widowControl/>
      <w:overflowPunct w:val="0"/>
      <w:autoSpaceDE w:val="0"/>
      <w:autoSpaceDN w:val="0"/>
      <w:adjustRightInd w:val="0"/>
    </w:pPr>
    <w:rPr>
      <w:rFonts w:ascii="宋体"/>
      <w:kern w:val="0"/>
      <w:szCs w:val="20"/>
    </w:rPr>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Char12"/>
    <w:basedOn w:val="17"/>
    <w:qFormat/>
    <w:uiPriority w:val="0"/>
    <w:pPr>
      <w:widowControl/>
      <w:ind w:firstLine="454"/>
      <w:jc w:val="left"/>
    </w:pPr>
    <w:rPr>
      <w:rFonts w:ascii="Tahoma" w:hAnsi="Tahoma" w:cs="宋体"/>
      <w:kern w:val="0"/>
      <w:sz w:val="24"/>
      <w:szCs w:val="20"/>
    </w:rPr>
  </w:style>
  <w:style w:type="paragraph" w:customStyle="1" w:styleId="209">
    <w:name w:val="Normal_file_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2">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1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15">
    <w:name w:val="pa-1"/>
    <w:basedOn w:val="1"/>
    <w:qFormat/>
    <w:uiPriority w:val="0"/>
    <w:pPr>
      <w:widowControl/>
      <w:spacing w:line="280" w:lineRule="atLeast"/>
    </w:pPr>
    <w:rPr>
      <w:rFonts w:ascii="宋体" w:hAnsi="宋体" w:cs="宋体"/>
      <w:kern w:val="0"/>
      <w:sz w:val="24"/>
    </w:rPr>
  </w:style>
  <w:style w:type="paragraph" w:customStyle="1" w:styleId="21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Normal (Web)_file_132_file_144"/>
    <w:basedOn w:val="220"/>
    <w:unhideWhenUsed/>
    <w:qFormat/>
    <w:uiPriority w:val="99"/>
  </w:style>
  <w:style w:type="paragraph" w:customStyle="1" w:styleId="220">
    <w:name w:val="Normal_file_132_file_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1">
    <w:name w:val="Char1 Char Char Char Char Char Char Char Char Char Char Char Char"/>
    <w:basedOn w:val="1"/>
    <w:qFormat/>
    <w:uiPriority w:val="0"/>
    <w:rPr>
      <w:rFonts w:ascii="Tahoma" w:hAnsi="Tahoma"/>
      <w:sz w:val="24"/>
      <w:szCs w:val="20"/>
    </w:rPr>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5">
    <w:name w:val="_Style 124"/>
    <w:basedOn w:val="1"/>
    <w:next w:val="165"/>
    <w:qFormat/>
    <w:uiPriority w:val="34"/>
    <w:pPr>
      <w:ind w:firstLine="420" w:firstLineChars="200"/>
    </w:pPr>
    <w:rPr>
      <w:rFonts w:ascii="Calibri" w:hAnsi="Calibri"/>
      <w:szCs w:val="22"/>
    </w:rPr>
  </w:style>
  <w:style w:type="paragraph" w:customStyle="1" w:styleId="226">
    <w:name w:val="列出段落11"/>
    <w:basedOn w:val="1"/>
    <w:qFormat/>
    <w:uiPriority w:val="34"/>
    <w:pPr>
      <w:ind w:firstLine="420" w:firstLineChars="200"/>
    </w:pPr>
    <w:rPr>
      <w:rFonts w:ascii="Calibri" w:hAnsi="Calibri"/>
      <w:szCs w:val="22"/>
    </w:rPr>
  </w:style>
  <w:style w:type="paragraph" w:customStyle="1" w:styleId="227">
    <w:name w:val="Normal (Web)_file_190"/>
    <w:basedOn w:val="209"/>
    <w:unhideWhenUsed/>
    <w:qFormat/>
    <w:uiPriority w:val="99"/>
  </w:style>
  <w:style w:type="paragraph" w:customStyle="1" w:styleId="228">
    <w:name w:val="样式 Verdana 首行缩进:  0.74 厘米"/>
    <w:basedOn w:val="1"/>
    <w:qFormat/>
    <w:uiPriority w:val="0"/>
    <w:pPr>
      <w:spacing w:line="360" w:lineRule="auto"/>
      <w:ind w:firstLine="420"/>
    </w:pPr>
    <w:rPr>
      <w:rFonts w:ascii="Verdana" w:hAnsi="Verdana"/>
      <w:sz w:val="24"/>
      <w:szCs w:val="20"/>
    </w:rPr>
  </w:style>
  <w:style w:type="paragraph" w:customStyle="1" w:styleId="229">
    <w:name w:val="Char11"/>
    <w:basedOn w:val="1"/>
    <w:qFormat/>
    <w:uiPriority w:val="0"/>
    <w:rPr>
      <w:szCs w:val="21"/>
    </w:rPr>
  </w:style>
  <w:style w:type="paragraph" w:customStyle="1" w:styleId="23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231">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2">
    <w:name w:val="默认段落字体 Para Char Char Char1 Char"/>
    <w:basedOn w:val="1"/>
    <w:qFormat/>
    <w:uiPriority w:val="0"/>
    <w:rPr>
      <w:rFonts w:ascii="Tahoma" w:hAnsi="Tahoma"/>
      <w:sz w:val="24"/>
      <w:szCs w:val="20"/>
    </w:rPr>
  </w:style>
  <w:style w:type="paragraph" w:customStyle="1" w:styleId="23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4">
    <w:name w:val="Char1"/>
    <w:basedOn w:val="1"/>
    <w:qFormat/>
    <w:uiPriority w:val="0"/>
    <w:rPr>
      <w:szCs w:val="21"/>
    </w:rPr>
  </w:style>
  <w:style w:type="paragraph" w:customStyle="1" w:styleId="23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a-3"/>
    <w:basedOn w:val="1"/>
    <w:qFormat/>
    <w:uiPriority w:val="0"/>
    <w:pPr>
      <w:widowControl/>
      <w:spacing w:line="240" w:lineRule="atLeast"/>
    </w:pPr>
    <w:rPr>
      <w:rFonts w:ascii="宋体" w:hAnsi="宋体" w:cs="宋体"/>
      <w:kern w:val="0"/>
      <w:sz w:val="24"/>
    </w:rPr>
  </w:style>
  <w:style w:type="paragraph" w:customStyle="1" w:styleId="238">
    <w:name w:val="列出段落21"/>
    <w:basedOn w:val="1"/>
    <w:qFormat/>
    <w:uiPriority w:val="99"/>
    <w:pPr>
      <w:ind w:firstLine="420" w:firstLineChars="200"/>
    </w:pPr>
    <w:rPr>
      <w:rFonts w:ascii="Calibri" w:hAnsi="Calibri"/>
      <w:szCs w:val="22"/>
    </w:rPr>
  </w:style>
  <w:style w:type="paragraph" w:customStyle="1" w:styleId="239">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样式 首行缩进:  2 字符"/>
    <w:basedOn w:val="1"/>
    <w:qFormat/>
    <w:uiPriority w:val="0"/>
    <w:pPr>
      <w:spacing w:line="400" w:lineRule="exact"/>
      <w:ind w:firstLine="200" w:firstLineChars="200"/>
    </w:pPr>
    <w:rPr>
      <w:rFonts w:cs="宋体"/>
      <w:sz w:val="24"/>
    </w:rPr>
  </w:style>
  <w:style w:type="paragraph" w:customStyle="1" w:styleId="24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3">
    <w:name w:val="正文段"/>
    <w:basedOn w:val="1"/>
    <w:qFormat/>
    <w:uiPriority w:val="0"/>
    <w:pPr>
      <w:widowControl/>
      <w:snapToGrid w:val="0"/>
      <w:spacing w:afterLines="50"/>
      <w:ind w:firstLine="200" w:firstLineChars="200"/>
    </w:pPr>
    <w:rPr>
      <w:kern w:val="0"/>
      <w:sz w:val="24"/>
      <w:szCs w:val="20"/>
    </w:rPr>
  </w:style>
  <w:style w:type="paragraph" w:customStyle="1" w:styleId="24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Char Char Char1"/>
    <w:basedOn w:val="1"/>
    <w:qFormat/>
    <w:uiPriority w:val="0"/>
    <w:rPr>
      <w:rFonts w:ascii="Tahoma" w:hAnsi="Tahoma"/>
      <w:sz w:val="24"/>
      <w:szCs w:val="20"/>
    </w:rPr>
  </w:style>
  <w:style w:type="paragraph" w:customStyle="1" w:styleId="247">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48">
    <w:name w:val="Char Char Char Char"/>
    <w:basedOn w:val="1"/>
    <w:qFormat/>
    <w:uiPriority w:val="0"/>
  </w:style>
  <w:style w:type="paragraph" w:customStyle="1" w:styleId="249">
    <w:name w:val="Char Char3 Char Char"/>
    <w:basedOn w:val="1"/>
    <w:qFormat/>
    <w:uiPriority w:val="0"/>
  </w:style>
  <w:style w:type="paragraph" w:customStyle="1" w:styleId="250">
    <w:name w:val="pa-4"/>
    <w:basedOn w:val="1"/>
    <w:qFormat/>
    <w:uiPriority w:val="0"/>
    <w:pPr>
      <w:widowControl/>
      <w:spacing w:line="240" w:lineRule="atLeast"/>
      <w:ind w:firstLine="300"/>
    </w:pPr>
    <w:rPr>
      <w:rFonts w:ascii="宋体" w:hAnsi="宋体" w:cs="宋体"/>
      <w:kern w:val="0"/>
      <w:sz w:val="24"/>
    </w:rPr>
  </w:style>
  <w:style w:type="paragraph" w:customStyle="1" w:styleId="251">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3">
    <w:name w:val="五级条标题"/>
    <w:basedOn w:val="254"/>
    <w:next w:val="184"/>
    <w:qFormat/>
    <w:uiPriority w:val="0"/>
    <w:pPr>
      <w:outlineLvl w:val="6"/>
    </w:pPr>
  </w:style>
  <w:style w:type="paragraph" w:customStyle="1" w:styleId="254">
    <w:name w:val="四级条标题"/>
    <w:basedOn w:val="255"/>
    <w:next w:val="184"/>
    <w:qFormat/>
    <w:uiPriority w:val="0"/>
    <w:pPr>
      <w:outlineLvl w:val="5"/>
    </w:pPr>
  </w:style>
  <w:style w:type="paragraph" w:customStyle="1" w:styleId="255">
    <w:name w:val="三级条标题"/>
    <w:basedOn w:val="256"/>
    <w:next w:val="184"/>
    <w:qFormat/>
    <w:uiPriority w:val="0"/>
    <w:pPr>
      <w:outlineLvl w:val="4"/>
    </w:pPr>
  </w:style>
  <w:style w:type="paragraph" w:customStyle="1" w:styleId="256">
    <w:name w:val="二级条标题"/>
    <w:basedOn w:val="1"/>
    <w:next w:val="1"/>
    <w:qFormat/>
    <w:uiPriority w:val="0"/>
    <w:pPr>
      <w:widowControl/>
      <w:jc w:val="left"/>
      <w:outlineLvl w:val="3"/>
    </w:pPr>
    <w:rPr>
      <w:rFonts w:ascii="宋体" w:hAnsi="宋体"/>
      <w:color w:val="000000"/>
      <w:kern w:val="0"/>
      <w:szCs w:val="20"/>
    </w:rPr>
  </w:style>
  <w:style w:type="paragraph" w:customStyle="1" w:styleId="25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58">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Plain Text_file_3747"/>
    <w:basedOn w:val="262"/>
    <w:qFormat/>
    <w:uiPriority w:val="0"/>
    <w:rPr>
      <w:rFonts w:ascii="宋体" w:hAnsi="Courier New" w:cs="Courier New"/>
      <w:szCs w:val="21"/>
    </w:rPr>
  </w:style>
  <w:style w:type="paragraph" w:customStyle="1" w:styleId="262">
    <w:name w:val="Normal_file_3747"/>
    <w:qFormat/>
    <w:uiPriority w:val="0"/>
    <w:pPr>
      <w:widowControl w:val="0"/>
      <w:jc w:val="both"/>
    </w:pPr>
    <w:rPr>
      <w:rFonts w:ascii="Times New Roman" w:hAnsi="Times New Roman" w:eastAsia="宋体" w:cs="Times New Roman"/>
      <w:lang w:val="en-US" w:eastAsia="zh-CN" w:bidi="ar-SA"/>
    </w:rPr>
  </w:style>
  <w:style w:type="paragraph" w:customStyle="1" w:styleId="263">
    <w:name w:val="Plain Text_file_983"/>
    <w:basedOn w:val="264"/>
    <w:qFormat/>
    <w:uiPriority w:val="0"/>
    <w:rPr>
      <w:rFonts w:ascii="宋体" w:hAnsi="Courier New" w:cs="Courier New"/>
      <w:szCs w:val="21"/>
    </w:rPr>
  </w:style>
  <w:style w:type="paragraph" w:customStyle="1" w:styleId="264">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265">
    <w:name w:val="pa-1_file_423"/>
    <w:basedOn w:val="266"/>
    <w:qFormat/>
    <w:uiPriority w:val="0"/>
    <w:pPr>
      <w:widowControl/>
      <w:spacing w:line="280" w:lineRule="atLeast"/>
    </w:pPr>
    <w:rPr>
      <w:rFonts w:ascii="宋体" w:hAnsi="宋体" w:cs="宋体"/>
      <w:kern w:val="0"/>
      <w:sz w:val="24"/>
    </w:rPr>
  </w:style>
  <w:style w:type="paragraph" w:customStyle="1" w:styleId="266">
    <w:name w:val="Normal_file_42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7">
    <w:name w:val="ca-21_file_423"/>
    <w:basedOn w:val="268"/>
    <w:qFormat/>
    <w:uiPriority w:val="0"/>
    <w:rPr>
      <w:rFonts w:ascii="宋体" w:hAnsi="宋体" w:eastAsia="宋体"/>
      <w:w w:val="100"/>
      <w:sz w:val="21"/>
      <w:szCs w:val="21"/>
      <w:shd w:val="clear" w:color="auto" w:fill="auto"/>
    </w:rPr>
  </w:style>
  <w:style w:type="character" w:customStyle="1" w:styleId="268">
    <w:name w:val="Default Paragraph Font_file_423"/>
    <w:semiHidden/>
    <w:qFormat/>
    <w:uiPriority w:val="0"/>
  </w:style>
  <w:style w:type="paragraph" w:customStyle="1" w:styleId="269">
    <w:name w:val="Table Paragraph"/>
    <w:basedOn w:val="1"/>
    <w:qFormat/>
    <w:uiPriority w:val="1"/>
    <w:rPr>
      <w:rFonts w:ascii="Calibri" w:hAnsi="Calibri"/>
    </w:rPr>
  </w:style>
  <w:style w:type="paragraph" w:customStyle="1" w:styleId="270">
    <w:name w:val="Normal (Web)_file_2670"/>
    <w:basedOn w:val="271"/>
    <w:unhideWhenUsed/>
    <w:qFormat/>
    <w:uiPriority w:val="99"/>
  </w:style>
  <w:style w:type="paragraph" w:customStyle="1" w:styleId="271">
    <w:name w:val="Normal_file_2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Normal (Web)_file_420_file_429"/>
    <w:basedOn w:val="273"/>
    <w:unhideWhenUsed/>
    <w:qFormat/>
    <w:uiPriority w:val="99"/>
    <w:pPr>
      <w:spacing w:before="100" w:beforeAutospacing="1" w:after="100" w:afterAutospacing="1"/>
    </w:pPr>
  </w:style>
  <w:style w:type="paragraph" w:customStyle="1" w:styleId="273">
    <w:name w:val="Normal_file_420_file_429"/>
    <w:qFormat/>
    <w:uiPriority w:val="0"/>
    <w:rPr>
      <w:rFonts w:ascii="宋体" w:hAnsi="宋体" w:eastAsia="宋体" w:cs="宋体"/>
      <w:sz w:val="24"/>
      <w:szCs w:val="24"/>
      <w:lang w:val="en-US" w:eastAsia="zh-CN" w:bidi="ar-SA"/>
    </w:rPr>
  </w:style>
  <w:style w:type="character" w:customStyle="1" w:styleId="274">
    <w:name w:val="Strong_file_939"/>
    <w:basedOn w:val="275"/>
    <w:qFormat/>
    <w:uiPriority w:val="22"/>
    <w:rPr>
      <w:b/>
      <w:bCs/>
    </w:rPr>
  </w:style>
  <w:style w:type="character" w:customStyle="1" w:styleId="275">
    <w:name w:val="Default Paragraph Font_file_939"/>
    <w:unhideWhenUsed/>
    <w:qFormat/>
    <w:uiPriority w:val="1"/>
  </w:style>
  <w:style w:type="paragraph" w:customStyle="1" w:styleId="276">
    <w:name w:val="Normal Paragraph"/>
    <w:basedOn w:val="1"/>
    <w:qFormat/>
    <w:uiPriority w:val="0"/>
    <w:pPr>
      <w:widowControl/>
      <w:spacing w:before="120" w:line="360" w:lineRule="auto"/>
      <w:ind w:firstLine="425"/>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103</Words>
  <Characters>152</Characters>
  <Lines>219</Lines>
  <Paragraphs>61</Paragraphs>
  <TotalTime>13</TotalTime>
  <ScaleCrop>false</ScaleCrop>
  <LinksUpToDate>false</LinksUpToDate>
  <CharactersWithSpaces>155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2020-11-03T01:15:00Z</dcterms:created>
  <dc:creator>柳州市政府集中采购中心</dc:creator>
  <cp:lastModifiedBy>Cc</cp:lastModifiedBy>
  <cp:lastPrinted>2019-01-07T01:32:00Z</cp:lastPrinted>
  <dcterms:modified xsi:type="dcterms:W3CDTF">2026-07-13T09:34:56Z</dcterms:modified>
  <dc:title>公开招标文件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62470F6D293E489FAB5843E94952ABBE_13</vt:lpwstr>
  </property>
  <property fmtid="{D5CDD505-2E9C-101B-9397-08002B2CF9AE}" pid="4" name="KSOTemplateDocerSaveRecord">
    <vt:lpwstr>eyJoZGlkIjoiN2QzNTlhNzVkYmM4NGIxYzU1MDkwOWY0OTQyZjMyOWIiLCJ1c2VySWQiOiIzODgwMjgyNDgifQ==</vt:lpwstr>
  </property>
</Properties>
</file>