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eastAsia="仿宋_GB2312" w:asciiTheme="minorHAnsi" w:hAnsiTheme="minorHAnsi"/>
          <w:sz w:val="44"/>
          <w:szCs w:val="44"/>
          <w:lang w:val="en-GB"/>
        </w:rPr>
      </w:pPr>
    </w:p>
    <w:p>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pPr>
        <w:spacing w:line="800" w:lineRule="exact"/>
        <w:jc w:val="center"/>
        <w:rPr>
          <w:rFonts w:hint="eastAsia" w:ascii="华文中宋" w:hAnsi="华文中宋" w:eastAsia="华文中宋"/>
          <w:b/>
          <w:spacing w:val="200"/>
          <w:sz w:val="84"/>
          <w:szCs w:val="84"/>
        </w:rPr>
      </w:pPr>
    </w:p>
    <w:p>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pPr>
        <w:spacing w:line="600" w:lineRule="exact"/>
        <w:jc w:val="center"/>
        <w:rPr>
          <w:b/>
          <w:sz w:val="44"/>
          <w:szCs w:val="44"/>
        </w:rPr>
      </w:pPr>
    </w:p>
    <w:p>
      <w:pPr>
        <w:spacing w:line="600" w:lineRule="exact"/>
        <w:rPr>
          <w:b/>
          <w:sz w:val="44"/>
          <w:szCs w:val="44"/>
        </w:rPr>
      </w:pPr>
    </w:p>
    <w:p>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项目名称：</w:t>
      </w:r>
      <w:r>
        <w:rPr>
          <w:rFonts w:ascii="楷体" w:hAnsi="楷体" w:eastAsia="楷体"/>
          <w:b/>
          <w:color w:val="000000"/>
          <w:sz w:val="44"/>
          <w:szCs w:val="44"/>
        </w:rPr>
        <w:t>三中路办公区及其他办公区安保服务采购</w:t>
      </w:r>
    </w:p>
    <w:p>
      <w:pPr>
        <w:spacing w:line="800" w:lineRule="exact"/>
        <w:ind w:left="907" w:leftChars="432"/>
        <w:rPr>
          <w:rFonts w:hint="eastAsia" w:ascii="楷体" w:hAnsi="楷体" w:eastAsia="楷体"/>
          <w:b/>
          <w:sz w:val="44"/>
          <w:szCs w:val="44"/>
          <w:lang w:val="en-GB" w:eastAsia="zh-CN"/>
        </w:rPr>
      </w:pPr>
      <w:r>
        <w:rPr>
          <w:rFonts w:hint="eastAsia" w:ascii="楷体" w:hAnsi="楷体" w:eastAsia="楷体"/>
          <w:b/>
          <w:sz w:val="44"/>
          <w:szCs w:val="44"/>
        </w:rPr>
        <w:t>项目编号：</w:t>
      </w:r>
      <w:r>
        <w:rPr>
          <w:rFonts w:hint="eastAsia" w:ascii="楷体" w:hAnsi="楷体" w:eastAsia="楷体"/>
          <w:b/>
          <w:color w:val="000000"/>
          <w:sz w:val="44"/>
          <w:szCs w:val="44"/>
          <w:lang w:eastAsia="zh-CN"/>
        </w:rPr>
        <w:t>LZZC2026-G3-990355-LZSZ</w:t>
      </w:r>
    </w:p>
    <w:p>
      <w:pPr>
        <w:spacing w:line="800" w:lineRule="exact"/>
        <w:rPr>
          <w:rFonts w:hint="eastAsia" w:ascii="楷体" w:hAnsi="楷体" w:eastAsia="楷体"/>
          <w:b/>
          <w:sz w:val="44"/>
          <w:szCs w:val="44"/>
        </w:rPr>
      </w:pPr>
    </w:p>
    <w:p>
      <w:pPr>
        <w:spacing w:line="800" w:lineRule="exact"/>
        <w:ind w:firstLine="663" w:firstLineChars="150"/>
        <w:jc w:val="center"/>
        <w:rPr>
          <w:rFonts w:hint="eastAsia"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柳州市市直机关保障中心</w:t>
      </w:r>
    </w:p>
    <w:p>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pPr>
        <w:spacing w:line="600" w:lineRule="exact"/>
        <w:jc w:val="center"/>
        <w:rPr>
          <w:rFonts w:hint="eastAsia" w:ascii="楷体" w:hAnsi="楷体" w:eastAsia="楷体"/>
          <w:b/>
          <w:sz w:val="44"/>
          <w:szCs w:val="44"/>
        </w:rPr>
      </w:pPr>
    </w:p>
    <w:p>
      <w:pPr>
        <w:spacing w:line="600" w:lineRule="exact"/>
        <w:jc w:val="center"/>
        <w:rPr>
          <w:rFonts w:hint="eastAsia" w:ascii="楷体" w:hAnsi="楷体" w:eastAsia="楷体"/>
          <w:b/>
          <w:sz w:val="44"/>
          <w:szCs w:val="44"/>
        </w:rPr>
      </w:pPr>
      <w:r>
        <w:rPr>
          <w:rFonts w:ascii="楷体" w:hAnsi="楷体" w:eastAsia="楷体"/>
          <w:b/>
          <w:sz w:val="44"/>
          <w:szCs w:val="44"/>
        </w:rPr>
        <w:t>2026年</w:t>
      </w:r>
      <w:r>
        <w:rPr>
          <w:rFonts w:hint="eastAsia" w:ascii="楷体" w:hAnsi="楷体" w:eastAsia="楷体"/>
          <w:b/>
          <w:sz w:val="44"/>
          <w:szCs w:val="44"/>
          <w:lang w:val="en-US" w:eastAsia="zh-CN"/>
        </w:rPr>
        <w:t>7</w:t>
      </w:r>
      <w:r>
        <w:rPr>
          <w:rFonts w:ascii="楷体" w:hAnsi="楷体" w:eastAsia="楷体"/>
          <w:b/>
          <w:sz w:val="44"/>
          <w:szCs w:val="44"/>
        </w:rPr>
        <w:t>月</w:t>
      </w:r>
      <w:r>
        <w:rPr>
          <w:rFonts w:hint="eastAsia" w:ascii="楷体" w:hAnsi="楷体" w:eastAsia="楷体"/>
          <w:b/>
          <w:sz w:val="44"/>
          <w:szCs w:val="44"/>
          <w:lang w:val="en-US" w:eastAsia="zh-CN"/>
        </w:rPr>
        <w:t>7</w:t>
      </w:r>
      <w:r>
        <w:rPr>
          <w:rFonts w:ascii="楷体" w:hAnsi="楷体" w:eastAsia="楷体"/>
          <w:b/>
          <w:sz w:val="44"/>
          <w:szCs w:val="44"/>
        </w:rPr>
        <w:t>日</w:t>
      </w:r>
    </w:p>
    <w:p>
      <w:pPr>
        <w:widowControl/>
        <w:jc w:val="left"/>
        <w:rPr>
          <w:rFonts w:hint="eastAsia" w:ascii="楷体" w:hAnsi="楷体" w:eastAsia="楷体"/>
          <w:b/>
          <w:sz w:val="44"/>
          <w:szCs w:val="44"/>
        </w:rPr>
      </w:pPr>
    </w:p>
    <w:p>
      <w:pPr>
        <w:spacing w:line="600" w:lineRule="exact"/>
        <w:jc w:val="center"/>
        <w:rPr>
          <w:rFonts w:hint="eastAsia" w:ascii="楷体" w:hAnsi="楷体" w:eastAsia="楷体"/>
          <w:b/>
          <w:sz w:val="44"/>
          <w:szCs w:val="44"/>
        </w:rPr>
      </w:pPr>
    </w:p>
    <w:p>
      <w:pPr>
        <w:spacing w:line="360" w:lineRule="auto"/>
        <w:rPr>
          <w:b/>
          <w:sz w:val="52"/>
          <w:szCs w:val="52"/>
        </w:rPr>
        <w:sectPr>
          <w:headerReference r:id="rId3" w:type="first"/>
          <w:footerReference r:id="rId4" w:type="even"/>
          <w:pgSz w:w="11906" w:h="16838"/>
          <w:pgMar w:top="1440" w:right="1440" w:bottom="1440" w:left="1440" w:header="851" w:footer="992" w:gutter="0"/>
          <w:cols w:space="720" w:num="1"/>
          <w:docGrid w:type="lines" w:linePitch="312" w:charSpace="0"/>
        </w:sectPr>
      </w:pPr>
    </w:p>
    <w:p>
      <w:pPr>
        <w:spacing w:line="360" w:lineRule="auto"/>
        <w:jc w:val="center"/>
        <w:rPr>
          <w:b/>
          <w:sz w:val="52"/>
          <w:szCs w:val="52"/>
        </w:rPr>
      </w:pPr>
    </w:p>
    <w:p>
      <w:pPr>
        <w:spacing w:line="360" w:lineRule="auto"/>
        <w:jc w:val="center"/>
        <w:rPr>
          <w:b/>
          <w:sz w:val="52"/>
          <w:szCs w:val="52"/>
        </w:rPr>
      </w:pPr>
      <w:r>
        <w:rPr>
          <w:rFonts w:hint="eastAsia"/>
          <w:b/>
          <w:sz w:val="52"/>
          <w:szCs w:val="52"/>
        </w:rPr>
        <w:t>目  录</w:t>
      </w:r>
    </w:p>
    <w:p>
      <w:pPr>
        <w:spacing w:line="360" w:lineRule="auto"/>
        <w:jc w:val="center"/>
        <w:rPr>
          <w:b/>
          <w:sz w:val="52"/>
          <w:szCs w:val="52"/>
        </w:rPr>
      </w:pPr>
    </w:p>
    <w:p>
      <w:pPr>
        <w:pStyle w:val="33"/>
        <w:keepNext w:val="0"/>
        <w:keepLines w:val="0"/>
        <w:pageBreakBefore w:val="0"/>
        <w:widowControl w:val="0"/>
        <w:tabs>
          <w:tab w:val="right" w:leader="dot" w:pos="902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_Toc2360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_Toc2360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keepNext w:val="0"/>
        <w:keepLines w:val="0"/>
        <w:pageBreakBefore w:val="0"/>
        <w:widowControl w:val="0"/>
        <w:tabs>
          <w:tab w:val="right" w:leader="dot" w:pos="902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_Toc29303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_Toc29303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keepNext w:val="0"/>
        <w:keepLines w:val="0"/>
        <w:pageBreakBefore w:val="0"/>
        <w:widowControl w:val="0"/>
        <w:tabs>
          <w:tab w:val="right" w:leader="dot" w:pos="902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_Toc1379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_Toc1379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keepNext w:val="0"/>
        <w:keepLines w:val="0"/>
        <w:pageBreakBefore w:val="0"/>
        <w:widowControl w:val="0"/>
        <w:tabs>
          <w:tab w:val="right" w:leader="dot" w:pos="902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_Toc10843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_Toc10843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keepNext w:val="0"/>
        <w:keepLines w:val="0"/>
        <w:pageBreakBefore w:val="0"/>
        <w:widowControl w:val="0"/>
        <w:tabs>
          <w:tab w:val="right" w:leader="dot" w:pos="9026"/>
        </w:tabs>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_Toc1326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_Toc1326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2</w:t>
      </w:r>
    </w:p>
    <w:p>
      <w:pPr>
        <w:pStyle w:val="33"/>
        <w:keepNext w:val="0"/>
        <w:keepLines w:val="0"/>
        <w:pageBreakBefore w:val="0"/>
        <w:widowControl w:val="0"/>
        <w:tabs>
          <w:tab w:val="right" w:leader="dot" w:pos="9026"/>
        </w:tabs>
        <w:kinsoku/>
        <w:wordWrap/>
        <w:overflowPunct/>
        <w:topLinePunct w:val="0"/>
        <w:autoSpaceDE/>
        <w:autoSpaceDN/>
        <w:bidi w:val="0"/>
        <w:adjustRightInd/>
        <w:snapToGrid/>
        <w:spacing w:line="360" w:lineRule="auto"/>
        <w:textAlignment w:val="auto"/>
        <w:rPr>
          <w:rFonts w:hint="eastAsia" w:eastAsia="仿宋_GB2312"/>
          <w:lang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_Toc11952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 投标文件格式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_Toc11952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9</w:t>
      </w:r>
    </w:p>
    <w:p>
      <w:pPr>
        <w:pStyle w:val="33"/>
        <w:tabs>
          <w:tab w:val="right" w:leader="dot" w:pos="9016"/>
        </w:tabs>
        <w:spacing w:line="360" w:lineRule="auto"/>
        <w:rPr>
          <w:rFonts w:hint="eastAsia" w:ascii="仿宋_GB2312" w:hAnsi="宋体" w:eastAsia="仿宋_GB2312"/>
          <w:b w:val="0"/>
          <w:bCs w:val="0"/>
          <w:caps w:val="0"/>
          <w:sz w:val="32"/>
          <w:szCs w:val="32"/>
        </w:rPr>
      </w:pPr>
      <w:r>
        <w:rPr>
          <w:rFonts w:hint="eastAsia" w:ascii="仿宋_GB2312" w:hAnsi="仿宋_GB2312" w:eastAsia="仿宋_GB2312" w:cs="仿宋_GB2312"/>
          <w:szCs w:val="32"/>
        </w:rPr>
        <w:fldChar w:fldCharType="end"/>
      </w:r>
      <w:r>
        <w:rPr>
          <w:rFonts w:hint="eastAsia" w:ascii="仿宋_GB2312" w:hAnsi="宋体" w:eastAsia="仿宋_GB2312"/>
          <w:b w:val="0"/>
          <w:bCs w:val="0"/>
          <w:caps w:val="0"/>
          <w:sz w:val="32"/>
          <w:szCs w:val="32"/>
        </w:rPr>
        <w:t xml:space="preserve"> </w:t>
      </w:r>
    </w:p>
    <w:p/>
    <w:p/>
    <w:p/>
    <w:p/>
    <w:p/>
    <w:p/>
    <w:p/>
    <w:p/>
    <w:p/>
    <w:p/>
    <w:p/>
    <w:p>
      <w:pPr>
        <w:widowControl/>
        <w:jc w:val="left"/>
      </w:pPr>
    </w:p>
    <w:p/>
    <w:p/>
    <w:p>
      <w:pPr>
        <w:sectPr>
          <w:headerReference r:id="rId5" w:type="default"/>
          <w:footerReference r:id="rId6" w:type="default"/>
          <w:pgSz w:w="11906" w:h="16838"/>
          <w:pgMar w:top="1440" w:right="1440" w:bottom="1440" w:left="1440" w:header="851" w:footer="992" w:gutter="0"/>
          <w:cols w:space="720" w:num="1"/>
          <w:docGrid w:linePitch="312" w:charSpace="0"/>
        </w:sectPr>
      </w:pPr>
    </w:p>
    <w:p>
      <w:pPr>
        <w:rPr>
          <w:lang w:val="en-GB"/>
        </w:rPr>
      </w:pPr>
    </w:p>
    <w:p>
      <w:pPr>
        <w:pStyle w:val="4"/>
        <w:spacing w:line="276" w:lineRule="auto"/>
        <w:jc w:val="center"/>
        <w:rPr>
          <w:sz w:val="32"/>
          <w:szCs w:val="32"/>
        </w:rPr>
      </w:pPr>
      <w:bookmarkStart w:id="0" w:name="_Toc2360"/>
      <w:r>
        <w:rPr>
          <w:rFonts w:hint="eastAsia"/>
          <w:sz w:val="32"/>
          <w:szCs w:val="32"/>
        </w:rPr>
        <w:t>第一章 公开招标公告</w:t>
      </w:r>
      <w:bookmarkEnd w:id="0"/>
    </w:p>
    <w:p>
      <w:pPr>
        <w:pStyle w:val="5"/>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pPr>
        <w:spacing w:line="400" w:lineRule="exact"/>
        <w:ind w:right="-21" w:rightChars="-10" w:firstLine="555"/>
        <w:rPr>
          <w:rFonts w:ascii="仿宋_GB2312" w:eastAsia="仿宋_GB2312"/>
          <w:sz w:val="28"/>
          <w:szCs w:val="28"/>
          <w:u w:val="single"/>
        </w:rPr>
      </w:pPr>
      <w:bookmarkStart w:id="1" w:name="_Hlk50568865"/>
      <w:r>
        <w:rPr>
          <w:rFonts w:ascii="仿宋_GB2312" w:eastAsia="仿宋_GB2312"/>
          <w:sz w:val="28"/>
          <w:szCs w:val="28"/>
        </w:rPr>
        <w:t>三中路办公区及其他办公区安保服务采购</w:t>
      </w:r>
      <w:r>
        <w:rPr>
          <w:rFonts w:hint="eastAsia" w:ascii="仿宋_GB2312" w:eastAsia="仿宋_GB2312"/>
          <w:sz w:val="28"/>
          <w:szCs w:val="28"/>
        </w:rPr>
        <w:t>项目的潜在投标人应在广西政府采购云平台（https://www.gcy.zfcg.gxzf.gov.cn/）获取招标文件，并于</w:t>
      </w:r>
      <w:r>
        <w:rPr>
          <w:rFonts w:ascii="仿宋_GB2312" w:eastAsia="仿宋_GB2312"/>
          <w:sz w:val="28"/>
          <w:szCs w:val="28"/>
        </w:rPr>
        <w:t>2026年</w:t>
      </w:r>
      <w:r>
        <w:rPr>
          <w:rFonts w:hint="eastAsia" w:ascii="仿宋_GB2312" w:eastAsia="仿宋_GB2312"/>
          <w:sz w:val="28"/>
          <w:szCs w:val="28"/>
          <w:lang w:val="en-US" w:eastAsia="zh-CN"/>
        </w:rPr>
        <w:t>7</w:t>
      </w:r>
      <w:r>
        <w:rPr>
          <w:rFonts w:ascii="仿宋_GB2312" w:eastAsia="仿宋_GB2312"/>
          <w:sz w:val="28"/>
          <w:szCs w:val="28"/>
        </w:rPr>
        <w:t>月</w:t>
      </w:r>
      <w:r>
        <w:rPr>
          <w:rFonts w:hint="eastAsia" w:ascii="仿宋_GB2312" w:eastAsia="仿宋_GB2312"/>
          <w:sz w:val="28"/>
          <w:szCs w:val="28"/>
          <w:lang w:val="en-US" w:eastAsia="zh-CN"/>
        </w:rPr>
        <w:t>29</w:t>
      </w:r>
      <w:r>
        <w:rPr>
          <w:rFonts w:ascii="仿宋_GB2312" w:eastAsia="仿宋_GB2312"/>
          <w:sz w:val="28"/>
          <w:szCs w:val="28"/>
        </w:rPr>
        <w:t>日 09:20</w:t>
      </w:r>
      <w:r>
        <w:rPr>
          <w:rFonts w:hint="eastAsia" w:ascii="仿宋_GB2312" w:eastAsia="仿宋_GB2312"/>
          <w:sz w:val="28"/>
          <w:szCs w:val="28"/>
        </w:rPr>
        <w:t>（北京时间）前</w:t>
      </w:r>
      <w:r>
        <w:rPr>
          <w:rFonts w:hint="eastAsia" w:ascii="仿宋_GB2312" w:hAnsi="仿宋_GB2312" w:eastAsia="仿宋_GB2312" w:cs="仿宋_GB2312"/>
          <w:sz w:val="28"/>
          <w:szCs w:val="28"/>
        </w:rPr>
        <w:t>在线提交投标文件</w:t>
      </w:r>
      <w:r>
        <w:rPr>
          <w:rFonts w:hint="eastAsia" w:ascii="仿宋_GB2312" w:eastAsia="仿宋_GB2312"/>
          <w:sz w:val="28"/>
          <w:szCs w:val="28"/>
        </w:rPr>
        <w:t>。</w:t>
      </w:r>
    </w:p>
    <w:p>
      <w:pPr>
        <w:spacing w:line="400" w:lineRule="exact"/>
        <w:ind w:right="-21" w:rightChars="-10" w:firstLine="562" w:firstLineChars="200"/>
        <w:rPr>
          <w:rFonts w:hint="eastAsia" w:ascii="黑体" w:hAnsi="黑体" w:eastAsia="黑体" w:cs="黑体"/>
          <w:b/>
          <w:bCs/>
          <w:sz w:val="28"/>
          <w:szCs w:val="28"/>
        </w:rPr>
      </w:pPr>
      <w:bookmarkStart w:id="2" w:name="_Hlk53504521"/>
      <w:r>
        <w:rPr>
          <w:rFonts w:hint="eastAsia" w:ascii="黑体" w:hAnsi="黑体" w:eastAsia="黑体" w:cs="黑体"/>
          <w:b/>
          <w:bCs/>
          <w:sz w:val="28"/>
          <w:szCs w:val="28"/>
        </w:rPr>
        <w:t>一、项目基本情况</w:t>
      </w:r>
    </w:p>
    <w:p>
      <w:pPr>
        <w:pStyle w:val="77"/>
        <w:spacing w:line="400" w:lineRule="exact"/>
        <w:ind w:right="-21" w:rightChars="-10" w:firstLine="560"/>
        <w:rPr>
          <w:rFonts w:hint="eastAsia" w:ascii="仿宋_GB2312" w:eastAsia="仿宋_GB2312"/>
          <w:sz w:val="28"/>
          <w:szCs w:val="28"/>
          <w:lang w:eastAsia="zh-CN"/>
        </w:rPr>
      </w:pPr>
      <w:r>
        <w:rPr>
          <w:rFonts w:hint="eastAsia" w:ascii="仿宋_GB2312" w:eastAsia="仿宋_GB2312"/>
          <w:sz w:val="28"/>
          <w:szCs w:val="28"/>
        </w:rPr>
        <w:t>项目编号：</w:t>
      </w:r>
      <w:r>
        <w:rPr>
          <w:rFonts w:hint="eastAsia" w:ascii="仿宋_GB2312" w:eastAsia="仿宋_GB2312"/>
          <w:sz w:val="28"/>
          <w:szCs w:val="28"/>
          <w:lang w:eastAsia="zh-CN"/>
        </w:rPr>
        <w:t>LZZC2026-G3-990355-LZSZ</w:t>
      </w:r>
    </w:p>
    <w:p>
      <w:pPr>
        <w:pStyle w:val="77"/>
        <w:spacing w:line="400" w:lineRule="exact"/>
        <w:ind w:right="-21" w:rightChars="-10"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三中路办公区及其他办公区安保服务采购</w:t>
      </w:r>
    </w:p>
    <w:p>
      <w:pPr>
        <w:pStyle w:val="77"/>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3" w:name="_Hlk50568912"/>
      <w:r>
        <w:rPr>
          <w:rFonts w:hint="eastAsia" w:ascii="仿宋_GB2312" w:eastAsia="仿宋_GB2312"/>
          <w:sz w:val="28"/>
          <w:szCs w:val="28"/>
        </w:rPr>
        <w:t>（元）：</w:t>
      </w:r>
      <w:r>
        <w:rPr>
          <w:rFonts w:ascii="仿宋_GB2312" w:hAnsi="Times New Roman" w:eastAsia="仿宋_GB2312"/>
          <w:sz w:val="28"/>
          <w:szCs w:val="28"/>
        </w:rPr>
        <w:t>7781600</w:t>
      </w:r>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pPr>
        <w:spacing w:line="400" w:lineRule="exact"/>
        <w:ind w:right="-21" w:rightChars="-10"/>
        <w:rPr>
          <w:rFonts w:ascii="仿宋_GB2312" w:eastAsia="仿宋_GB2312"/>
          <w:b/>
          <w:sz w:val="28"/>
          <w:szCs w:val="28"/>
        </w:rPr>
      </w:pPr>
      <w:r>
        <w:rPr>
          <w:rFonts w:ascii="仿宋" w:hAnsi="仿宋" w:eastAsia="仿宋"/>
          <w:bCs/>
          <w:sz w:val="24"/>
        </w:rPr>
        <w:t>标项名称：三中路办公区及其他办公区安保服务采购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预算金额（元）：7781600
</w:t>
      </w:r>
      <w:r>
        <w:rPr>
          <w:rFonts w:ascii="仿宋" w:hAnsi="仿宋" w:eastAsia="仿宋"/>
          <w:bCs/>
          <w:sz w:val="24"/>
        </w:rPr>
        <w:cr/>
      </w:r>
      <w:r>
        <w:rPr>
          <w:rFonts w:ascii="仿宋" w:hAnsi="仿宋" w:eastAsia="仿宋"/>
          <w:bCs/>
          <w:sz w:val="24"/>
        </w:rPr>
        <w:t>简要规格描述或项目基本概况介绍、用途：三中路办公区及其他办公区安保服务采购1项（具体内容详见招标文件第二章《采购需求》）
</w:t>
      </w:r>
      <w:r>
        <w:rPr>
          <w:rFonts w:ascii="仿宋" w:hAnsi="仿宋" w:eastAsia="仿宋"/>
          <w:bCs/>
          <w:sz w:val="24"/>
        </w:rPr>
        <w:cr/>
      </w:r>
      <w:r>
        <w:rPr>
          <w:rFonts w:ascii="仿宋" w:hAnsi="仿宋" w:eastAsia="仿宋"/>
          <w:bCs/>
          <w:sz w:val="24"/>
        </w:rPr>
        <w:t>最高限价（如有）：7781600
</w:t>
      </w:r>
      <w:r>
        <w:rPr>
          <w:rFonts w:ascii="仿宋" w:hAnsi="仿宋" w:eastAsia="仿宋"/>
          <w:bCs/>
          <w:sz w:val="24"/>
        </w:rPr>
        <w:cr/>
      </w:r>
      <w:r>
        <w:rPr>
          <w:rFonts w:ascii="仿宋" w:hAnsi="仿宋" w:eastAsia="仿宋"/>
          <w:bCs/>
          <w:sz w:val="24"/>
        </w:rPr>
        <w:t>合同履约期限：自提供服务之日起2年，具体服务起止时间以合同约定日期为准。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w:t>
      </w:r>
      <w:bookmarkStart w:id="4" w:name="OLE_LINK1"/>
      <w:r>
        <w:rPr>
          <w:rFonts w:ascii="仿宋" w:hAnsi="仿宋" w:eastAsia="仿宋"/>
          <w:bCs/>
          <w:sz w:val="24"/>
        </w:rPr>
        <w:t>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bookmarkEnd w:id="4"/>
    </w:p>
    <w:p>
      <w:pPr>
        <w:pStyle w:val="5"/>
        <w:spacing w:line="400" w:lineRule="exact"/>
        <w:ind w:right="-21" w:rightChars="-10" w:firstLine="562" w:firstLineChars="200"/>
        <w:jc w:val="both"/>
        <w:rPr>
          <w:rFonts w:hint="eastAsia" w:ascii="黑体" w:hAnsi="黑体" w:eastAsia="黑体" w:cs="黑体"/>
          <w:bCs/>
          <w:sz w:val="28"/>
          <w:szCs w:val="28"/>
        </w:rPr>
      </w:pPr>
      <w:bookmarkStart w:id="5" w:name="_Hlk53504529"/>
      <w:r>
        <w:rPr>
          <w:rFonts w:hint="eastAsia" w:ascii="黑体" w:hAnsi="黑体" w:eastAsia="黑体" w:cs="黑体"/>
          <w:bCs/>
          <w:sz w:val="28"/>
          <w:szCs w:val="28"/>
        </w:rPr>
        <w:t>二、申请人的资格要求</w:t>
      </w:r>
    </w:p>
    <w:p>
      <w:pPr>
        <w:pStyle w:val="77"/>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pPr>
        <w:pStyle w:val="77"/>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b/>
          <w:bCs/>
          <w:sz w:val="28"/>
          <w:szCs w:val="28"/>
        </w:rPr>
        <w:t>本项目属于专门面向中小企业采购的项目，监狱企业、残疾人福利单位视同小型、微型企业；中小企业须符合本项目采购标的所属行业对应的中小企业划分标准；</w:t>
      </w:r>
    </w:p>
    <w:p>
      <w:pPr>
        <w:pStyle w:val="77"/>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bookmarkStart w:id="95" w:name="_GoBack"/>
      <w:bookmarkStart w:id="6" w:name="OLE_LINK10"/>
      <w:r>
        <w:rPr>
          <w:rFonts w:ascii="仿宋_GB2312" w:eastAsia="仿宋_GB2312"/>
          <w:b/>
          <w:bCs/>
          <w:sz w:val="28"/>
          <w:szCs w:val="28"/>
        </w:rPr>
        <w:t>投标人须提供行政主管部门颁发的有效的《保安服务许可证》；</w:t>
      </w:r>
      <w:bookmarkEnd w:id="6"/>
      <w:bookmarkEnd w:id="95"/>
    </w:p>
    <w:p>
      <w:pPr>
        <w:pStyle w:val="5"/>
        <w:spacing w:line="400" w:lineRule="exact"/>
        <w:ind w:right="-21" w:rightChars="-10" w:firstLine="562" w:firstLineChars="200"/>
        <w:jc w:val="both"/>
        <w:rPr>
          <w:rFonts w:hint="eastAsia" w:ascii="黑体" w:hAnsi="黑体" w:eastAsia="黑体" w:cs="黑体"/>
          <w:bCs/>
          <w:sz w:val="28"/>
          <w:szCs w:val="28"/>
        </w:rPr>
      </w:pPr>
      <w:bookmarkStart w:id="7" w:name="_Toc35393623"/>
      <w:bookmarkStart w:id="8" w:name="_Toc35393792"/>
      <w:r>
        <w:rPr>
          <w:rFonts w:hint="eastAsia" w:ascii="黑体" w:hAnsi="黑体" w:eastAsia="黑体" w:cs="黑体"/>
          <w:bCs/>
          <w:sz w:val="28"/>
          <w:szCs w:val="28"/>
        </w:rPr>
        <w:t>三、获取招标文件</w:t>
      </w:r>
    </w:p>
    <w:p>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7</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7</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7</w:t>
      </w:r>
      <w:r>
        <w:rPr>
          <w:rFonts w:ascii="仿宋_GB2312" w:hAnsi="Calibri" w:eastAsia="仿宋_GB2312"/>
          <w:sz w:val="28"/>
          <w:szCs w:val="28"/>
        </w:rPr>
        <w:t>月</w:t>
      </w:r>
      <w:r>
        <w:rPr>
          <w:rFonts w:hint="eastAsia" w:ascii="仿宋_GB2312" w:hAnsi="Calibri" w:eastAsia="仿宋_GB2312"/>
          <w:sz w:val="28"/>
          <w:szCs w:val="28"/>
          <w:lang w:val="en-US" w:eastAsia="zh-CN"/>
        </w:rPr>
        <w:t>15</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pPr>
        <w:pStyle w:val="5"/>
        <w:spacing w:line="400" w:lineRule="exact"/>
        <w:ind w:right="-21" w:rightChars="-10" w:firstLine="562" w:firstLineChars="200"/>
        <w:jc w:val="both"/>
        <w:rPr>
          <w:rFonts w:hint="eastAsia" w:ascii="黑体" w:hAnsi="黑体" w:eastAsia="黑体" w:cs="黑体"/>
          <w:bCs/>
          <w:sz w:val="28"/>
          <w:szCs w:val="28"/>
        </w:rPr>
      </w:pPr>
      <w:bookmarkStart w:id="9" w:name="_Toc28359082"/>
      <w:bookmarkStart w:id="10" w:name="_Toc35393624"/>
      <w:bookmarkStart w:id="11" w:name="_Toc35393793"/>
      <w:bookmarkStart w:id="12" w:name="_Toc28359005"/>
      <w:r>
        <w:rPr>
          <w:rFonts w:hint="eastAsia" w:ascii="黑体" w:hAnsi="黑体" w:eastAsia="黑体" w:cs="黑体"/>
          <w:bCs/>
          <w:sz w:val="28"/>
          <w:szCs w:val="28"/>
        </w:rPr>
        <w:t>四、</w:t>
      </w:r>
      <w:r>
        <w:rPr>
          <w:rFonts w:hint="eastAsia" w:ascii="黑体" w:hAnsi="黑体" w:eastAsia="黑体" w:cs="黑体"/>
          <w:bCs/>
          <w:color w:val="000000"/>
          <w:sz w:val="28"/>
          <w:szCs w:val="28"/>
        </w:rPr>
        <w:t>提交投标文件截止时间、开标时间和地点</w:t>
      </w:r>
    </w:p>
    <w:p>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7</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29</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pPr>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开标时间：</w:t>
      </w:r>
      <w:r>
        <w:rPr>
          <w:rFonts w:ascii="仿宋_GB2312" w:eastAsia="仿宋_GB2312"/>
          <w:bCs/>
          <w:sz w:val="28"/>
          <w:szCs w:val="28"/>
        </w:rPr>
        <w:t>2026年</w:t>
      </w:r>
      <w:r>
        <w:rPr>
          <w:rFonts w:hint="eastAsia" w:ascii="仿宋_GB2312" w:eastAsia="仿宋_GB2312"/>
          <w:bCs/>
          <w:sz w:val="28"/>
          <w:szCs w:val="28"/>
          <w:lang w:val="en-US" w:eastAsia="zh-CN"/>
        </w:rPr>
        <w:t>7</w:t>
      </w:r>
      <w:r>
        <w:rPr>
          <w:rFonts w:ascii="仿宋_GB2312" w:eastAsia="仿宋_GB2312"/>
          <w:bCs/>
          <w:sz w:val="28"/>
          <w:szCs w:val="28"/>
        </w:rPr>
        <w:t>月</w:t>
      </w:r>
      <w:r>
        <w:rPr>
          <w:rFonts w:hint="eastAsia" w:ascii="仿宋_GB2312" w:eastAsia="仿宋_GB2312"/>
          <w:bCs/>
          <w:sz w:val="28"/>
          <w:szCs w:val="28"/>
          <w:lang w:val="en-US" w:eastAsia="zh-CN"/>
        </w:rPr>
        <w:t>29</w:t>
      </w:r>
      <w:r>
        <w:rPr>
          <w:rFonts w:ascii="仿宋_GB2312" w:eastAsia="仿宋_GB2312"/>
          <w:bCs/>
          <w:sz w:val="28"/>
          <w:szCs w:val="28"/>
        </w:rPr>
        <w:t>日 09:20</w:t>
      </w:r>
    </w:p>
    <w:p>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开标地点：</w:t>
      </w:r>
      <w:bookmarkStart w:id="13" w:name="OLE_LINK2"/>
      <w:r>
        <w:rPr>
          <w:rFonts w:hint="eastAsia" w:ascii="仿宋_GB2312" w:hAnsi="仿宋_GB2312" w:eastAsia="仿宋_GB2312" w:cs="仿宋_GB2312"/>
          <w:sz w:val="28"/>
          <w:szCs w:val="28"/>
        </w:rPr>
        <w:t>广西政府采购云平台（https://www.gcy.zfcg.gxzf.gov.cn/）</w:t>
      </w:r>
    </w:p>
    <w:bookmarkEnd w:id="13"/>
    <w:p>
      <w:pPr>
        <w:pStyle w:val="5"/>
        <w:spacing w:line="400" w:lineRule="exact"/>
        <w:ind w:right="-21" w:rightChars="-10" w:firstLine="562" w:firstLineChars="200"/>
        <w:jc w:val="both"/>
        <w:rPr>
          <w:rFonts w:hint="eastAsia" w:ascii="黑体" w:hAnsi="黑体" w:eastAsia="黑体" w:cs="黑体"/>
          <w:bCs/>
          <w:sz w:val="28"/>
          <w:szCs w:val="28"/>
        </w:rPr>
      </w:pPr>
      <w:bookmarkStart w:id="14" w:name="_Toc28359084"/>
      <w:bookmarkStart w:id="15" w:name="_Toc28359007"/>
      <w:bookmarkStart w:id="16" w:name="_Toc35393794"/>
      <w:bookmarkStart w:id="17" w:name="_Toc35393625"/>
      <w:r>
        <w:rPr>
          <w:rFonts w:hint="eastAsia" w:ascii="黑体" w:hAnsi="黑体" w:eastAsia="黑体" w:cs="黑体"/>
          <w:bCs/>
          <w:sz w:val="28"/>
          <w:szCs w:val="28"/>
        </w:rPr>
        <w:t>五、公告期限</w:t>
      </w:r>
      <w:bookmarkEnd w:id="14"/>
      <w:bookmarkEnd w:id="15"/>
      <w:bookmarkEnd w:id="16"/>
      <w:bookmarkEnd w:id="17"/>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pPr>
        <w:pStyle w:val="5"/>
        <w:spacing w:line="400" w:lineRule="exact"/>
        <w:ind w:right="-21" w:rightChars="-10" w:firstLine="562" w:firstLineChars="200"/>
        <w:jc w:val="both"/>
        <w:rPr>
          <w:rFonts w:hint="eastAsia" w:ascii="仿宋_GB2312" w:hAnsi="仿宋_GB2312" w:eastAsia="仿宋_GB2312" w:cs="仿宋_GB2312"/>
          <w:bCs/>
          <w:sz w:val="28"/>
          <w:szCs w:val="28"/>
        </w:rPr>
      </w:pPr>
      <w:bookmarkStart w:id="18" w:name="_Toc35393626"/>
      <w:bookmarkStart w:id="19" w:name="_Toc35393795"/>
      <w:r>
        <w:rPr>
          <w:rFonts w:hint="eastAsia" w:ascii="黑体" w:hAnsi="黑体" w:eastAsia="黑体" w:cs="黑体"/>
          <w:bCs/>
          <w:sz w:val="28"/>
          <w:szCs w:val="28"/>
        </w:rPr>
        <w:t>六、其他补充事宜</w:t>
      </w:r>
      <w:bookmarkEnd w:id="18"/>
      <w:bookmarkEnd w:id="19"/>
    </w:p>
    <w:p>
      <w:pPr>
        <w:pStyle w:val="77"/>
        <w:spacing w:line="400" w:lineRule="exact"/>
        <w:ind w:right="-21" w:rightChars="-10"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（一）投标保证金：</w:t>
      </w:r>
      <w:r>
        <w:rPr>
          <w:rFonts w:hint="eastAsia" w:ascii="仿宋_GB2312" w:hAnsi="仿宋_GB2312" w:eastAsia="仿宋_GB2312" w:cs="仿宋_GB2312"/>
          <w:sz w:val="28"/>
          <w:szCs w:val="28"/>
        </w:rPr>
        <w:t>本项目无需提交投标保证金。</w:t>
      </w:r>
    </w:p>
    <w:p>
      <w:pPr>
        <w:pStyle w:val="77"/>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pPr>
        <w:pStyle w:val="77"/>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公开招标文件第二章《采购需求》及第四章《评标方法及评标标准》。</w:t>
      </w:r>
    </w:p>
    <w:p>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（四）对在“信用中国”网站(www.creditchina.gov.cn)、中国政府采购网(www.ccgp.gov.cn)等渠道列入失信被执行人、重大税收违法案件当事人名单、政府采购严重违法失信行为记录名单的投标人，不得参与政府采购活动。</w:t>
      </w:r>
    </w:p>
    <w:p>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关于进一步做好线上“政采贷”融资工作的通知》（柳财采〔2022〕19号），供应商可凭中标通知书、政府采购合同，通过中征应收账款融资服务平台向银行在线申请“政采贷”融资。</w:t>
      </w:r>
    </w:p>
    <w:p>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（六）投标人参与电子投标特别说明</w:t>
      </w:r>
    </w:p>
    <w:p>
      <w:pPr>
        <w:pStyle w:val="77"/>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pPr>
        <w:pStyle w:val="77"/>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pPr>
        <w:pStyle w:val="77"/>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pPr>
        <w:pStyle w:val="77"/>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pPr>
        <w:pStyle w:val="77"/>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pPr>
        <w:pStyle w:val="77"/>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pPr>
        <w:pStyle w:val="77"/>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pPr>
        <w:pStyle w:val="77"/>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pPr>
        <w:pStyle w:val="77"/>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pPr>
        <w:pStyle w:val="5"/>
        <w:spacing w:line="400" w:lineRule="exact"/>
        <w:ind w:right="-21" w:rightChars="-10" w:firstLine="562" w:firstLineChars="200"/>
        <w:jc w:val="both"/>
        <w:rPr>
          <w:rFonts w:hint="eastAsia" w:ascii="黑体" w:hAnsi="黑体" w:eastAsia="黑体" w:cs="黑体"/>
          <w:b w:val="0"/>
          <w:sz w:val="28"/>
          <w:szCs w:val="28"/>
        </w:rPr>
      </w:pPr>
      <w:bookmarkStart w:id="20" w:name="_Toc35393627"/>
      <w:bookmarkStart w:id="21" w:name="_Toc35393796"/>
      <w:bookmarkStart w:id="22" w:name="_Toc28359085"/>
      <w:bookmarkStart w:id="23" w:name="_Toc28359008"/>
      <w:bookmarkStart w:id="24" w:name="_Hlk50569036"/>
      <w:r>
        <w:rPr>
          <w:rFonts w:hint="eastAsia" w:ascii="黑体" w:hAnsi="黑体" w:eastAsia="黑体" w:cs="黑体"/>
          <w:bCs/>
          <w:sz w:val="28"/>
          <w:szCs w:val="28"/>
        </w:rPr>
        <w:t>七、对本次招标提出询问，请按以下方式联系</w:t>
      </w:r>
      <w:bookmarkEnd w:id="20"/>
      <w:bookmarkEnd w:id="21"/>
      <w:bookmarkEnd w:id="22"/>
      <w:bookmarkEnd w:id="23"/>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柳州市市直机关保障中心</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广西柳州市文昌路66号</w:t>
      </w:r>
    </w:p>
    <w:p>
      <w:pPr>
        <w:spacing w:line="400" w:lineRule="exact"/>
        <w:ind w:right="-21" w:rightChars="-10" w:firstLine="555"/>
        <w:rPr>
          <w:rFonts w:hint="eastAsia" w:ascii="仿宋_GB2312" w:eastAsia="仿宋_GB2312"/>
          <w:color w:val="FF0000"/>
          <w:sz w:val="28"/>
          <w:szCs w:val="28"/>
          <w:lang w:eastAsia="zh-CN"/>
        </w:rPr>
      </w:pPr>
      <w:r>
        <w:rPr>
          <w:rFonts w:hint="eastAsia" w:ascii="仿宋_GB2312" w:eastAsia="仿宋_GB2312"/>
          <w:sz w:val="28"/>
          <w:szCs w:val="28"/>
        </w:rPr>
        <w:t>项目联系人：</w:t>
      </w:r>
      <w:r>
        <w:rPr>
          <w:rFonts w:hint="eastAsia" w:ascii="仿宋_GB2312" w:eastAsia="仿宋_GB2312"/>
          <w:sz w:val="28"/>
          <w:szCs w:val="28"/>
          <w:lang w:eastAsia="zh-CN"/>
        </w:rPr>
        <w:t>赵仕友</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bookmarkStart w:id="25" w:name="OLE_LINK3"/>
      <w:r>
        <w:rPr>
          <w:rFonts w:ascii="仿宋_GB2312" w:eastAsia="仿宋_GB2312"/>
          <w:sz w:val="28"/>
          <w:szCs w:val="28"/>
        </w:rPr>
        <w:t>0772-2660001</w:t>
      </w:r>
      <w:bookmarkEnd w:id="25"/>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蔡洁霞</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0772-2992078</w:t>
      </w:r>
      <w:bookmarkEnd w:id="24"/>
    </w:p>
    <w:p>
      <w:pPr>
        <w:spacing w:line="400" w:lineRule="exact"/>
        <w:ind w:right="560"/>
        <w:rPr>
          <w:rFonts w:ascii="仿宋_GB2312" w:eastAsia="仿宋_GB2312"/>
          <w:sz w:val="28"/>
          <w:szCs w:val="28"/>
        </w:rPr>
        <w:sectPr>
          <w:footerReference r:id="rId7" w:type="default"/>
          <w:pgSz w:w="11906" w:h="16838"/>
          <w:pgMar w:top="1440" w:right="991" w:bottom="1440" w:left="1440" w:header="851" w:footer="992" w:gutter="0"/>
          <w:pgNumType w:start="1"/>
          <w:cols w:space="720" w:num="1"/>
          <w:docGrid w:linePitch="312" w:charSpace="0"/>
        </w:sectPr>
      </w:pPr>
    </w:p>
    <w:p>
      <w:pPr>
        <w:pStyle w:val="4"/>
        <w:spacing w:line="276" w:lineRule="auto"/>
        <w:jc w:val="center"/>
        <w:rPr>
          <w:rFonts w:hint="eastAsia" w:ascii="宋体" w:hAnsi="宋体"/>
          <w:sz w:val="32"/>
          <w:szCs w:val="32"/>
        </w:rPr>
      </w:pPr>
      <w:bookmarkStart w:id="26" w:name="_Toc29303"/>
      <w:r>
        <w:rPr>
          <w:rFonts w:hint="eastAsia" w:ascii="宋体" w:hAnsi="宋体"/>
          <w:sz w:val="32"/>
          <w:szCs w:val="32"/>
        </w:rPr>
        <w:t>第二章 采购需求</w:t>
      </w:r>
      <w:bookmarkEnd w:id="26"/>
    </w:p>
    <w:p>
      <w:pPr>
        <w:spacing w:line="276" w:lineRule="auto"/>
        <w:ind w:right="-330" w:rightChars="-157" w:firstLine="482" w:firstLineChars="200"/>
        <w:rPr>
          <w:rFonts w:ascii="仿宋_GB2312" w:eastAsia="仿宋_GB2312"/>
          <w:b/>
          <w:bCs/>
          <w:sz w:val="24"/>
        </w:rPr>
      </w:pPr>
      <w:bookmarkStart w:id="27" w:name="_Hlk50569056"/>
      <w:r>
        <w:rPr>
          <w:rFonts w:hint="eastAsia" w:ascii="仿宋_GB2312" w:eastAsia="仿宋_GB2312"/>
          <w:b/>
          <w:bCs/>
          <w:sz w:val="24"/>
        </w:rPr>
        <w:t>说明：</w:t>
      </w:r>
    </w:p>
    <w:p>
      <w:pPr>
        <w:adjustRightInd w:val="0"/>
        <w:spacing w:line="276" w:lineRule="auto"/>
        <w:ind w:right="-330" w:rightChars="-157" w:firstLine="482" w:firstLineChars="200"/>
        <w:rPr>
          <w:rFonts w:ascii="仿宋_GB2312" w:eastAsia="仿宋_GB2312"/>
          <w:b/>
          <w:bCs/>
          <w:sz w:val="24"/>
        </w:rPr>
      </w:pPr>
      <w:r>
        <w:rPr>
          <w:rFonts w:hint="eastAsia" w:ascii="仿宋_GB2312" w:eastAsia="仿宋_GB2312"/>
          <w:b/>
          <w:bCs/>
          <w:sz w:val="24"/>
        </w:rPr>
        <w:t>1.评</w:t>
      </w:r>
      <w:r>
        <w:rPr>
          <w:rFonts w:hint="eastAsia" w:ascii="仿宋_GB2312" w:eastAsia="仿宋_GB2312"/>
          <w:b/>
          <w:bCs/>
          <w:sz w:val="24"/>
          <w:lang w:val="en-US" w:eastAsia="zh-CN"/>
        </w:rPr>
        <w:t>标</w:t>
      </w:r>
      <w:r>
        <w:rPr>
          <w:rFonts w:hint="eastAsia" w:ascii="仿宋_GB2312" w:eastAsia="仿宋_GB2312"/>
          <w:b/>
          <w:bCs/>
          <w:sz w:val="24"/>
        </w:rPr>
        <w:t>时，评标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pPr>
        <w:adjustRightInd w:val="0"/>
        <w:spacing w:line="276" w:lineRule="auto"/>
        <w:ind w:right="-330" w:rightChars="-157" w:firstLine="482" w:firstLineChars="200"/>
        <w:rPr>
          <w:rFonts w:ascii="仿宋_GB2312" w:eastAsia="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仅限于“第二章 采购需求”，</w:t>
      </w:r>
      <w:r>
        <w:rPr>
          <w:rFonts w:hint="eastAsia" w:ascii="仿宋_GB2312" w:eastAsia="仿宋_GB2312"/>
          <w:b/>
          <w:bCs/>
          <w:sz w:val="24"/>
        </w:rPr>
        <w:t>评审时投标人的响应内容</w:t>
      </w:r>
      <w:r>
        <w:rPr>
          <w:rFonts w:hint="eastAsia" w:ascii="仿宋_GB2312" w:hAnsi="仿宋_GB2312" w:eastAsia="仿宋_GB2312" w:cs="仿宋_GB2312"/>
          <w:b/>
          <w:bCs/>
          <w:sz w:val="24"/>
        </w:rPr>
        <w:t>发生负偏离一项以上的，视为投标无效。</w:t>
      </w:r>
    </w:p>
    <w:bookmarkEnd w:id="27"/>
    <w:tbl>
      <w:tblPr>
        <w:tblStyle w:val="240"/>
        <w:tblW w:w="97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916"/>
        <w:gridCol w:w="7409"/>
        <w:gridCol w:w="9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50" w:type="dxa"/>
            <w:gridSpan w:val="4"/>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ascii="仿宋_GB2312" w:hAnsi="宋体" w:eastAsia="仿宋_GB2312" w:cs="宋体"/>
                <w:b/>
                <w:color w:val="000000"/>
                <w:kern w:val="0"/>
                <w:sz w:val="24"/>
                <w:highlight w:val="none"/>
              </w:rPr>
            </w:pPr>
            <w:r>
              <w:rPr>
                <w:rFonts w:hint="eastAsia" w:ascii="宋体" w:hAnsi="宋体" w:eastAsia="宋体" w:cs="宋体"/>
                <w:b/>
                <w:bCs/>
                <w:color w:val="auto"/>
                <w:sz w:val="24"/>
                <w:highlight w:val="none"/>
                <w:lang w:eastAsia="zh-CN"/>
              </w:rPr>
              <w:t>★</w:t>
            </w:r>
            <w:r>
              <w:rPr>
                <w:rFonts w:hint="eastAsia" w:ascii="仿宋_GB2312" w:hAnsi="宋体" w:eastAsia="仿宋_GB2312" w:cs="宋体"/>
                <w:b/>
                <w:color w:val="000000"/>
                <w:kern w:val="0"/>
                <w:sz w:val="24"/>
                <w:highlight w:val="none"/>
              </w:rPr>
              <w:t>一、项目要求及服务需求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432" w:type="dxa"/>
            <w:tcBorders>
              <w:top w:val="single" w:color="auto" w:sz="4" w:space="0"/>
              <w:left w:val="single" w:color="auto" w:sz="4" w:space="0"/>
              <w:bottom w:val="single" w:color="auto" w:sz="4" w:space="0"/>
              <w:right w:val="single" w:color="auto" w:sz="4" w:space="0"/>
            </w:tcBorders>
            <w:noWrap w:val="0"/>
            <w:vAlign w:val="center"/>
          </w:tcPr>
          <w:p>
            <w:pPr>
              <w:pStyle w:val="244"/>
              <w:keepNext w:val="0"/>
              <w:keepLines w:val="0"/>
              <w:pageBreakBefore w:val="0"/>
              <w:kinsoku/>
              <w:wordWrap/>
              <w:overflowPunct/>
              <w:topLinePunct w:val="0"/>
              <w:autoSpaceDE/>
              <w:autoSpaceDN/>
              <w:bidi w:val="0"/>
              <w:adjustRightInd/>
              <w:snapToGrid w:val="0"/>
              <w:spacing w:line="420" w:lineRule="exact"/>
              <w:jc w:val="center"/>
              <w:textAlignment w:val="auto"/>
              <w:rPr>
                <w:rFonts w:ascii="仿宋_GB2312" w:hAnsi="宋体" w:eastAsia="仿宋_GB2312" w:cs="Arial"/>
                <w:b/>
                <w:bCs/>
                <w:color w:val="000000"/>
                <w:sz w:val="24"/>
                <w:szCs w:val="24"/>
                <w:highlight w:val="none"/>
              </w:rPr>
            </w:pPr>
            <w:r>
              <w:rPr>
                <w:rFonts w:hint="eastAsia" w:ascii="仿宋_GB2312" w:hAnsi="宋体" w:eastAsia="仿宋_GB2312" w:cs="Arial"/>
                <w:b/>
                <w:bCs/>
                <w:color w:val="000000"/>
                <w:sz w:val="24"/>
                <w:szCs w:val="24"/>
                <w:highlight w:val="none"/>
              </w:rPr>
              <w:t>项号</w:t>
            </w:r>
          </w:p>
        </w:tc>
        <w:tc>
          <w:tcPr>
            <w:tcW w:w="918" w:type="dxa"/>
            <w:tcBorders>
              <w:top w:val="single" w:color="auto" w:sz="4" w:space="0"/>
              <w:left w:val="single" w:color="auto" w:sz="4" w:space="0"/>
              <w:bottom w:val="single" w:color="auto" w:sz="4" w:space="0"/>
              <w:right w:val="single" w:color="auto" w:sz="4" w:space="0"/>
            </w:tcBorders>
            <w:noWrap w:val="0"/>
            <w:vAlign w:val="center"/>
          </w:tcPr>
          <w:p>
            <w:pPr>
              <w:pStyle w:val="244"/>
              <w:keepNext w:val="0"/>
              <w:keepLines w:val="0"/>
              <w:pageBreakBefore w:val="0"/>
              <w:kinsoku/>
              <w:wordWrap/>
              <w:overflowPunct/>
              <w:topLinePunct w:val="0"/>
              <w:autoSpaceDE/>
              <w:autoSpaceDN/>
              <w:bidi w:val="0"/>
              <w:adjustRightInd/>
              <w:snapToGrid w:val="0"/>
              <w:spacing w:line="420" w:lineRule="exact"/>
              <w:jc w:val="center"/>
              <w:textAlignment w:val="auto"/>
              <w:rPr>
                <w:rFonts w:hint="eastAsia" w:ascii="仿宋_GB2312" w:hAnsi="宋体" w:eastAsia="仿宋_GB2312" w:cs="Arial"/>
                <w:b/>
                <w:bCs/>
                <w:color w:val="000000"/>
                <w:sz w:val="24"/>
                <w:szCs w:val="24"/>
                <w:highlight w:val="none"/>
                <w:lang w:eastAsia="zh-CN"/>
              </w:rPr>
            </w:pPr>
            <w:r>
              <w:rPr>
                <w:rFonts w:hint="eastAsia" w:ascii="仿宋_GB2312" w:hAnsi="宋体" w:eastAsia="仿宋_GB2312" w:cs="Arial"/>
                <w:b/>
                <w:bCs/>
                <w:color w:val="000000"/>
                <w:sz w:val="24"/>
                <w:szCs w:val="24"/>
                <w:highlight w:val="none"/>
                <w:lang w:eastAsia="zh-CN"/>
              </w:rPr>
              <w:t>标的</w:t>
            </w:r>
          </w:p>
          <w:p>
            <w:pPr>
              <w:pStyle w:val="244"/>
              <w:keepNext w:val="0"/>
              <w:keepLines w:val="0"/>
              <w:pageBreakBefore w:val="0"/>
              <w:kinsoku/>
              <w:wordWrap/>
              <w:overflowPunct/>
              <w:topLinePunct w:val="0"/>
              <w:autoSpaceDE/>
              <w:autoSpaceDN/>
              <w:bidi w:val="0"/>
              <w:adjustRightInd/>
              <w:snapToGrid w:val="0"/>
              <w:spacing w:line="420" w:lineRule="exact"/>
              <w:jc w:val="center"/>
              <w:textAlignment w:val="auto"/>
              <w:rPr>
                <w:rFonts w:ascii="仿宋_GB2312" w:hAnsi="宋体" w:eastAsia="仿宋_GB2312" w:cs="Arial"/>
                <w:b/>
                <w:bCs/>
                <w:color w:val="000000"/>
                <w:sz w:val="24"/>
                <w:szCs w:val="24"/>
                <w:highlight w:val="none"/>
              </w:rPr>
            </w:pPr>
            <w:r>
              <w:rPr>
                <w:rFonts w:hint="eastAsia" w:ascii="仿宋_GB2312" w:hAnsi="宋体" w:eastAsia="仿宋_GB2312" w:cs="Arial"/>
                <w:b/>
                <w:bCs/>
                <w:color w:val="000000"/>
                <w:sz w:val="24"/>
                <w:szCs w:val="24"/>
                <w:highlight w:val="none"/>
              </w:rPr>
              <w:t>名称</w:t>
            </w:r>
          </w:p>
        </w:tc>
        <w:tc>
          <w:tcPr>
            <w:tcW w:w="7430" w:type="dxa"/>
            <w:tcBorders>
              <w:top w:val="single" w:color="auto" w:sz="4" w:space="0"/>
              <w:left w:val="single" w:color="auto" w:sz="4" w:space="0"/>
              <w:bottom w:val="single" w:color="auto" w:sz="4" w:space="0"/>
              <w:right w:val="single" w:color="auto" w:sz="4" w:space="0"/>
            </w:tcBorders>
            <w:noWrap w:val="0"/>
            <w:vAlign w:val="center"/>
          </w:tcPr>
          <w:p>
            <w:pPr>
              <w:pStyle w:val="244"/>
              <w:keepNext w:val="0"/>
              <w:keepLines w:val="0"/>
              <w:pageBreakBefore w:val="0"/>
              <w:kinsoku/>
              <w:wordWrap/>
              <w:overflowPunct/>
              <w:topLinePunct w:val="0"/>
              <w:autoSpaceDE/>
              <w:autoSpaceDN/>
              <w:bidi w:val="0"/>
              <w:adjustRightInd/>
              <w:snapToGrid w:val="0"/>
              <w:spacing w:line="420" w:lineRule="exact"/>
              <w:jc w:val="center"/>
              <w:textAlignment w:val="auto"/>
              <w:rPr>
                <w:rFonts w:ascii="仿宋_GB2312" w:hAnsi="宋体" w:eastAsia="仿宋_GB2312" w:cs="Arial"/>
                <w:b/>
                <w:bCs/>
                <w:color w:val="000000"/>
                <w:sz w:val="24"/>
                <w:szCs w:val="24"/>
                <w:highlight w:val="none"/>
              </w:rPr>
            </w:pPr>
            <w:r>
              <w:rPr>
                <w:rFonts w:hint="eastAsia" w:ascii="仿宋_GB2312" w:hAnsi="宋体" w:eastAsia="仿宋_GB2312" w:cs="Arial"/>
                <w:b/>
                <w:bCs/>
                <w:color w:val="000000"/>
                <w:sz w:val="24"/>
                <w:szCs w:val="24"/>
                <w:highlight w:val="none"/>
              </w:rPr>
              <w:t>服务内容要求</w:t>
            </w:r>
          </w:p>
        </w:tc>
        <w:tc>
          <w:tcPr>
            <w:tcW w:w="970" w:type="dxa"/>
            <w:tcBorders>
              <w:top w:val="single" w:color="auto" w:sz="4" w:space="0"/>
              <w:left w:val="single" w:color="auto" w:sz="4" w:space="0"/>
              <w:bottom w:val="single" w:color="auto" w:sz="4" w:space="0"/>
              <w:right w:val="single" w:color="auto" w:sz="4" w:space="0"/>
            </w:tcBorders>
            <w:noWrap w:val="0"/>
            <w:vAlign w:val="center"/>
          </w:tcPr>
          <w:p>
            <w:pPr>
              <w:pStyle w:val="244"/>
              <w:keepNext w:val="0"/>
              <w:keepLines w:val="0"/>
              <w:pageBreakBefore w:val="0"/>
              <w:kinsoku/>
              <w:wordWrap/>
              <w:overflowPunct/>
              <w:topLinePunct w:val="0"/>
              <w:autoSpaceDE/>
              <w:autoSpaceDN/>
              <w:bidi w:val="0"/>
              <w:adjustRightInd/>
              <w:snapToGrid w:val="0"/>
              <w:spacing w:line="420" w:lineRule="exact"/>
              <w:jc w:val="center"/>
              <w:textAlignment w:val="auto"/>
              <w:rPr>
                <w:rFonts w:hint="eastAsia" w:ascii="仿宋_GB2312" w:hAnsi="宋体" w:eastAsia="仿宋_GB2312" w:cs="Arial"/>
                <w:b/>
                <w:bCs/>
                <w:color w:val="000000"/>
                <w:sz w:val="24"/>
                <w:szCs w:val="24"/>
                <w:highlight w:val="none"/>
                <w:lang w:eastAsia="zh-CN"/>
              </w:rPr>
            </w:pPr>
            <w:r>
              <w:rPr>
                <w:rFonts w:hint="eastAsia" w:ascii="仿宋_GB2312" w:hAnsi="宋体" w:eastAsia="仿宋_GB2312" w:cs="Arial"/>
                <w:b/>
                <w:bCs/>
                <w:color w:val="000000"/>
                <w:sz w:val="24"/>
                <w:szCs w:val="24"/>
                <w:highlight w:val="none"/>
              </w:rPr>
              <w:t>数量</w:t>
            </w:r>
            <w:r>
              <w:rPr>
                <w:rFonts w:hint="eastAsia" w:ascii="仿宋_GB2312" w:hAnsi="宋体" w:eastAsia="仿宋_GB2312" w:cs="Arial"/>
                <w:b/>
                <w:bCs/>
                <w:color w:val="000000"/>
                <w:sz w:val="24"/>
                <w:szCs w:val="24"/>
                <w:highlight w:val="none"/>
                <w:lang w:eastAsia="zh-CN"/>
              </w:rPr>
              <w:t>及单位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2" w:type="dxa"/>
            <w:tcBorders>
              <w:top w:val="single" w:color="auto" w:sz="4" w:space="0"/>
              <w:left w:val="single" w:color="auto" w:sz="4" w:space="0"/>
              <w:bottom w:val="single" w:color="auto" w:sz="4" w:space="0"/>
              <w:right w:val="single" w:color="auto" w:sz="4" w:space="0"/>
            </w:tcBorders>
            <w:noWrap w:val="0"/>
            <w:vAlign w:val="center"/>
          </w:tcPr>
          <w:p>
            <w:pPr>
              <w:pStyle w:val="244"/>
              <w:keepNext w:val="0"/>
              <w:keepLines w:val="0"/>
              <w:pageBreakBefore w:val="0"/>
              <w:kinsoku/>
              <w:wordWrap/>
              <w:overflowPunct/>
              <w:topLinePunct w:val="0"/>
              <w:autoSpaceDE/>
              <w:autoSpaceDN/>
              <w:bidi w:val="0"/>
              <w:adjustRightInd/>
              <w:snapToGrid w:val="0"/>
              <w:spacing w:line="420" w:lineRule="exact"/>
              <w:jc w:val="center"/>
              <w:textAlignment w:val="auto"/>
              <w:rPr>
                <w:rFonts w:ascii="仿宋_GB2312" w:hAnsi="宋体" w:eastAsia="仿宋_GB2312" w:cs="Arial"/>
                <w:color w:val="000000"/>
                <w:sz w:val="24"/>
                <w:szCs w:val="24"/>
                <w:highlight w:val="none"/>
              </w:rPr>
            </w:pPr>
            <w:r>
              <w:rPr>
                <w:rFonts w:hint="eastAsia" w:ascii="仿宋_GB2312" w:hAnsi="宋体" w:eastAsia="仿宋_GB2312" w:cs="Arial"/>
                <w:color w:val="000000"/>
                <w:sz w:val="24"/>
                <w:szCs w:val="24"/>
                <w:highlight w:val="none"/>
              </w:rPr>
              <w:t>1</w:t>
            </w:r>
          </w:p>
        </w:tc>
        <w:tc>
          <w:tcPr>
            <w:tcW w:w="9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420" w:lineRule="exact"/>
              <w:jc w:val="center"/>
              <w:textAlignment w:val="auto"/>
              <w:rPr>
                <w:rFonts w:ascii="仿宋_GB2312" w:hAnsi="宋体" w:eastAsia="仿宋_GB2312" w:cs="Arial"/>
                <w:color w:val="FF0000"/>
                <w:sz w:val="24"/>
                <w:highlight w:val="none"/>
              </w:rPr>
            </w:pPr>
            <w:r>
              <w:rPr>
                <w:rFonts w:hint="eastAsia" w:ascii="仿宋_GB2312" w:hAnsi="宋体" w:eastAsia="仿宋_GB2312" w:cs="Arial"/>
                <w:color w:val="auto"/>
                <w:sz w:val="24"/>
                <w:highlight w:val="none"/>
              </w:rPr>
              <w:t>三中路办公区及其他办公区安保服务采购</w:t>
            </w:r>
          </w:p>
        </w:tc>
        <w:tc>
          <w:tcPr>
            <w:tcW w:w="74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一、项目概况</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（一）服务范围及地址</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1.柳州市三中路</w:t>
            </w:r>
            <w:bookmarkEnd w:id="2"/>
            <w:r>
              <w:rPr>
                <w:rFonts w:hint="eastAsia" w:ascii="仿宋_GB2312" w:hAnsi="仿宋_GB2312" w:eastAsia="仿宋_GB2312" w:cs="仿宋_GB2312"/>
                <w:sz w:val="24"/>
                <w:szCs w:val="24"/>
              </w:rPr>
              <w:t>66号办公区；</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2.柳州市三中路64-2号办公区；</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3.柳州市广雅路17号办公区；</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4.柳州市潭中东路66号办公区。</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（二）服务内容</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负责</w:t>
            </w:r>
            <w:r>
              <w:rPr>
                <w:rFonts w:hint="eastAsia" w:ascii="仿宋_GB2312" w:hAnsi="仿宋_GB2312" w:eastAsia="仿宋_GB2312" w:cs="仿宋_GB2312"/>
                <w:sz w:val="24"/>
                <w:szCs w:val="24"/>
                <w:lang w:eastAsia="zh-CN"/>
              </w:rPr>
              <w:t>各</w:t>
            </w:r>
            <w:r>
              <w:rPr>
                <w:rFonts w:hint="eastAsia" w:ascii="仿宋_GB2312" w:hAnsi="仿宋_GB2312" w:eastAsia="仿宋_GB2312" w:cs="仿宋_GB2312"/>
                <w:sz w:val="24"/>
                <w:szCs w:val="24"/>
              </w:rPr>
              <w:t>办公区</w:t>
            </w:r>
            <w:r>
              <w:rPr>
                <w:rFonts w:hint="eastAsia" w:ascii="仿宋_GB2312" w:hAnsi="仿宋_GB2312" w:eastAsia="仿宋_GB2312" w:cs="仿宋_GB2312"/>
                <w:sz w:val="24"/>
                <w:szCs w:val="24"/>
                <w:lang w:eastAsia="zh-CN"/>
              </w:rPr>
              <w:t>内</w:t>
            </w:r>
            <w:r>
              <w:rPr>
                <w:rFonts w:hint="eastAsia" w:ascii="仿宋_GB2312" w:hAnsi="仿宋_GB2312" w:eastAsia="仿宋_GB2312" w:cs="仿宋_GB2312"/>
                <w:sz w:val="24"/>
                <w:szCs w:val="24"/>
              </w:rPr>
              <w:t>的门岗</w:t>
            </w:r>
            <w:r>
              <w:rPr>
                <w:rFonts w:hint="eastAsia" w:ascii="仿宋_GB2312" w:hAnsi="仿宋_GB2312" w:eastAsia="仿宋_GB2312" w:cs="仿宋_GB2312"/>
                <w:sz w:val="24"/>
                <w:szCs w:val="24"/>
                <w:lang w:eastAsia="zh-CN"/>
              </w:rPr>
              <w:t>值守</w:t>
            </w:r>
            <w:r>
              <w:rPr>
                <w:rFonts w:hint="eastAsia" w:ascii="仿宋_GB2312" w:hAnsi="仿宋_GB2312" w:eastAsia="仿宋_GB2312" w:cs="仿宋_GB2312"/>
                <w:sz w:val="24"/>
                <w:szCs w:val="24"/>
              </w:rPr>
              <w:t>、来访</w:t>
            </w:r>
            <w:r>
              <w:rPr>
                <w:rFonts w:hint="eastAsia" w:ascii="仿宋_GB2312" w:hAnsi="仿宋_GB2312" w:eastAsia="仿宋_GB2312" w:cs="仿宋_GB2312"/>
                <w:sz w:val="24"/>
                <w:szCs w:val="24"/>
                <w:lang w:eastAsia="zh-CN"/>
              </w:rPr>
              <w:t>接待、</w:t>
            </w:r>
            <w:r>
              <w:rPr>
                <w:rFonts w:hint="eastAsia" w:ascii="仿宋_GB2312" w:hAnsi="仿宋_GB2312" w:eastAsia="仿宋_GB2312" w:cs="仿宋_GB2312"/>
                <w:sz w:val="24"/>
                <w:szCs w:val="24"/>
              </w:rPr>
              <w:t>巡逻</w:t>
            </w:r>
            <w:r>
              <w:rPr>
                <w:rFonts w:hint="eastAsia" w:ascii="仿宋_GB2312" w:hAnsi="仿宋_GB2312" w:eastAsia="仿宋_GB2312" w:cs="仿宋_GB2312"/>
                <w:sz w:val="24"/>
                <w:szCs w:val="24"/>
                <w:lang w:eastAsia="zh-CN"/>
              </w:rPr>
              <w:t>防控</w:t>
            </w:r>
            <w:r>
              <w:rPr>
                <w:rFonts w:hint="eastAsia" w:ascii="仿宋_GB2312" w:hAnsi="仿宋_GB2312" w:eastAsia="仿宋_GB2312" w:cs="仿宋_GB2312"/>
                <w:sz w:val="24"/>
                <w:szCs w:val="24"/>
              </w:rPr>
              <w:t>、车辆</w:t>
            </w:r>
            <w:r>
              <w:rPr>
                <w:rFonts w:hint="eastAsia" w:ascii="仿宋_GB2312" w:hAnsi="仿宋_GB2312" w:eastAsia="仿宋_GB2312" w:cs="仿宋_GB2312"/>
                <w:sz w:val="24"/>
                <w:szCs w:val="24"/>
                <w:lang w:eastAsia="zh-CN"/>
              </w:rPr>
              <w:t>及停车场管理、监控室值班、</w:t>
            </w:r>
            <w:r>
              <w:rPr>
                <w:rFonts w:hint="eastAsia" w:ascii="仿宋_GB2312" w:hAnsi="仿宋_GB2312" w:eastAsia="仿宋_GB2312" w:cs="仿宋_GB2312"/>
                <w:sz w:val="24"/>
                <w:szCs w:val="24"/>
              </w:rPr>
              <w:t>消防巡</w:t>
            </w:r>
            <w:r>
              <w:rPr>
                <w:rFonts w:hint="eastAsia" w:ascii="仿宋_GB2312" w:hAnsi="仿宋_GB2312" w:eastAsia="仿宋_GB2312" w:cs="仿宋_GB2312"/>
                <w:sz w:val="24"/>
                <w:szCs w:val="24"/>
                <w:lang w:eastAsia="zh-CN"/>
              </w:rPr>
              <w:t>查、</w:t>
            </w:r>
            <w:r>
              <w:rPr>
                <w:rFonts w:hint="eastAsia" w:ascii="仿宋_GB2312" w:hAnsi="仿宋_GB2312" w:eastAsia="仿宋_GB2312" w:cs="仿宋_GB2312"/>
                <w:sz w:val="24"/>
                <w:szCs w:val="24"/>
              </w:rPr>
              <w:t>各类突发事件</w:t>
            </w:r>
            <w:r>
              <w:rPr>
                <w:rFonts w:hint="eastAsia" w:ascii="仿宋_GB2312" w:hAnsi="仿宋_GB2312" w:eastAsia="仿宋_GB2312" w:cs="仿宋_GB2312"/>
                <w:sz w:val="24"/>
                <w:szCs w:val="24"/>
                <w:lang w:eastAsia="zh-CN"/>
              </w:rPr>
              <w:t>先期</w:t>
            </w:r>
            <w:r>
              <w:rPr>
                <w:rFonts w:hint="eastAsia" w:ascii="仿宋_GB2312" w:hAnsi="仿宋_GB2312" w:eastAsia="仿宋_GB2312" w:cs="仿宋_GB2312"/>
                <w:sz w:val="24"/>
                <w:szCs w:val="24"/>
              </w:rPr>
              <w:t>处</w:t>
            </w:r>
            <w:r>
              <w:rPr>
                <w:rFonts w:hint="eastAsia" w:ascii="仿宋_GB2312" w:hAnsi="仿宋_GB2312" w:eastAsia="仿宋_GB2312" w:cs="仿宋_GB2312"/>
                <w:sz w:val="24"/>
                <w:szCs w:val="24"/>
                <w:lang w:eastAsia="zh-CN"/>
              </w:rPr>
              <w:t>置</w:t>
            </w:r>
            <w:r>
              <w:rPr>
                <w:rFonts w:hint="eastAsia" w:ascii="仿宋_GB2312" w:hAnsi="仿宋_GB2312" w:eastAsia="仿宋_GB2312" w:cs="仿宋_GB2312"/>
                <w:sz w:val="24"/>
                <w:szCs w:val="24"/>
              </w:rPr>
              <w:t>等</w:t>
            </w:r>
            <w:r>
              <w:rPr>
                <w:rFonts w:hint="eastAsia" w:ascii="仿宋_GB2312" w:hAnsi="仿宋_GB2312" w:eastAsia="仿宋_GB2312" w:cs="仿宋_GB2312"/>
                <w:sz w:val="24"/>
                <w:szCs w:val="24"/>
                <w:lang w:eastAsia="zh-CN"/>
              </w:rPr>
              <w:t>安全保卫</w:t>
            </w:r>
            <w:r>
              <w:rPr>
                <w:rFonts w:hint="eastAsia" w:ascii="仿宋_GB2312" w:hAnsi="仿宋_GB2312" w:eastAsia="仿宋_GB2312" w:cs="仿宋_GB2312"/>
                <w:sz w:val="24"/>
                <w:szCs w:val="24"/>
              </w:rPr>
              <w:t>工作。</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sz w:val="24"/>
                <w:szCs w:val="24"/>
              </w:rPr>
              <w:t>二、岗位设置及人员素质要求</w:t>
            </w:r>
            <w:bookmarkEnd w:id="9"/>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（一）岗位设置</w:t>
            </w:r>
          </w:p>
          <w:tbl>
            <w:tblPr>
              <w:tblStyle w:val="240"/>
              <w:tblpPr w:leftFromText="180" w:rightFromText="180" w:vertAnchor="text" w:horzAnchor="margin" w:tblpXSpec="center" w:tblpY="203"/>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29"/>
              <w:gridCol w:w="1583"/>
              <w:gridCol w:w="1421"/>
              <w:gridCol w:w="1078"/>
              <w:gridCol w:w="1718"/>
              <w:gridCol w:w="8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jc w:val="center"/>
              </w:trPr>
              <w:tc>
                <w:tcPr>
                  <w:tcW w:w="368"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102"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服务地点</w:t>
                  </w:r>
                </w:p>
              </w:tc>
              <w:tc>
                <w:tcPr>
                  <w:tcW w:w="989"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工作岗位</w:t>
                  </w:r>
                </w:p>
              </w:tc>
              <w:tc>
                <w:tcPr>
                  <w:tcW w:w="750"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岗位人数</w:t>
                  </w:r>
                </w:p>
              </w:tc>
              <w:tc>
                <w:tcPr>
                  <w:tcW w:w="1196"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岗位要求</w:t>
                  </w:r>
                </w:p>
              </w:tc>
              <w:tc>
                <w:tcPr>
                  <w:tcW w:w="593"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368" w:type="pct"/>
                  <w:vMerge w:val="restart"/>
                  <w:noWrap w:val="0"/>
                  <w:vAlign w:val="center"/>
                </w:tcPr>
                <w:p>
                  <w:pPr>
                    <w:spacing w:line="480" w:lineRule="exact"/>
                    <w:jc w:val="center"/>
                    <w:rPr>
                      <w:rFonts w:hint="eastAsia" w:ascii="仿宋_GB2312" w:hAnsi="仿宋_GB2312" w:eastAsia="仿宋_GB2312" w:cs="仿宋_GB2312"/>
                      <w:sz w:val="24"/>
                      <w:szCs w:val="24"/>
                    </w:rPr>
                  </w:pPr>
                </w:p>
                <w:p>
                  <w:pPr>
                    <w:spacing w:line="480" w:lineRule="exact"/>
                    <w:jc w:val="center"/>
                    <w:rPr>
                      <w:rFonts w:hint="eastAsia" w:ascii="仿宋_GB2312" w:hAnsi="仿宋_GB2312" w:eastAsia="仿宋_GB2312" w:cs="仿宋_GB2312"/>
                      <w:sz w:val="24"/>
                      <w:szCs w:val="24"/>
                    </w:rPr>
                  </w:pPr>
                </w:p>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102" w:type="pct"/>
                  <w:vMerge w:val="restart"/>
                  <w:noWrap w:val="0"/>
                  <w:vAlign w:val="center"/>
                </w:tcPr>
                <w:p>
                  <w:pPr>
                    <w:spacing w:line="480" w:lineRule="exact"/>
                    <w:jc w:val="center"/>
                    <w:rPr>
                      <w:rFonts w:hint="eastAsia" w:ascii="仿宋_GB2312" w:hAnsi="仿宋_GB2312" w:eastAsia="仿宋_GB2312" w:cs="仿宋_GB2312"/>
                      <w:sz w:val="24"/>
                      <w:szCs w:val="24"/>
                    </w:rPr>
                  </w:pPr>
                </w:p>
                <w:p>
                  <w:pPr>
                    <w:spacing w:line="480" w:lineRule="exact"/>
                    <w:jc w:val="center"/>
                    <w:rPr>
                      <w:rFonts w:hint="eastAsia" w:ascii="仿宋_GB2312" w:hAnsi="仿宋_GB2312" w:eastAsia="仿宋_GB2312" w:cs="仿宋_GB2312"/>
                      <w:sz w:val="24"/>
                      <w:szCs w:val="24"/>
                    </w:rPr>
                  </w:pPr>
                </w:p>
                <w:p>
                  <w:pPr>
                    <w:spacing w:line="480" w:lineRule="exact"/>
                    <w:jc w:val="center"/>
                    <w:rPr>
                      <w:rFonts w:hint="eastAsia" w:ascii="仿宋_GB2312" w:hAnsi="仿宋_GB2312" w:eastAsia="仿宋_GB2312" w:cs="仿宋_GB2312"/>
                      <w:sz w:val="24"/>
                      <w:szCs w:val="24"/>
                      <w:lang w:val="en"/>
                    </w:rPr>
                  </w:pPr>
                  <w:r>
                    <w:rPr>
                      <w:rFonts w:hint="eastAsia" w:ascii="仿宋_GB2312" w:hAnsi="仿宋_GB2312" w:eastAsia="仿宋_GB2312" w:cs="仿宋_GB2312"/>
                      <w:sz w:val="24"/>
                      <w:szCs w:val="24"/>
                    </w:rPr>
                    <w:t>三中路66号</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
                    </w:rPr>
                    <w:t>43人</w:t>
                  </w:r>
                  <w:r>
                    <w:rPr>
                      <w:rFonts w:hint="eastAsia" w:ascii="仿宋_GB2312" w:hAnsi="仿宋_GB2312" w:eastAsia="仿宋_GB2312" w:cs="仿宋_GB2312"/>
                      <w:sz w:val="24"/>
                      <w:szCs w:val="24"/>
                      <w:lang w:eastAsia="zh-CN"/>
                    </w:rPr>
                    <w:t>）</w:t>
                  </w:r>
                </w:p>
              </w:tc>
              <w:tc>
                <w:tcPr>
                  <w:tcW w:w="989"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项目主管</w:t>
                  </w:r>
                </w:p>
              </w:tc>
              <w:tc>
                <w:tcPr>
                  <w:tcW w:w="750"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1人</w:t>
                  </w:r>
                </w:p>
              </w:tc>
              <w:tc>
                <w:tcPr>
                  <w:tcW w:w="1196" w:type="pct"/>
                  <w:noWrap w:val="0"/>
                  <w:vAlign w:val="center"/>
                </w:tcPr>
                <w:p>
                  <w:pPr>
                    <w:spacing w:line="32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全面负责本项目管理工作</w:t>
                  </w:r>
                </w:p>
              </w:tc>
              <w:tc>
                <w:tcPr>
                  <w:tcW w:w="593" w:type="pct"/>
                  <w:vMerge w:val="restart"/>
                  <w:noWrap w:val="0"/>
                  <w:vAlign w:val="center"/>
                </w:tcPr>
                <w:p>
                  <w:pPr>
                    <w:tabs>
                      <w:tab w:val="left" w:pos="426"/>
                    </w:tabs>
                    <w:spacing w:line="480" w:lineRule="exact"/>
                    <w:jc w:val="center"/>
                    <w:rPr>
                      <w:rFonts w:hint="eastAsia" w:ascii="仿宋_GB2312" w:hAnsi="仿宋_GB2312" w:eastAsia="仿宋_GB2312" w:cs="仿宋_GB2312"/>
                      <w:sz w:val="24"/>
                      <w:szCs w:val="24"/>
                    </w:rPr>
                  </w:pPr>
                </w:p>
                <w:p>
                  <w:pPr>
                    <w:jc w:val="center"/>
                    <w:rPr>
                      <w:rFonts w:hint="eastAsia" w:ascii="仿宋_GB2312" w:hAnsi="仿宋_GB2312" w:eastAsia="仿宋_GB2312" w:cs="仿宋_GB2312"/>
                      <w:sz w:val="24"/>
                      <w:szCs w:val="24"/>
                      <w:lang w:eastAsia="zh-CN"/>
                    </w:rPr>
                  </w:pPr>
                </w:p>
                <w:p>
                  <w:pPr>
                    <w:jc w:val="center"/>
                    <w:rPr>
                      <w:rFonts w:hint="eastAsia" w:ascii="仿宋_GB2312" w:hAnsi="仿宋_GB2312" w:eastAsia="仿宋_GB2312" w:cs="仿宋_GB2312"/>
                      <w:sz w:val="24"/>
                      <w:szCs w:val="24"/>
                      <w:lang w:eastAsia="zh-CN"/>
                    </w:rPr>
                  </w:pPr>
                </w:p>
                <w:p>
                  <w:pPr>
                    <w:jc w:val="center"/>
                    <w:rPr>
                      <w:rFonts w:hint="eastAsia" w:ascii="仿宋_GB2312" w:hAnsi="仿宋_GB2312" w:eastAsia="仿宋_GB2312" w:cs="仿宋_GB2312"/>
                      <w:sz w:val="24"/>
                      <w:szCs w:val="24"/>
                      <w:lang w:eastAsia="zh-CN"/>
                    </w:rPr>
                  </w:pPr>
                </w:p>
                <w:p>
                  <w:pPr>
                    <w:jc w:val="center"/>
                    <w:rPr>
                      <w:rFonts w:hint="eastAsia" w:ascii="仿宋_GB2312" w:hAnsi="仿宋_GB2312" w:eastAsia="仿宋_GB2312" w:cs="仿宋_GB2312"/>
                      <w:sz w:val="24"/>
                      <w:szCs w:val="24"/>
                      <w:lang w:eastAsia="zh-CN"/>
                    </w:rPr>
                  </w:pPr>
                </w:p>
                <w:p>
                  <w:pPr>
                    <w:jc w:val="center"/>
                    <w:rPr>
                      <w:rFonts w:hint="eastAsia" w:ascii="仿宋_GB2312" w:hAnsi="仿宋_GB2312" w:eastAsia="仿宋_GB2312" w:cs="仿宋_GB2312"/>
                      <w:sz w:val="24"/>
                      <w:szCs w:val="24"/>
                      <w:lang w:eastAsia="zh-CN"/>
                    </w:rPr>
                  </w:pPr>
                </w:p>
                <w:p>
                  <w:pPr>
                    <w:jc w:val="center"/>
                    <w:rPr>
                      <w:rFonts w:hint="eastAsia" w:ascii="仿宋_GB2312" w:hAnsi="仿宋_GB2312" w:eastAsia="仿宋_GB2312" w:cs="仿宋_GB2312"/>
                      <w:sz w:val="24"/>
                      <w:szCs w:val="24"/>
                      <w:lang w:eastAsia="zh-CN"/>
                    </w:rPr>
                  </w:pPr>
                </w:p>
                <w:p>
                  <w:pPr>
                    <w:jc w:val="center"/>
                    <w:rPr>
                      <w:rFonts w:hint="eastAsia" w:ascii="仿宋_GB2312" w:hAnsi="仿宋_GB2312" w:eastAsia="仿宋_GB2312" w:cs="仿宋_GB2312"/>
                      <w:sz w:val="24"/>
                      <w:szCs w:val="24"/>
                    </w:rPr>
                  </w:pPr>
                  <w:r>
                    <w:rPr>
                      <w:rFonts w:hint="default" w:ascii="仿宋_GB2312" w:hAnsi="仿宋_GB2312" w:eastAsia="仿宋_GB2312" w:cs="仿宋_GB2312"/>
                      <w:sz w:val="24"/>
                      <w:szCs w:val="24"/>
                      <w:lang w:val="en-US" w:eastAsia="zh-CN"/>
                    </w:rPr>
                    <w:t>投</w:t>
                  </w:r>
                  <w:r>
                    <w:rPr>
                      <w:rFonts w:hint="eastAsia" w:ascii="仿宋_GB2312" w:hAnsi="仿宋_GB2312" w:eastAsia="仿宋_GB2312" w:cs="仿宋_GB2312"/>
                      <w:sz w:val="24"/>
                      <w:szCs w:val="24"/>
                      <w:lang w:eastAsia="zh-CN"/>
                    </w:rPr>
                    <w:t>标人按要求制定人员安排计划，报采购人审核。</w:t>
                  </w:r>
                </w:p>
                <w:p>
                  <w:pPr>
                    <w:jc w:val="center"/>
                    <w:rPr>
                      <w:rFonts w:hint="eastAsia" w:ascii="仿宋_GB2312" w:hAnsi="仿宋_GB2312" w:eastAsia="仿宋_GB2312" w:cs="仿宋_GB2312"/>
                      <w:sz w:val="24"/>
                      <w:szCs w:val="24"/>
                    </w:rPr>
                  </w:pPr>
                </w:p>
                <w:p>
                  <w:pPr>
                    <w:tabs>
                      <w:tab w:val="left" w:pos="426"/>
                    </w:tabs>
                    <w:spacing w:line="480" w:lineRule="exact"/>
                    <w:jc w:val="center"/>
                    <w:rPr>
                      <w:rFonts w:hint="eastAsia" w:ascii="仿宋_GB2312" w:hAnsi="仿宋_GB2312" w:eastAsia="仿宋_GB2312" w:cs="仿宋_GB2312"/>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368" w:type="pct"/>
                  <w:vMerge w:val="continue"/>
                  <w:noWrap w:val="0"/>
                  <w:vAlign w:val="center"/>
                </w:tcPr>
                <w:p>
                  <w:pPr>
                    <w:spacing w:line="480" w:lineRule="exact"/>
                    <w:jc w:val="center"/>
                    <w:rPr>
                      <w:rFonts w:hint="eastAsia" w:ascii="仿宋_GB2312" w:hAnsi="仿宋_GB2312" w:eastAsia="仿宋_GB2312" w:cs="仿宋_GB2312"/>
                      <w:sz w:val="24"/>
                      <w:szCs w:val="24"/>
                    </w:rPr>
                  </w:pPr>
                </w:p>
              </w:tc>
              <w:tc>
                <w:tcPr>
                  <w:tcW w:w="1102" w:type="pct"/>
                  <w:vMerge w:val="continue"/>
                  <w:noWrap w:val="0"/>
                  <w:vAlign w:val="center"/>
                </w:tcPr>
                <w:p>
                  <w:pPr>
                    <w:spacing w:line="480" w:lineRule="exact"/>
                    <w:jc w:val="center"/>
                    <w:rPr>
                      <w:rFonts w:hint="eastAsia" w:ascii="仿宋_GB2312" w:hAnsi="仿宋_GB2312" w:eastAsia="仿宋_GB2312" w:cs="仿宋_GB2312"/>
                      <w:sz w:val="24"/>
                      <w:szCs w:val="24"/>
                    </w:rPr>
                  </w:pPr>
                </w:p>
              </w:tc>
              <w:tc>
                <w:tcPr>
                  <w:tcW w:w="989"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门岗</w:t>
                  </w:r>
                  <w:bookmarkEnd w:id="3"/>
                  <w:r>
                    <w:rPr>
                      <w:rFonts w:hint="eastAsia" w:ascii="仿宋_GB2312" w:hAnsi="仿宋_GB2312" w:eastAsia="仿宋_GB2312" w:cs="仿宋_GB2312"/>
                      <w:sz w:val="24"/>
                      <w:szCs w:val="24"/>
                    </w:rPr>
                    <w:t>、岗亭</w:t>
                  </w:r>
                </w:p>
              </w:tc>
              <w:tc>
                <w:tcPr>
                  <w:tcW w:w="750"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28人</w:t>
                  </w:r>
                </w:p>
              </w:tc>
              <w:tc>
                <w:tcPr>
                  <w:tcW w:w="1196" w:type="pct"/>
                  <w:noWrap w:val="0"/>
                  <w:vAlign w:val="center"/>
                </w:tcPr>
                <w:p>
                  <w:pPr>
                    <w:spacing w:line="24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其中形象岗12人，普通岗16人</w:t>
                  </w:r>
                  <w:bookmarkEnd w:id="7"/>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三班倒。</w:t>
                  </w:r>
                </w:p>
              </w:tc>
              <w:tc>
                <w:tcPr>
                  <w:tcW w:w="593" w:type="pct"/>
                  <w:vMerge w:val="continue"/>
                  <w:noWrap w:val="0"/>
                  <w:vAlign w:val="center"/>
                </w:tcPr>
                <w:p>
                  <w:pPr>
                    <w:spacing w:line="480" w:lineRule="exact"/>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368" w:type="pct"/>
                  <w:vMerge w:val="continue"/>
                  <w:noWrap w:val="0"/>
                  <w:vAlign w:val="center"/>
                </w:tcPr>
                <w:p>
                  <w:pPr>
                    <w:spacing w:line="480" w:lineRule="exact"/>
                    <w:jc w:val="center"/>
                    <w:rPr>
                      <w:rFonts w:hint="eastAsia" w:ascii="仿宋_GB2312" w:hAnsi="仿宋_GB2312" w:eastAsia="仿宋_GB2312" w:cs="仿宋_GB2312"/>
                      <w:sz w:val="24"/>
                      <w:szCs w:val="24"/>
                    </w:rPr>
                  </w:pPr>
                </w:p>
              </w:tc>
              <w:tc>
                <w:tcPr>
                  <w:tcW w:w="1102" w:type="pct"/>
                  <w:vMerge w:val="continue"/>
                  <w:noWrap w:val="0"/>
                  <w:vAlign w:val="center"/>
                </w:tcPr>
                <w:p>
                  <w:pPr>
                    <w:spacing w:line="480" w:lineRule="exact"/>
                    <w:jc w:val="center"/>
                    <w:rPr>
                      <w:rFonts w:hint="eastAsia" w:ascii="仿宋_GB2312" w:hAnsi="仿宋_GB2312" w:eastAsia="仿宋_GB2312" w:cs="仿宋_GB2312"/>
                      <w:sz w:val="24"/>
                      <w:szCs w:val="24"/>
                    </w:rPr>
                  </w:pPr>
                </w:p>
              </w:tc>
              <w:tc>
                <w:tcPr>
                  <w:tcW w:w="989"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监控岗</w:t>
                  </w:r>
                </w:p>
              </w:tc>
              <w:tc>
                <w:tcPr>
                  <w:tcW w:w="750"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4人</w:t>
                  </w:r>
                </w:p>
              </w:tc>
              <w:tc>
                <w:tcPr>
                  <w:tcW w:w="1196" w:type="pct"/>
                  <w:noWrap w:val="0"/>
                  <w:vAlign w:val="center"/>
                </w:tcPr>
                <w:p>
                  <w:pPr>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三班倒</w:t>
                  </w:r>
                </w:p>
              </w:tc>
              <w:tc>
                <w:tcPr>
                  <w:tcW w:w="593" w:type="pct"/>
                  <w:vMerge w:val="continue"/>
                  <w:noWrap w:val="0"/>
                  <w:vAlign w:val="center"/>
                </w:tcPr>
                <w:p>
                  <w:pPr>
                    <w:spacing w:line="480" w:lineRule="exact"/>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368" w:type="pct"/>
                  <w:vMerge w:val="continue"/>
                  <w:noWrap w:val="0"/>
                  <w:vAlign w:val="center"/>
                </w:tcPr>
                <w:p>
                  <w:pPr>
                    <w:spacing w:line="480" w:lineRule="exact"/>
                    <w:jc w:val="center"/>
                    <w:rPr>
                      <w:rFonts w:hint="eastAsia" w:ascii="仿宋_GB2312" w:hAnsi="仿宋_GB2312" w:eastAsia="仿宋_GB2312" w:cs="仿宋_GB2312"/>
                      <w:sz w:val="24"/>
                      <w:szCs w:val="24"/>
                    </w:rPr>
                  </w:pPr>
                </w:p>
              </w:tc>
              <w:tc>
                <w:tcPr>
                  <w:tcW w:w="1102" w:type="pct"/>
                  <w:vMerge w:val="continue"/>
                  <w:noWrap w:val="0"/>
                  <w:vAlign w:val="center"/>
                </w:tcPr>
                <w:p>
                  <w:pPr>
                    <w:spacing w:line="480" w:lineRule="exact"/>
                    <w:jc w:val="center"/>
                    <w:rPr>
                      <w:rFonts w:hint="eastAsia" w:ascii="仿宋_GB2312" w:hAnsi="仿宋_GB2312" w:eastAsia="仿宋_GB2312" w:cs="仿宋_GB2312"/>
                      <w:sz w:val="24"/>
                      <w:szCs w:val="24"/>
                    </w:rPr>
                  </w:pPr>
                </w:p>
              </w:tc>
              <w:tc>
                <w:tcPr>
                  <w:tcW w:w="989" w:type="pct"/>
                  <w:noWrap w:val="0"/>
                  <w:vAlign w:val="center"/>
                </w:tcPr>
                <w:p>
                  <w:pPr>
                    <w:spacing w:line="24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巡逻岗</w:t>
                  </w:r>
                  <w:r>
                    <w:rPr>
                      <w:rFonts w:hint="eastAsia" w:ascii="仿宋_GB2312" w:hAnsi="仿宋_GB2312" w:eastAsia="仿宋_GB2312" w:cs="仿宋_GB2312"/>
                      <w:sz w:val="24"/>
                      <w:szCs w:val="24"/>
                      <w:lang w:eastAsia="zh-CN"/>
                    </w:rPr>
                    <w:t>（含三中路</w:t>
                  </w:r>
                  <w:r>
                    <w:rPr>
                      <w:rFonts w:hint="eastAsia" w:ascii="仿宋_GB2312" w:hAnsi="仿宋_GB2312" w:eastAsia="仿宋_GB2312" w:cs="仿宋_GB2312"/>
                      <w:sz w:val="24"/>
                      <w:szCs w:val="24"/>
                      <w:lang w:val="en-US" w:eastAsia="zh-CN"/>
                    </w:rPr>
                    <w:t>64-2、广雅路17号）</w:t>
                  </w:r>
                </w:p>
              </w:tc>
              <w:tc>
                <w:tcPr>
                  <w:tcW w:w="750"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人</w:t>
                  </w:r>
                </w:p>
              </w:tc>
              <w:tc>
                <w:tcPr>
                  <w:tcW w:w="1196" w:type="pct"/>
                  <w:noWrap w:val="0"/>
                  <w:vAlign w:val="center"/>
                </w:tcPr>
                <w:p>
                  <w:pPr>
                    <w:spacing w:line="240" w:lineRule="atLeast"/>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其中形象岗</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人，普通岗</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人，</w:t>
                  </w:r>
                  <w:r>
                    <w:rPr>
                      <w:rFonts w:hint="eastAsia" w:ascii="仿宋_GB2312" w:hAnsi="仿宋_GB2312" w:eastAsia="仿宋_GB2312" w:cs="仿宋_GB2312"/>
                      <w:sz w:val="24"/>
                      <w:szCs w:val="24"/>
                      <w:lang w:eastAsia="zh-CN"/>
                    </w:rPr>
                    <w:t>三班倒。</w:t>
                  </w:r>
                </w:p>
              </w:tc>
              <w:tc>
                <w:tcPr>
                  <w:tcW w:w="593" w:type="pct"/>
                  <w:vMerge w:val="continue"/>
                  <w:noWrap w:val="0"/>
                  <w:vAlign w:val="center"/>
                </w:tcPr>
                <w:p>
                  <w:pPr>
                    <w:spacing w:line="480" w:lineRule="exact"/>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368"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1102"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三中路64-2号</w:t>
                  </w:r>
                </w:p>
              </w:tc>
              <w:tc>
                <w:tcPr>
                  <w:tcW w:w="989"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门岗</w:t>
                  </w:r>
                </w:p>
              </w:tc>
              <w:tc>
                <w:tcPr>
                  <w:tcW w:w="750"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4人</w:t>
                  </w:r>
                </w:p>
              </w:tc>
              <w:tc>
                <w:tcPr>
                  <w:tcW w:w="1196"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三班倒</w:t>
                  </w:r>
                </w:p>
              </w:tc>
              <w:tc>
                <w:tcPr>
                  <w:tcW w:w="593" w:type="pct"/>
                  <w:vMerge w:val="continue"/>
                  <w:noWrap w:val="0"/>
                  <w:vAlign w:val="center"/>
                </w:tcPr>
                <w:p>
                  <w:pPr>
                    <w:spacing w:line="480" w:lineRule="exact"/>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368"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1102"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广雅路17号</w:t>
                  </w:r>
                </w:p>
              </w:tc>
              <w:tc>
                <w:tcPr>
                  <w:tcW w:w="989"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门岗</w:t>
                  </w:r>
                </w:p>
              </w:tc>
              <w:tc>
                <w:tcPr>
                  <w:tcW w:w="750"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4人</w:t>
                  </w:r>
                </w:p>
              </w:tc>
              <w:tc>
                <w:tcPr>
                  <w:tcW w:w="1196"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三班倒</w:t>
                  </w:r>
                </w:p>
              </w:tc>
              <w:tc>
                <w:tcPr>
                  <w:tcW w:w="593" w:type="pct"/>
                  <w:vMerge w:val="continue"/>
                  <w:noWrap w:val="0"/>
                  <w:vAlign w:val="center"/>
                </w:tcPr>
                <w:p>
                  <w:pPr>
                    <w:spacing w:line="480" w:lineRule="exact"/>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atLeast"/>
                <w:jc w:val="center"/>
              </w:trPr>
              <w:tc>
                <w:tcPr>
                  <w:tcW w:w="368" w:type="pct"/>
                  <w:vMerge w:val="restar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1102" w:type="pct"/>
                  <w:vMerge w:val="restar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潭中东路66号</w:t>
                  </w:r>
                </w:p>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14人</w:t>
                  </w:r>
                  <w:r>
                    <w:rPr>
                      <w:rFonts w:hint="eastAsia" w:ascii="仿宋_GB2312" w:hAnsi="仿宋_GB2312" w:eastAsia="仿宋_GB2312" w:cs="仿宋_GB2312"/>
                      <w:sz w:val="24"/>
                      <w:szCs w:val="24"/>
                      <w:lang w:eastAsia="zh-CN"/>
                    </w:rPr>
                    <w:t>）</w:t>
                  </w:r>
                </w:p>
              </w:tc>
              <w:tc>
                <w:tcPr>
                  <w:tcW w:w="989"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门岗</w:t>
                  </w:r>
                </w:p>
              </w:tc>
              <w:tc>
                <w:tcPr>
                  <w:tcW w:w="750"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6人</w:t>
                  </w:r>
                </w:p>
              </w:tc>
              <w:tc>
                <w:tcPr>
                  <w:tcW w:w="1196" w:type="pct"/>
                  <w:vMerge w:val="restar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三班倒</w:t>
                  </w:r>
                </w:p>
              </w:tc>
              <w:tc>
                <w:tcPr>
                  <w:tcW w:w="593" w:type="pct"/>
                  <w:vMerge w:val="continue"/>
                  <w:noWrap w:val="0"/>
                  <w:vAlign w:val="center"/>
                </w:tcPr>
                <w:p>
                  <w:pPr>
                    <w:spacing w:line="480" w:lineRule="exact"/>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368" w:type="pct"/>
                  <w:vMerge w:val="continue"/>
                  <w:noWrap w:val="0"/>
                  <w:vAlign w:val="center"/>
                </w:tcPr>
                <w:p>
                  <w:pPr>
                    <w:spacing w:line="480" w:lineRule="exact"/>
                    <w:jc w:val="center"/>
                    <w:rPr>
                      <w:rFonts w:hint="eastAsia" w:ascii="仿宋_GB2312" w:hAnsi="仿宋_GB2312" w:eastAsia="仿宋_GB2312" w:cs="仿宋_GB2312"/>
                      <w:sz w:val="24"/>
                      <w:szCs w:val="24"/>
                    </w:rPr>
                  </w:pPr>
                </w:p>
              </w:tc>
              <w:tc>
                <w:tcPr>
                  <w:tcW w:w="1102" w:type="pct"/>
                  <w:vMerge w:val="continue"/>
                  <w:noWrap w:val="0"/>
                  <w:vAlign w:val="center"/>
                </w:tcPr>
                <w:p>
                  <w:pPr>
                    <w:spacing w:line="480" w:lineRule="exact"/>
                    <w:jc w:val="center"/>
                    <w:rPr>
                      <w:rFonts w:hint="eastAsia" w:ascii="仿宋_GB2312" w:hAnsi="仿宋_GB2312" w:eastAsia="仿宋_GB2312" w:cs="仿宋_GB2312"/>
                      <w:sz w:val="24"/>
                      <w:szCs w:val="24"/>
                    </w:rPr>
                  </w:pPr>
                </w:p>
              </w:tc>
              <w:tc>
                <w:tcPr>
                  <w:tcW w:w="989"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监控岗</w:t>
                  </w:r>
                </w:p>
              </w:tc>
              <w:tc>
                <w:tcPr>
                  <w:tcW w:w="750"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人</w:t>
                  </w:r>
                </w:p>
              </w:tc>
              <w:tc>
                <w:tcPr>
                  <w:tcW w:w="1196" w:type="pct"/>
                  <w:vMerge w:val="continue"/>
                  <w:noWrap w:val="0"/>
                  <w:vAlign w:val="center"/>
                </w:tcPr>
                <w:p>
                  <w:pPr>
                    <w:spacing w:line="480" w:lineRule="exact"/>
                    <w:jc w:val="center"/>
                    <w:rPr>
                      <w:rFonts w:hint="eastAsia" w:ascii="仿宋_GB2312" w:hAnsi="仿宋_GB2312" w:eastAsia="仿宋_GB2312" w:cs="仿宋_GB2312"/>
                      <w:sz w:val="24"/>
                      <w:szCs w:val="24"/>
                    </w:rPr>
                  </w:pPr>
                </w:p>
              </w:tc>
              <w:tc>
                <w:tcPr>
                  <w:tcW w:w="593" w:type="pct"/>
                  <w:vMerge w:val="continue"/>
                  <w:noWrap w:val="0"/>
                  <w:vAlign w:val="center"/>
                </w:tcPr>
                <w:p>
                  <w:pPr>
                    <w:spacing w:line="480" w:lineRule="exact"/>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368" w:type="pct"/>
                  <w:vMerge w:val="continue"/>
                  <w:noWrap w:val="0"/>
                  <w:vAlign w:val="center"/>
                </w:tcPr>
                <w:p>
                  <w:pPr>
                    <w:spacing w:line="480" w:lineRule="exact"/>
                    <w:jc w:val="center"/>
                    <w:rPr>
                      <w:rFonts w:hint="eastAsia" w:ascii="仿宋_GB2312" w:hAnsi="仿宋_GB2312" w:eastAsia="仿宋_GB2312" w:cs="仿宋_GB2312"/>
                      <w:sz w:val="24"/>
                      <w:szCs w:val="24"/>
                    </w:rPr>
                  </w:pPr>
                </w:p>
              </w:tc>
              <w:tc>
                <w:tcPr>
                  <w:tcW w:w="1102" w:type="pct"/>
                  <w:vMerge w:val="continue"/>
                  <w:noWrap w:val="0"/>
                  <w:vAlign w:val="center"/>
                </w:tcPr>
                <w:p>
                  <w:pPr>
                    <w:spacing w:line="480" w:lineRule="exact"/>
                    <w:jc w:val="center"/>
                    <w:rPr>
                      <w:rFonts w:hint="eastAsia" w:ascii="仿宋_GB2312" w:hAnsi="仿宋_GB2312" w:eastAsia="仿宋_GB2312" w:cs="仿宋_GB2312"/>
                      <w:sz w:val="24"/>
                      <w:szCs w:val="24"/>
                    </w:rPr>
                  </w:pPr>
                </w:p>
              </w:tc>
              <w:tc>
                <w:tcPr>
                  <w:tcW w:w="989"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巡逻岗</w:t>
                  </w:r>
                </w:p>
              </w:tc>
              <w:tc>
                <w:tcPr>
                  <w:tcW w:w="750" w:type="pct"/>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人</w:t>
                  </w:r>
                </w:p>
              </w:tc>
              <w:tc>
                <w:tcPr>
                  <w:tcW w:w="1196" w:type="pct"/>
                  <w:vMerge w:val="continue"/>
                  <w:noWrap w:val="0"/>
                  <w:vAlign w:val="center"/>
                </w:tcPr>
                <w:p>
                  <w:pPr>
                    <w:spacing w:line="480" w:lineRule="exact"/>
                    <w:jc w:val="center"/>
                    <w:rPr>
                      <w:rFonts w:hint="eastAsia" w:ascii="仿宋_GB2312" w:hAnsi="仿宋_GB2312" w:eastAsia="仿宋_GB2312" w:cs="仿宋_GB2312"/>
                      <w:sz w:val="24"/>
                      <w:szCs w:val="24"/>
                    </w:rPr>
                  </w:pPr>
                </w:p>
              </w:tc>
              <w:tc>
                <w:tcPr>
                  <w:tcW w:w="593" w:type="pct"/>
                  <w:vMerge w:val="continue"/>
                  <w:noWrap w:val="0"/>
                  <w:vAlign w:val="center"/>
                </w:tcPr>
                <w:p>
                  <w:pPr>
                    <w:spacing w:line="480" w:lineRule="exact"/>
                    <w:jc w:val="center"/>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2459" w:type="pct"/>
                  <w:gridSpan w:val="3"/>
                  <w:noWrap w:val="0"/>
                  <w:vAlign w:val="center"/>
                </w:tcPr>
                <w:p>
                  <w:pPr>
                    <w:spacing w:line="48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合计</w:t>
                  </w:r>
                </w:p>
              </w:tc>
              <w:tc>
                <w:tcPr>
                  <w:tcW w:w="2540" w:type="pct"/>
                  <w:gridSpan w:val="3"/>
                  <w:noWrap w:val="0"/>
                  <w:vAlign w:val="center"/>
                </w:tcPr>
                <w:p>
                  <w:pPr>
                    <w:spacing w:line="48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65人</w:t>
                  </w:r>
                </w:p>
              </w:tc>
            </w:tr>
          </w:tbl>
          <w:p>
            <w:pPr>
              <w:spacing w:line="48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（二）岗位人员素质要求</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1.项目主管：年龄50周岁以下 ，具有大专以上学历，具有三年以上安保服务项目主管工作经验，有较强的组织能力、协调沟通能力、应急救援指挥能力。</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.保安人员：形象岗</w:t>
            </w:r>
            <w:r>
              <w:rPr>
                <w:rFonts w:hint="eastAsia" w:ascii="仿宋_GB2312" w:hAnsi="仿宋_GB2312" w:eastAsia="仿宋_GB2312" w:cs="仿宋_GB2312"/>
                <w:color w:val="000000"/>
                <w:sz w:val="24"/>
                <w:szCs w:val="24"/>
              </w:rPr>
              <w:t>1</w:t>
            </w:r>
            <w:r>
              <w:rPr>
                <w:rFonts w:hint="eastAsia" w:ascii="仿宋_GB2312" w:hAnsi="仿宋_GB2312" w:eastAsia="仿宋_GB2312" w:cs="仿宋_GB2312"/>
                <w:color w:val="000000"/>
                <w:sz w:val="24"/>
                <w:szCs w:val="24"/>
                <w:lang w:val="en-US" w:eastAsia="zh-CN"/>
              </w:rPr>
              <w:t>5</w:t>
            </w:r>
            <w:r>
              <w:rPr>
                <w:rFonts w:hint="eastAsia" w:ascii="仿宋_GB2312" w:hAnsi="仿宋_GB2312" w:eastAsia="仿宋_GB2312" w:cs="仿宋_GB2312"/>
                <w:color w:val="000000"/>
                <w:sz w:val="24"/>
                <w:szCs w:val="24"/>
              </w:rPr>
              <w:t>名，要求</w:t>
            </w:r>
            <w:r>
              <w:rPr>
                <w:rFonts w:hint="eastAsia" w:ascii="仿宋_GB2312" w:hAnsi="仿宋_GB2312" w:eastAsia="仿宋_GB2312" w:cs="仿宋_GB2312"/>
                <w:color w:val="000000"/>
                <w:sz w:val="24"/>
                <w:szCs w:val="24"/>
                <w:lang w:val="en-US" w:eastAsia="zh-CN"/>
              </w:rPr>
              <w:t>50</w:t>
            </w:r>
            <w:r>
              <w:rPr>
                <w:rFonts w:hint="eastAsia" w:ascii="仿宋_GB2312" w:hAnsi="仿宋_GB2312" w:eastAsia="仿宋_GB2312" w:cs="仿宋_GB2312"/>
                <w:color w:val="000000"/>
                <w:sz w:val="24"/>
                <w:szCs w:val="24"/>
              </w:rPr>
              <w:t>岁以下，净身高1.68米以上；普通岗</w:t>
            </w:r>
            <w:r>
              <w:rPr>
                <w:rFonts w:hint="eastAsia" w:ascii="仿宋_GB2312" w:hAnsi="仿宋_GB2312" w:eastAsia="仿宋_GB2312" w:cs="仿宋_GB2312"/>
                <w:color w:val="000000"/>
                <w:sz w:val="24"/>
                <w:szCs w:val="24"/>
                <w:lang w:val="en-US" w:eastAsia="zh-CN"/>
              </w:rPr>
              <w:t>49</w:t>
            </w:r>
            <w:r>
              <w:rPr>
                <w:rFonts w:hint="eastAsia" w:ascii="仿宋_GB2312" w:hAnsi="仿宋_GB2312" w:eastAsia="仿宋_GB2312" w:cs="仿宋_GB2312"/>
                <w:sz w:val="24"/>
                <w:szCs w:val="24"/>
              </w:rPr>
              <w:t>名，年龄必须在法定退休年龄内。所有</w:t>
            </w:r>
            <w:r>
              <w:rPr>
                <w:rFonts w:hint="eastAsia" w:ascii="仿宋_GB2312" w:hAnsi="仿宋_GB2312" w:eastAsia="仿宋_GB2312" w:cs="仿宋_GB2312"/>
                <w:sz w:val="24"/>
                <w:szCs w:val="24"/>
                <w:lang w:eastAsia="zh-CN"/>
              </w:rPr>
              <w:t>保安</w:t>
            </w:r>
            <w:r>
              <w:rPr>
                <w:rFonts w:hint="eastAsia" w:ascii="仿宋_GB2312" w:hAnsi="仿宋_GB2312" w:eastAsia="仿宋_GB2312" w:cs="仿宋_GB2312"/>
                <w:sz w:val="24"/>
                <w:szCs w:val="24"/>
              </w:rPr>
              <w:t>人员</w:t>
            </w:r>
            <w:r>
              <w:rPr>
                <w:rFonts w:hint="eastAsia" w:ascii="仿宋_GB2312" w:hAnsi="仿宋_GB2312" w:eastAsia="仿宋_GB2312" w:cs="仿宋_GB2312"/>
                <w:sz w:val="24"/>
                <w:szCs w:val="24"/>
                <w:lang w:eastAsia="zh-CN"/>
              </w:rPr>
              <w:t>要求</w:t>
            </w:r>
            <w:r>
              <w:rPr>
                <w:rFonts w:hint="eastAsia" w:ascii="仿宋_GB2312" w:hAnsi="仿宋_GB2312" w:eastAsia="仿宋_GB2312" w:cs="仿宋_GB2312"/>
                <w:sz w:val="24"/>
                <w:szCs w:val="24"/>
              </w:rPr>
              <w:t>身体健康、品行端正、责任心强、吃苦耐劳，无违法犯罪记录，</w:t>
            </w:r>
            <w:r>
              <w:rPr>
                <w:rFonts w:hint="eastAsia" w:ascii="仿宋_GB2312" w:hAnsi="仿宋_GB2312" w:eastAsia="仿宋_GB2312" w:cs="仿宋_GB2312"/>
                <w:b w:val="0"/>
                <w:bCs w:val="0"/>
                <w:kern w:val="0"/>
                <w:sz w:val="24"/>
                <w:lang w:eastAsia="zh-CN"/>
              </w:rPr>
              <w:t>均需</w:t>
            </w:r>
            <w:r>
              <w:rPr>
                <w:rFonts w:hint="eastAsia" w:ascii="仿宋_GB2312" w:hAnsi="仿宋_GB2312" w:eastAsia="仿宋_GB2312" w:cs="仿宋_GB2312"/>
                <w:kern w:val="0"/>
                <w:sz w:val="24"/>
              </w:rPr>
              <w:t>持有</w:t>
            </w:r>
            <w:r>
              <w:rPr>
                <w:rFonts w:hint="eastAsia" w:ascii="仿宋_GB2312" w:hAnsi="仿宋_GB2312" w:eastAsia="仿宋_GB2312" w:cs="仿宋_GB2312"/>
                <w:kern w:val="0"/>
                <w:sz w:val="24"/>
                <w:lang w:eastAsia="zh-CN"/>
              </w:rPr>
              <w:t>有效</w:t>
            </w:r>
            <w:r>
              <w:rPr>
                <w:rFonts w:hint="eastAsia" w:ascii="仿宋_GB2312" w:hAnsi="仿宋_GB2312" w:eastAsia="仿宋_GB2312" w:cs="仿宋_GB2312"/>
                <w:kern w:val="0"/>
                <w:sz w:val="24"/>
              </w:rPr>
              <w:t>的</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保安员证</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w:t>
            </w:r>
          </w:p>
          <w:p>
            <w:pPr>
              <w:spacing w:line="48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lang w:val="en-US" w:eastAsia="zh-CN"/>
              </w:rPr>
              <w:t>注：</w:t>
            </w:r>
            <w:r>
              <w:rPr>
                <w:rFonts w:hint="eastAsia" w:ascii="仿宋_GB2312" w:hAnsi="仿宋_GB2312" w:eastAsia="仿宋_GB2312" w:cs="仿宋_GB2312"/>
                <w:b/>
                <w:bCs/>
                <w:sz w:val="24"/>
                <w:szCs w:val="24"/>
              </w:rPr>
              <w:t>进场时由采购人按采购需求、</w:t>
            </w:r>
            <w:r>
              <w:rPr>
                <w:rFonts w:hint="eastAsia" w:ascii="仿宋_GB2312" w:hAnsi="仿宋_GB2312" w:eastAsia="仿宋_GB2312" w:cs="仿宋_GB2312"/>
                <w:b/>
                <w:bCs/>
                <w:sz w:val="24"/>
                <w:szCs w:val="24"/>
                <w:lang w:val="en-US" w:eastAsia="zh-CN"/>
              </w:rPr>
              <w:t>投</w:t>
            </w:r>
            <w:r>
              <w:rPr>
                <w:rFonts w:hint="eastAsia" w:ascii="仿宋_GB2312" w:hAnsi="仿宋_GB2312" w:eastAsia="仿宋_GB2312" w:cs="仿宋_GB2312"/>
                <w:b/>
                <w:bCs/>
                <w:sz w:val="24"/>
                <w:szCs w:val="24"/>
                <w:lang w:eastAsia="zh-CN"/>
              </w:rPr>
              <w:t>标人</w:t>
            </w:r>
            <w:r>
              <w:rPr>
                <w:rFonts w:hint="eastAsia" w:ascii="仿宋_GB2312" w:hAnsi="仿宋_GB2312" w:eastAsia="仿宋_GB2312" w:cs="仿宋_GB2312"/>
                <w:b/>
                <w:bCs/>
                <w:sz w:val="24"/>
                <w:szCs w:val="24"/>
              </w:rPr>
              <w:t>投标文件对所有人员的相关证明材料、部分材料原件(如工作证明材料、证书、身份证等)和人员花名册（包含人员基本资料、照片等）进行验证；根据员工和岗位的实际情况，投标人与员工签订的劳动（劳务）合同及购买的相关保险</w:t>
            </w:r>
            <w:r>
              <w:rPr>
                <w:rFonts w:hint="eastAsia" w:ascii="仿宋_GB2312" w:hAnsi="仿宋_GB2312" w:eastAsia="仿宋_GB2312" w:cs="仿宋_GB2312"/>
                <w:b/>
                <w:bCs/>
                <w:sz w:val="24"/>
                <w:szCs w:val="24"/>
                <w:lang w:eastAsia="zh-CN"/>
              </w:rPr>
              <w:t>须</w:t>
            </w:r>
            <w:r>
              <w:rPr>
                <w:rFonts w:hint="eastAsia" w:ascii="仿宋_GB2312" w:hAnsi="仿宋_GB2312" w:eastAsia="仿宋_GB2312" w:cs="仿宋_GB2312"/>
                <w:b/>
                <w:bCs/>
                <w:sz w:val="24"/>
                <w:szCs w:val="24"/>
              </w:rPr>
              <w:t>提供一份复印件给采购人留存备查；</w:t>
            </w:r>
            <w:r>
              <w:rPr>
                <w:rFonts w:hint="eastAsia" w:ascii="仿宋_GB2312" w:hAnsi="仿宋_GB2312" w:eastAsia="仿宋_GB2312" w:cs="仿宋_GB2312"/>
                <w:b/>
                <w:bCs/>
                <w:color w:val="000000"/>
                <w:sz w:val="24"/>
                <w:szCs w:val="24"/>
                <w:highlight w:val="none"/>
              </w:rPr>
              <w:t>如在验收当日仍未提供上述材料及社保办理相关手续的，</w:t>
            </w:r>
            <w:r>
              <w:rPr>
                <w:rFonts w:hint="eastAsia" w:ascii="仿宋_GB2312" w:hAnsi="仿宋_GB2312" w:eastAsia="仿宋_GB2312" w:cs="仿宋_GB2312"/>
                <w:b/>
                <w:bCs/>
                <w:sz w:val="24"/>
                <w:szCs w:val="24"/>
              </w:rPr>
              <w:t>将按照《三中路办公区及其他办公区安保服务考核办法》（详见附件二）进行考核。</w:t>
            </w:r>
          </w:p>
          <w:p>
            <w:pPr>
              <w:spacing w:line="48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三</w:t>
            </w:r>
            <w:r>
              <w:rPr>
                <w:rFonts w:hint="eastAsia" w:ascii="仿宋_GB2312" w:hAnsi="仿宋_GB2312" w:eastAsia="仿宋_GB2312" w:cs="仿宋_GB2312"/>
                <w:b/>
                <w:sz w:val="24"/>
                <w:szCs w:val="24"/>
              </w:rPr>
              <w:t>、岗位职责及服务内容</w:t>
            </w:r>
          </w:p>
          <w:p>
            <w:pPr>
              <w:spacing w:line="48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（一</w:t>
            </w:r>
            <w:r>
              <w:rPr>
                <w:rFonts w:hint="eastAsia" w:ascii="仿宋_GB2312" w:hAnsi="仿宋_GB2312" w:eastAsia="仿宋_GB2312" w:cs="仿宋_GB2312"/>
                <w:b/>
                <w:bCs/>
                <w:sz w:val="24"/>
                <w:szCs w:val="24"/>
              </w:rPr>
              <w:t>）</w:t>
            </w:r>
            <w:r>
              <w:rPr>
                <w:rFonts w:hint="eastAsia" w:ascii="仿宋_GB2312" w:hAnsi="仿宋_GB2312" w:eastAsia="仿宋_GB2312" w:cs="仿宋_GB2312"/>
                <w:b/>
                <w:sz w:val="24"/>
                <w:szCs w:val="24"/>
              </w:rPr>
              <w:t>项目主管</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1.负责保安队伍执勤、监督及日常管理工作，带领保安队伍遵守各项规章制度，爱护执勤装备和公物。</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2.严格履行合同约定，针对项目的实际情况制定各岗位人员培训制度和工作安排计划方案并严格实施。</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3.全面掌握项目管理的各种情况，安排、协调各岗位的工作。</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4.团结</w:t>
            </w:r>
            <w:r>
              <w:rPr>
                <w:rFonts w:hint="eastAsia" w:ascii="仿宋_GB2312" w:hAnsi="仿宋_GB2312" w:eastAsia="仿宋_GB2312" w:cs="仿宋_GB2312"/>
                <w:sz w:val="24"/>
                <w:szCs w:val="24"/>
                <w:lang w:eastAsia="zh-CN"/>
              </w:rPr>
              <w:t>带领</w:t>
            </w:r>
            <w:r>
              <w:rPr>
                <w:rFonts w:hint="eastAsia" w:ascii="仿宋_GB2312" w:hAnsi="仿宋_GB2312" w:eastAsia="仿宋_GB2312" w:cs="仿宋_GB2312"/>
                <w:sz w:val="24"/>
                <w:szCs w:val="24"/>
              </w:rPr>
              <w:t>保安</w:t>
            </w:r>
            <w:r>
              <w:rPr>
                <w:rFonts w:hint="eastAsia" w:ascii="仿宋_GB2312" w:hAnsi="仿宋_GB2312" w:eastAsia="仿宋_GB2312" w:cs="仿宋_GB2312"/>
                <w:sz w:val="24"/>
                <w:szCs w:val="24"/>
                <w:lang w:eastAsia="zh-CN"/>
              </w:rPr>
              <w:t>队伍</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持续</w:t>
            </w:r>
            <w:r>
              <w:rPr>
                <w:rFonts w:hint="eastAsia" w:ascii="仿宋_GB2312" w:hAnsi="仿宋_GB2312" w:eastAsia="仿宋_GB2312" w:cs="仿宋_GB2312"/>
                <w:sz w:val="24"/>
                <w:szCs w:val="24"/>
              </w:rPr>
              <w:t>做好保安人员思想</w:t>
            </w:r>
            <w:r>
              <w:rPr>
                <w:rFonts w:hint="eastAsia" w:ascii="仿宋_GB2312" w:hAnsi="仿宋_GB2312" w:eastAsia="仿宋_GB2312" w:cs="仿宋_GB2312"/>
                <w:sz w:val="24"/>
                <w:szCs w:val="24"/>
                <w:lang w:eastAsia="zh-CN"/>
              </w:rPr>
              <w:t>教育</w:t>
            </w:r>
            <w:r>
              <w:rPr>
                <w:rFonts w:hint="eastAsia" w:ascii="仿宋_GB2312" w:hAnsi="仿宋_GB2312" w:eastAsia="仿宋_GB2312" w:cs="仿宋_GB2312"/>
                <w:sz w:val="24"/>
                <w:szCs w:val="24"/>
              </w:rPr>
              <w:t>工作，</w:t>
            </w:r>
            <w:r>
              <w:rPr>
                <w:rFonts w:hint="eastAsia" w:ascii="仿宋_GB2312" w:hAnsi="仿宋_GB2312" w:eastAsia="仿宋_GB2312" w:cs="仿宋_GB2312"/>
                <w:sz w:val="24"/>
                <w:szCs w:val="24"/>
                <w:lang w:eastAsia="zh-CN"/>
              </w:rPr>
              <w:t>及时</w:t>
            </w:r>
            <w:r>
              <w:rPr>
                <w:rFonts w:hint="eastAsia" w:ascii="仿宋_GB2312" w:hAnsi="仿宋_GB2312" w:eastAsia="仿宋_GB2312" w:cs="仿宋_GB2312"/>
                <w:sz w:val="24"/>
                <w:szCs w:val="24"/>
              </w:rPr>
              <w:t>掌握保安人员的思想动态、工作表现</w:t>
            </w:r>
            <w:r>
              <w:rPr>
                <w:rFonts w:hint="eastAsia" w:ascii="仿宋_GB2312" w:hAnsi="仿宋_GB2312" w:eastAsia="仿宋_GB2312" w:cs="仿宋_GB2312"/>
                <w:sz w:val="24"/>
                <w:szCs w:val="24"/>
                <w:lang w:eastAsia="zh-CN"/>
              </w:rPr>
              <w:t>与</w:t>
            </w:r>
            <w:r>
              <w:rPr>
                <w:rFonts w:hint="eastAsia" w:ascii="仿宋_GB2312" w:hAnsi="仿宋_GB2312" w:eastAsia="仿宋_GB2312" w:cs="仿宋_GB2312"/>
                <w:sz w:val="24"/>
                <w:szCs w:val="24"/>
              </w:rPr>
              <w:t>工作能力；加强职业道德的教育</w:t>
            </w:r>
            <w:r>
              <w:rPr>
                <w:rFonts w:hint="eastAsia" w:ascii="仿宋_GB2312" w:hAnsi="仿宋_GB2312" w:eastAsia="仿宋_GB2312" w:cs="仿宋_GB2312"/>
                <w:sz w:val="24"/>
                <w:szCs w:val="24"/>
                <w:lang w:eastAsia="zh-CN"/>
              </w:rPr>
              <w:t>与队伍作风建设，不断提升整体服务水平</w:t>
            </w:r>
            <w:r>
              <w:rPr>
                <w:rFonts w:hint="eastAsia" w:ascii="仿宋_GB2312" w:hAnsi="仿宋_GB2312" w:eastAsia="仿宋_GB2312" w:cs="仿宋_GB2312"/>
                <w:sz w:val="24"/>
                <w:szCs w:val="24"/>
              </w:rPr>
              <w:t>。</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5.负责对保安人员</w:t>
            </w:r>
            <w:r>
              <w:rPr>
                <w:rFonts w:hint="eastAsia" w:ascii="仿宋_GB2312" w:hAnsi="仿宋_GB2312" w:eastAsia="仿宋_GB2312" w:cs="仿宋_GB2312"/>
                <w:sz w:val="24"/>
                <w:szCs w:val="24"/>
                <w:lang w:eastAsia="zh-CN"/>
              </w:rPr>
              <w:t>开展全面的</w:t>
            </w:r>
            <w:r>
              <w:rPr>
                <w:rFonts w:hint="eastAsia" w:ascii="仿宋_GB2312" w:hAnsi="仿宋_GB2312" w:eastAsia="仿宋_GB2312" w:cs="仿宋_GB2312"/>
                <w:sz w:val="24"/>
                <w:szCs w:val="24"/>
              </w:rPr>
              <w:t>入职培训</w:t>
            </w:r>
            <w:r>
              <w:rPr>
                <w:rFonts w:hint="eastAsia" w:ascii="仿宋_GB2312" w:hAnsi="仿宋_GB2312" w:eastAsia="仿宋_GB2312" w:cs="仿宋_GB2312"/>
                <w:sz w:val="24"/>
                <w:szCs w:val="24"/>
                <w:lang w:eastAsia="zh-CN"/>
              </w:rPr>
              <w:t>，同时</w:t>
            </w:r>
            <w:r>
              <w:rPr>
                <w:rFonts w:hint="eastAsia" w:ascii="仿宋_GB2312" w:hAnsi="仿宋_GB2312" w:eastAsia="仿宋_GB2312" w:cs="仿宋_GB2312"/>
                <w:sz w:val="24"/>
                <w:szCs w:val="24"/>
              </w:rPr>
              <w:t>每月</w:t>
            </w:r>
            <w:r>
              <w:rPr>
                <w:rFonts w:hint="eastAsia" w:ascii="仿宋_GB2312" w:hAnsi="仿宋_GB2312" w:eastAsia="仿宋_GB2312" w:cs="仿宋_GB2312"/>
                <w:sz w:val="24"/>
                <w:szCs w:val="24"/>
                <w:lang w:eastAsia="zh-CN"/>
              </w:rPr>
              <w:t>组织开展</w:t>
            </w:r>
            <w:r>
              <w:rPr>
                <w:rFonts w:hint="eastAsia" w:ascii="仿宋_GB2312" w:hAnsi="仿宋_GB2312" w:eastAsia="仿宋_GB2312" w:cs="仿宋_GB2312"/>
                <w:sz w:val="24"/>
                <w:szCs w:val="24"/>
              </w:rPr>
              <w:t>不少于两次</w:t>
            </w:r>
            <w:r>
              <w:rPr>
                <w:rFonts w:hint="eastAsia" w:ascii="仿宋_GB2312" w:hAnsi="仿宋_GB2312" w:eastAsia="仿宋_GB2312" w:cs="仿宋_GB2312"/>
                <w:sz w:val="24"/>
                <w:szCs w:val="24"/>
                <w:lang w:eastAsia="zh-CN"/>
              </w:rPr>
              <w:t>的</w:t>
            </w:r>
            <w:r>
              <w:rPr>
                <w:rFonts w:hint="eastAsia" w:ascii="仿宋_GB2312" w:hAnsi="仿宋_GB2312" w:eastAsia="仿宋_GB2312" w:cs="仿宋_GB2312"/>
                <w:sz w:val="24"/>
                <w:szCs w:val="24"/>
              </w:rPr>
              <w:t>业务培训及实操演练，培训内容</w:t>
            </w:r>
            <w:r>
              <w:rPr>
                <w:rFonts w:hint="eastAsia" w:ascii="仿宋_GB2312" w:hAnsi="仿宋_GB2312" w:eastAsia="仿宋_GB2312" w:cs="仿宋_GB2312"/>
                <w:sz w:val="24"/>
                <w:szCs w:val="24"/>
                <w:lang w:eastAsia="zh-CN"/>
              </w:rPr>
              <w:t>涵盖</w:t>
            </w:r>
            <w:r>
              <w:rPr>
                <w:rFonts w:hint="eastAsia" w:ascii="仿宋_GB2312" w:hAnsi="仿宋_GB2312" w:eastAsia="仿宋_GB2312" w:cs="仿宋_GB2312"/>
                <w:sz w:val="24"/>
                <w:szCs w:val="24"/>
              </w:rPr>
              <w:t>主动服务意识</w:t>
            </w:r>
            <w:r>
              <w:rPr>
                <w:rFonts w:hint="eastAsia" w:ascii="仿宋_GB2312" w:hAnsi="仿宋_GB2312" w:eastAsia="仿宋_GB2312" w:cs="仿宋_GB2312"/>
                <w:sz w:val="24"/>
                <w:szCs w:val="24"/>
                <w:lang w:eastAsia="zh-CN"/>
              </w:rPr>
              <w:t>培养</w:t>
            </w:r>
            <w:r>
              <w:rPr>
                <w:rFonts w:hint="eastAsia" w:ascii="仿宋_GB2312" w:hAnsi="仿宋_GB2312" w:eastAsia="仿宋_GB2312" w:cs="仿宋_GB2312"/>
                <w:sz w:val="24"/>
                <w:szCs w:val="24"/>
              </w:rPr>
              <w:t>、礼节礼貌</w:t>
            </w:r>
            <w:r>
              <w:rPr>
                <w:rFonts w:hint="eastAsia" w:ascii="仿宋_GB2312" w:hAnsi="仿宋_GB2312" w:eastAsia="仿宋_GB2312" w:cs="仿宋_GB2312"/>
                <w:sz w:val="24"/>
                <w:szCs w:val="24"/>
                <w:lang w:eastAsia="zh-CN"/>
              </w:rPr>
              <w:t>规范</w:t>
            </w:r>
            <w:r>
              <w:rPr>
                <w:rFonts w:hint="eastAsia" w:ascii="仿宋_GB2312" w:hAnsi="仿宋_GB2312" w:eastAsia="仿宋_GB2312" w:cs="仿宋_GB2312"/>
                <w:sz w:val="24"/>
                <w:szCs w:val="24"/>
              </w:rPr>
              <w:t>、灵活</w:t>
            </w:r>
            <w:r>
              <w:rPr>
                <w:rFonts w:hint="eastAsia" w:ascii="仿宋_GB2312" w:hAnsi="仿宋_GB2312" w:eastAsia="仿宋_GB2312" w:cs="仿宋_GB2312"/>
                <w:sz w:val="24"/>
                <w:szCs w:val="24"/>
                <w:lang w:eastAsia="zh-CN"/>
              </w:rPr>
              <w:t>处置问题能力、</w:t>
            </w:r>
            <w:r>
              <w:rPr>
                <w:rFonts w:hint="eastAsia" w:ascii="仿宋_GB2312" w:hAnsi="仿宋_GB2312" w:eastAsia="仿宋_GB2312" w:cs="仿宋_GB2312"/>
                <w:sz w:val="24"/>
                <w:szCs w:val="24"/>
              </w:rPr>
              <w:t>突发事件</w:t>
            </w:r>
            <w:r>
              <w:rPr>
                <w:rFonts w:hint="eastAsia" w:ascii="仿宋_GB2312" w:hAnsi="仿宋_GB2312" w:eastAsia="仿宋_GB2312" w:cs="仿宋_GB2312"/>
                <w:sz w:val="24"/>
                <w:szCs w:val="24"/>
                <w:lang w:eastAsia="zh-CN"/>
              </w:rPr>
              <w:t>应急</w:t>
            </w:r>
            <w:r>
              <w:rPr>
                <w:rFonts w:hint="eastAsia" w:ascii="仿宋_GB2312" w:hAnsi="仿宋_GB2312" w:eastAsia="仿宋_GB2312" w:cs="仿宋_GB2312"/>
                <w:sz w:val="24"/>
                <w:szCs w:val="24"/>
              </w:rPr>
              <w:t>处置</w:t>
            </w:r>
            <w:r>
              <w:rPr>
                <w:rFonts w:hint="eastAsia" w:ascii="仿宋_GB2312" w:hAnsi="仿宋_GB2312" w:eastAsia="仿宋_GB2312" w:cs="仿宋_GB2312"/>
                <w:sz w:val="24"/>
                <w:szCs w:val="24"/>
                <w:lang w:eastAsia="zh-CN"/>
              </w:rPr>
              <w:t>，以</w:t>
            </w:r>
            <w:r>
              <w:rPr>
                <w:rFonts w:hint="eastAsia" w:ascii="仿宋_GB2312" w:hAnsi="仿宋_GB2312" w:eastAsia="仿宋_GB2312" w:cs="仿宋_GB2312"/>
                <w:sz w:val="24"/>
                <w:szCs w:val="24"/>
              </w:rPr>
              <w:t>及消防器材、安保装备的熟练</w:t>
            </w:r>
            <w:r>
              <w:rPr>
                <w:rFonts w:hint="eastAsia" w:ascii="仿宋_GB2312" w:hAnsi="仿宋_GB2312" w:eastAsia="仿宋_GB2312" w:cs="仿宋_GB2312"/>
                <w:sz w:val="24"/>
                <w:szCs w:val="24"/>
                <w:lang w:eastAsia="zh-CN"/>
              </w:rPr>
              <w:t>操作</w:t>
            </w:r>
            <w:r>
              <w:rPr>
                <w:rFonts w:hint="eastAsia" w:ascii="仿宋_GB2312" w:hAnsi="仿宋_GB2312" w:eastAsia="仿宋_GB2312" w:cs="仿宋_GB2312"/>
                <w:sz w:val="24"/>
                <w:szCs w:val="24"/>
              </w:rPr>
              <w:t>使用</w:t>
            </w:r>
            <w:r>
              <w:rPr>
                <w:rFonts w:hint="eastAsia" w:ascii="仿宋_GB2312" w:hAnsi="仿宋_GB2312" w:eastAsia="仿宋_GB2312" w:cs="仿宋_GB2312"/>
                <w:sz w:val="24"/>
                <w:szCs w:val="24"/>
                <w:lang w:eastAsia="zh-CN"/>
              </w:rPr>
              <w:t>等，全面提升保安队伍专业素养与应急处置能力</w:t>
            </w:r>
            <w:r>
              <w:rPr>
                <w:rFonts w:hint="eastAsia" w:ascii="仿宋_GB2312" w:hAnsi="仿宋_GB2312" w:eastAsia="仿宋_GB2312" w:cs="仿宋_GB2312"/>
                <w:sz w:val="24"/>
                <w:szCs w:val="24"/>
              </w:rPr>
              <w:t>。</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6.负责制定每周值班安排表及人员异动管理。</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7.须每周与采购人进行业务交流、沟通，每月5日前向采购人书面报告上月安保服务总体情况。</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8.发生紧急情况时能够</w:t>
            </w:r>
            <w:r>
              <w:rPr>
                <w:rFonts w:hint="eastAsia" w:ascii="仿宋_GB2312" w:hAnsi="仿宋_GB2312" w:eastAsia="仿宋_GB2312" w:cs="仿宋_GB2312"/>
                <w:sz w:val="24"/>
                <w:szCs w:val="24"/>
                <w:lang w:eastAsia="zh-CN"/>
              </w:rPr>
              <w:t>在现场</w:t>
            </w:r>
            <w:r>
              <w:rPr>
                <w:rFonts w:hint="eastAsia" w:ascii="仿宋_GB2312" w:hAnsi="仿宋_GB2312" w:eastAsia="仿宋_GB2312" w:cs="仿宋_GB2312"/>
                <w:sz w:val="24"/>
                <w:szCs w:val="24"/>
              </w:rPr>
              <w:t>果断处理，与消防、治安等相关单位联系；合理分工，责任到人，并及时向采购人报告。</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9.制定应急救援预案，根据不同的紧急情况定期开展相应的应急救援演练。</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10.及时处理采购人提出的各种问题。</w:t>
            </w:r>
          </w:p>
          <w:p>
            <w:pPr>
              <w:spacing w:line="48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eastAsia="zh-CN"/>
              </w:rPr>
              <w:t>二</w:t>
            </w:r>
            <w:r>
              <w:rPr>
                <w:rFonts w:hint="eastAsia" w:ascii="仿宋_GB2312" w:hAnsi="仿宋_GB2312" w:eastAsia="仿宋_GB2312" w:cs="仿宋_GB2312"/>
                <w:b/>
                <w:sz w:val="24"/>
                <w:szCs w:val="24"/>
              </w:rPr>
              <w:t>）门岗</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1.门岗人员上岗前必须了解门卫岗执勤的特点、任务和常见情况处置方法，严格执行门岗管理制度。</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2.门岗人员应守卫区域出入口，维护正常秩序，对可疑问题应勤问、勤查；对可疑人员拒绝放行，对可疑物品留置处理。</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3.外来办事人员凭有效证件登记，经核对无误后方可放行；对待服务对象要热情礼貌，不得怠慢或与服务对象发生争执。</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4.切实做好大门口内外秩序的警戒，要注意防止偷盗、聚众闹事、争执斗殴等事件发生，以维持大门良好的秩序环境。</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5.外来施工人员须持有采购人施工许可手续，登记后方可进场施工；大件物品搬出大门须持有物品所有权部门的《物品放行</w:t>
            </w:r>
            <w:r>
              <w:rPr>
                <w:rFonts w:hint="eastAsia" w:ascii="仿宋_GB2312" w:hAnsi="仿宋_GB2312" w:eastAsia="仿宋_GB2312" w:cs="仿宋_GB2312"/>
                <w:sz w:val="24"/>
                <w:szCs w:val="24"/>
                <w:lang w:eastAsia="zh-CN"/>
              </w:rPr>
              <w:t>条</w:t>
            </w:r>
            <w:r>
              <w:rPr>
                <w:rFonts w:hint="eastAsia" w:ascii="仿宋_GB2312" w:hAnsi="仿宋_GB2312" w:eastAsia="仿宋_GB2312" w:cs="仿宋_GB2312"/>
                <w:sz w:val="24"/>
                <w:szCs w:val="24"/>
              </w:rPr>
              <w:t>》，经核对无误后方可放行。</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6.如发现擅自携带或偷运设施、设备、材料、物品等人员或者车辆，坚决不予放行，应立即报警并向采购人汇报，积极配合处理事后工作。</w:t>
            </w:r>
          </w:p>
          <w:p>
            <w:pPr>
              <w:spacing w:line="48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eastAsia="zh-CN"/>
              </w:rPr>
              <w:t>三</w:t>
            </w:r>
            <w:r>
              <w:rPr>
                <w:rFonts w:hint="eastAsia" w:ascii="仿宋_GB2312" w:hAnsi="仿宋_GB2312" w:eastAsia="仿宋_GB2312" w:cs="仿宋_GB2312"/>
                <w:b/>
                <w:sz w:val="24"/>
                <w:szCs w:val="24"/>
              </w:rPr>
              <w:t>）岗亭</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1.岗亭值班员要严守岗位，认真执勤，提高警惕，加强防范，维护公共区域的治安及防火安全。</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2.外来车辆须做好登记，对待服务对象要热情周到，不得与服务对象发生争执；严格执行车辆出入规定，发现异常情况和重大事件要及时报告，并采取有效措施。</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3.工作时应随手关门，严禁非当班人员进入岗亭。</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4.岗亭内公物用具须放置在规定位置，亭内不准堆放杂物，保持亭内整洁。</w:t>
            </w:r>
          </w:p>
          <w:p>
            <w:pPr>
              <w:spacing w:line="48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eastAsia="zh-CN"/>
              </w:rPr>
              <w:t>四</w:t>
            </w:r>
            <w:r>
              <w:rPr>
                <w:rFonts w:hint="eastAsia" w:ascii="仿宋_GB2312" w:hAnsi="仿宋_GB2312" w:eastAsia="仿宋_GB2312" w:cs="仿宋_GB2312"/>
                <w:b/>
                <w:sz w:val="24"/>
                <w:szCs w:val="24"/>
              </w:rPr>
              <w:t>）巡逻</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1.负责做好当班各岗位监督管理工作，督促保安人员严格着装，注重仪容仪表，遵守纪律。</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2.每日对各岗位的检查不得少于四次，包括当班执勤情况，文明礼貌、仪表仪容、值班纪律，如实做好记录，针对检查发现的问题立即整改。</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3.每半小时必须用对讲机与各岗位联系，提醒队员注意事项。</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4.负责对所有保安用品的分发，使用和回收管理工作。</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5.交班前必须检查、清点本班工作用品和设施、工具，办理交接手续，如有损坏，应及时修复或补充，无法修复的根据情况予以赔偿。</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6.负责审查并保管安保服务登记表及资料的归档管理，保证各类档案、资料完整便于工作查询。</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7.每天进行一次列队训话，重申纪律，强调工作要求、检查仪容仪表。</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8.每月组织两次以上常规训练，主要为队列、擒拿、体能、交通指挥和消防灭火的演练。</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9.及时解决工作中出现的问题，定期向项目主管汇报工作情况。</w:t>
            </w:r>
          </w:p>
          <w:p>
            <w:pPr>
              <w:tabs>
                <w:tab w:val="left" w:pos="426"/>
              </w:tabs>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0</w:t>
            </w:r>
            <w:r>
              <w:rPr>
                <w:rFonts w:hint="eastAsia" w:ascii="仿宋_GB2312" w:hAnsi="仿宋_GB2312" w:eastAsia="仿宋_GB2312" w:cs="仿宋_GB2312"/>
                <w:sz w:val="24"/>
                <w:szCs w:val="24"/>
              </w:rPr>
              <w:t>.巡逻人员上岗前须熟练掌握相关业务知识，熟悉巡逻岗位的执勤特点、工作任务及常见突发事件处置流程；全面掌握巡逻区域内地形地貌、楼宇分布、道路走向、围墙及绿地等环境状况，明晰各类公共场所的使用性质与服务对象，系统熟悉巡逻区域整体情况。</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11</w:t>
            </w:r>
            <w:r>
              <w:rPr>
                <w:rFonts w:hint="eastAsia" w:ascii="仿宋_GB2312" w:hAnsi="仿宋_GB2312" w:eastAsia="仿宋_GB2312" w:cs="仿宋_GB2312"/>
                <w:sz w:val="24"/>
                <w:szCs w:val="24"/>
              </w:rPr>
              <w:t>.每天巡逻不少于10次，在巡逻执勤期间，应严格按照安全保卫工作要求履行岗位职责，及时制止打架斗殴、流氓滋事等人员扰乱公共秩序的行为，对违反采购人管理规定有损采购人利益的行为，勇于依法依规劝阻、制止和管理，并做好相关记录。</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12</w:t>
            </w:r>
            <w:r>
              <w:rPr>
                <w:rFonts w:hint="eastAsia" w:ascii="仿宋_GB2312" w:hAnsi="仿宋_GB2312" w:eastAsia="仿宋_GB2312" w:cs="仿宋_GB2312"/>
                <w:sz w:val="24"/>
                <w:szCs w:val="24"/>
              </w:rPr>
              <w:t>.巡逻中要勤观察，对可疑的气味、烟尘，可疑的光、热、声响等要及时查明原因，视情报告采购人有关部门，正确处置、及时消除隐患。</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13</w:t>
            </w:r>
            <w:r>
              <w:rPr>
                <w:rFonts w:hint="eastAsia" w:ascii="仿宋_GB2312" w:hAnsi="仿宋_GB2312" w:eastAsia="仿宋_GB2312" w:cs="仿宋_GB2312"/>
                <w:sz w:val="24"/>
                <w:szCs w:val="24"/>
              </w:rPr>
              <w:t>.对进入停车场的车辆，应引导车辆停放在指定的位置，做好停车秩序管理，加强指挥和检查。</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14</w:t>
            </w:r>
            <w:r>
              <w:rPr>
                <w:rFonts w:hint="eastAsia" w:ascii="仿宋_GB2312" w:hAnsi="仿宋_GB2312" w:eastAsia="仿宋_GB2312" w:cs="仿宋_GB2312"/>
                <w:sz w:val="24"/>
                <w:szCs w:val="24"/>
              </w:rPr>
              <w:t>.认真做好停车场车辆巡查及安全防范工作。车辆进场时，若发现车身已有损坏，须当场向车主指明并规范登记，明确责任归属；巡查停放车辆状态，发现漏油、漏水、车门/车窗/车灯未关闭等情况，应第一时间通知车主并妥善处置。</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15</w:t>
            </w:r>
            <w:r>
              <w:rPr>
                <w:rFonts w:hint="eastAsia" w:ascii="仿宋_GB2312" w:hAnsi="仿宋_GB2312" w:eastAsia="仿宋_GB2312" w:cs="仿宋_GB2312"/>
                <w:sz w:val="24"/>
                <w:szCs w:val="24"/>
              </w:rPr>
              <w:t>.做好停车场公共秩序维</w:t>
            </w:r>
            <w:r>
              <w:rPr>
                <w:rFonts w:hint="eastAsia" w:ascii="仿宋_GB2312" w:hAnsi="仿宋_GB2312" w:eastAsia="仿宋_GB2312" w:cs="仿宋_GB2312"/>
                <w:sz w:val="24"/>
                <w:szCs w:val="24"/>
                <w:lang w:val="en"/>
              </w:rPr>
              <w:t>护</w:t>
            </w:r>
            <w:r>
              <w:rPr>
                <w:rFonts w:hint="eastAsia" w:ascii="仿宋_GB2312" w:hAnsi="仿宋_GB2312" w:eastAsia="仿宋_GB2312" w:cs="仿宋_GB2312"/>
                <w:sz w:val="24"/>
                <w:szCs w:val="24"/>
              </w:rPr>
              <w:t>，不得在停车场内大声喧哗，不得在停车场内洗车，保持停车场的环境干净。</w:t>
            </w:r>
          </w:p>
          <w:p>
            <w:pPr>
              <w:tabs>
                <w:tab w:val="left" w:pos="426"/>
              </w:tabs>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16</w:t>
            </w:r>
            <w:r>
              <w:rPr>
                <w:rFonts w:hint="eastAsia" w:ascii="仿宋_GB2312" w:hAnsi="仿宋_GB2312" w:eastAsia="仿宋_GB2312" w:cs="仿宋_GB2312"/>
                <w:sz w:val="24"/>
                <w:szCs w:val="24"/>
              </w:rPr>
              <w:t>.若停车场内因车主驾驶操作造成车辆碰撞、刮擦等情况，应及时保护现场、疏导交通，并积极协助车主做好后续处置工作；如造成公共设施损坏，须按规定照价赔偿。</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17</w:t>
            </w:r>
            <w:r>
              <w:rPr>
                <w:rFonts w:hint="eastAsia" w:ascii="仿宋_GB2312" w:hAnsi="仿宋_GB2312" w:eastAsia="仿宋_GB2312" w:cs="仿宋_GB2312"/>
                <w:sz w:val="24"/>
                <w:szCs w:val="24"/>
              </w:rPr>
              <w:t>.消防通道、外围人行道、交叉路口、绿化带禁止停放车辆。</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18</w:t>
            </w:r>
            <w:r>
              <w:rPr>
                <w:rFonts w:hint="eastAsia" w:ascii="仿宋_GB2312" w:hAnsi="仿宋_GB2312" w:eastAsia="仿宋_GB2312" w:cs="仿宋_GB2312"/>
                <w:sz w:val="24"/>
                <w:szCs w:val="24"/>
              </w:rPr>
              <w:t>.做好停车场内车位划分、出入口标识及停车标识牌的设立。</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.对公共区域内发生的紧急事件及案件应当机立断、果断决策，视情况请求就近保安人员赶赴现场协助，灵活采取有效措施保护现场，做好</w:t>
            </w:r>
            <w:r>
              <w:rPr>
                <w:rFonts w:hint="eastAsia" w:ascii="仿宋_GB2312" w:hAnsi="仿宋_GB2312" w:eastAsia="仿宋_GB2312" w:cs="仿宋_GB2312"/>
                <w:sz w:val="24"/>
                <w:szCs w:val="24"/>
                <w:lang w:eastAsia="zh-CN"/>
              </w:rPr>
              <w:t>先期的</w:t>
            </w:r>
            <w:r>
              <w:rPr>
                <w:rFonts w:hint="eastAsia" w:ascii="仿宋_GB2312" w:hAnsi="仿宋_GB2312" w:eastAsia="仿宋_GB2312" w:cs="仿宋_GB2312"/>
                <w:sz w:val="24"/>
                <w:szCs w:val="24"/>
              </w:rPr>
              <w:t>紧急</w:t>
            </w:r>
            <w:r>
              <w:rPr>
                <w:rFonts w:hint="eastAsia" w:ascii="仿宋_GB2312" w:hAnsi="仿宋_GB2312" w:eastAsia="仿宋_GB2312" w:cs="仿宋_GB2312"/>
                <w:sz w:val="24"/>
                <w:szCs w:val="24"/>
                <w:lang w:eastAsia="zh-CN"/>
              </w:rPr>
              <w:t>处置</w:t>
            </w:r>
            <w:r>
              <w:rPr>
                <w:rFonts w:hint="eastAsia" w:ascii="仿宋_GB2312" w:hAnsi="仿宋_GB2312" w:eastAsia="仿宋_GB2312" w:cs="仿宋_GB2312"/>
                <w:sz w:val="24"/>
                <w:szCs w:val="24"/>
              </w:rPr>
              <w:t>工作，防止事件扩大。对形迹可疑、破坏公共设施者，应及时制止并报公安部门。对发生火灾，自然灾害、人身伤亡事件应立即报119、110、120 救助并报告采购人。</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rPr>
              <w:t>.协助各岗位、</w:t>
            </w:r>
            <w:r>
              <w:rPr>
                <w:rFonts w:hint="eastAsia" w:ascii="仿宋_GB2312" w:hAnsi="仿宋_GB2312" w:eastAsia="仿宋_GB2312" w:cs="仿宋_GB2312"/>
                <w:sz w:val="24"/>
                <w:szCs w:val="24"/>
                <w:lang w:eastAsia="zh-CN"/>
              </w:rPr>
              <w:t>项目主管、</w:t>
            </w:r>
            <w:r>
              <w:rPr>
                <w:rFonts w:hint="eastAsia" w:ascii="仿宋_GB2312" w:hAnsi="仿宋_GB2312" w:eastAsia="仿宋_GB2312" w:cs="仿宋_GB2312"/>
                <w:sz w:val="24"/>
                <w:szCs w:val="24"/>
              </w:rPr>
              <w:t>采购人有关部门</w:t>
            </w:r>
            <w:r>
              <w:rPr>
                <w:rFonts w:hint="eastAsia" w:ascii="仿宋_GB2312" w:hAnsi="仿宋_GB2312" w:eastAsia="仿宋_GB2312" w:cs="仿宋_GB2312"/>
                <w:sz w:val="24"/>
                <w:szCs w:val="24"/>
                <w:lang w:eastAsia="zh-CN"/>
              </w:rPr>
              <w:t>做</w:t>
            </w:r>
            <w:r>
              <w:rPr>
                <w:rFonts w:hint="eastAsia" w:ascii="仿宋_GB2312" w:hAnsi="仿宋_GB2312" w:eastAsia="仿宋_GB2312" w:cs="仿宋_GB2312"/>
                <w:sz w:val="24"/>
                <w:szCs w:val="24"/>
              </w:rPr>
              <w:t>好安保服务工作。</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1.完成采购人临时交</w:t>
            </w:r>
            <w:r>
              <w:rPr>
                <w:rFonts w:hint="eastAsia" w:ascii="仿宋_GB2312" w:hAnsi="仿宋_GB2312" w:eastAsia="仿宋_GB2312" w:cs="仿宋_GB2312"/>
                <w:sz w:val="24"/>
                <w:szCs w:val="24"/>
                <w:lang w:eastAsia="zh-CN"/>
              </w:rPr>
              <w:t>办</w:t>
            </w:r>
            <w:r>
              <w:rPr>
                <w:rFonts w:hint="eastAsia" w:ascii="仿宋_GB2312" w:hAnsi="仿宋_GB2312" w:eastAsia="仿宋_GB2312" w:cs="仿宋_GB2312"/>
                <w:sz w:val="24"/>
                <w:szCs w:val="24"/>
              </w:rPr>
              <w:t>的其</w:t>
            </w:r>
            <w:r>
              <w:rPr>
                <w:rFonts w:hint="eastAsia" w:ascii="仿宋_GB2312" w:hAnsi="仿宋_GB2312" w:eastAsia="仿宋_GB2312" w:cs="仿宋_GB2312"/>
                <w:sz w:val="24"/>
                <w:szCs w:val="24"/>
                <w:lang w:eastAsia="zh-CN"/>
              </w:rPr>
              <w:t>他相关工作</w:t>
            </w:r>
            <w:r>
              <w:rPr>
                <w:rFonts w:hint="eastAsia" w:ascii="仿宋_GB2312" w:hAnsi="仿宋_GB2312" w:eastAsia="仿宋_GB2312" w:cs="仿宋_GB2312"/>
                <w:sz w:val="24"/>
                <w:szCs w:val="24"/>
              </w:rPr>
              <w:t>。</w:t>
            </w:r>
          </w:p>
          <w:p>
            <w:pPr>
              <w:spacing w:line="48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eastAsia="zh-CN"/>
              </w:rPr>
              <w:t>五</w:t>
            </w:r>
            <w:r>
              <w:rPr>
                <w:rFonts w:hint="eastAsia" w:ascii="仿宋_GB2312" w:hAnsi="仿宋_GB2312" w:eastAsia="仿宋_GB2312" w:cs="仿宋_GB2312"/>
                <w:b/>
                <w:sz w:val="24"/>
                <w:szCs w:val="24"/>
              </w:rPr>
              <w:t>）监控岗</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1.熟练掌握监控设备的性能和使用方法，熟悉设备系统基本情况</w:t>
            </w:r>
            <w:r>
              <w:rPr>
                <w:rFonts w:hint="eastAsia" w:ascii="仿宋_GB2312" w:hAnsi="仿宋_GB2312" w:eastAsia="仿宋_GB2312" w:cs="仿宋_GB2312"/>
                <w:sz w:val="24"/>
                <w:szCs w:val="24"/>
                <w:lang w:val="en"/>
              </w:rPr>
              <w:t>;</w:t>
            </w:r>
            <w:r>
              <w:rPr>
                <w:rFonts w:hint="eastAsia" w:ascii="仿宋_GB2312" w:hAnsi="仿宋_GB2312" w:eastAsia="仿宋_GB2312" w:cs="仿宋_GB2312"/>
                <w:sz w:val="24"/>
                <w:szCs w:val="24"/>
              </w:rPr>
              <w:t>严格遵守操作规程</w:t>
            </w:r>
            <w:r>
              <w:rPr>
                <w:rFonts w:hint="eastAsia" w:ascii="仿宋_GB2312" w:hAnsi="仿宋_GB2312" w:eastAsia="仿宋_GB2312" w:cs="仿宋_GB2312"/>
                <w:sz w:val="24"/>
                <w:szCs w:val="24"/>
                <w:lang w:eastAsia="zh-CN"/>
              </w:rPr>
              <w:t>及监控室保密管理制度</w:t>
            </w:r>
            <w:r>
              <w:rPr>
                <w:rFonts w:hint="eastAsia" w:ascii="仿宋_GB2312" w:hAnsi="仿宋_GB2312" w:eastAsia="仿宋_GB2312" w:cs="仿宋_GB2312"/>
                <w:sz w:val="24"/>
                <w:szCs w:val="24"/>
              </w:rPr>
              <w:t>，爱护设备，不得擅自拆装设备或改动程序，确保设备正常运行。</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2.实时掌握各类监控信息，发现可疑情况须立即通知巡逻值班人员赶赴现场处置，同步做好跟踪监视，并第一时间向</w:t>
            </w:r>
            <w:r>
              <w:rPr>
                <w:rFonts w:hint="eastAsia" w:ascii="仿宋_GB2312" w:hAnsi="仿宋_GB2312" w:eastAsia="仿宋_GB2312" w:cs="仿宋_GB2312"/>
                <w:sz w:val="24"/>
                <w:szCs w:val="24"/>
                <w:lang w:eastAsia="zh-CN"/>
              </w:rPr>
              <w:t>项目主管</w:t>
            </w:r>
            <w:r>
              <w:rPr>
                <w:rFonts w:hint="eastAsia" w:ascii="仿宋_GB2312" w:hAnsi="仿宋_GB2312" w:eastAsia="仿宋_GB2312" w:cs="仿宋_GB2312"/>
                <w:sz w:val="24"/>
                <w:szCs w:val="24"/>
              </w:rPr>
              <w:t>上报情况。</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3.应时刻保持高度警惕，认真观察监控视频，密切关注每个监控点及出入口，确保对重点要害部位的实时监控。</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4.认真填写值班记录，保持录像资料的完整性，并做好保密及重点监控录像的登记及保存工作，以备查验。</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5.非本岗位保安人员未经许可不得进入监控室。</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6.必须保守秘密，不得在监控室以外的场所议论有关录像的内容。</w:t>
            </w:r>
          </w:p>
          <w:p>
            <w:pPr>
              <w:spacing w:line="48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四</w:t>
            </w:r>
            <w:r>
              <w:rPr>
                <w:rFonts w:hint="eastAsia" w:ascii="仿宋_GB2312" w:hAnsi="仿宋_GB2312" w:eastAsia="仿宋_GB2312" w:cs="仿宋_GB2312"/>
                <w:b/>
                <w:sz w:val="24"/>
                <w:szCs w:val="24"/>
              </w:rPr>
              <w:t>、服务要求</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（一）保安人员应一人值一岗，不得一人值多岗。</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（二）保安人员须持证上岗，在工作中应统一着保安制服、佩带规定的保安器具、器械(费用由投标人负责)，仪表端正，讲究礼貌、文明执勤，遵守劳动纪律、保密制度等有关规定。</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（三）保安人员须严格执行交接班制度，做好交接班记录，做到交班三清，即本班情况清、交接问题清、物品器械清。</w:t>
            </w:r>
          </w:p>
          <w:p>
            <w:pPr>
              <w:spacing w:line="480" w:lineRule="exact"/>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（四）投标人应做好办公区内</w:t>
            </w:r>
            <w:r>
              <w:rPr>
                <w:rFonts w:hint="eastAsia" w:ascii="仿宋_GB2312" w:hAnsi="仿宋_GB2312" w:eastAsia="仿宋_GB2312" w:cs="仿宋_GB2312"/>
                <w:sz w:val="24"/>
                <w:szCs w:val="24"/>
                <w:lang w:eastAsia="zh-CN"/>
              </w:rPr>
              <w:t>日常</w:t>
            </w:r>
            <w:r>
              <w:rPr>
                <w:rFonts w:hint="eastAsia" w:ascii="仿宋_GB2312" w:hAnsi="仿宋_GB2312" w:eastAsia="仿宋_GB2312" w:cs="仿宋_GB2312"/>
                <w:sz w:val="24"/>
                <w:szCs w:val="24"/>
              </w:rPr>
              <w:t>巡查和安全防范工作。</w:t>
            </w:r>
            <w:r>
              <w:rPr>
                <w:rFonts w:hint="eastAsia" w:ascii="仿宋_GB2312" w:hAnsi="仿宋_GB2312" w:eastAsia="仿宋_GB2312" w:cs="仿宋_GB2312"/>
                <w:sz w:val="24"/>
                <w:szCs w:val="24"/>
                <w:lang w:eastAsia="zh-CN"/>
              </w:rPr>
              <w:t>确保</w:t>
            </w:r>
            <w:r>
              <w:rPr>
                <w:rFonts w:hint="eastAsia" w:ascii="仿宋_GB2312" w:hAnsi="仿宋_GB2312" w:eastAsia="仿宋_GB2312" w:cs="仿宋_GB2312"/>
                <w:sz w:val="24"/>
                <w:szCs w:val="24"/>
              </w:rPr>
              <w:t>停车场车辆停放</w:t>
            </w:r>
            <w:r>
              <w:rPr>
                <w:rFonts w:hint="eastAsia" w:ascii="仿宋_GB2312" w:hAnsi="仿宋_GB2312" w:eastAsia="仿宋_GB2312" w:cs="仿宋_GB2312"/>
                <w:sz w:val="24"/>
                <w:szCs w:val="24"/>
                <w:lang w:eastAsia="zh-CN"/>
              </w:rPr>
              <w:t>规范</w:t>
            </w:r>
            <w:r>
              <w:rPr>
                <w:rFonts w:hint="eastAsia" w:ascii="仿宋_GB2312" w:hAnsi="仿宋_GB2312" w:eastAsia="仿宋_GB2312" w:cs="仿宋_GB2312"/>
                <w:sz w:val="24"/>
                <w:szCs w:val="24"/>
              </w:rPr>
              <w:t>有序</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楼内外消防通道保持畅通，并做好相关记录；遇到</w:t>
            </w:r>
            <w:r>
              <w:rPr>
                <w:rFonts w:hint="eastAsia" w:ascii="仿宋_GB2312" w:hAnsi="仿宋_GB2312" w:eastAsia="仿宋_GB2312" w:cs="仿宋_GB2312"/>
                <w:sz w:val="24"/>
                <w:szCs w:val="24"/>
                <w:lang w:eastAsia="zh-CN"/>
              </w:rPr>
              <w:t>来</w:t>
            </w:r>
            <w:r>
              <w:rPr>
                <w:rFonts w:hint="eastAsia" w:ascii="仿宋_GB2312" w:hAnsi="仿宋_GB2312" w:eastAsia="仿宋_GB2312" w:cs="仿宋_GB2312"/>
                <w:sz w:val="24"/>
                <w:szCs w:val="24"/>
              </w:rPr>
              <w:t>访</w:t>
            </w:r>
            <w:r>
              <w:rPr>
                <w:rFonts w:hint="eastAsia" w:ascii="仿宋_GB2312" w:hAnsi="仿宋_GB2312" w:eastAsia="仿宋_GB2312" w:cs="仿宋_GB2312"/>
                <w:sz w:val="24"/>
                <w:szCs w:val="24"/>
                <w:lang w:eastAsia="zh-CN"/>
              </w:rPr>
              <w:t>人员</w:t>
            </w:r>
            <w:r>
              <w:rPr>
                <w:rFonts w:hint="eastAsia" w:ascii="仿宋_GB2312" w:hAnsi="仿宋_GB2312" w:eastAsia="仿宋_GB2312" w:cs="仿宋_GB2312"/>
                <w:sz w:val="24"/>
                <w:szCs w:val="24"/>
              </w:rPr>
              <w:t>及</w:t>
            </w:r>
            <w:r>
              <w:rPr>
                <w:rFonts w:hint="eastAsia" w:ascii="仿宋_GB2312" w:hAnsi="仿宋_GB2312" w:eastAsia="仿宋_GB2312" w:cs="仿宋_GB2312"/>
                <w:sz w:val="24"/>
                <w:szCs w:val="24"/>
                <w:lang w:eastAsia="zh-CN"/>
              </w:rPr>
              <w:t>各类</w:t>
            </w:r>
            <w:r>
              <w:rPr>
                <w:rFonts w:hint="eastAsia" w:ascii="仿宋_GB2312" w:hAnsi="仿宋_GB2312" w:eastAsia="仿宋_GB2312" w:cs="仿宋_GB2312"/>
                <w:sz w:val="24"/>
                <w:szCs w:val="24"/>
              </w:rPr>
              <w:t>突发事件</w:t>
            </w:r>
            <w:r>
              <w:rPr>
                <w:rFonts w:hint="eastAsia" w:ascii="仿宋_GB2312" w:hAnsi="仿宋_GB2312" w:eastAsia="仿宋_GB2312" w:cs="仿宋_GB2312"/>
                <w:sz w:val="24"/>
                <w:szCs w:val="24"/>
                <w:lang w:eastAsia="zh-CN"/>
              </w:rPr>
              <w:t>应</w:t>
            </w:r>
            <w:r>
              <w:rPr>
                <w:rFonts w:hint="eastAsia" w:ascii="仿宋_GB2312" w:hAnsi="仿宋_GB2312" w:eastAsia="仿宋_GB2312" w:cs="仿宋_GB2312"/>
                <w:sz w:val="24"/>
                <w:szCs w:val="24"/>
              </w:rPr>
              <w:t>及时</w:t>
            </w:r>
            <w:r>
              <w:rPr>
                <w:rFonts w:hint="eastAsia" w:ascii="仿宋_GB2312" w:hAnsi="仿宋_GB2312" w:eastAsia="仿宋_GB2312" w:cs="仿宋_GB2312"/>
                <w:sz w:val="24"/>
                <w:szCs w:val="24"/>
                <w:lang w:eastAsia="zh-CN"/>
              </w:rPr>
              <w:t>妥善</w:t>
            </w:r>
            <w:r>
              <w:rPr>
                <w:rFonts w:hint="eastAsia" w:ascii="仿宋_GB2312" w:hAnsi="仿宋_GB2312" w:eastAsia="仿宋_GB2312" w:cs="仿宋_GB2312"/>
                <w:sz w:val="24"/>
                <w:szCs w:val="24"/>
              </w:rPr>
              <w:t>处理，</w:t>
            </w:r>
            <w:r>
              <w:rPr>
                <w:rFonts w:hint="eastAsia" w:ascii="仿宋_GB2312" w:hAnsi="仿宋_GB2312" w:eastAsia="仿宋_GB2312" w:cs="仿宋_GB2312"/>
                <w:sz w:val="24"/>
                <w:szCs w:val="24"/>
                <w:lang w:eastAsia="zh-CN"/>
              </w:rPr>
              <w:t>立即</w:t>
            </w:r>
            <w:r>
              <w:rPr>
                <w:rFonts w:hint="eastAsia" w:ascii="仿宋_GB2312" w:hAnsi="仿宋_GB2312" w:eastAsia="仿宋_GB2312" w:cs="仿宋_GB2312"/>
                <w:sz w:val="24"/>
                <w:szCs w:val="24"/>
              </w:rPr>
              <w:t>向采购人报告</w:t>
            </w:r>
            <w:r>
              <w:rPr>
                <w:rFonts w:hint="eastAsia" w:ascii="仿宋_GB2312" w:hAnsi="仿宋_GB2312" w:eastAsia="仿宋_GB2312" w:cs="仿宋_GB2312"/>
                <w:sz w:val="24"/>
                <w:szCs w:val="24"/>
                <w:lang w:eastAsia="zh-CN"/>
              </w:rPr>
              <w:t>并</w:t>
            </w:r>
            <w:r>
              <w:rPr>
                <w:rFonts w:hint="eastAsia" w:ascii="仿宋_GB2312" w:hAnsi="仿宋_GB2312" w:eastAsia="仿宋_GB2312" w:cs="仿宋_GB2312"/>
                <w:sz w:val="24"/>
                <w:szCs w:val="24"/>
              </w:rPr>
              <w:t>做好相关记录；</w:t>
            </w:r>
            <w:r>
              <w:rPr>
                <w:rFonts w:hint="eastAsia" w:ascii="仿宋_GB2312" w:hAnsi="仿宋_GB2312" w:eastAsia="仿宋_GB2312" w:cs="仿宋_GB2312"/>
                <w:sz w:val="24"/>
                <w:szCs w:val="24"/>
                <w:lang w:eastAsia="zh-CN"/>
              </w:rPr>
              <w:t>及时落实</w:t>
            </w:r>
            <w:r>
              <w:rPr>
                <w:rFonts w:hint="eastAsia" w:ascii="仿宋_GB2312" w:hAnsi="仿宋_GB2312" w:eastAsia="仿宋_GB2312" w:cs="仿宋_GB2312"/>
                <w:sz w:val="24"/>
                <w:szCs w:val="24"/>
              </w:rPr>
              <w:t>办公区</w:t>
            </w:r>
            <w:r>
              <w:rPr>
                <w:rFonts w:hint="eastAsia" w:ascii="仿宋_GB2312" w:hAnsi="仿宋_GB2312" w:eastAsia="仿宋_GB2312" w:cs="仿宋_GB2312"/>
                <w:sz w:val="24"/>
                <w:szCs w:val="24"/>
                <w:lang w:eastAsia="zh-CN"/>
              </w:rPr>
              <w:t>内各项</w:t>
            </w:r>
            <w:r>
              <w:rPr>
                <w:rFonts w:hint="eastAsia" w:ascii="仿宋_GB2312" w:hAnsi="仿宋_GB2312" w:eastAsia="仿宋_GB2312" w:cs="仿宋_GB2312"/>
                <w:sz w:val="24"/>
                <w:szCs w:val="24"/>
              </w:rPr>
              <w:t>安全防范</w:t>
            </w:r>
            <w:r>
              <w:rPr>
                <w:rFonts w:hint="eastAsia" w:ascii="仿宋_GB2312" w:hAnsi="仿宋_GB2312" w:eastAsia="仿宋_GB2312" w:cs="仿宋_GB2312"/>
                <w:sz w:val="24"/>
                <w:szCs w:val="24"/>
                <w:lang w:eastAsia="zh-CN"/>
              </w:rPr>
              <w:t>措施</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排查消除</w:t>
            </w:r>
            <w:r>
              <w:rPr>
                <w:rFonts w:hint="eastAsia" w:ascii="仿宋_GB2312" w:hAnsi="仿宋_GB2312" w:eastAsia="仿宋_GB2312" w:cs="仿宋_GB2312"/>
                <w:sz w:val="24"/>
                <w:szCs w:val="24"/>
              </w:rPr>
              <w:t>安全隐患，</w:t>
            </w:r>
            <w:r>
              <w:rPr>
                <w:rFonts w:hint="eastAsia" w:ascii="仿宋_GB2312" w:hAnsi="仿宋_GB2312" w:eastAsia="仿宋_GB2312" w:cs="仿宋_GB2312"/>
                <w:sz w:val="24"/>
                <w:szCs w:val="24"/>
                <w:lang w:eastAsia="zh-CN"/>
              </w:rPr>
              <w:t>严</w:t>
            </w:r>
            <w:r>
              <w:rPr>
                <w:rFonts w:hint="eastAsia" w:ascii="仿宋_GB2312" w:hAnsi="仿宋_GB2312" w:eastAsia="仿宋_GB2312" w:cs="仿宋_GB2312"/>
                <w:sz w:val="24"/>
                <w:szCs w:val="24"/>
              </w:rPr>
              <w:t>防安全事故发生</w:t>
            </w:r>
            <w:r>
              <w:rPr>
                <w:rFonts w:hint="eastAsia" w:ascii="仿宋_GB2312" w:hAnsi="仿宋_GB2312" w:eastAsia="仿宋_GB2312" w:cs="仿宋_GB2312"/>
                <w:sz w:val="24"/>
                <w:szCs w:val="24"/>
                <w:lang w:eastAsia="zh-CN"/>
              </w:rPr>
              <w:t>。</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（五）投标人应配合采购人做好服务范围内的服务提升</w:t>
            </w:r>
            <w:r>
              <w:rPr>
                <w:rFonts w:hint="eastAsia" w:ascii="仿宋_GB2312" w:hAnsi="仿宋_GB2312" w:eastAsia="仿宋_GB2312" w:cs="仿宋_GB2312"/>
                <w:sz w:val="24"/>
                <w:szCs w:val="24"/>
                <w:lang w:eastAsia="zh-CN"/>
              </w:rPr>
              <w:t>与</w:t>
            </w:r>
            <w:r>
              <w:rPr>
                <w:rFonts w:hint="eastAsia" w:ascii="仿宋_GB2312" w:hAnsi="仿宋_GB2312" w:eastAsia="仿宋_GB2312" w:cs="仿宋_GB2312"/>
                <w:sz w:val="24"/>
                <w:szCs w:val="24"/>
              </w:rPr>
              <w:t>联动巡查工作</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对采购人</w:t>
            </w:r>
            <w:r>
              <w:rPr>
                <w:rFonts w:hint="eastAsia" w:ascii="仿宋_GB2312" w:hAnsi="仿宋_GB2312" w:eastAsia="仿宋_GB2312" w:cs="仿宋_GB2312"/>
                <w:sz w:val="24"/>
                <w:szCs w:val="24"/>
                <w:lang w:eastAsia="zh-CN"/>
              </w:rPr>
              <w:t>检查</w:t>
            </w:r>
            <w:r>
              <w:rPr>
                <w:rFonts w:hint="eastAsia" w:ascii="仿宋_GB2312" w:hAnsi="仿宋_GB2312" w:eastAsia="仿宋_GB2312" w:cs="仿宋_GB2312"/>
                <w:sz w:val="24"/>
                <w:szCs w:val="24"/>
              </w:rPr>
              <w:t>发现的问题，</w:t>
            </w:r>
            <w:r>
              <w:rPr>
                <w:rFonts w:hint="eastAsia" w:ascii="仿宋_GB2312" w:hAnsi="仿宋_GB2312" w:eastAsia="仿宋_GB2312" w:cs="仿宋_GB2312"/>
                <w:sz w:val="24"/>
                <w:szCs w:val="24"/>
                <w:lang w:eastAsia="zh-CN"/>
              </w:rPr>
              <w:t>须</w:t>
            </w:r>
            <w:r>
              <w:rPr>
                <w:rFonts w:hint="eastAsia" w:ascii="仿宋_GB2312" w:hAnsi="仿宋_GB2312" w:eastAsia="仿宋_GB2312" w:cs="仿宋_GB2312"/>
                <w:sz w:val="24"/>
                <w:szCs w:val="24"/>
              </w:rPr>
              <w:t>按要求</w:t>
            </w:r>
            <w:r>
              <w:rPr>
                <w:rFonts w:hint="eastAsia" w:ascii="仿宋_GB2312" w:hAnsi="仿宋_GB2312" w:eastAsia="仿宋_GB2312" w:cs="仿宋_GB2312"/>
                <w:sz w:val="24"/>
                <w:szCs w:val="24"/>
                <w:lang w:eastAsia="zh-CN"/>
              </w:rPr>
              <w:t>及时</w:t>
            </w:r>
            <w:r>
              <w:rPr>
                <w:rFonts w:hint="eastAsia" w:ascii="仿宋_GB2312" w:hAnsi="仿宋_GB2312" w:eastAsia="仿宋_GB2312" w:cs="仿宋_GB2312"/>
                <w:sz w:val="24"/>
                <w:szCs w:val="24"/>
              </w:rPr>
              <w:t>整改</w:t>
            </w:r>
            <w:r>
              <w:rPr>
                <w:rFonts w:hint="eastAsia" w:ascii="仿宋_GB2312" w:hAnsi="仿宋_GB2312" w:eastAsia="仿宋_GB2312" w:cs="仿宋_GB2312"/>
                <w:sz w:val="24"/>
                <w:szCs w:val="24"/>
                <w:lang w:eastAsia="zh-CN"/>
              </w:rPr>
              <w:t>落实</w:t>
            </w:r>
            <w:r>
              <w:rPr>
                <w:rFonts w:hint="eastAsia" w:ascii="仿宋_GB2312" w:hAnsi="仿宋_GB2312" w:eastAsia="仿宋_GB2312" w:cs="仿宋_GB2312"/>
                <w:sz w:val="24"/>
                <w:szCs w:val="24"/>
              </w:rPr>
              <w:t>。</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（六）为保持服务队伍稳定性，保安人员每个月的流动人员不得超过</w:t>
            </w:r>
            <w:r>
              <w:rPr>
                <w:rFonts w:hint="eastAsia" w:ascii="仿宋_GB2312" w:hAnsi="仿宋_GB2312" w:eastAsia="仿宋_GB2312" w:cs="仿宋_GB2312"/>
                <w:sz w:val="24"/>
                <w:lang w:val="en-US" w:eastAsia="zh-CN"/>
              </w:rPr>
              <w:t>6</w:t>
            </w:r>
            <w:r>
              <w:rPr>
                <w:rFonts w:hint="eastAsia" w:ascii="仿宋_GB2312" w:hAnsi="仿宋_GB2312" w:eastAsia="仿宋_GB2312" w:cs="仿宋_GB2312"/>
                <w:sz w:val="24"/>
                <w:szCs w:val="24"/>
                <w:lang w:val="en-US" w:eastAsia="zh-CN"/>
              </w:rPr>
              <w:t>人</w:t>
            </w:r>
            <w:r>
              <w:rPr>
                <w:rFonts w:hint="eastAsia" w:ascii="仿宋_GB2312" w:hAnsi="仿宋_GB2312" w:eastAsia="仿宋_GB2312" w:cs="仿宋_GB2312"/>
                <w:sz w:val="24"/>
                <w:szCs w:val="24"/>
              </w:rPr>
              <w:t>，更换人员须提前向采购人备案，未经采购人同意不得抽调保安人员从事其它工作。</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七）保安人员如有变动，须至少提前一周书面报采购人备案，并在老员工离职前配备新员工到岗。项目主管如有变动，投标人须提前一个月向采购人申请，征得采购人同意，并立即配备新项目主管（且人员资质、资历、证书等应不低于原项目主管）到岗交接工作。</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八</w:t>
            </w:r>
            <w:r>
              <w:rPr>
                <w:rFonts w:hint="eastAsia" w:ascii="仿宋_GB2312" w:hAnsi="仿宋_GB2312" w:eastAsia="仿宋_GB2312" w:cs="仿宋_GB2312"/>
                <w:sz w:val="24"/>
                <w:szCs w:val="24"/>
              </w:rPr>
              <w:t>）保安人员应加强相关法律、保安专业知识、消防知识的学习，具体服务操作规程及服务质量应达到公安部颁发的《保安服务操作规程与质量控制》的相关要求。</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九</w:t>
            </w:r>
            <w:r>
              <w:rPr>
                <w:rFonts w:hint="eastAsia" w:ascii="仿宋_GB2312" w:hAnsi="仿宋_GB2312" w:eastAsia="仿宋_GB2312" w:cs="仿宋_GB2312"/>
                <w:sz w:val="24"/>
                <w:szCs w:val="24"/>
              </w:rPr>
              <w:t>）保安人员不得违反工作岗位标准和工作操作规程，不准酒后上岗、睡岗、脱岗，在岗位上玩手机、玩游戏或做其他与工作无关的事。如违反工作纪律、操作规程等有关规定，对不符合服务要求或损害采购人利益的，采购人有权提出更换保安人员。</w:t>
            </w:r>
          </w:p>
          <w:p>
            <w:pPr>
              <w:spacing w:line="480" w:lineRule="exact"/>
              <w:ind w:firstLine="480" w:firstLineChars="200"/>
              <w:jc w:val="left"/>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（十）投标人须配备服务所需的装备、车辆、服装等(详见附件一《安保服务装备用品清单》)，费用由投标人</w:t>
            </w:r>
            <w:r>
              <w:rPr>
                <w:rFonts w:hint="eastAsia" w:ascii="仿宋_GB2312" w:hAnsi="仿宋_GB2312" w:eastAsia="仿宋_GB2312" w:cs="仿宋_GB2312"/>
                <w:sz w:val="24"/>
                <w:szCs w:val="24"/>
                <w:lang w:eastAsia="zh-CN"/>
              </w:rPr>
              <w:t>承担</w:t>
            </w:r>
            <w:r>
              <w:rPr>
                <w:rFonts w:hint="eastAsia" w:ascii="仿宋_GB2312" w:hAnsi="仿宋_GB2312" w:eastAsia="仿宋_GB2312" w:cs="仿宋_GB2312"/>
                <w:sz w:val="24"/>
                <w:szCs w:val="24"/>
              </w:rPr>
              <w:t>。</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val="en-US" w:eastAsia="zh-CN"/>
              </w:rPr>
              <w:t>一</w:t>
            </w:r>
            <w:r>
              <w:rPr>
                <w:rFonts w:hint="eastAsia" w:ascii="仿宋_GB2312" w:hAnsi="仿宋_GB2312" w:eastAsia="仿宋_GB2312" w:cs="仿宋_GB2312"/>
                <w:sz w:val="24"/>
                <w:szCs w:val="24"/>
              </w:rPr>
              <w:t>）投标人的节能管理工作。投标人需按照采购人的节能管理要求,认真做好本服务项目的水、电等能源的节约管理工作。</w:t>
            </w:r>
          </w:p>
          <w:p>
            <w:pPr>
              <w:snapToGrid w:val="0"/>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val="en-US" w:eastAsia="zh-CN"/>
              </w:rPr>
              <w:t>二</w:t>
            </w:r>
            <w:r>
              <w:rPr>
                <w:rFonts w:hint="eastAsia" w:ascii="仿宋_GB2312" w:hAnsi="仿宋_GB2312" w:eastAsia="仿宋_GB2312" w:cs="仿宋_GB2312"/>
                <w:sz w:val="24"/>
                <w:szCs w:val="24"/>
              </w:rPr>
              <w:t>）按照突发公共卫生事件相关文件要求，投标人须制定突发公共卫生事件应急相关预案，做好相关人员管理工作。</w:t>
            </w:r>
          </w:p>
          <w:p>
            <w:pPr>
              <w:tabs>
                <w:tab w:val="left" w:pos="426"/>
              </w:tabs>
              <w:snapToGrid w:val="0"/>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（十</w:t>
            </w:r>
            <w:r>
              <w:rPr>
                <w:rFonts w:hint="eastAsia" w:ascii="仿宋_GB2312" w:hAnsi="仿宋_GB2312" w:eastAsia="仿宋_GB2312" w:cs="仿宋_GB2312"/>
                <w:sz w:val="24"/>
                <w:szCs w:val="24"/>
                <w:lang w:val="en-US" w:eastAsia="zh-CN"/>
              </w:rPr>
              <w:t>三</w:t>
            </w:r>
            <w:r>
              <w:rPr>
                <w:rFonts w:hint="eastAsia" w:ascii="仿宋_GB2312" w:hAnsi="仿宋_GB2312" w:eastAsia="仿宋_GB2312" w:cs="仿宋_GB2312"/>
                <w:sz w:val="24"/>
                <w:szCs w:val="24"/>
                <w:lang w:eastAsia="zh-CN"/>
              </w:rPr>
              <w:t>）每周按要求提交人员值班表（纸质版加盖公章）交至采购人。</w:t>
            </w:r>
          </w:p>
          <w:p>
            <w:pPr>
              <w:spacing w:line="48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五</w:t>
            </w:r>
            <w:r>
              <w:rPr>
                <w:rFonts w:hint="eastAsia" w:ascii="仿宋_GB2312" w:hAnsi="仿宋_GB2312" w:eastAsia="仿宋_GB2312" w:cs="仿宋_GB2312"/>
                <w:b/>
                <w:sz w:val="24"/>
                <w:szCs w:val="24"/>
              </w:rPr>
              <w:t>、考核要求</w:t>
            </w:r>
          </w:p>
          <w:p>
            <w:pPr>
              <w:spacing w:line="48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采购人制定的《三中路办公区及其他办公区安保服务考核办法》（详见附件二）以及投标人针对该考核办法所响应的内容（响应表）均作为合同附件。其他未尽事宜，由双方协商后再制订相应补充协议。</w:t>
            </w:r>
          </w:p>
          <w:p>
            <w:pPr>
              <w:spacing w:line="48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六</w:t>
            </w:r>
            <w:r>
              <w:rPr>
                <w:rFonts w:hint="eastAsia" w:ascii="仿宋_GB2312" w:hAnsi="仿宋_GB2312" w:eastAsia="仿宋_GB2312" w:cs="仿宋_GB2312"/>
                <w:b/>
                <w:sz w:val="24"/>
                <w:szCs w:val="24"/>
              </w:rPr>
              <w:t>、违约责任</w:t>
            </w:r>
            <w:bookmarkEnd w:id="10"/>
            <w:bookmarkEnd w:id="11"/>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投标人必须管理约束好自己的员工，如保安人员缺乏责任心，整改工作不落实、工作多次出现差错、被有效投诉且情节严重的，采购人有权要求投标人撤换人员。在服务区域内工作的保安人员所发生的违法乱纪、人员意外伤害等责任事故</w:t>
            </w:r>
            <w:r>
              <w:rPr>
                <w:rFonts w:hint="eastAsia" w:ascii="仿宋_GB2312" w:hAnsi="仿宋_GB2312" w:eastAsia="仿宋_GB2312" w:cs="仿宋_GB2312"/>
                <w:color w:val="auto"/>
                <w:sz w:val="24"/>
                <w:szCs w:val="24"/>
              </w:rPr>
              <w:t>，以及在服务范围内发生的突发应急处置事件中，因保安人员处置不当引起的后果及纠纷，</w:t>
            </w:r>
            <w:r>
              <w:rPr>
                <w:rFonts w:hint="eastAsia" w:ascii="仿宋_GB2312" w:hAnsi="仿宋_GB2312" w:eastAsia="仿宋_GB2312" w:cs="仿宋_GB2312"/>
                <w:sz w:val="24"/>
                <w:szCs w:val="24"/>
              </w:rPr>
              <w:t>一切责任由投标人承担。</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（二）因投标人责任造成财产损失、丢失及其它损失一切由投标人承担。</w:t>
            </w:r>
          </w:p>
          <w:p>
            <w:pPr>
              <w:spacing w:line="48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七</w:t>
            </w:r>
            <w:r>
              <w:rPr>
                <w:rFonts w:hint="eastAsia" w:ascii="仿宋_GB2312" w:hAnsi="仿宋_GB2312" w:eastAsia="仿宋_GB2312" w:cs="仿宋_GB2312"/>
                <w:b/>
                <w:sz w:val="24"/>
                <w:szCs w:val="24"/>
              </w:rPr>
              <w:t>、保密要求</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（一）投标人须严格遵守国家有关保密法律法规及采购人保密管理制度。</w:t>
            </w:r>
            <w:r>
              <w:rPr>
                <w:rFonts w:hint="eastAsia" w:ascii="仿宋_GB2312" w:hAnsi="仿宋_GB2312" w:eastAsia="仿宋_GB2312" w:cs="仿宋_GB2312"/>
                <w:sz w:val="24"/>
                <w:szCs w:val="24"/>
                <w:lang w:eastAsia="zh-CN"/>
              </w:rPr>
              <w:t>所有</w:t>
            </w:r>
            <w:r>
              <w:rPr>
                <w:rFonts w:hint="eastAsia" w:ascii="仿宋_GB2312" w:hAnsi="仿宋_GB2312" w:eastAsia="仿宋_GB2312" w:cs="仿宋_GB2312"/>
                <w:sz w:val="24"/>
                <w:szCs w:val="24"/>
              </w:rPr>
              <w:t>人员应恪守保密纪律，做到不该问的不问、不该说的不说、不该看的不看。对采购人提供的安保服务相关资料，投标人应妥善保管、严格保密，严禁向任何第三方泄露、提供或转述资料内容。如因违规泄密造成不良后果或严重损失的，依法追究相应法律责任。</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（二）投标人在服务合同期间内，违反双方所签订的保密协议产生法律责任的，投标人负全责，采购人有权提前解除合同。</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（三）投标人与员工签订的保密协议</w:t>
            </w:r>
            <w:r>
              <w:rPr>
                <w:rFonts w:hint="eastAsia" w:ascii="仿宋_GB2312" w:hAnsi="仿宋_GB2312" w:eastAsia="仿宋_GB2312" w:cs="仿宋_GB2312"/>
                <w:sz w:val="24"/>
                <w:szCs w:val="24"/>
                <w:lang w:eastAsia="zh-CN"/>
              </w:rPr>
              <w:t>须</w:t>
            </w:r>
            <w:r>
              <w:rPr>
                <w:rFonts w:hint="eastAsia" w:ascii="仿宋_GB2312" w:hAnsi="仿宋_GB2312" w:eastAsia="仿宋_GB2312" w:cs="仿宋_GB2312"/>
                <w:sz w:val="24"/>
                <w:szCs w:val="24"/>
              </w:rPr>
              <w:t>提供一份复印件给采购人留存备查。</w:t>
            </w:r>
          </w:p>
          <w:p>
            <w:pPr>
              <w:spacing w:line="48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八</w:t>
            </w:r>
            <w:r>
              <w:rPr>
                <w:rFonts w:hint="eastAsia" w:ascii="仿宋_GB2312" w:hAnsi="仿宋_GB2312" w:eastAsia="仿宋_GB2312" w:cs="仿宋_GB2312"/>
                <w:b/>
                <w:sz w:val="24"/>
                <w:szCs w:val="24"/>
              </w:rPr>
              <w:t>、其他需要说明的事项</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（一）保安人员应接受采购人的管理，在采购人的管理下开展安全保卫工作</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color w:val="auto"/>
                <w:sz w:val="24"/>
                <w:szCs w:val="24"/>
              </w:rPr>
              <w:t>任何情况下，不能采取暴力措施</w:t>
            </w:r>
            <w:r>
              <w:rPr>
                <w:rFonts w:hint="eastAsia" w:ascii="仿宋_GB2312" w:hAnsi="仿宋_GB2312" w:eastAsia="仿宋_GB2312" w:cs="仿宋_GB2312"/>
                <w:sz w:val="24"/>
                <w:szCs w:val="24"/>
              </w:rPr>
              <w:t>。</w:t>
            </w:r>
          </w:p>
          <w:p>
            <w:pPr>
              <w:tabs>
                <w:tab w:val="left" w:pos="426"/>
              </w:tabs>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（二）采购人</w:t>
            </w:r>
            <w:r>
              <w:rPr>
                <w:rFonts w:hint="eastAsia" w:ascii="仿宋_GB2312" w:hAnsi="仿宋_GB2312" w:eastAsia="仿宋_GB2312" w:cs="仿宋_GB2312"/>
                <w:sz w:val="24"/>
                <w:szCs w:val="24"/>
                <w:lang w:eastAsia="zh-CN"/>
              </w:rPr>
              <w:t>向投标人</w:t>
            </w:r>
            <w:r>
              <w:rPr>
                <w:rFonts w:hint="eastAsia" w:ascii="仿宋_GB2312" w:hAnsi="仿宋_GB2312" w:eastAsia="仿宋_GB2312" w:cs="仿宋_GB2312"/>
                <w:sz w:val="24"/>
                <w:szCs w:val="24"/>
              </w:rPr>
              <w:t>无偿提供水电</w:t>
            </w:r>
            <w:r>
              <w:rPr>
                <w:rFonts w:hint="eastAsia" w:ascii="仿宋_GB2312" w:hAnsi="仿宋_GB2312" w:eastAsia="仿宋_GB2312" w:cs="仿宋_GB2312"/>
                <w:sz w:val="24"/>
                <w:szCs w:val="24"/>
                <w:lang w:eastAsia="zh-CN"/>
              </w:rPr>
              <w:t>和</w:t>
            </w:r>
            <w:r>
              <w:rPr>
                <w:rFonts w:hint="eastAsia" w:ascii="仿宋_GB2312" w:hAnsi="仿宋_GB2312" w:eastAsia="仿宋_GB2312" w:cs="仿宋_GB2312"/>
                <w:sz w:val="24"/>
                <w:szCs w:val="24"/>
              </w:rPr>
              <w:t>办公值班场所，保安人员的住宿、工作餐等相关费用由投标人自行承担。</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（三）投标人在本项目服务合同期间内，若管理混乱，缺人缺岗，服务质量差，影响采购人正常秩序或声誉，因此类问题三次接到有效投诉的，采购人有权提前解除服务合同。</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（四）本项目费用实行包干制。</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投标人必须按照国家法律法规的要求足额为安保服务人员缴纳社保（养老、医疗、失业、工伤、生育）、支付法定节假日加班费。如投标人未及时足额为安保服务人员缴纳社保及支付加班等费用的，因此产生的纠纷由投标人负全责。</w:t>
            </w:r>
          </w:p>
          <w:bookmarkEnd w:id="12"/>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（六）投标人须自行承担安保服务所有装备、办公用品、单</w:t>
            </w:r>
            <w:r>
              <w:rPr>
                <w:rFonts w:hint="eastAsia" w:ascii="仿宋_GB2312" w:hAnsi="仿宋_GB2312" w:eastAsia="仿宋_GB2312" w:cs="仿宋_GB2312"/>
                <w:sz w:val="24"/>
                <w:szCs w:val="24"/>
                <w:lang w:eastAsia="zh-CN"/>
              </w:rPr>
              <w:t>件价格</w:t>
            </w:r>
            <w:r>
              <w:rPr>
                <w:rFonts w:hint="eastAsia" w:ascii="仿宋_GB2312" w:hAnsi="仿宋_GB2312" w:eastAsia="仿宋_GB2312" w:cs="仿宋_GB2312"/>
                <w:sz w:val="24"/>
                <w:szCs w:val="24"/>
              </w:rPr>
              <w:t>300元以下的日常易耗品(锥桶，道路标识牌、道路标线油漆、拐角反光镜、电池、道闸遥控器等)的相关费用；单</w:t>
            </w:r>
            <w:r>
              <w:rPr>
                <w:rFonts w:hint="eastAsia" w:ascii="仿宋_GB2312" w:hAnsi="仿宋_GB2312" w:eastAsia="仿宋_GB2312" w:cs="仿宋_GB2312"/>
                <w:sz w:val="24"/>
                <w:szCs w:val="24"/>
                <w:lang w:eastAsia="zh-CN"/>
              </w:rPr>
              <w:t>件价格超过</w:t>
            </w:r>
            <w:r>
              <w:rPr>
                <w:rFonts w:hint="eastAsia" w:ascii="仿宋_GB2312" w:hAnsi="仿宋_GB2312" w:eastAsia="仿宋_GB2312" w:cs="仿宋_GB2312"/>
                <w:sz w:val="24"/>
                <w:szCs w:val="24"/>
              </w:rPr>
              <w:t>300元的货物由采购人统一采购，投标人协助采购人实施。</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（七）投标人每季度须向采购人提供成本核算（成本核算的有关内容必须符合国家、政府有关法律法规的规定），同时提供每个保安人员购买社保的社保号。社保及购买的相关凭证须报备采购人。</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（八）业务交流制度</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1.投标人分管本项目的公司负责人须每月与采购人进行业务交流、沟通。</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2.投标人法定代表人（公司总经理或实际负责人）须每半年与采购人进行业务交流、沟通。</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（九）投标人须</w:t>
            </w:r>
            <w:r>
              <w:rPr>
                <w:rFonts w:hint="eastAsia" w:ascii="仿宋_GB2312" w:hAnsi="仿宋_GB2312" w:eastAsia="仿宋_GB2312" w:cs="仿宋_GB2312"/>
                <w:sz w:val="24"/>
                <w:szCs w:val="24"/>
                <w:lang w:eastAsia="zh-CN"/>
              </w:rPr>
              <w:t>按</w:t>
            </w:r>
            <w:r>
              <w:rPr>
                <w:rFonts w:hint="eastAsia" w:ascii="仿宋_GB2312" w:hAnsi="仿宋_GB2312" w:eastAsia="仿宋_GB2312" w:cs="仿宋_GB2312"/>
                <w:sz w:val="24"/>
                <w:szCs w:val="24"/>
              </w:rPr>
              <w:t>采购需求、投标文件的内容</w:t>
            </w:r>
            <w:r>
              <w:rPr>
                <w:rFonts w:hint="eastAsia" w:ascii="仿宋_GB2312" w:hAnsi="仿宋_GB2312" w:eastAsia="仿宋_GB2312" w:cs="仿宋_GB2312"/>
                <w:sz w:val="24"/>
                <w:szCs w:val="24"/>
                <w:lang w:eastAsia="zh-CN"/>
              </w:rPr>
              <w:t>提供服务</w:t>
            </w:r>
            <w:r>
              <w:rPr>
                <w:rFonts w:hint="eastAsia" w:ascii="仿宋_GB2312" w:hAnsi="仿宋_GB2312" w:eastAsia="仿宋_GB2312" w:cs="仿宋_GB2312"/>
                <w:sz w:val="24"/>
                <w:szCs w:val="24"/>
              </w:rPr>
              <w:t>，对其所承诺的内容承担履约责任，若</w:t>
            </w:r>
            <w:r>
              <w:rPr>
                <w:rFonts w:hint="eastAsia" w:ascii="仿宋_GB2312" w:hAnsi="仿宋_GB2312" w:eastAsia="仿宋_GB2312" w:cs="仿宋_GB2312"/>
                <w:sz w:val="24"/>
                <w:szCs w:val="24"/>
                <w:lang w:eastAsia="zh-CN"/>
              </w:rPr>
              <w:t>无法提供相应服务</w:t>
            </w:r>
            <w:r>
              <w:rPr>
                <w:rFonts w:hint="eastAsia" w:ascii="仿宋_GB2312" w:hAnsi="仿宋_GB2312" w:eastAsia="仿宋_GB2312" w:cs="仿宋_GB2312"/>
                <w:sz w:val="24"/>
                <w:szCs w:val="24"/>
              </w:rPr>
              <w:t>，将按照《三中路办公区及其他办公区安保服务考核办法》（详见附件二）进行考核。</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（十）本合同</w:t>
            </w:r>
            <w:r>
              <w:rPr>
                <w:rFonts w:hint="eastAsia" w:ascii="仿宋_GB2312" w:hAnsi="仿宋_GB2312" w:eastAsia="仿宋_GB2312" w:cs="仿宋_GB2312"/>
                <w:sz w:val="24"/>
                <w:szCs w:val="24"/>
                <w:lang w:eastAsia="zh-CN"/>
              </w:rPr>
              <w:t>履行中</w:t>
            </w:r>
            <w:r>
              <w:rPr>
                <w:rFonts w:hint="eastAsia" w:ascii="仿宋_GB2312" w:hAnsi="仿宋_GB2312" w:eastAsia="仿宋_GB2312" w:cs="仿宋_GB2312"/>
                <w:sz w:val="24"/>
                <w:szCs w:val="24"/>
              </w:rPr>
              <w:t>，在未确定新一期服务合同前，应采购人的要求，经双方协商一致，在法规允许的前提下，采购人可与投标人按本合同约定（包括服务标准及费用标准）继续签订延期服务合同，项目合同期满后，</w:t>
            </w:r>
            <w:r>
              <w:rPr>
                <w:rFonts w:hint="eastAsia" w:ascii="仿宋_GB2312" w:hAnsi="仿宋_GB2312" w:eastAsia="仿宋_GB2312" w:cs="仿宋_GB2312"/>
                <w:sz w:val="24"/>
                <w:szCs w:val="24"/>
                <w:lang w:eastAsia="zh-CN"/>
              </w:rPr>
              <w:t>投标人</w:t>
            </w:r>
            <w:r>
              <w:rPr>
                <w:rFonts w:hint="eastAsia" w:ascii="仿宋_GB2312" w:hAnsi="仿宋_GB2312" w:eastAsia="仿宋_GB2312" w:cs="仿宋_GB2312"/>
                <w:sz w:val="24"/>
                <w:szCs w:val="24"/>
              </w:rPr>
              <w:t>应积极配合采购人完成交接工作。</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（十一）投标人在合同服务期间的台账（包括巡查记录、工作记录、考勤记录等与本项目有关的工作台账）</w:t>
            </w:r>
            <w:r>
              <w:rPr>
                <w:rFonts w:hint="eastAsia" w:ascii="仿宋_GB2312" w:hAnsi="仿宋_GB2312" w:eastAsia="仿宋_GB2312" w:cs="仿宋_GB2312"/>
                <w:sz w:val="24"/>
                <w:szCs w:val="24"/>
                <w:lang w:eastAsia="zh-CN"/>
              </w:rPr>
              <w:t>须</w:t>
            </w:r>
            <w:r>
              <w:rPr>
                <w:rFonts w:hint="eastAsia" w:ascii="仿宋_GB2312" w:hAnsi="仿宋_GB2312" w:eastAsia="仿宋_GB2312" w:cs="仿宋_GB2312"/>
                <w:sz w:val="24"/>
                <w:szCs w:val="24"/>
              </w:rPr>
              <w:t>每月</w:t>
            </w:r>
            <w:r>
              <w:rPr>
                <w:rFonts w:hint="eastAsia" w:ascii="仿宋_GB2312" w:hAnsi="仿宋_GB2312" w:eastAsia="仿宋_GB2312" w:cs="仿宋_GB2312"/>
                <w:sz w:val="24"/>
                <w:szCs w:val="24"/>
                <w:lang w:val="en-US" w:eastAsia="zh-CN"/>
              </w:rPr>
              <w:t>10日前</w:t>
            </w:r>
            <w:r>
              <w:rPr>
                <w:rFonts w:hint="eastAsia" w:ascii="仿宋_GB2312" w:hAnsi="仿宋_GB2312" w:eastAsia="仿宋_GB2312" w:cs="仿宋_GB2312"/>
                <w:sz w:val="24"/>
                <w:szCs w:val="24"/>
              </w:rPr>
              <w:t>提交给采购人</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电子版</w:t>
            </w:r>
            <w:r>
              <w:rPr>
                <w:rFonts w:hint="eastAsia" w:ascii="仿宋_GB2312" w:hAnsi="仿宋_GB2312" w:eastAsia="仿宋_GB2312" w:cs="仿宋_GB2312"/>
                <w:sz w:val="24"/>
                <w:szCs w:val="24"/>
                <w:lang w:eastAsia="zh-CN"/>
              </w:rPr>
              <w:t>或纸质台账）</w:t>
            </w:r>
            <w:r>
              <w:rPr>
                <w:rFonts w:hint="eastAsia" w:ascii="仿宋_GB2312" w:hAnsi="仿宋_GB2312" w:eastAsia="仿宋_GB2312" w:cs="仿宋_GB2312"/>
                <w:sz w:val="24"/>
                <w:szCs w:val="24"/>
              </w:rPr>
              <w:t>，因未提交工作台账无法进行考核导致支付服务费有影响的，责任由</w:t>
            </w:r>
            <w:r>
              <w:rPr>
                <w:rFonts w:hint="eastAsia" w:ascii="仿宋_GB2312" w:hAnsi="仿宋_GB2312" w:eastAsia="仿宋_GB2312" w:cs="仿宋_GB2312"/>
                <w:sz w:val="24"/>
                <w:szCs w:val="24"/>
                <w:lang w:eastAsia="zh-CN"/>
              </w:rPr>
              <w:t>投标人</w:t>
            </w:r>
            <w:r>
              <w:rPr>
                <w:rFonts w:hint="eastAsia" w:ascii="仿宋_GB2312" w:hAnsi="仿宋_GB2312" w:eastAsia="仿宋_GB2312" w:cs="仿宋_GB2312"/>
                <w:sz w:val="24"/>
                <w:szCs w:val="24"/>
              </w:rPr>
              <w:t xml:space="preserve">自行承担；其他工作台账（电子台账和纸质台账）须留存在本项目服务点，待新公司交接时一并移交。 </w:t>
            </w:r>
          </w:p>
          <w:p>
            <w:pPr>
              <w:keepNext w:val="0"/>
              <w:keepLines w:val="0"/>
              <w:pageBreakBefore w:val="0"/>
              <w:kinsoku/>
              <w:wordWrap/>
              <w:overflowPunct/>
              <w:topLinePunct w:val="0"/>
              <w:autoSpaceDE/>
              <w:autoSpaceDN/>
              <w:bidi w:val="0"/>
              <w:adjustRightInd/>
              <w:spacing w:line="420" w:lineRule="exact"/>
              <w:ind w:firstLine="480" w:firstLineChars="200"/>
              <w:jc w:val="left"/>
              <w:textAlignment w:val="auto"/>
              <w:rPr>
                <w:rFonts w:ascii="仿宋_GB2312" w:hAnsi="宋体" w:eastAsia="仿宋_GB2312" w:cs="Arial"/>
                <w:color w:val="000000"/>
                <w:sz w:val="24"/>
                <w:highlight w:val="none"/>
                <w:lang w:val="en-US" w:eastAsia="zh-CN"/>
              </w:rPr>
            </w:pPr>
            <w:r>
              <w:rPr>
                <w:rFonts w:hint="eastAsia" w:ascii="仿宋_GB2312" w:hAnsi="仿宋_GB2312" w:eastAsia="仿宋_GB2312" w:cs="仿宋_GB2312"/>
                <w:sz w:val="24"/>
                <w:szCs w:val="24"/>
              </w:rPr>
              <w:t>（十二）</w:t>
            </w:r>
            <w:r>
              <w:rPr>
                <w:rFonts w:hint="eastAsia" w:ascii="仿宋_GB2312" w:hAnsi="仿宋_GB2312" w:eastAsia="仿宋_GB2312" w:cs="仿宋_GB2312"/>
                <w:bCs/>
                <w:sz w:val="24"/>
                <w:szCs w:val="24"/>
              </w:rPr>
              <w:t>其他未尽事宜，由双方协商解决。</w:t>
            </w:r>
          </w:p>
        </w:tc>
        <w:tc>
          <w:tcPr>
            <w:tcW w:w="970" w:type="dxa"/>
            <w:tcBorders>
              <w:top w:val="single" w:color="auto" w:sz="4" w:space="0"/>
              <w:left w:val="single" w:color="auto" w:sz="4" w:space="0"/>
              <w:bottom w:val="single" w:color="auto" w:sz="4" w:space="0"/>
              <w:right w:val="single" w:color="auto" w:sz="4" w:space="0"/>
            </w:tcBorders>
            <w:noWrap w:val="0"/>
            <w:vAlign w:val="center"/>
          </w:tcPr>
          <w:p>
            <w:pPr>
              <w:pStyle w:val="244"/>
              <w:keepNext w:val="0"/>
              <w:keepLines w:val="0"/>
              <w:pageBreakBefore w:val="0"/>
              <w:kinsoku/>
              <w:wordWrap/>
              <w:overflowPunct/>
              <w:topLinePunct w:val="0"/>
              <w:autoSpaceDE/>
              <w:autoSpaceDN/>
              <w:bidi w:val="0"/>
              <w:adjustRightInd/>
              <w:snapToGrid w:val="0"/>
              <w:spacing w:line="420" w:lineRule="exact"/>
              <w:jc w:val="center"/>
              <w:textAlignment w:val="auto"/>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1项</w:t>
            </w:r>
          </w:p>
        </w:tc>
      </w:tr>
    </w:tbl>
    <w:p/>
    <w:tbl>
      <w:tblPr>
        <w:tblStyle w:val="48"/>
        <w:tblW w:w="921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ind w:right="-330" w:rightChars="-157"/>
              <w:rPr>
                <w:rFonts w:hint="eastAsia" w:ascii="仿宋_GB2312" w:hAnsi="宋体" w:eastAsia="仿宋_GB2312" w:cs="宋体"/>
                <w:b/>
                <w:color w:val="000000"/>
                <w:kern w:val="0"/>
                <w:sz w:val="24"/>
              </w:rPr>
            </w:pPr>
            <w:r>
              <w:rPr>
                <w:rFonts w:ascii="仿宋_GB2312" w:hAnsi="宋体" w:eastAsia="仿宋_GB2312" w:cs="宋体"/>
                <w:b/>
                <w:kern w:val="0"/>
                <w:sz w:val="24"/>
              </w:rPr>
              <w:t>★</w:t>
            </w:r>
            <w:r>
              <w:rPr>
                <w:rFonts w:hint="eastAsia" w:ascii="仿宋_GB2312" w:hAnsi="宋体" w:eastAsia="仿宋_GB2312" w:cs="宋体"/>
                <w:b/>
                <w:color w:val="000000"/>
                <w:kern w:val="0"/>
                <w:sz w:val="24"/>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center"/>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报价要求</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1.本项目投标报价为一次性报价，利润及风险由投标人自行考虑（包括广西壮族自治区人民政府调整最低工资标准后，按实际情况增加人工费及相应保险费用）。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必须按照《中华人民共和国劳动合同法》的规定与员工签订劳动合同并按照国家及省市的相关规定为投入本项目人员统一办理社会保险、人员意外伤害等各种保险并承担相关费用；根据员工和岗位的实际情况签订相关合同及购买相关保险。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3.投标人报价必须包含本项目人员工资、法定社保、人员意外伤害等保险、福利费、管理费、加班费、服装费、交通费、通讯费、税费等相关费用。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4.投标人须自行承担安保服务所有装备、办公用品、单件价格300元以下的日常易耗品(锥桶，道路标识牌、道路标线油漆、拐角反光镜、电池、道闸遥控器等)的相关费用。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5.其他相关费用由投标人自行承担。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center"/>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服务期限</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自提供服务之日起2年，具体服务起止时间以合同约定日期为准。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center"/>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处理问题响应时间</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接到采购人通知后5分钟内到达采购人指定现场。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center"/>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服务交接时间及地点</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1.提供服务时间：自合同约定提供服务之日起3日内办理好服务交接手续；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2.服务地点：柳州市三中路66号、三中路64-2号、广雅路17号、潭中东路66号。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center"/>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付款方式</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财政性资金按财政国库集中支付规定程序办理。
</w:t>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t>由采购人按《三中路办公区及其他办公区安保服务考核办法》（附件二）对</w:t>
            </w:r>
            <w:r>
              <w:rPr>
                <w:rFonts w:hint="eastAsia" w:ascii="仿宋_GB2312" w:hAnsi="仿宋_GB2312" w:eastAsia="仿宋_GB2312" w:cs="仿宋_GB2312"/>
                <w:sz w:val="24"/>
                <w:lang w:eastAsia="zh-CN"/>
              </w:rPr>
              <w:t>中</w:t>
            </w:r>
            <w:r>
              <w:rPr>
                <w:rFonts w:hint="eastAsia" w:ascii="仿宋_GB2312" w:hAnsi="仿宋_GB2312" w:eastAsia="仿宋_GB2312" w:cs="仿宋_GB2312"/>
                <w:sz w:val="24"/>
              </w:rPr>
              <w:t>标人在广西柳州市三中路66号办公区、三中路64-2号办公区、广雅路17号办公区、潭中东路66号办公区服务履行情况进行实地考核，根据考核结果按季度向</w:t>
            </w:r>
            <w:r>
              <w:rPr>
                <w:rFonts w:hint="eastAsia" w:ascii="仿宋_GB2312" w:hAnsi="仿宋_GB2312" w:eastAsia="仿宋_GB2312" w:cs="仿宋_GB2312"/>
                <w:sz w:val="24"/>
                <w:lang w:eastAsia="zh-CN"/>
              </w:rPr>
              <w:t>中</w:t>
            </w:r>
            <w:r>
              <w:rPr>
                <w:rFonts w:hint="eastAsia" w:ascii="仿宋_GB2312" w:hAnsi="仿宋_GB2312" w:eastAsia="仿宋_GB2312" w:cs="仿宋_GB2312"/>
                <w:sz w:val="24"/>
              </w:rPr>
              <w:t>标人支付服务费，</w:t>
            </w:r>
            <w:r>
              <w:rPr>
                <w:rFonts w:hint="eastAsia" w:ascii="仿宋_GB2312" w:hAnsi="仿宋_GB2312" w:eastAsia="仿宋_GB2312" w:cs="仿宋_GB2312"/>
                <w:sz w:val="24"/>
                <w:lang w:eastAsia="zh-CN"/>
              </w:rPr>
              <w:t>中</w:t>
            </w:r>
            <w:r>
              <w:rPr>
                <w:rFonts w:hint="eastAsia" w:ascii="仿宋_GB2312" w:hAnsi="仿宋_GB2312" w:eastAsia="仿宋_GB2312" w:cs="仿宋_GB2312"/>
                <w:sz w:val="24"/>
              </w:rPr>
              <w:t>标人应当于下季度开始后10个工作日内，将上季度合法、有效发票开具给采购人，采购人原则上应当自收到发票后10个工作日内将资金支付到合同约定的</w:t>
            </w:r>
            <w:r>
              <w:rPr>
                <w:rFonts w:hint="eastAsia" w:ascii="仿宋_GB2312" w:hAnsi="仿宋_GB2312" w:eastAsia="仿宋_GB2312" w:cs="仿宋_GB2312"/>
                <w:sz w:val="24"/>
                <w:lang w:eastAsia="zh-CN"/>
              </w:rPr>
              <w:t>中</w:t>
            </w:r>
            <w:r>
              <w:rPr>
                <w:rFonts w:hint="eastAsia" w:ascii="仿宋_GB2312" w:hAnsi="仿宋_GB2312" w:eastAsia="仿宋_GB2312" w:cs="仿宋_GB2312"/>
                <w:sz w:val="24"/>
              </w:rPr>
              <w:t>标人账户。</w:t>
            </w:r>
          </w:p>
          <w:p>
            <w:pPr>
              <w:pStyle w:val="25"/>
              <w:spacing w:line="440" w:lineRule="exact"/>
              <w:ind w:left="0"/>
              <w:rPr>
                <w:rFonts w:hint="eastAsia" w:ascii="仿宋_GB2312" w:hAnsi="仿宋_GB2312" w:eastAsia="仿宋_GB2312" w:cs="仿宋_GB2312"/>
                <w:sz w:val="24"/>
                <w:szCs w:val="24"/>
              </w:rPr>
            </w:pPr>
            <w:r>
              <w:rPr>
                <w:rFonts w:hint="eastAsia" w:ascii="仿宋_GB2312" w:hAnsi="仿宋_GB2312" w:eastAsia="仿宋_GB2312" w:cs="仿宋_GB2312"/>
                <w:bCs/>
                <w:i w:val="0"/>
                <w:iCs w:val="0"/>
                <w:color w:val="000000"/>
                <w:sz w:val="24"/>
              </w:rPr>
              <w:t>注：资金支付等事项按照《保障中小企业款项支付条例》（国务院令第802号）、《广西壮族自治区财政厅关于持续优化政府采购营商环境推动高质量发展的通知》等要求执行。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ind w:right="27" w:rightChars="13"/>
              <w:rPr>
                <w:rFonts w:hint="eastAsia" w:eastAsia="仿宋_GB2312" w:cs="仿宋_GB2312" w:asciiTheme="minorHAnsi" w:hAnsiTheme="minorHAnsi"/>
                <w:bCs/>
                <w:color w:val="000000"/>
                <w:sz w:val="24"/>
                <w:lang w:val="en-GB"/>
              </w:rPr>
            </w:pPr>
            <w:r>
              <w:rPr>
                <w:rFonts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center"/>
              <w:rPr>
                <w:rFonts w:hint="eastAsia" w:eastAsia="仿宋_GB2312" w:cs="Arial" w:asciiTheme="minorHAnsi" w:hAnsiTheme="minorHAnsi"/>
                <w:bCs/>
                <w:color w:val="000000"/>
                <w:sz w:val="24"/>
                <w:lang w:val="en-GB"/>
              </w:rPr>
            </w:pPr>
            <w:r>
              <w:rPr>
                <w:rFonts w:ascii="仿宋_GB2312" w:hAnsi="仿宋_GB2312" w:eastAsia="仿宋_GB2312" w:cs="仿宋_GB2312"/>
                <w:bCs/>
                <w:color w:val="000000"/>
                <w:sz w:val="24"/>
              </w:rPr>
              <w:t>验收标准及要求</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1.国家强制性标准及有关规定。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2.招标文件的采购需求及中标人投标文件响应的事项。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ind w:right="-330" w:rightChars="-157"/>
              <w:rPr>
                <w:rFonts w:hint="eastAsia" w:ascii="仿宋_GB2312" w:hAnsi="宋体" w:eastAsia="仿宋_GB2312" w:cs="Arial"/>
                <w:b/>
                <w:bCs/>
                <w:color w:val="000000"/>
                <w:sz w:val="24"/>
                <w:szCs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center"/>
              <w:rPr>
                <w:rFonts w:hint="eastAsia" w:ascii="仿宋_GB2312" w:hAnsi="宋体" w:eastAsia="仿宋_GB2312" w:cs="Arial"/>
                <w:bCs/>
                <w:color w:val="000000"/>
                <w:sz w:val="24"/>
              </w:rPr>
            </w:pPr>
            <w:r>
              <w:rPr>
                <w:rFonts w:ascii="仿宋_GB2312" w:hAnsi="仿宋_GB2312" w:eastAsia="仿宋_GB2312" w:cs="仿宋_GB2312"/>
                <w:bCs/>
                <w:color w:val="000000"/>
                <w:sz w:val="24"/>
              </w:rPr>
              <w:t>★政策性资格要求</w:t>
            </w:r>
          </w:p>
        </w:tc>
        <w:tc>
          <w:tcPr>
            <w:tcW w:w="7654" w:type="dxa"/>
            <w:tcBorders>
              <w:top w:val="single" w:color="auto" w:sz="4" w:space="0"/>
              <w:left w:val="single" w:color="auto" w:sz="4" w:space="0"/>
              <w:bottom w:val="single" w:color="auto" w:sz="4" w:space="0"/>
              <w:right w:val="single" w:color="auto" w:sz="4" w:space="0"/>
            </w:tcBorders>
            <w:vAlign w:val="center"/>
          </w:tcPr>
          <w:p>
            <w:pPr>
              <w:pStyle w:val="475"/>
              <w:spacing w:before="0" w:beforeAutospacing="0" w:after="0" w:afterAutospacing="0" w:line="460" w:lineRule="atLeast"/>
              <w:rPr>
                <w:rFonts w:ascii="仿宋_GB2312" w:eastAsia="仿宋_GB2312"/>
                <w:color w:val="000000"/>
              </w:rPr>
            </w:pPr>
            <w:r>
              <w:rPr>
                <w:rStyle w:val="476"/>
                <w:rFonts w:hint="eastAsia" w:ascii="仿宋_GB2312" w:eastAsia="仿宋_GB2312"/>
                <w:color w:val="000000"/>
              </w:rPr>
              <w:t>1.根据《政府采购促进中小企业发展管理办法》（财库〔2020〕46号），本项目属于专门面向中小企业采购的项目，</w:t>
            </w:r>
            <w:r>
              <w:rPr>
                <w:rFonts w:hint="eastAsia" w:ascii="仿宋_GB2312" w:eastAsia="仿宋_GB2312"/>
                <w:color w:val="000000"/>
              </w:rPr>
              <w:t>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pPr>
              <w:pStyle w:val="47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2.中小企业须符合本项目采购标的所属行业对应的中小企业划分标准：</w:t>
            </w:r>
          </w:p>
          <w:p>
            <w:pPr>
              <w:pStyle w:val="475"/>
              <w:spacing w:before="0" w:beforeAutospacing="0" w:after="0" w:afterAutospacing="0" w:line="460" w:lineRule="atLeast"/>
              <w:rPr>
                <w:rFonts w:hint="eastAsia" w:ascii="仿宋_GB2312" w:eastAsia="仿宋_GB2312"/>
                <w:color w:val="000000"/>
              </w:rPr>
            </w:pPr>
            <w:r>
              <w:rPr>
                <w:rStyle w:val="476"/>
                <w:rFonts w:hint="eastAsia" w:ascii="仿宋_GB2312" w:eastAsia="仿宋_GB2312"/>
                <w:color w:val="000000"/>
              </w:rPr>
              <w:t>（1）采购标的对应的中小企业划分标准所属行业：</w:t>
            </w:r>
            <w:r>
              <w:rPr>
                <w:rStyle w:val="476"/>
                <w:rFonts w:hint="eastAsia" w:ascii="仿宋_GB2312" w:eastAsia="仿宋_GB2312"/>
                <w:color w:val="000000"/>
                <w:u w:val="single"/>
              </w:rPr>
              <w:t>租赁和商务服务业</w:t>
            </w:r>
          </w:p>
          <w:p>
            <w:pPr>
              <w:pStyle w:val="475"/>
              <w:spacing w:before="0" w:beforeAutospacing="0" w:after="0" w:afterAutospacing="0" w:line="460" w:lineRule="atLeast"/>
              <w:rPr>
                <w:rFonts w:hint="eastAsia" w:ascii="仿宋_GB2312" w:eastAsia="仿宋_GB2312"/>
                <w:color w:val="000000"/>
              </w:rPr>
            </w:pPr>
            <w:r>
              <w:rPr>
                <w:rStyle w:val="476"/>
                <w:rFonts w:hint="eastAsia" w:ascii="仿宋_GB2312" w:eastAsia="仿宋_GB2312"/>
                <w:color w:val="000000"/>
              </w:rPr>
              <w:t>（2）中小企业划分有关标准根据工信部等部委发布的《关于印发中小企业划型标准规定的通知》（工信部联企业〔2011〕300号）确定；</w:t>
            </w:r>
          </w:p>
          <w:p>
            <w:pPr>
              <w:pStyle w:val="475"/>
              <w:spacing w:before="0" w:beforeAutospacing="0" w:after="0" w:afterAutospacing="0" w:line="460" w:lineRule="atLeast"/>
              <w:rPr>
                <w:rFonts w:hint="eastAsia" w:ascii="仿宋_GB2312" w:eastAsia="仿宋_GB2312"/>
                <w:color w:val="000000"/>
              </w:rPr>
            </w:pPr>
            <w:r>
              <w:rPr>
                <w:rStyle w:val="476"/>
                <w:rFonts w:hint="eastAsia" w:ascii="仿宋_GB2312" w:eastAsia="仿宋_GB2312"/>
                <w:color w:val="000000"/>
              </w:rPr>
              <w:t>（3）为方便投标人识别企业规模类型，投标人可使用工业和信息化部组织开发的中小企业规模类型自测小程序生成企业规模类型测试结果。</w:t>
            </w:r>
          </w:p>
          <w:p>
            <w:pPr>
              <w:pStyle w:val="475"/>
              <w:spacing w:before="0" w:beforeAutospacing="0" w:after="0" w:afterAutospacing="0" w:line="460" w:lineRule="atLeast"/>
              <w:rPr>
                <w:rFonts w:hint="eastAsia" w:ascii="仿宋_GB2312" w:eastAsia="仿宋_GB2312"/>
                <w:color w:val="000000"/>
              </w:rPr>
            </w:pPr>
            <w:r>
              <w:rPr>
                <w:rStyle w:val="476"/>
                <w:rFonts w:hint="eastAsia" w:ascii="仿宋_GB2312" w:eastAsia="仿宋_GB2312"/>
                <w:color w:val="000000"/>
              </w:rPr>
              <w:t>自测小程序链接：https://baosong.miit.gov.cn/ScaleTest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center"/>
              <w:rPr>
                <w:rFonts w:hint="eastAsia" w:ascii="仿宋_GB2312" w:hAnsi="宋体" w:eastAsia="仿宋_GB2312" w:cs="Arial"/>
                <w:bCs/>
                <w:color w:val="000000"/>
                <w:sz w:val="24"/>
              </w:rPr>
            </w:pPr>
            <w:r>
              <w:rPr>
                <w:rFonts w:ascii="仿宋_GB2312" w:hAnsi="仿宋_GB2312" w:eastAsia="仿宋_GB2312" w:cs="仿宋_GB2312"/>
                <w:bCs/>
                <w:color w:val="000000"/>
                <w:sz w:val="24"/>
              </w:rPr>
              <w:t>质量管理、企业信用要求（如有）</w:t>
            </w:r>
          </w:p>
        </w:tc>
        <w:tc>
          <w:tcPr>
            <w:tcW w:w="7654" w:type="dxa"/>
            <w:tcBorders>
              <w:top w:val="single" w:color="auto" w:sz="4" w:space="0"/>
              <w:left w:val="single" w:color="auto" w:sz="4" w:space="0"/>
              <w:bottom w:val="single" w:color="auto" w:sz="4" w:space="0"/>
              <w:right w:val="single" w:color="auto" w:sz="4" w:space="0"/>
            </w:tcBorders>
            <w:vAlign w:val="center"/>
          </w:tcPr>
          <w:p>
            <w:pPr>
              <w:pStyle w:val="496"/>
              <w:spacing w:before="0" w:beforeAutospacing="0" w:after="0" w:afterAutospacing="0" w:line="460" w:lineRule="atLeast"/>
              <w:rPr>
                <w:rFonts w:ascii="仿宋_GB2312" w:eastAsia="仿宋_GB2312"/>
                <w:color w:val="000000"/>
              </w:rPr>
            </w:pPr>
            <w:r>
              <w:rPr>
                <w:rFonts w:hint="eastAsia" w:ascii="仿宋_GB2312" w:eastAsia="仿宋_GB2312"/>
                <w:color w:val="000000"/>
              </w:rPr>
              <w:t>1.投标人具备有效的质量管理体系认证证书；</w:t>
            </w:r>
          </w:p>
          <w:p>
            <w:pPr>
              <w:pStyle w:val="49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2.投标人具备有效的职业健康安全管理体系认证证书；</w:t>
            </w:r>
          </w:p>
          <w:p>
            <w:pPr>
              <w:pStyle w:val="49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3.投标人具备有效的环境管理体系认证证书。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center"/>
              <w:rPr>
                <w:rFonts w:hint="eastAsia" w:ascii="仿宋_GB2312" w:hAnsi="宋体" w:eastAsia="仿宋_GB2312" w:cs="Arial"/>
                <w:bCs/>
                <w:color w:val="000000"/>
                <w:sz w:val="24"/>
              </w:rPr>
            </w:pPr>
            <w:r>
              <w:rPr>
                <w:rFonts w:ascii="仿宋_GB2312" w:hAnsi="仿宋_GB2312" w:eastAsia="仿宋_GB2312" w:cs="仿宋_GB2312"/>
                <w:bCs/>
                <w:color w:val="000000"/>
                <w:sz w:val="24"/>
              </w:rPr>
              <w:t>能力或业绩要求（如有）</w:t>
            </w:r>
          </w:p>
        </w:tc>
        <w:tc>
          <w:tcPr>
            <w:tcW w:w="7654" w:type="dxa"/>
            <w:tcBorders>
              <w:top w:val="single" w:color="auto" w:sz="4" w:space="0"/>
              <w:left w:val="single" w:color="auto" w:sz="4" w:space="0"/>
              <w:bottom w:val="single" w:color="auto" w:sz="4" w:space="0"/>
              <w:right w:val="single" w:color="auto" w:sz="4" w:space="0"/>
            </w:tcBorders>
            <w:vAlign w:val="center"/>
          </w:tcPr>
          <w:p>
            <w:pPr>
              <w:pStyle w:val="516"/>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投标人2023年1月1日起至今承接的同类服务项目。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center"/>
              <w:rPr>
                <w:rFonts w:hint="eastAsia" w:ascii="仿宋_GB2312" w:hAnsi="宋体" w:eastAsia="仿宋_GB2312" w:cs="Arial"/>
                <w:bCs/>
                <w:color w:val="000000"/>
                <w:kern w:val="2"/>
                <w:sz w:val="24"/>
                <w:szCs w:val="24"/>
                <w:lang w:val="en-US" w:eastAsia="zh-CN" w:bidi="ar-SA"/>
              </w:rPr>
            </w:pPr>
            <w:r>
              <w:rPr>
                <w:rFonts w:ascii="仿宋_GB2312" w:hAnsi="仿宋_GB2312" w:eastAsia="仿宋_GB2312" w:cs="仿宋_GB2312"/>
                <w:bCs/>
                <w:color w:val="000000"/>
                <w:sz w:val="24"/>
              </w:rPr>
              <w:t>人员要求（如有）</w:t>
            </w:r>
          </w:p>
        </w:tc>
        <w:tc>
          <w:tcPr>
            <w:tcW w:w="7654" w:type="dxa"/>
            <w:tcBorders>
              <w:top w:val="single" w:color="auto" w:sz="4" w:space="0"/>
              <w:left w:val="single" w:color="auto" w:sz="4" w:space="0"/>
              <w:bottom w:val="single" w:color="auto" w:sz="4" w:space="0"/>
              <w:right w:val="single" w:color="auto" w:sz="4" w:space="0"/>
            </w:tcBorders>
            <w:vAlign w:val="center"/>
          </w:tcPr>
          <w:p>
            <w:pPr>
              <w:pStyle w:val="802"/>
              <w:spacing w:before="0" w:beforeAutospacing="0" w:after="0" w:afterAutospacing="0" w:line="460" w:lineRule="atLeast"/>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详见第四章评标方法及评标标准。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ind w:right="-330" w:rightChars="-157"/>
              <w:rPr>
                <w:rFonts w:hint="eastAsia" w:ascii="仿宋_GB2312" w:hAnsi="宋体" w:eastAsia="仿宋_GB2312" w:cs="宋体"/>
                <w:bCs/>
                <w:color w:val="000000"/>
                <w:sz w:val="24"/>
              </w:rPr>
            </w:pPr>
            <w:r>
              <w:rPr>
                <w:rFonts w:hint="eastAsia" w:ascii="仿宋_GB2312" w:hAnsi="宋体" w:eastAsia="仿宋_GB2312"/>
                <w:b/>
                <w:bCs/>
                <w:sz w:val="24"/>
              </w:rPr>
              <w:t>五、其他要求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40" w:lineRule="exact"/>
              <w:ind w:right="-107" w:rightChars="-51"/>
              <w:jc w:val="center"/>
              <w:rPr>
                <w:rFonts w:hint="eastAsia" w:ascii="仿宋_GB2312" w:hAnsi="宋体" w:eastAsia="仿宋_GB2312" w:cs="Arial"/>
                <w:bCs/>
                <w:color w:val="000000"/>
                <w:sz w:val="24"/>
              </w:rPr>
            </w:pPr>
            <w:r>
              <w:rPr>
                <w:rFonts w:hint="eastAsia" w:ascii="仿宋_GB2312" w:hAnsi="宋体" w:eastAsia="仿宋_GB2312" w:cs="Arial"/>
                <w:bCs/>
                <w:color w:val="000000"/>
                <w:sz w:val="24"/>
              </w:rPr>
              <w:t>踏勘</w:t>
            </w:r>
          </w:p>
        </w:tc>
        <w:tc>
          <w:tcPr>
            <w:tcW w:w="7654" w:type="dxa"/>
            <w:tcBorders>
              <w:top w:val="single" w:color="auto" w:sz="4" w:space="0"/>
              <w:left w:val="single" w:color="auto" w:sz="4" w:space="0"/>
              <w:bottom w:val="single" w:color="auto" w:sz="4" w:space="0"/>
              <w:right w:val="single" w:color="auto" w:sz="4" w:space="0"/>
            </w:tcBorders>
            <w:vAlign w:val="center"/>
          </w:tcPr>
          <w:p>
            <w:pPr>
              <w:spacing w:line="440" w:lineRule="exact"/>
              <w:ind w:right="27" w:rightChars="13"/>
              <w:jc w:val="left"/>
              <w:rPr>
                <w:rFonts w:hint="eastAsia" w:ascii="仿宋_GB2312" w:hAnsi="宋体" w:eastAsia="仿宋_GB2312" w:cs="Arial"/>
                <w:bCs/>
                <w:color w:val="000000"/>
                <w:sz w:val="24"/>
              </w:rPr>
            </w:pPr>
            <w:r>
              <w:rPr>
                <w:rFonts w:hint="eastAsia" w:ascii="仿宋_GB2312" w:hAnsi="宋体" w:eastAsia="仿宋_GB2312" w:cs="Arial"/>
                <w:bCs/>
                <w:color w:val="000000"/>
                <w:sz w:val="24"/>
              </w:rPr>
              <w:t>踏勘：为便于投标人详细了解本项目服务场地设置现场勘察，投标人应在报价、项目服务方案中给予充分考虑。
</w:t>
            </w:r>
            <w:r>
              <w:rPr>
                <w:rFonts w:hint="eastAsia" w:ascii="仿宋_GB2312" w:hAnsi="宋体" w:eastAsia="仿宋_GB2312" w:cs="Arial"/>
                <w:bCs/>
                <w:color w:val="000000"/>
                <w:sz w:val="24"/>
              </w:rPr>
              <w:br w:type="textWrapping"/>
            </w:r>
            <w:r>
              <w:rPr>
                <w:rFonts w:hint="eastAsia" w:ascii="仿宋_GB2312" w:hAnsi="宋体" w:eastAsia="仿宋_GB2312" w:cs="Arial"/>
                <w:bCs/>
                <w:color w:val="000000"/>
                <w:sz w:val="24"/>
              </w:rPr>
              <w:t>1.踏勘时间：请于2026年</w:t>
            </w:r>
            <w:r>
              <w:rPr>
                <w:rFonts w:hint="eastAsia" w:ascii="仿宋_GB2312" w:hAnsi="宋体" w:eastAsia="仿宋_GB2312" w:cs="Arial"/>
                <w:bCs/>
                <w:color w:val="000000"/>
                <w:sz w:val="24"/>
                <w:lang w:val="en-US" w:eastAsia="zh-CN"/>
              </w:rPr>
              <w:t>7</w:t>
            </w:r>
            <w:r>
              <w:rPr>
                <w:rFonts w:hint="eastAsia" w:ascii="仿宋_GB2312" w:hAnsi="宋体" w:eastAsia="仿宋_GB2312" w:cs="Arial"/>
                <w:bCs/>
                <w:color w:val="000000"/>
                <w:sz w:val="24"/>
              </w:rPr>
              <w:t>月</w:t>
            </w:r>
            <w:r>
              <w:rPr>
                <w:rFonts w:hint="eastAsia" w:ascii="仿宋_GB2312" w:hAnsi="宋体" w:eastAsia="仿宋_GB2312" w:cs="Arial"/>
                <w:bCs/>
                <w:color w:val="000000"/>
                <w:sz w:val="24"/>
                <w:lang w:val="en-US" w:eastAsia="zh-CN"/>
              </w:rPr>
              <w:t>21</w:t>
            </w:r>
            <w:r>
              <w:rPr>
                <w:rFonts w:hint="eastAsia" w:ascii="仿宋_GB2312" w:hAnsi="宋体" w:eastAsia="仿宋_GB2312" w:cs="Arial"/>
                <w:bCs/>
                <w:color w:val="000000"/>
                <w:sz w:val="24"/>
              </w:rPr>
              <w:t>日9:00前到达现场；
</w:t>
            </w:r>
            <w:r>
              <w:rPr>
                <w:rFonts w:hint="eastAsia" w:ascii="仿宋_GB2312" w:hAnsi="宋体" w:eastAsia="仿宋_GB2312" w:cs="Arial"/>
                <w:bCs/>
                <w:color w:val="000000"/>
                <w:sz w:val="24"/>
              </w:rPr>
              <w:br w:type="textWrapping"/>
            </w:r>
            <w:r>
              <w:rPr>
                <w:rFonts w:hint="eastAsia" w:ascii="仿宋_GB2312" w:hAnsi="宋体" w:eastAsia="仿宋_GB2312" w:cs="Arial"/>
                <w:bCs/>
                <w:color w:val="000000"/>
                <w:sz w:val="24"/>
              </w:rPr>
              <w:t>2.踏勘地点：柳州市三中路66号大门前集中；
</w:t>
            </w:r>
            <w:r>
              <w:rPr>
                <w:rFonts w:hint="eastAsia" w:ascii="仿宋_GB2312" w:hAnsi="宋体" w:eastAsia="仿宋_GB2312" w:cs="Arial"/>
                <w:bCs/>
                <w:color w:val="000000"/>
                <w:sz w:val="24"/>
              </w:rPr>
              <w:br w:type="textWrapping"/>
            </w:r>
            <w:r>
              <w:rPr>
                <w:rFonts w:hint="eastAsia" w:ascii="仿宋_GB2312" w:hAnsi="宋体" w:eastAsia="仿宋_GB2312" w:cs="Arial"/>
                <w:bCs/>
                <w:color w:val="000000"/>
                <w:sz w:val="24"/>
              </w:rPr>
              <w:t>3.联系人及电话：赵仕友，0772-2660001；
</w:t>
            </w:r>
            <w:r>
              <w:rPr>
                <w:rFonts w:hint="eastAsia" w:ascii="仿宋_GB2312" w:hAnsi="宋体" w:eastAsia="仿宋_GB2312" w:cs="Arial"/>
                <w:bCs/>
                <w:color w:val="000000"/>
                <w:sz w:val="24"/>
              </w:rPr>
              <w:br w:type="textWrapping"/>
            </w:r>
            <w:r>
              <w:rPr>
                <w:rFonts w:hint="eastAsia" w:ascii="仿宋_GB2312" w:hAnsi="宋体" w:eastAsia="仿宋_GB2312" w:cs="Arial"/>
                <w:bCs/>
                <w:color w:val="000000"/>
                <w:sz w:val="24"/>
              </w:rPr>
              <w:t>4.请按踏勘时间在踏勘地点集合，采购人将统一带领前来踏勘的投标人前往现场勘察，逾期不予接待。</w:t>
            </w:r>
          </w:p>
        </w:tc>
      </w:tr>
    </w:tbl>
    <w:p>
      <w:pPr>
        <w:spacing w:line="440" w:lineRule="exact"/>
        <w:jc w:val="left"/>
        <w:rPr>
          <w:rFonts w:hint="eastAsia" w:ascii="仿宋_GB2312" w:hAnsi="仿宋_GB2312" w:eastAsia="仿宋_GB2312" w:cs="仿宋_GB2312"/>
          <w:b/>
          <w:sz w:val="24"/>
          <w:szCs w:val="24"/>
        </w:rPr>
      </w:pPr>
      <w:r>
        <w:rPr>
          <w:rFonts w:ascii="仿宋_GB2312" w:hAnsi="仿宋_GB2312" w:eastAsia="仿宋_GB2312" w:cs="仿宋_GB2312"/>
          <w:bCs/>
          <w:color w:val="000000"/>
          <w:sz w:val="24"/>
        </w:rPr>
        <w:t>★</w:t>
      </w:r>
      <w:r>
        <w:rPr>
          <w:rFonts w:hint="eastAsia" w:ascii="仿宋_GB2312" w:hAnsi="仿宋_GB2312" w:eastAsia="仿宋_GB2312" w:cs="仿宋_GB2312"/>
          <w:b/>
          <w:sz w:val="24"/>
          <w:szCs w:val="24"/>
        </w:rPr>
        <w:t xml:space="preserve">附件一： </w:t>
      </w:r>
    </w:p>
    <w:p>
      <w:pPr>
        <w:spacing w:line="240" w:lineRule="atLeas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w:t>
      </w:r>
      <w:r>
        <w:rPr>
          <w:rFonts w:hint="eastAsia" w:ascii="仿宋_GB2312" w:hAnsi="仿宋_GB2312" w:eastAsia="仿宋_GB2312" w:cs="仿宋_GB2312"/>
          <w:b/>
          <w:sz w:val="24"/>
          <w:szCs w:val="24"/>
        </w:rPr>
        <w:t>安保服务装备用品清单</w:t>
      </w:r>
      <w:r>
        <w:rPr>
          <w:rFonts w:hint="eastAsia" w:ascii="仿宋_GB2312" w:hAnsi="仿宋_GB2312" w:eastAsia="仿宋_GB2312" w:cs="仿宋_GB2312"/>
          <w:b/>
          <w:sz w:val="24"/>
          <w:szCs w:val="24"/>
          <w:lang w:eastAsia="zh-CN"/>
        </w:rPr>
        <w:t>》</w:t>
      </w:r>
    </w:p>
    <w:p>
      <w:pPr>
        <w:spacing w:line="400" w:lineRule="exact"/>
        <w:jc w:val="lef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（一）装备</w:t>
      </w:r>
    </w:p>
    <w:tbl>
      <w:tblPr>
        <w:tblStyle w:val="253"/>
        <w:tblpPr w:leftFromText="180" w:rightFromText="180" w:vertAnchor="text" w:horzAnchor="margin" w:tblpY="105"/>
        <w:tblW w:w="9606" w:type="dxa"/>
        <w:tblInd w:w="0" w:type="dxa"/>
        <w:tblLayout w:type="fixed"/>
        <w:tblCellMar>
          <w:top w:w="0" w:type="dxa"/>
          <w:left w:w="108" w:type="dxa"/>
          <w:bottom w:w="0" w:type="dxa"/>
          <w:right w:w="108" w:type="dxa"/>
        </w:tblCellMar>
      </w:tblPr>
      <w:tblGrid>
        <w:gridCol w:w="1101"/>
        <w:gridCol w:w="2835"/>
        <w:gridCol w:w="1701"/>
        <w:gridCol w:w="3969"/>
      </w:tblGrid>
      <w:tr>
        <w:tblPrEx>
          <w:tblCellMar>
            <w:top w:w="0" w:type="dxa"/>
            <w:left w:w="108" w:type="dxa"/>
            <w:bottom w:w="0" w:type="dxa"/>
            <w:right w:w="108" w:type="dxa"/>
          </w:tblCellMar>
        </w:tblPrEx>
        <w:trPr>
          <w:trHeight w:val="480" w:hRule="atLeast"/>
        </w:trPr>
        <w:tc>
          <w:tcPr>
            <w:tcW w:w="1101"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序号</w:t>
            </w:r>
          </w:p>
        </w:tc>
        <w:tc>
          <w:tcPr>
            <w:tcW w:w="2835"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名称</w:t>
            </w:r>
          </w:p>
        </w:tc>
        <w:tc>
          <w:tcPr>
            <w:tcW w:w="1701"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数量</w:t>
            </w:r>
          </w:p>
        </w:tc>
        <w:tc>
          <w:tcPr>
            <w:tcW w:w="3969"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kern w:val="0"/>
                <w:sz w:val="24"/>
                <w:szCs w:val="24"/>
              </w:rPr>
              <w:t>备注</w:t>
            </w:r>
          </w:p>
        </w:tc>
      </w:tr>
      <w:tr>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1</w:t>
            </w:r>
          </w:p>
        </w:tc>
        <w:tc>
          <w:tcPr>
            <w:tcW w:w="2835" w:type="dxa"/>
            <w:tcBorders>
              <w:top w:val="nil"/>
              <w:left w:val="nil"/>
              <w:bottom w:val="single" w:color="auto" w:sz="4" w:space="0"/>
              <w:right w:val="single" w:color="auto" w:sz="4" w:space="0"/>
            </w:tcBorders>
            <w:shd w:val="clear" w:color="000000" w:fill="FFFFFF"/>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对讲机</w:t>
            </w:r>
          </w:p>
        </w:tc>
        <w:tc>
          <w:tcPr>
            <w:tcW w:w="1701"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lang w:eastAsia="zh-CN"/>
              </w:rPr>
            </w:pPr>
            <w:r>
              <w:rPr>
                <w:rFonts w:hint="eastAsia" w:ascii="仿宋_GB2312" w:hAnsi="仿宋_GB2312" w:eastAsia="仿宋_GB2312" w:cs="仿宋_GB2312"/>
                <w:bCs/>
                <w:kern w:val="0"/>
                <w:sz w:val="24"/>
                <w:szCs w:val="24"/>
              </w:rPr>
              <w:t>25</w:t>
            </w:r>
            <w:r>
              <w:rPr>
                <w:rFonts w:hint="eastAsia" w:ascii="仿宋_GB2312" w:hAnsi="仿宋_GB2312" w:eastAsia="仿宋_GB2312" w:cs="仿宋_GB2312"/>
                <w:bCs/>
                <w:kern w:val="0"/>
                <w:sz w:val="24"/>
                <w:szCs w:val="24"/>
                <w:lang w:eastAsia="zh-CN"/>
              </w:rPr>
              <w:t>台</w:t>
            </w:r>
          </w:p>
        </w:tc>
        <w:tc>
          <w:tcPr>
            <w:tcW w:w="3969"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p>
        </w:tc>
      </w:tr>
      <w:tr>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2</w:t>
            </w:r>
          </w:p>
        </w:tc>
        <w:tc>
          <w:tcPr>
            <w:tcW w:w="2835" w:type="dxa"/>
            <w:tcBorders>
              <w:top w:val="nil"/>
              <w:left w:val="nil"/>
              <w:bottom w:val="single" w:color="auto" w:sz="4" w:space="0"/>
              <w:right w:val="single" w:color="auto" w:sz="4" w:space="0"/>
            </w:tcBorders>
            <w:shd w:val="clear" w:color="000000" w:fill="FFFFFF"/>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对讲机电池</w:t>
            </w:r>
          </w:p>
        </w:tc>
        <w:tc>
          <w:tcPr>
            <w:tcW w:w="1701"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lang w:eastAsia="zh-CN"/>
              </w:rPr>
            </w:pPr>
            <w:r>
              <w:rPr>
                <w:rFonts w:hint="eastAsia" w:ascii="仿宋_GB2312" w:hAnsi="仿宋_GB2312" w:eastAsia="仿宋_GB2312" w:cs="仿宋_GB2312"/>
                <w:bCs/>
                <w:kern w:val="0"/>
                <w:sz w:val="24"/>
                <w:szCs w:val="24"/>
              </w:rPr>
              <w:t>50</w:t>
            </w:r>
            <w:r>
              <w:rPr>
                <w:rFonts w:hint="eastAsia" w:ascii="仿宋_GB2312" w:hAnsi="仿宋_GB2312" w:eastAsia="仿宋_GB2312" w:cs="仿宋_GB2312"/>
                <w:bCs/>
                <w:kern w:val="0"/>
                <w:sz w:val="24"/>
                <w:szCs w:val="24"/>
                <w:lang w:eastAsia="zh-CN"/>
              </w:rPr>
              <w:t>块</w:t>
            </w:r>
          </w:p>
        </w:tc>
        <w:tc>
          <w:tcPr>
            <w:tcW w:w="3969"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p>
        </w:tc>
      </w:tr>
      <w:tr>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3</w:t>
            </w:r>
          </w:p>
        </w:tc>
        <w:tc>
          <w:tcPr>
            <w:tcW w:w="2835" w:type="dxa"/>
            <w:tcBorders>
              <w:top w:val="nil"/>
              <w:left w:val="nil"/>
              <w:bottom w:val="single" w:color="auto" w:sz="4" w:space="0"/>
              <w:right w:val="single" w:color="auto" w:sz="4" w:space="0"/>
            </w:tcBorders>
            <w:shd w:val="clear" w:color="000000" w:fill="FFFFFF"/>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执法记录仪</w:t>
            </w:r>
          </w:p>
        </w:tc>
        <w:tc>
          <w:tcPr>
            <w:tcW w:w="1701" w:type="dxa"/>
            <w:tcBorders>
              <w:top w:val="single" w:color="auto" w:sz="4" w:space="0"/>
              <w:left w:val="nil"/>
              <w:bottom w:val="single" w:color="auto" w:sz="4" w:space="0"/>
              <w:right w:val="single" w:color="000000"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lang w:eastAsia="zh-CN"/>
              </w:rPr>
            </w:pPr>
            <w:r>
              <w:rPr>
                <w:rFonts w:hint="eastAsia" w:ascii="仿宋_GB2312" w:hAnsi="仿宋_GB2312" w:eastAsia="仿宋_GB2312" w:cs="仿宋_GB2312"/>
                <w:bCs/>
                <w:kern w:val="0"/>
                <w:sz w:val="24"/>
                <w:szCs w:val="24"/>
              </w:rPr>
              <w:t>7</w:t>
            </w:r>
            <w:r>
              <w:rPr>
                <w:rFonts w:hint="eastAsia" w:ascii="仿宋_GB2312" w:hAnsi="仿宋_GB2312" w:eastAsia="仿宋_GB2312" w:cs="仿宋_GB2312"/>
                <w:bCs/>
                <w:kern w:val="0"/>
                <w:sz w:val="24"/>
                <w:szCs w:val="24"/>
                <w:lang w:eastAsia="zh-CN"/>
              </w:rPr>
              <w:t>台</w:t>
            </w:r>
          </w:p>
        </w:tc>
        <w:tc>
          <w:tcPr>
            <w:tcW w:w="3969" w:type="dxa"/>
            <w:tcBorders>
              <w:top w:val="single" w:color="auto" w:sz="4" w:space="0"/>
              <w:left w:val="nil"/>
              <w:bottom w:val="single" w:color="auto" w:sz="4" w:space="0"/>
              <w:right w:val="single" w:color="000000"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sz w:val="24"/>
                <w:szCs w:val="24"/>
              </w:rPr>
              <w:t>处置突发事件取证用</w:t>
            </w:r>
          </w:p>
        </w:tc>
      </w:tr>
      <w:tr>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4</w:t>
            </w:r>
          </w:p>
        </w:tc>
        <w:tc>
          <w:tcPr>
            <w:tcW w:w="2835" w:type="dxa"/>
            <w:tcBorders>
              <w:top w:val="nil"/>
              <w:left w:val="nil"/>
              <w:bottom w:val="single" w:color="auto" w:sz="4" w:space="0"/>
              <w:right w:val="single" w:color="auto" w:sz="4" w:space="0"/>
            </w:tcBorders>
            <w:shd w:val="clear" w:color="000000" w:fill="FFFFFF"/>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盾牌</w:t>
            </w:r>
          </w:p>
        </w:tc>
        <w:tc>
          <w:tcPr>
            <w:tcW w:w="1701" w:type="dxa"/>
            <w:tcBorders>
              <w:top w:val="single" w:color="auto" w:sz="4" w:space="0"/>
              <w:left w:val="nil"/>
              <w:bottom w:val="single" w:color="auto" w:sz="4" w:space="0"/>
              <w:right w:val="single" w:color="000000"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lang w:val="en" w:eastAsia="zh-CN"/>
              </w:rPr>
            </w:pPr>
            <w:r>
              <w:rPr>
                <w:rFonts w:hint="eastAsia" w:ascii="仿宋_GB2312" w:hAnsi="仿宋_GB2312" w:eastAsia="仿宋_GB2312" w:cs="仿宋_GB2312"/>
                <w:bCs/>
                <w:kern w:val="0"/>
                <w:sz w:val="24"/>
                <w:szCs w:val="24"/>
                <w:lang w:val="en"/>
              </w:rPr>
              <w:t>10</w:t>
            </w:r>
            <w:r>
              <w:rPr>
                <w:rFonts w:hint="eastAsia" w:ascii="仿宋_GB2312" w:hAnsi="仿宋_GB2312" w:eastAsia="仿宋_GB2312" w:cs="仿宋_GB2312"/>
                <w:bCs/>
                <w:kern w:val="0"/>
                <w:sz w:val="24"/>
                <w:szCs w:val="24"/>
                <w:lang w:val="en" w:eastAsia="zh-CN"/>
              </w:rPr>
              <w:t>个</w:t>
            </w:r>
          </w:p>
        </w:tc>
        <w:tc>
          <w:tcPr>
            <w:tcW w:w="3969" w:type="dxa"/>
            <w:tcBorders>
              <w:top w:val="single" w:color="auto" w:sz="4" w:space="0"/>
              <w:left w:val="nil"/>
              <w:bottom w:val="single" w:color="auto" w:sz="4" w:space="0"/>
              <w:right w:val="single" w:color="000000"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p>
        </w:tc>
      </w:tr>
      <w:tr>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5</w:t>
            </w:r>
          </w:p>
        </w:tc>
        <w:tc>
          <w:tcPr>
            <w:tcW w:w="2835" w:type="dxa"/>
            <w:tcBorders>
              <w:top w:val="nil"/>
              <w:left w:val="nil"/>
              <w:bottom w:val="single" w:color="auto" w:sz="4" w:space="0"/>
              <w:right w:val="single" w:color="auto" w:sz="4" w:space="0"/>
            </w:tcBorders>
            <w:shd w:val="clear" w:color="000000" w:fill="FFFFFF"/>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钢叉</w:t>
            </w:r>
          </w:p>
        </w:tc>
        <w:tc>
          <w:tcPr>
            <w:tcW w:w="1701"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lang w:eastAsia="zh-CN"/>
              </w:rPr>
            </w:pPr>
            <w:r>
              <w:rPr>
                <w:rFonts w:hint="eastAsia" w:ascii="仿宋_GB2312" w:hAnsi="仿宋_GB2312" w:eastAsia="仿宋_GB2312" w:cs="仿宋_GB2312"/>
                <w:bCs/>
                <w:kern w:val="0"/>
                <w:sz w:val="24"/>
                <w:szCs w:val="24"/>
                <w:lang w:val="en"/>
              </w:rPr>
              <w:t>10</w:t>
            </w:r>
            <w:r>
              <w:rPr>
                <w:rFonts w:hint="eastAsia" w:ascii="仿宋_GB2312" w:hAnsi="仿宋_GB2312" w:eastAsia="仿宋_GB2312" w:cs="仿宋_GB2312"/>
                <w:bCs/>
                <w:kern w:val="0"/>
                <w:sz w:val="24"/>
                <w:szCs w:val="24"/>
                <w:lang w:val="en" w:eastAsia="zh-CN"/>
              </w:rPr>
              <w:t>个</w:t>
            </w:r>
          </w:p>
        </w:tc>
        <w:tc>
          <w:tcPr>
            <w:tcW w:w="3969"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sz w:val="24"/>
                <w:szCs w:val="24"/>
              </w:rPr>
              <w:t>2米左右</w:t>
            </w:r>
          </w:p>
        </w:tc>
      </w:tr>
      <w:tr>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6</w:t>
            </w:r>
          </w:p>
        </w:tc>
        <w:tc>
          <w:tcPr>
            <w:tcW w:w="2835" w:type="dxa"/>
            <w:tcBorders>
              <w:top w:val="nil"/>
              <w:left w:val="nil"/>
              <w:bottom w:val="single" w:color="auto" w:sz="4" w:space="0"/>
              <w:right w:val="single" w:color="auto" w:sz="4" w:space="0"/>
            </w:tcBorders>
            <w:shd w:val="clear" w:color="000000" w:fill="FFFFFF"/>
            <w:noWrap w:val="0"/>
            <w:vAlign w:val="center"/>
          </w:tcPr>
          <w:p>
            <w:pPr>
              <w:widowControl/>
              <w:spacing w:line="400" w:lineRule="exact"/>
              <w:jc w:val="center"/>
              <w:rPr>
                <w:rFonts w:hint="eastAsia" w:ascii="仿宋_GB2312" w:hAnsi="仿宋_GB2312" w:eastAsia="仿宋_GB2312" w:cs="仿宋_GB2312"/>
                <w:bCs/>
                <w:kern w:val="0"/>
                <w:sz w:val="24"/>
                <w:szCs w:val="24"/>
                <w:lang w:val="en" w:eastAsia="zh-CN"/>
              </w:rPr>
            </w:pPr>
            <w:r>
              <w:rPr>
                <w:rFonts w:hint="eastAsia" w:ascii="仿宋_GB2312" w:hAnsi="仿宋_GB2312" w:eastAsia="仿宋_GB2312" w:cs="仿宋_GB2312"/>
                <w:bCs/>
                <w:kern w:val="0"/>
                <w:sz w:val="24"/>
                <w:lang w:val="en"/>
              </w:rPr>
              <w:t>防爆棍</w:t>
            </w:r>
          </w:p>
        </w:tc>
        <w:tc>
          <w:tcPr>
            <w:tcW w:w="1701"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lang w:val="en-US" w:eastAsia="zh-CN"/>
              </w:rPr>
            </w:pPr>
            <w:r>
              <w:rPr>
                <w:rFonts w:hint="eastAsia" w:ascii="仿宋_GB2312" w:hAnsi="仿宋_GB2312" w:eastAsia="仿宋_GB2312" w:cs="仿宋_GB2312"/>
                <w:bCs/>
                <w:kern w:val="0"/>
                <w:sz w:val="24"/>
                <w:szCs w:val="24"/>
                <w:lang w:val="en-US" w:eastAsia="zh-CN"/>
              </w:rPr>
              <w:t>10个</w:t>
            </w:r>
          </w:p>
        </w:tc>
        <w:tc>
          <w:tcPr>
            <w:tcW w:w="3969"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sz w:val="24"/>
                <w:szCs w:val="24"/>
              </w:rPr>
            </w:pPr>
          </w:p>
        </w:tc>
      </w:tr>
      <w:tr>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7</w:t>
            </w:r>
          </w:p>
        </w:tc>
        <w:tc>
          <w:tcPr>
            <w:tcW w:w="2835" w:type="dxa"/>
            <w:tcBorders>
              <w:top w:val="nil"/>
              <w:left w:val="nil"/>
              <w:bottom w:val="single" w:color="auto" w:sz="4" w:space="0"/>
              <w:right w:val="single" w:color="auto" w:sz="4" w:space="0"/>
            </w:tcBorders>
            <w:shd w:val="clear" w:color="000000" w:fill="FFFFFF"/>
            <w:noWrap w:val="0"/>
            <w:vAlign w:val="center"/>
          </w:tcPr>
          <w:p>
            <w:pPr>
              <w:widowControl/>
              <w:spacing w:line="400" w:lineRule="exact"/>
              <w:jc w:val="center"/>
              <w:rPr>
                <w:rFonts w:hint="eastAsia" w:ascii="仿宋_GB2312" w:hAnsi="仿宋_GB2312" w:eastAsia="仿宋_GB2312" w:cs="仿宋_GB2312"/>
                <w:bCs/>
                <w:kern w:val="0"/>
                <w:sz w:val="24"/>
                <w:szCs w:val="24"/>
                <w:lang w:val="en" w:eastAsia="zh-CN"/>
              </w:rPr>
            </w:pPr>
            <w:r>
              <w:rPr>
                <w:rFonts w:hint="eastAsia" w:ascii="仿宋_GB2312" w:hAnsi="仿宋_GB2312" w:eastAsia="仿宋_GB2312" w:cs="仿宋_GB2312"/>
                <w:bCs/>
                <w:kern w:val="0"/>
                <w:sz w:val="24"/>
                <w:szCs w:val="24"/>
                <w:lang w:val="en" w:eastAsia="zh-CN"/>
              </w:rPr>
              <w:t>防刺服</w:t>
            </w:r>
          </w:p>
        </w:tc>
        <w:tc>
          <w:tcPr>
            <w:tcW w:w="1701"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lang w:val="en-US" w:eastAsia="zh-CN"/>
              </w:rPr>
            </w:pPr>
            <w:r>
              <w:rPr>
                <w:rFonts w:hint="eastAsia" w:ascii="仿宋_GB2312" w:hAnsi="仿宋_GB2312" w:eastAsia="仿宋_GB2312" w:cs="仿宋_GB2312"/>
                <w:bCs/>
                <w:kern w:val="0"/>
                <w:sz w:val="24"/>
                <w:szCs w:val="24"/>
                <w:lang w:val="en-US" w:eastAsia="zh-CN"/>
              </w:rPr>
              <w:t>10套</w:t>
            </w:r>
          </w:p>
        </w:tc>
        <w:tc>
          <w:tcPr>
            <w:tcW w:w="3969"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sz w:val="24"/>
                <w:szCs w:val="24"/>
              </w:rPr>
            </w:pPr>
          </w:p>
        </w:tc>
      </w:tr>
      <w:tr>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8</w:t>
            </w:r>
          </w:p>
        </w:tc>
        <w:tc>
          <w:tcPr>
            <w:tcW w:w="2835" w:type="dxa"/>
            <w:tcBorders>
              <w:top w:val="nil"/>
              <w:left w:val="nil"/>
              <w:bottom w:val="single" w:color="auto" w:sz="4" w:space="0"/>
              <w:right w:val="single" w:color="auto" w:sz="4" w:space="0"/>
            </w:tcBorders>
            <w:shd w:val="clear" w:color="000000" w:fill="FFFFFF"/>
            <w:noWrap w:val="0"/>
            <w:vAlign w:val="center"/>
          </w:tcPr>
          <w:p>
            <w:pPr>
              <w:widowControl/>
              <w:spacing w:line="400" w:lineRule="exact"/>
              <w:jc w:val="center"/>
              <w:rPr>
                <w:rFonts w:hint="eastAsia" w:ascii="仿宋_GB2312" w:hAnsi="仿宋_GB2312" w:eastAsia="仿宋_GB2312" w:cs="仿宋_GB2312"/>
                <w:bCs/>
                <w:kern w:val="0"/>
                <w:sz w:val="24"/>
                <w:szCs w:val="24"/>
                <w:lang w:val="en" w:eastAsia="zh-CN"/>
              </w:rPr>
            </w:pPr>
            <w:r>
              <w:rPr>
                <w:rFonts w:hint="eastAsia" w:ascii="仿宋_GB2312" w:hAnsi="仿宋_GB2312" w:eastAsia="仿宋_GB2312" w:cs="仿宋_GB2312"/>
                <w:bCs/>
                <w:kern w:val="0"/>
                <w:sz w:val="24"/>
                <w:szCs w:val="24"/>
                <w:lang w:val="en" w:eastAsia="zh-CN"/>
              </w:rPr>
              <w:t>头盔</w:t>
            </w:r>
          </w:p>
        </w:tc>
        <w:tc>
          <w:tcPr>
            <w:tcW w:w="1701"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lang w:val="en-US" w:eastAsia="zh-CN"/>
              </w:rPr>
            </w:pPr>
            <w:r>
              <w:rPr>
                <w:rFonts w:hint="eastAsia" w:ascii="仿宋_GB2312" w:hAnsi="仿宋_GB2312" w:eastAsia="仿宋_GB2312" w:cs="仿宋_GB2312"/>
                <w:bCs/>
                <w:kern w:val="0"/>
                <w:sz w:val="24"/>
                <w:szCs w:val="24"/>
                <w:lang w:val="en-US" w:eastAsia="zh-CN"/>
              </w:rPr>
              <w:t>10个</w:t>
            </w:r>
          </w:p>
        </w:tc>
        <w:tc>
          <w:tcPr>
            <w:tcW w:w="3969"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sz w:val="24"/>
                <w:szCs w:val="24"/>
              </w:rPr>
            </w:pPr>
          </w:p>
        </w:tc>
      </w:tr>
      <w:tr>
        <w:tblPrEx>
          <w:tblCellMar>
            <w:top w:w="0" w:type="dxa"/>
            <w:left w:w="108" w:type="dxa"/>
            <w:bottom w:w="0" w:type="dxa"/>
            <w:right w:w="108" w:type="dxa"/>
          </w:tblCellMar>
        </w:tblPrEx>
        <w:trPr>
          <w:trHeight w:val="480" w:hRule="atLeast"/>
        </w:trPr>
        <w:tc>
          <w:tcPr>
            <w:tcW w:w="110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9</w:t>
            </w:r>
          </w:p>
        </w:tc>
        <w:tc>
          <w:tcPr>
            <w:tcW w:w="2835"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充电手电筒</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lang w:eastAsia="zh-CN"/>
              </w:rPr>
            </w:pPr>
            <w:r>
              <w:rPr>
                <w:rFonts w:hint="eastAsia" w:ascii="仿宋_GB2312" w:hAnsi="仿宋_GB2312" w:eastAsia="仿宋_GB2312" w:cs="仿宋_GB2312"/>
                <w:bCs/>
                <w:kern w:val="0"/>
                <w:sz w:val="24"/>
                <w:szCs w:val="24"/>
              </w:rPr>
              <w:t>20</w:t>
            </w:r>
            <w:r>
              <w:rPr>
                <w:rFonts w:hint="eastAsia" w:ascii="仿宋_GB2312" w:hAnsi="仿宋_GB2312" w:eastAsia="仿宋_GB2312" w:cs="仿宋_GB2312"/>
                <w:bCs/>
                <w:kern w:val="0"/>
                <w:sz w:val="24"/>
                <w:szCs w:val="24"/>
                <w:lang w:eastAsia="zh-CN"/>
              </w:rPr>
              <w:t>个</w:t>
            </w:r>
          </w:p>
        </w:tc>
        <w:tc>
          <w:tcPr>
            <w:tcW w:w="3969"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p>
        </w:tc>
      </w:tr>
      <w:tr>
        <w:tblPrEx>
          <w:tblCellMar>
            <w:top w:w="0" w:type="dxa"/>
            <w:left w:w="108" w:type="dxa"/>
            <w:bottom w:w="0" w:type="dxa"/>
            <w:right w:w="108" w:type="dxa"/>
          </w:tblCellMar>
        </w:tblPrEx>
        <w:trPr>
          <w:trHeight w:val="480" w:hRule="atLeast"/>
        </w:trPr>
        <w:tc>
          <w:tcPr>
            <w:tcW w:w="110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10</w:t>
            </w:r>
          </w:p>
        </w:tc>
        <w:tc>
          <w:tcPr>
            <w:tcW w:w="2835" w:type="dxa"/>
            <w:tcBorders>
              <w:top w:val="single" w:color="auto" w:sz="4" w:space="0"/>
              <w:left w:val="nil"/>
              <w:bottom w:val="single" w:color="auto" w:sz="4" w:space="0"/>
              <w:right w:val="single" w:color="auto" w:sz="4" w:space="0"/>
            </w:tcBorders>
            <w:shd w:val="clear" w:color="000000" w:fill="FFFFFF"/>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雨伞</w:t>
            </w:r>
          </w:p>
        </w:tc>
        <w:tc>
          <w:tcPr>
            <w:tcW w:w="1701" w:type="dxa"/>
            <w:tcBorders>
              <w:top w:val="single" w:color="auto" w:sz="4" w:space="0"/>
              <w:left w:val="nil"/>
              <w:bottom w:val="single" w:color="auto" w:sz="4" w:space="0"/>
              <w:right w:val="single" w:color="000000" w:sz="4" w:space="0"/>
            </w:tcBorders>
            <w:noWrap/>
            <w:vAlign w:val="center"/>
          </w:tcPr>
          <w:p>
            <w:pPr>
              <w:widowControl/>
              <w:spacing w:line="400" w:lineRule="exact"/>
              <w:jc w:val="center"/>
              <w:rPr>
                <w:rFonts w:hint="eastAsia" w:ascii="仿宋_GB2312" w:hAnsi="仿宋_GB2312" w:eastAsia="仿宋_GB2312" w:cs="仿宋_GB2312"/>
                <w:bCs/>
                <w:kern w:val="0"/>
                <w:sz w:val="24"/>
                <w:szCs w:val="24"/>
                <w:lang w:eastAsia="zh-CN"/>
              </w:rPr>
            </w:pPr>
            <w:r>
              <w:rPr>
                <w:rFonts w:hint="eastAsia" w:ascii="仿宋_GB2312" w:hAnsi="仿宋_GB2312" w:eastAsia="仿宋_GB2312" w:cs="仿宋_GB2312"/>
                <w:bCs/>
                <w:kern w:val="0"/>
                <w:sz w:val="24"/>
                <w:szCs w:val="24"/>
              </w:rPr>
              <w:t>20</w:t>
            </w:r>
            <w:r>
              <w:rPr>
                <w:rFonts w:hint="eastAsia" w:ascii="仿宋_GB2312" w:hAnsi="仿宋_GB2312" w:eastAsia="仿宋_GB2312" w:cs="仿宋_GB2312"/>
                <w:bCs/>
                <w:kern w:val="0"/>
                <w:sz w:val="24"/>
                <w:szCs w:val="24"/>
                <w:lang w:eastAsia="zh-CN"/>
              </w:rPr>
              <w:t>把</w:t>
            </w:r>
          </w:p>
        </w:tc>
        <w:tc>
          <w:tcPr>
            <w:tcW w:w="3969" w:type="dxa"/>
            <w:tcBorders>
              <w:top w:val="single" w:color="auto" w:sz="4" w:space="0"/>
              <w:left w:val="nil"/>
              <w:bottom w:val="single" w:color="auto" w:sz="4" w:space="0"/>
              <w:right w:val="single" w:color="000000"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p>
        </w:tc>
      </w:tr>
      <w:tr>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11</w:t>
            </w:r>
          </w:p>
        </w:tc>
        <w:tc>
          <w:tcPr>
            <w:tcW w:w="2835" w:type="dxa"/>
            <w:tcBorders>
              <w:top w:val="nil"/>
              <w:left w:val="nil"/>
              <w:bottom w:val="single" w:color="auto" w:sz="4" w:space="0"/>
              <w:right w:val="single" w:color="auto" w:sz="4" w:space="0"/>
            </w:tcBorders>
            <w:shd w:val="clear" w:color="000000" w:fill="FFFFFF"/>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水鞋</w:t>
            </w:r>
          </w:p>
        </w:tc>
        <w:tc>
          <w:tcPr>
            <w:tcW w:w="1701" w:type="dxa"/>
            <w:tcBorders>
              <w:top w:val="single" w:color="auto" w:sz="4" w:space="0"/>
              <w:left w:val="nil"/>
              <w:bottom w:val="single" w:color="auto" w:sz="4" w:space="0"/>
              <w:right w:val="single" w:color="000000" w:sz="4" w:space="0"/>
            </w:tcBorders>
            <w:noWrap/>
            <w:vAlign w:val="center"/>
          </w:tcPr>
          <w:p>
            <w:pPr>
              <w:widowControl/>
              <w:spacing w:line="400" w:lineRule="exact"/>
              <w:jc w:val="center"/>
              <w:rPr>
                <w:rFonts w:hint="eastAsia" w:ascii="仿宋_GB2312" w:hAnsi="仿宋_GB2312" w:eastAsia="仿宋_GB2312" w:cs="仿宋_GB2312"/>
                <w:bCs/>
                <w:kern w:val="0"/>
                <w:sz w:val="24"/>
                <w:szCs w:val="24"/>
                <w:lang w:eastAsia="zh-CN"/>
              </w:rPr>
            </w:pPr>
            <w:r>
              <w:rPr>
                <w:rFonts w:hint="eastAsia" w:ascii="仿宋_GB2312" w:hAnsi="仿宋_GB2312" w:eastAsia="仿宋_GB2312" w:cs="仿宋_GB2312"/>
                <w:bCs/>
                <w:kern w:val="0"/>
                <w:sz w:val="24"/>
                <w:szCs w:val="24"/>
              </w:rPr>
              <w:t>20</w:t>
            </w:r>
            <w:r>
              <w:rPr>
                <w:rFonts w:hint="eastAsia" w:ascii="仿宋_GB2312" w:hAnsi="仿宋_GB2312" w:eastAsia="仿宋_GB2312" w:cs="仿宋_GB2312"/>
                <w:bCs/>
                <w:kern w:val="0"/>
                <w:sz w:val="24"/>
                <w:szCs w:val="24"/>
                <w:lang w:eastAsia="zh-CN"/>
              </w:rPr>
              <w:t>双</w:t>
            </w:r>
          </w:p>
        </w:tc>
        <w:tc>
          <w:tcPr>
            <w:tcW w:w="3969" w:type="dxa"/>
            <w:tcBorders>
              <w:top w:val="single" w:color="auto" w:sz="4" w:space="0"/>
              <w:left w:val="nil"/>
              <w:bottom w:val="single" w:color="auto" w:sz="4" w:space="0"/>
              <w:right w:val="single" w:color="000000"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p>
        </w:tc>
      </w:tr>
      <w:tr>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12</w:t>
            </w:r>
          </w:p>
        </w:tc>
        <w:tc>
          <w:tcPr>
            <w:tcW w:w="2835" w:type="dxa"/>
            <w:tcBorders>
              <w:top w:val="nil"/>
              <w:left w:val="nil"/>
              <w:bottom w:val="single" w:color="auto" w:sz="4" w:space="0"/>
              <w:right w:val="single" w:color="auto" w:sz="4" w:space="0"/>
            </w:tcBorders>
            <w:shd w:val="clear" w:color="000000" w:fill="FFFFFF"/>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锥桶</w:t>
            </w:r>
          </w:p>
        </w:tc>
        <w:tc>
          <w:tcPr>
            <w:tcW w:w="1701" w:type="dxa"/>
            <w:tcBorders>
              <w:top w:val="single" w:color="auto" w:sz="4" w:space="0"/>
              <w:left w:val="nil"/>
              <w:bottom w:val="single" w:color="auto" w:sz="4" w:space="0"/>
              <w:right w:val="single" w:color="000000" w:sz="4" w:space="0"/>
            </w:tcBorders>
            <w:noWrap/>
            <w:vAlign w:val="center"/>
          </w:tcPr>
          <w:p>
            <w:pPr>
              <w:widowControl/>
              <w:spacing w:line="400" w:lineRule="exact"/>
              <w:jc w:val="center"/>
              <w:rPr>
                <w:rFonts w:hint="eastAsia" w:ascii="仿宋_GB2312" w:hAnsi="仿宋_GB2312" w:eastAsia="仿宋_GB2312" w:cs="仿宋_GB2312"/>
                <w:bCs/>
                <w:kern w:val="0"/>
                <w:sz w:val="24"/>
                <w:szCs w:val="24"/>
                <w:lang w:eastAsia="zh-CN"/>
              </w:rPr>
            </w:pPr>
            <w:r>
              <w:rPr>
                <w:rFonts w:hint="eastAsia" w:ascii="仿宋_GB2312" w:hAnsi="仿宋_GB2312" w:eastAsia="仿宋_GB2312" w:cs="仿宋_GB2312"/>
                <w:bCs/>
                <w:kern w:val="0"/>
                <w:sz w:val="24"/>
                <w:szCs w:val="24"/>
              </w:rPr>
              <w:t>100</w:t>
            </w:r>
            <w:r>
              <w:rPr>
                <w:rFonts w:hint="eastAsia" w:ascii="仿宋_GB2312" w:hAnsi="仿宋_GB2312" w:eastAsia="仿宋_GB2312" w:cs="仿宋_GB2312"/>
                <w:bCs/>
                <w:kern w:val="0"/>
                <w:sz w:val="24"/>
                <w:szCs w:val="24"/>
                <w:lang w:eastAsia="zh-CN"/>
              </w:rPr>
              <w:t>个</w:t>
            </w:r>
          </w:p>
        </w:tc>
        <w:tc>
          <w:tcPr>
            <w:tcW w:w="3969" w:type="dxa"/>
            <w:tcBorders>
              <w:top w:val="single" w:color="auto" w:sz="4" w:space="0"/>
              <w:left w:val="nil"/>
              <w:bottom w:val="single" w:color="auto" w:sz="4" w:space="0"/>
              <w:right w:val="single" w:color="000000"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p>
        </w:tc>
      </w:tr>
      <w:tr>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lang w:val="en-US" w:eastAsia="zh-CN"/>
              </w:rPr>
              <w:t>13</w:t>
            </w:r>
          </w:p>
        </w:tc>
        <w:tc>
          <w:tcPr>
            <w:tcW w:w="2835" w:type="dxa"/>
            <w:tcBorders>
              <w:top w:val="nil"/>
              <w:left w:val="nil"/>
              <w:bottom w:val="single" w:color="auto" w:sz="4" w:space="0"/>
              <w:right w:val="single" w:color="auto" w:sz="4" w:space="0"/>
            </w:tcBorders>
            <w:shd w:val="clear" w:color="000000" w:fill="FFFFFF"/>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栏杆伸缩隔离带</w:t>
            </w:r>
          </w:p>
        </w:tc>
        <w:tc>
          <w:tcPr>
            <w:tcW w:w="1701" w:type="dxa"/>
            <w:tcBorders>
              <w:top w:val="single" w:color="auto" w:sz="4" w:space="0"/>
              <w:left w:val="nil"/>
              <w:bottom w:val="single" w:color="auto" w:sz="4" w:space="0"/>
              <w:right w:val="single" w:color="000000" w:sz="4" w:space="0"/>
            </w:tcBorders>
            <w:noWrap/>
            <w:vAlign w:val="center"/>
          </w:tcPr>
          <w:p>
            <w:pPr>
              <w:widowControl/>
              <w:spacing w:line="400" w:lineRule="exact"/>
              <w:jc w:val="center"/>
              <w:rPr>
                <w:rFonts w:hint="eastAsia" w:ascii="仿宋_GB2312" w:hAnsi="仿宋_GB2312" w:eastAsia="仿宋_GB2312" w:cs="仿宋_GB2312"/>
                <w:bCs/>
                <w:kern w:val="0"/>
                <w:sz w:val="24"/>
                <w:szCs w:val="24"/>
                <w:lang w:eastAsia="zh-CN"/>
              </w:rPr>
            </w:pPr>
            <w:r>
              <w:rPr>
                <w:rFonts w:hint="eastAsia" w:ascii="仿宋_GB2312" w:hAnsi="仿宋_GB2312" w:eastAsia="仿宋_GB2312" w:cs="仿宋_GB2312"/>
                <w:bCs/>
                <w:kern w:val="0"/>
                <w:sz w:val="24"/>
                <w:szCs w:val="24"/>
              </w:rPr>
              <w:t>10</w:t>
            </w:r>
            <w:r>
              <w:rPr>
                <w:rFonts w:hint="eastAsia" w:ascii="仿宋_GB2312" w:hAnsi="仿宋_GB2312" w:eastAsia="仿宋_GB2312" w:cs="仿宋_GB2312"/>
                <w:bCs/>
                <w:kern w:val="0"/>
                <w:sz w:val="24"/>
                <w:szCs w:val="24"/>
                <w:lang w:eastAsia="zh-CN"/>
              </w:rPr>
              <w:t>个</w:t>
            </w:r>
          </w:p>
        </w:tc>
        <w:tc>
          <w:tcPr>
            <w:tcW w:w="3969" w:type="dxa"/>
            <w:tcBorders>
              <w:top w:val="single" w:color="auto" w:sz="4" w:space="0"/>
              <w:left w:val="nil"/>
              <w:bottom w:val="single" w:color="auto" w:sz="4" w:space="0"/>
              <w:right w:val="single" w:color="000000"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p>
        </w:tc>
      </w:tr>
      <w:tr>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lang w:val="en-US" w:eastAsia="zh-CN"/>
              </w:rPr>
              <w:t>14</w:t>
            </w:r>
          </w:p>
        </w:tc>
        <w:tc>
          <w:tcPr>
            <w:tcW w:w="2835" w:type="dxa"/>
            <w:tcBorders>
              <w:top w:val="nil"/>
              <w:left w:val="nil"/>
              <w:bottom w:val="single" w:color="auto" w:sz="4" w:space="0"/>
              <w:right w:val="single" w:color="auto" w:sz="4" w:space="0"/>
            </w:tcBorders>
            <w:shd w:val="clear" w:color="000000" w:fill="FFFFFF"/>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带锁脚叉</w:t>
            </w:r>
          </w:p>
        </w:tc>
        <w:tc>
          <w:tcPr>
            <w:tcW w:w="1701" w:type="dxa"/>
            <w:tcBorders>
              <w:top w:val="single" w:color="auto" w:sz="4" w:space="0"/>
              <w:left w:val="nil"/>
              <w:bottom w:val="single" w:color="auto" w:sz="4" w:space="0"/>
              <w:right w:val="single" w:color="000000" w:sz="4" w:space="0"/>
            </w:tcBorders>
            <w:noWrap/>
            <w:vAlign w:val="center"/>
          </w:tcPr>
          <w:p>
            <w:pPr>
              <w:widowControl/>
              <w:spacing w:line="400" w:lineRule="exact"/>
              <w:jc w:val="center"/>
              <w:rPr>
                <w:rFonts w:hint="eastAsia" w:ascii="仿宋_GB2312" w:hAnsi="仿宋_GB2312" w:eastAsia="仿宋_GB2312" w:cs="仿宋_GB2312"/>
                <w:bCs/>
                <w:kern w:val="0"/>
                <w:sz w:val="24"/>
                <w:szCs w:val="24"/>
                <w:lang w:val="en-US" w:eastAsia="zh-CN"/>
              </w:rPr>
            </w:pPr>
            <w:r>
              <w:rPr>
                <w:rFonts w:hint="eastAsia" w:ascii="仿宋_GB2312" w:hAnsi="仿宋_GB2312" w:eastAsia="仿宋_GB2312" w:cs="仿宋_GB2312"/>
                <w:bCs/>
                <w:kern w:val="0"/>
                <w:sz w:val="24"/>
                <w:szCs w:val="24"/>
                <w:lang w:val="en-US" w:eastAsia="zh-CN"/>
              </w:rPr>
              <w:t>10个</w:t>
            </w:r>
          </w:p>
        </w:tc>
        <w:tc>
          <w:tcPr>
            <w:tcW w:w="3969" w:type="dxa"/>
            <w:tcBorders>
              <w:top w:val="single" w:color="auto" w:sz="4" w:space="0"/>
              <w:left w:val="nil"/>
              <w:bottom w:val="single" w:color="auto" w:sz="4" w:space="0"/>
              <w:right w:val="single" w:color="000000"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p>
        </w:tc>
      </w:tr>
      <w:tr>
        <w:tblPrEx>
          <w:tblCellMar>
            <w:top w:w="0" w:type="dxa"/>
            <w:left w:w="108" w:type="dxa"/>
            <w:bottom w:w="0" w:type="dxa"/>
            <w:right w:w="108" w:type="dxa"/>
          </w:tblCellMar>
        </w:tblPrEx>
        <w:trPr>
          <w:trHeight w:val="480" w:hRule="atLeast"/>
        </w:trPr>
        <w:tc>
          <w:tcPr>
            <w:tcW w:w="1101"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lang w:val="en-US" w:eastAsia="zh-CN"/>
              </w:rPr>
              <w:t>15</w:t>
            </w:r>
          </w:p>
        </w:tc>
        <w:tc>
          <w:tcPr>
            <w:tcW w:w="2835" w:type="dxa"/>
            <w:tcBorders>
              <w:top w:val="nil"/>
              <w:left w:val="nil"/>
              <w:bottom w:val="single" w:color="auto" w:sz="4" w:space="0"/>
              <w:right w:val="single" w:color="auto" w:sz="4" w:space="0"/>
            </w:tcBorders>
            <w:shd w:val="clear" w:color="000000" w:fill="FFFFFF"/>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lang w:eastAsia="zh-CN"/>
              </w:rPr>
              <w:t>两轮</w:t>
            </w:r>
            <w:r>
              <w:rPr>
                <w:rFonts w:hint="eastAsia" w:ascii="仿宋_GB2312" w:hAnsi="仿宋_GB2312" w:eastAsia="仿宋_GB2312" w:cs="仿宋_GB2312"/>
                <w:bCs/>
                <w:kern w:val="0"/>
                <w:sz w:val="24"/>
                <w:szCs w:val="24"/>
              </w:rPr>
              <w:t>巡逻电动车</w:t>
            </w:r>
          </w:p>
        </w:tc>
        <w:tc>
          <w:tcPr>
            <w:tcW w:w="1701" w:type="dxa"/>
            <w:tcBorders>
              <w:top w:val="single" w:color="auto" w:sz="4" w:space="0"/>
              <w:left w:val="nil"/>
              <w:bottom w:val="single" w:color="auto" w:sz="4" w:space="0"/>
              <w:right w:val="single" w:color="000000" w:sz="4" w:space="0"/>
            </w:tcBorders>
            <w:noWrap/>
            <w:vAlign w:val="center"/>
          </w:tcPr>
          <w:p>
            <w:pPr>
              <w:widowControl/>
              <w:spacing w:line="400" w:lineRule="exact"/>
              <w:jc w:val="center"/>
              <w:rPr>
                <w:rFonts w:hint="eastAsia" w:ascii="仿宋_GB2312" w:hAnsi="仿宋_GB2312" w:eastAsia="仿宋_GB2312" w:cs="仿宋_GB2312"/>
                <w:bCs/>
                <w:kern w:val="0"/>
                <w:sz w:val="24"/>
                <w:szCs w:val="24"/>
                <w:lang w:eastAsia="zh-CN"/>
              </w:rPr>
            </w:pPr>
            <w:r>
              <w:rPr>
                <w:rFonts w:hint="eastAsia" w:ascii="仿宋_GB2312" w:hAnsi="仿宋_GB2312" w:eastAsia="仿宋_GB2312" w:cs="仿宋_GB2312"/>
                <w:bCs/>
                <w:kern w:val="0"/>
                <w:sz w:val="24"/>
                <w:szCs w:val="24"/>
              </w:rPr>
              <w:t>2</w:t>
            </w:r>
            <w:r>
              <w:rPr>
                <w:rFonts w:hint="eastAsia" w:ascii="仿宋_GB2312" w:hAnsi="仿宋_GB2312" w:eastAsia="仿宋_GB2312" w:cs="仿宋_GB2312"/>
                <w:bCs/>
                <w:kern w:val="0"/>
                <w:sz w:val="24"/>
                <w:szCs w:val="24"/>
                <w:lang w:eastAsia="zh-CN"/>
              </w:rPr>
              <w:t>台</w:t>
            </w:r>
          </w:p>
        </w:tc>
        <w:tc>
          <w:tcPr>
            <w:tcW w:w="3969" w:type="dxa"/>
            <w:tcBorders>
              <w:top w:val="single" w:color="auto" w:sz="4" w:space="0"/>
              <w:left w:val="nil"/>
              <w:bottom w:val="single" w:color="auto" w:sz="4" w:space="0"/>
              <w:right w:val="single" w:color="000000" w:sz="4" w:space="0"/>
            </w:tcBorders>
            <w:noWrap w:val="0"/>
            <w:vAlign w:val="center"/>
          </w:tcPr>
          <w:p>
            <w:pPr>
              <w:spacing w:line="400" w:lineRule="exact"/>
              <w:rPr>
                <w:rFonts w:hint="eastAsia" w:ascii="仿宋_GB2312" w:hAnsi="仿宋_GB2312" w:eastAsia="仿宋_GB2312" w:cs="仿宋_GB2312"/>
                <w:bCs/>
                <w:kern w:val="0"/>
                <w:sz w:val="24"/>
                <w:szCs w:val="24"/>
              </w:rPr>
            </w:pPr>
          </w:p>
        </w:tc>
      </w:tr>
    </w:tbl>
    <w:p>
      <w:pPr>
        <w:spacing w:line="400" w:lineRule="exact"/>
        <w:rPr>
          <w:rFonts w:hint="eastAsia" w:ascii="仿宋_GB2312" w:hAnsi="仿宋_GB2312" w:eastAsia="仿宋_GB2312" w:cs="仿宋_GB2312"/>
          <w:b/>
          <w:sz w:val="24"/>
          <w:szCs w:val="24"/>
        </w:rPr>
      </w:pPr>
    </w:p>
    <w:p>
      <w:pPr>
        <w:spacing w:line="400" w:lineRule="exac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（二）服装</w:t>
      </w:r>
    </w:p>
    <w:tbl>
      <w:tblPr>
        <w:tblStyle w:val="253"/>
        <w:tblpPr w:leftFromText="180" w:rightFromText="180" w:vertAnchor="text" w:horzAnchor="margin" w:tblpY="239"/>
        <w:tblW w:w="9630" w:type="dxa"/>
        <w:tblInd w:w="0" w:type="dxa"/>
        <w:tblLayout w:type="autofit"/>
        <w:tblCellMar>
          <w:top w:w="0" w:type="dxa"/>
          <w:left w:w="108" w:type="dxa"/>
          <w:bottom w:w="0" w:type="dxa"/>
          <w:right w:w="108" w:type="dxa"/>
        </w:tblCellMar>
      </w:tblPr>
      <w:tblGrid>
        <w:gridCol w:w="1769"/>
        <w:gridCol w:w="2410"/>
        <w:gridCol w:w="1276"/>
        <w:gridCol w:w="4175"/>
      </w:tblGrid>
      <w:tr>
        <w:tblPrEx>
          <w:tblCellMar>
            <w:top w:w="0" w:type="dxa"/>
            <w:left w:w="108" w:type="dxa"/>
            <w:bottom w:w="0" w:type="dxa"/>
            <w:right w:w="108" w:type="dxa"/>
          </w:tblCellMar>
        </w:tblPrEx>
        <w:trPr>
          <w:trHeight w:val="480" w:hRule="atLeast"/>
        </w:trPr>
        <w:tc>
          <w:tcPr>
            <w:tcW w:w="176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项目</w:t>
            </w:r>
          </w:p>
        </w:tc>
        <w:tc>
          <w:tcPr>
            <w:tcW w:w="2410"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标准</w:t>
            </w:r>
          </w:p>
        </w:tc>
        <w:tc>
          <w:tcPr>
            <w:tcW w:w="1276"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人数</w:t>
            </w:r>
          </w:p>
        </w:tc>
        <w:tc>
          <w:tcPr>
            <w:tcW w:w="4175" w:type="dxa"/>
            <w:tcBorders>
              <w:top w:val="single" w:color="auto" w:sz="4" w:space="0"/>
              <w:left w:val="nil"/>
              <w:bottom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lang w:eastAsia="zh-CN"/>
              </w:rPr>
            </w:pPr>
            <w:r>
              <w:rPr>
                <w:rFonts w:hint="eastAsia" w:ascii="仿宋_GB2312" w:hAnsi="仿宋_GB2312" w:eastAsia="仿宋_GB2312" w:cs="仿宋_GB2312"/>
                <w:bCs/>
                <w:kern w:val="0"/>
                <w:sz w:val="24"/>
                <w:szCs w:val="24"/>
                <w:lang w:eastAsia="zh-CN"/>
              </w:rPr>
              <w:t>备注</w:t>
            </w:r>
          </w:p>
        </w:tc>
      </w:tr>
      <w:tr>
        <w:tblPrEx>
          <w:tblCellMar>
            <w:top w:w="0" w:type="dxa"/>
            <w:left w:w="108" w:type="dxa"/>
            <w:bottom w:w="0" w:type="dxa"/>
            <w:right w:w="108" w:type="dxa"/>
          </w:tblCellMar>
        </w:tblPrEx>
        <w:trPr>
          <w:trHeight w:val="480" w:hRule="atLeast"/>
        </w:trPr>
        <w:tc>
          <w:tcPr>
            <w:tcW w:w="1769" w:type="dxa"/>
            <w:vMerge w:val="restart"/>
            <w:tcBorders>
              <w:top w:val="nil"/>
              <w:left w:val="single" w:color="auto" w:sz="4" w:space="0"/>
              <w:bottom w:val="single" w:color="000000" w:sz="4" w:space="0"/>
              <w:right w:val="single" w:color="auto" w:sz="4" w:space="0"/>
            </w:tcBorders>
            <w:shd w:val="clear" w:color="000000" w:fill="FFFFFF"/>
            <w:noWrap w:val="0"/>
            <w:vAlign w:val="center"/>
          </w:tcPr>
          <w:p>
            <w:pPr>
              <w:widowControl/>
              <w:spacing w:line="400" w:lineRule="exact"/>
              <w:jc w:val="center"/>
              <w:rPr>
                <w:rFonts w:hint="eastAsia" w:ascii="仿宋_GB2312" w:hAnsi="仿宋_GB2312" w:eastAsia="仿宋_GB2312" w:cs="仿宋_GB2312"/>
                <w:bCs/>
                <w:kern w:val="0"/>
                <w:sz w:val="24"/>
                <w:szCs w:val="24"/>
                <w:lang w:eastAsia="zh-CN"/>
              </w:rPr>
            </w:pPr>
            <w:r>
              <w:rPr>
                <w:rFonts w:hint="eastAsia" w:ascii="仿宋_GB2312" w:hAnsi="仿宋_GB2312" w:eastAsia="仿宋_GB2312" w:cs="仿宋_GB2312"/>
                <w:bCs/>
                <w:kern w:val="0"/>
                <w:sz w:val="24"/>
                <w:szCs w:val="24"/>
                <w:lang w:eastAsia="zh-CN"/>
              </w:rPr>
              <w:t>服装</w:t>
            </w:r>
          </w:p>
        </w:tc>
        <w:tc>
          <w:tcPr>
            <w:tcW w:w="2410" w:type="dxa"/>
            <w:tcBorders>
              <w:top w:val="single" w:color="auto" w:sz="4" w:space="0"/>
              <w:left w:val="nil"/>
              <w:bottom w:val="single" w:color="auto" w:sz="4" w:space="0"/>
              <w:right w:val="single" w:color="000000"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冬装1套/人</w:t>
            </w:r>
          </w:p>
        </w:tc>
        <w:tc>
          <w:tcPr>
            <w:tcW w:w="1276" w:type="dxa"/>
            <w:vMerge w:val="restart"/>
            <w:tcBorders>
              <w:top w:val="nil"/>
              <w:left w:val="single" w:color="auto" w:sz="4" w:space="0"/>
              <w:bottom w:val="single" w:color="000000"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6</w:t>
            </w:r>
            <w:r>
              <w:rPr>
                <w:rFonts w:hint="eastAsia" w:ascii="仿宋_GB2312" w:hAnsi="仿宋_GB2312" w:eastAsia="仿宋_GB2312" w:cs="仿宋_GB2312"/>
                <w:bCs/>
                <w:kern w:val="0"/>
                <w:sz w:val="24"/>
                <w:szCs w:val="24"/>
                <w:lang w:val="en-US" w:eastAsia="zh-CN"/>
              </w:rPr>
              <w:t>5</w:t>
            </w:r>
          </w:p>
        </w:tc>
        <w:tc>
          <w:tcPr>
            <w:tcW w:w="4175" w:type="dxa"/>
            <w:vMerge w:val="restart"/>
            <w:tcBorders>
              <w:top w:val="nil"/>
              <w:left w:val="single" w:color="auto" w:sz="4" w:space="0"/>
              <w:right w:val="single" w:color="auto"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sz w:val="24"/>
                <w:szCs w:val="24"/>
              </w:rPr>
              <w:t>工作服装在进场时核验</w:t>
            </w:r>
          </w:p>
        </w:tc>
      </w:tr>
      <w:tr>
        <w:tblPrEx>
          <w:tblCellMar>
            <w:top w:w="0" w:type="dxa"/>
            <w:left w:w="108" w:type="dxa"/>
            <w:bottom w:w="0" w:type="dxa"/>
            <w:right w:w="108" w:type="dxa"/>
          </w:tblCellMar>
        </w:tblPrEx>
        <w:trPr>
          <w:trHeight w:val="480" w:hRule="atLeast"/>
        </w:trPr>
        <w:tc>
          <w:tcPr>
            <w:tcW w:w="1769" w:type="dxa"/>
            <w:vMerge w:val="continue"/>
            <w:tcBorders>
              <w:top w:val="nil"/>
              <w:left w:val="single" w:color="auto" w:sz="4" w:space="0"/>
              <w:bottom w:val="single" w:color="000000" w:sz="4" w:space="0"/>
              <w:right w:val="single" w:color="auto" w:sz="4" w:space="0"/>
            </w:tcBorders>
            <w:noWrap w:val="0"/>
            <w:vAlign w:val="center"/>
          </w:tcPr>
          <w:p>
            <w:pPr>
              <w:widowControl/>
              <w:spacing w:line="400" w:lineRule="exact"/>
              <w:jc w:val="left"/>
              <w:rPr>
                <w:rFonts w:hint="eastAsia" w:ascii="仿宋_GB2312" w:hAnsi="仿宋_GB2312" w:eastAsia="仿宋_GB2312" w:cs="仿宋_GB2312"/>
                <w:bCs/>
                <w:kern w:val="0"/>
                <w:sz w:val="24"/>
                <w:szCs w:val="24"/>
              </w:rPr>
            </w:pPr>
          </w:p>
        </w:tc>
        <w:tc>
          <w:tcPr>
            <w:tcW w:w="2410" w:type="dxa"/>
            <w:tcBorders>
              <w:top w:val="single" w:color="auto" w:sz="4" w:space="0"/>
              <w:left w:val="nil"/>
              <w:bottom w:val="single" w:color="auto" w:sz="4" w:space="0"/>
              <w:right w:val="single" w:color="000000"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秋装2套/人</w:t>
            </w:r>
          </w:p>
        </w:tc>
        <w:tc>
          <w:tcPr>
            <w:tcW w:w="1276" w:type="dxa"/>
            <w:vMerge w:val="continue"/>
            <w:tcBorders>
              <w:top w:val="nil"/>
              <w:left w:val="single" w:color="auto" w:sz="4" w:space="0"/>
              <w:bottom w:val="single" w:color="000000" w:sz="4" w:space="0"/>
              <w:right w:val="single" w:color="auto" w:sz="4" w:space="0"/>
            </w:tcBorders>
            <w:noWrap w:val="0"/>
            <w:vAlign w:val="center"/>
          </w:tcPr>
          <w:p>
            <w:pPr>
              <w:widowControl/>
              <w:spacing w:line="400" w:lineRule="exact"/>
              <w:jc w:val="left"/>
              <w:rPr>
                <w:rFonts w:hint="eastAsia" w:ascii="仿宋_GB2312" w:hAnsi="仿宋_GB2312" w:eastAsia="仿宋_GB2312" w:cs="仿宋_GB2312"/>
                <w:bCs/>
                <w:kern w:val="0"/>
                <w:sz w:val="24"/>
                <w:szCs w:val="24"/>
              </w:rPr>
            </w:pPr>
          </w:p>
        </w:tc>
        <w:tc>
          <w:tcPr>
            <w:tcW w:w="4175" w:type="dxa"/>
            <w:vMerge w:val="continue"/>
            <w:tcBorders>
              <w:left w:val="single" w:color="auto" w:sz="4" w:space="0"/>
              <w:right w:val="single" w:color="auto" w:sz="4" w:space="0"/>
            </w:tcBorders>
            <w:noWrap w:val="0"/>
            <w:vAlign w:val="center"/>
          </w:tcPr>
          <w:p>
            <w:pPr>
              <w:widowControl/>
              <w:spacing w:line="400" w:lineRule="exact"/>
              <w:jc w:val="left"/>
              <w:rPr>
                <w:rFonts w:hint="eastAsia" w:ascii="仿宋_GB2312" w:hAnsi="仿宋_GB2312" w:eastAsia="仿宋_GB2312" w:cs="仿宋_GB2312"/>
                <w:bCs/>
                <w:kern w:val="0"/>
                <w:sz w:val="24"/>
                <w:szCs w:val="24"/>
              </w:rPr>
            </w:pPr>
          </w:p>
        </w:tc>
      </w:tr>
      <w:tr>
        <w:tblPrEx>
          <w:tblCellMar>
            <w:top w:w="0" w:type="dxa"/>
            <w:left w:w="108" w:type="dxa"/>
            <w:bottom w:w="0" w:type="dxa"/>
            <w:right w:w="108" w:type="dxa"/>
          </w:tblCellMar>
        </w:tblPrEx>
        <w:trPr>
          <w:trHeight w:val="615" w:hRule="atLeast"/>
        </w:trPr>
        <w:tc>
          <w:tcPr>
            <w:tcW w:w="1769" w:type="dxa"/>
            <w:vMerge w:val="continue"/>
            <w:tcBorders>
              <w:top w:val="nil"/>
              <w:left w:val="single" w:color="auto" w:sz="4" w:space="0"/>
              <w:bottom w:val="single" w:color="auto" w:sz="4" w:space="0"/>
              <w:right w:val="single" w:color="auto" w:sz="4" w:space="0"/>
            </w:tcBorders>
            <w:noWrap w:val="0"/>
            <w:vAlign w:val="center"/>
          </w:tcPr>
          <w:p>
            <w:pPr>
              <w:widowControl/>
              <w:spacing w:line="400" w:lineRule="exact"/>
              <w:jc w:val="left"/>
              <w:rPr>
                <w:rFonts w:hint="eastAsia" w:ascii="仿宋_GB2312" w:hAnsi="仿宋_GB2312" w:eastAsia="仿宋_GB2312" w:cs="仿宋_GB2312"/>
                <w:bCs/>
                <w:kern w:val="0"/>
                <w:sz w:val="24"/>
                <w:szCs w:val="24"/>
              </w:rPr>
            </w:pPr>
          </w:p>
        </w:tc>
        <w:tc>
          <w:tcPr>
            <w:tcW w:w="2410" w:type="dxa"/>
            <w:tcBorders>
              <w:top w:val="single" w:color="auto" w:sz="4" w:space="0"/>
              <w:left w:val="nil"/>
              <w:bottom w:val="single" w:color="auto" w:sz="4" w:space="0"/>
              <w:right w:val="single" w:color="000000" w:sz="4" w:space="0"/>
            </w:tcBorders>
            <w:noWrap w:val="0"/>
            <w:vAlign w:val="center"/>
          </w:tcPr>
          <w:p>
            <w:pPr>
              <w:widowControl/>
              <w:spacing w:line="400" w:lineRule="exact"/>
              <w:jc w:val="center"/>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夏装2套/人</w:t>
            </w:r>
          </w:p>
        </w:tc>
        <w:tc>
          <w:tcPr>
            <w:tcW w:w="1276" w:type="dxa"/>
            <w:vMerge w:val="continue"/>
            <w:tcBorders>
              <w:top w:val="nil"/>
              <w:left w:val="single" w:color="auto" w:sz="4" w:space="0"/>
              <w:bottom w:val="single" w:color="auto" w:sz="4" w:space="0"/>
              <w:right w:val="single" w:color="auto" w:sz="4" w:space="0"/>
            </w:tcBorders>
            <w:noWrap w:val="0"/>
            <w:vAlign w:val="center"/>
          </w:tcPr>
          <w:p>
            <w:pPr>
              <w:widowControl/>
              <w:spacing w:line="400" w:lineRule="exact"/>
              <w:jc w:val="left"/>
              <w:rPr>
                <w:rFonts w:hint="eastAsia" w:ascii="仿宋_GB2312" w:hAnsi="仿宋_GB2312" w:eastAsia="仿宋_GB2312" w:cs="仿宋_GB2312"/>
                <w:bCs/>
                <w:kern w:val="0"/>
                <w:sz w:val="24"/>
                <w:szCs w:val="24"/>
              </w:rPr>
            </w:pPr>
          </w:p>
        </w:tc>
        <w:tc>
          <w:tcPr>
            <w:tcW w:w="4175" w:type="dxa"/>
            <w:vMerge w:val="continue"/>
            <w:tcBorders>
              <w:left w:val="single" w:color="auto" w:sz="4" w:space="0"/>
              <w:bottom w:val="single" w:color="auto" w:sz="4" w:space="0"/>
              <w:right w:val="single" w:color="auto" w:sz="4" w:space="0"/>
            </w:tcBorders>
            <w:noWrap w:val="0"/>
            <w:vAlign w:val="center"/>
          </w:tcPr>
          <w:p>
            <w:pPr>
              <w:widowControl/>
              <w:spacing w:line="400" w:lineRule="exact"/>
              <w:jc w:val="left"/>
              <w:rPr>
                <w:rFonts w:hint="eastAsia" w:ascii="仿宋_GB2312" w:hAnsi="仿宋_GB2312" w:eastAsia="仿宋_GB2312" w:cs="仿宋_GB2312"/>
                <w:bCs/>
                <w:kern w:val="0"/>
                <w:sz w:val="24"/>
                <w:szCs w:val="24"/>
              </w:rPr>
            </w:pPr>
          </w:p>
        </w:tc>
      </w:tr>
    </w:tbl>
    <w:p>
      <w:pPr>
        <w:pStyle w:val="254"/>
        <w:ind w:left="0" w:leftChars="0"/>
        <w:rPr>
          <w:rFonts w:hint="eastAsia" w:ascii="仿宋_GB2312" w:hAnsi="仿宋_GB2312" w:eastAsia="仿宋_GB2312" w:cs="仿宋_GB2312"/>
          <w:b/>
          <w:sz w:val="24"/>
          <w:szCs w:val="24"/>
        </w:rPr>
      </w:pPr>
    </w:p>
    <w:p>
      <w:pPr>
        <w:spacing w:line="240" w:lineRule="atLeast"/>
        <w:jc w:val="left"/>
        <w:rPr>
          <w:rFonts w:hint="eastAsia" w:ascii="仿宋_GB2312" w:hAnsi="仿宋_GB2312" w:eastAsia="仿宋_GB2312" w:cs="仿宋_GB2312"/>
          <w:b/>
          <w:sz w:val="24"/>
          <w:szCs w:val="24"/>
        </w:rPr>
      </w:pPr>
    </w:p>
    <w:p>
      <w:pPr>
        <w:spacing w:line="240" w:lineRule="atLeast"/>
        <w:jc w:val="left"/>
        <w:rPr>
          <w:rFonts w:hint="eastAsia" w:ascii="仿宋_GB2312" w:hAnsi="仿宋_GB2312" w:eastAsia="仿宋_GB2312" w:cs="仿宋_GB2312"/>
          <w:b/>
          <w:sz w:val="24"/>
          <w:szCs w:val="24"/>
        </w:rPr>
      </w:pPr>
      <w:r>
        <w:rPr>
          <w:rFonts w:ascii="仿宋_GB2312" w:hAnsi="仿宋_GB2312" w:eastAsia="仿宋_GB2312" w:cs="仿宋_GB2312"/>
          <w:bCs/>
          <w:color w:val="000000"/>
          <w:sz w:val="24"/>
        </w:rPr>
        <w:t>★</w:t>
      </w:r>
      <w:r>
        <w:rPr>
          <w:rFonts w:hint="eastAsia" w:ascii="仿宋_GB2312" w:hAnsi="仿宋_GB2312" w:eastAsia="仿宋_GB2312" w:cs="仿宋_GB2312"/>
          <w:b/>
          <w:sz w:val="24"/>
          <w:szCs w:val="24"/>
        </w:rPr>
        <w:t>附件二：</w:t>
      </w:r>
    </w:p>
    <w:p>
      <w:pPr>
        <w:spacing w:line="240" w:lineRule="atLeast"/>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eastAsia="zh-CN"/>
        </w:rPr>
        <w:t>《</w:t>
      </w:r>
      <w:r>
        <w:rPr>
          <w:rFonts w:hint="eastAsia" w:ascii="仿宋_GB2312" w:hAnsi="仿宋_GB2312" w:eastAsia="仿宋_GB2312" w:cs="仿宋_GB2312"/>
          <w:b/>
          <w:sz w:val="24"/>
          <w:szCs w:val="24"/>
        </w:rPr>
        <w:t>三中路办公区及其他办公区安保服务考核办法</w:t>
      </w:r>
      <w:r>
        <w:rPr>
          <w:rFonts w:hint="eastAsia" w:ascii="仿宋_GB2312" w:hAnsi="仿宋_GB2312" w:eastAsia="仿宋_GB2312" w:cs="仿宋_GB2312"/>
          <w:b/>
          <w:sz w:val="24"/>
          <w:szCs w:val="24"/>
          <w:lang w:eastAsia="zh-CN"/>
        </w:rPr>
        <w:t>》</w:t>
      </w:r>
    </w:p>
    <w:p>
      <w:pPr>
        <w:spacing w:line="240" w:lineRule="atLeast"/>
        <w:ind w:firstLine="480" w:firstLineChars="200"/>
        <w:jc w:val="center"/>
        <w:rPr>
          <w:rFonts w:hint="eastAsia" w:ascii="仿宋_GB2312" w:hAnsi="仿宋_GB2312" w:eastAsia="仿宋_GB2312" w:cs="仿宋_GB2312"/>
          <w:sz w:val="24"/>
          <w:szCs w:val="24"/>
        </w:rPr>
      </w:pPr>
    </w:p>
    <w:p>
      <w:pPr>
        <w:spacing w:line="460" w:lineRule="exact"/>
        <w:ind w:firstLine="480" w:firstLineChars="200"/>
        <w:rPr>
          <w:rStyle w:val="255"/>
          <w:rFonts w:hint="eastAsia" w:ascii="仿宋_GB2312" w:hAnsi="仿宋_GB2312" w:eastAsia="仿宋_GB2312" w:cs="仿宋_GB2312"/>
          <w:kern w:val="0"/>
          <w:sz w:val="24"/>
          <w:szCs w:val="24"/>
        </w:rPr>
      </w:pPr>
      <w:r>
        <w:rPr>
          <w:rStyle w:val="255"/>
          <w:rFonts w:hint="eastAsia" w:ascii="仿宋_GB2312" w:hAnsi="仿宋_GB2312" w:eastAsia="仿宋_GB2312" w:cs="仿宋_GB2312"/>
          <w:kern w:val="0"/>
          <w:sz w:val="24"/>
          <w:szCs w:val="24"/>
        </w:rPr>
        <w:t>为规范办公区保安人员管理，确保办公区安全，特制定《三中路办公区及其他办公区安保服务考核办法》，对</w:t>
      </w:r>
      <w:r>
        <w:rPr>
          <w:rStyle w:val="255"/>
          <w:rFonts w:hint="eastAsia" w:ascii="仿宋_GB2312" w:hAnsi="仿宋_GB2312" w:eastAsia="仿宋_GB2312" w:cs="仿宋_GB2312"/>
          <w:kern w:val="0"/>
          <w:sz w:val="24"/>
          <w:szCs w:val="24"/>
          <w:lang w:eastAsia="zh-CN"/>
        </w:rPr>
        <w:t>中</w:t>
      </w:r>
      <w:r>
        <w:rPr>
          <w:rStyle w:val="255"/>
          <w:rFonts w:hint="eastAsia" w:ascii="仿宋_GB2312" w:hAnsi="仿宋_GB2312" w:eastAsia="仿宋_GB2312" w:cs="仿宋_GB2312"/>
          <w:kern w:val="0"/>
          <w:sz w:val="24"/>
          <w:szCs w:val="24"/>
        </w:rPr>
        <w:t>标人提供的安保服务进行考核，具体内容如下：</w:t>
      </w:r>
    </w:p>
    <w:p>
      <w:pPr>
        <w:spacing w:line="46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 、考核措施</w:t>
      </w:r>
    </w:p>
    <w:p>
      <w:pPr>
        <w:spacing w:line="460" w:lineRule="exact"/>
        <w:ind w:firstLine="480" w:firstLineChars="200"/>
        <w:rPr>
          <w:rFonts w:hint="eastAsia" w:ascii="仿宋_GB2312" w:hAnsi="仿宋_GB2312" w:eastAsia="仿宋_GB2312" w:cs="仿宋_GB2312"/>
          <w:sz w:val="24"/>
          <w:szCs w:val="24"/>
        </w:rPr>
      </w:pPr>
      <w:r>
        <w:rPr>
          <w:rStyle w:val="255"/>
          <w:rFonts w:hint="eastAsia" w:ascii="仿宋_GB2312" w:hAnsi="仿宋_GB2312" w:eastAsia="仿宋_GB2312" w:cs="仿宋_GB2312"/>
          <w:bCs/>
          <w:sz w:val="24"/>
          <w:szCs w:val="24"/>
        </w:rPr>
        <w:t>1.</w:t>
      </w:r>
      <w:r>
        <w:rPr>
          <w:rStyle w:val="255"/>
          <w:rFonts w:hint="eastAsia" w:ascii="仿宋_GB2312" w:hAnsi="仿宋_GB2312" w:eastAsia="仿宋_GB2312" w:cs="仿宋_GB2312"/>
          <w:bCs/>
          <w:sz w:val="24"/>
          <w:szCs w:val="24"/>
          <w:lang w:eastAsia="zh-CN"/>
        </w:rPr>
        <w:t>中</w:t>
      </w:r>
      <w:r>
        <w:rPr>
          <w:rStyle w:val="255"/>
          <w:rFonts w:hint="eastAsia" w:ascii="仿宋_GB2312" w:hAnsi="仿宋_GB2312" w:eastAsia="仿宋_GB2312" w:cs="仿宋_GB2312"/>
          <w:bCs/>
          <w:sz w:val="24"/>
          <w:szCs w:val="24"/>
        </w:rPr>
        <w:t>标人须按照采购需求、投标文件的内容提供服务，若无法提供相应服务，采购人将以书面形式通知</w:t>
      </w:r>
      <w:r>
        <w:rPr>
          <w:rStyle w:val="255"/>
          <w:rFonts w:hint="eastAsia" w:ascii="仿宋_GB2312" w:hAnsi="仿宋_GB2312" w:eastAsia="仿宋_GB2312" w:cs="仿宋_GB2312"/>
          <w:bCs/>
          <w:sz w:val="24"/>
          <w:szCs w:val="24"/>
          <w:lang w:eastAsia="zh-CN"/>
        </w:rPr>
        <w:t>中</w:t>
      </w:r>
      <w:r>
        <w:rPr>
          <w:rStyle w:val="255"/>
          <w:rFonts w:hint="eastAsia" w:ascii="仿宋_GB2312" w:hAnsi="仿宋_GB2312" w:eastAsia="仿宋_GB2312" w:cs="仿宋_GB2312"/>
          <w:bCs/>
          <w:sz w:val="24"/>
          <w:szCs w:val="24"/>
        </w:rPr>
        <w:t>标人，</w:t>
      </w:r>
      <w:r>
        <w:rPr>
          <w:rStyle w:val="255"/>
          <w:rFonts w:hint="eastAsia" w:ascii="仿宋_GB2312" w:hAnsi="仿宋_GB2312" w:eastAsia="仿宋_GB2312" w:cs="仿宋_GB2312"/>
          <w:bCs/>
          <w:sz w:val="24"/>
          <w:szCs w:val="24"/>
          <w:lang w:eastAsia="zh-CN"/>
        </w:rPr>
        <w:t>中</w:t>
      </w:r>
      <w:r>
        <w:rPr>
          <w:rStyle w:val="255"/>
          <w:rFonts w:hint="eastAsia" w:ascii="仿宋_GB2312" w:hAnsi="仿宋_GB2312" w:eastAsia="仿宋_GB2312" w:cs="仿宋_GB2312"/>
          <w:bCs/>
          <w:sz w:val="24"/>
          <w:szCs w:val="24"/>
        </w:rPr>
        <w:t>标人应在整改期限内整改完毕，</w:t>
      </w:r>
      <w:r>
        <w:rPr>
          <w:rStyle w:val="255"/>
          <w:rFonts w:hint="eastAsia" w:ascii="仿宋_GB2312" w:hAnsi="仿宋_GB2312" w:eastAsia="仿宋_GB2312" w:cs="仿宋_GB2312"/>
          <w:bCs/>
          <w:sz w:val="24"/>
          <w:szCs w:val="24"/>
          <w:lang w:eastAsia="zh-CN"/>
        </w:rPr>
        <w:t>逾期</w:t>
      </w:r>
      <w:r>
        <w:rPr>
          <w:rStyle w:val="255"/>
          <w:rFonts w:hint="eastAsia" w:ascii="仿宋_GB2312" w:hAnsi="仿宋_GB2312" w:eastAsia="仿宋_GB2312" w:cs="仿宋_GB2312"/>
          <w:bCs/>
          <w:sz w:val="24"/>
          <w:szCs w:val="24"/>
        </w:rPr>
        <w:t>则每项每天扣款100元,直至整改完毕。</w:t>
      </w:r>
      <w:r>
        <w:rPr>
          <w:rStyle w:val="255"/>
          <w:rFonts w:hint="eastAsia" w:ascii="仿宋_GB2312" w:hAnsi="仿宋_GB2312" w:eastAsia="仿宋_GB2312" w:cs="仿宋_GB2312"/>
          <w:bCs/>
          <w:sz w:val="24"/>
          <w:szCs w:val="24"/>
          <w:lang w:eastAsia="zh-CN"/>
        </w:rPr>
        <w:t>中标人未满足投标文件中人员响应内容的（除采购需求以外）</w:t>
      </w:r>
      <w:r>
        <w:rPr>
          <w:rStyle w:val="255"/>
          <w:rFonts w:hint="eastAsia" w:ascii="仿宋_GB2312" w:hAnsi="仿宋_GB2312" w:eastAsia="仿宋_GB2312" w:cs="仿宋_GB2312"/>
          <w:bCs/>
          <w:sz w:val="24"/>
          <w:szCs w:val="24"/>
        </w:rPr>
        <w:t>，</w:t>
      </w:r>
      <w:r>
        <w:rPr>
          <w:rStyle w:val="255"/>
          <w:rFonts w:hint="eastAsia" w:ascii="仿宋_GB2312" w:hAnsi="仿宋_GB2312" w:eastAsia="仿宋_GB2312" w:cs="仿宋_GB2312"/>
          <w:bCs/>
          <w:sz w:val="24"/>
          <w:szCs w:val="24"/>
          <w:lang w:eastAsia="zh-CN"/>
        </w:rPr>
        <w:t>逾期</w:t>
      </w:r>
      <w:r>
        <w:rPr>
          <w:rStyle w:val="255"/>
          <w:rFonts w:hint="eastAsia" w:ascii="仿宋_GB2312" w:hAnsi="仿宋_GB2312" w:eastAsia="仿宋_GB2312" w:cs="仿宋_GB2312"/>
          <w:bCs/>
          <w:sz w:val="24"/>
          <w:szCs w:val="24"/>
        </w:rPr>
        <w:t>则每项每天扣款</w:t>
      </w:r>
      <w:r>
        <w:rPr>
          <w:rStyle w:val="255"/>
          <w:rFonts w:hint="eastAsia" w:ascii="仿宋_GB2312" w:hAnsi="仿宋_GB2312" w:eastAsia="仿宋_GB2312" w:cs="仿宋_GB2312"/>
          <w:bCs/>
          <w:sz w:val="24"/>
          <w:szCs w:val="24"/>
          <w:lang w:val="en-US" w:eastAsia="zh-CN"/>
        </w:rPr>
        <w:t>2</w:t>
      </w:r>
      <w:r>
        <w:rPr>
          <w:rStyle w:val="255"/>
          <w:rFonts w:hint="eastAsia" w:ascii="仿宋_GB2312" w:hAnsi="仿宋_GB2312" w:eastAsia="仿宋_GB2312" w:cs="仿宋_GB2312"/>
          <w:bCs/>
          <w:sz w:val="24"/>
          <w:szCs w:val="24"/>
        </w:rPr>
        <w:t>00元,直至整改完毕。</w:t>
      </w:r>
    </w:p>
    <w:p>
      <w:pPr>
        <w:tabs>
          <w:tab w:val="left" w:pos="426"/>
        </w:tabs>
        <w:spacing w:line="4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Style w:val="255"/>
          <w:rFonts w:hint="eastAsia" w:ascii="仿宋_GB2312" w:hAnsi="仿宋_GB2312" w:eastAsia="仿宋_GB2312" w:cs="仿宋_GB2312"/>
          <w:bCs/>
          <w:sz w:val="24"/>
          <w:szCs w:val="24"/>
          <w:lang w:eastAsia="zh-CN"/>
        </w:rPr>
        <w:t>中</w:t>
      </w:r>
      <w:r>
        <w:rPr>
          <w:rStyle w:val="255"/>
          <w:rFonts w:hint="eastAsia" w:ascii="仿宋_GB2312" w:hAnsi="仿宋_GB2312" w:eastAsia="仿宋_GB2312" w:cs="仿宋_GB2312"/>
          <w:bCs/>
          <w:sz w:val="24"/>
          <w:szCs w:val="24"/>
        </w:rPr>
        <w:t>标人须</w:t>
      </w:r>
      <w:r>
        <w:rPr>
          <w:rFonts w:hint="eastAsia" w:ascii="仿宋_GB2312" w:hAnsi="仿宋_GB2312" w:eastAsia="仿宋_GB2312" w:cs="仿宋_GB2312"/>
          <w:sz w:val="24"/>
          <w:szCs w:val="24"/>
        </w:rPr>
        <w:t>严格按</w:t>
      </w:r>
      <w:r>
        <w:rPr>
          <w:rStyle w:val="255"/>
          <w:rFonts w:hint="eastAsia" w:ascii="仿宋_GB2312" w:hAnsi="仿宋_GB2312" w:eastAsia="仿宋_GB2312" w:cs="仿宋_GB2312"/>
          <w:kern w:val="0"/>
          <w:sz w:val="24"/>
          <w:szCs w:val="24"/>
        </w:rPr>
        <w:t>照</w:t>
      </w:r>
      <w:r>
        <w:rPr>
          <w:rStyle w:val="255"/>
          <w:rFonts w:hint="eastAsia" w:ascii="仿宋_GB2312" w:hAnsi="仿宋_GB2312" w:eastAsia="仿宋_GB2312" w:cs="仿宋_GB2312"/>
          <w:kern w:val="0"/>
          <w:sz w:val="24"/>
          <w:szCs w:val="24"/>
          <w:lang w:eastAsia="zh-CN"/>
        </w:rPr>
        <w:t>采购需求中的</w:t>
      </w:r>
      <w:r>
        <w:rPr>
          <w:rFonts w:hint="eastAsia" w:ascii="仿宋_GB2312" w:hAnsi="仿宋_GB2312" w:eastAsia="仿宋_GB2312" w:cs="仿宋_GB2312"/>
          <w:sz w:val="24"/>
          <w:szCs w:val="24"/>
        </w:rPr>
        <w:t>岗位要求配备65名保安人员，如人数达不到要求，每人次每天扣款300元，缺人连续超过3天的从第4天起每人次每天扣款500元；配备的保安人员年龄、身高、工作经验达不到要求的，每人次每天扣款200元，连续超过3天的从第4天起一人次每天扣款300元；保安人员无保安证上岗的，每人次每天扣款300元</w:t>
      </w:r>
      <w:r>
        <w:rPr>
          <w:rFonts w:hint="eastAsia" w:ascii="仿宋_GB2312" w:hAnsi="仿宋_GB2312" w:eastAsia="仿宋_GB2312" w:cs="仿宋_GB2312"/>
          <w:sz w:val="24"/>
          <w:szCs w:val="24"/>
          <w:lang w:eastAsia="zh-CN"/>
        </w:rPr>
        <w:t>；每周未按要求提交人员值班表（纸质版加盖公章）交至采购人的，每次扣款</w:t>
      </w:r>
      <w:r>
        <w:rPr>
          <w:rFonts w:hint="eastAsia" w:ascii="仿宋_GB2312" w:hAnsi="仿宋_GB2312" w:eastAsia="仿宋_GB2312" w:cs="仿宋_GB2312"/>
          <w:sz w:val="24"/>
          <w:szCs w:val="24"/>
          <w:lang w:val="en-US" w:eastAsia="zh-CN"/>
        </w:rPr>
        <w:t>500元。</w:t>
      </w:r>
    </w:p>
    <w:p>
      <w:pPr>
        <w:spacing w:line="4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3.保安人员每个月的流动人员不得超过</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人，经采购人核实，</w:t>
      </w:r>
      <w:r>
        <w:rPr>
          <w:rFonts w:hint="eastAsia" w:ascii="仿宋_GB2312" w:hAnsi="仿宋_GB2312" w:eastAsia="仿宋_GB2312" w:cs="仿宋_GB2312"/>
          <w:sz w:val="24"/>
          <w:szCs w:val="24"/>
          <w:lang w:eastAsia="zh-CN"/>
        </w:rPr>
        <w:t>超过</w:t>
      </w:r>
      <w:r>
        <w:rPr>
          <w:rFonts w:hint="eastAsia" w:ascii="仿宋_GB2312" w:hAnsi="仿宋_GB2312" w:eastAsia="仿宋_GB2312" w:cs="仿宋_GB2312"/>
          <w:sz w:val="24"/>
          <w:szCs w:val="24"/>
          <w:lang w:val="en-US" w:eastAsia="zh-CN"/>
        </w:rPr>
        <w:t>6人的</w:t>
      </w:r>
      <w:r>
        <w:rPr>
          <w:rFonts w:hint="eastAsia" w:ascii="仿宋_GB2312" w:hAnsi="仿宋_GB2312" w:eastAsia="仿宋_GB2312" w:cs="仿宋_GB2312"/>
          <w:sz w:val="24"/>
          <w:szCs w:val="24"/>
        </w:rPr>
        <w:t>第一个月每人次扣款300元，第二个月每人次扣款500元，第三个月每人次扣款1000元后，</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sz w:val="24"/>
          <w:szCs w:val="24"/>
        </w:rPr>
        <w:t>标人须进行整改，整改不到位采购人可以提前终止合同。</w:t>
      </w:r>
    </w:p>
    <w:p>
      <w:pPr>
        <w:spacing w:line="4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sz w:val="24"/>
          <w:szCs w:val="24"/>
        </w:rPr>
        <w:t>标人须为保安人员购买符合国家规定的保险。采购人收到关于未购买或未足额购买保险的投诉并经核实属实的，每人次扣款</w:t>
      </w:r>
      <w:r>
        <w:rPr>
          <w:rFonts w:hint="eastAsia" w:ascii="仿宋_GB2312" w:hAnsi="仿宋_GB2312" w:eastAsia="仿宋_GB2312" w:cs="仿宋_GB2312"/>
          <w:sz w:val="24"/>
          <w:szCs w:val="24"/>
          <w:highlight w:val="none"/>
        </w:rPr>
        <w:t>1000</w:t>
      </w:r>
      <w:r>
        <w:rPr>
          <w:rFonts w:hint="eastAsia" w:ascii="仿宋_GB2312" w:hAnsi="仿宋_GB2312" w:eastAsia="仿宋_GB2312" w:cs="仿宋_GB2312"/>
          <w:sz w:val="24"/>
          <w:szCs w:val="24"/>
        </w:rPr>
        <w:t>元。</w:t>
      </w:r>
    </w:p>
    <w:p>
      <w:pPr>
        <w:spacing w:line="460" w:lineRule="exact"/>
        <w:ind w:firstLine="480" w:firstLineChars="200"/>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.法定节假日或因特殊情况需要加班的，</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sz w:val="24"/>
          <w:szCs w:val="24"/>
        </w:rPr>
        <w:t>标人应按照国家规定给予保安人员加班费用，若经查实存在未给予加班费情形，每人次每月扣款100元；每天补休人员不得超过</w:t>
      </w:r>
      <w:r>
        <w:rPr>
          <w:rFonts w:hint="eastAsia" w:ascii="仿宋_GB2312" w:hAnsi="仿宋_GB2312" w:eastAsia="仿宋_GB2312" w:cs="仿宋_GB2312"/>
          <w:sz w:val="24"/>
          <w:szCs w:val="24"/>
          <w:lang w:val="en"/>
        </w:rPr>
        <w:t>11</w:t>
      </w:r>
      <w:r>
        <w:rPr>
          <w:rFonts w:hint="eastAsia" w:ascii="仿宋_GB2312" w:hAnsi="仿宋_GB2312" w:eastAsia="仿宋_GB2312" w:cs="仿宋_GB2312"/>
          <w:sz w:val="24"/>
          <w:szCs w:val="24"/>
        </w:rPr>
        <w:t>人，超出人数按每人次每日扣款100元。</w:t>
      </w:r>
      <w:bookmarkEnd w:id="5"/>
    </w:p>
    <w:p>
      <w:pPr>
        <w:spacing w:line="4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bCs/>
          <w:sz w:val="24"/>
          <w:szCs w:val="24"/>
        </w:rPr>
        <w:t>标人负责人必须培训员工</w:t>
      </w:r>
      <w:r>
        <w:rPr>
          <w:rFonts w:hint="eastAsia" w:ascii="仿宋_GB2312" w:hAnsi="仿宋_GB2312" w:eastAsia="仿宋_GB2312" w:cs="仿宋_GB2312"/>
          <w:sz w:val="24"/>
          <w:szCs w:val="24"/>
        </w:rPr>
        <w:t>严格遵守各项规章制度，不得违反工作岗位标准和工作操作规程，上岗时间须统一着装，仪表端正，不准酒后上岗、睡岗、脱岗，在岗位上玩手机、看书或做与工作无关的事，否则同一人第一次扣款300元，第二次扣款500元，第三次扣款1000元后，</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bCs/>
          <w:sz w:val="24"/>
          <w:szCs w:val="24"/>
        </w:rPr>
        <w:t>标人</w:t>
      </w:r>
      <w:r>
        <w:rPr>
          <w:rFonts w:hint="eastAsia" w:ascii="仿宋_GB2312" w:hAnsi="仿宋_GB2312" w:eastAsia="仿宋_GB2312" w:cs="仿宋_GB2312"/>
          <w:sz w:val="24"/>
          <w:szCs w:val="24"/>
        </w:rPr>
        <w:t>必须将该员工立即调离本项目。</w:t>
      </w:r>
    </w:p>
    <w:p>
      <w:pPr>
        <w:spacing w:line="4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.在服务范围内，对于采购人</w:t>
      </w:r>
      <w:r>
        <w:rPr>
          <w:rFonts w:hint="eastAsia" w:ascii="仿宋_GB2312" w:hAnsi="仿宋_GB2312" w:eastAsia="仿宋_GB2312" w:cs="仿宋_GB2312"/>
          <w:sz w:val="24"/>
          <w:szCs w:val="24"/>
          <w:lang w:eastAsia="zh-CN"/>
        </w:rPr>
        <w:t>检查</w:t>
      </w:r>
      <w:r>
        <w:rPr>
          <w:rFonts w:hint="eastAsia" w:ascii="仿宋_GB2312" w:hAnsi="仿宋_GB2312" w:eastAsia="仿宋_GB2312" w:cs="仿宋_GB2312"/>
          <w:sz w:val="24"/>
          <w:szCs w:val="24"/>
        </w:rPr>
        <w:t>发现的问题，</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sz w:val="24"/>
          <w:szCs w:val="24"/>
          <w:lang w:eastAsia="zh-CN"/>
        </w:rPr>
        <w:t>标人须</w:t>
      </w:r>
      <w:r>
        <w:rPr>
          <w:rFonts w:hint="eastAsia" w:ascii="仿宋_GB2312" w:hAnsi="仿宋_GB2312" w:eastAsia="仿宋_GB2312" w:cs="仿宋_GB2312"/>
          <w:sz w:val="24"/>
          <w:szCs w:val="24"/>
        </w:rPr>
        <w:t>应按要求</w:t>
      </w:r>
      <w:r>
        <w:rPr>
          <w:rFonts w:hint="eastAsia" w:ascii="仿宋_GB2312" w:hAnsi="仿宋_GB2312" w:eastAsia="仿宋_GB2312" w:cs="仿宋_GB2312"/>
          <w:sz w:val="24"/>
          <w:szCs w:val="24"/>
          <w:lang w:eastAsia="zh-CN"/>
        </w:rPr>
        <w:t>及时</w:t>
      </w:r>
      <w:r>
        <w:rPr>
          <w:rFonts w:hint="eastAsia" w:ascii="仿宋_GB2312" w:hAnsi="仿宋_GB2312" w:eastAsia="仿宋_GB2312" w:cs="仿宋_GB2312"/>
          <w:sz w:val="24"/>
          <w:szCs w:val="24"/>
        </w:rPr>
        <w:t>整改</w:t>
      </w:r>
      <w:r>
        <w:rPr>
          <w:rFonts w:hint="eastAsia" w:ascii="仿宋_GB2312" w:hAnsi="仿宋_GB2312" w:eastAsia="仿宋_GB2312" w:cs="仿宋_GB2312"/>
          <w:sz w:val="24"/>
          <w:szCs w:val="24"/>
          <w:lang w:eastAsia="zh-CN"/>
        </w:rPr>
        <w:t>落实</w:t>
      </w:r>
      <w:r>
        <w:rPr>
          <w:rFonts w:hint="eastAsia" w:ascii="仿宋_GB2312" w:hAnsi="仿宋_GB2312" w:eastAsia="仿宋_GB2312" w:cs="仿宋_GB2312"/>
          <w:sz w:val="24"/>
          <w:szCs w:val="24"/>
        </w:rPr>
        <w:t>。未按要求整改的，每项每日扣款500元。</w:t>
      </w:r>
    </w:p>
    <w:p>
      <w:pPr>
        <w:spacing w:line="4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.保安人员须严格落实</w:t>
      </w:r>
      <w:r>
        <w:rPr>
          <w:rFonts w:hint="default" w:ascii="仿宋_GB2312" w:hAnsi="仿宋_GB2312" w:eastAsia="仿宋_GB2312" w:cs="仿宋_GB2312"/>
          <w:sz w:val="24"/>
          <w:szCs w:val="24"/>
          <w:lang w:val="en"/>
        </w:rPr>
        <w:t>:</w:t>
      </w:r>
      <w:r>
        <w:rPr>
          <w:rFonts w:hint="eastAsia" w:ascii="仿宋_GB2312" w:hAnsi="仿宋_GB2312" w:eastAsia="仿宋_GB2312" w:cs="仿宋_GB2312"/>
          <w:sz w:val="24"/>
          <w:szCs w:val="24"/>
        </w:rPr>
        <w:t>外来办事人员凭有效证件登记核验无误后方可进入大楼</w:t>
      </w:r>
      <w:r>
        <w:rPr>
          <w:rFonts w:hint="default" w:ascii="仿宋_GB2312" w:hAnsi="仿宋_GB2312" w:eastAsia="仿宋_GB2312" w:cs="仿宋_GB2312"/>
          <w:sz w:val="24"/>
          <w:szCs w:val="24"/>
          <w:lang w:val="en"/>
        </w:rPr>
        <w:t>;</w:t>
      </w:r>
      <w:r>
        <w:rPr>
          <w:rFonts w:hint="eastAsia" w:ascii="仿宋_GB2312" w:hAnsi="仿宋_GB2312" w:eastAsia="仿宋_GB2312" w:cs="仿宋_GB2312"/>
          <w:sz w:val="24"/>
          <w:szCs w:val="24"/>
        </w:rPr>
        <w:t>外来施工人员持施工许可手续登记后方可进场施工</w:t>
      </w:r>
      <w:r>
        <w:rPr>
          <w:rFonts w:hint="default" w:ascii="仿宋_GB2312" w:hAnsi="仿宋_GB2312" w:eastAsia="仿宋_GB2312" w:cs="仿宋_GB2312"/>
          <w:sz w:val="24"/>
          <w:szCs w:val="24"/>
          <w:lang w:val="en"/>
        </w:rPr>
        <w:t>;</w:t>
      </w:r>
      <w:r>
        <w:rPr>
          <w:rFonts w:hint="eastAsia" w:ascii="仿宋_GB2312" w:hAnsi="仿宋_GB2312" w:eastAsia="仿宋_GB2312" w:cs="仿宋_GB2312"/>
          <w:sz w:val="24"/>
          <w:szCs w:val="24"/>
        </w:rPr>
        <w:t>大件物品搬出楼内凭物品所属部门《物品放行条》核对无误后方可放行</w:t>
      </w:r>
      <w:r>
        <w:rPr>
          <w:rFonts w:hint="eastAsia" w:ascii="仿宋_GB2312" w:hAnsi="仿宋_GB2312" w:eastAsia="仿宋_GB2312" w:cs="仿宋_GB2312"/>
          <w:sz w:val="24"/>
          <w:szCs w:val="24"/>
          <w:lang w:val="en" w:eastAsia="zh-CN"/>
        </w:rPr>
        <w:t>，</w:t>
      </w:r>
      <w:r>
        <w:rPr>
          <w:rFonts w:hint="eastAsia" w:ascii="仿宋_GB2312" w:hAnsi="仿宋_GB2312" w:eastAsia="仿宋_GB2312" w:cs="仿宋_GB2312"/>
          <w:sz w:val="24"/>
          <w:szCs w:val="24"/>
        </w:rPr>
        <w:t>并做好登记</w:t>
      </w:r>
      <w:r>
        <w:rPr>
          <w:rFonts w:hint="eastAsia" w:ascii="仿宋_GB2312" w:hAnsi="仿宋_GB2312" w:eastAsia="仿宋_GB2312" w:cs="仿宋_GB2312"/>
          <w:sz w:val="24"/>
          <w:szCs w:val="24"/>
          <w:lang w:eastAsia="zh-CN"/>
        </w:rPr>
        <w:t>台账</w:t>
      </w:r>
      <w:r>
        <w:rPr>
          <w:rFonts w:hint="eastAsia" w:ascii="仿宋_GB2312" w:hAnsi="仿宋_GB2312" w:eastAsia="仿宋_GB2312" w:cs="仿宋_GB2312"/>
          <w:sz w:val="24"/>
          <w:szCs w:val="24"/>
        </w:rPr>
        <w:t>管理；同时对待服务对象须热情礼貌，不得怠慢或与服务对象发生争执；否则</w:t>
      </w:r>
      <w:r>
        <w:rPr>
          <w:rFonts w:hint="eastAsia" w:ascii="仿宋_GB2312" w:hAnsi="仿宋_GB2312" w:eastAsia="仿宋_GB2312" w:cs="仿宋_GB2312"/>
          <w:bCs/>
          <w:sz w:val="24"/>
          <w:szCs w:val="24"/>
        </w:rPr>
        <w:t>同一人</w:t>
      </w:r>
      <w:r>
        <w:rPr>
          <w:rFonts w:hint="eastAsia" w:ascii="仿宋_GB2312" w:hAnsi="仿宋_GB2312" w:eastAsia="仿宋_GB2312" w:cs="仿宋_GB2312"/>
          <w:sz w:val="24"/>
          <w:szCs w:val="24"/>
        </w:rPr>
        <w:t>违反以上规定的，第一次扣款300元，第二次扣款500元，第三次扣款1000元后，</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sz w:val="24"/>
          <w:szCs w:val="24"/>
        </w:rPr>
        <w:t xml:space="preserve">标人必须将该员工调离本项目。 </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9</w:t>
      </w:r>
      <w:r>
        <w:rPr>
          <w:rStyle w:val="255"/>
          <w:rFonts w:hint="eastAsia" w:ascii="仿宋_GB2312" w:hAnsi="仿宋_GB2312" w:eastAsia="仿宋_GB2312" w:cs="仿宋_GB2312"/>
          <w:sz w:val="24"/>
          <w:szCs w:val="24"/>
        </w:rPr>
        <w:t>.</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sz w:val="24"/>
          <w:szCs w:val="24"/>
        </w:rPr>
        <w:t>标人应做好办公区内</w:t>
      </w:r>
      <w:r>
        <w:rPr>
          <w:rFonts w:hint="eastAsia" w:ascii="仿宋_GB2312" w:hAnsi="仿宋_GB2312" w:eastAsia="仿宋_GB2312" w:cs="仿宋_GB2312"/>
          <w:sz w:val="24"/>
          <w:szCs w:val="24"/>
          <w:lang w:eastAsia="zh-CN"/>
        </w:rPr>
        <w:t>日常</w:t>
      </w:r>
      <w:r>
        <w:rPr>
          <w:rFonts w:hint="eastAsia" w:ascii="仿宋_GB2312" w:hAnsi="仿宋_GB2312" w:eastAsia="仿宋_GB2312" w:cs="仿宋_GB2312"/>
          <w:sz w:val="24"/>
          <w:szCs w:val="24"/>
        </w:rPr>
        <w:t>巡查和安全防范工作。</w:t>
      </w:r>
      <w:r>
        <w:rPr>
          <w:rFonts w:hint="eastAsia" w:ascii="仿宋_GB2312" w:hAnsi="仿宋_GB2312" w:eastAsia="仿宋_GB2312" w:cs="仿宋_GB2312"/>
          <w:sz w:val="24"/>
          <w:szCs w:val="24"/>
          <w:lang w:eastAsia="zh-CN"/>
        </w:rPr>
        <w:t>确保</w:t>
      </w:r>
      <w:r>
        <w:rPr>
          <w:rFonts w:hint="eastAsia" w:ascii="仿宋_GB2312" w:hAnsi="仿宋_GB2312" w:eastAsia="仿宋_GB2312" w:cs="仿宋_GB2312"/>
          <w:sz w:val="24"/>
          <w:szCs w:val="24"/>
        </w:rPr>
        <w:t>停车场车辆停放</w:t>
      </w:r>
      <w:r>
        <w:rPr>
          <w:rFonts w:hint="eastAsia" w:ascii="仿宋_GB2312" w:hAnsi="仿宋_GB2312" w:eastAsia="仿宋_GB2312" w:cs="仿宋_GB2312"/>
          <w:sz w:val="24"/>
          <w:szCs w:val="24"/>
          <w:lang w:eastAsia="zh-CN"/>
        </w:rPr>
        <w:t>规范</w:t>
      </w:r>
      <w:r>
        <w:rPr>
          <w:rFonts w:hint="eastAsia" w:ascii="仿宋_GB2312" w:hAnsi="仿宋_GB2312" w:eastAsia="仿宋_GB2312" w:cs="仿宋_GB2312"/>
          <w:sz w:val="24"/>
          <w:szCs w:val="24"/>
        </w:rPr>
        <w:t>有序</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楼内外消防通道应保持畅通，并做好相关记录；遇到</w:t>
      </w:r>
      <w:r>
        <w:rPr>
          <w:rFonts w:hint="eastAsia" w:ascii="仿宋_GB2312" w:hAnsi="仿宋_GB2312" w:eastAsia="仿宋_GB2312" w:cs="仿宋_GB2312"/>
          <w:sz w:val="24"/>
          <w:szCs w:val="24"/>
          <w:lang w:eastAsia="zh-CN"/>
        </w:rPr>
        <w:t>来</w:t>
      </w:r>
      <w:r>
        <w:rPr>
          <w:rFonts w:hint="eastAsia" w:ascii="仿宋_GB2312" w:hAnsi="仿宋_GB2312" w:eastAsia="仿宋_GB2312" w:cs="仿宋_GB2312"/>
          <w:sz w:val="24"/>
          <w:szCs w:val="24"/>
        </w:rPr>
        <w:t>访</w:t>
      </w:r>
      <w:r>
        <w:rPr>
          <w:rFonts w:hint="eastAsia" w:ascii="仿宋_GB2312" w:hAnsi="仿宋_GB2312" w:eastAsia="仿宋_GB2312" w:cs="仿宋_GB2312"/>
          <w:sz w:val="24"/>
          <w:szCs w:val="24"/>
          <w:lang w:eastAsia="zh-CN"/>
        </w:rPr>
        <w:t>人员</w:t>
      </w:r>
      <w:r>
        <w:rPr>
          <w:rFonts w:hint="eastAsia" w:ascii="仿宋_GB2312" w:hAnsi="仿宋_GB2312" w:eastAsia="仿宋_GB2312" w:cs="仿宋_GB2312"/>
          <w:sz w:val="24"/>
          <w:szCs w:val="24"/>
        </w:rPr>
        <w:t>及</w:t>
      </w:r>
      <w:r>
        <w:rPr>
          <w:rFonts w:hint="eastAsia" w:ascii="仿宋_GB2312" w:hAnsi="仿宋_GB2312" w:eastAsia="仿宋_GB2312" w:cs="仿宋_GB2312"/>
          <w:sz w:val="24"/>
          <w:szCs w:val="24"/>
          <w:lang w:eastAsia="zh-CN"/>
        </w:rPr>
        <w:t>各类</w:t>
      </w:r>
      <w:r>
        <w:rPr>
          <w:rFonts w:hint="eastAsia" w:ascii="仿宋_GB2312" w:hAnsi="仿宋_GB2312" w:eastAsia="仿宋_GB2312" w:cs="仿宋_GB2312"/>
          <w:sz w:val="24"/>
          <w:szCs w:val="24"/>
        </w:rPr>
        <w:t>突发事件</w:t>
      </w:r>
      <w:r>
        <w:rPr>
          <w:rFonts w:hint="eastAsia" w:ascii="仿宋_GB2312" w:hAnsi="仿宋_GB2312" w:eastAsia="仿宋_GB2312" w:cs="仿宋_GB2312"/>
          <w:sz w:val="24"/>
          <w:szCs w:val="24"/>
          <w:lang w:eastAsia="zh-CN"/>
        </w:rPr>
        <w:t>应</w:t>
      </w:r>
      <w:r>
        <w:rPr>
          <w:rFonts w:hint="eastAsia" w:ascii="仿宋_GB2312" w:hAnsi="仿宋_GB2312" w:eastAsia="仿宋_GB2312" w:cs="仿宋_GB2312"/>
          <w:sz w:val="24"/>
          <w:szCs w:val="24"/>
        </w:rPr>
        <w:t>及时</w:t>
      </w:r>
      <w:r>
        <w:rPr>
          <w:rFonts w:hint="eastAsia" w:ascii="仿宋_GB2312" w:hAnsi="仿宋_GB2312" w:eastAsia="仿宋_GB2312" w:cs="仿宋_GB2312"/>
          <w:sz w:val="24"/>
          <w:szCs w:val="24"/>
          <w:lang w:eastAsia="zh-CN"/>
        </w:rPr>
        <w:t>妥善</w:t>
      </w:r>
      <w:r>
        <w:rPr>
          <w:rFonts w:hint="eastAsia" w:ascii="仿宋_GB2312" w:hAnsi="仿宋_GB2312" w:eastAsia="仿宋_GB2312" w:cs="仿宋_GB2312"/>
          <w:sz w:val="24"/>
          <w:szCs w:val="24"/>
        </w:rPr>
        <w:t>处理，</w:t>
      </w:r>
      <w:r>
        <w:rPr>
          <w:rFonts w:hint="eastAsia" w:ascii="仿宋_GB2312" w:hAnsi="仿宋_GB2312" w:eastAsia="仿宋_GB2312" w:cs="仿宋_GB2312"/>
          <w:sz w:val="24"/>
          <w:szCs w:val="24"/>
          <w:lang w:eastAsia="zh-CN"/>
        </w:rPr>
        <w:t>立即</w:t>
      </w:r>
      <w:r>
        <w:rPr>
          <w:rFonts w:hint="eastAsia" w:ascii="仿宋_GB2312" w:hAnsi="仿宋_GB2312" w:eastAsia="仿宋_GB2312" w:cs="仿宋_GB2312"/>
          <w:sz w:val="24"/>
          <w:szCs w:val="24"/>
        </w:rPr>
        <w:t>向采购人报告</w:t>
      </w:r>
      <w:r>
        <w:rPr>
          <w:rFonts w:hint="eastAsia" w:ascii="仿宋_GB2312" w:hAnsi="仿宋_GB2312" w:eastAsia="仿宋_GB2312" w:cs="仿宋_GB2312"/>
          <w:sz w:val="24"/>
          <w:szCs w:val="24"/>
          <w:lang w:eastAsia="zh-CN"/>
        </w:rPr>
        <w:t>并</w:t>
      </w:r>
      <w:r>
        <w:rPr>
          <w:rFonts w:hint="eastAsia" w:ascii="仿宋_GB2312" w:hAnsi="仿宋_GB2312" w:eastAsia="仿宋_GB2312" w:cs="仿宋_GB2312"/>
          <w:sz w:val="24"/>
          <w:szCs w:val="24"/>
        </w:rPr>
        <w:t>做好相关记录；</w:t>
      </w:r>
      <w:r>
        <w:rPr>
          <w:rFonts w:hint="eastAsia" w:ascii="仿宋_GB2312" w:hAnsi="仿宋_GB2312" w:eastAsia="仿宋_GB2312" w:cs="仿宋_GB2312"/>
          <w:sz w:val="24"/>
          <w:szCs w:val="24"/>
          <w:lang w:eastAsia="zh-CN"/>
        </w:rPr>
        <w:t>及时落实</w:t>
      </w:r>
      <w:r>
        <w:rPr>
          <w:rFonts w:hint="eastAsia" w:ascii="仿宋_GB2312" w:hAnsi="仿宋_GB2312" w:eastAsia="仿宋_GB2312" w:cs="仿宋_GB2312"/>
          <w:sz w:val="24"/>
          <w:szCs w:val="24"/>
        </w:rPr>
        <w:t>办公区</w:t>
      </w:r>
      <w:r>
        <w:rPr>
          <w:rFonts w:hint="eastAsia" w:ascii="仿宋_GB2312" w:hAnsi="仿宋_GB2312" w:eastAsia="仿宋_GB2312" w:cs="仿宋_GB2312"/>
          <w:sz w:val="24"/>
          <w:szCs w:val="24"/>
          <w:lang w:eastAsia="zh-CN"/>
        </w:rPr>
        <w:t>内各项</w:t>
      </w:r>
      <w:r>
        <w:rPr>
          <w:rFonts w:hint="eastAsia" w:ascii="仿宋_GB2312" w:hAnsi="仿宋_GB2312" w:eastAsia="仿宋_GB2312" w:cs="仿宋_GB2312"/>
          <w:sz w:val="24"/>
          <w:szCs w:val="24"/>
        </w:rPr>
        <w:t>安全防范</w:t>
      </w:r>
      <w:r>
        <w:rPr>
          <w:rFonts w:hint="eastAsia" w:ascii="仿宋_GB2312" w:hAnsi="仿宋_GB2312" w:eastAsia="仿宋_GB2312" w:cs="仿宋_GB2312"/>
          <w:sz w:val="24"/>
          <w:szCs w:val="24"/>
          <w:lang w:eastAsia="zh-CN"/>
        </w:rPr>
        <w:t>措施</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排查消除</w:t>
      </w:r>
      <w:r>
        <w:rPr>
          <w:rFonts w:hint="eastAsia" w:ascii="仿宋_GB2312" w:hAnsi="仿宋_GB2312" w:eastAsia="仿宋_GB2312" w:cs="仿宋_GB2312"/>
          <w:sz w:val="24"/>
          <w:szCs w:val="24"/>
        </w:rPr>
        <w:t>安全隐患，</w:t>
      </w:r>
      <w:r>
        <w:rPr>
          <w:rFonts w:hint="eastAsia" w:ascii="仿宋_GB2312" w:hAnsi="仿宋_GB2312" w:eastAsia="仿宋_GB2312" w:cs="仿宋_GB2312"/>
          <w:sz w:val="24"/>
          <w:szCs w:val="24"/>
          <w:lang w:eastAsia="zh-CN"/>
        </w:rPr>
        <w:t>严</w:t>
      </w:r>
      <w:r>
        <w:rPr>
          <w:rFonts w:hint="eastAsia" w:ascii="仿宋_GB2312" w:hAnsi="仿宋_GB2312" w:eastAsia="仿宋_GB2312" w:cs="仿宋_GB2312"/>
          <w:sz w:val="24"/>
          <w:szCs w:val="24"/>
        </w:rPr>
        <w:t>防安全事故发生；达不到以上要求的，每次每处扣款300元；因</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sz w:val="24"/>
          <w:szCs w:val="24"/>
        </w:rPr>
        <w:t>标人监管不力等原因造成人身和财产安全的损失，由</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sz w:val="24"/>
          <w:szCs w:val="24"/>
        </w:rPr>
        <w:t>标人负全责，且每次扣款1000元</w:t>
      </w:r>
      <w:r>
        <w:rPr>
          <w:rFonts w:hint="eastAsia" w:ascii="仿宋_GB2312" w:hAnsi="仿宋_GB2312" w:eastAsia="仿宋_GB2312" w:cs="仿宋_GB2312"/>
          <w:sz w:val="24"/>
          <w:szCs w:val="24"/>
          <w:lang w:eastAsia="zh-CN"/>
        </w:rPr>
        <w:t>；</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sz w:val="24"/>
          <w:szCs w:val="24"/>
        </w:rPr>
        <w:t>标人不及时报告，自行处理的，采购人发现后，每次扣款5000元</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情节特别恶劣的，每次扣款10000元。</w:t>
      </w:r>
    </w:p>
    <w:p>
      <w:pPr>
        <w:spacing w:line="460" w:lineRule="exact"/>
        <w:ind w:firstLine="480" w:firstLineChars="200"/>
        <w:rPr>
          <w:rFonts w:hint="eastAsia" w:ascii="仿宋_GB2312" w:hAnsi="仿宋_GB2312" w:eastAsia="仿宋_GB2312" w:cs="仿宋_GB2312"/>
          <w:sz w:val="24"/>
          <w:szCs w:val="24"/>
        </w:rPr>
      </w:pPr>
      <w:r>
        <w:rPr>
          <w:rStyle w:val="255"/>
          <w:rFonts w:hint="eastAsia" w:ascii="仿宋_GB2312" w:hAnsi="仿宋_GB2312" w:eastAsia="仿宋_GB2312" w:cs="仿宋_GB2312"/>
          <w:sz w:val="24"/>
          <w:szCs w:val="24"/>
          <w:lang w:val="en-US" w:eastAsia="zh-CN"/>
        </w:rPr>
        <w:t>10</w:t>
      </w:r>
      <w:r>
        <w:rPr>
          <w:rStyle w:val="255"/>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t>严格执行交接班制度，做好交接班记录，做到交班三清，本班情况清、交接问题清、物品器械清；达不到以上要求的，每次扣款200元。</w:t>
      </w:r>
    </w:p>
    <w:p>
      <w:pPr>
        <w:spacing w:line="460" w:lineRule="exact"/>
        <w:ind w:firstLine="480" w:firstLineChars="200"/>
        <w:rPr>
          <w:rFonts w:hint="eastAsia" w:ascii="仿宋_GB2312" w:hAnsi="仿宋_GB2312" w:eastAsia="仿宋_GB2312" w:cs="仿宋_GB2312"/>
          <w:sz w:val="24"/>
          <w:szCs w:val="24"/>
        </w:rPr>
      </w:pPr>
      <w:r>
        <w:rPr>
          <w:rStyle w:val="255"/>
          <w:rFonts w:hint="eastAsia" w:ascii="仿宋_GB2312" w:hAnsi="仿宋_GB2312" w:eastAsia="仿宋_GB2312" w:cs="仿宋_GB2312"/>
          <w:sz w:val="24"/>
          <w:szCs w:val="24"/>
        </w:rPr>
        <w:t>1</w:t>
      </w:r>
      <w:r>
        <w:rPr>
          <w:rStyle w:val="255"/>
          <w:rFonts w:hint="eastAsia" w:ascii="仿宋_GB2312" w:hAnsi="仿宋_GB2312" w:eastAsia="仿宋_GB2312" w:cs="仿宋_GB2312"/>
          <w:sz w:val="24"/>
          <w:szCs w:val="24"/>
          <w:lang w:val="en-US" w:eastAsia="zh-CN"/>
        </w:rPr>
        <w:t>1</w:t>
      </w:r>
      <w:r>
        <w:rPr>
          <w:rStyle w:val="255"/>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t>各岗亭内物品</w:t>
      </w:r>
      <w:r>
        <w:rPr>
          <w:rFonts w:hint="eastAsia" w:ascii="仿宋_GB2312" w:hAnsi="仿宋_GB2312" w:eastAsia="仿宋_GB2312" w:cs="仿宋_GB2312"/>
          <w:color w:val="auto"/>
          <w:sz w:val="24"/>
          <w:szCs w:val="24"/>
          <w:lang w:eastAsia="zh-CN"/>
        </w:rPr>
        <w:t>摆</w:t>
      </w:r>
      <w:r>
        <w:rPr>
          <w:rFonts w:hint="eastAsia" w:ascii="仿宋_GB2312" w:hAnsi="仿宋_GB2312" w:eastAsia="仿宋_GB2312" w:cs="仿宋_GB2312"/>
          <w:sz w:val="24"/>
          <w:szCs w:val="24"/>
        </w:rPr>
        <w:t>放整齐、干净，不得停放车辆和堆放杂物；达不到以上要求的，每次每处扣款200元。</w:t>
      </w:r>
    </w:p>
    <w:p>
      <w:pPr>
        <w:spacing w:line="460" w:lineRule="exact"/>
        <w:ind w:firstLine="480" w:firstLineChars="200"/>
        <w:rPr>
          <w:rStyle w:val="255"/>
          <w:rFonts w:hint="eastAsia" w:ascii="仿宋_GB2312" w:hAnsi="仿宋_GB2312" w:eastAsia="仿宋_GB2312" w:cs="仿宋_GB2312"/>
          <w:bCs/>
          <w:sz w:val="24"/>
          <w:szCs w:val="24"/>
        </w:rPr>
      </w:pPr>
      <w:r>
        <w:rPr>
          <w:rStyle w:val="255"/>
          <w:rFonts w:hint="eastAsia" w:ascii="仿宋_GB2312" w:hAnsi="仿宋_GB2312" w:eastAsia="仿宋_GB2312" w:cs="仿宋_GB2312"/>
          <w:bCs/>
          <w:sz w:val="24"/>
          <w:szCs w:val="24"/>
        </w:rPr>
        <w:t>1</w:t>
      </w:r>
      <w:r>
        <w:rPr>
          <w:rStyle w:val="255"/>
          <w:rFonts w:hint="eastAsia" w:ascii="仿宋_GB2312" w:hAnsi="仿宋_GB2312" w:eastAsia="仿宋_GB2312" w:cs="仿宋_GB2312"/>
          <w:bCs/>
          <w:sz w:val="24"/>
          <w:szCs w:val="24"/>
          <w:lang w:val="en-US" w:eastAsia="zh-CN"/>
        </w:rPr>
        <w:t>2</w:t>
      </w:r>
      <w:r>
        <w:rPr>
          <w:rStyle w:val="255"/>
          <w:rFonts w:hint="eastAsia" w:ascii="仿宋_GB2312" w:hAnsi="仿宋_GB2312" w:eastAsia="仿宋_GB2312" w:cs="仿宋_GB2312"/>
          <w:bCs/>
          <w:sz w:val="24"/>
          <w:szCs w:val="24"/>
        </w:rPr>
        <w:t>.保安人员在工作期间未能按工作标准履行职责的，经采购人核实，同一人第一次扣</w:t>
      </w:r>
      <w:r>
        <w:rPr>
          <w:rStyle w:val="255"/>
          <w:rFonts w:hint="eastAsia" w:ascii="仿宋_GB2312" w:hAnsi="仿宋_GB2312" w:eastAsia="仿宋_GB2312" w:cs="仿宋_GB2312"/>
          <w:bCs/>
          <w:sz w:val="24"/>
          <w:szCs w:val="24"/>
          <w:lang w:eastAsia="zh-CN"/>
        </w:rPr>
        <w:t>款</w:t>
      </w:r>
      <w:r>
        <w:rPr>
          <w:rStyle w:val="255"/>
          <w:rFonts w:hint="eastAsia" w:ascii="仿宋_GB2312" w:hAnsi="仿宋_GB2312" w:eastAsia="仿宋_GB2312" w:cs="仿宋_GB2312"/>
          <w:bCs/>
          <w:sz w:val="24"/>
          <w:szCs w:val="24"/>
        </w:rPr>
        <w:t>200元，第二次扣</w:t>
      </w:r>
      <w:r>
        <w:rPr>
          <w:rStyle w:val="255"/>
          <w:rFonts w:hint="eastAsia" w:ascii="仿宋_GB2312" w:hAnsi="仿宋_GB2312" w:eastAsia="仿宋_GB2312" w:cs="仿宋_GB2312"/>
          <w:bCs/>
          <w:sz w:val="24"/>
          <w:szCs w:val="24"/>
          <w:lang w:eastAsia="zh-CN"/>
        </w:rPr>
        <w:t>款</w:t>
      </w:r>
      <w:r>
        <w:rPr>
          <w:rStyle w:val="255"/>
          <w:rFonts w:hint="eastAsia" w:ascii="仿宋_GB2312" w:hAnsi="仿宋_GB2312" w:eastAsia="仿宋_GB2312" w:cs="仿宋_GB2312"/>
          <w:bCs/>
          <w:sz w:val="24"/>
          <w:szCs w:val="24"/>
        </w:rPr>
        <w:t>500元，第三次扣</w:t>
      </w:r>
      <w:r>
        <w:rPr>
          <w:rStyle w:val="255"/>
          <w:rFonts w:hint="eastAsia" w:ascii="仿宋_GB2312" w:hAnsi="仿宋_GB2312" w:eastAsia="仿宋_GB2312" w:cs="仿宋_GB2312"/>
          <w:bCs/>
          <w:sz w:val="24"/>
          <w:szCs w:val="24"/>
          <w:lang w:eastAsia="zh-CN"/>
        </w:rPr>
        <w:t>款</w:t>
      </w:r>
      <w:r>
        <w:rPr>
          <w:rStyle w:val="255"/>
          <w:rFonts w:hint="eastAsia" w:ascii="仿宋_GB2312" w:hAnsi="仿宋_GB2312" w:eastAsia="仿宋_GB2312" w:cs="仿宋_GB2312"/>
          <w:bCs/>
          <w:sz w:val="24"/>
          <w:szCs w:val="24"/>
        </w:rPr>
        <w:t>1000元后，</w:t>
      </w:r>
      <w:r>
        <w:rPr>
          <w:rStyle w:val="255"/>
          <w:rFonts w:hint="eastAsia" w:ascii="仿宋_GB2312" w:hAnsi="仿宋_GB2312" w:eastAsia="仿宋_GB2312" w:cs="仿宋_GB2312"/>
          <w:bCs/>
          <w:sz w:val="24"/>
          <w:szCs w:val="24"/>
          <w:lang w:eastAsia="zh-CN"/>
        </w:rPr>
        <w:t>中</w:t>
      </w:r>
      <w:r>
        <w:rPr>
          <w:rStyle w:val="255"/>
          <w:rFonts w:hint="eastAsia" w:ascii="仿宋_GB2312" w:hAnsi="仿宋_GB2312" w:eastAsia="仿宋_GB2312" w:cs="仿宋_GB2312"/>
          <w:bCs/>
          <w:sz w:val="24"/>
          <w:szCs w:val="24"/>
        </w:rPr>
        <w:t>标人须将该员工立即调离本项目。</w:t>
      </w:r>
    </w:p>
    <w:p>
      <w:pPr>
        <w:spacing w:line="460" w:lineRule="exact"/>
        <w:ind w:firstLine="480" w:firstLineChars="200"/>
        <w:rPr>
          <w:rStyle w:val="255"/>
          <w:rFonts w:hint="eastAsia" w:ascii="仿宋_GB2312" w:hAnsi="仿宋_GB2312" w:eastAsia="仿宋_GB2312" w:cs="仿宋_GB2312"/>
          <w:bCs/>
          <w:sz w:val="24"/>
          <w:szCs w:val="24"/>
        </w:rPr>
      </w:pPr>
      <w:r>
        <w:rPr>
          <w:rStyle w:val="255"/>
          <w:rFonts w:hint="eastAsia" w:ascii="仿宋_GB2312" w:hAnsi="仿宋_GB2312" w:eastAsia="仿宋_GB2312" w:cs="仿宋_GB2312"/>
          <w:bCs/>
          <w:sz w:val="24"/>
          <w:szCs w:val="24"/>
        </w:rPr>
        <w:t>1</w:t>
      </w:r>
      <w:r>
        <w:rPr>
          <w:rStyle w:val="255"/>
          <w:rFonts w:hint="eastAsia" w:ascii="仿宋_GB2312" w:hAnsi="仿宋_GB2312" w:eastAsia="仿宋_GB2312" w:cs="仿宋_GB2312"/>
          <w:bCs/>
          <w:sz w:val="24"/>
          <w:szCs w:val="24"/>
          <w:lang w:val="en-US" w:eastAsia="zh-CN"/>
        </w:rPr>
        <w:t>3</w:t>
      </w:r>
      <w:r>
        <w:rPr>
          <w:rStyle w:val="255"/>
          <w:rFonts w:hint="eastAsia" w:ascii="仿宋_GB2312" w:hAnsi="仿宋_GB2312" w:eastAsia="仿宋_GB2312" w:cs="仿宋_GB2312"/>
          <w:bCs/>
          <w:sz w:val="24"/>
          <w:szCs w:val="24"/>
        </w:rPr>
        <w:t>.保安人员在工作期间被投诉的，经采购人核实为有效投诉的，每次扣款1000元，造成恶劣影响的每次扣款10000元，被有效投诉两次以上或情节严重的员工，</w:t>
      </w:r>
      <w:r>
        <w:rPr>
          <w:rStyle w:val="255"/>
          <w:rFonts w:hint="eastAsia" w:ascii="仿宋_GB2312" w:hAnsi="仿宋_GB2312" w:eastAsia="仿宋_GB2312" w:cs="仿宋_GB2312"/>
          <w:bCs/>
          <w:sz w:val="24"/>
          <w:szCs w:val="24"/>
          <w:lang w:eastAsia="zh-CN"/>
        </w:rPr>
        <w:t>中</w:t>
      </w:r>
      <w:r>
        <w:rPr>
          <w:rStyle w:val="255"/>
          <w:rFonts w:hint="eastAsia" w:ascii="仿宋_GB2312" w:hAnsi="仿宋_GB2312" w:eastAsia="仿宋_GB2312" w:cs="仿宋_GB2312"/>
          <w:bCs/>
          <w:sz w:val="24"/>
          <w:szCs w:val="24"/>
        </w:rPr>
        <w:t>标人须将其立即调离本项目。</w:t>
      </w:r>
    </w:p>
    <w:p>
      <w:pPr>
        <w:spacing w:line="460" w:lineRule="exact"/>
        <w:ind w:firstLine="480" w:firstLineChars="200"/>
        <w:rPr>
          <w:rStyle w:val="255"/>
          <w:rFonts w:hint="eastAsia" w:ascii="仿宋_GB2312" w:hAnsi="仿宋_GB2312" w:eastAsia="仿宋_GB2312" w:cs="仿宋_GB2312"/>
          <w:bCs/>
          <w:sz w:val="24"/>
          <w:szCs w:val="24"/>
        </w:rPr>
      </w:pPr>
      <w:r>
        <w:rPr>
          <w:rStyle w:val="255"/>
          <w:rFonts w:hint="eastAsia" w:ascii="仿宋_GB2312" w:hAnsi="仿宋_GB2312" w:eastAsia="仿宋_GB2312" w:cs="仿宋_GB2312"/>
          <w:bCs/>
          <w:sz w:val="24"/>
          <w:szCs w:val="24"/>
        </w:rPr>
        <w:t>1</w:t>
      </w:r>
      <w:r>
        <w:rPr>
          <w:rStyle w:val="255"/>
          <w:rFonts w:hint="eastAsia" w:ascii="仿宋_GB2312" w:hAnsi="仿宋_GB2312" w:eastAsia="仿宋_GB2312" w:cs="仿宋_GB2312"/>
          <w:bCs/>
          <w:sz w:val="24"/>
          <w:szCs w:val="24"/>
          <w:lang w:val="en-US" w:eastAsia="zh-CN"/>
        </w:rPr>
        <w:t>4</w:t>
      </w:r>
      <w:r>
        <w:rPr>
          <w:rStyle w:val="255"/>
          <w:rFonts w:hint="eastAsia" w:ascii="仿宋_GB2312" w:hAnsi="仿宋_GB2312" w:eastAsia="仿宋_GB2312" w:cs="仿宋_GB2312"/>
          <w:bCs/>
          <w:sz w:val="24"/>
          <w:szCs w:val="24"/>
        </w:rPr>
        <w:t>.保安人员在工作期间违反保密制度的，经采购人核实，每次扣款1000元，造成恶劣影响的每次扣款10000元。</w:t>
      </w:r>
    </w:p>
    <w:p>
      <w:pPr>
        <w:spacing w:line="460" w:lineRule="exact"/>
        <w:ind w:firstLine="480" w:firstLineChars="200"/>
        <w:rPr>
          <w:rStyle w:val="255"/>
          <w:rFonts w:hint="eastAsia" w:ascii="仿宋_GB2312" w:hAnsi="仿宋_GB2312" w:eastAsia="仿宋_GB2312" w:cs="仿宋_GB2312"/>
          <w:bCs/>
          <w:sz w:val="24"/>
          <w:szCs w:val="24"/>
        </w:rPr>
      </w:pPr>
      <w:r>
        <w:rPr>
          <w:rStyle w:val="255"/>
          <w:rFonts w:hint="eastAsia" w:ascii="仿宋_GB2312" w:hAnsi="仿宋_GB2312" w:eastAsia="仿宋_GB2312" w:cs="仿宋_GB2312"/>
          <w:bCs/>
          <w:sz w:val="24"/>
          <w:szCs w:val="24"/>
        </w:rPr>
        <w:t>1</w:t>
      </w:r>
      <w:r>
        <w:rPr>
          <w:rStyle w:val="255"/>
          <w:rFonts w:hint="eastAsia" w:ascii="仿宋_GB2312" w:hAnsi="仿宋_GB2312" w:eastAsia="仿宋_GB2312" w:cs="仿宋_GB2312"/>
          <w:bCs/>
          <w:sz w:val="24"/>
          <w:szCs w:val="24"/>
          <w:lang w:val="en-US" w:eastAsia="zh-CN"/>
        </w:rPr>
        <w:t>5</w:t>
      </w:r>
      <w:r>
        <w:rPr>
          <w:rStyle w:val="255"/>
          <w:rFonts w:hint="eastAsia" w:ascii="仿宋_GB2312" w:hAnsi="仿宋_GB2312" w:eastAsia="仿宋_GB2312" w:cs="仿宋_GB2312"/>
          <w:bCs/>
          <w:sz w:val="24"/>
          <w:szCs w:val="24"/>
        </w:rPr>
        <w:t>.因保安人员工作失误造成不良影响的，每次扣</w:t>
      </w:r>
      <w:r>
        <w:rPr>
          <w:rStyle w:val="255"/>
          <w:rFonts w:hint="eastAsia" w:ascii="仿宋_GB2312" w:hAnsi="仿宋_GB2312" w:eastAsia="仿宋_GB2312" w:cs="仿宋_GB2312"/>
          <w:bCs/>
          <w:sz w:val="24"/>
          <w:szCs w:val="24"/>
          <w:lang w:eastAsia="zh-CN"/>
        </w:rPr>
        <w:t>款</w:t>
      </w:r>
      <w:r>
        <w:rPr>
          <w:rStyle w:val="255"/>
          <w:rFonts w:hint="eastAsia" w:ascii="仿宋_GB2312" w:hAnsi="仿宋_GB2312" w:eastAsia="仿宋_GB2312" w:cs="仿宋_GB2312"/>
          <w:bCs/>
          <w:sz w:val="24"/>
          <w:szCs w:val="24"/>
        </w:rPr>
        <w:t>1000元。</w:t>
      </w:r>
    </w:p>
    <w:p>
      <w:pPr>
        <w:spacing w:line="460" w:lineRule="exact"/>
        <w:ind w:firstLine="480" w:firstLineChars="200"/>
        <w:rPr>
          <w:rStyle w:val="255"/>
          <w:rFonts w:hint="eastAsia" w:ascii="仿宋_GB2312" w:hAnsi="仿宋_GB2312" w:eastAsia="仿宋_GB2312" w:cs="仿宋_GB2312"/>
          <w:bCs/>
          <w:sz w:val="24"/>
          <w:szCs w:val="24"/>
        </w:rPr>
      </w:pPr>
      <w:r>
        <w:rPr>
          <w:rStyle w:val="255"/>
          <w:rFonts w:hint="eastAsia" w:ascii="仿宋_GB2312" w:hAnsi="仿宋_GB2312" w:eastAsia="仿宋_GB2312" w:cs="仿宋_GB2312"/>
          <w:bCs/>
          <w:sz w:val="24"/>
          <w:szCs w:val="24"/>
        </w:rPr>
        <w:t>1</w:t>
      </w:r>
      <w:r>
        <w:rPr>
          <w:rStyle w:val="255"/>
          <w:rFonts w:hint="eastAsia" w:ascii="仿宋_GB2312" w:hAnsi="仿宋_GB2312" w:eastAsia="仿宋_GB2312" w:cs="仿宋_GB2312"/>
          <w:bCs/>
          <w:sz w:val="24"/>
          <w:szCs w:val="24"/>
          <w:lang w:val="en-US" w:eastAsia="zh-CN"/>
        </w:rPr>
        <w:t>6</w:t>
      </w:r>
      <w:r>
        <w:rPr>
          <w:rStyle w:val="255"/>
          <w:rFonts w:hint="eastAsia" w:ascii="仿宋_GB2312" w:hAnsi="仿宋_GB2312" w:eastAsia="仿宋_GB2312" w:cs="仿宋_GB2312"/>
          <w:bCs/>
          <w:sz w:val="24"/>
          <w:szCs w:val="24"/>
        </w:rPr>
        <w:t>.因</w:t>
      </w:r>
      <w:r>
        <w:rPr>
          <w:rStyle w:val="255"/>
          <w:rFonts w:hint="eastAsia" w:ascii="仿宋_GB2312" w:hAnsi="仿宋_GB2312" w:eastAsia="仿宋_GB2312" w:cs="仿宋_GB2312"/>
          <w:bCs/>
          <w:sz w:val="24"/>
          <w:szCs w:val="24"/>
          <w:lang w:eastAsia="zh-CN"/>
        </w:rPr>
        <w:t>中</w:t>
      </w:r>
      <w:r>
        <w:rPr>
          <w:rStyle w:val="255"/>
          <w:rFonts w:hint="eastAsia" w:ascii="仿宋_GB2312" w:hAnsi="仿宋_GB2312" w:eastAsia="仿宋_GB2312" w:cs="仿宋_GB2312"/>
          <w:bCs/>
          <w:sz w:val="24"/>
          <w:szCs w:val="24"/>
        </w:rPr>
        <w:t>标人原因发生责任事故，造成恶劣影响的，每次扣</w:t>
      </w:r>
      <w:r>
        <w:rPr>
          <w:rStyle w:val="255"/>
          <w:rFonts w:hint="eastAsia" w:ascii="仿宋_GB2312" w:hAnsi="仿宋_GB2312" w:eastAsia="仿宋_GB2312" w:cs="仿宋_GB2312"/>
          <w:bCs/>
          <w:sz w:val="24"/>
          <w:szCs w:val="24"/>
          <w:lang w:eastAsia="zh-CN"/>
        </w:rPr>
        <w:t>款</w:t>
      </w:r>
      <w:r>
        <w:rPr>
          <w:rStyle w:val="255"/>
          <w:rFonts w:hint="eastAsia" w:ascii="仿宋_GB2312" w:hAnsi="仿宋_GB2312" w:eastAsia="仿宋_GB2312" w:cs="仿宋_GB2312"/>
          <w:bCs/>
          <w:sz w:val="24"/>
          <w:szCs w:val="24"/>
        </w:rPr>
        <w:t>10000元。</w:t>
      </w:r>
    </w:p>
    <w:p>
      <w:pPr>
        <w:spacing w:line="48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sz w:val="24"/>
          <w:szCs w:val="24"/>
        </w:rPr>
        <w:t>标人对保安人员</w:t>
      </w:r>
      <w:r>
        <w:rPr>
          <w:rFonts w:hint="eastAsia" w:ascii="仿宋_GB2312" w:hAnsi="仿宋_GB2312" w:eastAsia="仿宋_GB2312" w:cs="仿宋_GB2312"/>
          <w:sz w:val="24"/>
          <w:szCs w:val="24"/>
          <w:lang w:eastAsia="zh-CN"/>
        </w:rPr>
        <w:t>开展全面的</w:t>
      </w:r>
      <w:r>
        <w:rPr>
          <w:rFonts w:hint="eastAsia" w:ascii="仿宋_GB2312" w:hAnsi="仿宋_GB2312" w:eastAsia="仿宋_GB2312" w:cs="仿宋_GB2312"/>
          <w:sz w:val="24"/>
          <w:szCs w:val="24"/>
        </w:rPr>
        <w:t>入职培训</w:t>
      </w:r>
      <w:r>
        <w:rPr>
          <w:rFonts w:hint="eastAsia" w:ascii="仿宋_GB2312" w:hAnsi="仿宋_GB2312" w:eastAsia="仿宋_GB2312" w:cs="仿宋_GB2312"/>
          <w:sz w:val="24"/>
          <w:szCs w:val="24"/>
          <w:lang w:eastAsia="zh-CN"/>
        </w:rPr>
        <w:t>，同时</w:t>
      </w:r>
      <w:r>
        <w:rPr>
          <w:rFonts w:hint="eastAsia" w:ascii="仿宋_GB2312" w:hAnsi="仿宋_GB2312" w:eastAsia="仿宋_GB2312" w:cs="仿宋_GB2312"/>
          <w:sz w:val="24"/>
          <w:szCs w:val="24"/>
        </w:rPr>
        <w:t>每月</w:t>
      </w:r>
      <w:r>
        <w:rPr>
          <w:rFonts w:hint="eastAsia" w:ascii="仿宋_GB2312" w:hAnsi="仿宋_GB2312" w:eastAsia="仿宋_GB2312" w:cs="仿宋_GB2312"/>
          <w:sz w:val="24"/>
          <w:szCs w:val="24"/>
          <w:lang w:eastAsia="zh-CN"/>
        </w:rPr>
        <w:t>组织开展</w:t>
      </w:r>
      <w:r>
        <w:rPr>
          <w:rFonts w:hint="eastAsia" w:ascii="仿宋_GB2312" w:hAnsi="仿宋_GB2312" w:eastAsia="仿宋_GB2312" w:cs="仿宋_GB2312"/>
          <w:sz w:val="24"/>
          <w:szCs w:val="24"/>
        </w:rPr>
        <w:t>不少于两次</w:t>
      </w:r>
      <w:r>
        <w:rPr>
          <w:rFonts w:hint="eastAsia" w:ascii="仿宋_GB2312" w:hAnsi="仿宋_GB2312" w:eastAsia="仿宋_GB2312" w:cs="仿宋_GB2312"/>
          <w:sz w:val="24"/>
          <w:szCs w:val="24"/>
          <w:lang w:eastAsia="zh-CN"/>
        </w:rPr>
        <w:t>的</w:t>
      </w:r>
      <w:r>
        <w:rPr>
          <w:rFonts w:hint="eastAsia" w:ascii="仿宋_GB2312" w:hAnsi="仿宋_GB2312" w:eastAsia="仿宋_GB2312" w:cs="仿宋_GB2312"/>
          <w:sz w:val="24"/>
          <w:szCs w:val="24"/>
        </w:rPr>
        <w:t>业务培训及实操演练，采购人对业务培训及实操演练效果进行考核，考核的具体内容为：</w:t>
      </w:r>
    </w:p>
    <w:p>
      <w:pPr>
        <w:spacing w:line="4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（1）主动服务意识。保安人员在工作期间必须有主动服务意识，对其负责的区域安全保卫、人员来访、车辆秩序、大件物品进出等所有事务主动负责、灵活处理。</w:t>
      </w:r>
    </w:p>
    <w:p>
      <w:pPr>
        <w:tabs>
          <w:tab w:val="left" w:pos="426"/>
        </w:tabs>
        <w:spacing w:line="4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（2）礼节礼貌</w:t>
      </w:r>
      <w:r>
        <w:rPr>
          <w:rFonts w:hint="eastAsia" w:ascii="仿宋_GB2312" w:hAnsi="仿宋_GB2312" w:eastAsia="仿宋_GB2312" w:cs="仿宋_GB2312"/>
          <w:sz w:val="24"/>
          <w:szCs w:val="24"/>
          <w:lang w:eastAsia="zh-CN"/>
        </w:rPr>
        <w:t>规范</w:t>
      </w:r>
      <w:r>
        <w:rPr>
          <w:rFonts w:hint="eastAsia" w:ascii="仿宋_GB2312" w:hAnsi="仿宋_GB2312" w:eastAsia="仿宋_GB2312" w:cs="仿宋_GB2312"/>
          <w:sz w:val="24"/>
          <w:szCs w:val="24"/>
        </w:rPr>
        <w:t>与安全教育管理。加强保安人员礼节礼貌培训，规范服务行为，确保在岗期间文明有礼、微笑服务、热情接待；同时加强在岗作业及上下班途中的安全教育，全面提升人员安全防范意识。</w:t>
      </w:r>
    </w:p>
    <w:p>
      <w:pPr>
        <w:spacing w:line="4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（3）加强灵活处</w:t>
      </w:r>
      <w:r>
        <w:rPr>
          <w:rFonts w:hint="eastAsia" w:ascii="仿宋_GB2312" w:hAnsi="仿宋_GB2312" w:eastAsia="仿宋_GB2312" w:cs="仿宋_GB2312"/>
          <w:sz w:val="24"/>
          <w:szCs w:val="24"/>
          <w:lang w:eastAsia="zh-CN"/>
        </w:rPr>
        <w:t>置</w:t>
      </w:r>
      <w:r>
        <w:rPr>
          <w:rFonts w:hint="eastAsia" w:ascii="仿宋_GB2312" w:hAnsi="仿宋_GB2312" w:eastAsia="仿宋_GB2312" w:cs="仿宋_GB2312"/>
          <w:sz w:val="24"/>
          <w:szCs w:val="24"/>
        </w:rPr>
        <w:t>问题能力的培训。保安人员在岗期间，根据实际情况，对所发生的问题应灵活处理、耐心解释、妥善解决、及时汇报，杜绝一切纠纷的发生。</w:t>
      </w:r>
    </w:p>
    <w:p>
      <w:pPr>
        <w:spacing w:line="4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（4）实操演练与培训。保安人员应熟练掌握消防器材和安保装备的使用，消防器材包括灭火器、消火栓、水带、水枪等器材；安保装备包括执勤所需的交通、通信、防卫、防护等装备器材</w:t>
      </w:r>
      <w:r>
        <w:rPr>
          <w:rFonts w:hint="eastAsia" w:ascii="仿宋_GB2312" w:hAnsi="仿宋_GB2312" w:eastAsia="仿宋_GB2312" w:cs="仿宋_GB2312"/>
          <w:sz w:val="24"/>
          <w:szCs w:val="24"/>
          <w:lang w:eastAsia="zh-CN"/>
        </w:rPr>
        <w:t>；加强</w:t>
      </w:r>
      <w:r>
        <w:rPr>
          <w:rFonts w:hint="eastAsia" w:ascii="仿宋_GB2312" w:hAnsi="仿宋_GB2312" w:eastAsia="仿宋_GB2312" w:cs="仿宋_GB2312"/>
          <w:sz w:val="24"/>
          <w:szCs w:val="24"/>
        </w:rPr>
        <w:t>突发事件应急</w:t>
      </w:r>
      <w:r>
        <w:rPr>
          <w:rFonts w:hint="eastAsia" w:ascii="仿宋_GB2312" w:hAnsi="仿宋_GB2312" w:eastAsia="仿宋_GB2312" w:cs="仿宋_GB2312"/>
          <w:sz w:val="24"/>
          <w:szCs w:val="24"/>
          <w:lang w:eastAsia="zh-CN"/>
        </w:rPr>
        <w:t>处置培训及演练，确保</w:t>
      </w:r>
      <w:r>
        <w:rPr>
          <w:rFonts w:hint="eastAsia" w:ascii="仿宋_GB2312" w:hAnsi="仿宋_GB2312" w:eastAsia="仿宋_GB2312" w:cs="仿宋_GB2312"/>
          <w:sz w:val="24"/>
          <w:szCs w:val="24"/>
        </w:rPr>
        <w:t>培训</w:t>
      </w:r>
      <w:r>
        <w:rPr>
          <w:rFonts w:hint="eastAsia" w:ascii="仿宋_GB2312" w:hAnsi="仿宋_GB2312" w:eastAsia="仿宋_GB2312" w:cs="仿宋_GB2312"/>
          <w:sz w:val="24"/>
          <w:szCs w:val="24"/>
          <w:lang w:eastAsia="zh-CN"/>
        </w:rPr>
        <w:t>覆盖全体队员，全面提升保安队伍专业素养与应急处置能力</w:t>
      </w:r>
      <w:r>
        <w:rPr>
          <w:rFonts w:hint="eastAsia" w:ascii="仿宋_GB2312" w:hAnsi="仿宋_GB2312" w:eastAsia="仿宋_GB2312" w:cs="仿宋_GB2312"/>
          <w:sz w:val="24"/>
          <w:szCs w:val="24"/>
        </w:rPr>
        <w:t>。</w:t>
      </w:r>
    </w:p>
    <w:p>
      <w:pPr>
        <w:spacing w:line="4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（5）突发事件及应急问题的处置。</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bCs/>
          <w:sz w:val="24"/>
          <w:szCs w:val="24"/>
        </w:rPr>
        <w:t>标人应</w:t>
      </w:r>
      <w:r>
        <w:rPr>
          <w:rFonts w:hint="eastAsia" w:ascii="仿宋_GB2312" w:hAnsi="仿宋_GB2312" w:eastAsia="仿宋_GB2312" w:cs="仿宋_GB2312"/>
          <w:sz w:val="24"/>
          <w:szCs w:val="24"/>
        </w:rPr>
        <w:t>制定突发事件的应急预案，如遇突发事件</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sz w:val="24"/>
          <w:szCs w:val="24"/>
        </w:rPr>
        <w:t>标人应立即响应处理，及时消除管辖区域安全隐患，并及时向采购人报告。</w:t>
      </w:r>
    </w:p>
    <w:p>
      <w:pPr>
        <w:spacing w:line="4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bCs/>
          <w:sz w:val="24"/>
          <w:szCs w:val="24"/>
        </w:rPr>
        <w:t>采购人不定期对保安人员的培训效果及实操演练效果进行考核，如未对保安人员进行培训及实操演练或</w:t>
      </w:r>
      <w:r>
        <w:rPr>
          <w:rFonts w:hint="eastAsia" w:ascii="仿宋_GB2312" w:hAnsi="仿宋_GB2312" w:eastAsia="仿宋_GB2312" w:cs="仿宋_GB2312"/>
          <w:sz w:val="24"/>
          <w:szCs w:val="24"/>
        </w:rPr>
        <w:t>考核不合格的，一律不能上岗，并每人次扣款300元。</w:t>
      </w:r>
    </w:p>
    <w:p>
      <w:pPr>
        <w:spacing w:line="460" w:lineRule="exact"/>
        <w:ind w:firstLine="480" w:firstLineChars="200"/>
        <w:rPr>
          <w:rStyle w:val="255"/>
          <w:rFonts w:hint="eastAsia" w:ascii="仿宋_GB2312" w:hAnsi="仿宋_GB2312" w:eastAsia="仿宋_GB2312" w:cs="仿宋_GB2312"/>
          <w:bCs/>
          <w:sz w:val="24"/>
          <w:szCs w:val="24"/>
        </w:rPr>
      </w:pPr>
      <w:r>
        <w:rPr>
          <w:rStyle w:val="255"/>
          <w:rFonts w:hint="eastAsia" w:ascii="仿宋_GB2312" w:hAnsi="仿宋_GB2312" w:eastAsia="仿宋_GB2312" w:cs="仿宋_GB2312"/>
          <w:bCs/>
          <w:sz w:val="24"/>
          <w:szCs w:val="24"/>
        </w:rPr>
        <w:t>1</w:t>
      </w:r>
      <w:r>
        <w:rPr>
          <w:rStyle w:val="255"/>
          <w:rFonts w:hint="eastAsia" w:ascii="仿宋_GB2312" w:hAnsi="仿宋_GB2312" w:eastAsia="仿宋_GB2312" w:cs="仿宋_GB2312"/>
          <w:bCs/>
          <w:sz w:val="24"/>
          <w:szCs w:val="24"/>
          <w:lang w:val="en-US" w:eastAsia="zh-CN"/>
        </w:rPr>
        <w:t>8</w:t>
      </w:r>
      <w:r>
        <w:rPr>
          <w:rStyle w:val="255"/>
          <w:rFonts w:hint="eastAsia" w:ascii="仿宋_GB2312" w:hAnsi="仿宋_GB2312" w:eastAsia="仿宋_GB2312" w:cs="仿宋_GB2312"/>
          <w:bCs/>
          <w:sz w:val="24"/>
          <w:szCs w:val="24"/>
        </w:rPr>
        <w:t>.业务交流制度</w:t>
      </w:r>
    </w:p>
    <w:p>
      <w:pPr>
        <w:spacing w:line="460" w:lineRule="exact"/>
        <w:ind w:firstLine="480" w:firstLineChars="200"/>
        <w:rPr>
          <w:rFonts w:hint="eastAsia" w:ascii="仿宋_GB2312" w:hAnsi="仿宋_GB2312" w:eastAsia="仿宋_GB2312" w:cs="仿宋_GB2312"/>
          <w:sz w:val="24"/>
          <w:szCs w:val="24"/>
        </w:rPr>
      </w:pPr>
      <w:r>
        <w:rPr>
          <w:rStyle w:val="255"/>
          <w:rFonts w:hint="eastAsia" w:ascii="仿宋_GB2312" w:hAnsi="仿宋_GB2312" w:eastAsia="仿宋_GB2312" w:cs="仿宋_GB2312"/>
          <w:bCs/>
          <w:sz w:val="24"/>
          <w:szCs w:val="24"/>
        </w:rPr>
        <w:t>（1）</w:t>
      </w:r>
      <w:r>
        <w:rPr>
          <w:rFonts w:hint="eastAsia" w:ascii="仿宋_GB2312" w:hAnsi="仿宋_GB2312" w:eastAsia="仿宋_GB2312" w:cs="仿宋_GB2312"/>
          <w:sz w:val="24"/>
          <w:szCs w:val="24"/>
        </w:rPr>
        <w:t>本项目主管须每周与采购人进行业务交流、沟通，否则每次扣款200元。</w:t>
      </w:r>
    </w:p>
    <w:p>
      <w:pPr>
        <w:spacing w:line="4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sz w:val="24"/>
          <w:szCs w:val="24"/>
        </w:rPr>
        <w:t>标人分管本项目的公司负责人须每月与</w:t>
      </w:r>
      <w:r>
        <w:rPr>
          <w:rFonts w:hint="eastAsia" w:ascii="仿宋_GB2312" w:hAnsi="仿宋_GB2312" w:eastAsia="仿宋_GB2312" w:cs="仿宋_GB2312"/>
          <w:sz w:val="24"/>
          <w:szCs w:val="24"/>
          <w:lang w:eastAsia="zh-CN"/>
        </w:rPr>
        <w:t>采购人</w:t>
      </w:r>
      <w:r>
        <w:rPr>
          <w:rFonts w:hint="eastAsia" w:ascii="仿宋_GB2312" w:hAnsi="仿宋_GB2312" w:eastAsia="仿宋_GB2312" w:cs="仿宋_GB2312"/>
          <w:sz w:val="24"/>
          <w:szCs w:val="24"/>
        </w:rPr>
        <w:t>进行业务交流、沟通，否则每次扣款</w:t>
      </w:r>
      <w:r>
        <w:rPr>
          <w:rFonts w:hint="eastAsia" w:ascii="仿宋_GB2312" w:hAnsi="仿宋_GB2312" w:eastAsia="仿宋_GB2312" w:cs="仿宋_GB2312"/>
          <w:color w:val="000000"/>
          <w:sz w:val="24"/>
          <w:szCs w:val="24"/>
          <w:highlight w:val="none"/>
        </w:rPr>
        <w:t>1000</w:t>
      </w:r>
      <w:r>
        <w:rPr>
          <w:rFonts w:hint="eastAsia" w:ascii="仿宋_GB2312" w:hAnsi="仿宋_GB2312" w:eastAsia="仿宋_GB2312" w:cs="仿宋_GB2312"/>
          <w:sz w:val="24"/>
          <w:szCs w:val="24"/>
        </w:rPr>
        <w:t>元。</w:t>
      </w:r>
    </w:p>
    <w:p>
      <w:pPr>
        <w:spacing w:line="4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sz w:val="24"/>
          <w:szCs w:val="24"/>
        </w:rPr>
        <w:t>标人</w:t>
      </w:r>
      <w:r>
        <w:rPr>
          <w:rFonts w:hint="eastAsia" w:ascii="仿宋_GB2312" w:hAnsi="仿宋_GB2312" w:eastAsia="仿宋_GB2312" w:cs="仿宋_GB2312"/>
          <w:sz w:val="24"/>
          <w:szCs w:val="24"/>
          <w:lang w:eastAsia="zh-CN"/>
        </w:rPr>
        <w:t>法定代表人（</w:t>
      </w:r>
      <w:r>
        <w:rPr>
          <w:rFonts w:hint="eastAsia" w:ascii="仿宋_GB2312" w:hAnsi="仿宋_GB2312" w:eastAsia="仿宋_GB2312" w:cs="仿宋_GB2312"/>
          <w:sz w:val="24"/>
          <w:szCs w:val="24"/>
        </w:rPr>
        <w:t>公司总经理或实际负责人</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须每半年与</w:t>
      </w:r>
      <w:r>
        <w:rPr>
          <w:rFonts w:hint="eastAsia" w:ascii="仿宋_GB2312" w:hAnsi="仿宋_GB2312" w:eastAsia="仿宋_GB2312" w:cs="仿宋_GB2312"/>
          <w:sz w:val="24"/>
          <w:szCs w:val="24"/>
          <w:lang w:eastAsia="zh-CN"/>
        </w:rPr>
        <w:t>采购人</w:t>
      </w:r>
      <w:r>
        <w:rPr>
          <w:rFonts w:hint="eastAsia" w:ascii="仿宋_GB2312" w:hAnsi="仿宋_GB2312" w:eastAsia="仿宋_GB2312" w:cs="仿宋_GB2312"/>
          <w:sz w:val="24"/>
          <w:szCs w:val="24"/>
        </w:rPr>
        <w:t>进行业务交流、沟通，否则每次扣款2000元。</w:t>
      </w:r>
    </w:p>
    <w:p>
      <w:pPr>
        <w:spacing w:line="460" w:lineRule="exact"/>
        <w:ind w:firstLine="480" w:firstLineChars="200"/>
        <w:rPr>
          <w:rStyle w:val="256"/>
          <w:rFonts w:hint="eastAsia" w:ascii="仿宋_GB2312" w:hAnsi="仿宋_GB2312" w:eastAsia="仿宋_GB2312" w:cs="仿宋_GB2312"/>
          <w:color w:val="auto"/>
          <w:sz w:val="24"/>
          <w:szCs w:val="24"/>
        </w:rPr>
      </w:pPr>
      <w:r>
        <w:rPr>
          <w:rStyle w:val="256"/>
          <w:rFonts w:hint="eastAsia" w:ascii="仿宋_GB2312" w:hAnsi="仿宋_GB2312" w:eastAsia="仿宋_GB2312" w:cs="仿宋_GB2312"/>
          <w:color w:val="auto"/>
          <w:sz w:val="24"/>
          <w:szCs w:val="24"/>
          <w:lang w:val="en-US" w:eastAsia="zh-CN"/>
        </w:rPr>
        <w:t>19</w:t>
      </w:r>
      <w:r>
        <w:rPr>
          <w:rStyle w:val="256"/>
          <w:rFonts w:hint="eastAsia" w:ascii="仿宋_GB2312" w:hAnsi="仿宋_GB2312" w:eastAsia="仿宋_GB2312" w:cs="仿宋_GB2312"/>
          <w:color w:val="auto"/>
          <w:sz w:val="24"/>
          <w:szCs w:val="24"/>
        </w:rPr>
        <w:t>.</w:t>
      </w:r>
      <w:r>
        <w:rPr>
          <w:rStyle w:val="255"/>
          <w:rFonts w:hint="eastAsia" w:ascii="仿宋_GB2312" w:hAnsi="仿宋_GB2312" w:eastAsia="仿宋_GB2312" w:cs="仿宋_GB2312"/>
          <w:bCs/>
          <w:sz w:val="24"/>
          <w:szCs w:val="24"/>
          <w:lang w:eastAsia="zh-CN"/>
        </w:rPr>
        <w:t>中</w:t>
      </w:r>
      <w:r>
        <w:rPr>
          <w:rStyle w:val="256"/>
          <w:rFonts w:hint="eastAsia" w:ascii="仿宋_GB2312" w:hAnsi="仿宋_GB2312" w:eastAsia="仿宋_GB2312" w:cs="仿宋_GB2312"/>
          <w:color w:val="auto"/>
          <w:sz w:val="24"/>
          <w:szCs w:val="24"/>
        </w:rPr>
        <w:t>标人每季度须向</w:t>
      </w:r>
      <w:r>
        <w:rPr>
          <w:rStyle w:val="256"/>
          <w:rFonts w:hint="eastAsia" w:ascii="仿宋_GB2312" w:hAnsi="仿宋_GB2312" w:eastAsia="仿宋_GB2312" w:cs="仿宋_GB2312"/>
          <w:color w:val="auto"/>
          <w:sz w:val="24"/>
          <w:szCs w:val="24"/>
          <w:lang w:eastAsia="zh-CN"/>
        </w:rPr>
        <w:t>采购人</w:t>
      </w:r>
      <w:r>
        <w:rPr>
          <w:rStyle w:val="256"/>
          <w:rFonts w:hint="eastAsia" w:ascii="仿宋_GB2312" w:hAnsi="仿宋_GB2312" w:eastAsia="仿宋_GB2312" w:cs="仿宋_GB2312"/>
          <w:color w:val="auto"/>
          <w:sz w:val="24"/>
          <w:szCs w:val="24"/>
        </w:rPr>
        <w:t>提供成本核算(成本核算的有关内容必须符合国家、政府有关法律法规的规定),同时提供每个保安人员购买社保的社保号，不按要求提供成本核算及社保号，每季扣款5000元。采购人在核实成本核算时，若发现</w:t>
      </w:r>
      <w:r>
        <w:rPr>
          <w:rStyle w:val="255"/>
          <w:rFonts w:hint="eastAsia" w:ascii="仿宋_GB2312" w:hAnsi="仿宋_GB2312" w:eastAsia="仿宋_GB2312" w:cs="仿宋_GB2312"/>
          <w:bCs/>
          <w:sz w:val="24"/>
          <w:szCs w:val="24"/>
          <w:lang w:eastAsia="zh-CN"/>
        </w:rPr>
        <w:t>中</w:t>
      </w:r>
      <w:r>
        <w:rPr>
          <w:rStyle w:val="256"/>
          <w:rFonts w:hint="eastAsia" w:ascii="仿宋_GB2312" w:hAnsi="仿宋_GB2312" w:eastAsia="仿宋_GB2312" w:cs="仿宋_GB2312"/>
          <w:color w:val="auto"/>
          <w:sz w:val="24"/>
          <w:szCs w:val="24"/>
        </w:rPr>
        <w:t>标人未依法足额缴纳保险的，每人次每月扣款100元。</w:t>
      </w:r>
    </w:p>
    <w:p>
      <w:pPr>
        <w:spacing w:line="460" w:lineRule="exact"/>
        <w:ind w:firstLine="480" w:firstLineChars="200"/>
        <w:rPr>
          <w:rFonts w:hint="eastAsia" w:ascii="仿宋_GB2312" w:hAnsi="仿宋_GB2312" w:eastAsia="仿宋_GB2312" w:cs="仿宋_GB2312"/>
          <w:sz w:val="24"/>
          <w:szCs w:val="24"/>
        </w:rPr>
      </w:pPr>
      <w:r>
        <w:rPr>
          <w:rStyle w:val="256"/>
          <w:rFonts w:hint="eastAsia" w:ascii="仿宋_GB2312" w:hAnsi="仿宋_GB2312" w:eastAsia="仿宋_GB2312" w:cs="仿宋_GB2312"/>
          <w:color w:val="auto"/>
          <w:sz w:val="24"/>
          <w:szCs w:val="24"/>
          <w:lang w:val="en-US" w:eastAsia="zh-CN"/>
        </w:rPr>
        <w:t>20</w:t>
      </w:r>
      <w:r>
        <w:rPr>
          <w:rStyle w:val="256"/>
          <w:rFonts w:hint="eastAsia" w:ascii="仿宋_GB2312" w:hAnsi="仿宋_GB2312" w:eastAsia="仿宋_GB2312" w:cs="仿宋_GB2312"/>
          <w:color w:val="auto"/>
          <w:sz w:val="24"/>
          <w:szCs w:val="24"/>
        </w:rPr>
        <w:t>.</w:t>
      </w:r>
      <w:r>
        <w:rPr>
          <w:rStyle w:val="255"/>
          <w:rFonts w:hint="eastAsia" w:ascii="仿宋_GB2312" w:hAnsi="仿宋_GB2312" w:eastAsia="仿宋_GB2312" w:cs="仿宋_GB2312"/>
          <w:bCs/>
          <w:sz w:val="24"/>
          <w:szCs w:val="24"/>
          <w:lang w:eastAsia="zh-CN"/>
        </w:rPr>
        <w:t>中</w:t>
      </w:r>
      <w:r>
        <w:rPr>
          <w:rStyle w:val="256"/>
          <w:rFonts w:hint="eastAsia" w:ascii="仿宋_GB2312" w:hAnsi="仿宋_GB2312" w:eastAsia="仿宋_GB2312" w:cs="仿宋_GB2312"/>
          <w:color w:val="auto"/>
          <w:sz w:val="24"/>
          <w:szCs w:val="24"/>
        </w:rPr>
        <w:t>标人未与员工签订劳动（劳务）合同，未提供劳动(劳务)合同、保险购买复印件给采购人留存备查的，除承担相关法律责任外，每人每月扣款500元。</w:t>
      </w:r>
      <w:bookmarkEnd w:id="8"/>
    </w:p>
    <w:p>
      <w:pPr>
        <w:spacing w:line="4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sz w:val="24"/>
          <w:szCs w:val="24"/>
        </w:rPr>
        <w:t>标人在新公司入场时，未配合交接工作的（包括不移交工作台账等情况），扣款5000元。</w:t>
      </w:r>
    </w:p>
    <w:p>
      <w:pPr>
        <w:spacing w:line="46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sz w:val="24"/>
          <w:szCs w:val="24"/>
        </w:rPr>
        <w:t>标人未配备保安人员服装或不全的（每人冬装1套，夏、秋装各两套），</w:t>
      </w:r>
      <w:r>
        <w:rPr>
          <w:rFonts w:hint="eastAsia" w:ascii="仿宋_GB2312" w:hAnsi="仿宋_GB2312" w:eastAsia="仿宋_GB2312" w:cs="仿宋_GB2312"/>
          <w:sz w:val="24"/>
          <w:szCs w:val="24"/>
          <w:lang w:val="en"/>
        </w:rPr>
        <w:t>应在</w:t>
      </w:r>
      <w:r>
        <w:rPr>
          <w:rFonts w:hint="eastAsia" w:ascii="仿宋_GB2312" w:hAnsi="仿宋_GB2312" w:eastAsia="仿宋_GB2312" w:cs="仿宋_GB2312"/>
          <w:sz w:val="24"/>
          <w:szCs w:val="24"/>
        </w:rPr>
        <w:t>整改期限</w:t>
      </w:r>
      <w:r>
        <w:rPr>
          <w:rFonts w:hint="eastAsia" w:ascii="仿宋_GB2312" w:hAnsi="仿宋_GB2312" w:eastAsia="仿宋_GB2312" w:cs="仿宋_GB2312"/>
          <w:sz w:val="24"/>
          <w:szCs w:val="24"/>
          <w:lang w:val="en"/>
        </w:rPr>
        <w:t>内</w:t>
      </w:r>
      <w:r>
        <w:rPr>
          <w:rFonts w:hint="eastAsia" w:ascii="仿宋_GB2312" w:hAnsi="仿宋_GB2312" w:eastAsia="仿宋_GB2312" w:cs="仿宋_GB2312"/>
          <w:sz w:val="24"/>
          <w:szCs w:val="24"/>
        </w:rPr>
        <w:t>整改完毕，</w:t>
      </w:r>
      <w:r>
        <w:rPr>
          <w:rFonts w:hint="eastAsia" w:ascii="仿宋_GB2312" w:hAnsi="仿宋_GB2312" w:eastAsia="仿宋_GB2312" w:cs="仿宋_GB2312"/>
          <w:sz w:val="24"/>
          <w:szCs w:val="24"/>
          <w:lang w:val="en"/>
        </w:rPr>
        <w:t>逾期则</w:t>
      </w:r>
      <w:r>
        <w:rPr>
          <w:rFonts w:hint="eastAsia" w:ascii="仿宋_GB2312" w:hAnsi="仿宋_GB2312" w:eastAsia="仿宋_GB2312" w:cs="仿宋_GB2312"/>
          <w:sz w:val="24"/>
          <w:szCs w:val="24"/>
        </w:rPr>
        <w:t>每人次每天扣款100元。</w:t>
      </w:r>
    </w:p>
    <w:p>
      <w:pPr>
        <w:spacing w:line="460" w:lineRule="exact"/>
        <w:ind w:firstLine="482" w:firstLineChars="200"/>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二、考核形式</w:t>
      </w:r>
    </w:p>
    <w:p>
      <w:pPr>
        <w:spacing w:line="46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由采购人按《三中路办公区及其他办公区安保服务考核办法》对</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sz w:val="24"/>
          <w:szCs w:val="24"/>
        </w:rPr>
        <w:t>标人的安保服务履行情况随时进行实地考核，考核结果由采购人和</w:t>
      </w:r>
      <w:r>
        <w:rPr>
          <w:rStyle w:val="255"/>
          <w:rFonts w:hint="eastAsia" w:ascii="仿宋_GB2312" w:hAnsi="仿宋_GB2312" w:eastAsia="仿宋_GB2312" w:cs="仿宋_GB2312"/>
          <w:bCs/>
          <w:sz w:val="24"/>
          <w:szCs w:val="24"/>
          <w:lang w:eastAsia="zh-CN"/>
        </w:rPr>
        <w:t>中</w:t>
      </w:r>
      <w:r>
        <w:rPr>
          <w:rFonts w:hint="eastAsia" w:ascii="仿宋_GB2312" w:hAnsi="仿宋_GB2312" w:eastAsia="仿宋_GB2312" w:cs="仿宋_GB2312"/>
          <w:sz w:val="24"/>
          <w:szCs w:val="24"/>
        </w:rPr>
        <w:t>标人双方签字确认。考核发现问题时，将相应的扣款作为违约金从服务费中扣除。</w:t>
      </w:r>
    </w:p>
    <w:p>
      <w:pPr>
        <w:spacing w:line="46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考核中约定的扣除服务费条款，扣除服务费总额最多不超过合同总金额的15%,如扣除服务费超过合同总金额的15%，采购人可以提前终止合同。</w:t>
      </w:r>
    </w:p>
    <w:p>
      <w:pPr>
        <w:spacing w:line="460" w:lineRule="exact"/>
        <w:ind w:firstLine="480" w:firstLineChars="200"/>
        <w:jc w:val="left"/>
        <w:rPr>
          <w:rFonts w:hint="eastAsia" w:ascii="仿宋_GB2312" w:hAnsi="仿宋_GB2312" w:eastAsia="仿宋_GB2312" w:cs="仿宋_GB2312"/>
          <w:sz w:val="24"/>
          <w:szCs w:val="24"/>
        </w:rPr>
        <w:sectPr>
          <w:pgSz w:w="11906" w:h="16838"/>
          <w:pgMar w:top="1440" w:right="1440" w:bottom="1440" w:left="1440" w:header="851" w:footer="992" w:gutter="0"/>
          <w:cols w:space="720" w:num="1"/>
          <w:docGrid w:linePitch="312" w:charSpace="0"/>
        </w:sectPr>
      </w:pPr>
    </w:p>
    <w:p>
      <w:pPr>
        <w:pStyle w:val="4"/>
        <w:spacing w:line="276" w:lineRule="auto"/>
        <w:jc w:val="center"/>
        <w:rPr>
          <w:sz w:val="32"/>
          <w:szCs w:val="32"/>
        </w:rPr>
      </w:pPr>
      <w:bookmarkStart w:id="28" w:name="_Toc1379"/>
      <w:r>
        <w:rPr>
          <w:rFonts w:hint="eastAsia"/>
          <w:sz w:val="32"/>
          <w:szCs w:val="32"/>
        </w:rPr>
        <w:t>第三章 投标人须知</w:t>
      </w:r>
      <w:bookmarkEnd w:id="28"/>
    </w:p>
    <w:p>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pPr>
              <w:spacing w:line="400" w:lineRule="exact"/>
              <w:jc w:val="center"/>
              <w:rPr>
                <w:rFonts w:ascii="仿宋_GB2312" w:eastAsia="仿宋_GB2312"/>
                <w:b/>
                <w:sz w:val="24"/>
              </w:rPr>
            </w:pPr>
            <w:r>
              <w:rPr>
                <w:rFonts w:hint="eastAsia" w:ascii="仿宋_GB2312" w:eastAsia="仿宋_GB2312"/>
                <w:b/>
                <w:sz w:val="24"/>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pPr>
              <w:spacing w:line="400" w:lineRule="exact"/>
              <w:rPr>
                <w:rFonts w:ascii="仿宋_GB2312" w:eastAsia="仿宋_GB2312"/>
                <w:sz w:val="24"/>
              </w:rPr>
            </w:pPr>
            <w:r>
              <w:rPr>
                <w:rFonts w:hint="eastAsia" w:ascii="仿宋_GB2312" w:eastAsia="仿宋_GB2312"/>
                <w:sz w:val="24"/>
              </w:rPr>
              <w:t>项目名称：</w:t>
            </w:r>
            <w:r>
              <w:rPr>
                <w:rFonts w:ascii="仿宋_GB2312" w:hAnsi="宋体" w:eastAsia="仿宋_GB2312"/>
                <w:sz w:val="24"/>
              </w:rPr>
              <w:t>三中路办公区及其他办公区安保服务采购</w:t>
            </w:r>
          </w:p>
          <w:p>
            <w:pPr>
              <w:spacing w:line="400" w:lineRule="exact"/>
              <w:rPr>
                <w:rFonts w:hint="eastAsia" w:ascii="仿宋_GB2312" w:eastAsia="仿宋_GB2312"/>
                <w:sz w:val="24"/>
                <w:lang w:eastAsia="zh-CN"/>
              </w:rPr>
            </w:pPr>
            <w:r>
              <w:rPr>
                <w:rFonts w:hint="eastAsia" w:ascii="仿宋_GB2312" w:eastAsia="仿宋_GB2312"/>
                <w:sz w:val="24"/>
              </w:rPr>
              <w:t>项目编号：</w:t>
            </w:r>
            <w:r>
              <w:rPr>
                <w:rFonts w:hint="eastAsia" w:ascii="仿宋_GB2312" w:hAnsi="宋体" w:eastAsia="仿宋_GB2312"/>
                <w:sz w:val="24"/>
                <w:lang w:eastAsia="zh-CN"/>
              </w:rPr>
              <w:t>LZZC2026-G3-990355-LZSZ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2</w:t>
            </w:r>
          </w:p>
        </w:tc>
        <w:tc>
          <w:tcPr>
            <w:tcW w:w="8232" w:type="dxa"/>
          </w:tcPr>
          <w:p>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pPr>
              <w:autoSpaceDE w:val="0"/>
              <w:autoSpaceDN w:val="0"/>
              <w:spacing w:line="400" w:lineRule="exact"/>
              <w:textAlignment w:val="bottom"/>
              <w:rPr>
                <w:rFonts w:ascii="仿宋_GB2312" w:eastAsia="仿宋_GB2312"/>
                <w:sz w:val="24"/>
              </w:rPr>
            </w:pPr>
            <w:r>
              <w:rPr>
                <w:rFonts w:hint="eastAsia" w:ascii="仿宋_GB2312" w:eastAsia="仿宋_GB2312"/>
                <w:sz w:val="24"/>
              </w:rPr>
              <w:t>预算资金（人民币）：</w:t>
            </w:r>
            <w:r>
              <w:rPr>
                <w:rFonts w:ascii="仿宋_GB2312" w:eastAsia="仿宋_GB2312"/>
                <w:sz w:val="24"/>
              </w:rPr>
              <w:t>柒佰柒拾捌万壹仟陆佰元整</w:t>
            </w:r>
            <w:r>
              <w:rPr>
                <w:rFonts w:hint="eastAsia" w:ascii="仿宋_GB2312" w:eastAsia="仿宋_GB2312"/>
                <w:sz w:val="24"/>
              </w:rPr>
              <w:t>（¥</w:t>
            </w:r>
            <w:r>
              <w:rPr>
                <w:rFonts w:ascii="仿宋_GB2312" w:eastAsia="仿宋_GB2312"/>
                <w:sz w:val="24"/>
              </w:rPr>
              <w:t>7</w:t>
            </w:r>
            <w:r>
              <w:rPr>
                <w:rFonts w:hint="eastAsia" w:ascii="仿宋_GB2312" w:eastAsia="仿宋_GB2312"/>
                <w:sz w:val="24"/>
                <w:lang w:val="en-US" w:eastAsia="zh-CN"/>
              </w:rPr>
              <w:t>,</w:t>
            </w:r>
            <w:r>
              <w:rPr>
                <w:rFonts w:ascii="仿宋_GB2312" w:eastAsia="仿宋_GB2312"/>
                <w:sz w:val="24"/>
              </w:rPr>
              <w:t>781</w:t>
            </w:r>
            <w:r>
              <w:rPr>
                <w:rFonts w:hint="eastAsia" w:ascii="仿宋_GB2312" w:eastAsia="仿宋_GB2312"/>
                <w:sz w:val="24"/>
                <w:lang w:val="en-US" w:eastAsia="zh-CN"/>
              </w:rPr>
              <w:t>,</w:t>
            </w:r>
            <w:r>
              <w:rPr>
                <w:rFonts w:ascii="仿宋_GB2312" w:eastAsia="仿宋_GB2312"/>
                <w:sz w:val="24"/>
              </w:rPr>
              <w:t>600</w:t>
            </w:r>
            <w:r>
              <w:rPr>
                <w:rFonts w:hint="eastAsia" w:ascii="仿宋_GB2312" w:eastAsia="仿宋_GB2312"/>
                <w:sz w:val="24"/>
                <w:lang w:val="en-US" w:eastAsia="zh-CN"/>
              </w:rPr>
              <w:t>.00</w:t>
            </w:r>
            <w:r>
              <w:rPr>
                <w:rFonts w:hint="eastAsia" w:ascii="仿宋_GB2312" w:eastAsia="仿宋_GB2312"/>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pPr>
              <w:spacing w:line="400" w:lineRule="exact"/>
              <w:rPr>
                <w:rFonts w:ascii="仿宋_GB2312" w:eastAsia="仿宋_GB2312"/>
                <w:sz w:val="24"/>
              </w:rPr>
            </w:pPr>
            <w:r>
              <w:rPr>
                <w:rFonts w:hint="eastAsia" w:ascii="仿宋_GB2312" w:eastAsia="仿宋_GB2312"/>
                <w:sz w:val="24"/>
              </w:rPr>
              <w:t>投标报价及费用：</w:t>
            </w:r>
          </w:p>
          <w:p>
            <w:pPr>
              <w:spacing w:line="400" w:lineRule="exact"/>
              <w:rPr>
                <w:rFonts w:ascii="仿宋_GB2312" w:eastAsia="仿宋_GB2312"/>
                <w:sz w:val="24"/>
              </w:rPr>
            </w:pPr>
            <w:r>
              <w:rPr>
                <w:rFonts w:hint="eastAsia" w:ascii="仿宋_GB2312" w:eastAsia="仿宋_GB2312"/>
                <w:sz w:val="24"/>
              </w:rPr>
              <w:t>1.本项目投标应以人民币报价；</w:t>
            </w:r>
          </w:p>
          <w:p>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pPr>
              <w:spacing w:line="400" w:lineRule="exact"/>
              <w:rPr>
                <w:rFonts w:ascii="仿宋_GB2312" w:eastAsia="仿宋_GB2312"/>
                <w:sz w:val="24"/>
              </w:rPr>
            </w:pPr>
            <w:r>
              <w:rPr>
                <w:rFonts w:hint="eastAsia" w:ascii="仿宋_GB2312" w:eastAsia="仿宋_GB2312"/>
                <w:sz w:val="24"/>
              </w:rPr>
              <w:t>3.本次招标文件和代理服务费用全免。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pPr>
              <w:pStyle w:val="536"/>
              <w:spacing w:before="0" w:beforeAutospacing="0" w:after="0" w:afterAutospacing="0" w:line="460" w:lineRule="atLeast"/>
              <w:rPr>
                <w:rFonts w:ascii="仿宋_GB2312" w:eastAsia="仿宋_GB2312"/>
                <w:color w:val="000000"/>
              </w:rPr>
            </w:pPr>
            <w:r>
              <w:rPr>
                <w:rStyle w:val="537"/>
                <w:rFonts w:hint="eastAsia" w:ascii="仿宋_GB2312" w:eastAsia="仿宋_GB2312"/>
                <w:color w:val="000000"/>
              </w:rPr>
              <w:t>本项目属于专门面向中小企业采购的项目，监狱企业、残疾人福利单位视同小型、微型企业：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537"/>
                <w:rFonts w:hint="eastAsia" w:ascii="仿宋_GB2312" w:eastAsia="仿宋_GB2312"/>
                <w:color w:val="000000"/>
              </w:rPr>
              <w:t>中小</w:t>
            </w:r>
            <w:r>
              <w:rPr>
                <w:rFonts w:hint="eastAsia" w:ascii="仿宋_GB2312" w:eastAsia="仿宋_GB2312"/>
                <w:color w:val="000000"/>
              </w:rPr>
              <w:t>企业以投标人填写的《中小企业声明函》为判定标准（格式见公开招标文件第六章）；</w:t>
            </w:r>
            <w:r>
              <w:rPr>
                <w:rFonts w:hint="eastAsia" w:ascii="仿宋_GB2312" w:eastAsia="仿宋_GB2312"/>
                <w:color w:val="000000"/>
              </w:rPr>
              <w:br w:type="textWrapping"/>
            </w:r>
            <w:r>
              <w:rPr>
                <w:rFonts w:hint="eastAsia" w:ascii="仿宋_GB2312" w:eastAsia="仿宋_GB2312"/>
                <w:color w:val="000000"/>
              </w:rPr>
              <w:t>2.残疾人福利性单位以投标人提供的《残疾人福利性单位声明函》为判定标准（格式见公开招标文件第六章）；</w:t>
            </w:r>
            <w:r>
              <w:rPr>
                <w:rFonts w:hint="eastAsia" w:ascii="仿宋_GB2312" w:eastAsia="仿宋_GB2312"/>
                <w:color w:val="000000"/>
              </w:rPr>
              <w:br w:type="textWrapping"/>
            </w:r>
            <w:r>
              <w:rPr>
                <w:rFonts w:hint="eastAsia" w:ascii="仿宋_GB2312" w:eastAsia="仿宋_GB2312"/>
                <w:color w:val="000000"/>
              </w:rPr>
              <w:t>3.监狱企业以投标人提供由省级以上监狱管理局、戒毒管理局（含新疆生产建设兵团）出具的属于监狱企业的证明文件为判定标准。</w:t>
            </w:r>
          </w:p>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pPr>
              <w:pStyle w:val="557"/>
              <w:spacing w:before="0" w:beforeAutospacing="0" w:after="0" w:afterAutospacing="0" w:line="460" w:lineRule="atLeast"/>
              <w:rPr>
                <w:rFonts w:ascii="仿宋_GB2312" w:eastAsia="仿宋_GB2312"/>
                <w:color w:val="000000"/>
              </w:rPr>
            </w:pPr>
            <w:r>
              <w:rPr>
                <w:rStyle w:val="558"/>
                <w:rFonts w:hint="eastAsia" w:ascii="仿宋_GB2312" w:eastAsia="仿宋_GB2312"/>
                <w:color w:val="000000"/>
              </w:rPr>
              <w:t>电子投标文件：</w:t>
            </w:r>
            <w:r>
              <w:rPr>
                <w:rFonts w:hint="eastAsia" w:ascii="仿宋_GB2312" w:eastAsia="仿宋_GB2312"/>
                <w:b/>
                <w:bCs/>
                <w:color w:val="000000"/>
              </w:rPr>
              <w:br w:type="textWrapping"/>
            </w:r>
            <w:r>
              <w:rPr>
                <w:rStyle w:val="558"/>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558"/>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558"/>
                <w:rFonts w:hint="eastAsia" w:ascii="仿宋_GB2312" w:eastAsia="仿宋_GB2312"/>
                <w:color w:val="000000"/>
              </w:rPr>
              <w:t>3.电子投标文件成功提交后，投标人可自行打印投标文件接收回执。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pPr>
              <w:pStyle w:val="578"/>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pPr>
              <w:pStyle w:val="598"/>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pPr>
              <w:pStyle w:val="618"/>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pPr>
              <w:pStyle w:val="638"/>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pPr>
              <w:pStyle w:val="658"/>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pPr>
              <w:pStyle w:val="678"/>
              <w:spacing w:before="0" w:beforeAutospacing="0" w:after="0" w:afterAutospacing="0" w:line="460" w:lineRule="atLeast"/>
              <w:rPr>
                <w:rFonts w:ascii="仿宋_GB2312" w:eastAsia="仿宋_GB2312"/>
                <w:color w:val="000000"/>
              </w:rPr>
            </w:pPr>
            <w:r>
              <w:rPr>
                <w:rStyle w:val="679"/>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79"/>
                <w:rFonts w:hint="eastAsia" w:ascii="仿宋_GB2312" w:eastAsia="仿宋_GB2312"/>
                <w:color w:val="000000"/>
              </w:rPr>
              <w:t>二、甄别方式：</w:t>
            </w:r>
            <w:r>
              <w:rPr>
                <w:rFonts w:hint="eastAsia" w:ascii="仿宋_GB2312" w:eastAsia="仿宋_GB2312"/>
                <w:b/>
                <w:bCs/>
                <w:color w:val="000000"/>
              </w:rPr>
              <w:br w:type="textWrapping"/>
            </w:r>
            <w:r>
              <w:rPr>
                <w:rStyle w:val="679"/>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679"/>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679"/>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pPr>
              <w:pStyle w:val="699"/>
              <w:spacing w:before="0" w:beforeAutospacing="0" w:after="0" w:afterAutospacing="0" w:line="460" w:lineRule="atLeast"/>
              <w:rPr>
                <w:rFonts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700"/>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pPr>
              <w:pStyle w:val="720"/>
              <w:spacing w:before="0" w:beforeAutospacing="0" w:after="0" w:afterAutospacing="0" w:line="460" w:lineRule="atLeast"/>
              <w:rPr>
                <w:rFonts w:ascii="仿宋_GB2312" w:eastAsia="仿宋_GB2312"/>
                <w:color w:val="000000"/>
              </w:rPr>
            </w:pPr>
            <w:r>
              <w:rPr>
                <w:rStyle w:val="721"/>
                <w:rFonts w:hint="eastAsia" w:ascii="仿宋_GB2312" w:eastAsia="仿宋_GB2312"/>
                <w:color w:val="000000"/>
              </w:rPr>
              <w:t>签订合同时间：中标通知书发出后</w:t>
            </w:r>
            <w:r>
              <w:rPr>
                <w:rStyle w:val="721"/>
                <w:rFonts w:hint="eastAsia" w:ascii="仿宋_GB2312" w:eastAsia="仿宋_GB2312"/>
                <w:color w:val="000000"/>
                <w:u w:val="single"/>
              </w:rPr>
              <w:t>25</w:t>
            </w:r>
            <w:r>
              <w:rPr>
                <w:rStyle w:val="721"/>
                <w:rFonts w:hint="eastAsia" w:ascii="仿宋_GB2312" w:eastAsia="仿宋_GB2312"/>
                <w:color w:val="000000"/>
              </w:rPr>
              <w:t>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pPr>
              <w:pStyle w:val="741"/>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pPr>
              <w:pStyle w:val="761"/>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pPr>
              <w:pStyle w:val="781"/>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19</w:t>
            </w:r>
          </w:p>
        </w:tc>
        <w:tc>
          <w:tcPr>
            <w:tcW w:w="8232" w:type="dxa"/>
            <w:vAlign w:val="center"/>
          </w:tcPr>
          <w:p>
            <w:pPr>
              <w:pStyle w:val="801"/>
              <w:spacing w:before="0" w:beforeAutospacing="0" w:after="0" w:afterAutospacing="0" w:line="460" w:lineRule="atLeast"/>
              <w:rPr>
                <w:rFonts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pPr>
        <w:spacing w:line="360" w:lineRule="auto"/>
        <w:jc w:val="center"/>
        <w:rPr>
          <w:b/>
          <w:sz w:val="32"/>
          <w:szCs w:val="32"/>
        </w:rPr>
        <w:sectPr>
          <w:pgSz w:w="11906" w:h="16838"/>
          <w:pgMar w:top="1440" w:right="1440" w:bottom="1440" w:left="1440" w:header="851" w:footer="992" w:gutter="0"/>
          <w:cols w:space="720" w:num="1"/>
          <w:docGrid w:linePitch="312" w:charSpace="0"/>
        </w:sectPr>
      </w:pPr>
    </w:p>
    <w:p>
      <w:pPr>
        <w:spacing w:line="360" w:lineRule="auto"/>
        <w:jc w:val="center"/>
        <w:rPr>
          <w:b/>
          <w:sz w:val="32"/>
          <w:szCs w:val="32"/>
        </w:rPr>
      </w:pPr>
      <w:r>
        <w:rPr>
          <w:rFonts w:hint="eastAsia"/>
          <w:b/>
          <w:sz w:val="32"/>
          <w:szCs w:val="32"/>
        </w:rPr>
        <w:t>投标人须知</w:t>
      </w:r>
    </w:p>
    <w:p>
      <w:pPr>
        <w:spacing w:line="300" w:lineRule="exact"/>
        <w:jc w:val="center"/>
        <w:rPr>
          <w:b/>
          <w:sz w:val="32"/>
          <w:szCs w:val="32"/>
        </w:rPr>
      </w:pPr>
    </w:p>
    <w:p>
      <w:pPr>
        <w:pStyle w:val="26"/>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pPr>
        <w:snapToGrid w:val="0"/>
        <w:spacing w:line="360" w:lineRule="exact"/>
        <w:ind w:right="-330" w:rightChars="-157" w:firstLine="472" w:firstLineChars="196"/>
        <w:jc w:val="left"/>
        <w:outlineLvl w:val="1"/>
        <w:rPr>
          <w:rFonts w:ascii="仿宋_GB2312" w:eastAsia="仿宋_GB2312"/>
          <w:b/>
          <w:sz w:val="24"/>
        </w:rPr>
      </w:pPr>
      <w:bookmarkStart w:id="29" w:name="_Toc254970527"/>
      <w:bookmarkStart w:id="30" w:name="_Toc254970668"/>
      <w:r>
        <w:rPr>
          <w:rFonts w:hint="eastAsia" w:ascii="仿宋_GB2312" w:eastAsia="仿宋_GB2312"/>
          <w:b/>
          <w:sz w:val="24"/>
        </w:rPr>
        <w:t>1. 适用范围</w:t>
      </w:r>
      <w:bookmarkEnd w:id="29"/>
      <w:bookmarkEnd w:id="30"/>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rPr>
        <w:t>三中路办公区及其他办公区安保服务采购</w:t>
      </w:r>
      <w:r>
        <w:rPr>
          <w:rFonts w:hint="eastAsia" w:ascii="仿宋_GB2312" w:hAnsi="宋体" w:eastAsia="仿宋_GB2312"/>
          <w:bCs/>
          <w:sz w:val="24"/>
          <w:szCs w:val="24"/>
        </w:rPr>
        <w:t>项目的招标、投标、评标、定标、验收、合同履约、付款等行为（法律、法规另有规定的，从其规定）。</w:t>
      </w:r>
    </w:p>
    <w:p>
      <w:pPr>
        <w:snapToGrid w:val="0"/>
        <w:spacing w:line="360" w:lineRule="exact"/>
        <w:ind w:right="-330" w:rightChars="-157" w:firstLine="354" w:firstLineChars="147"/>
        <w:jc w:val="left"/>
        <w:outlineLvl w:val="1"/>
        <w:rPr>
          <w:rFonts w:ascii="仿宋_GB2312" w:eastAsia="仿宋_GB2312"/>
          <w:b/>
          <w:sz w:val="24"/>
        </w:rPr>
      </w:pPr>
      <w:bookmarkStart w:id="31" w:name="_Toc254970528"/>
      <w:bookmarkStart w:id="32" w:name="_Toc254970669"/>
      <w:r>
        <w:rPr>
          <w:rFonts w:hint="eastAsia" w:ascii="仿宋_GB2312" w:eastAsia="仿宋_GB2312"/>
          <w:b/>
          <w:sz w:val="24"/>
        </w:rPr>
        <w:t>2.定义</w:t>
      </w:r>
      <w:bookmarkEnd w:id="31"/>
      <w:bookmarkEnd w:id="32"/>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柳州市市直机关保障中心</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w:t>
      </w:r>
      <w:bookmarkStart w:id="33" w:name="_Hlk93567071"/>
      <w:r>
        <w:rPr>
          <w:rFonts w:hint="eastAsia" w:ascii="仿宋_GB2312" w:hAnsi="宋体" w:eastAsia="仿宋_GB2312"/>
          <w:bCs/>
          <w:sz w:val="24"/>
          <w:szCs w:val="24"/>
        </w:rPr>
        <w:t>服务”</w:t>
      </w:r>
      <w:bookmarkEnd w:id="33"/>
      <w:r>
        <w:rPr>
          <w:rFonts w:hint="eastAsia" w:ascii="仿宋_GB2312" w:hAnsi="宋体" w:eastAsia="仿宋_GB2312"/>
          <w:bCs/>
          <w:sz w:val="24"/>
          <w:szCs w:val="24"/>
        </w:rPr>
        <w:t>系指除货物和工程以外的其他政府采购对象。</w:t>
      </w:r>
    </w:p>
    <w:p>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w:t>
      </w:r>
      <w:r>
        <w:rPr>
          <w:rFonts w:ascii="仿宋_GB2312" w:hAnsi="宋体" w:eastAsia="仿宋_GB2312"/>
          <w:bCs/>
          <w:sz w:val="24"/>
        </w:rPr>
        <w:t>9</w:t>
      </w:r>
      <w:r>
        <w:rPr>
          <w:rFonts w:hint="eastAsia" w:ascii="仿宋_GB2312" w:hAnsi="宋体" w:eastAsia="仿宋_GB2312"/>
          <w:bCs/>
          <w:sz w:val="24"/>
        </w:rPr>
        <w:t xml:space="preserve"> 公开招标文件中所称的“以上”、“以下”、“内”、“以内”、“届满”，包括本数；所称的“不满”、“不足”、“以外”，不包括本数。</w:t>
      </w:r>
    </w:p>
    <w:p>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2.10“法定代表人”系指投标人的法定代表人、负责人或自然人。</w:t>
      </w:r>
    </w:p>
    <w:p>
      <w:pPr>
        <w:snapToGrid w:val="0"/>
        <w:spacing w:line="400" w:lineRule="exact"/>
        <w:ind w:firstLine="482" w:firstLineChars="200"/>
        <w:jc w:val="left"/>
        <w:rPr>
          <w:rFonts w:ascii="仿宋_GB2312" w:eastAsia="仿宋_GB2312"/>
          <w:b/>
          <w:sz w:val="24"/>
        </w:rPr>
      </w:pPr>
      <w:bookmarkStart w:id="34" w:name="_Toc254970529"/>
      <w:bookmarkStart w:id="35" w:name="_Toc254970670"/>
      <w:bookmarkStart w:id="36" w:name="_Toc254970534"/>
      <w:bookmarkStart w:id="37" w:name="_Toc254970675"/>
      <w:bookmarkStart w:id="38" w:name="_Toc254970536"/>
      <w:bookmarkStart w:id="39" w:name="_Toc254970677"/>
      <w:r>
        <w:rPr>
          <w:rFonts w:hint="eastAsia" w:ascii="仿宋_GB2312" w:eastAsia="仿宋_GB2312"/>
          <w:b/>
          <w:sz w:val="24"/>
        </w:rPr>
        <w:t>3.招标方式</w:t>
      </w:r>
      <w:bookmarkEnd w:id="34"/>
      <w:bookmarkEnd w:id="35"/>
    </w:p>
    <w:p>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pPr>
        <w:snapToGrid w:val="0"/>
        <w:spacing w:line="400" w:lineRule="exact"/>
        <w:ind w:firstLine="482" w:firstLineChars="200"/>
        <w:jc w:val="left"/>
        <w:rPr>
          <w:rFonts w:ascii="仿宋_GB2312" w:eastAsia="仿宋_GB2312"/>
          <w:b/>
          <w:sz w:val="24"/>
        </w:rPr>
      </w:pPr>
      <w:bookmarkStart w:id="40" w:name="_Toc254970530"/>
      <w:bookmarkStart w:id="41" w:name="_Toc254970671"/>
      <w:r>
        <w:rPr>
          <w:rFonts w:hint="eastAsia" w:ascii="仿宋_GB2312" w:eastAsia="仿宋_GB2312"/>
          <w:b/>
          <w:sz w:val="24"/>
        </w:rPr>
        <w:t>4.投标委托</w:t>
      </w:r>
      <w:bookmarkEnd w:id="40"/>
      <w:bookmarkEnd w:id="41"/>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42" w:name="_Toc254970531"/>
      <w:bookmarkStart w:id="43" w:name="_Toc254970672"/>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bookmarkEnd w:id="42"/>
      <w:bookmarkEnd w:id="43"/>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pPr>
        <w:snapToGrid w:val="0"/>
        <w:spacing w:line="400" w:lineRule="exact"/>
        <w:ind w:firstLine="472" w:firstLineChars="196"/>
        <w:jc w:val="left"/>
        <w:outlineLvl w:val="1"/>
        <w:rPr>
          <w:rFonts w:ascii="仿宋_GB2312" w:eastAsia="仿宋_GB2312"/>
          <w:b/>
          <w:sz w:val="24"/>
        </w:rPr>
      </w:pPr>
      <w:bookmarkStart w:id="44" w:name="_Toc254970532"/>
      <w:bookmarkStart w:id="45" w:name="_Toc254970673"/>
      <w:r>
        <w:rPr>
          <w:rFonts w:hint="eastAsia" w:ascii="仿宋_GB2312" w:eastAsia="仿宋_GB2312"/>
          <w:b/>
          <w:sz w:val="24"/>
        </w:rPr>
        <w:t>8.特别说明</w:t>
      </w:r>
      <w:bookmarkEnd w:id="44"/>
      <w:bookmarkEnd w:id="45"/>
    </w:p>
    <w:p>
      <w:pPr>
        <w:pStyle w:val="26"/>
        <w:snapToGrid w:val="0"/>
        <w:spacing w:line="400" w:lineRule="exact"/>
        <w:ind w:firstLine="480" w:firstLineChars="200"/>
        <w:rPr>
          <w:rFonts w:hint="eastAsia" w:ascii="仿宋_GB2312" w:hAnsi="宋体" w:eastAsia="仿宋_GB2312"/>
          <w:bCs/>
          <w:sz w:val="24"/>
          <w:szCs w:val="24"/>
        </w:rPr>
      </w:pPr>
      <w:bookmarkStart w:id="46" w:name="_Toc254970674"/>
      <w:bookmarkStart w:id="47" w:name="_Toc254970533"/>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w:t>
      </w:r>
      <w:r>
        <w:rPr>
          <w:rFonts w:hint="eastAsia" w:ascii="仿宋_GB2312" w:hAnsi="宋体" w:eastAsia="仿宋_GB2312"/>
          <w:sz w:val="24"/>
          <w:szCs w:val="24"/>
          <w:lang w:val="en-US" w:eastAsia="zh-CN"/>
        </w:rPr>
        <w:t>2</w:t>
      </w:r>
      <w:r>
        <w:rPr>
          <w:rFonts w:hint="eastAsia" w:ascii="仿宋_GB2312" w:hAnsi="宋体" w:eastAsia="仿宋_GB2312"/>
          <w:sz w:val="24"/>
          <w:szCs w:val="24"/>
        </w:rPr>
        <w:t>关联供应商不得参加同一合同项下的政府采购活动，否则投标文件将被视为无效：</w:t>
      </w:r>
    </w:p>
    <w:p>
      <w:pPr>
        <w:pStyle w:val="26"/>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w:t>
      </w:r>
      <w:r>
        <w:rPr>
          <w:rFonts w:hint="eastAsia" w:ascii="仿宋_GB2312" w:hAnsi="宋体" w:eastAsia="仿宋_GB2312"/>
          <w:sz w:val="24"/>
          <w:szCs w:val="24"/>
          <w:lang w:val="en-US" w:eastAsia="zh-CN"/>
        </w:rPr>
        <w:t>2</w:t>
      </w:r>
      <w:r>
        <w:rPr>
          <w:rFonts w:hint="eastAsia" w:ascii="仿宋_GB2312" w:hAnsi="宋体" w:eastAsia="仿宋_GB2312"/>
          <w:sz w:val="24"/>
          <w:szCs w:val="24"/>
        </w:rPr>
        <w:t>.1 单位负责人为同一人或者存在直接控股、管理关系的不同供应商，不得参加同一合同项下的政府采购活动。</w:t>
      </w:r>
    </w:p>
    <w:p>
      <w:pPr>
        <w:pStyle w:val="26"/>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w:t>
      </w:r>
      <w:r>
        <w:rPr>
          <w:rFonts w:hint="eastAsia" w:ascii="仿宋_GB2312" w:hAnsi="宋体" w:eastAsia="仿宋_GB2312"/>
          <w:sz w:val="24"/>
          <w:szCs w:val="24"/>
          <w:lang w:val="en-US" w:eastAsia="zh-CN"/>
        </w:rPr>
        <w:t>3</w:t>
      </w:r>
      <w:r>
        <w:rPr>
          <w:rFonts w:hint="eastAsia" w:ascii="仿宋_GB2312" w:hAnsi="宋体" w:eastAsia="仿宋_GB2312"/>
          <w:sz w:val="24"/>
          <w:szCs w:val="24"/>
        </w:rPr>
        <w:t>除单一来源采购项目外，为采购项目提供整体设计、规范编制或者项目管理、监理、检测等服务的供应商，不得再参加该采购项目的其他采购活动。</w:t>
      </w:r>
    </w:p>
    <w:bookmarkEnd w:id="46"/>
    <w:bookmarkEnd w:id="47"/>
    <w:p>
      <w:pPr>
        <w:pStyle w:val="26"/>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pPr>
        <w:pStyle w:val="26"/>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pPr>
        <w:pStyle w:val="26"/>
        <w:numPr>
          <w:ilvl w:val="0"/>
          <w:numId w:val="2"/>
        </w:numPr>
        <w:tabs>
          <w:tab w:val="left" w:pos="1150"/>
          <w:tab w:val="left" w:pos="1350"/>
        </w:tabs>
        <w:spacing w:line="400" w:lineRule="exact"/>
        <w:rPr>
          <w:rFonts w:hint="eastAsia" w:ascii="仿宋_GB2312" w:hAnsi="宋体" w:eastAsia="仿宋_GB2312"/>
          <w:sz w:val="24"/>
          <w:szCs w:val="24"/>
        </w:rPr>
      </w:pPr>
      <w:bookmarkStart w:id="48" w:name="_Hlk93567609"/>
      <w:r>
        <w:rPr>
          <w:rFonts w:hint="eastAsia" w:ascii="仿宋_GB2312" w:hAnsi="宋体" w:eastAsia="仿宋_GB2312"/>
          <w:sz w:val="24"/>
          <w:szCs w:val="24"/>
        </w:rPr>
        <w:t>供应商的姓名或名称、地址、邮编、联系人及联系电话</w:t>
      </w:r>
      <w:bookmarkEnd w:id="48"/>
      <w:r>
        <w:rPr>
          <w:rFonts w:hint="eastAsia" w:ascii="仿宋_GB2312" w:hAnsi="宋体" w:eastAsia="仿宋_GB2312"/>
          <w:sz w:val="24"/>
          <w:szCs w:val="24"/>
        </w:rPr>
        <w:t>；</w:t>
      </w:r>
    </w:p>
    <w:p>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pPr>
        <w:pStyle w:val="26"/>
        <w:numPr>
          <w:ilvl w:val="0"/>
          <w:numId w:val="2"/>
        </w:numPr>
        <w:spacing w:line="400" w:lineRule="exact"/>
        <w:rPr>
          <w:rFonts w:hint="eastAsia" w:ascii="仿宋_GB2312" w:hAnsi="宋体" w:eastAsia="仿宋_GB2312"/>
          <w:sz w:val="24"/>
          <w:szCs w:val="24"/>
        </w:rPr>
      </w:pPr>
      <w:bookmarkStart w:id="49" w:name="_Hlk93567704"/>
      <w:r>
        <w:rPr>
          <w:rFonts w:hint="eastAsia" w:ascii="仿宋_GB2312" w:hAnsi="宋体" w:eastAsia="仿宋_GB2312"/>
          <w:sz w:val="24"/>
          <w:szCs w:val="24"/>
        </w:rPr>
        <w:t>具体、明确的质疑事项和与质疑事项相关的请求；</w:t>
      </w:r>
    </w:p>
    <w:bookmarkEnd w:id="49"/>
    <w:p>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pPr>
        <w:pStyle w:val="26"/>
        <w:numPr>
          <w:ilvl w:val="0"/>
          <w:numId w:val="2"/>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pPr>
        <w:snapToGrid w:val="0"/>
        <w:spacing w:line="400" w:lineRule="exact"/>
        <w:ind w:firstLine="480" w:firstLineChars="200"/>
        <w:jc w:val="left"/>
        <w:rPr>
          <w:rFonts w:ascii="仿宋_GB2312" w:eastAsia="仿宋_GB2312" w:cs="Courier New"/>
          <w:sz w:val="24"/>
        </w:rPr>
      </w:pPr>
      <w:bookmarkStart w:id="50" w:name="_Hlk101434311"/>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pPr>
        <w:pStyle w:val="26"/>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bookmarkEnd w:id="36"/>
      <w:bookmarkEnd w:id="37"/>
    </w:p>
    <w:p>
      <w:pPr>
        <w:snapToGrid w:val="0"/>
        <w:spacing w:line="360" w:lineRule="exact"/>
        <w:ind w:right="-330" w:rightChars="-157" w:firstLine="472" w:firstLineChars="196"/>
        <w:jc w:val="left"/>
        <w:rPr>
          <w:rFonts w:hint="eastAsia" w:eastAsia="仿宋_GB2312" w:asciiTheme="minorHAnsi" w:hAnsiTheme="minorHAnsi"/>
          <w:b/>
          <w:sz w:val="24"/>
          <w:lang w:val="en-GB"/>
        </w:rPr>
      </w:pPr>
      <w:r>
        <w:rPr>
          <w:rFonts w:hint="eastAsia" w:ascii="仿宋_GB2312" w:eastAsia="仿宋_GB2312" w:cs="Courier New"/>
          <w:b/>
          <w:sz w:val="24"/>
        </w:rPr>
        <w:t>10.招标文件的构成</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pPr>
        <w:snapToGrid w:val="0"/>
        <w:spacing w:line="360" w:lineRule="exact"/>
        <w:ind w:right="-330" w:rightChars="-157" w:firstLine="472" w:firstLineChars="196"/>
        <w:jc w:val="left"/>
        <w:rPr>
          <w:rFonts w:ascii="仿宋_GB2312" w:eastAsia="仿宋_GB2312" w:cs="Courier New"/>
          <w:b/>
          <w:sz w:val="24"/>
        </w:rPr>
      </w:pPr>
      <w:bookmarkStart w:id="51" w:name="_Toc254970676"/>
      <w:bookmarkStart w:id="52" w:name="_Toc254970535"/>
      <w:r>
        <w:rPr>
          <w:rFonts w:hint="eastAsia" w:ascii="仿宋_GB2312" w:eastAsia="仿宋_GB2312" w:cs="Courier New"/>
          <w:b/>
          <w:sz w:val="24"/>
        </w:rPr>
        <w:t>三、投标文件的编制</w:t>
      </w:r>
      <w:bookmarkEnd w:id="51"/>
      <w:bookmarkEnd w:id="52"/>
    </w:p>
    <w:p>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38"/>
    <w:bookmarkEnd w:id="39"/>
    <w:p>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pPr>
        <w:pStyle w:val="276"/>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pPr>
        <w:pStyle w:val="27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pPr>
        <w:pStyle w:val="27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pPr>
        <w:pStyle w:val="27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pStyle w:val="27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（5）本项目属于专门面向中小企业采购的项目，投标人</w:t>
      </w:r>
      <w:r>
        <w:rPr>
          <w:rFonts w:hint="eastAsia" w:ascii="仿宋_GB2312" w:eastAsia="仿宋_GB2312"/>
          <w:b/>
          <w:bCs/>
          <w:color w:val="000000"/>
        </w:rPr>
        <w:t>必须提供</w:t>
      </w:r>
      <w:r>
        <w:rPr>
          <w:rFonts w:hint="eastAsia" w:ascii="仿宋_GB2312" w:eastAsia="仿宋_GB2312"/>
          <w:color w:val="000000"/>
        </w:rPr>
        <w:t>以下中小企业证明材料之一：</w:t>
      </w:r>
      <w:r>
        <w:rPr>
          <w:rFonts w:hint="eastAsia" w:ascii="仿宋_GB2312" w:eastAsia="仿宋_GB2312"/>
          <w:color w:val="000000"/>
        </w:rPr>
        <w:br w:type="textWrapping"/>
      </w:r>
      <w:r>
        <w:rPr>
          <w:rFonts w:hint="eastAsia" w:ascii="仿宋_GB2312" w:eastAsia="仿宋_GB2312"/>
          <w:color w:val="000000"/>
        </w:rPr>
        <w:t>①中小企业声明函（服务由中小企业承接的</w:t>
      </w:r>
      <w:r>
        <w:rPr>
          <w:rFonts w:hint="eastAsia" w:ascii="仿宋_GB2312" w:eastAsia="仿宋_GB2312"/>
          <w:b/>
          <w:bCs/>
          <w:color w:val="000000"/>
        </w:rPr>
        <w:t>必须提供</w:t>
      </w:r>
      <w:r>
        <w:rPr>
          <w:rFonts w:hint="eastAsia" w:ascii="仿宋_GB2312" w:eastAsia="仿宋_GB2312"/>
          <w:color w:val="000000"/>
        </w:rPr>
        <w:t>，格式见第六章）；</w:t>
      </w:r>
      <w:r>
        <w:rPr>
          <w:rFonts w:hint="eastAsia" w:ascii="仿宋_GB2312" w:eastAsia="仿宋_GB2312"/>
          <w:color w:val="000000"/>
        </w:rPr>
        <w:br w:type="textWrapping"/>
      </w:r>
      <w:r>
        <w:rPr>
          <w:rFonts w:hint="eastAsia" w:ascii="仿宋_GB2312" w:eastAsia="仿宋_GB2312"/>
          <w:color w:val="000000"/>
        </w:rPr>
        <w:t>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，格式见第六章）；</w:t>
      </w:r>
      <w:r>
        <w:rPr>
          <w:rFonts w:hint="eastAsia" w:ascii="仿宋_GB2312" w:eastAsia="仿宋_GB2312"/>
          <w:color w:val="000000"/>
        </w:rPr>
        <w:br w:type="textWrapping"/>
      </w:r>
      <w:r>
        <w:rPr>
          <w:rFonts w:hint="eastAsia" w:ascii="仿宋_GB2312" w:eastAsia="仿宋_GB2312"/>
          <w:color w:val="000000"/>
        </w:rPr>
        <w:t>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pPr>
        <w:pStyle w:val="27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（6）投标人须提供行政主管部门颁发的有效的《保安服务许可证》（</w:t>
      </w:r>
      <w:r>
        <w:rPr>
          <w:rFonts w:hint="eastAsia" w:ascii="仿宋_GB2312" w:eastAsia="仿宋_GB2312"/>
          <w:b/>
          <w:bCs/>
          <w:color w:val="000000"/>
        </w:rPr>
        <w:t>必须提供</w:t>
      </w:r>
      <w:r>
        <w:rPr>
          <w:rFonts w:hint="eastAsia" w:ascii="仿宋_GB2312" w:eastAsia="仿宋_GB2312"/>
          <w:color w:val="000000"/>
        </w:rPr>
        <w:t>）；</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pPr>
        <w:snapToGrid w:val="0"/>
        <w:spacing w:line="340" w:lineRule="exact"/>
        <w:ind w:right="-330" w:rightChars="-157" w:firstLine="472" w:firstLineChars="196"/>
        <w:jc w:val="left"/>
        <w:rPr>
          <w:rFonts w:hint="eastAsia" w:ascii="仿宋_GB2312" w:hAnsi="宋体" w:eastAsia="仿宋_GB2312" w:cs="Courier New"/>
          <w:sz w:val="24"/>
        </w:rPr>
      </w:pPr>
      <w:bookmarkStart w:id="53" w:name="_Hlk517112171"/>
      <w:bookmarkStart w:id="54" w:name="_Toc254970537"/>
      <w:bookmarkStart w:id="55" w:name="_Hlk517112217"/>
      <w:bookmarkStart w:id="56" w:name="_Toc254970678"/>
      <w:r>
        <w:rPr>
          <w:rFonts w:hint="eastAsia" w:ascii="仿宋_GB2312" w:hAnsi="宋体" w:eastAsia="仿宋_GB2312"/>
          <w:b/>
          <w:bCs/>
          <w:sz w:val="24"/>
        </w:rPr>
        <w:t>注：以下第（1）至第（</w:t>
      </w:r>
      <w:r>
        <w:rPr>
          <w:rFonts w:hint="eastAsia" w:ascii="仿宋_GB2312" w:hAnsi="宋体" w:eastAsia="仿宋_GB2312"/>
          <w:b/>
          <w:bCs/>
          <w:sz w:val="24"/>
          <w:lang w:val="en-US" w:eastAsia="zh-CN"/>
        </w:rPr>
        <w:t>4</w:t>
      </w:r>
      <w:r>
        <w:rPr>
          <w:rFonts w:hint="eastAsia" w:ascii="仿宋_GB2312" w:hAnsi="宋体" w:eastAsia="仿宋_GB2312"/>
          <w:b/>
          <w:bCs/>
          <w:sz w:val="24"/>
        </w:rPr>
        <w:t>）项必须提供并加盖投标人CA电子签章、并按照第六章格式要求签字，否则投标无效。其余各项如有请提供，同时要加盖投标人CA电子签章，否则该材料被视为无效。</w:t>
      </w:r>
    </w:p>
    <w:bookmarkEnd w:id="53"/>
    <w:p>
      <w:pPr>
        <w:pStyle w:val="296"/>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，格式见第六章）；</w:t>
      </w:r>
    </w:p>
    <w:p>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（5）人员配置方案（如有，格式见第六章）；</w:t>
      </w:r>
    </w:p>
    <w:p>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（6）针对本项目的理解分析和工作方案（如有，格式见第六章）；</w:t>
      </w:r>
    </w:p>
    <w:p>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（7）针对本项目的管理模式和管理机制（如有，格式见第六章）；</w:t>
      </w:r>
    </w:p>
    <w:p>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（8）安保服务方案（如有，格式见第六章）；</w:t>
      </w:r>
    </w:p>
    <w:p>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（9）应急预案和应急配合方案（如有，格式见第六章）；</w:t>
      </w:r>
    </w:p>
    <w:p>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（10）针对本项目的保密工作方案（如有，格式见第六章）；</w:t>
      </w:r>
    </w:p>
    <w:p>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（11）人员管理方案（如有，格式见第六章）；</w:t>
      </w:r>
    </w:p>
    <w:p>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（12）投标人同类项目经验一览表（如有，格式见第六章）；</w:t>
      </w:r>
    </w:p>
    <w:p>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（13）投标人具备有效的质量管理体系认证证书（如有）；</w:t>
      </w:r>
    </w:p>
    <w:p>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（14）投标人具备有效的职业健康安全管理体系认证证书（如有）；</w:t>
      </w:r>
    </w:p>
    <w:p>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（15）投标人具备有效的环境管理体系认证证书（如有）；</w:t>
      </w:r>
    </w:p>
    <w:p>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（16）投标人对本项目的合理化建议和改进措施（如有，格式自拟）；</w:t>
      </w:r>
    </w:p>
    <w:p>
      <w:pPr>
        <w:pStyle w:val="29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（17）投标人认为必要提供的声明及文件资料（如有，格式自拟）。</w:t>
      </w:r>
    </w:p>
    <w:bookmarkEnd w:id="54"/>
    <w:bookmarkEnd w:id="55"/>
    <w:bookmarkEnd w:id="56"/>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pPr>
        <w:snapToGrid w:val="0"/>
        <w:spacing w:line="400" w:lineRule="exact"/>
        <w:ind w:firstLine="422" w:firstLineChars="175"/>
        <w:jc w:val="left"/>
        <w:rPr>
          <w:rFonts w:ascii="仿宋_GB2312" w:eastAsia="仿宋_GB2312" w:cs="Courier New"/>
          <w:b/>
          <w:sz w:val="24"/>
        </w:rPr>
      </w:pPr>
      <w:bookmarkStart w:id="57" w:name="_Toc254970538"/>
      <w:bookmarkStart w:id="58" w:name="_Toc254970679"/>
      <w:r>
        <w:rPr>
          <w:rFonts w:hint="eastAsia" w:ascii="仿宋_GB2312" w:eastAsia="仿宋_GB2312" w:cs="Courier New"/>
          <w:b/>
          <w:sz w:val="24"/>
        </w:rPr>
        <w:t>15.投标报价</w:t>
      </w:r>
      <w:bookmarkEnd w:id="57"/>
      <w:bookmarkEnd w:id="58"/>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15.2投标报价是履行合同的最终价格。</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pPr>
        <w:spacing w:line="400" w:lineRule="exact"/>
        <w:ind w:firstLine="472" w:firstLineChars="196"/>
        <w:rPr>
          <w:rFonts w:ascii="仿宋_GB2312" w:eastAsia="仿宋_GB2312" w:cs="Courier New"/>
          <w:b/>
          <w:sz w:val="24"/>
        </w:rPr>
      </w:pPr>
      <w:bookmarkStart w:id="59" w:name="_Toc254970682"/>
      <w:bookmarkStart w:id="60" w:name="_Toc254970541"/>
      <w:r>
        <w:rPr>
          <w:rFonts w:hint="eastAsia" w:ascii="仿宋_GB2312" w:eastAsia="仿宋_GB2312" w:cs="Courier New"/>
          <w:b/>
          <w:sz w:val="24"/>
        </w:rPr>
        <w:t>17.投标保证金</w:t>
      </w:r>
      <w:bookmarkEnd w:id="59"/>
      <w:bookmarkEnd w:id="60"/>
    </w:p>
    <w:p>
      <w:pPr>
        <w:snapToGrid w:val="0"/>
        <w:spacing w:line="400" w:lineRule="exact"/>
        <w:ind w:firstLine="420"/>
        <w:jc w:val="left"/>
        <w:rPr>
          <w:rFonts w:ascii="仿宋_GB2312" w:eastAsia="仿宋_GB2312" w:cs="Courier New"/>
          <w:sz w:val="24"/>
        </w:rPr>
      </w:pPr>
      <w:bookmarkStart w:id="61" w:name="_Toc254970683"/>
      <w:bookmarkStart w:id="62" w:name="_Toc254970542"/>
      <w:r>
        <w:rPr>
          <w:rFonts w:hint="eastAsia" w:ascii="仿宋_GB2312" w:eastAsia="仿宋_GB2312" w:cs="Courier New"/>
          <w:sz w:val="24"/>
        </w:rPr>
        <w:t>17.1本项目无需提交投标保证金。</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61"/>
      <w:bookmarkEnd w:id="62"/>
      <w:r>
        <w:rPr>
          <w:rFonts w:hint="eastAsia" w:ascii="仿宋_GB2312" w:eastAsia="仿宋_GB2312" w:cs="Courier New"/>
          <w:b/>
          <w:sz w:val="24"/>
        </w:rPr>
        <w:t>编制、加密要求</w:t>
      </w:r>
    </w:p>
    <w:p>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pPr>
        <w:spacing w:line="360" w:lineRule="auto"/>
        <w:ind w:firstLine="480" w:firstLineChars="200"/>
        <w:rPr>
          <w:rFonts w:ascii="仿宋_GB2312" w:eastAsia="仿宋_GB2312"/>
          <w:sz w:val="24"/>
        </w:rPr>
      </w:pPr>
      <w:r>
        <w:rPr>
          <w:rFonts w:hint="eastAsia" w:ascii="仿宋_GB2312" w:eastAsia="仿宋_GB2312"/>
          <w:sz w:val="24"/>
        </w:rPr>
        <w:t>18.4电子投标文件不得涂改，若有修改错漏处，须加盖投标人CA电子签章或者法定代表人或授权委托代理人签字。电子投标文件因扫描不清晰或乱码或表达不清所引起的后果由投标人负责。</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bookmarkStart w:id="63" w:name="_Toc254970684"/>
      <w:bookmarkStart w:id="64" w:name="_Toc254970543"/>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63"/>
      <w:bookmarkEnd w:id="64"/>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（3）报价超过招标文件中规定的预算金额或者最高限价的；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pPr>
        <w:spacing w:line="460" w:lineRule="exact"/>
        <w:ind w:firstLine="482" w:firstLineChars="200"/>
        <w:rPr>
          <w:rFonts w:ascii="仿宋_GB2312" w:eastAsia="仿宋_GB2312"/>
          <w:b/>
          <w:sz w:val="24"/>
        </w:rPr>
      </w:pPr>
      <w:r>
        <w:rPr>
          <w:rFonts w:hint="eastAsia" w:ascii="仿宋_GB2312" w:eastAsia="仿宋_GB2312"/>
          <w:b/>
          <w:sz w:val="24"/>
        </w:rPr>
        <w:t>20.2特别说明</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pPr>
        <w:pStyle w:val="26"/>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pPr>
        <w:pStyle w:val="26"/>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pPr>
        <w:pStyle w:val="26"/>
        <w:snapToGrid w:val="0"/>
        <w:spacing w:line="370" w:lineRule="exact"/>
        <w:ind w:firstLine="472" w:firstLineChars="196"/>
        <w:rPr>
          <w:rFonts w:hint="eastAsia" w:ascii="仿宋_GB2312" w:hAnsi="宋体" w:eastAsia="仿宋_GB2312"/>
          <w:b/>
          <w:sz w:val="24"/>
          <w:szCs w:val="24"/>
        </w:rPr>
      </w:pPr>
      <w:bookmarkStart w:id="65" w:name="_Toc254970686"/>
      <w:bookmarkStart w:id="66" w:name="_Toc254970545"/>
      <w:r>
        <w:rPr>
          <w:rFonts w:hint="eastAsia" w:ascii="仿宋_GB2312" w:hAnsi="宋体" w:eastAsia="仿宋_GB2312"/>
          <w:b/>
          <w:sz w:val="24"/>
          <w:szCs w:val="24"/>
        </w:rPr>
        <w:t>六、评标</w:t>
      </w:r>
      <w:bookmarkEnd w:id="65"/>
      <w:bookmarkEnd w:id="66"/>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（2）评标委员会完成评标后，评委对各部分得分汇总，计算出本项目最终得分。评标委员会按评标标准推荐中标候选人同时起草评标报告。</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pPr>
        <w:pStyle w:val="26"/>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pPr>
        <w:pStyle w:val="26"/>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pPr>
        <w:pStyle w:val="26"/>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pPr>
        <w:pStyle w:val="26"/>
        <w:snapToGrid w:val="0"/>
        <w:spacing w:line="370" w:lineRule="exact"/>
        <w:ind w:firstLine="472" w:firstLineChars="196"/>
        <w:rPr>
          <w:rFonts w:hint="eastAsia" w:ascii="仿宋_GB2312" w:hAnsi="宋体" w:eastAsia="仿宋_GB2312"/>
          <w:b/>
          <w:sz w:val="24"/>
          <w:szCs w:val="24"/>
        </w:rPr>
      </w:pPr>
      <w:bookmarkStart w:id="67" w:name="_Toc254970688"/>
      <w:bookmarkStart w:id="68" w:name="_Toc254970547"/>
      <w:r>
        <w:rPr>
          <w:rFonts w:hint="eastAsia" w:ascii="仿宋_GB2312" w:hAnsi="宋体" w:eastAsia="仿宋_GB2312"/>
          <w:b/>
          <w:sz w:val="24"/>
          <w:szCs w:val="24"/>
        </w:rPr>
        <w:t>八、</w:t>
      </w:r>
      <w:bookmarkEnd w:id="67"/>
      <w:bookmarkEnd w:id="68"/>
      <w:r>
        <w:rPr>
          <w:rFonts w:hint="eastAsia" w:ascii="仿宋_GB2312" w:hAnsi="宋体" w:eastAsia="仿宋_GB2312"/>
          <w:b/>
          <w:sz w:val="24"/>
          <w:szCs w:val="24"/>
        </w:rPr>
        <w:t>签订合同</w:t>
      </w:r>
    </w:p>
    <w:p>
      <w:pPr>
        <w:pStyle w:val="26"/>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40.1中标人接到中标通知书后，应按有关规定与采购人签订合同。</w:t>
      </w:r>
    </w:p>
    <w:p>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End w:id="50"/>
      <w:r>
        <w:rPr>
          <w:rFonts w:hint="eastAsia" w:ascii="仿宋_GB2312" w:eastAsia="仿宋_GB2312" w:cs="Courier New"/>
          <w:sz w:val="24"/>
        </w:rPr>
        <w:t>。</w:t>
      </w:r>
      <w:bookmarkStart w:id="69" w:name="_Toc254970689"/>
      <w:bookmarkStart w:id="70" w:name="_Toc254970548"/>
      <w:bookmarkStart w:id="71" w:name="_Toc497578452"/>
    </w:p>
    <w:p/>
    <w:p/>
    <w:p/>
    <w:p/>
    <w:p/>
    <w:p/>
    <w:p/>
    <w:p/>
    <w:p/>
    <w:p/>
    <w:p/>
    <w:p/>
    <w:p/>
    <w:p/>
    <w:p/>
    <w:p/>
    <w:p/>
    <w:p>
      <w:pPr>
        <w:pStyle w:val="4"/>
        <w:jc w:val="center"/>
        <w:rPr>
          <w:sz w:val="30"/>
          <w:szCs w:val="30"/>
        </w:rPr>
      </w:pPr>
      <w:bookmarkStart w:id="72" w:name="_Toc10843"/>
      <w:r>
        <w:rPr>
          <w:rFonts w:hint="eastAsia"/>
          <w:sz w:val="30"/>
          <w:szCs w:val="30"/>
        </w:rPr>
        <w:t xml:space="preserve">第四章 </w:t>
      </w:r>
      <w:bookmarkEnd w:id="69"/>
      <w:bookmarkEnd w:id="70"/>
      <w:r>
        <w:rPr>
          <w:rFonts w:hint="eastAsia"/>
          <w:sz w:val="30"/>
          <w:szCs w:val="30"/>
        </w:rPr>
        <w:t>评标方法及评标标准</w:t>
      </w:r>
      <w:bookmarkEnd w:id="71"/>
      <w:bookmarkEnd w:id="72"/>
      <w:r>
        <w:tab/>
      </w:r>
    </w:p>
    <w:p>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（二）评标依据：评委将以招投标文件为评标依据，对投标人的价格、服务方案、信誉、业绩等方面按百分制打分。</w:t>
      </w:r>
    </w:p>
    <w:p>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3.投标报价低于采购项目最高限价45%的，即投标报价&lt;采购项目最高限价×45%；</w:t>
      </w:r>
    </w:p>
    <w:p>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pPr>
        <w:spacing w:line="400" w:lineRule="atLeast"/>
        <w:ind w:firstLine="480" w:firstLineChars="200"/>
        <w:jc w:val="left"/>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299"/>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32"/>
        <w:gridCol w:w="1184"/>
        <w:gridCol w:w="6074"/>
        <w:gridCol w:w="923"/>
        <w:gridCol w:w="14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3" w:hRule="atLeast"/>
        </w:trPr>
        <w:tc>
          <w:tcPr>
            <w:tcW w:w="5000" w:type="pct"/>
            <w:gridSpan w:val="5"/>
            <w:shd w:val="clear" w:color="auto" w:fill="D7D7D7"/>
            <w:noWrap w:val="0"/>
            <w:vAlign w:val="center"/>
          </w:tcPr>
          <w:p>
            <w:pPr>
              <w:keepNext w:val="0"/>
              <w:keepLines w:val="0"/>
              <w:pageBreakBefore w:val="0"/>
              <w:widowControl w:val="0"/>
              <w:kinsoku/>
              <w:wordWrap/>
              <w:overflowPunct/>
              <w:topLinePunct w:val="0"/>
              <w:autoSpaceDE/>
              <w:autoSpaceDN/>
              <w:bidi w:val="0"/>
              <w:adjustRightInd/>
              <w:snapToGrid/>
              <w:spacing w:line="440" w:lineRule="exact"/>
              <w:ind w:right="-168" w:rightChars="-80"/>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客观分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9" w:hRule="atLeast"/>
        </w:trPr>
        <w:tc>
          <w:tcPr>
            <w:tcW w:w="482"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评分项</w:t>
            </w:r>
          </w:p>
        </w:tc>
        <w:tc>
          <w:tcPr>
            <w:tcW w:w="553"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评审因素</w:t>
            </w:r>
          </w:p>
        </w:tc>
        <w:tc>
          <w:tcPr>
            <w:tcW w:w="2837"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评分标准说明</w:t>
            </w:r>
          </w:p>
        </w:tc>
        <w:tc>
          <w:tcPr>
            <w:tcW w:w="431"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分值</w:t>
            </w:r>
          </w:p>
        </w:tc>
        <w:tc>
          <w:tcPr>
            <w:tcW w:w="695"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对应的投标文件格式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价格分</w:t>
            </w:r>
          </w:p>
        </w:tc>
        <w:tc>
          <w:tcPr>
            <w:tcW w:w="553"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价格</w:t>
            </w:r>
          </w:p>
        </w:tc>
        <w:tc>
          <w:tcPr>
            <w:tcW w:w="2837"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1.满足招标文件要求且投标价格最低的投标报价为评标基准价，其投标人的报价分为最高分1</w:t>
            </w:r>
            <w:r>
              <w:rPr>
                <w:rFonts w:hint="eastAsia" w:ascii="仿宋_GB2312" w:hAnsi="仿宋_GB2312" w:eastAsia="仿宋_GB2312" w:cs="仿宋_GB2312"/>
                <w:sz w:val="24"/>
                <w:szCs w:val="24"/>
                <w:lang w:val="en"/>
              </w:rPr>
              <w:t>6</w:t>
            </w:r>
            <w:r>
              <w:rPr>
                <w:rFonts w:hint="eastAsia" w:ascii="仿宋_GB2312" w:hAnsi="仿宋_GB2312" w:eastAsia="仿宋_GB2312" w:cs="仿宋_GB2312"/>
                <w:sz w:val="24"/>
                <w:szCs w:val="24"/>
              </w:rPr>
              <w:t>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2.其他投标人的报价得分按以下公式计算：</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sz w:val="24"/>
                <w:szCs w:val="24"/>
              </w:rPr>
              <w:t>报价得分=（评标基准价／某投标人投标报价）×1</w:t>
            </w:r>
            <w:r>
              <w:rPr>
                <w:rFonts w:hint="eastAsia" w:ascii="仿宋_GB2312" w:hAnsi="仿宋_GB2312" w:eastAsia="仿宋_GB2312" w:cs="仿宋_GB2312"/>
                <w:sz w:val="24"/>
                <w:szCs w:val="24"/>
                <w:lang w:val="en"/>
              </w:rPr>
              <w:t>6</w:t>
            </w:r>
            <w:r>
              <w:rPr>
                <w:rFonts w:hint="eastAsia" w:ascii="仿宋_GB2312" w:hAnsi="仿宋_GB2312" w:eastAsia="仿宋_GB2312" w:cs="仿宋_GB2312"/>
                <w:sz w:val="24"/>
                <w:szCs w:val="24"/>
              </w:rPr>
              <w:t>分</w:t>
            </w:r>
            <w:r>
              <w:rPr>
                <w:rFonts w:hint="eastAsia" w:ascii="仿宋_GB2312" w:hAnsi="仿宋_GB2312" w:eastAsia="仿宋_GB2312" w:cs="仿宋_GB2312"/>
                <w:b/>
                <w:bCs/>
                <w:sz w:val="24"/>
                <w:szCs w:val="24"/>
              </w:rPr>
              <w:t>。</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bCs/>
                <w:sz w:val="24"/>
                <w:szCs w:val="24"/>
              </w:rPr>
              <w:t>注：专门面向中小企业采购的项目或者采购包，不再执行价格评审优惠的扶持政策。</w:t>
            </w:r>
          </w:p>
        </w:tc>
        <w:tc>
          <w:tcPr>
            <w:tcW w:w="431"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lang w:val="en"/>
              </w:rPr>
            </w:pPr>
            <w:r>
              <w:rPr>
                <w:rFonts w:hint="eastAsia" w:ascii="仿宋_GB2312" w:hAnsi="仿宋_GB2312" w:eastAsia="仿宋_GB2312" w:cs="仿宋_GB2312"/>
                <w:b/>
                <w:bCs/>
                <w:sz w:val="24"/>
                <w:szCs w:val="24"/>
              </w:rPr>
              <w:t>1</w:t>
            </w:r>
            <w:r>
              <w:rPr>
                <w:rFonts w:hint="eastAsia" w:ascii="仿宋_GB2312" w:hAnsi="仿宋_GB2312" w:eastAsia="仿宋_GB2312" w:cs="仿宋_GB2312"/>
                <w:b/>
                <w:bCs/>
                <w:sz w:val="24"/>
                <w:szCs w:val="24"/>
                <w:lang w:val="en"/>
              </w:rPr>
              <w:t>6</w:t>
            </w:r>
          </w:p>
        </w:tc>
        <w:tc>
          <w:tcPr>
            <w:tcW w:w="695"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rPr>
              <w:t>人员配置方案</w:t>
            </w:r>
            <w:r>
              <w:rPr>
                <w:rFonts w:hint="eastAsia" w:ascii="仿宋_GB2312" w:hAnsi="仿宋_GB2312" w:eastAsia="仿宋_GB2312" w:cs="仿宋_GB2312"/>
                <w:b/>
                <w:sz w:val="24"/>
                <w:szCs w:val="24"/>
                <w:lang w:eastAsia="zh-CN"/>
              </w:rPr>
              <w:t>分</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b/>
                <w:sz w:val="24"/>
                <w:szCs w:val="24"/>
              </w:rPr>
            </w:pPr>
          </w:p>
        </w:tc>
        <w:tc>
          <w:tcPr>
            <w:tcW w:w="553"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项目主管</w:t>
            </w:r>
          </w:p>
        </w:tc>
        <w:tc>
          <w:tcPr>
            <w:tcW w:w="2837"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具</w:t>
            </w:r>
            <w:r>
              <w:rPr>
                <w:rFonts w:hint="eastAsia" w:ascii="仿宋_GB2312" w:hAnsi="仿宋_GB2312" w:eastAsia="仿宋_GB2312" w:cs="仿宋_GB2312"/>
                <w:sz w:val="24"/>
                <w:szCs w:val="24"/>
                <w:lang w:eastAsia="zh-CN"/>
              </w:rPr>
              <w:t>有累计</w:t>
            </w:r>
            <w:r>
              <w:rPr>
                <w:rFonts w:hint="eastAsia" w:ascii="仿宋_GB2312" w:hAnsi="仿宋_GB2312" w:eastAsia="仿宋_GB2312" w:cs="仿宋_GB2312"/>
                <w:sz w:val="24"/>
                <w:szCs w:val="24"/>
              </w:rPr>
              <w:t>4年以上</w:t>
            </w:r>
            <w:r>
              <w:rPr>
                <w:rFonts w:hint="eastAsia" w:ascii="仿宋_GB2312" w:hAnsi="仿宋_GB2312" w:eastAsia="仿宋_GB2312" w:cs="仿宋_GB2312"/>
                <w:bCs/>
                <w:sz w:val="24"/>
                <w:szCs w:val="24"/>
              </w:rPr>
              <w:t>且不满6年</w:t>
            </w:r>
            <w:r>
              <w:rPr>
                <w:rFonts w:hint="eastAsia" w:ascii="仿宋_GB2312" w:hAnsi="仿宋_GB2312" w:eastAsia="仿宋_GB2312" w:cs="仿宋_GB2312"/>
                <w:sz w:val="24"/>
                <w:szCs w:val="24"/>
              </w:rPr>
              <w:t>安保服务项目主管经验的得</w:t>
            </w:r>
            <w:r>
              <w:rPr>
                <w:rFonts w:hint="eastAsia" w:ascii="仿宋_GB2312" w:hAnsi="仿宋_GB2312" w:eastAsia="仿宋_GB2312" w:cs="仿宋_GB2312"/>
                <w:sz w:val="24"/>
                <w:szCs w:val="24"/>
                <w:lang w:val="en-US" w:eastAsia="zh-CN"/>
              </w:rPr>
              <w:t>0.5</w:t>
            </w:r>
            <w:r>
              <w:rPr>
                <w:rFonts w:hint="eastAsia" w:ascii="仿宋_GB2312" w:hAnsi="仿宋_GB2312" w:eastAsia="仿宋_GB2312" w:cs="仿宋_GB2312"/>
                <w:sz w:val="24"/>
                <w:szCs w:val="24"/>
              </w:rPr>
              <w:t>分</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bCs/>
                <w:sz w:val="24"/>
                <w:szCs w:val="24"/>
              </w:rPr>
              <w:t>具有累计6年以上</w:t>
            </w:r>
            <w:r>
              <w:rPr>
                <w:rFonts w:hint="eastAsia" w:ascii="仿宋_GB2312" w:hAnsi="仿宋_GB2312" w:eastAsia="仿宋_GB2312" w:cs="仿宋_GB2312"/>
                <w:sz w:val="24"/>
                <w:szCs w:val="24"/>
              </w:rPr>
              <w:t>安保服务</w:t>
            </w:r>
            <w:r>
              <w:rPr>
                <w:rFonts w:hint="eastAsia" w:ascii="仿宋_GB2312" w:hAnsi="仿宋_GB2312" w:eastAsia="仿宋_GB2312" w:cs="仿宋_GB2312"/>
                <w:bCs/>
                <w:sz w:val="24"/>
                <w:szCs w:val="24"/>
              </w:rPr>
              <w:t>项目主管经验的得</w:t>
            </w:r>
            <w:r>
              <w:rPr>
                <w:rFonts w:hint="eastAsia" w:ascii="仿宋_GB2312" w:hAnsi="仿宋_GB2312" w:eastAsia="仿宋_GB2312" w:cs="仿宋_GB2312"/>
                <w:bCs/>
                <w:sz w:val="24"/>
                <w:szCs w:val="24"/>
                <w:lang w:val="en-US" w:eastAsia="zh-CN"/>
              </w:rPr>
              <w:t>1</w:t>
            </w:r>
            <w:r>
              <w:rPr>
                <w:rFonts w:hint="eastAsia" w:ascii="仿宋_GB2312" w:hAnsi="仿宋_GB2312" w:eastAsia="仿宋_GB2312" w:cs="仿宋_GB2312"/>
                <w:bCs/>
                <w:sz w:val="24"/>
                <w:szCs w:val="24"/>
              </w:rPr>
              <w:t>分，满分</w:t>
            </w:r>
            <w:r>
              <w:rPr>
                <w:rFonts w:hint="eastAsia" w:ascii="仿宋_GB2312" w:hAnsi="仿宋_GB2312" w:eastAsia="仿宋_GB2312" w:cs="仿宋_GB2312"/>
                <w:bCs/>
                <w:sz w:val="24"/>
                <w:szCs w:val="24"/>
                <w:lang w:val="en-US" w:eastAsia="zh-CN"/>
              </w:rPr>
              <w:t>1</w:t>
            </w:r>
            <w:r>
              <w:rPr>
                <w:rFonts w:hint="eastAsia" w:ascii="仿宋_GB2312" w:hAnsi="仿宋_GB2312" w:eastAsia="仿宋_GB2312" w:cs="仿宋_GB2312"/>
                <w:bCs/>
                <w:sz w:val="24"/>
                <w:szCs w:val="24"/>
              </w:rPr>
              <w:t>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.具备保安员（四级</w:t>
            </w:r>
            <w:r>
              <w:rPr>
                <w:rFonts w:hint="eastAsia" w:ascii="仿宋_GB2312" w:hAnsi="仿宋_GB2312" w:eastAsia="仿宋_GB2312" w:cs="仿宋_GB2312"/>
                <w:sz w:val="24"/>
                <w:szCs w:val="24"/>
                <w:lang w:val="en-US" w:eastAsia="zh-CN"/>
              </w:rPr>
              <w:t>/中级工</w:t>
            </w:r>
            <w:r>
              <w:rPr>
                <w:rFonts w:hint="eastAsia" w:ascii="仿宋_GB2312" w:hAnsi="仿宋_GB2312" w:eastAsia="仿宋_GB2312" w:cs="仿宋_GB2312"/>
                <w:sz w:val="24"/>
                <w:szCs w:val="24"/>
              </w:rPr>
              <w:t>）以上</w:t>
            </w:r>
            <w:r>
              <w:rPr>
                <w:rFonts w:hint="eastAsia" w:ascii="仿宋_GB2312" w:hAnsi="仿宋_GB2312" w:eastAsia="仿宋_GB2312" w:cs="仿宋_GB2312"/>
                <w:sz w:val="24"/>
                <w:szCs w:val="24"/>
                <w:lang w:val="en-US" w:eastAsia="zh-CN"/>
              </w:rPr>
              <w:t>证书</w:t>
            </w:r>
            <w:r>
              <w:rPr>
                <w:rFonts w:hint="eastAsia" w:ascii="仿宋_GB2312" w:hAnsi="仿宋_GB2312" w:eastAsia="仿宋_GB2312" w:cs="仿宋_GB2312"/>
                <w:sz w:val="24"/>
                <w:szCs w:val="24"/>
              </w:rPr>
              <w:t>得</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分，满分</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分。</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注：1.投标人须提供项目主管为本公司正式员工的相关证明材料（如劳动合同、协议等），否则该人员不予计分；</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2.项目主管相关证书、工作经验证明材料（能够体现工作经验的合同或物业业主单位的证明），</w:t>
            </w:r>
            <w:r>
              <w:rPr>
                <w:rFonts w:hint="eastAsia" w:ascii="仿宋_GB2312" w:hAnsi="仿宋_GB2312" w:eastAsia="仿宋_GB2312" w:cs="仿宋_GB2312"/>
                <w:b/>
                <w:bCs/>
                <w:sz w:val="24"/>
                <w:szCs w:val="24"/>
                <w:lang w:val="en-US" w:eastAsia="zh-CN"/>
              </w:rPr>
              <w:t>未提供的，</w:t>
            </w:r>
            <w:r>
              <w:rPr>
                <w:rFonts w:hint="eastAsia" w:ascii="仿宋_GB2312" w:hAnsi="仿宋_GB2312" w:eastAsia="仿宋_GB2312" w:cs="仿宋_GB2312"/>
                <w:b/>
                <w:bCs/>
                <w:sz w:val="24"/>
                <w:szCs w:val="24"/>
              </w:rPr>
              <w:t>对应加分项不予计分。</w:t>
            </w:r>
          </w:p>
        </w:tc>
        <w:tc>
          <w:tcPr>
            <w:tcW w:w="431"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2</w:t>
            </w:r>
          </w:p>
        </w:tc>
        <w:tc>
          <w:tcPr>
            <w:tcW w:w="695"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sz w:val="24"/>
                <w:szCs w:val="24"/>
              </w:rPr>
              <w:t>人员配置方案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65" w:hRule="atLeast"/>
        </w:trPr>
        <w:tc>
          <w:tcPr>
            <w:tcW w:w="482" w:type="pct"/>
            <w:vMerge w:val="continue"/>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tc>
        <w:tc>
          <w:tcPr>
            <w:tcW w:w="553" w:type="pct"/>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保安</w:t>
            </w:r>
            <w:r>
              <w:rPr>
                <w:rFonts w:hint="eastAsia" w:ascii="仿宋_GB2312" w:hAnsi="仿宋_GB2312" w:eastAsia="仿宋_GB2312" w:cs="仿宋_GB2312"/>
                <w:b/>
                <w:sz w:val="24"/>
                <w:szCs w:val="24"/>
                <w:lang w:eastAsia="zh-CN"/>
              </w:rPr>
              <w:t>人</w:t>
            </w:r>
            <w:r>
              <w:rPr>
                <w:rFonts w:hint="eastAsia" w:ascii="仿宋_GB2312" w:hAnsi="仿宋_GB2312" w:eastAsia="仿宋_GB2312" w:cs="仿宋_GB2312"/>
                <w:b/>
                <w:sz w:val="24"/>
                <w:szCs w:val="24"/>
              </w:rPr>
              <w:t>员</w:t>
            </w:r>
          </w:p>
        </w:tc>
        <w:tc>
          <w:tcPr>
            <w:tcW w:w="2837"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ind w:firstLine="480"/>
              <w:textAlignment w:val="auto"/>
              <w:rPr>
                <w:rFonts w:hint="eastAsia" w:ascii="仿宋_GB2312" w:hAnsi="仿宋_GB2312" w:eastAsia="仿宋_GB2312" w:cs="仿宋_GB2312"/>
                <w:i w:val="0"/>
                <w:iCs w:val="0"/>
                <w:sz w:val="24"/>
                <w:u w:val="none"/>
              </w:rPr>
            </w:pPr>
            <w:r>
              <w:rPr>
                <w:rFonts w:hint="eastAsia" w:ascii="仿宋_GB2312" w:hAnsi="仿宋_GB2312" w:eastAsia="仿宋_GB2312" w:cs="仿宋_GB2312"/>
                <w:i w:val="0"/>
                <w:iCs w:val="0"/>
                <w:color w:val="auto"/>
                <w:sz w:val="24"/>
                <w:u w:val="none"/>
              </w:rPr>
              <w:t>1.</w:t>
            </w:r>
            <w:r>
              <w:rPr>
                <w:rFonts w:hint="eastAsia" w:ascii="仿宋_GB2312" w:hAnsi="仿宋_GB2312" w:eastAsia="仿宋_GB2312" w:cs="仿宋_GB2312"/>
                <w:b/>
                <w:bCs/>
                <w:i w:val="0"/>
                <w:iCs w:val="0"/>
                <w:sz w:val="24"/>
                <w:u w:val="none"/>
              </w:rPr>
              <w:t>承诺</w:t>
            </w:r>
            <w:r>
              <w:rPr>
                <w:rFonts w:hint="eastAsia" w:ascii="仿宋_GB2312" w:hAnsi="仿宋_GB2312" w:eastAsia="仿宋_GB2312" w:cs="仿宋_GB2312"/>
                <w:i w:val="0"/>
                <w:iCs w:val="0"/>
                <w:sz w:val="24"/>
                <w:u w:val="none"/>
              </w:rPr>
              <w:t>每有1人具有</w:t>
            </w:r>
            <w:r>
              <w:rPr>
                <w:rFonts w:hint="eastAsia" w:ascii="仿宋_GB2312" w:hAnsi="仿宋_GB2312" w:eastAsia="仿宋_GB2312" w:cs="仿宋_GB2312"/>
                <w:sz w:val="24"/>
                <w:highlight w:val="none"/>
              </w:rPr>
              <w:t>《退伍军人证》或《退出现役证》或《退役军人优待证》或其他可直接证明退役军人身份的证书</w:t>
            </w:r>
            <w:r>
              <w:rPr>
                <w:rFonts w:hint="eastAsia" w:ascii="仿宋_GB2312" w:hAnsi="仿宋_GB2312" w:eastAsia="仿宋_GB2312" w:cs="仿宋_GB2312"/>
                <w:i w:val="0"/>
                <w:iCs w:val="0"/>
                <w:sz w:val="24"/>
                <w:u w:val="none"/>
              </w:rPr>
              <w:t>得0.5分，满分</w:t>
            </w:r>
            <w:r>
              <w:rPr>
                <w:rFonts w:hint="eastAsia" w:ascii="仿宋_GB2312" w:hAnsi="仿宋_GB2312" w:eastAsia="仿宋_GB2312" w:cs="仿宋_GB2312"/>
                <w:i w:val="0"/>
                <w:iCs w:val="0"/>
                <w:sz w:val="24"/>
                <w:u w:val="none"/>
                <w:lang w:val="en-US" w:eastAsia="zh-CN"/>
              </w:rPr>
              <w:t>5</w:t>
            </w:r>
            <w:r>
              <w:rPr>
                <w:rFonts w:hint="eastAsia" w:ascii="仿宋_GB2312" w:hAnsi="仿宋_GB2312" w:eastAsia="仿宋_GB2312" w:cs="仿宋_GB2312"/>
                <w:i w:val="0"/>
                <w:iCs w:val="0"/>
                <w:sz w:val="24"/>
                <w:u w:val="none"/>
              </w:rPr>
              <w:t>分；</w:t>
            </w:r>
          </w:p>
          <w:p>
            <w:pPr>
              <w:keepNext w:val="0"/>
              <w:keepLines w:val="0"/>
              <w:pageBreakBefore w:val="0"/>
              <w:widowControl w:val="0"/>
              <w:kinsoku/>
              <w:wordWrap/>
              <w:overflowPunct/>
              <w:topLinePunct w:val="0"/>
              <w:autoSpaceDE/>
              <w:autoSpaceDN/>
              <w:bidi w:val="0"/>
              <w:adjustRightInd/>
              <w:snapToGrid/>
              <w:spacing w:line="440" w:lineRule="exact"/>
              <w:ind w:firstLine="480"/>
              <w:textAlignment w:val="auto"/>
              <w:rPr>
                <w:rFonts w:hint="eastAsia" w:ascii="仿宋_GB2312" w:hAnsi="仿宋_GB2312" w:eastAsia="仿宋_GB2312" w:cs="仿宋_GB2312"/>
                <w:i w:val="0"/>
                <w:iCs w:val="0"/>
                <w:sz w:val="24"/>
                <w:u w:val="none"/>
              </w:rPr>
            </w:pPr>
            <w:r>
              <w:rPr>
                <w:rFonts w:hint="eastAsia" w:ascii="仿宋_GB2312" w:hAnsi="仿宋_GB2312" w:eastAsia="仿宋_GB2312" w:cs="仿宋_GB2312"/>
                <w:i w:val="0"/>
                <w:iCs w:val="0"/>
                <w:sz w:val="24"/>
                <w:u w:val="none"/>
                <w:lang w:val="en-US" w:eastAsia="zh-CN"/>
              </w:rPr>
              <w:t>2</w:t>
            </w:r>
            <w:r>
              <w:rPr>
                <w:rFonts w:hint="eastAsia" w:ascii="仿宋_GB2312" w:hAnsi="仿宋_GB2312" w:eastAsia="仿宋_GB2312" w:cs="仿宋_GB2312"/>
                <w:i w:val="0"/>
                <w:iCs w:val="0"/>
                <w:sz w:val="24"/>
                <w:u w:val="none"/>
              </w:rPr>
              <w:t>.</w:t>
            </w:r>
            <w:r>
              <w:rPr>
                <w:rFonts w:hint="eastAsia" w:ascii="仿宋_GB2312" w:hAnsi="仿宋_GB2312" w:eastAsia="仿宋_GB2312" w:cs="仿宋_GB2312"/>
                <w:b/>
                <w:bCs/>
                <w:i w:val="0"/>
                <w:iCs w:val="0"/>
                <w:sz w:val="24"/>
                <w:u w:val="none"/>
              </w:rPr>
              <w:t>承诺</w:t>
            </w:r>
            <w:r>
              <w:rPr>
                <w:rFonts w:hint="eastAsia" w:ascii="仿宋_GB2312" w:hAnsi="仿宋_GB2312" w:eastAsia="仿宋_GB2312" w:cs="仿宋_GB2312"/>
                <w:i w:val="0"/>
                <w:iCs w:val="0"/>
                <w:sz w:val="24"/>
                <w:u w:val="none"/>
              </w:rPr>
              <w:t>每有1人具有保安员（四级</w:t>
            </w:r>
            <w:r>
              <w:rPr>
                <w:rFonts w:hint="eastAsia" w:ascii="仿宋_GB2312" w:hAnsi="仿宋_GB2312" w:eastAsia="仿宋_GB2312" w:cs="仿宋_GB2312"/>
                <w:sz w:val="24"/>
                <w:szCs w:val="24"/>
                <w:lang w:val="en-US" w:eastAsia="zh-CN"/>
              </w:rPr>
              <w:t>/中级工</w:t>
            </w:r>
            <w:r>
              <w:rPr>
                <w:rFonts w:hint="eastAsia" w:ascii="仿宋_GB2312" w:hAnsi="仿宋_GB2312" w:eastAsia="仿宋_GB2312" w:cs="仿宋_GB2312"/>
                <w:i w:val="0"/>
                <w:iCs w:val="0"/>
                <w:sz w:val="24"/>
                <w:u w:val="none"/>
              </w:rPr>
              <w:t>）以上</w:t>
            </w:r>
            <w:r>
              <w:rPr>
                <w:rFonts w:hint="eastAsia" w:ascii="仿宋_GB2312" w:hAnsi="仿宋_GB2312" w:eastAsia="仿宋_GB2312" w:cs="仿宋_GB2312"/>
                <w:i w:val="0"/>
                <w:iCs w:val="0"/>
                <w:sz w:val="24"/>
                <w:u w:val="none"/>
                <w:lang w:val="en-US" w:eastAsia="zh-CN"/>
              </w:rPr>
              <w:t>证书</w:t>
            </w:r>
            <w:r>
              <w:rPr>
                <w:rFonts w:hint="eastAsia" w:ascii="仿宋_GB2312" w:hAnsi="仿宋_GB2312" w:eastAsia="仿宋_GB2312" w:cs="仿宋_GB2312"/>
                <w:i w:val="0"/>
                <w:iCs w:val="0"/>
                <w:sz w:val="24"/>
                <w:u w:val="none"/>
              </w:rPr>
              <w:t>得</w:t>
            </w:r>
            <w:r>
              <w:rPr>
                <w:rFonts w:hint="eastAsia" w:ascii="仿宋_GB2312" w:hAnsi="仿宋_GB2312" w:eastAsia="仿宋_GB2312" w:cs="仿宋_GB2312"/>
                <w:i w:val="0"/>
                <w:iCs w:val="0"/>
                <w:sz w:val="24"/>
                <w:u w:val="none"/>
                <w:lang w:val="en-US" w:eastAsia="zh-CN"/>
              </w:rPr>
              <w:t>1</w:t>
            </w:r>
            <w:r>
              <w:rPr>
                <w:rFonts w:hint="eastAsia" w:ascii="仿宋_GB2312" w:hAnsi="仿宋_GB2312" w:eastAsia="仿宋_GB2312" w:cs="仿宋_GB2312"/>
                <w:i w:val="0"/>
                <w:iCs w:val="0"/>
                <w:sz w:val="24"/>
                <w:u w:val="none"/>
              </w:rPr>
              <w:t>分，满分</w:t>
            </w:r>
            <w:r>
              <w:rPr>
                <w:rFonts w:hint="eastAsia" w:ascii="仿宋_GB2312" w:hAnsi="仿宋_GB2312" w:eastAsia="仿宋_GB2312" w:cs="仿宋_GB2312"/>
                <w:i w:val="0"/>
                <w:iCs w:val="0"/>
                <w:sz w:val="24"/>
                <w:u w:val="none"/>
                <w:lang w:val="en-US" w:eastAsia="zh-CN"/>
              </w:rPr>
              <w:t>4</w:t>
            </w:r>
            <w:r>
              <w:rPr>
                <w:rFonts w:hint="eastAsia" w:ascii="仿宋_GB2312" w:hAnsi="仿宋_GB2312" w:eastAsia="仿宋_GB2312" w:cs="仿宋_GB2312"/>
                <w:i w:val="0"/>
                <w:iCs w:val="0"/>
                <w:sz w:val="24"/>
                <w:u w:val="none"/>
              </w:rPr>
              <w:t>分；</w:t>
            </w:r>
          </w:p>
          <w:p>
            <w:pPr>
              <w:keepNext w:val="0"/>
              <w:keepLines w:val="0"/>
              <w:pageBreakBefore w:val="0"/>
              <w:widowControl w:val="0"/>
              <w:kinsoku/>
              <w:wordWrap/>
              <w:overflowPunct/>
              <w:topLinePunct w:val="0"/>
              <w:autoSpaceDE/>
              <w:autoSpaceDN/>
              <w:bidi w:val="0"/>
              <w:adjustRightInd/>
              <w:snapToGrid/>
              <w:spacing w:line="440" w:lineRule="exact"/>
              <w:ind w:firstLine="480"/>
              <w:textAlignment w:val="auto"/>
              <w:rPr>
                <w:rFonts w:hint="eastAsia" w:ascii="仿宋_GB2312" w:hAnsi="仿宋_GB2312" w:eastAsia="仿宋_GB2312" w:cs="仿宋_GB2312"/>
                <w:i w:val="0"/>
                <w:iCs w:val="0"/>
                <w:sz w:val="24"/>
                <w:u w:val="none"/>
              </w:rPr>
            </w:pPr>
            <w:r>
              <w:rPr>
                <w:rFonts w:hint="eastAsia" w:ascii="仿宋_GB2312" w:hAnsi="仿宋_GB2312" w:eastAsia="仿宋_GB2312" w:cs="仿宋_GB2312"/>
                <w:i w:val="0"/>
                <w:iCs w:val="0"/>
                <w:sz w:val="24"/>
                <w:u w:val="none"/>
                <w:lang w:val="en-US" w:eastAsia="zh-CN"/>
              </w:rPr>
              <w:t>3</w:t>
            </w:r>
            <w:r>
              <w:rPr>
                <w:rFonts w:hint="eastAsia" w:ascii="仿宋_GB2312" w:hAnsi="仿宋_GB2312" w:eastAsia="仿宋_GB2312" w:cs="仿宋_GB2312"/>
                <w:i w:val="0"/>
                <w:iCs w:val="0"/>
                <w:sz w:val="24"/>
                <w:u w:val="none"/>
              </w:rPr>
              <w:t>.</w:t>
            </w:r>
            <w:r>
              <w:rPr>
                <w:rFonts w:hint="eastAsia" w:ascii="仿宋_GB2312" w:hAnsi="仿宋_GB2312" w:eastAsia="仿宋_GB2312" w:cs="仿宋_GB2312"/>
                <w:b/>
                <w:bCs/>
                <w:i w:val="0"/>
                <w:iCs w:val="0"/>
                <w:sz w:val="24"/>
                <w:u w:val="none"/>
              </w:rPr>
              <w:t>承诺</w:t>
            </w:r>
            <w:r>
              <w:rPr>
                <w:rFonts w:hint="eastAsia" w:ascii="仿宋_GB2312" w:hAnsi="仿宋_GB2312" w:eastAsia="仿宋_GB2312" w:cs="仿宋_GB2312"/>
                <w:i w:val="0"/>
                <w:iCs w:val="0"/>
                <w:sz w:val="24"/>
                <w:u w:val="none"/>
              </w:rPr>
              <w:t>每有1人具有《建（构）筑物消防员证》或《消防设施操作员证》得1分，满分5分。</w:t>
            </w:r>
          </w:p>
          <w:p>
            <w:pPr>
              <w:pStyle w:val="25"/>
              <w:spacing w:line="440" w:lineRule="exact"/>
              <w:ind w:left="0" w:firstLine="482" w:firstLineChars="200"/>
              <w:rPr>
                <w:rFonts w:hint="eastAsia" w:ascii="仿宋_GB2312" w:hAnsi="仿宋_GB2312" w:eastAsia="仿宋_GB2312" w:cs="仿宋_GB2312"/>
                <w:i w:val="0"/>
                <w:iCs w:val="0"/>
                <w:sz w:val="24"/>
                <w:szCs w:val="24"/>
                <w:u w:val="none"/>
              </w:rPr>
            </w:pPr>
            <w:r>
              <w:rPr>
                <w:rFonts w:hint="eastAsia" w:ascii="仿宋_GB2312" w:hAnsi="仿宋_GB2312" w:eastAsia="仿宋_GB2312" w:cs="仿宋_GB2312"/>
                <w:b/>
                <w:bCs/>
                <w:i w:val="0"/>
                <w:iCs w:val="0"/>
                <w:kern w:val="2"/>
                <w:sz w:val="24"/>
                <w:szCs w:val="24"/>
                <w:u w:val="none"/>
                <w:lang w:val="en-US" w:eastAsia="zh-CN"/>
              </w:rPr>
              <w:t>注:承诺是指投标人在《人员配置方案》中响应人员素质信息，无需提供相关证明材料。</w:t>
            </w:r>
          </w:p>
        </w:tc>
        <w:tc>
          <w:tcPr>
            <w:tcW w:w="431"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lang w:val="en"/>
              </w:rPr>
            </w:pPr>
            <w:r>
              <w:rPr>
                <w:rFonts w:hint="eastAsia" w:ascii="仿宋_GB2312" w:hAnsi="仿宋_GB2312" w:eastAsia="仿宋_GB2312" w:cs="仿宋_GB2312"/>
                <w:b/>
                <w:bCs/>
                <w:sz w:val="24"/>
                <w:szCs w:val="24"/>
                <w:lang w:val="en-US" w:eastAsia="zh-CN"/>
              </w:rPr>
              <w:t>14</w:t>
            </w:r>
          </w:p>
        </w:tc>
        <w:tc>
          <w:tcPr>
            <w:tcW w:w="695"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人员配置方案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 w:type="pct"/>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信誉分</w:t>
            </w:r>
          </w:p>
        </w:tc>
        <w:tc>
          <w:tcPr>
            <w:tcW w:w="553" w:type="pct"/>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体系认证</w:t>
            </w:r>
          </w:p>
        </w:tc>
        <w:tc>
          <w:tcPr>
            <w:tcW w:w="2837"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1.投标人具备有效的质量管理体系认证证书得</w:t>
            </w:r>
            <w:r>
              <w:rPr>
                <w:rFonts w:hint="eastAsia" w:ascii="仿宋_GB2312" w:hAnsi="仿宋_GB2312" w:eastAsia="仿宋_GB2312" w:cs="仿宋_GB2312"/>
                <w:sz w:val="24"/>
                <w:szCs w:val="24"/>
                <w:lang w:val="en"/>
              </w:rPr>
              <w:t>1</w:t>
            </w:r>
            <w:r>
              <w:rPr>
                <w:rFonts w:hint="eastAsia" w:ascii="仿宋_GB2312" w:hAnsi="仿宋_GB2312" w:eastAsia="仿宋_GB2312" w:cs="仿宋_GB2312"/>
                <w:sz w:val="24"/>
                <w:szCs w:val="24"/>
              </w:rPr>
              <w:t>分，满分</w:t>
            </w:r>
            <w:r>
              <w:rPr>
                <w:rFonts w:hint="eastAsia" w:ascii="仿宋_GB2312" w:hAnsi="仿宋_GB2312" w:eastAsia="仿宋_GB2312" w:cs="仿宋_GB2312"/>
                <w:sz w:val="24"/>
                <w:szCs w:val="24"/>
                <w:lang w:val="en"/>
              </w:rPr>
              <w:t>1</w:t>
            </w:r>
            <w:r>
              <w:rPr>
                <w:rFonts w:hint="eastAsia" w:ascii="仿宋_GB2312" w:hAnsi="仿宋_GB2312" w:eastAsia="仿宋_GB2312" w:cs="仿宋_GB2312"/>
                <w:sz w:val="24"/>
                <w:szCs w:val="24"/>
              </w:rPr>
              <w:t>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2.投标人具备有效的职业健康安全管理体系认证证书得</w:t>
            </w:r>
            <w:r>
              <w:rPr>
                <w:rFonts w:hint="eastAsia" w:ascii="仿宋_GB2312" w:hAnsi="仿宋_GB2312" w:eastAsia="仿宋_GB2312" w:cs="仿宋_GB2312"/>
                <w:sz w:val="24"/>
                <w:szCs w:val="24"/>
                <w:lang w:val="en"/>
              </w:rPr>
              <w:t>1</w:t>
            </w:r>
            <w:r>
              <w:rPr>
                <w:rFonts w:hint="eastAsia" w:ascii="仿宋_GB2312" w:hAnsi="仿宋_GB2312" w:eastAsia="仿宋_GB2312" w:cs="仿宋_GB2312"/>
                <w:sz w:val="24"/>
                <w:szCs w:val="24"/>
              </w:rPr>
              <w:t>分，满分</w:t>
            </w:r>
            <w:r>
              <w:rPr>
                <w:rFonts w:hint="eastAsia" w:ascii="仿宋_GB2312" w:hAnsi="仿宋_GB2312" w:eastAsia="仿宋_GB2312" w:cs="仿宋_GB2312"/>
                <w:sz w:val="24"/>
                <w:szCs w:val="24"/>
                <w:lang w:val="en"/>
              </w:rPr>
              <w:t>1</w:t>
            </w:r>
            <w:r>
              <w:rPr>
                <w:rFonts w:hint="eastAsia" w:ascii="仿宋_GB2312" w:hAnsi="仿宋_GB2312" w:eastAsia="仿宋_GB2312" w:cs="仿宋_GB2312"/>
                <w:sz w:val="24"/>
                <w:szCs w:val="24"/>
              </w:rPr>
              <w:t>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3.投标人具备有效的环境管理体系认证证书得</w:t>
            </w:r>
            <w:r>
              <w:rPr>
                <w:rFonts w:hint="eastAsia" w:ascii="仿宋_GB2312" w:hAnsi="仿宋_GB2312" w:eastAsia="仿宋_GB2312" w:cs="仿宋_GB2312"/>
                <w:sz w:val="24"/>
                <w:szCs w:val="24"/>
                <w:lang w:val="en"/>
              </w:rPr>
              <w:t>1</w:t>
            </w:r>
            <w:r>
              <w:rPr>
                <w:rFonts w:hint="eastAsia" w:ascii="仿宋_GB2312" w:hAnsi="仿宋_GB2312" w:eastAsia="仿宋_GB2312" w:cs="仿宋_GB2312"/>
                <w:sz w:val="24"/>
                <w:szCs w:val="24"/>
              </w:rPr>
              <w:t>分，满分</w:t>
            </w:r>
            <w:r>
              <w:rPr>
                <w:rFonts w:hint="eastAsia" w:ascii="仿宋_GB2312" w:hAnsi="仿宋_GB2312" w:eastAsia="仿宋_GB2312" w:cs="仿宋_GB2312"/>
                <w:sz w:val="24"/>
                <w:szCs w:val="24"/>
                <w:lang w:val="en"/>
              </w:rPr>
              <w:t>1</w:t>
            </w:r>
            <w:r>
              <w:rPr>
                <w:rFonts w:hint="eastAsia" w:ascii="仿宋_GB2312" w:hAnsi="仿宋_GB2312" w:eastAsia="仿宋_GB2312" w:cs="仿宋_GB2312"/>
                <w:sz w:val="24"/>
                <w:szCs w:val="24"/>
              </w:rPr>
              <w:t>分。</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注：投标人提供上述证书材料并加盖</w:t>
            </w:r>
            <w:r>
              <w:rPr>
                <w:rFonts w:hint="eastAsia" w:ascii="仿宋_GB2312" w:hAnsi="仿宋_GB2312" w:eastAsia="仿宋_GB2312" w:cs="仿宋_GB2312"/>
                <w:b/>
                <w:sz w:val="24"/>
                <w:szCs w:val="24"/>
              </w:rPr>
              <w:t>投标人</w:t>
            </w:r>
            <w:r>
              <w:rPr>
                <w:rFonts w:hint="eastAsia" w:ascii="仿宋_GB2312" w:hAnsi="仿宋_GB2312" w:eastAsia="仿宋_GB2312" w:cs="仿宋_GB2312"/>
                <w:b/>
                <w:bCs/>
                <w:sz w:val="24"/>
                <w:szCs w:val="24"/>
              </w:rPr>
              <w:t>CA电子签章，否则不予计分。</w:t>
            </w:r>
          </w:p>
        </w:tc>
        <w:tc>
          <w:tcPr>
            <w:tcW w:w="431"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lang w:val="en"/>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lang w:val="en"/>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lang w:val="en"/>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lang w:val="en"/>
              </w:rPr>
            </w:pPr>
            <w:r>
              <w:rPr>
                <w:rFonts w:hint="eastAsia" w:ascii="仿宋_GB2312" w:hAnsi="仿宋_GB2312" w:eastAsia="仿宋_GB2312" w:cs="仿宋_GB2312"/>
                <w:b/>
                <w:bCs/>
                <w:sz w:val="24"/>
                <w:szCs w:val="24"/>
                <w:lang w:val="en"/>
              </w:rPr>
              <w:t>3</w:t>
            </w:r>
          </w:p>
        </w:tc>
        <w:tc>
          <w:tcPr>
            <w:tcW w:w="695"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sz w:val="24"/>
                <w:szCs w:val="24"/>
              </w:rPr>
              <w:t>相关认证证书材料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bCs/>
                <w:sz w:val="24"/>
                <w:szCs w:val="24"/>
              </w:rPr>
              <w:t>业绩分</w:t>
            </w:r>
          </w:p>
        </w:tc>
        <w:tc>
          <w:tcPr>
            <w:tcW w:w="553"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bCs/>
                <w:sz w:val="24"/>
                <w:szCs w:val="24"/>
              </w:rPr>
              <w:t>同类项目经验</w:t>
            </w:r>
          </w:p>
        </w:tc>
        <w:tc>
          <w:tcPr>
            <w:tcW w:w="2837"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投标人2023年1月1日起至今承接的同类服务项目，每有一</w:t>
            </w:r>
            <w:r>
              <w:rPr>
                <w:rFonts w:hint="eastAsia" w:ascii="仿宋_GB2312" w:hAnsi="仿宋_GB2312" w:eastAsia="仿宋_GB2312" w:cs="仿宋_GB2312"/>
                <w:sz w:val="24"/>
                <w:szCs w:val="24"/>
                <w:lang w:val="en-US" w:eastAsia="zh-CN"/>
              </w:rPr>
              <w:t>个服务</w:t>
            </w:r>
            <w:r>
              <w:rPr>
                <w:rFonts w:hint="eastAsia" w:ascii="仿宋_GB2312" w:hAnsi="仿宋_GB2312" w:eastAsia="仿宋_GB2312" w:cs="仿宋_GB2312"/>
                <w:sz w:val="24"/>
                <w:szCs w:val="24"/>
              </w:rPr>
              <w:t>项</w:t>
            </w:r>
            <w:r>
              <w:rPr>
                <w:rFonts w:hint="eastAsia" w:ascii="仿宋_GB2312" w:hAnsi="仿宋_GB2312" w:eastAsia="仿宋_GB2312" w:cs="仿宋_GB2312"/>
                <w:sz w:val="24"/>
                <w:szCs w:val="24"/>
                <w:lang w:val="en-US" w:eastAsia="zh-CN"/>
              </w:rPr>
              <w:t>目</w:t>
            </w:r>
            <w:r>
              <w:rPr>
                <w:rFonts w:hint="eastAsia" w:ascii="仿宋_GB2312" w:hAnsi="仿宋_GB2312" w:eastAsia="仿宋_GB2312" w:cs="仿宋_GB2312"/>
                <w:sz w:val="24"/>
                <w:szCs w:val="24"/>
              </w:rPr>
              <w:t>得1分，满分</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分。</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注：1.同类服务项目是指包含安保服务的项目；</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2.承接时间以合同签订时间为准；</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3.投标人提供上述合同材料并加盖投标人CA电子签章，否则不予计分。</w:t>
            </w:r>
          </w:p>
        </w:tc>
        <w:tc>
          <w:tcPr>
            <w:tcW w:w="431"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lang w:val="en"/>
              </w:rPr>
            </w:pPr>
            <w:r>
              <w:rPr>
                <w:rFonts w:hint="eastAsia" w:ascii="仿宋_GB2312" w:hAnsi="仿宋_GB2312" w:eastAsia="仿宋_GB2312" w:cs="仿宋_GB2312"/>
                <w:b/>
                <w:bCs/>
                <w:sz w:val="24"/>
                <w:szCs w:val="24"/>
                <w:lang w:val="en-US" w:eastAsia="zh-CN"/>
              </w:rPr>
              <w:t>6</w:t>
            </w:r>
          </w:p>
        </w:tc>
        <w:tc>
          <w:tcPr>
            <w:tcW w:w="695"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投标人同类项目经验一览表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872" w:type="pct"/>
            <w:gridSpan w:val="3"/>
            <w:noWrap w:val="0"/>
            <w:vAlign w:val="center"/>
          </w:tcPr>
          <w:p>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客观分总分</w:t>
            </w:r>
          </w:p>
        </w:tc>
        <w:tc>
          <w:tcPr>
            <w:tcW w:w="431"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lang w:val="en"/>
              </w:rPr>
            </w:pPr>
            <w:r>
              <w:rPr>
                <w:rFonts w:hint="eastAsia" w:ascii="仿宋_GB2312" w:hAnsi="仿宋_GB2312" w:eastAsia="仿宋_GB2312" w:cs="仿宋_GB2312"/>
                <w:b/>
                <w:bCs/>
                <w:sz w:val="24"/>
                <w:szCs w:val="24"/>
                <w:lang w:val="en"/>
              </w:rPr>
              <w:t>4</w:t>
            </w:r>
            <w:r>
              <w:rPr>
                <w:rFonts w:hint="eastAsia" w:ascii="仿宋_GB2312" w:hAnsi="仿宋_GB2312" w:eastAsia="仿宋_GB2312" w:cs="仿宋_GB2312"/>
                <w:b/>
                <w:bCs/>
                <w:sz w:val="24"/>
                <w:szCs w:val="24"/>
                <w:lang w:val="en-US" w:eastAsia="zh-CN"/>
              </w:rPr>
              <w:t>1</w:t>
            </w:r>
          </w:p>
        </w:tc>
        <w:tc>
          <w:tcPr>
            <w:tcW w:w="695" w:type="pct"/>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rPr>
            </w:pPr>
          </w:p>
        </w:tc>
      </w:tr>
    </w:tbl>
    <w:p/>
    <w:tbl>
      <w:tblPr>
        <w:tblStyle w:val="299"/>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32"/>
        <w:gridCol w:w="1184"/>
        <w:gridCol w:w="6074"/>
        <w:gridCol w:w="910"/>
        <w:gridCol w:w="15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5000" w:type="pct"/>
            <w:gridSpan w:val="5"/>
            <w:shd w:val="clear" w:color="auto" w:fill="D7D7D7"/>
            <w:noWrap w:val="0"/>
            <w:vAlign w:val="center"/>
          </w:tcPr>
          <w:p>
            <w:pPr>
              <w:keepNext w:val="0"/>
              <w:keepLines w:val="0"/>
              <w:pageBreakBefore w:val="0"/>
              <w:kinsoku/>
              <w:wordWrap/>
              <w:overflowPunct/>
              <w:topLinePunct w:val="0"/>
              <w:autoSpaceDE/>
              <w:autoSpaceDN/>
              <w:bidi w:val="0"/>
              <w:adjustRightInd/>
              <w:snapToGrid/>
              <w:spacing w:line="440" w:lineRule="exact"/>
              <w:ind w:right="-168" w:rightChars="-8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主观分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评分项</w:t>
            </w:r>
          </w:p>
        </w:tc>
        <w:tc>
          <w:tcPr>
            <w:tcW w:w="553"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评审因素</w:t>
            </w:r>
          </w:p>
        </w:tc>
        <w:tc>
          <w:tcPr>
            <w:tcW w:w="2837"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评分标准说明</w:t>
            </w:r>
          </w:p>
        </w:tc>
        <w:tc>
          <w:tcPr>
            <w:tcW w:w="425"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分值</w:t>
            </w:r>
          </w:p>
        </w:tc>
        <w:tc>
          <w:tcPr>
            <w:tcW w:w="701"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对应的投标文件格式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 w:type="pct"/>
            <w:vMerge w:val="restar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服务方案</w:t>
            </w:r>
          </w:p>
        </w:tc>
        <w:tc>
          <w:tcPr>
            <w:tcW w:w="553"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针对本项目的理解分析和工作方案</w:t>
            </w:r>
          </w:p>
        </w:tc>
        <w:tc>
          <w:tcPr>
            <w:tcW w:w="2837" w:type="pct"/>
            <w:noWrap w:val="0"/>
            <w:vAlign w:val="center"/>
          </w:tcPr>
          <w:p>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一档（</w:t>
            </w:r>
            <w:r>
              <w:rPr>
                <w:rFonts w:hint="eastAsia" w:ascii="仿宋_GB2312" w:hAnsi="仿宋_GB2312" w:eastAsia="仿宋_GB2312" w:cs="仿宋_GB2312"/>
                <w:b/>
                <w:bCs/>
                <w:sz w:val="24"/>
                <w:szCs w:val="24"/>
                <w:lang w:val="en-US" w:eastAsia="zh-CN"/>
              </w:rPr>
              <w:t>10</w:t>
            </w:r>
            <w:r>
              <w:rPr>
                <w:rFonts w:hint="eastAsia" w:ascii="仿宋_GB2312" w:hAnsi="仿宋_GB2312" w:eastAsia="仿宋_GB2312" w:cs="仿宋_GB2312"/>
                <w:b/>
                <w:bCs/>
                <w:sz w:val="24"/>
                <w:szCs w:val="24"/>
              </w:rPr>
              <w:t>分）：</w:t>
            </w:r>
            <w:r>
              <w:rPr>
                <w:rFonts w:hint="eastAsia" w:ascii="仿宋_GB2312" w:hAnsi="仿宋_GB2312" w:eastAsia="仿宋_GB2312" w:cs="仿宋_GB2312"/>
                <w:sz w:val="24"/>
              </w:rPr>
              <w:t>方案在二档内容基础上，</w:t>
            </w:r>
            <w:r>
              <w:rPr>
                <w:rFonts w:hint="eastAsia" w:ascii="仿宋_GB2312" w:eastAsia="仿宋_GB2312"/>
                <w:sz w:val="24"/>
                <w:szCs w:val="24"/>
              </w:rPr>
              <w:t>对项目需求理解透彻</w:t>
            </w:r>
            <w:r>
              <w:rPr>
                <w:rFonts w:hint="eastAsia" w:ascii="仿宋_GB2312" w:hAnsi="仿宋_GB2312" w:eastAsia="仿宋_GB2312" w:cs="仿宋_GB2312"/>
                <w:sz w:val="24"/>
                <w:szCs w:val="24"/>
                <w:lang w:val="en-US" w:eastAsia="zh-CN"/>
              </w:rPr>
              <w:t>贴</w:t>
            </w:r>
            <w:r>
              <w:rPr>
                <w:rFonts w:hint="eastAsia" w:ascii="仿宋_GB2312" w:hAnsi="仿宋_GB2312" w:eastAsia="仿宋_GB2312" w:cs="仿宋_GB2312"/>
                <w:sz w:val="24"/>
                <w:szCs w:val="24"/>
              </w:rPr>
              <w:t>合项目，形成一套较为规范化、周到细致的各项工作流程，所制定的应对措施兼具实操性与前瞻性，能够切实作用于服务流程的关键节点，显著提升服务质量的稳定性与满意度，方案针对需求提出服务重点和难点定位准确、分析合理，措施得力，重点和难点相应解决措施能有效提升服务质量；</w:t>
            </w:r>
          </w:p>
          <w:p>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二档（</w:t>
            </w:r>
            <w:r>
              <w:rPr>
                <w:rFonts w:hint="eastAsia" w:ascii="仿宋_GB2312" w:hAnsi="仿宋_GB2312" w:eastAsia="仿宋_GB2312" w:cs="仿宋_GB2312"/>
                <w:b/>
                <w:bCs/>
                <w:sz w:val="24"/>
                <w:szCs w:val="24"/>
                <w:lang w:val="en-US" w:eastAsia="zh-CN"/>
              </w:rPr>
              <w:t>6</w:t>
            </w:r>
            <w:r>
              <w:rPr>
                <w:rFonts w:hint="eastAsia" w:ascii="仿宋_GB2312" w:hAnsi="仿宋_GB2312" w:eastAsia="仿宋_GB2312" w:cs="仿宋_GB2312"/>
                <w:b/>
                <w:bCs/>
                <w:sz w:val="24"/>
                <w:szCs w:val="24"/>
              </w:rPr>
              <w:t>分）：</w:t>
            </w:r>
            <w:r>
              <w:rPr>
                <w:rFonts w:hint="eastAsia" w:ascii="仿宋_GB2312" w:hAnsi="仿宋_GB2312" w:eastAsia="仿宋_GB2312" w:cs="仿宋_GB2312"/>
                <w:sz w:val="24"/>
                <w:szCs w:val="24"/>
              </w:rPr>
              <w:t>需求理解到位，方案满足采购需求，针对项目特点提出工作思路及方案具有一定的科学合理性，分析工作中可能出现的服务重点和难点较完善、详细，</w:t>
            </w:r>
            <w:r>
              <w:rPr>
                <w:rFonts w:hint="eastAsia" w:ascii="仿宋_GB2312" w:hAnsi="仿宋_GB2312" w:eastAsia="仿宋_GB2312" w:cs="仿宋_GB2312"/>
                <w:sz w:val="24"/>
                <w:szCs w:val="24"/>
                <w:lang w:eastAsia="zh-CN"/>
              </w:rPr>
              <w:t>并提出相对可行</w:t>
            </w:r>
            <w:r>
              <w:rPr>
                <w:rFonts w:hint="eastAsia" w:ascii="仿宋_GB2312" w:hAnsi="仿宋_GB2312" w:eastAsia="仿宋_GB2312" w:cs="仿宋_GB2312"/>
                <w:sz w:val="24"/>
                <w:szCs w:val="24"/>
              </w:rPr>
              <w:t>的服务重点和难点</w:t>
            </w:r>
            <w:r>
              <w:rPr>
                <w:rFonts w:hint="eastAsia" w:ascii="仿宋_GB2312" w:hAnsi="仿宋_GB2312" w:eastAsia="仿宋_GB2312" w:cs="仿宋_GB2312"/>
                <w:sz w:val="24"/>
                <w:szCs w:val="24"/>
                <w:lang w:eastAsia="zh-CN"/>
              </w:rPr>
              <w:t>相应</w:t>
            </w:r>
            <w:r>
              <w:rPr>
                <w:rFonts w:hint="eastAsia" w:ascii="仿宋_GB2312" w:hAnsi="仿宋_GB2312" w:eastAsia="仿宋_GB2312" w:cs="仿宋_GB2312"/>
                <w:sz w:val="24"/>
                <w:szCs w:val="24"/>
              </w:rPr>
              <w:t>解决措施；</w:t>
            </w:r>
          </w:p>
          <w:p>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三档（</w:t>
            </w:r>
            <w:r>
              <w:rPr>
                <w:rFonts w:hint="eastAsia" w:ascii="仿宋_GB2312" w:hAnsi="仿宋_GB2312" w:eastAsia="仿宋_GB2312" w:cs="仿宋_GB2312"/>
                <w:b/>
                <w:bCs/>
                <w:sz w:val="24"/>
                <w:szCs w:val="24"/>
                <w:lang w:val="en-US" w:eastAsia="zh-CN"/>
              </w:rPr>
              <w:t>3</w:t>
            </w:r>
            <w:r>
              <w:rPr>
                <w:rFonts w:hint="eastAsia" w:ascii="仿宋_GB2312" w:hAnsi="仿宋_GB2312" w:eastAsia="仿宋_GB2312" w:cs="仿宋_GB2312"/>
                <w:b/>
                <w:bCs/>
                <w:sz w:val="24"/>
                <w:szCs w:val="24"/>
              </w:rPr>
              <w:t>分）：</w:t>
            </w:r>
            <w:r>
              <w:rPr>
                <w:rFonts w:hint="eastAsia" w:ascii="仿宋_GB2312" w:hAnsi="仿宋_GB2312" w:eastAsia="仿宋_GB2312" w:cs="仿宋_GB2312"/>
                <w:sz w:val="24"/>
                <w:szCs w:val="24"/>
              </w:rPr>
              <w:t>需求理解不够到位，工作思路方案</w:t>
            </w:r>
            <w:r>
              <w:rPr>
                <w:rFonts w:hint="eastAsia" w:ascii="仿宋_GB2312" w:hAnsi="仿宋_GB2312" w:eastAsia="仿宋_GB2312" w:cs="仿宋_GB2312"/>
                <w:sz w:val="24"/>
                <w:szCs w:val="24"/>
                <w:lang w:eastAsia="zh-CN"/>
              </w:rPr>
              <w:t>和</w:t>
            </w:r>
            <w:r>
              <w:rPr>
                <w:rFonts w:hint="eastAsia" w:ascii="仿宋_GB2312" w:hAnsi="仿宋_GB2312" w:eastAsia="仿宋_GB2312" w:cs="仿宋_GB2312"/>
                <w:sz w:val="24"/>
                <w:szCs w:val="24"/>
              </w:rPr>
              <w:t>解决措施可行、合理。</w:t>
            </w:r>
          </w:p>
          <w:p>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注：1.该方案内容可以包括：（1）针对本项目服务内容进行理解分析；（2）针对项目特点提出工作思路及方案；（3）分析工作中可能出现的服务重点和难点；（4）提出服务重点和难点相应解决措施。</w:t>
            </w:r>
          </w:p>
          <w:p>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2.未提供方案或提供的内容与本项目无关的得0分。</w:t>
            </w:r>
          </w:p>
        </w:tc>
        <w:tc>
          <w:tcPr>
            <w:tcW w:w="425"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rPr>
            </w:pPr>
            <w:bookmarkStart w:id="73" w:name="OLE_LINK4"/>
            <w:r>
              <w:rPr>
                <w:rFonts w:hint="eastAsia" w:ascii="仿宋_GB2312" w:hAnsi="仿宋_GB2312" w:eastAsia="仿宋_GB2312" w:cs="仿宋_GB2312"/>
                <w:b/>
                <w:bCs/>
                <w:sz w:val="24"/>
                <w:szCs w:val="24"/>
                <w:lang w:val="en-US" w:eastAsia="zh-CN"/>
              </w:rPr>
              <w:t>10</w:t>
            </w:r>
            <w:bookmarkEnd w:id="73"/>
          </w:p>
        </w:tc>
        <w:tc>
          <w:tcPr>
            <w:tcW w:w="701"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sz w:val="24"/>
                <w:szCs w:val="24"/>
              </w:rPr>
              <w:t>针对本项目的理解分析和工作方案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 w:type="pct"/>
            <w:vMerge w:val="continue"/>
            <w:noWrap w:val="0"/>
            <w:vAlign w:val="center"/>
          </w:tcPr>
          <w:p>
            <w:pPr>
              <w:keepNext w:val="0"/>
              <w:keepLines w:val="0"/>
              <w:pageBreakBefore w:val="0"/>
              <w:kinsoku/>
              <w:wordWrap/>
              <w:overflowPunct/>
              <w:topLinePunct w:val="0"/>
              <w:autoSpaceDE/>
              <w:autoSpaceDN/>
              <w:bidi w:val="0"/>
              <w:adjustRightInd/>
              <w:snapToGrid/>
              <w:spacing w:line="440" w:lineRule="exact"/>
              <w:ind w:right="-168" w:rightChars="-80"/>
              <w:jc w:val="center"/>
              <w:textAlignment w:val="auto"/>
              <w:rPr>
                <w:rFonts w:hint="eastAsia" w:ascii="仿宋_GB2312" w:hAnsi="仿宋_GB2312" w:eastAsia="仿宋_GB2312" w:cs="仿宋_GB2312"/>
                <w:b/>
                <w:sz w:val="24"/>
                <w:szCs w:val="24"/>
              </w:rPr>
            </w:pPr>
          </w:p>
        </w:tc>
        <w:tc>
          <w:tcPr>
            <w:tcW w:w="553" w:type="pct"/>
            <w:noWrap w:val="0"/>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p>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针对本项目的管理模式和管理机制</w:t>
            </w:r>
          </w:p>
        </w:tc>
        <w:tc>
          <w:tcPr>
            <w:tcW w:w="2837" w:type="pct"/>
            <w:noWrap w:val="0"/>
            <w:vAlign w:val="center"/>
          </w:tcPr>
          <w:p>
            <w:pPr>
              <w:keepNext w:val="0"/>
              <w:keepLines w:val="0"/>
              <w:pageBreakBefore w:val="0"/>
              <w:widowControl/>
              <w:tabs>
                <w:tab w:val="left" w:pos="312"/>
              </w:tabs>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一档（</w:t>
            </w:r>
            <w:r>
              <w:rPr>
                <w:rFonts w:hint="eastAsia" w:ascii="仿宋_GB2312" w:hAnsi="仿宋_GB2312" w:eastAsia="仿宋_GB2312" w:cs="仿宋_GB2312"/>
                <w:b/>
                <w:bCs/>
                <w:sz w:val="24"/>
                <w:szCs w:val="24"/>
                <w:lang w:val="en-US" w:eastAsia="zh-CN"/>
              </w:rPr>
              <w:t>10</w:t>
            </w:r>
            <w:r>
              <w:rPr>
                <w:rFonts w:hint="eastAsia" w:ascii="仿宋_GB2312" w:hAnsi="仿宋_GB2312" w:eastAsia="仿宋_GB2312" w:cs="仿宋_GB2312"/>
                <w:b/>
                <w:bCs/>
                <w:sz w:val="24"/>
                <w:szCs w:val="24"/>
              </w:rPr>
              <w:t>分）：</w:t>
            </w:r>
            <w:r>
              <w:rPr>
                <w:rFonts w:hint="eastAsia" w:ascii="仿宋_GB2312" w:eastAsia="仿宋_GB2312"/>
                <w:sz w:val="24"/>
              </w:rPr>
              <w:t>对项目需求</w:t>
            </w:r>
            <w:r>
              <w:rPr>
                <w:rFonts w:hint="eastAsia" w:ascii="仿宋_GB2312" w:eastAsia="仿宋_GB2312"/>
                <w:sz w:val="24"/>
                <w:lang w:eastAsia="zh-CN"/>
              </w:rPr>
              <w:t>的安保管理要求</w:t>
            </w:r>
            <w:r>
              <w:rPr>
                <w:rFonts w:hint="eastAsia" w:ascii="仿宋_GB2312" w:eastAsia="仿宋_GB2312"/>
                <w:sz w:val="24"/>
              </w:rPr>
              <w:t>理解透彻，</w:t>
            </w:r>
            <w:r>
              <w:rPr>
                <w:rFonts w:hint="eastAsia" w:ascii="仿宋_GB2312" w:hAnsi="仿宋_GB2312" w:eastAsia="仿宋_GB2312" w:cs="仿宋_GB2312"/>
                <w:sz w:val="24"/>
                <w:szCs w:val="24"/>
              </w:rPr>
              <w:t>方案在全方面满足采购需求的基础上，形成一套较为规范化、周到细致的</w:t>
            </w:r>
            <w:r>
              <w:rPr>
                <w:rFonts w:hint="eastAsia" w:ascii="仿宋_GB2312" w:hAnsi="仿宋_GB2312" w:eastAsia="仿宋_GB2312" w:cs="仿宋_GB2312"/>
                <w:sz w:val="24"/>
                <w:szCs w:val="24"/>
                <w:lang w:eastAsia="zh-CN"/>
              </w:rPr>
              <w:t>安保管理机制</w:t>
            </w:r>
            <w:r>
              <w:rPr>
                <w:rFonts w:hint="eastAsia" w:ascii="仿宋_GB2312" w:hAnsi="仿宋_GB2312" w:eastAsia="仿宋_GB2312" w:cs="仿宋_GB2312"/>
                <w:sz w:val="24"/>
                <w:szCs w:val="24"/>
              </w:rPr>
              <w:t>，岗位责任制度</w:t>
            </w:r>
            <w:r>
              <w:rPr>
                <w:rFonts w:hint="eastAsia" w:ascii="仿宋_GB2312" w:hAnsi="仿宋_GB2312" w:eastAsia="仿宋_GB2312" w:cs="仿宋_GB2312"/>
                <w:sz w:val="24"/>
              </w:rPr>
              <w:t>和服务沟通机制</w:t>
            </w:r>
            <w:r>
              <w:rPr>
                <w:rFonts w:hint="eastAsia" w:ascii="仿宋_GB2312" w:hAnsi="仿宋_GB2312" w:eastAsia="仿宋_GB2312" w:cs="仿宋_GB2312"/>
                <w:sz w:val="24"/>
                <w:szCs w:val="24"/>
              </w:rPr>
              <w:t>在</w:t>
            </w:r>
            <w:r>
              <w:rPr>
                <w:rFonts w:hint="eastAsia" w:ascii="仿宋_GB2312" w:hAnsi="仿宋_GB2312" w:eastAsia="仿宋_GB2312" w:cs="仿宋_GB2312"/>
                <w:sz w:val="24"/>
                <w:szCs w:val="24"/>
                <w:lang w:eastAsia="zh-CN"/>
              </w:rPr>
              <w:t>结合</w:t>
            </w:r>
            <w:r>
              <w:rPr>
                <w:rFonts w:hint="eastAsia" w:ascii="仿宋_GB2312" w:hAnsi="仿宋_GB2312" w:eastAsia="仿宋_GB2312" w:cs="仿宋_GB2312"/>
                <w:sz w:val="24"/>
                <w:szCs w:val="24"/>
              </w:rPr>
              <w:t>采购需求的基础上进一步细化，</w:t>
            </w:r>
            <w:r>
              <w:rPr>
                <w:rFonts w:hint="eastAsia" w:ascii="仿宋_GB2312" w:hAnsi="仿宋_GB2312" w:eastAsia="仿宋_GB2312" w:cs="仿宋_GB2312"/>
                <w:color w:val="auto"/>
                <w:sz w:val="24"/>
                <w:highlight w:val="none"/>
                <w:lang w:eastAsia="zh-CN"/>
              </w:rPr>
              <w:t>制定可行的安保制度；</w:t>
            </w:r>
            <w:r>
              <w:rPr>
                <w:rFonts w:hint="eastAsia" w:ascii="仿宋_GB2312" w:eastAsia="仿宋_GB2312"/>
                <w:color w:val="auto"/>
                <w:sz w:val="24"/>
                <w:highlight w:val="none"/>
                <w:lang w:eastAsia="zh-CN"/>
              </w:rPr>
              <w:t>服务沟通机制能及时发现并解决问题，</w:t>
            </w:r>
            <w:r>
              <w:rPr>
                <w:rFonts w:hint="eastAsia" w:ascii="仿宋_GB2312" w:hAnsi="仿宋_GB2312" w:eastAsia="仿宋_GB2312" w:cs="仿宋_GB2312"/>
                <w:sz w:val="24"/>
                <w:szCs w:val="24"/>
              </w:rPr>
              <w:t>解决措施</w:t>
            </w:r>
            <w:r>
              <w:rPr>
                <w:rFonts w:hint="eastAsia" w:ascii="仿宋_GB2312" w:eastAsia="仿宋_GB2312"/>
                <w:sz w:val="24"/>
              </w:rPr>
              <w:t>能有效提升服务质量</w:t>
            </w:r>
            <w:r>
              <w:rPr>
                <w:rFonts w:hint="eastAsia" w:ascii="仿宋_GB2312" w:eastAsia="仿宋_GB2312"/>
                <w:sz w:val="24"/>
                <w:lang w:eastAsia="zh-CN"/>
              </w:rPr>
              <w:t>，</w:t>
            </w:r>
            <w:r>
              <w:rPr>
                <w:rFonts w:hint="eastAsia" w:ascii="仿宋_GB2312" w:eastAsia="仿宋_GB2312"/>
                <w:color w:val="auto"/>
                <w:sz w:val="24"/>
                <w:highlight w:val="none"/>
                <w:lang w:eastAsia="zh-CN"/>
              </w:rPr>
              <w:t>工作记录及档案</w:t>
            </w:r>
            <w:r>
              <w:rPr>
                <w:rFonts w:hint="eastAsia" w:ascii="仿宋_GB2312" w:hAnsi="仿宋_GB2312" w:eastAsia="仿宋_GB2312" w:cs="仿宋_GB2312"/>
                <w:sz w:val="24"/>
                <w:szCs w:val="24"/>
              </w:rPr>
              <w:t>管理制度完善、详细、</w:t>
            </w:r>
            <w:r>
              <w:rPr>
                <w:rFonts w:hint="eastAsia" w:ascii="仿宋_GB2312" w:hAnsi="仿宋_GB2312" w:eastAsia="仿宋_GB2312" w:cs="仿宋_GB2312"/>
                <w:color w:val="auto"/>
                <w:sz w:val="24"/>
                <w:highlight w:val="none"/>
                <w:lang w:eastAsia="zh-CN"/>
              </w:rPr>
              <w:t>针对性强</w:t>
            </w:r>
            <w:r>
              <w:rPr>
                <w:rFonts w:hint="eastAsia" w:ascii="仿宋_GB2312" w:hAnsi="仿宋_GB2312" w:eastAsia="仿宋_GB2312" w:cs="仿宋_GB2312"/>
                <w:sz w:val="24"/>
                <w:szCs w:val="24"/>
              </w:rPr>
              <w:t>；</w:t>
            </w:r>
          </w:p>
          <w:p>
            <w:pPr>
              <w:keepNext w:val="0"/>
              <w:keepLines w:val="0"/>
              <w:pageBreakBefore w:val="0"/>
              <w:widowControl/>
              <w:tabs>
                <w:tab w:val="left" w:pos="312"/>
              </w:tabs>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二档（</w:t>
            </w:r>
            <w:r>
              <w:rPr>
                <w:rFonts w:hint="eastAsia" w:ascii="仿宋_GB2312" w:hAnsi="仿宋_GB2312" w:eastAsia="仿宋_GB2312" w:cs="仿宋_GB2312"/>
                <w:b/>
                <w:bCs/>
                <w:sz w:val="24"/>
                <w:szCs w:val="24"/>
                <w:lang w:val="en-US" w:eastAsia="zh-CN"/>
              </w:rPr>
              <w:t>6</w:t>
            </w:r>
            <w:r>
              <w:rPr>
                <w:rFonts w:hint="eastAsia" w:ascii="仿宋_GB2312" w:hAnsi="仿宋_GB2312" w:eastAsia="仿宋_GB2312" w:cs="仿宋_GB2312"/>
                <w:b/>
                <w:bCs/>
                <w:sz w:val="24"/>
                <w:szCs w:val="24"/>
              </w:rPr>
              <w:t>分）：</w:t>
            </w:r>
            <w:r>
              <w:rPr>
                <w:rFonts w:hint="eastAsia" w:ascii="仿宋_GB2312" w:eastAsia="仿宋_GB2312"/>
                <w:sz w:val="24"/>
              </w:rPr>
              <w:t>需求理解到位</w:t>
            </w:r>
            <w:r>
              <w:rPr>
                <w:rFonts w:hint="eastAsia" w:ascii="仿宋_GB2312" w:eastAsia="仿宋_GB2312"/>
                <w:sz w:val="24"/>
                <w:lang w:eastAsia="zh-CN"/>
              </w:rPr>
              <w:t>，方案</w:t>
            </w:r>
            <w:r>
              <w:rPr>
                <w:rFonts w:hint="eastAsia" w:ascii="仿宋_GB2312" w:hAnsi="仿宋_GB2312" w:eastAsia="仿宋_GB2312" w:cs="仿宋_GB2312"/>
                <w:sz w:val="24"/>
                <w:szCs w:val="24"/>
              </w:rPr>
              <w:t>能较好满足采购需求，具有一定的科学合理性，各项管理制度较完善、详细，岗位责任制度和服务沟通机制能及时发现并解决问题</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color w:val="auto"/>
                <w:sz w:val="24"/>
                <w:lang w:eastAsia="zh-CN"/>
              </w:rPr>
              <w:t>针对项目特点</w:t>
            </w:r>
            <w:r>
              <w:rPr>
                <w:rFonts w:hint="eastAsia" w:ascii="仿宋_GB2312" w:hAnsi="仿宋_GB2312" w:eastAsia="仿宋_GB2312" w:cs="仿宋_GB2312"/>
                <w:color w:val="auto"/>
                <w:sz w:val="24"/>
              </w:rPr>
              <w:t>做出的管理机制具体可行、执行力较强</w:t>
            </w:r>
            <w:r>
              <w:rPr>
                <w:rFonts w:hint="eastAsia" w:ascii="仿宋_GB2312" w:hAnsi="仿宋_GB2312" w:eastAsia="仿宋_GB2312" w:cs="仿宋_GB2312"/>
                <w:sz w:val="24"/>
                <w:szCs w:val="24"/>
              </w:rPr>
              <w:t>；</w:t>
            </w:r>
          </w:p>
          <w:p>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三档（</w:t>
            </w:r>
            <w:r>
              <w:rPr>
                <w:rFonts w:hint="eastAsia" w:ascii="仿宋_GB2312" w:hAnsi="仿宋_GB2312" w:eastAsia="仿宋_GB2312" w:cs="仿宋_GB2312"/>
                <w:b/>
                <w:bCs/>
                <w:sz w:val="24"/>
                <w:szCs w:val="24"/>
                <w:lang w:val="en-US" w:eastAsia="zh-CN"/>
              </w:rPr>
              <w:t>3</w:t>
            </w:r>
            <w:r>
              <w:rPr>
                <w:rFonts w:hint="eastAsia" w:ascii="仿宋_GB2312" w:hAnsi="仿宋_GB2312" w:eastAsia="仿宋_GB2312" w:cs="仿宋_GB2312"/>
                <w:b/>
                <w:bCs/>
                <w:sz w:val="24"/>
                <w:szCs w:val="24"/>
              </w:rPr>
              <w:t>分）：</w:t>
            </w:r>
            <w:r>
              <w:rPr>
                <w:rFonts w:hint="eastAsia" w:ascii="仿宋_GB2312" w:hAnsi="仿宋_GB2312" w:eastAsia="仿宋_GB2312" w:cs="仿宋_GB2312"/>
                <w:sz w:val="24"/>
                <w:szCs w:val="24"/>
              </w:rPr>
              <w:t>满足采购需求，管理制度内容简单，服务沟通机制针对性一般，符合实际，工作记录及档案管理可行。</w:t>
            </w:r>
          </w:p>
          <w:p>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注：1.管理内容可以包括：（1）岗位责任制度；（2）服务沟通机制；（3）工作记录及档案管理（包括交接验收资料、巡视记录、档案管理、投诉与处理记录、其它管理与服务活动记录等）。</w:t>
            </w:r>
          </w:p>
          <w:p>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2.未提供方案或提供的内容与本项目无关的得0分。</w:t>
            </w:r>
          </w:p>
        </w:tc>
        <w:tc>
          <w:tcPr>
            <w:tcW w:w="425"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lang w:val="en-US" w:eastAsia="zh-CN"/>
              </w:rPr>
            </w:pPr>
          </w:p>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lang w:val="en-US" w:eastAsia="zh-CN"/>
              </w:rPr>
            </w:pPr>
          </w:p>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lang w:val="en-US" w:eastAsia="zh-CN"/>
              </w:rPr>
            </w:pPr>
          </w:p>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lang w:val="en-US" w:eastAsia="zh-CN"/>
              </w:rPr>
            </w:pPr>
          </w:p>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lang w:val="en-US" w:eastAsia="zh-CN"/>
              </w:rPr>
            </w:pPr>
          </w:p>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lang w:val="en-US" w:eastAsia="zh-CN"/>
              </w:rPr>
            </w:pPr>
          </w:p>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lang w:val="en-US" w:eastAsia="zh-CN"/>
              </w:rPr>
            </w:pPr>
          </w:p>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lang w:val="en-US" w:eastAsia="zh-CN"/>
              </w:rPr>
            </w:pPr>
          </w:p>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lang w:val="en-US" w:eastAsia="zh-CN"/>
              </w:rPr>
            </w:pPr>
          </w:p>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rPr>
            </w:pPr>
            <w:bookmarkStart w:id="74" w:name="OLE_LINK5"/>
            <w:r>
              <w:rPr>
                <w:rFonts w:hint="eastAsia" w:ascii="仿宋_GB2312" w:hAnsi="仿宋_GB2312" w:eastAsia="仿宋_GB2312" w:cs="仿宋_GB2312"/>
                <w:b/>
                <w:bCs/>
                <w:sz w:val="24"/>
                <w:szCs w:val="24"/>
                <w:lang w:val="en-US" w:eastAsia="zh-CN"/>
              </w:rPr>
              <w:t>10</w:t>
            </w:r>
            <w:bookmarkEnd w:id="74"/>
          </w:p>
        </w:tc>
        <w:tc>
          <w:tcPr>
            <w:tcW w:w="701"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sz w:val="24"/>
                <w:szCs w:val="24"/>
              </w:rPr>
              <w:t>针对本项目的管理模式和管理机制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2" w:hRule="atLeast"/>
        </w:trPr>
        <w:tc>
          <w:tcPr>
            <w:tcW w:w="482"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服务方案</w:t>
            </w:r>
          </w:p>
        </w:tc>
        <w:tc>
          <w:tcPr>
            <w:tcW w:w="553"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安保服务方案</w:t>
            </w:r>
          </w:p>
        </w:tc>
        <w:tc>
          <w:tcPr>
            <w:tcW w:w="2837" w:type="pct"/>
            <w:noWrap w:val="0"/>
            <w:vAlign w:val="center"/>
          </w:tcPr>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lang w:eastAsia="zh-CN"/>
              </w:rPr>
            </w:pPr>
            <w:bookmarkStart w:id="75" w:name="OLE_LINK6"/>
            <w:r>
              <w:rPr>
                <w:rFonts w:hint="eastAsia" w:ascii="仿宋_GB2312" w:hAnsi="仿宋_GB2312" w:eastAsia="仿宋_GB2312" w:cs="仿宋_GB2312"/>
                <w:b/>
                <w:bCs/>
                <w:sz w:val="24"/>
                <w:szCs w:val="24"/>
              </w:rPr>
              <w:t>一档（10分）：</w:t>
            </w:r>
            <w:r>
              <w:rPr>
                <w:rFonts w:hint="eastAsia" w:ascii="仿宋_GB2312" w:hAnsi="仿宋_GB2312" w:eastAsia="仿宋_GB2312" w:cs="仿宋_GB2312"/>
                <w:sz w:val="24"/>
                <w:szCs w:val="24"/>
              </w:rPr>
              <w:t>方案</w:t>
            </w:r>
            <w:r>
              <w:rPr>
                <w:rFonts w:hint="eastAsia" w:ascii="仿宋_GB2312" w:hAnsi="仿宋_GB2312" w:eastAsia="仿宋_GB2312" w:cs="仿宋_GB2312"/>
                <w:sz w:val="24"/>
              </w:rPr>
              <w:t>在</w:t>
            </w:r>
            <w:r>
              <w:rPr>
                <w:rFonts w:hint="eastAsia" w:ascii="仿宋_GB2312" w:hAnsi="仿宋_GB2312" w:eastAsia="仿宋_GB2312" w:cs="仿宋_GB2312"/>
                <w:sz w:val="24"/>
                <w:lang w:val="en-US" w:eastAsia="zh-CN"/>
              </w:rPr>
              <w:t>二档</w:t>
            </w:r>
            <w:r>
              <w:rPr>
                <w:rFonts w:hint="eastAsia" w:ascii="仿宋_GB2312" w:hAnsi="仿宋_GB2312" w:eastAsia="仿宋_GB2312" w:cs="仿宋_GB2312"/>
                <w:sz w:val="24"/>
              </w:rPr>
              <w:t>内容的基础上，</w:t>
            </w:r>
            <w:r>
              <w:rPr>
                <w:rFonts w:hint="eastAsia" w:ascii="仿宋_GB2312" w:hAnsi="仿宋_GB2312" w:eastAsia="仿宋_GB2312" w:cs="仿宋_GB2312"/>
                <w:sz w:val="24"/>
                <w:szCs w:val="24"/>
              </w:rPr>
              <w:t>完全符合采购需求，</w:t>
            </w:r>
            <w:r>
              <w:rPr>
                <w:rFonts w:hint="eastAsia" w:ascii="仿宋_GB2312" w:hAnsi="仿宋_GB2312" w:eastAsia="仿宋_GB2312" w:cs="仿宋_GB2312"/>
                <w:color w:val="auto"/>
                <w:sz w:val="24"/>
                <w:szCs w:val="24"/>
                <w:highlight w:val="none"/>
              </w:rPr>
              <w:t>对</w:t>
            </w:r>
            <w:r>
              <w:rPr>
                <w:rFonts w:hint="eastAsia" w:ascii="仿宋_GB2312" w:hAnsi="仿宋_GB2312" w:eastAsia="仿宋_GB2312" w:cs="仿宋_GB2312"/>
                <w:color w:val="auto"/>
                <w:kern w:val="2"/>
                <w:sz w:val="24"/>
                <w:szCs w:val="24"/>
                <w:highlight w:val="none"/>
              </w:rPr>
              <w:t>需求中所涉及</w:t>
            </w:r>
            <w:r>
              <w:rPr>
                <w:rFonts w:hint="eastAsia" w:ascii="仿宋_GB2312" w:hAnsi="仿宋_GB2312" w:eastAsia="仿宋_GB2312" w:cs="仿宋_GB2312"/>
                <w:sz w:val="24"/>
                <w:szCs w:val="24"/>
              </w:rPr>
              <w:t>门岗</w:t>
            </w:r>
            <w:r>
              <w:rPr>
                <w:rFonts w:hint="eastAsia" w:ascii="仿宋_GB2312" w:hAnsi="仿宋_GB2312" w:eastAsia="仿宋_GB2312" w:cs="仿宋_GB2312"/>
                <w:sz w:val="24"/>
                <w:szCs w:val="24"/>
                <w:lang w:eastAsia="zh-CN"/>
              </w:rPr>
              <w:t>值守</w:t>
            </w:r>
            <w:r>
              <w:rPr>
                <w:rFonts w:hint="eastAsia" w:ascii="仿宋_GB2312" w:hAnsi="仿宋_GB2312" w:eastAsia="仿宋_GB2312" w:cs="仿宋_GB2312"/>
                <w:sz w:val="24"/>
                <w:szCs w:val="24"/>
              </w:rPr>
              <w:t>、来访</w:t>
            </w:r>
            <w:r>
              <w:rPr>
                <w:rFonts w:hint="eastAsia" w:ascii="仿宋_GB2312" w:hAnsi="仿宋_GB2312" w:eastAsia="仿宋_GB2312" w:cs="仿宋_GB2312"/>
                <w:sz w:val="24"/>
                <w:szCs w:val="24"/>
                <w:lang w:eastAsia="zh-CN"/>
              </w:rPr>
              <w:t>接待、</w:t>
            </w:r>
            <w:r>
              <w:rPr>
                <w:rFonts w:hint="eastAsia" w:ascii="仿宋_GB2312" w:hAnsi="仿宋_GB2312" w:eastAsia="仿宋_GB2312" w:cs="仿宋_GB2312"/>
                <w:sz w:val="24"/>
                <w:szCs w:val="24"/>
              </w:rPr>
              <w:t>巡逻</w:t>
            </w:r>
            <w:r>
              <w:rPr>
                <w:rFonts w:hint="eastAsia" w:ascii="仿宋_GB2312" w:hAnsi="仿宋_GB2312" w:eastAsia="仿宋_GB2312" w:cs="仿宋_GB2312"/>
                <w:sz w:val="24"/>
                <w:szCs w:val="24"/>
                <w:lang w:eastAsia="zh-CN"/>
              </w:rPr>
              <w:t>防控</w:t>
            </w:r>
            <w:r>
              <w:rPr>
                <w:rFonts w:hint="eastAsia" w:ascii="仿宋_GB2312" w:hAnsi="仿宋_GB2312" w:eastAsia="仿宋_GB2312" w:cs="仿宋_GB2312"/>
                <w:sz w:val="24"/>
                <w:szCs w:val="24"/>
              </w:rPr>
              <w:t>、车辆</w:t>
            </w:r>
            <w:r>
              <w:rPr>
                <w:rFonts w:hint="eastAsia" w:ascii="仿宋_GB2312" w:hAnsi="仿宋_GB2312" w:eastAsia="仿宋_GB2312" w:cs="仿宋_GB2312"/>
                <w:sz w:val="24"/>
                <w:szCs w:val="24"/>
                <w:lang w:eastAsia="zh-CN"/>
              </w:rPr>
              <w:t>及停车场管理、监控室值班、</w:t>
            </w:r>
            <w:r>
              <w:rPr>
                <w:rFonts w:hint="eastAsia" w:ascii="仿宋_GB2312" w:hAnsi="仿宋_GB2312" w:eastAsia="仿宋_GB2312" w:cs="仿宋_GB2312"/>
                <w:sz w:val="24"/>
                <w:szCs w:val="24"/>
              </w:rPr>
              <w:t>消防巡</w:t>
            </w:r>
            <w:r>
              <w:rPr>
                <w:rFonts w:hint="eastAsia" w:ascii="仿宋_GB2312" w:hAnsi="仿宋_GB2312" w:eastAsia="仿宋_GB2312" w:cs="仿宋_GB2312"/>
                <w:sz w:val="24"/>
                <w:szCs w:val="24"/>
                <w:lang w:eastAsia="zh-CN"/>
              </w:rPr>
              <w:t>查等</w:t>
            </w:r>
            <w:r>
              <w:rPr>
                <w:rFonts w:hint="eastAsia" w:ascii="仿宋_GB2312" w:hAnsi="仿宋_GB2312" w:eastAsia="仿宋_GB2312" w:cs="仿宋_GB2312"/>
                <w:sz w:val="24"/>
                <w:szCs w:val="24"/>
              </w:rPr>
              <w:t>内容</w:t>
            </w:r>
            <w:r>
              <w:rPr>
                <w:rFonts w:hint="eastAsia" w:ascii="仿宋_GB2312" w:hAnsi="仿宋_GB2312" w:eastAsia="仿宋_GB2312" w:cs="仿宋_GB2312"/>
                <w:sz w:val="24"/>
                <w:szCs w:val="24"/>
                <w:lang w:eastAsia="zh-CN"/>
              </w:rPr>
              <w:t>描述</w:t>
            </w:r>
            <w:r>
              <w:rPr>
                <w:rFonts w:hint="eastAsia" w:ascii="仿宋_GB2312" w:hAnsi="仿宋_GB2312" w:eastAsia="仿宋_GB2312" w:cs="仿宋_GB2312"/>
                <w:sz w:val="24"/>
                <w:szCs w:val="24"/>
              </w:rPr>
              <w:t>完善可行且有创意、针对性强；</w:t>
            </w:r>
            <w:r>
              <w:rPr>
                <w:rFonts w:hint="eastAsia" w:ascii="仿宋_GB2312" w:hAnsi="仿宋_GB2312" w:eastAsia="仿宋_GB2312" w:cs="仿宋_GB2312"/>
                <w:sz w:val="24"/>
                <w:szCs w:val="24"/>
                <w:lang w:eastAsia="zh-CN"/>
              </w:rPr>
              <w:t>有日常</w:t>
            </w:r>
            <w:r>
              <w:rPr>
                <w:rFonts w:hint="eastAsia" w:ascii="仿宋_GB2312" w:hAnsi="仿宋_GB2312" w:eastAsia="仿宋_GB2312" w:cs="仿宋_GB2312"/>
                <w:sz w:val="24"/>
                <w:szCs w:val="24"/>
              </w:rPr>
              <w:t>巡查和安全防范</w:t>
            </w:r>
            <w:r>
              <w:rPr>
                <w:rFonts w:hint="eastAsia" w:ascii="仿宋_GB2312" w:hAnsi="仿宋_GB2312" w:eastAsia="仿宋_GB2312" w:cs="仿宋_GB2312"/>
                <w:color w:val="auto"/>
                <w:sz w:val="24"/>
                <w:highlight w:val="none"/>
                <w:lang w:val="en-US" w:eastAsia="zh-CN"/>
              </w:rPr>
              <w:t>服务标准、操作流程和详细具体的</w:t>
            </w:r>
            <w:r>
              <w:rPr>
                <w:rFonts w:hint="eastAsia" w:ascii="仿宋_GB2312" w:hAnsi="仿宋_GB2312" w:eastAsia="仿宋_GB2312" w:cs="仿宋_GB2312"/>
                <w:b w:val="0"/>
                <w:bCs w:val="0"/>
                <w:color w:val="auto"/>
                <w:sz w:val="24"/>
                <w:highlight w:val="none"/>
                <w:lang w:eastAsia="zh-CN"/>
              </w:rPr>
              <w:t>保障措施等</w:t>
            </w:r>
            <w:r>
              <w:rPr>
                <w:rFonts w:hint="eastAsia" w:ascii="仿宋_GB2312" w:hAnsi="仿宋_GB2312" w:eastAsia="仿宋_GB2312" w:cs="仿宋_GB2312"/>
                <w:b w:val="0"/>
                <w:bCs w:val="0"/>
                <w:color w:val="auto"/>
                <w:highlight w:val="none"/>
                <w:lang w:eastAsia="zh-CN"/>
              </w:rPr>
              <w:t>；</w:t>
            </w:r>
          </w:p>
          <w:p>
            <w:pPr>
              <w:keepNext w:val="0"/>
              <w:keepLines w:val="0"/>
              <w:pageBreakBefore w:val="0"/>
              <w:widowControl/>
              <w:tabs>
                <w:tab w:val="left" w:pos="312"/>
              </w:tabs>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二档（6分）：</w:t>
            </w:r>
            <w:r>
              <w:rPr>
                <w:rFonts w:hint="eastAsia" w:ascii="仿宋_GB2312" w:hAnsi="仿宋_GB2312" w:eastAsia="仿宋_GB2312" w:cs="仿宋_GB2312"/>
                <w:sz w:val="24"/>
                <w:szCs w:val="24"/>
              </w:rPr>
              <w:t>方案</w:t>
            </w:r>
            <w:r>
              <w:rPr>
                <w:rFonts w:hint="eastAsia" w:ascii="仿宋_GB2312" w:hAnsi="仿宋_GB2312" w:eastAsia="仿宋_GB2312" w:cs="仿宋_GB2312"/>
                <w:sz w:val="24"/>
                <w:szCs w:val="24"/>
                <w:lang w:eastAsia="zh-CN"/>
              </w:rPr>
              <w:t>在三档内容基础上，对</w:t>
            </w:r>
            <w:r>
              <w:rPr>
                <w:rFonts w:hint="eastAsia" w:ascii="仿宋_GB2312" w:hAnsi="仿宋_GB2312" w:eastAsia="仿宋_GB2312" w:cs="仿宋_GB2312"/>
                <w:sz w:val="24"/>
                <w:szCs w:val="24"/>
              </w:rPr>
              <w:t>采购需求</w:t>
            </w:r>
            <w:r>
              <w:rPr>
                <w:rFonts w:hint="eastAsia" w:ascii="仿宋_GB2312" w:hAnsi="仿宋_GB2312" w:eastAsia="仿宋_GB2312" w:cs="仿宋_GB2312"/>
                <w:sz w:val="24"/>
                <w:szCs w:val="24"/>
                <w:lang w:eastAsia="zh-CN"/>
              </w:rPr>
              <w:t>各项服务内容即</w:t>
            </w:r>
            <w:r>
              <w:rPr>
                <w:rFonts w:hint="eastAsia" w:ascii="仿宋_GB2312" w:hAnsi="仿宋_GB2312" w:eastAsia="仿宋_GB2312" w:cs="仿宋_GB2312"/>
                <w:sz w:val="24"/>
                <w:szCs w:val="24"/>
              </w:rPr>
              <w:t>门岗</w:t>
            </w:r>
            <w:r>
              <w:rPr>
                <w:rFonts w:hint="eastAsia" w:ascii="仿宋_GB2312" w:hAnsi="仿宋_GB2312" w:eastAsia="仿宋_GB2312" w:cs="仿宋_GB2312"/>
                <w:sz w:val="24"/>
                <w:szCs w:val="24"/>
                <w:lang w:eastAsia="zh-CN"/>
              </w:rPr>
              <w:t>值守</w:t>
            </w:r>
            <w:r>
              <w:rPr>
                <w:rFonts w:hint="eastAsia" w:ascii="仿宋_GB2312" w:hAnsi="仿宋_GB2312" w:eastAsia="仿宋_GB2312" w:cs="仿宋_GB2312"/>
                <w:sz w:val="24"/>
                <w:szCs w:val="24"/>
              </w:rPr>
              <w:t>、来访</w:t>
            </w:r>
            <w:r>
              <w:rPr>
                <w:rFonts w:hint="eastAsia" w:ascii="仿宋_GB2312" w:hAnsi="仿宋_GB2312" w:eastAsia="仿宋_GB2312" w:cs="仿宋_GB2312"/>
                <w:sz w:val="24"/>
                <w:szCs w:val="24"/>
                <w:lang w:eastAsia="zh-CN"/>
              </w:rPr>
              <w:t>接待</w:t>
            </w:r>
            <w:r>
              <w:rPr>
                <w:rFonts w:hint="eastAsia" w:ascii="仿宋_GB2312" w:hAnsi="仿宋_GB2312" w:eastAsia="仿宋_GB2312" w:cs="仿宋_GB2312"/>
                <w:color w:val="auto"/>
                <w:kern w:val="2"/>
                <w:sz w:val="24"/>
                <w:szCs w:val="24"/>
                <w:highlight w:val="none"/>
              </w:rPr>
              <w:t>等</w:t>
            </w:r>
            <w:r>
              <w:rPr>
                <w:rFonts w:ascii="仿宋_GB2312" w:hAnsi="仿宋_GB2312" w:eastAsia="仿宋_GB2312" w:cs="仿宋_GB2312"/>
                <w:sz w:val="24"/>
              </w:rPr>
              <w:t>内容均有较为</w:t>
            </w:r>
            <w:r>
              <w:rPr>
                <w:rFonts w:hint="eastAsia" w:ascii="仿宋_GB2312" w:hAnsi="仿宋_GB2312" w:eastAsia="仿宋_GB2312" w:cs="仿宋_GB2312"/>
                <w:sz w:val="24"/>
              </w:rPr>
              <w:t>具体</w:t>
            </w:r>
            <w:r>
              <w:rPr>
                <w:rFonts w:ascii="仿宋_GB2312" w:hAnsi="仿宋_GB2312" w:eastAsia="仿宋_GB2312" w:cs="仿宋_GB2312"/>
                <w:sz w:val="24"/>
              </w:rPr>
              <w:t>的描述，</w:t>
            </w:r>
            <w:r>
              <w:rPr>
                <w:rFonts w:hint="eastAsia" w:ascii="仿宋_GB2312" w:hAnsi="仿宋_GB2312" w:eastAsia="仿宋_GB2312" w:cs="仿宋_GB2312"/>
                <w:sz w:val="24"/>
              </w:rPr>
              <w:t>能</w:t>
            </w:r>
            <w:r>
              <w:rPr>
                <w:rFonts w:hint="eastAsia" w:ascii="仿宋_GB2312" w:hAnsi="仿宋_GB2312" w:eastAsia="仿宋_GB2312" w:cs="仿宋_GB2312"/>
                <w:sz w:val="24"/>
                <w:lang w:val="en-US" w:eastAsia="zh-CN"/>
              </w:rPr>
              <w:t>较</w:t>
            </w:r>
            <w:r>
              <w:rPr>
                <w:rFonts w:hint="eastAsia" w:ascii="仿宋_GB2312" w:hAnsi="仿宋_GB2312" w:eastAsia="仿宋_GB2312" w:cs="仿宋_GB2312"/>
                <w:sz w:val="24"/>
              </w:rPr>
              <w:t>好满足采购需求</w:t>
            </w:r>
            <w:r>
              <w:rPr>
                <w:rFonts w:hint="eastAsia" w:ascii="仿宋_GB2312" w:hAnsi="仿宋_GB2312" w:eastAsia="仿宋_GB2312" w:cs="仿宋_GB2312"/>
                <w:color w:val="auto"/>
              </w:rPr>
              <w:t>，</w:t>
            </w:r>
            <w:r>
              <w:rPr>
                <w:rFonts w:hint="eastAsia" w:ascii="仿宋_GB2312" w:hAnsi="仿宋_GB2312" w:eastAsia="仿宋_GB2312" w:cs="仿宋_GB2312"/>
                <w:sz w:val="24"/>
                <w:szCs w:val="24"/>
                <w:lang w:eastAsia="zh-CN"/>
              </w:rPr>
              <w:t>监控室值班有制定岗位制度和岗位责任</w:t>
            </w:r>
            <w:r>
              <w:rPr>
                <w:rFonts w:hint="eastAsia" w:ascii="仿宋_GB2312" w:hAnsi="仿宋_GB2312" w:eastAsia="仿宋_GB2312" w:cs="仿宋_GB2312"/>
                <w:sz w:val="24"/>
                <w:szCs w:val="24"/>
              </w:rPr>
              <w:t>，可操作性较强；</w:t>
            </w:r>
          </w:p>
          <w:p>
            <w:pPr>
              <w:keepNext w:val="0"/>
              <w:keepLines w:val="0"/>
              <w:pageBreakBefore w:val="0"/>
              <w:widowControl/>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三档（4分）：</w:t>
            </w:r>
            <w:r>
              <w:rPr>
                <w:rFonts w:hint="eastAsia" w:ascii="仿宋_GB2312" w:hAnsi="仿宋_GB2312" w:eastAsia="仿宋_GB2312" w:cs="仿宋_GB2312"/>
                <w:sz w:val="24"/>
                <w:szCs w:val="24"/>
              </w:rPr>
              <w:t>方案</w:t>
            </w:r>
            <w:r>
              <w:rPr>
                <w:rFonts w:hint="eastAsia" w:ascii="仿宋_GB2312" w:hAnsi="仿宋_GB2312" w:eastAsia="仿宋_GB2312" w:cs="仿宋_GB2312"/>
                <w:sz w:val="24"/>
                <w:szCs w:val="24"/>
                <w:lang w:eastAsia="zh-CN"/>
              </w:rPr>
              <w:t>能</w:t>
            </w:r>
            <w:r>
              <w:rPr>
                <w:rFonts w:hint="eastAsia" w:ascii="仿宋_GB2312" w:hAnsi="仿宋_GB2312" w:eastAsia="仿宋_GB2312" w:cs="仿宋_GB2312"/>
                <w:sz w:val="24"/>
                <w:szCs w:val="24"/>
              </w:rPr>
              <w:t>满足采购需求，</w:t>
            </w:r>
            <w:r>
              <w:rPr>
                <w:rFonts w:hint="eastAsia" w:ascii="仿宋_GB2312" w:hAnsi="仿宋_GB2312" w:eastAsia="仿宋_GB2312" w:cs="仿宋_GB2312"/>
                <w:sz w:val="24"/>
                <w:szCs w:val="24"/>
                <w:lang w:eastAsia="zh-CN"/>
              </w:rPr>
              <w:t>具有一定的</w:t>
            </w:r>
            <w:r>
              <w:rPr>
                <w:rFonts w:hint="eastAsia" w:ascii="仿宋_GB2312" w:hAnsi="仿宋_GB2312" w:eastAsia="仿宋_GB2312" w:cs="仿宋_GB2312"/>
                <w:sz w:val="24"/>
                <w:szCs w:val="24"/>
              </w:rPr>
              <w:t>合理性，内容</w:t>
            </w:r>
            <w:r>
              <w:rPr>
                <w:rFonts w:hint="eastAsia" w:ascii="仿宋_GB2312" w:hAnsi="仿宋_GB2312" w:eastAsia="仿宋_GB2312" w:cs="仿宋_GB2312"/>
                <w:sz w:val="24"/>
                <w:szCs w:val="24"/>
                <w:lang w:eastAsia="zh-CN"/>
              </w:rPr>
              <w:t>详细，针对性</w:t>
            </w:r>
            <w:r>
              <w:rPr>
                <w:rFonts w:hint="eastAsia" w:ascii="仿宋_GB2312" w:hAnsi="仿宋_GB2312" w:eastAsia="仿宋_GB2312" w:cs="仿宋_GB2312"/>
                <w:sz w:val="24"/>
                <w:szCs w:val="24"/>
              </w:rPr>
              <w:t>一般，能操作。</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注：1.该方案内容可以包括：（1）安保方案；（2）提供本项目的针对性服务方案。</w:t>
            </w:r>
            <w:bookmarkEnd w:id="75"/>
            <w:r>
              <w:rPr>
                <w:rFonts w:hint="eastAsia" w:ascii="仿宋_GB2312" w:hAnsi="仿宋_GB2312" w:eastAsia="仿宋_GB2312" w:cs="仿宋_GB2312"/>
                <w:b/>
                <w:bCs/>
                <w:sz w:val="24"/>
                <w:szCs w:val="24"/>
              </w:rPr>
              <w:t xml:space="preserve"> </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2.未提供方案或提供的内容与本项目无关的得0分。</w:t>
            </w:r>
          </w:p>
        </w:tc>
        <w:tc>
          <w:tcPr>
            <w:tcW w:w="425"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10</w:t>
            </w:r>
          </w:p>
        </w:tc>
        <w:tc>
          <w:tcPr>
            <w:tcW w:w="701"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安保服务方案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9" w:hRule="atLeast"/>
        </w:trPr>
        <w:tc>
          <w:tcPr>
            <w:tcW w:w="482" w:type="pct"/>
            <w:vMerge w:val="restar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服务方案</w:t>
            </w:r>
          </w:p>
        </w:tc>
        <w:tc>
          <w:tcPr>
            <w:tcW w:w="553"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sz w:val="24"/>
                <w:szCs w:val="24"/>
              </w:rPr>
              <w:t>应急预案和应急配合方案</w:t>
            </w:r>
          </w:p>
        </w:tc>
        <w:tc>
          <w:tcPr>
            <w:tcW w:w="2837" w:type="pct"/>
            <w:noWrap w:val="0"/>
            <w:vAlign w:val="center"/>
          </w:tcPr>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bookmarkStart w:id="76" w:name="OLE_LINK7"/>
            <w:r>
              <w:rPr>
                <w:rFonts w:hint="eastAsia" w:ascii="仿宋_GB2312" w:hAnsi="仿宋_GB2312" w:eastAsia="仿宋_GB2312" w:cs="仿宋_GB2312"/>
                <w:b/>
                <w:bCs/>
                <w:sz w:val="24"/>
                <w:szCs w:val="24"/>
              </w:rPr>
              <w:t>一档（</w:t>
            </w:r>
            <w:r>
              <w:rPr>
                <w:rFonts w:hint="eastAsia" w:ascii="仿宋_GB2312" w:hAnsi="仿宋_GB2312" w:eastAsia="仿宋_GB2312" w:cs="仿宋_GB2312"/>
                <w:b/>
                <w:bCs/>
                <w:sz w:val="24"/>
                <w:szCs w:val="24"/>
                <w:lang w:val="en-US" w:eastAsia="zh-CN"/>
              </w:rPr>
              <w:t>10</w:t>
            </w:r>
            <w:r>
              <w:rPr>
                <w:rFonts w:hint="eastAsia" w:ascii="仿宋_GB2312" w:hAnsi="仿宋_GB2312" w:eastAsia="仿宋_GB2312" w:cs="仿宋_GB2312"/>
                <w:b/>
                <w:bCs/>
                <w:sz w:val="24"/>
                <w:szCs w:val="24"/>
              </w:rPr>
              <w:t>分）：</w:t>
            </w:r>
            <w:r>
              <w:rPr>
                <w:rFonts w:hint="eastAsia" w:ascii="仿宋_GB2312" w:hAnsi="仿宋_GB2312" w:eastAsia="仿宋_GB2312" w:cs="仿宋_GB2312"/>
                <w:sz w:val="24"/>
                <w:szCs w:val="24"/>
              </w:rPr>
              <w:t>方案</w:t>
            </w:r>
            <w:r>
              <w:rPr>
                <w:rFonts w:hint="eastAsia" w:ascii="仿宋_GB2312" w:hAnsi="仿宋_GB2312" w:eastAsia="仿宋_GB2312" w:cs="仿宋_GB2312"/>
                <w:sz w:val="24"/>
              </w:rPr>
              <w:t>在二档内容基础上，根据本项目的服务范围，有针对性的作出符合实际的应急预案制度、应急预案内容、应急事故处理流程</w:t>
            </w:r>
            <w:r>
              <w:rPr>
                <w:rFonts w:hint="eastAsia" w:ascii="仿宋_GB2312" w:hAnsi="仿宋_GB2312" w:eastAsia="仿宋_GB2312" w:cs="仿宋_GB2312"/>
                <w:sz w:val="24"/>
                <w:szCs w:val="24"/>
              </w:rPr>
              <w:t>等方面能高效高质的应对措施，</w:t>
            </w:r>
            <w:r>
              <w:rPr>
                <w:rFonts w:hint="eastAsia" w:ascii="仿宋_GB2312" w:hAnsi="仿宋_GB2312" w:eastAsia="仿宋_GB2312" w:cs="仿宋_GB2312"/>
                <w:sz w:val="24"/>
              </w:rPr>
              <w:t>具有完整规划</w:t>
            </w:r>
            <w:r>
              <w:rPr>
                <w:rFonts w:hint="eastAsia" w:ascii="仿宋_GB2312" w:hAnsi="仿宋_GB2312" w:eastAsia="仿宋_GB2312" w:cs="仿宋_GB2312"/>
                <w:sz w:val="24"/>
                <w:lang w:eastAsia="zh-CN"/>
              </w:rPr>
              <w:t>和</w:t>
            </w:r>
            <w:r>
              <w:rPr>
                <w:rFonts w:ascii="仿宋_GB2312" w:hAnsi="仿宋_GB2312" w:eastAsia="仿宋_GB2312" w:cs="仿宋_GB2312"/>
                <w:sz w:val="24"/>
              </w:rPr>
              <w:t>明确</w:t>
            </w:r>
            <w:r>
              <w:rPr>
                <w:rFonts w:hint="eastAsia" w:ascii="仿宋_GB2312" w:hAnsi="仿宋_GB2312" w:eastAsia="仿宋_GB2312" w:cs="仿宋_GB2312"/>
                <w:sz w:val="24"/>
                <w:szCs w:val="24"/>
              </w:rPr>
              <w:t>的报告程序</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处理措施、注意事项及相关记录</w:t>
            </w:r>
            <w:r>
              <w:rPr>
                <w:rFonts w:hint="eastAsia" w:ascii="仿宋_GB2312" w:hAnsi="仿宋_GB2312" w:eastAsia="仿宋_GB2312" w:cs="仿宋_GB2312"/>
                <w:sz w:val="24"/>
              </w:rPr>
              <w:t>内容清晰详实</w:t>
            </w:r>
            <w:r>
              <w:rPr>
                <w:rFonts w:ascii="仿宋_GB2312" w:hAnsi="仿宋_GB2312" w:eastAsia="仿宋_GB2312" w:cs="仿宋_GB2312"/>
                <w:sz w:val="24"/>
              </w:rPr>
              <w:t>，</w:t>
            </w:r>
            <w:r>
              <w:rPr>
                <w:rFonts w:hint="eastAsia" w:ascii="仿宋_GB2312" w:hAnsi="仿宋_GB2312" w:eastAsia="仿宋_GB2312" w:cs="仿宋_GB2312"/>
                <w:sz w:val="24"/>
              </w:rPr>
              <w:t>流程</w:t>
            </w:r>
            <w:r>
              <w:rPr>
                <w:rFonts w:ascii="仿宋_GB2312" w:hAnsi="仿宋_GB2312" w:eastAsia="仿宋_GB2312" w:cs="仿宋_GB2312"/>
                <w:sz w:val="24"/>
              </w:rPr>
              <w:t>规范</w:t>
            </w:r>
            <w:r>
              <w:rPr>
                <w:rFonts w:hint="eastAsia" w:ascii="仿宋_GB2312" w:hAnsi="方正仿宋_GB2312" w:eastAsia="仿宋_GB2312" w:cs="方正仿宋_GB2312"/>
                <w:bCs/>
                <w:kern w:val="0"/>
                <w:sz w:val="24"/>
              </w:rPr>
              <w:t>、可</w:t>
            </w:r>
            <w:r>
              <w:rPr>
                <w:rFonts w:hint="eastAsia" w:ascii="仿宋_GB2312" w:hAnsi="仿宋_GB2312" w:eastAsia="仿宋_GB2312" w:cs="仿宋_GB2312"/>
                <w:sz w:val="24"/>
              </w:rPr>
              <w:t>操作性强，</w:t>
            </w:r>
            <w:r>
              <w:rPr>
                <w:rFonts w:hint="eastAsia" w:ascii="仿宋_GB2312" w:eastAsia="仿宋_GB2312"/>
                <w:sz w:val="24"/>
              </w:rPr>
              <w:t>能</w:t>
            </w:r>
            <w:r>
              <w:rPr>
                <w:rFonts w:hint="eastAsia" w:ascii="仿宋_GB2312" w:eastAsia="仿宋_GB2312"/>
                <w:sz w:val="24"/>
                <w:lang w:val="en-US" w:eastAsia="zh-CN"/>
              </w:rPr>
              <w:t>快速</w:t>
            </w:r>
            <w:r>
              <w:rPr>
                <w:rFonts w:hint="eastAsia" w:ascii="仿宋_GB2312" w:eastAsia="仿宋_GB2312"/>
                <w:sz w:val="24"/>
              </w:rPr>
              <w:t>地排除安全隐患，避免发生安全事故，</w:t>
            </w:r>
            <w:r>
              <w:rPr>
                <w:rFonts w:hint="eastAsia" w:ascii="仿宋_GB2312" w:hAnsi="仿宋_GB2312" w:eastAsia="仿宋_GB2312" w:cs="仿宋_GB2312"/>
                <w:sz w:val="24"/>
              </w:rPr>
              <w:t>面对突发火灾</w:t>
            </w:r>
            <w:r>
              <w:rPr>
                <w:rFonts w:hint="eastAsia" w:ascii="仿宋_GB2312" w:hAnsi="仿宋_GB2312" w:eastAsia="仿宋_GB2312" w:cs="仿宋_GB2312"/>
                <w:color w:val="000000"/>
                <w:sz w:val="24"/>
              </w:rPr>
              <w:t>能对人员疏散、消防器材的使用有详细的阐述，</w:t>
            </w:r>
            <w:r>
              <w:rPr>
                <w:rFonts w:hint="eastAsia" w:ascii="仿宋_GB2312" w:hAnsi="仿宋_GB2312" w:eastAsia="仿宋_GB2312" w:cs="仿宋_GB2312"/>
                <w:sz w:val="24"/>
              </w:rPr>
              <w:t>面对公共</w:t>
            </w:r>
            <w:r>
              <w:rPr>
                <w:rFonts w:hint="eastAsia" w:ascii="仿宋_GB2312" w:hAnsi="仿宋_GB2312" w:eastAsia="仿宋_GB2312" w:cs="仿宋_GB2312"/>
                <w:sz w:val="24"/>
                <w:lang w:eastAsia="zh-CN"/>
              </w:rPr>
              <w:t>卫生</w:t>
            </w:r>
            <w:r>
              <w:rPr>
                <w:rFonts w:hint="eastAsia" w:ascii="仿宋_GB2312" w:hAnsi="仿宋_GB2312" w:eastAsia="仿宋_GB2312" w:cs="仿宋_GB2312"/>
                <w:color w:val="000000"/>
                <w:sz w:val="24"/>
              </w:rPr>
              <w:t>有积极的应对措施</w:t>
            </w:r>
            <w:r>
              <w:rPr>
                <w:rFonts w:hint="eastAsia" w:ascii="仿宋_GB2312" w:hAnsi="仿宋_GB2312" w:eastAsia="仿宋_GB2312" w:cs="仿宋_GB2312"/>
                <w:sz w:val="24"/>
                <w:szCs w:val="24"/>
              </w:rPr>
              <w:t>；</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二档（6分）：</w:t>
            </w:r>
            <w:r>
              <w:rPr>
                <w:rFonts w:hint="eastAsia" w:ascii="仿宋_GB2312" w:hAnsi="仿宋_GB2312" w:eastAsia="仿宋_GB2312" w:cs="仿宋_GB2312"/>
                <w:kern w:val="0"/>
                <w:sz w:val="24"/>
              </w:rPr>
              <w:t>面对</w:t>
            </w:r>
            <w:r>
              <w:rPr>
                <w:rFonts w:hint="eastAsia" w:ascii="仿宋_GB2312" w:hAnsi="仿宋_GB2312" w:eastAsia="仿宋_GB2312" w:cs="仿宋_GB2312"/>
                <w:sz w:val="24"/>
              </w:rPr>
              <w:t>突发火灾及停电、公共卫生等</w:t>
            </w:r>
            <w:r>
              <w:rPr>
                <w:rFonts w:hint="eastAsia" w:ascii="仿宋_GB2312" w:hAnsi="仿宋_GB2312" w:eastAsia="仿宋_GB2312" w:cs="仿宋_GB2312"/>
                <w:sz w:val="24"/>
                <w:szCs w:val="24"/>
              </w:rPr>
              <w:t>应急预案和配合方案具有</w:t>
            </w:r>
            <w:r>
              <w:rPr>
                <w:rFonts w:hint="eastAsia" w:ascii="仿宋_GB2312" w:hAnsi="仿宋_GB2312" w:eastAsia="仿宋_GB2312" w:cs="仿宋_GB2312"/>
                <w:sz w:val="24"/>
                <w:lang w:val="en-US" w:eastAsia="zh-CN"/>
              </w:rPr>
              <w:t>较全面</w:t>
            </w:r>
            <w:r>
              <w:rPr>
                <w:rFonts w:ascii="仿宋_GB2312" w:hAnsi="仿宋_GB2312" w:eastAsia="仿宋_GB2312" w:cs="仿宋_GB2312"/>
                <w:bCs/>
                <w:sz w:val="24"/>
                <w:szCs w:val="24"/>
              </w:rPr>
              <w:t>整体规</w:t>
            </w:r>
            <w:r>
              <w:rPr>
                <w:rFonts w:hint="eastAsia" w:ascii="仿宋_GB2312" w:hAnsi="仿宋_GB2312" w:eastAsia="仿宋_GB2312" w:cs="仿宋_GB2312"/>
                <w:sz w:val="24"/>
              </w:rPr>
              <w:t>划</w:t>
            </w:r>
            <w:r>
              <w:rPr>
                <w:rFonts w:hint="eastAsia" w:ascii="仿宋_GB2312" w:hAnsi="仿宋_GB2312" w:eastAsia="仿宋_GB2312" w:cs="仿宋_GB2312"/>
                <w:bCs/>
                <w:sz w:val="24"/>
                <w:szCs w:val="24"/>
              </w:rPr>
              <w:t>，</w:t>
            </w:r>
            <w:r>
              <w:rPr>
                <w:rFonts w:ascii="仿宋_GB2312" w:hAnsi="仿宋_GB2312" w:eastAsia="仿宋_GB2312" w:cs="仿宋_GB2312"/>
                <w:bCs/>
                <w:sz w:val="24"/>
                <w:szCs w:val="24"/>
              </w:rPr>
              <w:t>有</w:t>
            </w:r>
            <w:r>
              <w:rPr>
                <w:rFonts w:hint="eastAsia" w:ascii="仿宋_GB2312" w:hAnsi="仿宋_GB2312" w:eastAsia="仿宋_GB2312" w:cs="仿宋_GB2312"/>
                <w:bCs/>
                <w:sz w:val="24"/>
                <w:szCs w:val="24"/>
              </w:rPr>
              <w:t>报告程序</w:t>
            </w:r>
            <w:r>
              <w:rPr>
                <w:rFonts w:hint="eastAsia" w:ascii="仿宋_GB2312" w:hAnsi="仿宋_GB2312" w:eastAsia="仿宋_GB2312" w:cs="仿宋_GB2312"/>
                <w:bCs/>
                <w:sz w:val="24"/>
                <w:szCs w:val="24"/>
                <w:lang w:eastAsia="zh-CN"/>
              </w:rPr>
              <w:t>、</w:t>
            </w:r>
            <w:r>
              <w:rPr>
                <w:rFonts w:hint="eastAsia" w:ascii="仿宋_GB2312" w:hAnsi="仿宋_GB2312" w:eastAsia="仿宋_GB2312" w:cs="仿宋_GB2312"/>
                <w:bCs/>
                <w:sz w:val="24"/>
                <w:szCs w:val="24"/>
              </w:rPr>
              <w:t>处理措施</w:t>
            </w:r>
            <w:r>
              <w:rPr>
                <w:rFonts w:hint="eastAsia" w:ascii="仿宋_GB2312" w:hAnsi="仿宋_GB2312" w:eastAsia="仿宋_GB2312" w:cs="仿宋_GB2312"/>
                <w:bCs/>
                <w:sz w:val="24"/>
                <w:szCs w:val="24"/>
                <w:lang w:eastAsia="zh-CN"/>
              </w:rPr>
              <w:t>、</w:t>
            </w:r>
            <w:r>
              <w:rPr>
                <w:rFonts w:ascii="仿宋_GB2312" w:hAnsi="仿宋_GB2312" w:eastAsia="仿宋_GB2312" w:cs="仿宋_GB2312"/>
                <w:bCs/>
                <w:sz w:val="24"/>
                <w:szCs w:val="24"/>
              </w:rPr>
              <w:t>事项记录</w:t>
            </w:r>
            <w:r>
              <w:rPr>
                <w:rFonts w:hint="eastAsia" w:ascii="仿宋_GB2312" w:hAnsi="仿宋_GB2312" w:eastAsia="仿宋_GB2312" w:cs="仿宋_GB2312"/>
                <w:bCs/>
                <w:sz w:val="24"/>
                <w:szCs w:val="24"/>
                <w:lang w:eastAsia="zh-CN"/>
              </w:rPr>
              <w:t>，具有</w:t>
            </w:r>
            <w:r>
              <w:rPr>
                <w:rFonts w:hint="eastAsia" w:ascii="仿宋_GB2312" w:hAnsi="仿宋_GB2312" w:eastAsia="仿宋_GB2312" w:cs="仿宋_GB2312"/>
                <w:sz w:val="24"/>
                <w:szCs w:val="24"/>
              </w:rPr>
              <w:t>一定的可操作性</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应急装备</w:t>
            </w:r>
            <w:r>
              <w:rPr>
                <w:rFonts w:hint="eastAsia" w:ascii="仿宋_GB2312" w:hAnsi="仿宋_GB2312" w:eastAsia="仿宋_GB2312" w:cs="仿宋_GB2312"/>
                <w:sz w:val="24"/>
                <w:szCs w:val="24"/>
                <w:lang w:eastAsia="zh-CN"/>
              </w:rPr>
              <w:t>和</w:t>
            </w:r>
            <w:r>
              <w:rPr>
                <w:rFonts w:hint="eastAsia" w:ascii="仿宋_GB2312" w:hAnsi="仿宋_GB2312" w:eastAsia="仿宋_GB2312" w:cs="仿宋_GB2312"/>
                <w:sz w:val="24"/>
                <w:szCs w:val="24"/>
              </w:rPr>
              <w:t>响应时间等方面能较好的应对；</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三档（3分）：</w:t>
            </w:r>
            <w:r>
              <w:rPr>
                <w:rFonts w:hint="eastAsia" w:ascii="仿宋_GB2312" w:hAnsi="仿宋_GB2312" w:eastAsia="仿宋_GB2312" w:cs="仿宋_GB2312"/>
                <w:sz w:val="24"/>
                <w:szCs w:val="24"/>
              </w:rPr>
              <w:t>应急预案和配合方案</w:t>
            </w:r>
            <w:r>
              <w:rPr>
                <w:rFonts w:hint="eastAsia" w:ascii="仿宋_GB2312" w:hAnsi="仿宋_GB2312" w:eastAsia="仿宋_GB2312" w:cs="仿宋_GB2312"/>
                <w:sz w:val="24"/>
                <w:lang w:val="en-US" w:eastAsia="zh-CN"/>
              </w:rPr>
              <w:t>满足采购需求，方案</w:t>
            </w:r>
            <w:r>
              <w:rPr>
                <w:rFonts w:hint="eastAsia" w:ascii="仿宋_GB2312" w:hAnsi="仿宋_GB2312" w:eastAsia="仿宋_GB2312" w:cs="仿宋_GB2312"/>
                <w:sz w:val="24"/>
                <w:szCs w:val="24"/>
              </w:rPr>
              <w:t>科学性、可操作性一般。</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注：1.该方案内容可以包括：（1）突发火灾及停电方面；（2）治安案件、可疑人员和可疑物品紧急处理方面；（3）公共安全及卫生方面；（4）汛期防涝方面。</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2.未提供方案或提供的内容与本项目无关的得0分。</w:t>
            </w:r>
            <w:bookmarkEnd w:id="76"/>
          </w:p>
        </w:tc>
        <w:tc>
          <w:tcPr>
            <w:tcW w:w="425"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10</w:t>
            </w:r>
          </w:p>
        </w:tc>
        <w:tc>
          <w:tcPr>
            <w:tcW w:w="701"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sz w:val="24"/>
                <w:szCs w:val="24"/>
              </w:rPr>
              <w:t>应急预案和应急配合方案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6" w:hRule="atLeast"/>
        </w:trPr>
        <w:tc>
          <w:tcPr>
            <w:tcW w:w="482" w:type="pct"/>
            <w:vMerge w:val="continue"/>
            <w:noWrap w:val="0"/>
            <w:vAlign w:val="top"/>
          </w:tcPr>
          <w:p>
            <w:pPr>
              <w:keepNext w:val="0"/>
              <w:keepLines w:val="0"/>
              <w:pageBreakBefore w:val="0"/>
              <w:kinsoku/>
              <w:wordWrap/>
              <w:overflowPunct/>
              <w:topLinePunct w:val="0"/>
              <w:autoSpaceDE/>
              <w:autoSpaceDN/>
              <w:bidi w:val="0"/>
              <w:adjustRightInd/>
              <w:snapToGrid/>
              <w:spacing w:line="440" w:lineRule="exact"/>
              <w:ind w:right="-168" w:rightChars="-80"/>
              <w:jc w:val="center"/>
              <w:textAlignment w:val="auto"/>
              <w:rPr>
                <w:rFonts w:hint="eastAsia" w:ascii="仿宋_GB2312" w:hAnsi="仿宋_GB2312" w:eastAsia="仿宋_GB2312" w:cs="仿宋_GB2312"/>
                <w:sz w:val="24"/>
                <w:szCs w:val="24"/>
              </w:rPr>
            </w:pPr>
          </w:p>
        </w:tc>
        <w:tc>
          <w:tcPr>
            <w:tcW w:w="553"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针对本项目的保密工作方案</w:t>
            </w:r>
          </w:p>
        </w:tc>
        <w:tc>
          <w:tcPr>
            <w:tcW w:w="2837" w:type="pct"/>
            <w:noWrap w:val="0"/>
            <w:vAlign w:val="center"/>
          </w:tcPr>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bookmarkStart w:id="77" w:name="OLE_LINK8"/>
            <w:r>
              <w:rPr>
                <w:rFonts w:hint="eastAsia" w:ascii="仿宋_GB2312" w:hAnsi="仿宋_GB2312" w:eastAsia="仿宋_GB2312" w:cs="仿宋_GB2312"/>
                <w:b/>
                <w:bCs/>
                <w:sz w:val="24"/>
                <w:szCs w:val="24"/>
              </w:rPr>
              <w:t>一档（</w:t>
            </w:r>
            <w:r>
              <w:rPr>
                <w:rFonts w:hint="eastAsia" w:ascii="仿宋_GB2312" w:hAnsi="仿宋_GB2312" w:eastAsia="仿宋_GB2312" w:cs="仿宋_GB2312"/>
                <w:b/>
                <w:bCs/>
                <w:sz w:val="24"/>
                <w:szCs w:val="24"/>
                <w:lang w:val="en-US" w:eastAsia="zh-CN"/>
              </w:rPr>
              <w:t>9</w:t>
            </w:r>
            <w:r>
              <w:rPr>
                <w:rFonts w:hint="eastAsia" w:ascii="仿宋_GB2312" w:hAnsi="仿宋_GB2312" w:eastAsia="仿宋_GB2312" w:cs="仿宋_GB2312"/>
                <w:b/>
                <w:bCs/>
                <w:sz w:val="24"/>
                <w:szCs w:val="24"/>
              </w:rPr>
              <w:t>分）：</w:t>
            </w:r>
            <w:r>
              <w:rPr>
                <w:rFonts w:hint="eastAsia" w:ascii="仿宋_GB2312" w:hAnsi="仿宋_GB2312" w:eastAsia="仿宋_GB2312" w:cs="仿宋_GB2312"/>
                <w:sz w:val="24"/>
                <w:szCs w:val="24"/>
              </w:rPr>
              <w:t>方案针对</w:t>
            </w:r>
            <w:r>
              <w:rPr>
                <w:rFonts w:hint="eastAsia" w:ascii="仿宋_GB2312" w:hAnsi="仿宋_GB2312" w:eastAsia="仿宋_GB2312" w:cs="仿宋_GB2312"/>
                <w:sz w:val="24"/>
                <w:szCs w:val="24"/>
                <w:lang w:val="en-US" w:eastAsia="zh-CN"/>
              </w:rPr>
              <w:t>采购</w:t>
            </w:r>
            <w:r>
              <w:rPr>
                <w:rFonts w:hint="eastAsia" w:ascii="仿宋_GB2312" w:hAnsi="仿宋_GB2312" w:eastAsia="仿宋_GB2312" w:cs="仿宋_GB2312"/>
                <w:sz w:val="24"/>
                <w:szCs w:val="24"/>
              </w:rPr>
              <w:t>需求</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可行性强，</w:t>
            </w:r>
            <w:r>
              <w:rPr>
                <w:rFonts w:hint="eastAsia" w:ascii="仿宋_GB2312" w:hAnsi="仿宋_GB2312" w:eastAsia="仿宋_GB2312" w:cs="仿宋_GB2312"/>
                <w:b w:val="0"/>
                <w:bCs w:val="0"/>
                <w:color w:val="auto"/>
                <w:sz w:val="24"/>
                <w:highlight w:val="none"/>
                <w:lang w:eastAsia="zh-CN"/>
              </w:rPr>
              <w:t>针对</w:t>
            </w:r>
            <w:r>
              <w:rPr>
                <w:rFonts w:hint="eastAsia" w:ascii="仿宋_GB2312" w:hAnsi="仿宋_GB2312" w:eastAsia="仿宋_GB2312" w:cs="仿宋_GB2312"/>
                <w:color w:val="auto"/>
                <w:sz w:val="24"/>
                <w:szCs w:val="24"/>
                <w:highlight w:val="none"/>
                <w:lang w:val="en-US" w:eastAsia="zh-CN"/>
              </w:rPr>
              <w:t>保</w:t>
            </w:r>
            <w:r>
              <w:rPr>
                <w:rFonts w:hint="eastAsia" w:ascii="仿宋_GB2312" w:hAnsi="仿宋_GB2312" w:eastAsia="仿宋_GB2312" w:cs="仿宋_GB2312"/>
                <w:b w:val="0"/>
                <w:bCs w:val="0"/>
                <w:color w:val="auto"/>
                <w:sz w:val="24"/>
                <w:highlight w:val="none"/>
              </w:rPr>
              <w:t>密工作重点</w:t>
            </w:r>
            <w:r>
              <w:rPr>
                <w:rFonts w:hint="eastAsia" w:ascii="仿宋_GB2312" w:hAnsi="仿宋_GB2312" w:eastAsia="仿宋_GB2312" w:cs="仿宋_GB2312"/>
                <w:b w:val="0"/>
                <w:bCs w:val="0"/>
                <w:color w:val="auto"/>
                <w:sz w:val="24"/>
                <w:highlight w:val="none"/>
                <w:lang w:eastAsia="zh-CN"/>
              </w:rPr>
              <w:t>并结合</w:t>
            </w:r>
            <w:r>
              <w:rPr>
                <w:rFonts w:hint="eastAsia" w:ascii="仿宋_GB2312" w:hAnsi="仿宋_GB2312" w:eastAsia="仿宋_GB2312" w:cs="仿宋_GB2312"/>
                <w:b w:val="0"/>
                <w:bCs w:val="0"/>
                <w:color w:val="auto"/>
                <w:sz w:val="24"/>
                <w:highlight w:val="none"/>
              </w:rPr>
              <w:t>工作岗位</w:t>
            </w:r>
            <w:r>
              <w:rPr>
                <w:rFonts w:hint="eastAsia" w:ascii="仿宋_GB2312" w:hAnsi="仿宋_GB2312" w:eastAsia="仿宋_GB2312" w:cs="仿宋_GB2312"/>
                <w:b w:val="0"/>
                <w:bCs w:val="0"/>
                <w:color w:val="auto"/>
                <w:sz w:val="24"/>
                <w:highlight w:val="none"/>
                <w:lang w:eastAsia="zh-CN"/>
              </w:rPr>
              <w:t>的</w:t>
            </w:r>
            <w:r>
              <w:rPr>
                <w:rFonts w:hint="eastAsia" w:ascii="仿宋_GB2312" w:hAnsi="仿宋_GB2312" w:eastAsia="仿宋_GB2312" w:cs="仿宋_GB2312"/>
                <w:b w:val="0"/>
                <w:bCs w:val="0"/>
                <w:color w:val="auto"/>
                <w:sz w:val="24"/>
                <w:highlight w:val="none"/>
              </w:rPr>
              <w:t>保密</w:t>
            </w:r>
            <w:r>
              <w:rPr>
                <w:rFonts w:hint="eastAsia" w:ascii="仿宋_GB2312" w:hAnsi="仿宋_GB2312" w:eastAsia="仿宋_GB2312" w:cs="仿宋_GB2312"/>
                <w:b w:val="0"/>
                <w:bCs w:val="0"/>
                <w:color w:val="auto"/>
                <w:sz w:val="24"/>
                <w:highlight w:val="none"/>
                <w:lang w:val="en-US" w:eastAsia="zh-CN"/>
              </w:rPr>
              <w:t>内容</w:t>
            </w:r>
            <w:r>
              <w:rPr>
                <w:rFonts w:hint="eastAsia" w:ascii="仿宋_GB2312" w:hAnsi="仿宋_GB2312" w:eastAsia="仿宋_GB2312" w:cs="仿宋_GB2312"/>
                <w:color w:val="auto"/>
                <w:sz w:val="24"/>
                <w:szCs w:val="24"/>
                <w:highlight w:val="none"/>
                <w:lang w:val="en-US" w:eastAsia="zh-CN"/>
              </w:rPr>
              <w:t>有进一步的阐述</w:t>
            </w:r>
            <w:r>
              <w:rPr>
                <w:rFonts w:hint="eastAsia" w:ascii="仿宋_GB2312" w:hAnsi="仿宋_GB2312" w:eastAsia="仿宋_GB2312" w:cs="仿宋_GB2312"/>
                <w:b w:val="0"/>
                <w:bCs w:val="0"/>
                <w:color w:val="auto"/>
                <w:sz w:val="24"/>
                <w:highlight w:val="none"/>
                <w:lang w:val="en-US" w:eastAsia="zh-CN"/>
              </w:rPr>
              <w:t>，</w:t>
            </w:r>
            <w:r>
              <w:rPr>
                <w:rFonts w:hint="eastAsia" w:ascii="仿宋_GB2312" w:hAnsi="仿宋_GB2312" w:eastAsia="仿宋_GB2312" w:cs="仿宋_GB2312"/>
                <w:sz w:val="24"/>
                <w:szCs w:val="24"/>
              </w:rPr>
              <w:t>对保密措施、保密培训、保密承诺等方面有详细的阐述；</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二档（6分）：</w:t>
            </w:r>
            <w:r>
              <w:rPr>
                <w:rFonts w:hint="eastAsia" w:ascii="仿宋_GB2312" w:hAnsi="仿宋_GB2312" w:eastAsia="仿宋_GB2312" w:cs="仿宋_GB2312"/>
                <w:sz w:val="24"/>
                <w:szCs w:val="24"/>
              </w:rPr>
              <w:t>方案</w:t>
            </w:r>
            <w:r>
              <w:rPr>
                <w:rFonts w:hint="eastAsia" w:ascii="仿宋_GB2312" w:hAnsi="仿宋_GB2312" w:eastAsia="仿宋_GB2312" w:cs="仿宋_GB2312"/>
                <w:sz w:val="24"/>
              </w:rPr>
              <w:t>具有一定的科学性</w:t>
            </w:r>
            <w:r>
              <w:rPr>
                <w:rFonts w:hint="eastAsia" w:ascii="仿宋_GB2312" w:hAnsi="仿宋_GB2312" w:eastAsia="仿宋_GB2312" w:cs="仿宋_GB2312"/>
                <w:sz w:val="24"/>
                <w:szCs w:val="24"/>
              </w:rPr>
              <w:t>、可</w:t>
            </w:r>
            <w:r>
              <w:rPr>
                <w:rFonts w:hint="eastAsia" w:ascii="仿宋_GB2312" w:hAnsi="仿宋_GB2312" w:eastAsia="仿宋_GB2312" w:cs="仿宋_GB2312"/>
                <w:sz w:val="24"/>
                <w:szCs w:val="24"/>
                <w:lang w:eastAsia="zh-CN"/>
              </w:rPr>
              <w:t>操作</w:t>
            </w:r>
            <w:r>
              <w:rPr>
                <w:rFonts w:hint="eastAsia" w:ascii="仿宋_GB2312" w:hAnsi="仿宋_GB2312" w:eastAsia="仿宋_GB2312" w:cs="仿宋_GB2312"/>
                <w:sz w:val="24"/>
                <w:szCs w:val="24"/>
              </w:rPr>
              <w:t>性较强，对保密措施</w:t>
            </w:r>
            <w:r>
              <w:rPr>
                <w:rFonts w:hint="eastAsia" w:ascii="仿宋_GB2312" w:hAnsi="仿宋_GB2312" w:eastAsia="仿宋_GB2312" w:cs="仿宋_GB2312"/>
                <w:sz w:val="24"/>
                <w:szCs w:val="24"/>
                <w:lang w:eastAsia="zh-CN"/>
              </w:rPr>
              <w:t>方面</w:t>
            </w:r>
            <w:r>
              <w:rPr>
                <w:rFonts w:hint="eastAsia" w:ascii="仿宋_GB2312" w:hAnsi="仿宋_GB2312" w:eastAsia="仿宋_GB2312" w:cs="仿宋_GB2312"/>
                <w:sz w:val="24"/>
                <w:szCs w:val="24"/>
              </w:rPr>
              <w:t>内容阐述较详细</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color w:val="auto"/>
                <w:sz w:val="24"/>
                <w:szCs w:val="24"/>
                <w:highlight w:val="none"/>
                <w:lang w:val="en-US" w:eastAsia="zh-CN"/>
              </w:rPr>
              <w:t>方</w:t>
            </w:r>
            <w:r>
              <w:rPr>
                <w:rFonts w:hint="eastAsia" w:ascii="仿宋_GB2312" w:hAnsi="仿宋_GB2312" w:eastAsia="仿宋_GB2312" w:cs="仿宋_GB2312"/>
                <w:b w:val="0"/>
                <w:bCs w:val="0"/>
                <w:color w:val="auto"/>
                <w:sz w:val="24"/>
                <w:highlight w:val="none"/>
              </w:rPr>
              <w:t>案包含但不限于保密</w:t>
            </w:r>
            <w:r>
              <w:rPr>
                <w:rFonts w:hint="eastAsia" w:ascii="仿宋_GB2312" w:hAnsi="仿宋_GB2312" w:eastAsia="仿宋_GB2312" w:cs="仿宋_GB2312"/>
                <w:b w:val="0"/>
                <w:bCs w:val="0"/>
                <w:color w:val="auto"/>
                <w:sz w:val="24"/>
                <w:highlight w:val="none"/>
                <w:lang w:val="en-US" w:eastAsia="zh-CN"/>
              </w:rPr>
              <w:t>教育</w:t>
            </w:r>
            <w:r>
              <w:rPr>
                <w:rFonts w:hint="eastAsia" w:ascii="仿宋_GB2312" w:hAnsi="仿宋_GB2312" w:eastAsia="仿宋_GB2312" w:cs="仿宋_GB2312"/>
                <w:b w:val="0"/>
                <w:bCs w:val="0"/>
                <w:color w:val="auto"/>
                <w:sz w:val="24"/>
                <w:highlight w:val="none"/>
              </w:rPr>
              <w:t>、保密制度</w:t>
            </w:r>
            <w:r>
              <w:rPr>
                <w:rFonts w:hint="eastAsia" w:ascii="仿宋_GB2312" w:hAnsi="仿宋_GB2312" w:eastAsia="仿宋_GB2312" w:cs="仿宋_GB2312"/>
                <w:b w:val="0"/>
                <w:bCs w:val="0"/>
                <w:color w:val="auto"/>
                <w:sz w:val="24"/>
                <w:highlight w:val="none"/>
                <w:lang w:val="en-US" w:eastAsia="zh-CN"/>
              </w:rPr>
              <w:t>等</w:t>
            </w:r>
            <w:r>
              <w:rPr>
                <w:rFonts w:hint="eastAsia" w:ascii="仿宋_GB2312" w:hAnsi="仿宋_GB2312" w:eastAsia="仿宋_GB2312" w:cs="仿宋_GB2312"/>
                <w:sz w:val="24"/>
                <w:szCs w:val="24"/>
              </w:rPr>
              <w:t>；</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三档（3分）：</w:t>
            </w:r>
            <w:r>
              <w:rPr>
                <w:rFonts w:hint="eastAsia" w:ascii="仿宋_GB2312" w:hAnsi="仿宋_GB2312" w:eastAsia="仿宋_GB2312" w:cs="仿宋_GB2312"/>
                <w:sz w:val="24"/>
                <w:szCs w:val="24"/>
              </w:rPr>
              <w:t>方案</w:t>
            </w:r>
            <w:r>
              <w:rPr>
                <w:rFonts w:hint="eastAsia" w:ascii="仿宋_GB2312" w:hAnsi="仿宋_GB2312" w:eastAsia="仿宋_GB2312" w:cs="仿宋_GB2312"/>
                <w:sz w:val="24"/>
                <w:szCs w:val="24"/>
                <w:lang w:eastAsia="zh-CN"/>
              </w:rPr>
              <w:t>较为通常，未针对项目特点提供</w:t>
            </w:r>
            <w:r>
              <w:rPr>
                <w:rFonts w:hint="eastAsia" w:ascii="仿宋_GB2312" w:hAnsi="仿宋_GB2312" w:eastAsia="仿宋_GB2312" w:cs="仿宋_GB2312"/>
                <w:sz w:val="24"/>
                <w:szCs w:val="24"/>
              </w:rPr>
              <w:t>针对性</w:t>
            </w:r>
            <w:r>
              <w:rPr>
                <w:rFonts w:hint="eastAsia" w:ascii="仿宋_GB2312" w:hAnsi="仿宋_GB2312" w:eastAsia="仿宋_GB2312" w:cs="仿宋_GB2312"/>
                <w:sz w:val="24"/>
                <w:szCs w:val="24"/>
                <w:lang w:eastAsia="zh-CN"/>
              </w:rPr>
              <w:t>内容</w:t>
            </w:r>
            <w:r>
              <w:rPr>
                <w:rFonts w:hint="eastAsia" w:ascii="仿宋_GB2312" w:hAnsi="仿宋_GB2312" w:eastAsia="仿宋_GB2312" w:cs="仿宋_GB2312"/>
                <w:sz w:val="24"/>
                <w:szCs w:val="24"/>
              </w:rPr>
              <w:t>、可行性一般，内容简单。</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注：未提供方案或提供的内容与本项目无关的得0分。</w:t>
            </w:r>
            <w:bookmarkEnd w:id="77"/>
          </w:p>
        </w:tc>
        <w:tc>
          <w:tcPr>
            <w:tcW w:w="425"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9</w:t>
            </w:r>
          </w:p>
        </w:tc>
        <w:tc>
          <w:tcPr>
            <w:tcW w:w="701"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针对本项目的保密工作方案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2" w:hRule="atLeast"/>
        </w:trPr>
        <w:tc>
          <w:tcPr>
            <w:tcW w:w="482"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服务方案</w:t>
            </w:r>
          </w:p>
        </w:tc>
        <w:tc>
          <w:tcPr>
            <w:tcW w:w="553"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人员管理方案</w:t>
            </w:r>
          </w:p>
        </w:tc>
        <w:tc>
          <w:tcPr>
            <w:tcW w:w="2837" w:type="pct"/>
            <w:noWrap w:val="0"/>
            <w:vAlign w:val="center"/>
          </w:tcPr>
          <w:p>
            <w:pPr>
              <w:keepNext w:val="0"/>
              <w:keepLines w:val="0"/>
              <w:pageBreakBefore w:val="0"/>
              <w:tabs>
                <w:tab w:val="left" w:pos="312"/>
              </w:tabs>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bookmarkStart w:id="78" w:name="OLE_LINK9"/>
            <w:r>
              <w:rPr>
                <w:rFonts w:hint="eastAsia" w:ascii="仿宋_GB2312" w:hAnsi="仿宋_GB2312" w:eastAsia="仿宋_GB2312" w:cs="仿宋_GB2312"/>
                <w:b/>
                <w:bCs/>
                <w:sz w:val="24"/>
                <w:szCs w:val="24"/>
              </w:rPr>
              <w:t>一档（</w:t>
            </w:r>
            <w:r>
              <w:rPr>
                <w:rFonts w:hint="eastAsia" w:ascii="仿宋_GB2312" w:hAnsi="仿宋_GB2312" w:eastAsia="仿宋_GB2312" w:cs="仿宋_GB2312"/>
                <w:b/>
                <w:bCs/>
                <w:sz w:val="24"/>
                <w:szCs w:val="24"/>
                <w:lang w:val="en"/>
              </w:rPr>
              <w:t>10</w:t>
            </w:r>
            <w:r>
              <w:rPr>
                <w:rFonts w:hint="eastAsia" w:ascii="仿宋_GB2312" w:hAnsi="仿宋_GB2312" w:eastAsia="仿宋_GB2312" w:cs="仿宋_GB2312"/>
                <w:b/>
                <w:bCs/>
                <w:sz w:val="24"/>
                <w:szCs w:val="24"/>
              </w:rPr>
              <w:t>分）：</w:t>
            </w:r>
            <w:r>
              <w:rPr>
                <w:rFonts w:hint="eastAsia" w:ascii="仿宋_GB2312" w:hAnsi="仿宋_GB2312" w:eastAsia="仿宋_GB2312" w:cs="仿宋_GB2312"/>
                <w:b w:val="0"/>
                <w:bCs w:val="0"/>
                <w:sz w:val="24"/>
                <w:szCs w:val="24"/>
                <w:lang w:eastAsia="zh-CN"/>
              </w:rPr>
              <w:t>人员管理</w:t>
            </w:r>
            <w:r>
              <w:rPr>
                <w:rFonts w:hint="eastAsia" w:ascii="仿宋_GB2312" w:hAnsi="仿宋_GB2312" w:eastAsia="仿宋_GB2312" w:cs="仿宋_GB2312"/>
                <w:sz w:val="24"/>
                <w:szCs w:val="24"/>
              </w:rPr>
              <w:t>方案</w:t>
            </w:r>
            <w:r>
              <w:rPr>
                <w:rFonts w:hint="eastAsia" w:ascii="仿宋_GB2312" w:hAnsi="仿宋_GB2312" w:eastAsia="仿宋_GB2312" w:cs="仿宋_GB2312"/>
                <w:sz w:val="24"/>
                <w:szCs w:val="24"/>
                <w:lang w:eastAsia="zh-CN"/>
              </w:rPr>
              <w:t>二档内容基础上，</w:t>
            </w:r>
            <w:r>
              <w:rPr>
                <w:rFonts w:hint="eastAsia" w:ascii="仿宋_GB2312" w:hAnsi="仿宋_GB2312" w:eastAsia="仿宋_GB2312" w:cs="仿宋_GB2312"/>
                <w:sz w:val="24"/>
                <w:szCs w:val="24"/>
              </w:rPr>
              <w:t>针对</w:t>
            </w:r>
            <w:r>
              <w:rPr>
                <w:rFonts w:hint="eastAsia" w:ascii="仿宋_GB2312" w:hAnsi="仿宋_GB2312" w:eastAsia="仿宋_GB2312" w:cs="仿宋_GB2312"/>
                <w:sz w:val="24"/>
                <w:szCs w:val="24"/>
                <w:lang w:eastAsia="zh-CN"/>
              </w:rPr>
              <w:t>性稳定性强</w:t>
            </w:r>
            <w:r>
              <w:rPr>
                <w:rFonts w:hint="eastAsia" w:ascii="仿宋_GB2312" w:hAnsi="仿宋_GB2312" w:eastAsia="仿宋_GB2312" w:cs="仿宋_GB2312"/>
                <w:sz w:val="24"/>
                <w:szCs w:val="24"/>
              </w:rPr>
              <w:t>，各项管理制度完善、详细、</w:t>
            </w:r>
            <w:r>
              <w:rPr>
                <w:rFonts w:hint="eastAsia" w:ascii="仿宋_GB2312" w:hAnsi="仿宋_GB2312" w:eastAsia="仿宋_GB2312" w:cs="仿宋_GB2312"/>
                <w:sz w:val="24"/>
                <w:szCs w:val="24"/>
                <w:lang w:eastAsia="zh-CN"/>
              </w:rPr>
              <w:t>全面</w:t>
            </w:r>
            <w:r>
              <w:rPr>
                <w:rFonts w:hint="eastAsia" w:ascii="仿宋_GB2312" w:hAnsi="仿宋_GB2312" w:eastAsia="仿宋_GB2312" w:cs="仿宋_GB2312"/>
                <w:sz w:val="24"/>
                <w:szCs w:val="24"/>
              </w:rPr>
              <w:t>；</w:t>
            </w:r>
            <w:r>
              <w:rPr>
                <w:rFonts w:hint="eastAsia" w:ascii="仿宋_GB2312" w:hAnsi="仿宋_GB2312" w:eastAsia="仿宋_GB2312" w:cs="仿宋_GB2312"/>
                <w:sz w:val="24"/>
              </w:rPr>
              <w:t>服务团队组建</w:t>
            </w:r>
            <w:r>
              <w:rPr>
                <w:rFonts w:hint="eastAsia" w:ascii="仿宋_GB2312" w:hAnsi="Times New Roman" w:eastAsia="仿宋_GB2312" w:cs="Times New Roman"/>
                <w:sz w:val="24"/>
                <w:szCs w:val="24"/>
              </w:rPr>
              <w:t>方案中能提出详细的工作快速开展</w:t>
            </w:r>
            <w:r>
              <w:rPr>
                <w:rFonts w:hint="eastAsia" w:ascii="仿宋_GB2312" w:eastAsia="仿宋_GB2312" w:cs="Times New Roman"/>
                <w:sz w:val="24"/>
                <w:szCs w:val="24"/>
                <w:lang w:eastAsia="zh-CN"/>
              </w:rPr>
              <w:t>以及提升</w:t>
            </w:r>
            <w:r>
              <w:rPr>
                <w:rFonts w:hint="eastAsia" w:ascii="仿宋_GB2312" w:hAnsi="Times New Roman" w:eastAsia="仿宋_GB2312" w:cs="Times New Roman"/>
                <w:sz w:val="24"/>
                <w:szCs w:val="24"/>
              </w:rPr>
              <w:t>工作人员熟悉</w:t>
            </w:r>
            <w:r>
              <w:rPr>
                <w:rFonts w:hint="eastAsia" w:ascii="仿宋_GB2312" w:eastAsia="仿宋_GB2312" w:cs="Times New Roman"/>
                <w:sz w:val="24"/>
                <w:szCs w:val="24"/>
                <w:lang w:eastAsia="zh-CN"/>
              </w:rPr>
              <w:t>岗位</w:t>
            </w:r>
            <w:r>
              <w:rPr>
                <w:rFonts w:hint="eastAsia" w:ascii="仿宋_GB2312" w:hAnsi="Times New Roman" w:eastAsia="仿宋_GB2312" w:cs="Times New Roman"/>
                <w:sz w:val="24"/>
                <w:szCs w:val="24"/>
              </w:rPr>
              <w:t>工作内容</w:t>
            </w:r>
            <w:r>
              <w:rPr>
                <w:rFonts w:hint="eastAsia" w:ascii="仿宋_GB2312" w:eastAsia="仿宋_GB2312" w:cs="Times New Roman"/>
                <w:sz w:val="24"/>
                <w:szCs w:val="24"/>
                <w:lang w:eastAsia="zh-CN"/>
              </w:rPr>
              <w:t>的</w:t>
            </w:r>
            <w:r>
              <w:rPr>
                <w:rFonts w:hint="eastAsia" w:ascii="仿宋_GB2312" w:hAnsi="Times New Roman" w:eastAsia="仿宋_GB2312" w:cs="Times New Roman"/>
                <w:sz w:val="24"/>
                <w:szCs w:val="24"/>
              </w:rPr>
              <w:t>的保证措施，</w:t>
            </w:r>
            <w:r>
              <w:rPr>
                <w:rFonts w:hint="eastAsia" w:ascii="仿宋_GB2312" w:hAnsi="仿宋_GB2312" w:eastAsia="仿宋_GB2312" w:cs="仿宋_GB2312"/>
                <w:sz w:val="24"/>
                <w:szCs w:val="24"/>
              </w:rPr>
              <w:t>对于团队组建、人员培训内容</w:t>
            </w:r>
            <w:r>
              <w:rPr>
                <w:rFonts w:hint="eastAsia" w:ascii="仿宋_GB2312" w:hAnsi="仿宋_GB2312" w:eastAsia="仿宋_GB2312" w:cs="仿宋_GB2312"/>
                <w:sz w:val="24"/>
                <w:szCs w:val="24"/>
                <w:lang w:eastAsia="zh-CN"/>
              </w:rPr>
              <w:t>具有详细描述</w:t>
            </w:r>
            <w:r>
              <w:rPr>
                <w:rFonts w:hint="eastAsia" w:ascii="仿宋_GB2312" w:hAnsi="仿宋_GB2312" w:eastAsia="仿宋_GB2312" w:cs="仿宋_GB2312"/>
                <w:sz w:val="24"/>
                <w:szCs w:val="24"/>
              </w:rPr>
              <w:t>，实操性强；人员考核制度与奖惩制度相配，制度能有效激励服务人员积极工作；</w:t>
            </w:r>
          </w:p>
          <w:p>
            <w:pPr>
              <w:keepNext w:val="0"/>
              <w:keepLines w:val="0"/>
              <w:pageBreakBefore w:val="0"/>
              <w:tabs>
                <w:tab w:val="left" w:pos="312"/>
              </w:tabs>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二档（6分）：</w:t>
            </w:r>
            <w:r>
              <w:rPr>
                <w:rFonts w:hint="eastAsia" w:ascii="仿宋_GB2312" w:hAnsi="仿宋_GB2312" w:eastAsia="仿宋_GB2312" w:cs="仿宋_GB2312"/>
                <w:b w:val="0"/>
                <w:bCs w:val="0"/>
                <w:sz w:val="24"/>
                <w:szCs w:val="24"/>
                <w:lang w:eastAsia="zh-CN"/>
              </w:rPr>
              <w:t>人员管理在三档的内容基础上，</w:t>
            </w:r>
            <w:r>
              <w:rPr>
                <w:rFonts w:hint="eastAsia" w:ascii="仿宋_GB2312" w:hAnsi="仿宋_GB2312" w:eastAsia="仿宋_GB2312" w:cs="仿宋_GB2312"/>
                <w:sz w:val="24"/>
                <w:szCs w:val="24"/>
              </w:rPr>
              <w:t>方案能较好服务本项目，</w:t>
            </w:r>
            <w:r>
              <w:rPr>
                <w:rFonts w:hint="eastAsia" w:ascii="仿宋_GB2312" w:hAnsi="仿宋_GB2312" w:eastAsia="仿宋_GB2312" w:cs="仿宋_GB2312"/>
                <w:sz w:val="24"/>
                <w:szCs w:val="24"/>
                <w:lang w:eastAsia="zh-CN"/>
              </w:rPr>
              <w:t>各方案</w:t>
            </w:r>
            <w:r>
              <w:rPr>
                <w:rFonts w:hint="eastAsia" w:ascii="仿宋_GB2312" w:hAnsi="仿宋_GB2312" w:eastAsia="仿宋_GB2312" w:cs="仿宋_GB2312"/>
                <w:sz w:val="24"/>
                <w:szCs w:val="24"/>
              </w:rPr>
              <w:t>具有一定的针对性</w:t>
            </w:r>
            <w:r>
              <w:rPr>
                <w:rFonts w:hint="eastAsia" w:ascii="仿宋_GB2312" w:hAnsi="仿宋_GB2312" w:eastAsia="仿宋_GB2312" w:cs="仿宋_GB2312"/>
                <w:sz w:val="24"/>
                <w:szCs w:val="24"/>
                <w:lang w:eastAsia="zh-CN"/>
              </w:rPr>
              <w:t>、合理性、稳定性</w:t>
            </w:r>
            <w:r>
              <w:rPr>
                <w:rFonts w:hint="eastAsia" w:ascii="仿宋_GB2312" w:hAnsi="仿宋_GB2312" w:eastAsia="仿宋_GB2312" w:cs="仿宋_GB2312"/>
                <w:sz w:val="24"/>
                <w:szCs w:val="24"/>
              </w:rPr>
              <w:t>，各项管理制度较完善、详细；有针对本项目的职前培训方案；</w:t>
            </w:r>
          </w:p>
          <w:p>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三档（3分）：</w:t>
            </w:r>
            <w:r>
              <w:rPr>
                <w:rFonts w:hint="eastAsia" w:ascii="仿宋_GB2312" w:hAnsi="仿宋_GB2312" w:eastAsia="仿宋_GB2312" w:cs="仿宋_GB2312"/>
                <w:sz w:val="24"/>
                <w:szCs w:val="24"/>
              </w:rPr>
              <w:t>方案满足采购需求，管理制度内容简单，操作基本可行。</w:t>
            </w:r>
          </w:p>
          <w:p>
            <w:pPr>
              <w:keepNext w:val="0"/>
              <w:keepLines w:val="0"/>
              <w:pageBreakBefore w:val="0"/>
              <w:tabs>
                <w:tab w:val="left" w:pos="312"/>
              </w:tabs>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注：1.该方案内容可以包括：</w:t>
            </w:r>
            <w:r>
              <w:rPr>
                <w:rFonts w:hint="eastAsia" w:ascii="仿宋_GB2312" w:hAnsi="仿宋_GB2312" w:eastAsia="仿宋_GB2312" w:cs="仿宋_GB2312"/>
                <w:b/>
                <w:bCs/>
                <w:color w:val="auto"/>
                <w:sz w:val="24"/>
                <w:highlight w:val="none"/>
              </w:rPr>
              <w:t>（1）提供服务团队组建方案；</w:t>
            </w:r>
            <w:r>
              <w:rPr>
                <w:rFonts w:hint="eastAsia" w:ascii="仿宋_GB2312" w:hAnsi="仿宋_GB2312" w:eastAsia="仿宋_GB2312" w:cs="仿宋_GB2312"/>
                <w:b/>
                <w:bCs/>
                <w:sz w:val="24"/>
                <w:szCs w:val="24"/>
              </w:rPr>
              <w:t>（</w:t>
            </w:r>
            <w:r>
              <w:rPr>
                <w:rFonts w:hint="eastAsia" w:ascii="仿宋_GB2312" w:hAnsi="仿宋_GB2312" w:eastAsia="仿宋_GB2312" w:cs="仿宋_GB2312"/>
                <w:b/>
                <w:bCs/>
                <w:sz w:val="24"/>
                <w:szCs w:val="24"/>
                <w:lang w:val="en-US" w:eastAsia="zh-CN"/>
              </w:rPr>
              <w:t>2</w:t>
            </w:r>
            <w:r>
              <w:rPr>
                <w:rFonts w:hint="eastAsia" w:ascii="仿宋_GB2312" w:hAnsi="仿宋_GB2312" w:eastAsia="仿宋_GB2312" w:cs="仿宋_GB2312"/>
                <w:b/>
                <w:bCs/>
                <w:sz w:val="24"/>
                <w:szCs w:val="24"/>
              </w:rPr>
              <w:t>）人员考核制度；（</w:t>
            </w:r>
            <w:r>
              <w:rPr>
                <w:rFonts w:hint="eastAsia" w:ascii="仿宋_GB2312" w:hAnsi="仿宋_GB2312" w:eastAsia="仿宋_GB2312" w:cs="仿宋_GB2312"/>
                <w:b/>
                <w:bCs/>
                <w:sz w:val="24"/>
                <w:szCs w:val="24"/>
                <w:lang w:val="en-US" w:eastAsia="zh-CN"/>
              </w:rPr>
              <w:t>3</w:t>
            </w:r>
            <w:r>
              <w:rPr>
                <w:rFonts w:hint="eastAsia" w:ascii="仿宋_GB2312" w:hAnsi="仿宋_GB2312" w:eastAsia="仿宋_GB2312" w:cs="仿宋_GB2312"/>
                <w:b/>
                <w:bCs/>
                <w:sz w:val="24"/>
                <w:szCs w:val="24"/>
              </w:rPr>
              <w:t>）培训制度；（</w:t>
            </w:r>
            <w:r>
              <w:rPr>
                <w:rFonts w:hint="eastAsia" w:ascii="仿宋_GB2312" w:hAnsi="仿宋_GB2312" w:eastAsia="仿宋_GB2312" w:cs="仿宋_GB2312"/>
                <w:b/>
                <w:bCs/>
                <w:sz w:val="24"/>
                <w:szCs w:val="24"/>
                <w:lang w:val="en-US" w:eastAsia="zh-CN"/>
              </w:rPr>
              <w:t>4</w:t>
            </w:r>
            <w:r>
              <w:rPr>
                <w:rFonts w:hint="eastAsia" w:ascii="仿宋_GB2312" w:hAnsi="仿宋_GB2312" w:eastAsia="仿宋_GB2312" w:cs="仿宋_GB2312"/>
                <w:b/>
                <w:bCs/>
                <w:sz w:val="24"/>
                <w:szCs w:val="24"/>
              </w:rPr>
              <w:t>）奖惩制度。</w:t>
            </w:r>
          </w:p>
          <w:p>
            <w:pPr>
              <w:keepNext w:val="0"/>
              <w:keepLines w:val="0"/>
              <w:pageBreakBefore w:val="0"/>
              <w:tabs>
                <w:tab w:val="left" w:pos="312"/>
              </w:tabs>
              <w:kinsoku/>
              <w:wordWrap/>
              <w:overflowPunct/>
              <w:topLinePunct w:val="0"/>
              <w:autoSpaceDE/>
              <w:autoSpaceDN/>
              <w:bidi w:val="0"/>
              <w:adjustRightInd/>
              <w:snapToGrid/>
              <w:spacing w:line="440" w:lineRule="exact"/>
              <w:ind w:firstLine="482"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2.未提供方案或提供的内容与本项目无关的得0分。</w:t>
            </w:r>
            <w:bookmarkEnd w:id="78"/>
          </w:p>
        </w:tc>
        <w:tc>
          <w:tcPr>
            <w:tcW w:w="425"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lang w:val="en"/>
              </w:rPr>
            </w:pPr>
            <w:r>
              <w:rPr>
                <w:rFonts w:hint="eastAsia" w:ascii="仿宋_GB2312" w:hAnsi="仿宋_GB2312" w:eastAsia="仿宋_GB2312" w:cs="仿宋_GB2312"/>
                <w:b/>
                <w:bCs/>
                <w:sz w:val="24"/>
                <w:szCs w:val="24"/>
                <w:lang w:val="en"/>
              </w:rPr>
              <w:t>10</w:t>
            </w:r>
          </w:p>
        </w:tc>
        <w:tc>
          <w:tcPr>
            <w:tcW w:w="701"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人员管理方案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3872" w:type="pct"/>
            <w:gridSpan w:val="3"/>
            <w:noWrap w:val="0"/>
            <w:vAlign w:val="top"/>
          </w:tcPr>
          <w:p>
            <w:pPr>
              <w:keepNext w:val="0"/>
              <w:keepLines w:val="0"/>
              <w:pageBreakBefore w:val="0"/>
              <w:tabs>
                <w:tab w:val="left" w:pos="312"/>
              </w:tabs>
              <w:kinsoku/>
              <w:wordWrap/>
              <w:overflowPunct/>
              <w:topLinePunct w:val="0"/>
              <w:autoSpaceDE/>
              <w:autoSpaceDN/>
              <w:bidi w:val="0"/>
              <w:adjustRightInd/>
              <w:snapToGrid/>
              <w:spacing w:line="440" w:lineRule="exact"/>
              <w:ind w:firstLine="482" w:firstLineChars="200"/>
              <w:jc w:val="center"/>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主观分总分</w:t>
            </w:r>
          </w:p>
        </w:tc>
        <w:tc>
          <w:tcPr>
            <w:tcW w:w="425"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5</w:t>
            </w:r>
            <w:r>
              <w:rPr>
                <w:rFonts w:hint="eastAsia" w:ascii="仿宋_GB2312" w:hAnsi="仿宋_GB2312" w:eastAsia="仿宋_GB2312" w:cs="仿宋_GB2312"/>
                <w:b/>
                <w:bCs/>
                <w:sz w:val="24"/>
                <w:szCs w:val="24"/>
                <w:lang w:val="en-US" w:eastAsia="zh-CN"/>
              </w:rPr>
              <w:t>9</w:t>
            </w:r>
          </w:p>
        </w:tc>
        <w:tc>
          <w:tcPr>
            <w:tcW w:w="701" w:type="pct"/>
            <w:noWrap w:val="0"/>
            <w:vAlign w:val="center"/>
          </w:tcPr>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4"/>
                <w:szCs w:val="24"/>
              </w:rPr>
            </w:pPr>
          </w:p>
        </w:tc>
      </w:tr>
      <w:bookmarkEnd w:id="1"/>
    </w:tbl>
    <w:p>
      <w:pPr>
        <w:pStyle w:val="300"/>
      </w:pPr>
    </w:p>
    <w:p>
      <w:pPr>
        <w:spacing w:line="390" w:lineRule="exact"/>
        <w:ind w:right="-168" w:rightChars="-80" w:firstLine="236" w:firstLineChars="98"/>
        <w:rPr>
          <w:rFonts w:ascii="仿宋_GB2312" w:eastAsia="仿宋_GB2312"/>
          <w:b/>
          <w:sz w:val="24"/>
        </w:rPr>
      </w:pPr>
      <w:r>
        <w:rPr>
          <w:rFonts w:hint="eastAsia" w:ascii="仿宋_GB2312" w:eastAsia="仿宋_GB2312"/>
          <w:b/>
          <w:sz w:val="24"/>
        </w:rPr>
        <w:t>（三）总得分=客观分+主观分</w:t>
      </w:r>
    </w:p>
    <w:p>
      <w:pPr>
        <w:adjustRightInd w:val="0"/>
        <w:spacing w:line="400" w:lineRule="exact"/>
        <w:ind w:firstLine="482" w:firstLineChars="200"/>
        <w:jc w:val="left"/>
        <w:textAlignment w:val="baseline"/>
        <w:rPr>
          <w:rFonts w:hint="eastAsia" w:ascii="仿宋_GB2312" w:hAnsi="宋体" w:eastAsia="仿宋_GB2312"/>
          <w:b/>
          <w:kern w:val="0"/>
          <w:sz w:val="24"/>
        </w:rPr>
      </w:pPr>
      <w:bookmarkStart w:id="79" w:name="gxebd_pack_1_EvalFactorScoreEnd"/>
      <w:bookmarkEnd w:id="79"/>
      <w:r>
        <w:rPr>
          <w:rFonts w:hint="eastAsia" w:ascii="仿宋_GB2312" w:hAnsi="宋体" w:eastAsia="仿宋_GB2312"/>
          <w:b/>
          <w:kern w:val="0"/>
          <w:sz w:val="24"/>
        </w:rPr>
        <w:t>三、中标标准及中标候选人推荐原则</w:t>
      </w:r>
    </w:p>
    <w:p>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排名第一的中标候选人放弃中标、因不可抗力提出不能履行合同的，采购人或采购代理机构应将该情况报政府采购监督管理部门，从合格的中标候选人中另行确定中标人或重新开展政府采购活动。</w:t>
      </w:r>
    </w:p>
    <w:p>
      <w:pPr>
        <w:pStyle w:val="26"/>
        <w:spacing w:line="360" w:lineRule="exact"/>
        <w:ind w:firstLine="482" w:firstLineChars="200"/>
        <w:rPr>
          <w:rFonts w:hint="eastAsia" w:hAnsi="宋体"/>
          <w:b/>
          <w:bCs/>
        </w:rPr>
        <w:sectPr>
          <w:pgSz w:w="11906" w:h="16838"/>
          <w:pgMar w:top="1440" w:right="566" w:bottom="1440" w:left="851" w:header="851" w:footer="992" w:gutter="0"/>
          <w:cols w:space="720" w:num="1"/>
          <w:docGrid w:linePitch="312" w:charSpace="0"/>
        </w:sect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pStyle w:val="4"/>
        <w:jc w:val="center"/>
        <w:rPr>
          <w:rFonts w:ascii="仿宋_GB2312" w:eastAsia="仿宋_GB2312"/>
          <w:b w:val="0"/>
          <w:bCs w:val="0"/>
          <w:sz w:val="32"/>
          <w:szCs w:val="32"/>
        </w:rPr>
      </w:pPr>
      <w:bookmarkStart w:id="80" w:name="_Toc1326"/>
      <w:bookmarkStart w:id="81" w:name="_Toc497578453"/>
      <w:r>
        <w:rPr>
          <w:rFonts w:hint="eastAsia"/>
          <w:sz w:val="30"/>
          <w:szCs w:val="30"/>
        </w:rPr>
        <w:t>第五章 合同主要条款格式及广西壮族自治区政府采购项目合同验收书格式</w:t>
      </w:r>
      <w:bookmarkEnd w:id="80"/>
      <w:bookmarkEnd w:id="81"/>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jc w:val="left"/>
        <w:rPr>
          <w:rFonts w:ascii="仿宋_GB2312" w:eastAsia="仿宋_GB2312"/>
          <w:b/>
          <w:sz w:val="24"/>
        </w:rPr>
      </w:pPr>
      <w:r>
        <w:rPr>
          <w:rFonts w:hint="eastAsia" w:ascii="仿宋_GB2312" w:eastAsia="仿宋_GB2312"/>
          <w:b/>
          <w:sz w:val="24"/>
        </w:rPr>
        <w:br w:type="page"/>
      </w:r>
      <w:r>
        <w:rPr>
          <w:rFonts w:hint="eastAsia" w:ascii="仿宋_GB2312" w:hAnsi="华文中宋" w:eastAsia="仿宋_GB2312"/>
          <w:bCs/>
          <w:sz w:val="32"/>
          <w:szCs w:val="32"/>
        </w:rPr>
        <w:t xml:space="preserve">  </w:t>
      </w: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w:t>
      </w:r>
      <w:r>
        <w:rPr>
          <w:rFonts w:hint="eastAsia" w:ascii="仿宋_GB2312" w:eastAsia="仿宋_GB2312"/>
          <w:b/>
          <w:sz w:val="24"/>
        </w:rPr>
        <w:t>》等法律、法规规定，按照招标文件规定条款和中标人投标文件及其承诺，甲乙双方签订本合同。</w:t>
      </w:r>
    </w:p>
    <w:p>
      <w:pPr>
        <w:snapToGrid w:val="0"/>
        <w:ind w:firstLine="482" w:firstLineChars="200"/>
        <w:jc w:val="left"/>
        <w:rPr>
          <w:rFonts w:ascii="仿宋_GB2312" w:eastAsia="仿宋_GB2312"/>
          <w:b/>
          <w:sz w:val="24"/>
        </w:rPr>
      </w:pPr>
      <w:r>
        <w:rPr>
          <w:rFonts w:hint="eastAsia" w:ascii="仿宋_GB2312" w:eastAsia="仿宋_GB2312"/>
          <w:b/>
          <w:sz w:val="24"/>
        </w:rPr>
        <w:t>2.本合同</w:t>
      </w:r>
      <w:r>
        <w:rPr>
          <w:rFonts w:ascii="仿宋_GB2312" w:eastAsia="仿宋_GB2312"/>
          <w:b/>
          <w:sz w:val="24"/>
        </w:rPr>
        <w:t>为中小企业</w:t>
      </w:r>
      <w:r>
        <w:rPr>
          <w:rFonts w:hint="eastAsia" w:ascii="仿宋_GB2312" w:eastAsia="仿宋_GB2312"/>
          <w:b/>
          <w:sz w:val="24"/>
        </w:rPr>
        <w:t>预留合同。</w:t>
      </w:r>
    </w:p>
    <w:p>
      <w:pPr>
        <w:pStyle w:val="26"/>
        <w:spacing w:line="400" w:lineRule="exact"/>
        <w:jc w:val="left"/>
        <w:rPr>
          <w:b/>
          <w:sz w:val="32"/>
        </w:rPr>
      </w:pPr>
    </w:p>
    <w:p>
      <w:pPr>
        <w:spacing w:line="400" w:lineRule="exact"/>
        <w:jc w:val="center"/>
        <w:rPr>
          <w:rFonts w:cs="Courier New"/>
          <w:b/>
          <w:bCs/>
          <w:sz w:val="32"/>
          <w:szCs w:val="32"/>
        </w:rPr>
      </w:pPr>
      <w:r>
        <w:rPr>
          <w:rFonts w:hint="eastAsia" w:hAnsi="Courier New" w:cs="Courier New"/>
          <w:b/>
          <w:sz w:val="32"/>
          <w:szCs w:val="21"/>
        </w:rPr>
        <w:t xml:space="preserve">合同书 </w:t>
      </w:r>
    </w:p>
    <w:p>
      <w:pPr>
        <w:snapToGrid w:val="0"/>
        <w:spacing w:line="400" w:lineRule="exact"/>
        <w:ind w:right="480" w:firstLine="6600" w:firstLineChars="2750"/>
        <w:rPr>
          <w:rFonts w:ascii="仿宋_GB2312" w:eastAsia="仿宋_GB2312"/>
          <w:bCs/>
          <w:sz w:val="24"/>
          <w:u w:val="single"/>
        </w:rPr>
      </w:pPr>
      <w:r>
        <w:rPr>
          <w:rFonts w:hint="eastAsia" w:ascii="仿宋_GB2312" w:eastAsia="仿宋_GB2312"/>
          <w:bCs/>
          <w:sz w:val="24"/>
        </w:rPr>
        <w:t>合同编号：XXXX</w:t>
      </w:r>
    </w:p>
    <w:p>
      <w:pPr>
        <w:snapToGrid w:val="0"/>
        <w:spacing w:line="400" w:lineRule="exact"/>
        <w:rPr>
          <w:rFonts w:ascii="仿宋_GB2312" w:eastAsia="仿宋_GB2312"/>
          <w:sz w:val="24"/>
          <w:u w:val="single"/>
        </w:rPr>
      </w:pPr>
      <w:r>
        <w:rPr>
          <w:rFonts w:hint="eastAsia" w:ascii="仿宋_GB2312" w:eastAsia="仿宋_GB2312"/>
          <w:sz w:val="24"/>
        </w:rPr>
        <w:t>采购单位（甲方）</w:t>
      </w:r>
      <w:r>
        <w:rPr>
          <w:rFonts w:hint="eastAsia" w:ascii="仿宋_GB2312" w:eastAsia="仿宋_GB2312"/>
          <w:sz w:val="24"/>
          <w:u w:val="single"/>
        </w:rPr>
        <w:t xml:space="preserve">                          </w:t>
      </w:r>
      <w:r>
        <w:rPr>
          <w:rFonts w:hint="eastAsia" w:ascii="仿宋_GB2312" w:eastAsia="仿宋_GB2312"/>
          <w:sz w:val="24"/>
        </w:rPr>
        <w:t xml:space="preserve">  </w:t>
      </w:r>
      <w:r>
        <w:rPr>
          <w:rFonts w:hint="eastAsia" w:ascii="仿宋_GB2312" w:eastAsia="仿宋_GB2312"/>
          <w:spacing w:val="-20"/>
          <w:sz w:val="24"/>
        </w:rPr>
        <w:t>采 购 计 划 表 编 号：</w:t>
      </w:r>
      <w:r>
        <w:rPr>
          <w:rFonts w:hint="eastAsia" w:ascii="仿宋_GB2312" w:eastAsia="仿宋_GB2312"/>
          <w:sz w:val="24"/>
          <w:u w:val="single"/>
        </w:rPr>
        <w:t xml:space="preserve">             </w:t>
      </w:r>
    </w:p>
    <w:p>
      <w:pPr>
        <w:snapToGrid w:val="0"/>
        <w:spacing w:line="400" w:lineRule="exact"/>
        <w:rPr>
          <w:rFonts w:ascii="仿宋_GB2312" w:eastAsia="仿宋_GB2312"/>
          <w:spacing w:val="-20"/>
          <w:sz w:val="24"/>
        </w:rPr>
      </w:pPr>
      <w:r>
        <w:rPr>
          <w:rFonts w:hint="eastAsia" w:ascii="仿宋_GB2312" w:eastAsia="仿宋_GB2312"/>
          <w:sz w:val="24"/>
        </w:rPr>
        <w:t>供 应 商（乙方）</w:t>
      </w:r>
      <w:r>
        <w:rPr>
          <w:rFonts w:hint="eastAsia" w:ascii="仿宋_GB2312" w:eastAsia="仿宋_GB2312"/>
          <w:sz w:val="24"/>
          <w:u w:val="single"/>
        </w:rPr>
        <w:t xml:space="preserve">                          </w:t>
      </w:r>
      <w:r>
        <w:rPr>
          <w:rFonts w:hint="eastAsia" w:ascii="仿宋_GB2312" w:eastAsia="仿宋_GB2312"/>
          <w:sz w:val="24"/>
        </w:rPr>
        <w:t xml:space="preserve">  </w:t>
      </w:r>
    </w:p>
    <w:p>
      <w:pPr>
        <w:snapToGrid w:val="0"/>
        <w:spacing w:line="400" w:lineRule="exact"/>
        <w:rPr>
          <w:rFonts w:ascii="仿宋_GB2312" w:eastAsia="仿宋_GB2312"/>
          <w:sz w:val="24"/>
          <w:u w:val="single"/>
        </w:rPr>
      </w:pPr>
      <w:r>
        <w:rPr>
          <w:rFonts w:hint="eastAsia" w:ascii="仿宋_GB2312" w:eastAsia="仿宋_GB2312"/>
          <w:sz w:val="24"/>
        </w:rPr>
        <w:t>项目名称及编号：</w:t>
      </w:r>
      <w:r>
        <w:rPr>
          <w:rFonts w:hint="eastAsia" w:ascii="仿宋_GB2312" w:eastAsia="仿宋_GB2312"/>
          <w:sz w:val="24"/>
          <w:u w:val="single"/>
        </w:rPr>
        <w:t xml:space="preserve">                          </w:t>
      </w:r>
      <w:r>
        <w:rPr>
          <w:rFonts w:hint="eastAsia" w:ascii="仿宋_GB2312" w:eastAsia="仿宋_GB2312"/>
          <w:sz w:val="24"/>
        </w:rPr>
        <w:t xml:space="preserve">    </w:t>
      </w:r>
    </w:p>
    <w:p>
      <w:pPr>
        <w:snapToGrid w:val="0"/>
        <w:spacing w:line="400" w:lineRule="exact"/>
        <w:rPr>
          <w:rFonts w:ascii="仿宋_GB2312" w:eastAsia="仿宋_GB2312"/>
          <w:sz w:val="24"/>
          <w:u w:val="single"/>
        </w:rPr>
      </w:pPr>
      <w:r>
        <w:rPr>
          <w:rFonts w:hint="eastAsia" w:ascii="仿宋_GB2312" w:eastAsia="仿宋_GB2312"/>
          <w:sz w:val="24"/>
        </w:rPr>
        <w:t>签  订  地  点：</w:t>
      </w:r>
      <w:r>
        <w:rPr>
          <w:rFonts w:hint="eastAsia" w:ascii="仿宋_GB2312" w:eastAsia="仿宋_GB2312"/>
          <w:sz w:val="24"/>
          <w:u w:val="single"/>
        </w:rPr>
        <w:t xml:space="preserve">                          </w:t>
      </w:r>
      <w:r>
        <w:rPr>
          <w:rFonts w:hint="eastAsia" w:ascii="仿宋_GB2312" w:eastAsia="仿宋_GB2312"/>
          <w:sz w:val="24"/>
        </w:rPr>
        <w:t xml:space="preserve">  签 订 时 间：</w:t>
      </w:r>
      <w:r>
        <w:rPr>
          <w:rFonts w:hint="eastAsia" w:ascii="仿宋_GB2312" w:eastAsia="仿宋_GB2312"/>
          <w:sz w:val="24"/>
          <w:u w:val="single"/>
        </w:rPr>
        <w:t xml:space="preserve">     年    月   日   </w:t>
      </w:r>
    </w:p>
    <w:p>
      <w:pPr>
        <w:spacing w:line="400" w:lineRule="exact"/>
        <w:ind w:firstLine="480" w:firstLineChars="200"/>
        <w:jc w:val="left"/>
        <w:rPr>
          <w:rFonts w:ascii="仿宋_GB2312" w:eastAsia="仿宋_GB2312"/>
          <w:sz w:val="24"/>
        </w:rPr>
      </w:pPr>
      <w:r>
        <w:rPr>
          <w:rFonts w:hint="eastAsia" w:ascii="仿宋_GB2312" w:eastAsia="仿宋_GB2312"/>
          <w:sz w:val="24"/>
        </w:rPr>
        <w:t>根据《中华人民共和国政府采购法》、《中华人民共和国民法典》等法律、法规规定，按照招标文件规定条款和中标人投标文件和承诺，就甲方委托乙方提供</w:t>
      </w:r>
      <w:r>
        <w:rPr>
          <w:rFonts w:ascii="仿宋_GB2312" w:hAnsi="宋体" w:eastAsia="仿宋_GB2312"/>
          <w:sz w:val="24"/>
          <w:u w:val="single"/>
        </w:rPr>
        <w:t>三中路办公区及其他办公区安保服务采购</w:t>
      </w:r>
      <w:r>
        <w:rPr>
          <w:rFonts w:hint="eastAsia" w:ascii="仿宋_GB2312" w:eastAsia="仿宋_GB2312"/>
          <w:sz w:val="24"/>
        </w:rPr>
        <w:t>之相关事宜，达成以下协议，并承诺共同遵守。</w:t>
      </w:r>
    </w:p>
    <w:p>
      <w:pPr>
        <w:numPr>
          <w:ilvl w:val="0"/>
          <w:numId w:val="3"/>
        </w:numPr>
        <w:adjustRightInd w:val="0"/>
        <w:spacing w:line="400" w:lineRule="exact"/>
        <w:jc w:val="left"/>
        <w:textAlignment w:val="baseline"/>
        <w:rPr>
          <w:rFonts w:ascii="仿宋_GB2312" w:eastAsia="仿宋_GB2312"/>
          <w:b/>
          <w:sz w:val="24"/>
        </w:rPr>
      </w:pPr>
      <w:r>
        <w:rPr>
          <w:rFonts w:hint="eastAsia" w:ascii="仿宋_GB2312" w:eastAsia="仿宋_GB2312"/>
          <w:b/>
          <w:sz w:val="24"/>
        </w:rPr>
        <w:t xml:space="preserve"> 合同标的</w:t>
      </w:r>
    </w:p>
    <w:tbl>
      <w:tblPr>
        <w:tblStyle w:val="48"/>
        <w:tblW w:w="92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01"/>
        <w:gridCol w:w="3803"/>
        <w:gridCol w:w="589"/>
        <w:gridCol w:w="648"/>
        <w:gridCol w:w="1206"/>
        <w:gridCol w:w="1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610" w:type="dxa"/>
            <w:vAlign w:val="center"/>
          </w:tcPr>
          <w:p>
            <w:pPr>
              <w:snapToGrid w:val="0"/>
              <w:spacing w:line="400" w:lineRule="exact"/>
              <w:jc w:val="center"/>
              <w:rPr>
                <w:rFonts w:ascii="仿宋_GB2312" w:eastAsia="仿宋_GB2312"/>
                <w:sz w:val="24"/>
              </w:rPr>
            </w:pPr>
            <w:r>
              <w:rPr>
                <w:rFonts w:hint="eastAsia" w:ascii="仿宋_GB2312" w:eastAsia="仿宋_GB2312"/>
                <w:sz w:val="24"/>
              </w:rPr>
              <w:t>序号</w:t>
            </w:r>
          </w:p>
        </w:tc>
        <w:tc>
          <w:tcPr>
            <w:tcW w:w="1201" w:type="dxa"/>
            <w:vAlign w:val="center"/>
          </w:tcPr>
          <w:p>
            <w:pPr>
              <w:snapToGrid w:val="0"/>
              <w:spacing w:line="400" w:lineRule="exact"/>
              <w:jc w:val="center"/>
              <w:rPr>
                <w:rFonts w:ascii="仿宋_GB2312" w:eastAsia="仿宋_GB2312"/>
                <w:sz w:val="24"/>
              </w:rPr>
            </w:pPr>
            <w:r>
              <w:rPr>
                <w:rFonts w:hint="eastAsia" w:ascii="仿宋_GB2312" w:eastAsia="仿宋_GB2312"/>
                <w:sz w:val="24"/>
              </w:rPr>
              <w:t>服务名称</w:t>
            </w:r>
          </w:p>
        </w:tc>
        <w:tc>
          <w:tcPr>
            <w:tcW w:w="3803" w:type="dxa"/>
            <w:vAlign w:val="center"/>
          </w:tcPr>
          <w:p>
            <w:pPr>
              <w:snapToGrid w:val="0"/>
              <w:spacing w:line="400" w:lineRule="exact"/>
              <w:jc w:val="center"/>
              <w:rPr>
                <w:rFonts w:ascii="仿宋_GB2312" w:eastAsia="仿宋_GB2312"/>
                <w:sz w:val="24"/>
              </w:rPr>
            </w:pPr>
            <w:r>
              <w:rPr>
                <w:rFonts w:hint="eastAsia" w:ascii="仿宋_GB2312" w:eastAsia="仿宋_GB2312"/>
                <w:sz w:val="24"/>
              </w:rPr>
              <w:t>服务内容</w:t>
            </w:r>
          </w:p>
        </w:tc>
        <w:tc>
          <w:tcPr>
            <w:tcW w:w="589" w:type="dxa"/>
            <w:vAlign w:val="center"/>
          </w:tcPr>
          <w:p>
            <w:pPr>
              <w:snapToGrid w:val="0"/>
              <w:spacing w:line="400" w:lineRule="exact"/>
              <w:jc w:val="center"/>
              <w:rPr>
                <w:rFonts w:ascii="仿宋_GB2312" w:eastAsia="仿宋_GB2312"/>
                <w:sz w:val="24"/>
              </w:rPr>
            </w:pPr>
            <w:r>
              <w:rPr>
                <w:rFonts w:hint="eastAsia" w:ascii="仿宋_GB2312" w:eastAsia="仿宋_GB2312"/>
                <w:sz w:val="24"/>
              </w:rPr>
              <w:t>数量</w:t>
            </w:r>
          </w:p>
        </w:tc>
        <w:tc>
          <w:tcPr>
            <w:tcW w:w="648" w:type="dxa"/>
            <w:vAlign w:val="center"/>
          </w:tcPr>
          <w:p>
            <w:pPr>
              <w:snapToGrid w:val="0"/>
              <w:spacing w:line="400" w:lineRule="exact"/>
              <w:jc w:val="center"/>
              <w:rPr>
                <w:rFonts w:ascii="仿宋_GB2312" w:eastAsia="仿宋_GB2312"/>
                <w:sz w:val="24"/>
              </w:rPr>
            </w:pPr>
            <w:r>
              <w:rPr>
                <w:rFonts w:hint="eastAsia" w:ascii="仿宋_GB2312" w:eastAsia="仿宋_GB2312"/>
                <w:sz w:val="24"/>
              </w:rPr>
              <w:t>单位</w:t>
            </w:r>
          </w:p>
        </w:tc>
        <w:tc>
          <w:tcPr>
            <w:tcW w:w="1206" w:type="dxa"/>
            <w:vAlign w:val="center"/>
          </w:tcPr>
          <w:p>
            <w:pPr>
              <w:snapToGrid w:val="0"/>
              <w:spacing w:line="400" w:lineRule="exact"/>
              <w:jc w:val="center"/>
              <w:rPr>
                <w:rFonts w:ascii="仿宋_GB2312" w:eastAsia="仿宋_GB2312"/>
                <w:sz w:val="24"/>
              </w:rPr>
            </w:pPr>
            <w:r>
              <w:rPr>
                <w:rFonts w:hint="eastAsia" w:ascii="仿宋_GB2312" w:eastAsia="仿宋_GB2312"/>
                <w:sz w:val="24"/>
              </w:rPr>
              <w:t>单价（元）</w:t>
            </w:r>
          </w:p>
        </w:tc>
        <w:tc>
          <w:tcPr>
            <w:tcW w:w="1207" w:type="dxa"/>
            <w:vAlign w:val="center"/>
          </w:tcPr>
          <w:p>
            <w:pPr>
              <w:snapToGrid w:val="0"/>
              <w:spacing w:line="400" w:lineRule="exact"/>
              <w:jc w:val="center"/>
              <w:rPr>
                <w:rFonts w:ascii="仿宋_GB2312" w:eastAsia="仿宋_GB2312"/>
                <w:sz w:val="24"/>
              </w:rPr>
            </w:pPr>
            <w:r>
              <w:rPr>
                <w:rFonts w:hint="eastAsia" w:ascii="仿宋_GB2312" w:eastAsia="仿宋_GB2312"/>
                <w:sz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610" w:type="dxa"/>
            <w:vAlign w:val="center"/>
          </w:tcPr>
          <w:p>
            <w:pPr>
              <w:snapToGrid w:val="0"/>
              <w:spacing w:line="400" w:lineRule="exact"/>
              <w:jc w:val="center"/>
              <w:rPr>
                <w:rFonts w:ascii="仿宋_GB2312" w:eastAsia="仿宋_GB2312"/>
                <w:sz w:val="24"/>
              </w:rPr>
            </w:pPr>
            <w:r>
              <w:rPr>
                <w:rFonts w:hint="eastAsia" w:ascii="仿宋_GB2312" w:eastAsia="仿宋_GB2312"/>
                <w:sz w:val="24"/>
              </w:rPr>
              <w:t>1</w:t>
            </w:r>
          </w:p>
        </w:tc>
        <w:tc>
          <w:tcPr>
            <w:tcW w:w="1201" w:type="dxa"/>
            <w:vAlign w:val="center"/>
          </w:tcPr>
          <w:p>
            <w:pPr>
              <w:snapToGrid w:val="0"/>
              <w:spacing w:line="400" w:lineRule="exact"/>
              <w:jc w:val="center"/>
              <w:rPr>
                <w:rFonts w:ascii="仿宋_GB2312" w:eastAsia="仿宋_GB2312"/>
                <w:sz w:val="24"/>
              </w:rPr>
            </w:pPr>
          </w:p>
        </w:tc>
        <w:tc>
          <w:tcPr>
            <w:tcW w:w="3803" w:type="dxa"/>
            <w:vAlign w:val="center"/>
          </w:tcPr>
          <w:p>
            <w:pPr>
              <w:snapToGrid w:val="0"/>
              <w:spacing w:line="400" w:lineRule="exact"/>
              <w:jc w:val="center"/>
              <w:rPr>
                <w:rFonts w:ascii="仿宋_GB2312" w:eastAsia="仿宋_GB2312"/>
                <w:kern w:val="0"/>
                <w:sz w:val="24"/>
              </w:rPr>
            </w:pPr>
          </w:p>
        </w:tc>
        <w:tc>
          <w:tcPr>
            <w:tcW w:w="589" w:type="dxa"/>
            <w:vAlign w:val="center"/>
          </w:tcPr>
          <w:p>
            <w:pPr>
              <w:snapToGrid w:val="0"/>
              <w:spacing w:line="400" w:lineRule="exact"/>
              <w:jc w:val="center"/>
              <w:rPr>
                <w:rFonts w:ascii="仿宋_GB2312" w:eastAsia="仿宋_GB2312"/>
                <w:sz w:val="24"/>
              </w:rPr>
            </w:pPr>
          </w:p>
        </w:tc>
        <w:tc>
          <w:tcPr>
            <w:tcW w:w="648" w:type="dxa"/>
            <w:vAlign w:val="center"/>
          </w:tcPr>
          <w:p>
            <w:pPr>
              <w:snapToGrid w:val="0"/>
              <w:spacing w:line="400" w:lineRule="exact"/>
              <w:jc w:val="center"/>
              <w:rPr>
                <w:rFonts w:ascii="仿宋_GB2312" w:eastAsia="仿宋_GB2312"/>
                <w:sz w:val="24"/>
              </w:rPr>
            </w:pPr>
          </w:p>
        </w:tc>
        <w:tc>
          <w:tcPr>
            <w:tcW w:w="1206" w:type="dxa"/>
            <w:vAlign w:val="center"/>
          </w:tcPr>
          <w:p>
            <w:pPr>
              <w:snapToGrid w:val="0"/>
              <w:spacing w:line="400" w:lineRule="exact"/>
              <w:jc w:val="center"/>
              <w:rPr>
                <w:rFonts w:ascii="仿宋_GB2312" w:eastAsia="仿宋_GB2312"/>
                <w:sz w:val="24"/>
              </w:rPr>
            </w:pPr>
          </w:p>
        </w:tc>
        <w:tc>
          <w:tcPr>
            <w:tcW w:w="1207" w:type="dxa"/>
            <w:vAlign w:val="center"/>
          </w:tcPr>
          <w:p>
            <w:pPr>
              <w:snapToGrid w:val="0"/>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264" w:type="dxa"/>
            <w:gridSpan w:val="7"/>
            <w:vAlign w:val="center"/>
          </w:tcPr>
          <w:p>
            <w:pPr>
              <w:snapToGrid w:val="0"/>
              <w:spacing w:line="400" w:lineRule="exact"/>
              <w:jc w:val="left"/>
              <w:rPr>
                <w:rFonts w:ascii="仿宋_GB2312" w:eastAsia="仿宋_GB2312"/>
                <w:sz w:val="24"/>
                <w:u w:val="single"/>
              </w:rPr>
            </w:pPr>
            <w:r>
              <w:rPr>
                <w:rFonts w:hint="eastAsia" w:ascii="仿宋_GB2312" w:eastAsia="仿宋_GB2312"/>
                <w:sz w:val="24"/>
              </w:rPr>
              <w:t>人民币合计金额（大写）                          （小写）¥</w:t>
            </w:r>
            <w:r>
              <w:rPr>
                <w:rFonts w:hint="eastAsia" w:ascii="仿宋_GB2312" w:eastAsia="仿宋_GB2312"/>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264" w:type="dxa"/>
            <w:gridSpan w:val="7"/>
            <w:vAlign w:val="center"/>
          </w:tcPr>
          <w:p>
            <w:pPr>
              <w:snapToGrid w:val="0"/>
              <w:spacing w:line="400" w:lineRule="exact"/>
              <w:jc w:val="left"/>
              <w:rPr>
                <w:rFonts w:ascii="仿宋_GB2312" w:eastAsia="仿宋_GB2312"/>
                <w:sz w:val="24"/>
              </w:rPr>
            </w:pPr>
            <w:r>
              <w:rPr>
                <w:rFonts w:hint="eastAsia" w:ascii="仿宋_GB2312" w:eastAsia="仿宋_GB2312"/>
                <w:sz w:val="24"/>
              </w:rPr>
              <w:t>服务交接时间：自合同约定提供服务之日起</w:t>
            </w:r>
            <w:r>
              <w:rPr>
                <w:rFonts w:hint="eastAsia" w:ascii="仿宋_GB2312" w:eastAsia="仿宋_GB2312"/>
                <w:sz w:val="24"/>
                <w:u w:val="single"/>
              </w:rPr>
              <w:t xml:space="preserve">  </w:t>
            </w:r>
            <w:r>
              <w:rPr>
                <w:rFonts w:hint="eastAsia" w:ascii="仿宋_GB2312" w:eastAsia="仿宋_GB2312"/>
                <w:sz w:val="24"/>
              </w:rPr>
              <w:t>日内办理完服务交接手续。</w:t>
            </w:r>
          </w:p>
        </w:tc>
      </w:tr>
    </w:tbl>
    <w:p>
      <w:pPr>
        <w:tabs>
          <w:tab w:val="left" w:pos="851"/>
          <w:tab w:val="left" w:pos="993"/>
          <w:tab w:val="left" w:pos="1134"/>
        </w:tabs>
        <w:spacing w:line="400" w:lineRule="exact"/>
        <w:ind w:firstLine="480" w:firstLineChars="200"/>
        <w:jc w:val="left"/>
        <w:rPr>
          <w:rFonts w:ascii="仿宋_GB2312" w:eastAsia="仿宋_GB2312"/>
          <w:sz w:val="24"/>
        </w:rPr>
      </w:pPr>
      <w:r>
        <w:rPr>
          <w:rFonts w:hint="eastAsia" w:ascii="仿宋_GB2312" w:eastAsia="仿宋_GB2312"/>
          <w:sz w:val="24"/>
        </w:rPr>
        <w:t>合同合计金额包括为了实施和完成服务所需的各种费用及合同包含的所有风险、责任等各项应有的费用。如招投标文件对其另有规定的，从其规定。</w:t>
      </w:r>
    </w:p>
    <w:p>
      <w:pPr>
        <w:spacing w:line="400" w:lineRule="exact"/>
        <w:ind w:firstLine="590" w:firstLineChars="245"/>
        <w:jc w:val="left"/>
        <w:rPr>
          <w:rFonts w:ascii="仿宋_GB2312" w:eastAsia="仿宋_GB2312"/>
          <w:b/>
          <w:sz w:val="24"/>
        </w:rPr>
      </w:pPr>
      <w:r>
        <w:rPr>
          <w:rFonts w:hint="eastAsia" w:ascii="仿宋_GB2312" w:eastAsia="仿宋_GB2312"/>
          <w:b/>
          <w:sz w:val="24"/>
        </w:rPr>
        <w:t>第二条  服务基本情况：</w:t>
      </w:r>
    </w:p>
    <w:p>
      <w:pPr>
        <w:spacing w:line="400" w:lineRule="exact"/>
        <w:ind w:firstLine="588" w:firstLineChars="245"/>
        <w:jc w:val="left"/>
        <w:rPr>
          <w:rFonts w:ascii="仿宋_GB2312" w:eastAsia="仿宋_GB2312"/>
          <w:sz w:val="24"/>
        </w:rPr>
      </w:pPr>
      <w:r>
        <w:rPr>
          <w:rFonts w:hint="eastAsia" w:ascii="仿宋_GB2312" w:eastAsia="仿宋_GB2312"/>
          <w:sz w:val="24"/>
        </w:rPr>
        <w:t>（一）具体管理范围及构成详见本项目采购文件中第二章《采购需求》的相关内容。</w:t>
      </w:r>
    </w:p>
    <w:p>
      <w:pPr>
        <w:spacing w:line="400" w:lineRule="exact"/>
        <w:ind w:firstLine="590" w:firstLineChars="245"/>
        <w:jc w:val="left"/>
        <w:rPr>
          <w:rFonts w:ascii="仿宋_GB2312" w:eastAsia="仿宋_GB2312"/>
          <w:b/>
          <w:sz w:val="24"/>
        </w:rPr>
      </w:pPr>
      <w:r>
        <w:rPr>
          <w:rFonts w:hint="eastAsia" w:ascii="仿宋_GB2312" w:eastAsia="仿宋_GB2312"/>
          <w:b/>
          <w:sz w:val="24"/>
        </w:rPr>
        <w:t>（二）乙方提供的管理服务包括以下内容：</w:t>
      </w:r>
    </w:p>
    <w:p>
      <w:pPr>
        <w:spacing w:line="400" w:lineRule="exact"/>
        <w:ind w:firstLine="588" w:firstLineChars="245"/>
        <w:jc w:val="left"/>
        <w:rPr>
          <w:rFonts w:ascii="仿宋_GB2312" w:eastAsia="仿宋_GB2312"/>
          <w:sz w:val="24"/>
          <w:u w:val="single"/>
        </w:rPr>
      </w:pPr>
      <w:r>
        <w:rPr>
          <w:rFonts w:hint="eastAsia" w:ascii="仿宋_GB2312" w:eastAsia="仿宋_GB2312"/>
          <w:sz w:val="24"/>
        </w:rPr>
        <w:t>1.</w:t>
      </w:r>
      <w:r>
        <w:rPr>
          <w:rFonts w:hint="eastAsia" w:ascii="仿宋_GB2312" w:eastAsia="仿宋_GB2312"/>
          <w:sz w:val="24"/>
          <w:u w:val="single"/>
        </w:rPr>
        <w:t>具体服务内容包含乙方投标文件承诺服务内容。</w:t>
      </w:r>
      <w:r>
        <w:rPr>
          <w:rFonts w:hint="eastAsia" w:ascii="仿宋_GB2312" w:eastAsia="仿宋_GB2312"/>
          <w:sz w:val="24"/>
        </w:rPr>
        <w:t xml:space="preserve">                           </w:t>
      </w:r>
    </w:p>
    <w:p>
      <w:pPr>
        <w:spacing w:line="400" w:lineRule="exact"/>
        <w:ind w:firstLine="588" w:firstLineChars="245"/>
        <w:jc w:val="left"/>
        <w:rPr>
          <w:rFonts w:ascii="仿宋_GB2312" w:eastAsia="仿宋_GB2312"/>
          <w:sz w:val="24"/>
          <w:u w:val="single"/>
        </w:rPr>
      </w:pPr>
      <w:r>
        <w:rPr>
          <w:rFonts w:hint="eastAsia" w:ascii="仿宋_GB2312" w:eastAsia="仿宋_GB2312"/>
          <w:sz w:val="24"/>
        </w:rPr>
        <w:t>2.</w:t>
      </w:r>
      <w:r>
        <w:rPr>
          <w:rFonts w:hint="eastAsia" w:ascii="仿宋_GB2312" w:eastAsia="仿宋_GB2312"/>
          <w:sz w:val="24"/>
          <w:u w:val="single"/>
        </w:rPr>
        <w:t xml:space="preserve">                                          </w:t>
      </w:r>
      <w:r>
        <w:rPr>
          <w:rFonts w:hint="eastAsia" w:ascii="仿宋_GB2312" w:eastAsia="仿宋_GB2312"/>
          <w:sz w:val="24"/>
        </w:rPr>
        <w:t xml:space="preserve">                          </w:t>
      </w:r>
    </w:p>
    <w:p>
      <w:pPr>
        <w:spacing w:line="400" w:lineRule="exact"/>
        <w:ind w:firstLine="588" w:firstLineChars="245"/>
        <w:jc w:val="left"/>
        <w:rPr>
          <w:rFonts w:ascii="仿宋_GB2312" w:eastAsia="仿宋_GB2312"/>
          <w:sz w:val="24"/>
          <w:u w:val="single"/>
        </w:rPr>
      </w:pPr>
      <w:r>
        <w:rPr>
          <w:rFonts w:hint="eastAsia" w:ascii="仿宋_GB2312" w:eastAsia="仿宋_GB2312"/>
          <w:sz w:val="24"/>
        </w:rPr>
        <w:t>3.</w:t>
      </w:r>
      <w:r>
        <w:rPr>
          <w:rFonts w:hint="eastAsia" w:ascii="仿宋_GB2312" w:eastAsia="仿宋_GB2312"/>
          <w:sz w:val="24"/>
          <w:u w:val="single"/>
        </w:rPr>
        <w:t xml:space="preserve">                                          </w:t>
      </w:r>
      <w:r>
        <w:rPr>
          <w:rFonts w:hint="eastAsia" w:ascii="仿宋_GB2312" w:eastAsia="仿宋_GB2312"/>
          <w:sz w:val="24"/>
        </w:rPr>
        <w:t xml:space="preserve"> </w:t>
      </w:r>
    </w:p>
    <w:p>
      <w:pPr>
        <w:tabs>
          <w:tab w:val="left" w:pos="851"/>
          <w:tab w:val="left" w:pos="993"/>
          <w:tab w:val="left" w:pos="1134"/>
        </w:tabs>
        <w:spacing w:line="400" w:lineRule="exact"/>
        <w:ind w:left="481" w:leftChars="229" w:firstLine="120" w:firstLineChars="50"/>
        <w:jc w:val="left"/>
        <w:rPr>
          <w:rFonts w:ascii="仿宋_GB2312" w:eastAsia="仿宋_GB2312"/>
          <w:sz w:val="24"/>
        </w:rPr>
      </w:pPr>
      <w:r>
        <w:rPr>
          <w:rFonts w:hint="eastAsia" w:ascii="仿宋_GB2312" w:eastAsia="仿宋_GB2312"/>
          <w:b/>
          <w:bCs/>
          <w:kern w:val="0"/>
          <w:sz w:val="24"/>
        </w:rPr>
        <w:t xml:space="preserve">第三条  </w:t>
      </w:r>
      <w:r>
        <w:rPr>
          <w:rFonts w:hint="eastAsia" w:ascii="仿宋_GB2312" w:eastAsia="仿宋_GB2312"/>
          <w:b/>
          <w:sz w:val="24"/>
        </w:rPr>
        <w:t>服务期限、服务人数及工作时间</w:t>
      </w:r>
    </w:p>
    <w:p>
      <w:pPr>
        <w:tabs>
          <w:tab w:val="left" w:pos="851"/>
          <w:tab w:val="left" w:pos="993"/>
          <w:tab w:val="left" w:pos="1134"/>
        </w:tabs>
        <w:spacing w:line="400" w:lineRule="exact"/>
        <w:ind w:left="481" w:leftChars="229" w:firstLine="120" w:firstLineChars="50"/>
        <w:jc w:val="left"/>
        <w:rPr>
          <w:rFonts w:ascii="仿宋_GB2312" w:eastAsia="仿宋_GB2312"/>
          <w:sz w:val="24"/>
        </w:rPr>
      </w:pPr>
      <w:r>
        <w:rPr>
          <w:rFonts w:hint="eastAsia" w:ascii="仿宋_GB2312" w:eastAsia="仿宋_GB2312"/>
          <w:sz w:val="24"/>
        </w:rPr>
        <w:t>（一）服务期限：</w:t>
      </w:r>
      <w:r>
        <w:rPr>
          <w:rFonts w:hint="eastAsia" w:ascii="仿宋_GB2312" w:eastAsia="仿宋_GB2312"/>
          <w:sz w:val="24"/>
          <w:u w:val="single"/>
        </w:rPr>
        <w:t>自   年   月  日起至     年  月   日止，共     年</w:t>
      </w:r>
      <w:r>
        <w:rPr>
          <w:rFonts w:hint="eastAsia" w:ascii="仿宋_GB2312" w:eastAsia="仿宋_GB2312"/>
          <w:sz w:val="24"/>
        </w:rPr>
        <w:t>。</w:t>
      </w:r>
    </w:p>
    <w:p>
      <w:pPr>
        <w:snapToGrid w:val="0"/>
        <w:spacing w:line="400" w:lineRule="exact"/>
        <w:ind w:firstLine="600" w:firstLineChars="250"/>
        <w:jc w:val="left"/>
        <w:rPr>
          <w:rFonts w:ascii="仿宋_GB2312" w:eastAsia="仿宋_GB2312" w:cs="Arial"/>
          <w:bCs/>
          <w:sz w:val="24"/>
          <w:szCs w:val="21"/>
        </w:rPr>
      </w:pPr>
      <w:r>
        <w:rPr>
          <w:rFonts w:hint="eastAsia" w:ascii="仿宋_GB2312" w:eastAsia="仿宋_GB2312" w:cs="Courier New"/>
          <w:sz w:val="24"/>
          <w:szCs w:val="21"/>
        </w:rPr>
        <w:t>（二）服务人数：乙方向甲方派服务</w:t>
      </w:r>
      <w:r>
        <w:rPr>
          <w:rFonts w:hint="eastAsia" w:ascii="仿宋_GB2312" w:eastAsia="仿宋_GB2312" w:cs="Arial"/>
          <w:bCs/>
          <w:sz w:val="24"/>
          <w:szCs w:val="21"/>
        </w:rPr>
        <w:t>人员</w:t>
      </w:r>
      <w:r>
        <w:rPr>
          <w:rFonts w:hint="eastAsia" w:ascii="仿宋_GB2312" w:eastAsia="仿宋_GB2312" w:cs="Courier New"/>
          <w:sz w:val="24"/>
          <w:szCs w:val="21"/>
          <w:u w:val="single"/>
        </w:rPr>
        <w:t xml:space="preserve">    </w:t>
      </w:r>
      <w:r>
        <w:rPr>
          <w:rFonts w:hint="eastAsia" w:ascii="仿宋_GB2312" w:eastAsia="仿宋_GB2312" w:cs="Courier New"/>
          <w:sz w:val="24"/>
          <w:szCs w:val="21"/>
        </w:rPr>
        <w:t>名。</w:t>
      </w:r>
    </w:p>
    <w:p>
      <w:pPr>
        <w:tabs>
          <w:tab w:val="left" w:pos="851"/>
          <w:tab w:val="left" w:pos="993"/>
          <w:tab w:val="left" w:pos="1134"/>
        </w:tabs>
        <w:spacing w:line="400" w:lineRule="exact"/>
        <w:ind w:left="481" w:leftChars="229" w:firstLine="120" w:firstLineChars="50"/>
        <w:jc w:val="left"/>
        <w:rPr>
          <w:rFonts w:ascii="仿宋_GB2312" w:eastAsia="仿宋_GB2312"/>
          <w:b/>
          <w:bCs/>
          <w:kern w:val="0"/>
          <w:sz w:val="24"/>
        </w:rPr>
      </w:pPr>
      <w:r>
        <w:rPr>
          <w:rFonts w:hint="eastAsia" w:ascii="仿宋_GB2312" w:eastAsia="仿宋_GB2312"/>
          <w:b/>
          <w:bCs/>
          <w:kern w:val="0"/>
          <w:sz w:val="24"/>
        </w:rPr>
        <w:t>第四条  质量保证</w:t>
      </w:r>
    </w:p>
    <w:p>
      <w:pPr>
        <w:tabs>
          <w:tab w:val="left" w:pos="851"/>
          <w:tab w:val="left" w:pos="993"/>
          <w:tab w:val="left" w:pos="1134"/>
        </w:tabs>
        <w:spacing w:line="400" w:lineRule="exact"/>
        <w:ind w:firstLine="470" w:firstLineChars="196"/>
        <w:jc w:val="left"/>
        <w:rPr>
          <w:rFonts w:ascii="仿宋_GB2312" w:eastAsia="仿宋_GB2312"/>
          <w:bCs/>
          <w:kern w:val="0"/>
          <w:sz w:val="24"/>
        </w:rPr>
      </w:pPr>
      <w:r>
        <w:rPr>
          <w:rFonts w:hint="eastAsia" w:ascii="仿宋_GB2312" w:eastAsia="仿宋_GB2312"/>
          <w:bCs/>
          <w:kern w:val="0"/>
          <w:sz w:val="24"/>
        </w:rPr>
        <w:t>乙方提供的服务质量标准按国家和地方政府的规定和本合同约定的服务质量要求及乙方在投标文件中的承诺执行。</w:t>
      </w:r>
    </w:p>
    <w:p>
      <w:pPr>
        <w:spacing w:line="400" w:lineRule="exact"/>
        <w:ind w:firstLine="590" w:firstLineChars="245"/>
        <w:jc w:val="left"/>
        <w:rPr>
          <w:rFonts w:ascii="仿宋_GB2312" w:eastAsia="仿宋_GB2312"/>
          <w:b/>
          <w:sz w:val="24"/>
        </w:rPr>
      </w:pPr>
      <w:r>
        <w:rPr>
          <w:rFonts w:hint="eastAsia" w:ascii="仿宋_GB2312" w:eastAsia="仿宋_GB2312"/>
          <w:b/>
          <w:sz w:val="24"/>
        </w:rPr>
        <w:t>第五条  服务费及支付</w:t>
      </w:r>
    </w:p>
    <w:p>
      <w:pPr>
        <w:snapToGrid w:val="0"/>
        <w:spacing w:line="400" w:lineRule="exact"/>
        <w:ind w:firstLine="600" w:firstLineChars="250"/>
        <w:jc w:val="left"/>
        <w:rPr>
          <w:rFonts w:ascii="仿宋_GB2312" w:eastAsia="仿宋_GB2312"/>
          <w:sz w:val="24"/>
        </w:rPr>
      </w:pPr>
      <w:r>
        <w:rPr>
          <w:rFonts w:hint="eastAsia" w:ascii="仿宋_GB2312" w:eastAsia="仿宋_GB2312"/>
          <w:sz w:val="24"/>
        </w:rPr>
        <w:t>（一）资金性质：</w:t>
      </w:r>
      <w:r>
        <w:rPr>
          <w:rFonts w:hint="eastAsia" w:ascii="仿宋_GB2312" w:eastAsia="仿宋_GB2312"/>
          <w:sz w:val="24"/>
          <w:u w:val="single"/>
        </w:rPr>
        <w:t xml:space="preserve">                </w:t>
      </w:r>
      <w:r>
        <w:rPr>
          <w:rFonts w:hint="eastAsia" w:ascii="仿宋_GB2312" w:eastAsia="仿宋_GB2312"/>
          <w:sz w:val="24"/>
        </w:rPr>
        <w:t>。</w:t>
      </w:r>
    </w:p>
    <w:p>
      <w:pPr>
        <w:snapToGrid w:val="0"/>
        <w:spacing w:line="400" w:lineRule="exact"/>
        <w:ind w:firstLine="600" w:firstLineChars="250"/>
        <w:jc w:val="left"/>
        <w:rPr>
          <w:rFonts w:ascii="仿宋_GB2312" w:eastAsia="仿宋_GB2312"/>
          <w:sz w:val="24"/>
        </w:rPr>
      </w:pPr>
      <w:r>
        <w:rPr>
          <w:rFonts w:hint="eastAsia" w:ascii="仿宋_GB2312" w:eastAsia="仿宋_GB2312"/>
          <w:sz w:val="24"/>
        </w:rPr>
        <w:t>（二）合同总金额：（大写）</w:t>
      </w:r>
      <w:r>
        <w:rPr>
          <w:rFonts w:hint="eastAsia" w:ascii="仿宋_GB2312" w:eastAsia="仿宋_GB2312"/>
          <w:sz w:val="24"/>
          <w:u w:val="single"/>
        </w:rPr>
        <w:t xml:space="preserve">            </w:t>
      </w:r>
      <w:r>
        <w:rPr>
          <w:rFonts w:hint="eastAsia" w:ascii="仿宋_GB2312" w:eastAsia="仿宋_GB2312"/>
          <w:sz w:val="24"/>
        </w:rPr>
        <w:t>（小写）¥</w:t>
      </w:r>
      <w:r>
        <w:rPr>
          <w:rFonts w:hint="eastAsia" w:ascii="仿宋_GB2312" w:eastAsia="仿宋_GB2312"/>
          <w:sz w:val="24"/>
          <w:u w:val="single"/>
        </w:rPr>
        <w:t xml:space="preserve">           </w:t>
      </w:r>
      <w:r>
        <w:rPr>
          <w:rFonts w:hint="eastAsia" w:ascii="仿宋_GB2312" w:eastAsia="仿宋_GB2312"/>
          <w:sz w:val="24"/>
        </w:rPr>
        <w:t>；</w:t>
      </w:r>
    </w:p>
    <w:p>
      <w:pPr>
        <w:tabs>
          <w:tab w:val="left" w:pos="851"/>
          <w:tab w:val="left" w:pos="993"/>
          <w:tab w:val="left" w:pos="1134"/>
        </w:tabs>
        <w:spacing w:line="400" w:lineRule="exact"/>
        <w:ind w:firstLine="600" w:firstLineChars="250"/>
        <w:jc w:val="left"/>
        <w:rPr>
          <w:rFonts w:ascii="仿宋_GB2312" w:eastAsia="仿宋_GB2312"/>
          <w:sz w:val="24"/>
        </w:rPr>
      </w:pPr>
      <w:r>
        <w:rPr>
          <w:rFonts w:hint="eastAsia" w:ascii="仿宋_GB2312" w:eastAsia="仿宋_GB2312"/>
          <w:sz w:val="24"/>
        </w:rPr>
        <w:t>（三）支付办法：</w:t>
      </w:r>
    </w:p>
    <w:p>
      <w:pPr>
        <w:spacing w:line="400" w:lineRule="exact"/>
        <w:ind w:firstLine="588" w:firstLineChars="245"/>
        <w:jc w:val="left"/>
        <w:rPr>
          <w:rFonts w:ascii="仿宋_GB2312" w:eastAsia="仿宋_GB2312"/>
          <w:sz w:val="24"/>
        </w:rPr>
      </w:pPr>
      <w:r>
        <w:rPr>
          <w:rFonts w:hint="eastAsia" w:ascii="仿宋_GB2312" w:eastAsia="仿宋_GB2312" w:cs="Arial"/>
          <w:bCs/>
          <w:sz w:val="24"/>
        </w:rPr>
        <w:t>本项目合同正式生效之日起，甲方按</w:t>
      </w:r>
      <w:r>
        <w:rPr>
          <w:rFonts w:hint="eastAsia" w:ascii="仿宋_GB2312" w:eastAsia="仿宋_GB2312" w:cs="Arial"/>
          <w:bCs/>
          <w:sz w:val="24"/>
          <w:u w:val="single"/>
        </w:rPr>
        <w:t xml:space="preserve">      </w:t>
      </w:r>
      <w:r>
        <w:rPr>
          <w:rFonts w:hint="eastAsia" w:ascii="仿宋_GB2312" w:eastAsia="仿宋_GB2312" w:cs="Arial"/>
          <w:bCs/>
          <w:sz w:val="24"/>
        </w:rPr>
        <w:t>向乙方支付服务费。</w:t>
      </w:r>
      <w:r>
        <w:rPr>
          <w:rFonts w:hint="eastAsia" w:ascii="仿宋_GB2312" w:eastAsia="仿宋_GB2312"/>
          <w:sz w:val="24"/>
        </w:rPr>
        <w:t>具体支付约定见本项目采购文件中第二章《采购需求》的相关内容。</w:t>
      </w:r>
    </w:p>
    <w:p>
      <w:pPr>
        <w:tabs>
          <w:tab w:val="left" w:pos="851"/>
          <w:tab w:val="left" w:pos="993"/>
          <w:tab w:val="left" w:pos="1134"/>
        </w:tabs>
        <w:spacing w:line="400" w:lineRule="exact"/>
        <w:ind w:firstLine="600" w:firstLineChars="250"/>
        <w:jc w:val="left"/>
        <w:rPr>
          <w:rFonts w:ascii="仿宋_GB2312" w:eastAsia="仿宋_GB2312"/>
          <w:sz w:val="24"/>
        </w:rPr>
      </w:pPr>
      <w:r>
        <w:rPr>
          <w:rFonts w:hint="eastAsia" w:ascii="仿宋_GB2312" w:eastAsia="仿宋_GB2312"/>
          <w:sz w:val="24"/>
        </w:rPr>
        <w:t>（四）支付方式：转账或电汇形式</w:t>
      </w:r>
    </w:p>
    <w:p>
      <w:pPr>
        <w:tabs>
          <w:tab w:val="left" w:pos="851"/>
          <w:tab w:val="left" w:pos="993"/>
          <w:tab w:val="left" w:pos="1134"/>
        </w:tabs>
        <w:spacing w:line="400" w:lineRule="exact"/>
        <w:ind w:firstLine="600" w:firstLineChars="250"/>
        <w:jc w:val="left"/>
        <w:rPr>
          <w:rFonts w:ascii="仿宋_GB2312" w:eastAsia="仿宋_GB2312"/>
          <w:sz w:val="24"/>
        </w:rPr>
      </w:pPr>
      <w:r>
        <w:rPr>
          <w:rFonts w:hint="eastAsia" w:ascii="仿宋_GB2312" w:eastAsia="仿宋_GB2312"/>
          <w:sz w:val="24"/>
        </w:rPr>
        <w:t>（五）甲方将服务费付至乙方指定的以下银行账号：</w:t>
      </w:r>
    </w:p>
    <w:p>
      <w:pPr>
        <w:spacing w:line="400" w:lineRule="exact"/>
        <w:ind w:left="480" w:firstLine="200"/>
        <w:jc w:val="left"/>
        <w:rPr>
          <w:rFonts w:ascii="仿宋_GB2312" w:eastAsia="仿宋_GB2312"/>
          <w:sz w:val="24"/>
          <w:u w:val="single"/>
        </w:rPr>
      </w:pPr>
      <w:r>
        <w:rPr>
          <w:rFonts w:hint="eastAsia" w:ascii="仿宋_GB2312" w:eastAsia="仿宋_GB2312"/>
          <w:sz w:val="24"/>
        </w:rPr>
        <w:t>开户名：</w:t>
      </w:r>
      <w:r>
        <w:rPr>
          <w:rFonts w:hint="eastAsia" w:ascii="仿宋_GB2312" w:eastAsia="仿宋_GB2312"/>
          <w:sz w:val="24"/>
          <w:u w:val="single"/>
        </w:rPr>
        <w:t xml:space="preserve">                                   </w:t>
      </w:r>
    </w:p>
    <w:p>
      <w:pPr>
        <w:spacing w:line="400" w:lineRule="exact"/>
        <w:ind w:left="480" w:firstLine="200"/>
        <w:jc w:val="left"/>
        <w:rPr>
          <w:rFonts w:ascii="仿宋_GB2312" w:eastAsia="仿宋_GB2312"/>
          <w:sz w:val="24"/>
        </w:rPr>
      </w:pPr>
      <w:r>
        <w:rPr>
          <w:rFonts w:hint="eastAsia" w:ascii="仿宋_GB2312" w:eastAsia="仿宋_GB2312"/>
          <w:sz w:val="24"/>
        </w:rPr>
        <w:t>开户银行：</w:t>
      </w:r>
      <w:r>
        <w:rPr>
          <w:rFonts w:hint="eastAsia" w:ascii="仿宋_GB2312" w:eastAsia="仿宋_GB2312"/>
          <w:sz w:val="24"/>
          <w:u w:val="single"/>
        </w:rPr>
        <w:t xml:space="preserve">                                 </w:t>
      </w:r>
    </w:p>
    <w:p>
      <w:pPr>
        <w:spacing w:line="400" w:lineRule="exact"/>
        <w:ind w:left="480" w:firstLine="200"/>
        <w:jc w:val="left"/>
        <w:rPr>
          <w:rFonts w:ascii="仿宋_GB2312" w:eastAsia="仿宋_GB2312"/>
          <w:sz w:val="24"/>
          <w:u w:val="single"/>
        </w:rPr>
      </w:pPr>
      <w:r>
        <w:rPr>
          <w:rFonts w:hint="eastAsia" w:ascii="仿宋_GB2312" w:eastAsia="仿宋_GB2312"/>
          <w:sz w:val="24"/>
        </w:rPr>
        <w:t>账号：</w:t>
      </w:r>
      <w:r>
        <w:rPr>
          <w:rFonts w:hint="eastAsia" w:ascii="仿宋_GB2312" w:eastAsia="仿宋_GB2312"/>
          <w:sz w:val="24"/>
          <w:u w:val="single"/>
        </w:rPr>
        <w:t xml:space="preserve">                                     </w:t>
      </w:r>
    </w:p>
    <w:p>
      <w:pPr>
        <w:spacing w:line="400" w:lineRule="exact"/>
        <w:ind w:firstLine="472" w:firstLineChars="196"/>
        <w:jc w:val="left"/>
        <w:rPr>
          <w:rFonts w:ascii="仿宋_GB2312" w:eastAsia="仿宋_GB2312"/>
          <w:b/>
          <w:sz w:val="24"/>
        </w:rPr>
      </w:pPr>
      <w:r>
        <w:rPr>
          <w:rFonts w:hint="eastAsia" w:ascii="仿宋_GB2312" w:eastAsia="仿宋_GB2312"/>
          <w:b/>
          <w:sz w:val="24"/>
        </w:rPr>
        <w:t>第六条  税费</w:t>
      </w:r>
    </w:p>
    <w:p>
      <w:pPr>
        <w:spacing w:line="400" w:lineRule="exact"/>
        <w:ind w:firstLine="588" w:firstLineChars="245"/>
        <w:jc w:val="left"/>
        <w:rPr>
          <w:rFonts w:ascii="仿宋_GB2312" w:eastAsia="仿宋_GB2312"/>
          <w:sz w:val="24"/>
        </w:rPr>
      </w:pPr>
      <w:r>
        <w:rPr>
          <w:rFonts w:hint="eastAsia" w:ascii="仿宋_GB2312" w:eastAsia="仿宋_GB2312"/>
          <w:sz w:val="24"/>
        </w:rPr>
        <w:t>本合同执行中相关的一切税费均由乙方负担。</w:t>
      </w:r>
    </w:p>
    <w:p>
      <w:pPr>
        <w:spacing w:line="400" w:lineRule="exact"/>
        <w:ind w:firstLine="472" w:firstLineChars="196"/>
        <w:jc w:val="left"/>
        <w:rPr>
          <w:rFonts w:ascii="仿宋_GB2312" w:eastAsia="仿宋_GB2312"/>
          <w:b/>
          <w:sz w:val="24"/>
        </w:rPr>
      </w:pPr>
      <w:r>
        <w:rPr>
          <w:rFonts w:hint="eastAsia" w:ascii="仿宋_GB2312" w:eastAsia="仿宋_GB2312"/>
          <w:b/>
          <w:sz w:val="24"/>
        </w:rPr>
        <w:t>第七条  甲方的权利和义务</w:t>
      </w:r>
    </w:p>
    <w:p>
      <w:pPr>
        <w:spacing w:line="400" w:lineRule="exact"/>
        <w:ind w:firstLine="480" w:firstLineChars="200"/>
        <w:jc w:val="left"/>
        <w:rPr>
          <w:rFonts w:ascii="仿宋_GB2312" w:eastAsia="仿宋_GB2312"/>
          <w:sz w:val="24"/>
          <w:u w:val="single"/>
        </w:rPr>
      </w:pPr>
      <w:r>
        <w:rPr>
          <w:rFonts w:hint="eastAsia" w:ascii="仿宋_GB2312" w:eastAsia="仿宋_GB2312"/>
          <w:sz w:val="24"/>
        </w:rPr>
        <w:t>（一）</w:t>
      </w:r>
      <w:r>
        <w:rPr>
          <w:rFonts w:hint="eastAsia" w:ascii="仿宋_GB2312" w:eastAsia="仿宋_GB2312"/>
          <w:sz w:val="24"/>
          <w:u w:val="single"/>
        </w:rPr>
        <w:t>包含招标文件的第二章《采购需求》中约定的甲方的权利和义务。</w:t>
      </w:r>
      <w:r>
        <w:rPr>
          <w:rFonts w:hint="eastAsia" w:ascii="仿宋_GB2312" w:eastAsia="仿宋_GB2312"/>
          <w:sz w:val="24"/>
        </w:rPr>
        <w:t xml:space="preserve">           </w:t>
      </w:r>
    </w:p>
    <w:p>
      <w:pPr>
        <w:spacing w:line="400" w:lineRule="exact"/>
        <w:ind w:firstLine="480" w:firstLineChars="200"/>
        <w:jc w:val="left"/>
        <w:rPr>
          <w:rFonts w:ascii="仿宋_GB2312" w:eastAsia="仿宋_GB2312"/>
          <w:sz w:val="24"/>
          <w:u w:val="single"/>
        </w:rPr>
      </w:pPr>
      <w:r>
        <w:rPr>
          <w:rFonts w:hint="eastAsia" w:ascii="仿宋_GB2312" w:eastAsia="仿宋_GB2312"/>
          <w:sz w:val="24"/>
        </w:rPr>
        <w:t>（二）</w:t>
      </w:r>
      <w:r>
        <w:rPr>
          <w:rFonts w:hint="eastAsia" w:ascii="仿宋_GB2312" w:eastAsia="仿宋_GB2312"/>
          <w:sz w:val="24"/>
          <w:u w:val="single"/>
        </w:rPr>
        <w:t xml:space="preserve">                                                          </w:t>
      </w:r>
      <w:r>
        <w:rPr>
          <w:rFonts w:hint="eastAsia" w:ascii="仿宋_GB2312" w:eastAsia="仿宋_GB2312"/>
          <w:sz w:val="24"/>
        </w:rPr>
        <w:t xml:space="preserve">           </w:t>
      </w:r>
    </w:p>
    <w:p>
      <w:pPr>
        <w:spacing w:line="400" w:lineRule="exact"/>
        <w:ind w:firstLine="480" w:firstLineChars="200"/>
        <w:jc w:val="left"/>
        <w:rPr>
          <w:rFonts w:ascii="仿宋_GB2312" w:eastAsia="仿宋_GB2312"/>
          <w:sz w:val="24"/>
          <w:u w:val="single"/>
        </w:rPr>
      </w:pPr>
      <w:r>
        <w:rPr>
          <w:rFonts w:hint="eastAsia" w:ascii="仿宋_GB2312" w:eastAsia="仿宋_GB2312"/>
          <w:sz w:val="24"/>
        </w:rPr>
        <w:t>（三）</w:t>
      </w:r>
      <w:r>
        <w:rPr>
          <w:rFonts w:hint="eastAsia" w:ascii="仿宋_GB2312" w:eastAsia="仿宋_GB2312"/>
          <w:sz w:val="24"/>
          <w:u w:val="single"/>
        </w:rPr>
        <w:t xml:space="preserve">                                                          </w:t>
      </w:r>
      <w:r>
        <w:rPr>
          <w:rFonts w:hint="eastAsia" w:ascii="仿宋_GB2312" w:eastAsia="仿宋_GB2312"/>
          <w:sz w:val="24"/>
        </w:rPr>
        <w:t xml:space="preserve">           </w:t>
      </w:r>
    </w:p>
    <w:p>
      <w:pPr>
        <w:spacing w:line="400" w:lineRule="exact"/>
        <w:ind w:firstLine="472" w:firstLineChars="196"/>
        <w:jc w:val="left"/>
        <w:rPr>
          <w:rFonts w:ascii="仿宋_GB2312" w:eastAsia="仿宋_GB2312"/>
          <w:b/>
          <w:sz w:val="24"/>
        </w:rPr>
      </w:pPr>
      <w:r>
        <w:rPr>
          <w:rFonts w:hint="eastAsia" w:ascii="仿宋_GB2312" w:eastAsia="仿宋_GB2312"/>
          <w:b/>
          <w:sz w:val="24"/>
        </w:rPr>
        <w:t>第八条  乙方的权利和义务</w:t>
      </w:r>
    </w:p>
    <w:p>
      <w:pPr>
        <w:spacing w:line="400" w:lineRule="exact"/>
        <w:ind w:firstLine="480" w:firstLineChars="200"/>
        <w:jc w:val="left"/>
        <w:rPr>
          <w:rFonts w:ascii="仿宋_GB2312" w:eastAsia="仿宋_GB2312"/>
          <w:sz w:val="24"/>
          <w:u w:val="single"/>
        </w:rPr>
      </w:pPr>
      <w:r>
        <w:rPr>
          <w:rFonts w:hint="eastAsia" w:ascii="仿宋_GB2312" w:eastAsia="仿宋_GB2312"/>
          <w:sz w:val="24"/>
        </w:rPr>
        <w:t>（一）</w:t>
      </w:r>
      <w:r>
        <w:rPr>
          <w:rFonts w:hint="eastAsia" w:ascii="仿宋_GB2312" w:eastAsia="仿宋_GB2312"/>
          <w:sz w:val="24"/>
          <w:u w:val="single"/>
        </w:rPr>
        <w:t>包含招标文件的第二章《采购需求》中约定的乙方的权利和义务。</w:t>
      </w:r>
      <w:r>
        <w:rPr>
          <w:rFonts w:hint="eastAsia" w:ascii="仿宋_GB2312" w:eastAsia="仿宋_GB2312"/>
          <w:sz w:val="24"/>
        </w:rPr>
        <w:t xml:space="preserve">           </w:t>
      </w:r>
    </w:p>
    <w:p>
      <w:pPr>
        <w:spacing w:line="400" w:lineRule="exact"/>
        <w:ind w:firstLine="480" w:firstLineChars="200"/>
        <w:jc w:val="left"/>
        <w:rPr>
          <w:rFonts w:ascii="仿宋_GB2312" w:eastAsia="仿宋_GB2312"/>
          <w:sz w:val="24"/>
          <w:u w:val="single"/>
        </w:rPr>
      </w:pPr>
      <w:r>
        <w:rPr>
          <w:rFonts w:hint="eastAsia" w:ascii="仿宋_GB2312" w:eastAsia="仿宋_GB2312"/>
          <w:sz w:val="24"/>
        </w:rPr>
        <w:t>（二）</w:t>
      </w:r>
      <w:r>
        <w:rPr>
          <w:rFonts w:hint="eastAsia" w:ascii="仿宋_GB2312" w:eastAsia="仿宋_GB2312"/>
          <w:sz w:val="24"/>
          <w:u w:val="single"/>
        </w:rPr>
        <w:t xml:space="preserve">                                                          </w:t>
      </w:r>
      <w:r>
        <w:rPr>
          <w:rFonts w:hint="eastAsia" w:ascii="仿宋_GB2312" w:eastAsia="仿宋_GB2312"/>
          <w:sz w:val="24"/>
        </w:rPr>
        <w:t xml:space="preserve">           </w:t>
      </w:r>
    </w:p>
    <w:p>
      <w:pPr>
        <w:spacing w:line="400" w:lineRule="exact"/>
        <w:ind w:firstLine="480" w:firstLineChars="200"/>
        <w:jc w:val="left"/>
        <w:rPr>
          <w:rFonts w:ascii="仿宋_GB2312" w:eastAsia="仿宋_GB2312"/>
          <w:sz w:val="24"/>
          <w:u w:val="single"/>
        </w:rPr>
      </w:pPr>
      <w:r>
        <w:rPr>
          <w:rFonts w:hint="eastAsia" w:ascii="仿宋_GB2312" w:eastAsia="仿宋_GB2312"/>
          <w:sz w:val="24"/>
        </w:rPr>
        <w:t>（三）</w:t>
      </w:r>
      <w:r>
        <w:rPr>
          <w:rFonts w:hint="eastAsia" w:ascii="仿宋_GB2312" w:eastAsia="仿宋_GB2312"/>
          <w:sz w:val="24"/>
          <w:u w:val="single"/>
        </w:rPr>
        <w:t xml:space="preserve">                                                          </w:t>
      </w:r>
      <w:r>
        <w:rPr>
          <w:rFonts w:hint="eastAsia" w:ascii="仿宋_GB2312" w:eastAsia="仿宋_GB2312"/>
          <w:sz w:val="24"/>
        </w:rPr>
        <w:t xml:space="preserve">           </w:t>
      </w:r>
    </w:p>
    <w:p>
      <w:pPr>
        <w:snapToGrid w:val="0"/>
        <w:spacing w:line="400" w:lineRule="exact"/>
        <w:ind w:firstLine="472" w:firstLineChars="196"/>
        <w:jc w:val="left"/>
        <w:rPr>
          <w:rFonts w:ascii="仿宋_GB2312" w:eastAsia="仿宋_GB2312"/>
          <w:b/>
          <w:sz w:val="24"/>
        </w:rPr>
      </w:pPr>
      <w:r>
        <w:rPr>
          <w:rFonts w:hint="eastAsia" w:ascii="仿宋_GB2312" w:eastAsia="仿宋_GB2312"/>
          <w:b/>
          <w:sz w:val="24"/>
        </w:rPr>
        <w:t>第九条  违约责任</w:t>
      </w:r>
    </w:p>
    <w:p>
      <w:pPr>
        <w:tabs>
          <w:tab w:val="left" w:pos="567"/>
        </w:tabs>
        <w:spacing w:line="400" w:lineRule="exact"/>
        <w:ind w:firstLine="480" w:firstLineChars="200"/>
        <w:jc w:val="left"/>
        <w:rPr>
          <w:rFonts w:ascii="仿宋_GB2312" w:eastAsia="仿宋_GB2312"/>
          <w:sz w:val="24"/>
        </w:rPr>
      </w:pPr>
      <w:r>
        <w:rPr>
          <w:rFonts w:hint="eastAsia" w:ascii="仿宋_GB2312" w:eastAsia="仿宋_GB2312"/>
          <w:sz w:val="24"/>
        </w:rPr>
        <w:t>（一）合同双方均应按约定履行，如存在逾期提供服务或逾期付款的，每逾期一日应按逾期提供服务所对应的款项或逾期应付款的</w:t>
      </w:r>
      <w:r>
        <w:rPr>
          <w:rFonts w:hint="eastAsia" w:ascii="仿宋_GB2312" w:eastAsia="仿宋_GB2312"/>
          <w:sz w:val="24"/>
          <w:u w:val="single"/>
        </w:rPr>
        <w:t xml:space="preserve">   </w:t>
      </w:r>
      <w:r>
        <w:rPr>
          <w:rFonts w:hint="eastAsia" w:ascii="仿宋_GB2312" w:eastAsia="仿宋_GB2312"/>
          <w:sz w:val="24"/>
        </w:rPr>
        <w:t>‰支付违约金；逾期超过</w:t>
      </w:r>
      <w:r>
        <w:rPr>
          <w:rFonts w:hint="eastAsia" w:ascii="仿宋_GB2312" w:eastAsia="仿宋_GB2312"/>
          <w:sz w:val="24"/>
          <w:u w:val="single"/>
        </w:rPr>
        <w:t xml:space="preserve">    </w:t>
      </w:r>
      <w:r>
        <w:rPr>
          <w:rFonts w:hint="eastAsia" w:ascii="仿宋_GB2312" w:eastAsia="仿宋_GB2312"/>
          <w:sz w:val="24"/>
        </w:rPr>
        <w:t>日的，守约方有权解除合同，并要求违约方按合同总价款的</w:t>
      </w:r>
      <w:r>
        <w:rPr>
          <w:rFonts w:hint="eastAsia" w:ascii="仿宋_GB2312" w:eastAsia="仿宋_GB2312"/>
          <w:sz w:val="24"/>
          <w:u w:val="single"/>
        </w:rPr>
        <w:t xml:space="preserve">   </w:t>
      </w:r>
      <w:r>
        <w:rPr>
          <w:rFonts w:hint="eastAsia" w:ascii="仿宋_GB2312" w:eastAsia="仿宋_GB2312"/>
          <w:sz w:val="24"/>
        </w:rPr>
        <w:t>%支付违约金；</w:t>
      </w:r>
    </w:p>
    <w:p>
      <w:pPr>
        <w:tabs>
          <w:tab w:val="left" w:pos="567"/>
        </w:tabs>
        <w:spacing w:line="400" w:lineRule="exact"/>
        <w:ind w:firstLine="480" w:firstLineChars="200"/>
        <w:jc w:val="left"/>
        <w:rPr>
          <w:rFonts w:ascii="仿宋_GB2312" w:eastAsia="仿宋_GB2312"/>
          <w:sz w:val="24"/>
        </w:rPr>
      </w:pPr>
      <w:r>
        <w:rPr>
          <w:rFonts w:hint="eastAsia" w:ascii="仿宋_GB2312" w:eastAsia="仿宋_GB2312"/>
          <w:kern w:val="0"/>
          <w:sz w:val="24"/>
        </w:rPr>
        <w:t>（二）</w:t>
      </w:r>
      <w:r>
        <w:rPr>
          <w:rFonts w:hint="eastAsia" w:ascii="仿宋_GB2312" w:eastAsia="仿宋_GB2312"/>
          <w:sz w:val="24"/>
        </w:rPr>
        <w:t>乙方未按合同约定全面提供服务的，对于未完成部分，甲方有权不予付款，并要求乙方按未完成部分价款的</w:t>
      </w:r>
      <w:r>
        <w:rPr>
          <w:rFonts w:hint="eastAsia" w:ascii="仿宋_GB2312" w:eastAsia="仿宋_GB2312"/>
          <w:sz w:val="24"/>
          <w:u w:val="single"/>
        </w:rPr>
        <w:t xml:space="preserve">   </w:t>
      </w:r>
      <w:r>
        <w:rPr>
          <w:rFonts w:hint="eastAsia" w:ascii="仿宋_GB2312" w:eastAsia="仿宋_GB2312"/>
          <w:sz w:val="24"/>
        </w:rPr>
        <w:t>%支付违约金。如未完成部分与整个合同的履行有直接影响，导致合同无法履行或无法实现合同目的的，甲方有权解除合同，并要求乙方按合同总价款的</w:t>
      </w:r>
      <w:r>
        <w:rPr>
          <w:rFonts w:hint="eastAsia" w:ascii="仿宋_GB2312" w:eastAsia="仿宋_GB2312"/>
          <w:sz w:val="24"/>
          <w:u w:val="single"/>
        </w:rPr>
        <w:t xml:space="preserve">   </w:t>
      </w:r>
      <w:r>
        <w:rPr>
          <w:rFonts w:hint="eastAsia" w:ascii="仿宋_GB2312" w:eastAsia="仿宋_GB2312"/>
          <w:sz w:val="24"/>
        </w:rPr>
        <w:t>%支付违约金；</w:t>
      </w:r>
    </w:p>
    <w:p>
      <w:pPr>
        <w:tabs>
          <w:tab w:val="left" w:pos="567"/>
        </w:tabs>
        <w:spacing w:line="400" w:lineRule="exact"/>
        <w:ind w:firstLine="480" w:firstLineChars="200"/>
        <w:jc w:val="left"/>
        <w:rPr>
          <w:rFonts w:ascii="仿宋_GB2312" w:eastAsia="仿宋_GB2312"/>
          <w:sz w:val="24"/>
        </w:rPr>
      </w:pPr>
      <w:r>
        <w:rPr>
          <w:rFonts w:hint="eastAsia" w:ascii="仿宋_GB2312" w:eastAsia="仿宋_GB2312"/>
          <w:kern w:val="0"/>
          <w:sz w:val="24"/>
        </w:rPr>
        <w:t>（三）</w:t>
      </w:r>
      <w:r>
        <w:rPr>
          <w:rFonts w:hint="eastAsia" w:ascii="仿宋_GB2312" w:eastAsia="仿宋_GB2312"/>
          <w:sz w:val="24"/>
        </w:rPr>
        <w:t>如乙方提供的服务不符合合同约定</w:t>
      </w:r>
      <w:r>
        <w:rPr>
          <w:rFonts w:hint="eastAsia" w:ascii="仿宋_GB2312" w:eastAsia="仿宋_GB2312"/>
          <w:sz w:val="24"/>
          <w:lang w:eastAsia="zh-CN"/>
        </w:rPr>
        <w:t>：</w:t>
      </w:r>
      <w:r>
        <w:rPr>
          <w:rFonts w:hint="eastAsia" w:ascii="仿宋_GB2312" w:eastAsia="仿宋_GB2312"/>
          <w:sz w:val="24"/>
        </w:rPr>
        <w:t>1.甲方有权解除合同，并要求乙方按合同总价款的</w:t>
      </w:r>
      <w:r>
        <w:rPr>
          <w:rFonts w:hint="eastAsia" w:ascii="仿宋_GB2312" w:eastAsia="仿宋_GB2312"/>
          <w:sz w:val="24"/>
          <w:u w:val="single"/>
        </w:rPr>
        <w:t xml:space="preserve">   </w:t>
      </w:r>
      <w:r>
        <w:rPr>
          <w:rFonts w:hint="eastAsia" w:ascii="仿宋_GB2312" w:eastAsia="仿宋_GB2312"/>
          <w:sz w:val="24"/>
        </w:rPr>
        <w:t>%支付违约金。2.如甲方同意由乙方继续履行合同或重新提供符合合同约定服务的，乙方除继续履行外，仍需按合同总价款的</w:t>
      </w:r>
      <w:r>
        <w:rPr>
          <w:rFonts w:hint="eastAsia" w:ascii="仿宋_GB2312" w:eastAsia="仿宋_GB2312"/>
          <w:sz w:val="24"/>
          <w:u w:val="single"/>
        </w:rPr>
        <w:t xml:space="preserve">   </w:t>
      </w:r>
      <w:r>
        <w:rPr>
          <w:rFonts w:hint="eastAsia" w:ascii="仿宋_GB2312" w:eastAsia="仿宋_GB2312"/>
          <w:sz w:val="24"/>
        </w:rPr>
        <w:t>%支付违约金（此项违约金的设置比例不得高于前款所约定的违约金比例）；</w:t>
      </w:r>
    </w:p>
    <w:p>
      <w:pPr>
        <w:tabs>
          <w:tab w:val="left" w:pos="567"/>
        </w:tabs>
        <w:spacing w:line="400" w:lineRule="exact"/>
        <w:ind w:firstLine="480" w:firstLineChars="200"/>
        <w:jc w:val="left"/>
        <w:rPr>
          <w:rFonts w:ascii="仿宋_GB2312" w:eastAsia="仿宋_GB2312"/>
          <w:sz w:val="24"/>
        </w:rPr>
      </w:pPr>
      <w:r>
        <w:rPr>
          <w:rFonts w:hint="eastAsia" w:ascii="仿宋_GB2312" w:eastAsia="仿宋_GB2312"/>
          <w:kern w:val="0"/>
          <w:sz w:val="24"/>
        </w:rPr>
        <w:t>（四）</w:t>
      </w:r>
      <w:r>
        <w:rPr>
          <w:rFonts w:hint="eastAsia" w:ascii="仿宋_GB2312" w:eastAsia="仿宋_GB2312"/>
          <w:sz w:val="24"/>
        </w:rPr>
        <w:t>若乙方违约，造成甲方的损失超过违约金额的，乙方应赔偿甲方超出违约金部分的损失；</w:t>
      </w:r>
    </w:p>
    <w:p>
      <w:pPr>
        <w:tabs>
          <w:tab w:val="left" w:pos="567"/>
        </w:tabs>
        <w:spacing w:line="400" w:lineRule="exact"/>
        <w:ind w:firstLine="480" w:firstLineChars="200"/>
        <w:jc w:val="left"/>
        <w:rPr>
          <w:rFonts w:ascii="仿宋_GB2312" w:eastAsia="仿宋_GB2312"/>
          <w:sz w:val="24"/>
        </w:rPr>
      </w:pPr>
      <w:r>
        <w:rPr>
          <w:rFonts w:hint="eastAsia" w:ascii="仿宋_GB2312" w:eastAsia="仿宋_GB2312"/>
          <w:sz w:val="24"/>
        </w:rPr>
        <w:t>（五）合同一方违约，另一方为主张权利而支付的费用（该包括但不限于诉讼费、律师费、公告费等），由违约方承担。</w:t>
      </w:r>
    </w:p>
    <w:p>
      <w:pPr>
        <w:tabs>
          <w:tab w:val="left" w:pos="567"/>
        </w:tabs>
        <w:spacing w:line="400" w:lineRule="exact"/>
        <w:ind w:firstLine="480" w:firstLineChars="200"/>
        <w:jc w:val="left"/>
        <w:rPr>
          <w:rFonts w:ascii="仿宋_GB2312" w:eastAsia="仿宋_GB2312"/>
          <w:sz w:val="24"/>
        </w:rPr>
      </w:pPr>
      <w:r>
        <w:rPr>
          <w:rFonts w:hint="eastAsia" w:ascii="仿宋_GB2312" w:eastAsia="仿宋_GB2312"/>
          <w:sz w:val="24"/>
        </w:rPr>
        <w:t>（六）违约金的约定支付比例按相关法律法规规定自行约定。</w:t>
      </w:r>
    </w:p>
    <w:p>
      <w:pPr>
        <w:spacing w:line="400" w:lineRule="exact"/>
        <w:ind w:firstLine="354" w:firstLineChars="147"/>
        <w:jc w:val="left"/>
        <w:rPr>
          <w:rFonts w:ascii="仿宋_GB2312" w:eastAsia="仿宋_GB2312"/>
          <w:b/>
          <w:sz w:val="24"/>
        </w:rPr>
      </w:pPr>
      <w:r>
        <w:rPr>
          <w:rFonts w:hint="eastAsia" w:ascii="仿宋_GB2312" w:eastAsia="仿宋_GB2312"/>
          <w:b/>
          <w:sz w:val="24"/>
        </w:rPr>
        <w:t>第十条  不可抗力事件处理</w:t>
      </w:r>
    </w:p>
    <w:p>
      <w:pPr>
        <w:snapToGrid w:val="0"/>
        <w:spacing w:line="400" w:lineRule="exact"/>
        <w:ind w:firstLine="480" w:firstLineChars="200"/>
        <w:rPr>
          <w:rFonts w:ascii="仿宋_GB2312" w:eastAsia="仿宋_GB2312" w:cs="Courier New"/>
          <w:sz w:val="24"/>
          <w:szCs w:val="21"/>
        </w:rPr>
      </w:pPr>
      <w:r>
        <w:rPr>
          <w:rFonts w:hint="eastAsia" w:ascii="仿宋_GB2312" w:eastAsia="仿宋_GB2312"/>
          <w:sz w:val="24"/>
        </w:rPr>
        <w:t>（一）</w:t>
      </w:r>
      <w:r>
        <w:rPr>
          <w:rFonts w:hint="eastAsia" w:ascii="仿宋_GB2312" w:eastAsia="仿宋_GB2312" w:cs="Courier New"/>
          <w:sz w:val="24"/>
          <w:szCs w:val="21"/>
        </w:rPr>
        <w:t>在合同有效期内，任何一方因不可抗力事件导致不能履行合同，则合同履行期可延长，其延长期与不可抗力影响期相同。</w:t>
      </w:r>
    </w:p>
    <w:p>
      <w:pPr>
        <w:snapToGrid w:val="0"/>
        <w:spacing w:line="400" w:lineRule="exact"/>
        <w:ind w:firstLine="480" w:firstLineChars="200"/>
        <w:rPr>
          <w:rFonts w:ascii="仿宋_GB2312" w:eastAsia="仿宋_GB2312" w:cs="Courier New"/>
          <w:sz w:val="24"/>
          <w:szCs w:val="21"/>
        </w:rPr>
      </w:pPr>
      <w:r>
        <w:rPr>
          <w:rFonts w:hint="eastAsia" w:ascii="仿宋_GB2312" w:eastAsia="仿宋_GB2312" w:cs="Courier New"/>
          <w:sz w:val="24"/>
          <w:szCs w:val="21"/>
        </w:rPr>
        <w:t>（二）不可抗力事件发生后，应立即通知对方，并寄送有关权威机构出具的证明。</w:t>
      </w:r>
    </w:p>
    <w:p>
      <w:pPr>
        <w:snapToGrid w:val="0"/>
        <w:spacing w:line="400" w:lineRule="exact"/>
        <w:ind w:firstLine="480" w:firstLineChars="200"/>
        <w:rPr>
          <w:rFonts w:ascii="仿宋_GB2312" w:eastAsia="仿宋_GB2312" w:cs="Courier New"/>
          <w:sz w:val="24"/>
          <w:szCs w:val="21"/>
        </w:rPr>
      </w:pPr>
      <w:r>
        <w:rPr>
          <w:rFonts w:hint="eastAsia" w:ascii="仿宋_GB2312" w:eastAsia="仿宋_GB2312" w:cs="Courier New"/>
          <w:sz w:val="24"/>
          <w:szCs w:val="21"/>
        </w:rPr>
        <w:t>（三）不可抗力事件延续30天以上，双方应通过友好协商，确定是否继续履行合同。</w:t>
      </w:r>
    </w:p>
    <w:p>
      <w:pPr>
        <w:spacing w:line="400" w:lineRule="exact"/>
        <w:ind w:firstLine="472" w:firstLineChars="196"/>
        <w:jc w:val="left"/>
        <w:rPr>
          <w:rFonts w:ascii="仿宋_GB2312" w:eastAsia="仿宋_GB2312"/>
          <w:b/>
          <w:sz w:val="24"/>
        </w:rPr>
      </w:pPr>
      <w:r>
        <w:rPr>
          <w:rFonts w:hint="eastAsia" w:ascii="仿宋_GB2312" w:eastAsia="仿宋_GB2312"/>
          <w:b/>
          <w:sz w:val="24"/>
        </w:rPr>
        <w:t>第十一条  争议解决</w:t>
      </w:r>
    </w:p>
    <w:p>
      <w:pPr>
        <w:spacing w:line="400" w:lineRule="exact"/>
        <w:ind w:firstLine="480" w:firstLineChars="200"/>
        <w:jc w:val="left"/>
        <w:rPr>
          <w:rFonts w:ascii="仿宋_GB2312" w:eastAsia="仿宋_GB2312"/>
          <w:sz w:val="24"/>
        </w:rPr>
      </w:pPr>
      <w:r>
        <w:rPr>
          <w:rFonts w:hint="eastAsia" w:ascii="仿宋_GB2312" w:eastAsia="仿宋_GB2312"/>
          <w:sz w:val="24"/>
        </w:rPr>
        <w:t>（一）因履行本合同引起的或与本合同有关的争议，甲乙双方应首先通过友好协商解决，如果协商不能解决，可向甲方住所地的人民法院提起诉讼。</w:t>
      </w:r>
    </w:p>
    <w:p>
      <w:pPr>
        <w:spacing w:line="400" w:lineRule="exact"/>
        <w:ind w:firstLine="480" w:firstLineChars="200"/>
        <w:jc w:val="left"/>
        <w:rPr>
          <w:rFonts w:hint="eastAsia" w:ascii="仿宋_GB2312" w:eastAsia="仿宋_GB2312"/>
          <w:sz w:val="24"/>
          <w:lang w:eastAsia="zh-CN"/>
        </w:rPr>
      </w:pPr>
      <w:r>
        <w:rPr>
          <w:rFonts w:hint="eastAsia" w:ascii="仿宋_GB2312" w:eastAsia="仿宋_GB2312"/>
          <w:sz w:val="24"/>
        </w:rPr>
        <w:t>（二）诉讼期间，本合同继续履行</w:t>
      </w:r>
      <w:r>
        <w:rPr>
          <w:rFonts w:hint="eastAsia" w:ascii="仿宋_GB2312" w:eastAsia="仿宋_GB2312"/>
          <w:sz w:val="24"/>
          <w:lang w:eastAsia="zh-CN"/>
        </w:rPr>
        <w:t>。</w:t>
      </w:r>
    </w:p>
    <w:p>
      <w:pPr>
        <w:spacing w:line="400" w:lineRule="exact"/>
        <w:ind w:firstLine="472" w:firstLineChars="196"/>
        <w:jc w:val="left"/>
        <w:rPr>
          <w:rFonts w:ascii="仿宋_GB2312" w:eastAsia="仿宋_GB2312"/>
          <w:b/>
          <w:sz w:val="24"/>
        </w:rPr>
      </w:pPr>
      <w:r>
        <w:rPr>
          <w:rFonts w:hint="eastAsia" w:ascii="仿宋_GB2312" w:eastAsia="仿宋_GB2312"/>
          <w:b/>
          <w:sz w:val="24"/>
        </w:rPr>
        <w:t>第十二条  合同生效及其它</w:t>
      </w:r>
    </w:p>
    <w:p>
      <w:pPr>
        <w:snapToGrid w:val="0"/>
        <w:spacing w:line="400" w:lineRule="exact"/>
        <w:ind w:firstLine="480" w:firstLineChars="200"/>
        <w:rPr>
          <w:rFonts w:ascii="仿宋_GB2312" w:eastAsia="仿宋_GB2312"/>
          <w:sz w:val="24"/>
        </w:rPr>
      </w:pPr>
      <w:r>
        <w:rPr>
          <w:rFonts w:hint="eastAsia" w:ascii="仿宋_GB2312" w:eastAsia="仿宋_GB2312"/>
          <w:sz w:val="24"/>
        </w:rPr>
        <w:t>（一）合同经双方法定代表人或授权代表签字并加盖单位公章后生效。</w:t>
      </w:r>
    </w:p>
    <w:p>
      <w:pPr>
        <w:snapToGrid w:val="0"/>
        <w:spacing w:line="400" w:lineRule="exact"/>
        <w:ind w:firstLine="470" w:firstLineChars="196"/>
        <w:jc w:val="left"/>
        <w:rPr>
          <w:rFonts w:ascii="仿宋_GB2312" w:eastAsia="仿宋_GB2312"/>
          <w:sz w:val="24"/>
        </w:rPr>
      </w:pPr>
      <w:r>
        <w:rPr>
          <w:rFonts w:hint="eastAsia" w:ascii="仿宋_GB2312" w:eastAsia="仿宋_GB2312"/>
          <w:sz w:val="24"/>
        </w:rPr>
        <w:t>（二）本合同未尽事宜，遵照《中华人民共和国民法典》有关条文执行。</w:t>
      </w:r>
    </w:p>
    <w:p>
      <w:pPr>
        <w:snapToGrid w:val="0"/>
        <w:spacing w:line="400" w:lineRule="exact"/>
        <w:ind w:firstLine="472" w:firstLineChars="196"/>
        <w:jc w:val="left"/>
        <w:rPr>
          <w:rFonts w:ascii="仿宋_GB2312" w:eastAsia="仿宋_GB2312"/>
          <w:b/>
          <w:sz w:val="24"/>
        </w:rPr>
      </w:pPr>
      <w:r>
        <w:rPr>
          <w:rFonts w:hint="eastAsia" w:ascii="仿宋_GB2312" w:eastAsia="仿宋_GB2312"/>
          <w:b/>
          <w:sz w:val="24"/>
        </w:rPr>
        <w:t>第十三条  合同的变更、终止与转让</w:t>
      </w:r>
    </w:p>
    <w:p>
      <w:pPr>
        <w:spacing w:line="400" w:lineRule="exact"/>
        <w:ind w:firstLine="480" w:firstLineChars="200"/>
        <w:jc w:val="left"/>
        <w:rPr>
          <w:rFonts w:ascii="仿宋_GB2312" w:eastAsia="仿宋_GB2312"/>
          <w:sz w:val="24"/>
        </w:rPr>
      </w:pPr>
      <w:r>
        <w:rPr>
          <w:rFonts w:hint="eastAsia" w:ascii="仿宋_GB2312" w:eastAsia="仿宋_GB2312"/>
          <w:sz w:val="24"/>
        </w:rPr>
        <w:t>（一）除《中华人民共和国政府采购法》第五十条规定的情形外，本合同一经签订，甲乙双方不得擅自变更、中止或终止。</w:t>
      </w:r>
    </w:p>
    <w:p>
      <w:pPr>
        <w:spacing w:line="400" w:lineRule="exact"/>
        <w:ind w:firstLine="480" w:firstLineChars="200"/>
        <w:jc w:val="left"/>
        <w:rPr>
          <w:rFonts w:ascii="仿宋_GB2312" w:eastAsia="仿宋_GB2312"/>
          <w:sz w:val="24"/>
        </w:rPr>
      </w:pPr>
      <w:r>
        <w:rPr>
          <w:rFonts w:hint="eastAsia" w:ascii="仿宋_GB2312" w:eastAsia="仿宋_GB2312"/>
          <w:sz w:val="24"/>
        </w:rPr>
        <w:t>（二）乙方不得擅自转让其应履行的合同义务。</w:t>
      </w:r>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第十四条  签订本合同依据</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（一）</w:t>
      </w:r>
      <w:r>
        <w:rPr>
          <w:rFonts w:hint="eastAsia" w:ascii="仿宋_GB2312" w:eastAsia="仿宋_GB2312"/>
          <w:sz w:val="24"/>
        </w:rPr>
        <w:t>政府采购招标文件；</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（二）</w:t>
      </w:r>
      <w:r>
        <w:rPr>
          <w:rFonts w:hint="eastAsia" w:ascii="仿宋_GB2312" w:eastAsia="仿宋_GB2312"/>
          <w:sz w:val="24"/>
        </w:rPr>
        <w:t>乙方提供的采购投标（或应答）文件；</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（三）</w:t>
      </w:r>
      <w:r>
        <w:rPr>
          <w:rFonts w:hint="eastAsia" w:ascii="仿宋_GB2312" w:eastAsia="仿宋_GB2312"/>
          <w:sz w:val="24"/>
        </w:rPr>
        <w:t>投标承诺书；</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（四）</w:t>
      </w:r>
      <w:r>
        <w:rPr>
          <w:rFonts w:hint="eastAsia" w:ascii="仿宋_GB2312" w:eastAsia="仿宋_GB2312"/>
          <w:sz w:val="24"/>
        </w:rPr>
        <w:t>中标或成交通知书。</w:t>
      </w:r>
    </w:p>
    <w:p>
      <w:pPr>
        <w:snapToGrid w:val="0"/>
        <w:spacing w:line="400" w:lineRule="exact"/>
        <w:ind w:firstLine="482" w:firstLineChars="200"/>
        <w:rPr>
          <w:rFonts w:ascii="仿宋_GB2312" w:eastAsia="仿宋_GB2312"/>
          <w:b/>
          <w:sz w:val="24"/>
        </w:rPr>
      </w:pPr>
      <w:r>
        <w:rPr>
          <w:rFonts w:hint="eastAsia" w:ascii="仿宋_GB2312" w:eastAsia="仿宋_GB2312"/>
          <w:b/>
          <w:sz w:val="24"/>
        </w:rPr>
        <w:t>第十五条  合同组成部分及解释顺序</w:t>
      </w:r>
    </w:p>
    <w:p>
      <w:pPr>
        <w:snapToGrid w:val="0"/>
        <w:spacing w:line="400" w:lineRule="exact"/>
        <w:ind w:firstLine="480" w:firstLineChars="200"/>
        <w:rPr>
          <w:rFonts w:ascii="仿宋_GB2312" w:eastAsia="仿宋_GB2312"/>
          <w:sz w:val="24"/>
        </w:rPr>
      </w:pPr>
      <w:r>
        <w:rPr>
          <w:rFonts w:hint="eastAsia" w:ascii="仿宋_GB2312" w:eastAsia="仿宋_GB2312"/>
          <w:sz w:val="24"/>
        </w:rPr>
        <w:t>下列文件作为合同的组成部分，互为补充和解释，如有不清楚或相互矛盾之处，以下面所列顺序在前的为准。</w:t>
      </w:r>
    </w:p>
    <w:p>
      <w:pPr>
        <w:snapToGrid w:val="0"/>
        <w:spacing w:line="400" w:lineRule="exact"/>
        <w:ind w:firstLine="480" w:firstLineChars="200"/>
        <w:rPr>
          <w:rFonts w:ascii="仿宋_GB2312" w:eastAsia="仿宋_GB2312"/>
          <w:sz w:val="24"/>
        </w:rPr>
      </w:pPr>
      <w:r>
        <w:rPr>
          <w:rFonts w:hint="eastAsia" w:ascii="仿宋_GB2312" w:eastAsia="仿宋_GB2312"/>
          <w:sz w:val="24"/>
        </w:rPr>
        <w:t>（一）双方签订的补充协议、双方协商同意的变更、纪要、协议；</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（二）</w:t>
      </w:r>
      <w:r>
        <w:rPr>
          <w:rFonts w:hint="eastAsia" w:ascii="仿宋_GB2312" w:eastAsia="仿宋_GB2312"/>
          <w:sz w:val="24"/>
        </w:rPr>
        <w:t>本合同书；</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（三）</w:t>
      </w:r>
      <w:r>
        <w:rPr>
          <w:rFonts w:hint="eastAsia" w:ascii="仿宋_GB2312" w:eastAsia="仿宋_GB2312"/>
          <w:sz w:val="24"/>
        </w:rPr>
        <w:t>中标或成交通知书；</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（四）</w:t>
      </w:r>
      <w:r>
        <w:rPr>
          <w:rFonts w:hint="eastAsia" w:ascii="仿宋_GB2312" w:eastAsia="仿宋_GB2312"/>
          <w:sz w:val="24"/>
        </w:rPr>
        <w:t>投标文件及承诺。</w:t>
      </w:r>
    </w:p>
    <w:p>
      <w:pPr>
        <w:spacing w:line="400" w:lineRule="exact"/>
        <w:ind w:firstLine="472" w:firstLineChars="196"/>
        <w:rPr>
          <w:rFonts w:ascii="仿宋_GB2312" w:eastAsia="仿宋_GB2312"/>
          <w:sz w:val="24"/>
        </w:rPr>
      </w:pPr>
      <w:r>
        <w:rPr>
          <w:rFonts w:hint="eastAsia" w:ascii="仿宋_GB2312" w:eastAsia="仿宋_GB2312"/>
          <w:b/>
          <w:sz w:val="24"/>
        </w:rPr>
        <w:t>第十六条</w:t>
      </w:r>
      <w:r>
        <w:rPr>
          <w:rFonts w:hint="eastAsia" w:ascii="仿宋_GB2312" w:eastAsia="仿宋_GB2312"/>
          <w:sz w:val="24"/>
        </w:rPr>
        <w:t xml:space="preserve">  本合同一式</w:t>
      </w:r>
      <w:r>
        <w:rPr>
          <w:rFonts w:hint="eastAsia" w:ascii="仿宋_GB2312" w:hAnsi="宋体" w:eastAsia="仿宋_GB2312"/>
          <w:sz w:val="24"/>
          <w:u w:val="single"/>
        </w:rPr>
        <w:t xml:space="preserve">   </w:t>
      </w:r>
      <w:r>
        <w:rPr>
          <w:rFonts w:hint="eastAsia" w:ascii="仿宋_GB2312" w:eastAsia="仿宋_GB2312"/>
          <w:sz w:val="24"/>
        </w:rPr>
        <w:t>份，具有同等法律效力，采购代理机构</w:t>
      </w:r>
      <w:r>
        <w:rPr>
          <w:rFonts w:hint="eastAsia" w:ascii="仿宋_GB2312" w:eastAsia="仿宋_GB2312"/>
          <w:sz w:val="24"/>
          <w:u w:val="single"/>
        </w:rPr>
        <w:t xml:space="preserve">    </w:t>
      </w:r>
      <w:r>
        <w:rPr>
          <w:rFonts w:hint="eastAsia" w:ascii="仿宋_GB2312" w:eastAsia="仿宋_GB2312"/>
          <w:sz w:val="24"/>
        </w:rPr>
        <w:t>份，</w:t>
      </w:r>
      <w:r>
        <w:rPr>
          <w:rFonts w:hint="eastAsia" w:ascii="仿宋_GB2312" w:hAnsi="宋体" w:eastAsia="仿宋_GB2312"/>
          <w:sz w:val="24"/>
        </w:rPr>
        <w:t>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w:t>
      </w:r>
      <w:r>
        <w:rPr>
          <w:rFonts w:hint="eastAsia" w:ascii="仿宋_GB2312" w:eastAsia="仿宋_GB2312"/>
          <w:sz w:val="24"/>
        </w:rPr>
        <w:t>（可根据需要另增加）。</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 xml:space="preserve">甲方（章）           </w:t>
            </w:r>
          </w:p>
          <w:p>
            <w:pPr>
              <w:snapToGrid w:val="0"/>
              <w:spacing w:line="320" w:lineRule="exact"/>
              <w:ind w:firstLine="480" w:firstLineChars="200"/>
              <w:rPr>
                <w:rFonts w:ascii="仿宋_GB2312" w:eastAsia="仿宋_GB2312"/>
                <w:sz w:val="24"/>
              </w:rPr>
            </w:pP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 xml:space="preserve">乙方（章）              </w:t>
            </w:r>
          </w:p>
          <w:p>
            <w:pPr>
              <w:snapToGrid w:val="0"/>
              <w:spacing w:line="320" w:lineRule="exact"/>
              <w:ind w:firstLine="480" w:firstLineChars="200"/>
              <w:rPr>
                <w:rFonts w:ascii="仿宋_GB2312" w:eastAsia="仿宋_GB2312"/>
                <w:sz w:val="24"/>
              </w:rPr>
            </w:pP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电    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pPr>
              <w:snapToGrid w:val="0"/>
              <w:spacing w:line="320" w:lineRule="exact"/>
              <w:rPr>
                <w:rFonts w:ascii="仿宋_GB2312" w:eastAsia="仿宋_GB2312"/>
                <w:sz w:val="24"/>
              </w:rPr>
            </w:pPr>
            <w:r>
              <w:rPr>
                <w:rFonts w:hint="eastAsia" w:ascii="仿宋_GB2312" w:eastAsia="仿宋_GB2312"/>
                <w:sz w:val="24"/>
              </w:rPr>
              <w:t>经办人：</w:t>
            </w: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pPr>
        <w:spacing w:line="360" w:lineRule="exact"/>
        <w:ind w:left="420" w:leftChars="200" w:firstLine="360" w:firstLineChars="150"/>
        <w:jc w:val="left"/>
        <w:rPr>
          <w:rFonts w:ascii="仿宋_GB2312" w:eastAsia="仿宋_GB2312"/>
          <w:sz w:val="24"/>
        </w:rPr>
      </w:pPr>
    </w:p>
    <w:p>
      <w:pPr>
        <w:snapToGrid w:val="0"/>
        <w:rPr>
          <w:rFonts w:ascii="仿宋_GB2312" w:eastAsia="仿宋_GB2312"/>
          <w:b/>
          <w:bCs/>
          <w:sz w:val="24"/>
        </w:rPr>
      </w:pPr>
    </w:p>
    <w:p>
      <w:pPr>
        <w:widowControl/>
        <w:jc w:val="left"/>
        <w:rPr>
          <w:rFonts w:hint="eastAsia" w:ascii="仿宋_GB2312" w:hAnsi="华文中宋" w:eastAsia="仿宋_GB2312"/>
          <w:bCs/>
          <w:sz w:val="32"/>
          <w:szCs w:val="32"/>
        </w:rPr>
      </w:pPr>
    </w:p>
    <w:p>
      <w:pPr>
        <w:spacing w:line="276" w:lineRule="auto"/>
        <w:rPr>
          <w:rFonts w:hint="eastAsia" w:ascii="仿宋_GB2312" w:hAnsi="华文中宋" w:eastAsia="仿宋_GB2312"/>
          <w:bCs/>
          <w:sz w:val="32"/>
          <w:szCs w:val="32"/>
        </w:rPr>
      </w:pPr>
    </w:p>
    <w:p>
      <w:pPr>
        <w:spacing w:line="276" w:lineRule="auto"/>
        <w:jc w:val="center"/>
        <w:rPr>
          <w:rFonts w:ascii="仿宋_GB2312" w:eastAsia="仿宋_GB2312"/>
          <w:b/>
          <w:sz w:val="44"/>
          <w:szCs w:val="44"/>
        </w:rPr>
      </w:pPr>
      <w:r>
        <w:rPr>
          <w:rFonts w:ascii="仿宋_GB2312" w:eastAsia="仿宋_GB2312"/>
          <w:b/>
          <w:sz w:val="44"/>
          <w:szCs w:val="44"/>
        </w:rPr>
        <w:br w:type="page"/>
      </w:r>
      <w:r>
        <w:rPr>
          <w:rFonts w:hint="eastAsia" w:ascii="仿宋_GB2312" w:eastAsia="仿宋_GB2312"/>
          <w:b/>
          <w:sz w:val="44"/>
          <w:szCs w:val="44"/>
        </w:rPr>
        <w:t>合 同 附 件</w:t>
      </w:r>
    </w:p>
    <w:p>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48"/>
        <w:tblW w:w="9242" w:type="dxa"/>
        <w:tblInd w:w="0" w:type="dxa"/>
        <w:tblLayout w:type="fixed"/>
        <w:tblCellMar>
          <w:top w:w="0" w:type="dxa"/>
          <w:left w:w="108" w:type="dxa"/>
          <w:bottom w:w="0" w:type="dxa"/>
          <w:right w:w="108" w:type="dxa"/>
        </w:tblCellMar>
      </w:tblPr>
      <w:tblGrid>
        <w:gridCol w:w="4766"/>
        <w:gridCol w:w="4476"/>
      </w:tblGrid>
      <w:tr>
        <w:tblPrEx>
          <w:tblCellMar>
            <w:top w:w="0" w:type="dxa"/>
            <w:left w:w="108" w:type="dxa"/>
            <w:bottom w:w="0" w:type="dxa"/>
            <w:right w:w="108" w:type="dxa"/>
          </w:tblCellMar>
        </w:tblPrEx>
        <w:trPr>
          <w:trHeight w:val="2072" w:hRule="atLeast"/>
        </w:trPr>
        <w:tc>
          <w:tcPr>
            <w:tcW w:w="924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1.供应商承诺具体事项：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133" w:hRule="atLeast"/>
        </w:trPr>
        <w:tc>
          <w:tcPr>
            <w:tcW w:w="924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2.服务期责任：</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702" w:hRule="atLeast"/>
        </w:trPr>
        <w:tc>
          <w:tcPr>
            <w:tcW w:w="924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3.其他具体事项：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577" w:hRule="atLeast"/>
        </w:trPr>
        <w:tc>
          <w:tcPr>
            <w:tcW w:w="4766"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甲方（章）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476"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乙方（章）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before="120" w:beforeLines="50" w:after="480" w:afterLines="200" w:line="340" w:lineRule="exact"/>
        <w:jc w:val="center"/>
        <w:rPr>
          <w:b/>
          <w:kern w:val="0"/>
          <w:sz w:val="32"/>
          <w:szCs w:val="32"/>
        </w:rPr>
      </w:pPr>
      <w:r>
        <w:rPr>
          <w:rFonts w:ascii="仿宋_GB2312" w:hAnsi="华文中宋" w:eastAsia="仿宋_GB2312"/>
          <w:bCs/>
          <w:sz w:val="32"/>
          <w:szCs w:val="32"/>
        </w:rPr>
        <w:br w:type="page"/>
      </w:r>
      <w:r>
        <w:rPr>
          <w:rFonts w:hint="eastAsia"/>
          <w:b/>
          <w:bCs/>
          <w:kern w:val="0"/>
          <w:sz w:val="32"/>
          <w:szCs w:val="32"/>
        </w:rPr>
        <w:t>广西壮族自治区政府采购项目</w:t>
      </w:r>
      <w:r>
        <w:rPr>
          <w:rFonts w:hint="eastAsia"/>
          <w:b/>
          <w:kern w:val="0"/>
          <w:sz w:val="32"/>
          <w:szCs w:val="32"/>
        </w:rPr>
        <w:t>合同验收书（格式）</w:t>
      </w:r>
    </w:p>
    <w:p>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4"/>
        <w:gridCol w:w="1715"/>
        <w:gridCol w:w="409"/>
        <w:gridCol w:w="2449"/>
        <w:gridCol w:w="94"/>
        <w:gridCol w:w="1493"/>
        <w:gridCol w:w="1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gridSpan w:val="2"/>
          </w:tcPr>
          <w:p>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5873" w:type="dxa"/>
            <w:gridSpan w:val="5"/>
          </w:tcPr>
          <w:p>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715"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952"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493" w:type="dxa"/>
            <w:vAlign w:val="center"/>
          </w:tcPr>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28"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715"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952"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493"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715"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952"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493"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715"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952"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493"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5"/>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493"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65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2124"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449"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015"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654"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124" w:type="dxa"/>
            <w:gridSpan w:val="2"/>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49"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3015" w:type="dxa"/>
            <w:gridSpan w:val="3"/>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654"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7588" w:type="dxa"/>
            <w:gridSpan w:val="6"/>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（应按采购合同、采购文件、投标响应文件及验收方案等进行验收；并核对中标供应商配备的服务人员数量、人员素质、服务规范要求等方面是否达到合同约定。可附件）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654" w:type="dxa"/>
            <w:vMerge w:val="restart"/>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7588" w:type="dxa"/>
            <w:gridSpan w:val="6"/>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pPr>
              <w:widowControl/>
              <w:snapToGrid w:val="0"/>
              <w:spacing w:before="100" w:beforeAutospacing="1" w:after="100" w:afterAutospacing="1" w:line="320" w:lineRule="atLeast"/>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Merge w:val="continue"/>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7588" w:type="dxa"/>
            <w:gridSpan w:val="6"/>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242" w:type="dxa"/>
            <w:gridSpan w:val="7"/>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中标供应商负责人签字或者盖章：     采购人或受托机构的意见（盖章）：</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pPr>
        <w:spacing w:line="276" w:lineRule="auto"/>
        <w:jc w:val="left"/>
        <w:rPr>
          <w:rFonts w:hint="eastAsia" w:ascii="仿宋_GB2312" w:hAnsi="华文中宋" w:eastAsia="仿宋_GB2312"/>
          <w:bCs/>
          <w:szCs w:val="21"/>
        </w:rPr>
      </w:pPr>
    </w:p>
    <w:p>
      <w:pPr>
        <w:spacing w:line="276" w:lineRule="auto"/>
        <w:jc w:val="left"/>
        <w:rPr>
          <w:rFonts w:hint="eastAsia"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p>
      <w:pPr>
        <w:snapToGrid w:val="0"/>
        <w:jc w:val="left"/>
        <w:rPr>
          <w:rFonts w:hint="eastAsia" w:ascii="仿宋_GB2312" w:hAnsi="华文中宋" w:eastAsia="仿宋_GB2312"/>
          <w:b/>
          <w:szCs w:val="21"/>
        </w:rPr>
        <w:sectPr>
          <w:footerReference r:id="rId8" w:type="default"/>
          <w:pgSz w:w="11906" w:h="16838"/>
          <w:pgMar w:top="1440" w:right="1440" w:bottom="1440" w:left="1440" w:header="851" w:footer="992" w:gutter="0"/>
          <w:cols w:space="720" w:num="1"/>
          <w:docGrid w:linePitch="312" w:charSpace="0"/>
        </w:sect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spacing w:line="276" w:lineRule="auto"/>
        <w:jc w:val="center"/>
        <w:rPr>
          <w:rFonts w:hint="eastAsia" w:ascii="仿宋_GB2312" w:hAnsi="华文中宋" w:eastAsia="仿宋_GB2312"/>
          <w:bCs/>
          <w:sz w:val="32"/>
          <w:szCs w:val="32"/>
        </w:rPr>
      </w:pPr>
    </w:p>
    <w:p>
      <w:pPr>
        <w:pStyle w:val="4"/>
        <w:jc w:val="center"/>
        <w:rPr>
          <w:rFonts w:ascii="仿宋_GB2312" w:eastAsia="仿宋_GB2312"/>
        </w:rPr>
      </w:pPr>
      <w:bookmarkStart w:id="82" w:name="_Toc504053343"/>
      <w:bookmarkStart w:id="83" w:name="_Toc517113880"/>
      <w:bookmarkStart w:id="84" w:name="_Toc504231525"/>
      <w:bookmarkStart w:id="85" w:name="_Toc11952"/>
      <w:r>
        <w:rPr>
          <w:rFonts w:hint="eastAsia"/>
          <w:sz w:val="32"/>
        </w:rPr>
        <w:t>第六章 投标文件格式</w:t>
      </w:r>
      <w:bookmarkEnd w:id="82"/>
      <w:bookmarkEnd w:id="83"/>
      <w:bookmarkEnd w:id="84"/>
      <w:bookmarkEnd w:id="85"/>
    </w:p>
    <w:p>
      <w:pPr>
        <w:spacing w:line="276" w:lineRule="auto"/>
        <w:rPr>
          <w:rFonts w:ascii="仿宋_GB2312" w:eastAsia="仿宋_GB2312"/>
          <w:b/>
          <w:sz w:val="44"/>
          <w:szCs w:val="44"/>
        </w:rPr>
        <w:sectPr>
          <w:pgSz w:w="11906" w:h="16838"/>
          <w:pgMar w:top="1440" w:right="1440" w:bottom="1440" w:left="1440" w:header="851" w:footer="992" w:gutter="0"/>
          <w:cols w:space="720" w:num="1"/>
          <w:docGrid w:linePitch="312" w:charSpace="0"/>
        </w:sectPr>
      </w:pPr>
    </w:p>
    <w:p>
      <w:pPr>
        <w:pageBreakBefore/>
        <w:spacing w:line="460" w:lineRule="exact"/>
        <w:jc w:val="center"/>
        <w:rPr>
          <w:rFonts w:hint="eastAsia" w:ascii="仿宋_GB2312" w:hAnsi="仿宋_GB2312" w:eastAsia="仿宋_GB2312" w:cs="仿宋_GB2312"/>
          <w:b/>
          <w:sz w:val="36"/>
          <w:szCs w:val="36"/>
        </w:rPr>
      </w:pPr>
      <w:bookmarkStart w:id="86" w:name="_Hlk101451325"/>
      <w:r>
        <w:rPr>
          <w:rFonts w:hint="eastAsia" w:ascii="仿宋_GB2312" w:hAnsi="仿宋_GB2312" w:eastAsia="仿宋_GB2312" w:cs="仿宋_GB2312"/>
          <w:b/>
          <w:sz w:val="36"/>
          <w:szCs w:val="36"/>
        </w:rPr>
        <w:t>投标人提交电子投标文件须知</w:t>
      </w:r>
    </w:p>
    <w:p>
      <w:pPr>
        <w:adjustRightInd w:val="0"/>
        <w:snapToGrid w:val="0"/>
        <w:spacing w:line="460" w:lineRule="exact"/>
        <w:ind w:firstLine="480" w:firstLineChars="200"/>
        <w:jc w:val="left"/>
        <w:rPr>
          <w:rFonts w:hint="eastAsia" w:ascii="仿宋_GB2312" w:hAnsi="仿宋_GB2312" w:eastAsia="仿宋_GB2312" w:cs="仿宋_GB2312"/>
          <w:bCs/>
          <w:sz w:val="24"/>
        </w:rPr>
      </w:pPr>
    </w:p>
    <w:p>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二、评标委员会将应用投标人提交的资料作出自己的判断。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三、投标人提交的材料将在一定期限内被保密保存，不予退还。</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（一）投标文件应使用广西政府采购云平台客户端软件，并按照本公开招标文件和广西政府采购云平台要求编制并加密投标文件。未按规定加密的投标文件，广西政府采购云平台将拒收。</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（二）投标文件制作并加密完成后应在广西政府采购云平台上传完成。</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（七）投标文件的容量大小须符合广西政府采购云平台规定。</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五、投标人在使用广西政府采购云平台进行投标过程中遇到涉及平台使用的任何问题，可致电平台技术支持热线咨询，联系方式：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（一）投标文件中须加盖公章部分均采用投标人CA电子签章，否则视为投标无效。</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（二）</w:t>
      </w:r>
      <w:r>
        <w:rPr>
          <w:rFonts w:hint="eastAsia" w:ascii="仿宋_GB2312" w:eastAsia="仿宋_GB2312"/>
          <w:b/>
          <w:bCs/>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pPr>
        <w:jc w:val="left"/>
        <w:rPr>
          <w:rFonts w:ascii="仿宋_GB2312" w:eastAsia="仿宋_GB2312"/>
          <w:b/>
          <w:bCs/>
          <w:sz w:val="32"/>
          <w:szCs w:val="32"/>
          <w:highlight w:val="yellow"/>
        </w:rPr>
        <w:sectPr>
          <w:pgSz w:w="11906" w:h="16838"/>
          <w:pgMar w:top="1440" w:right="1274" w:bottom="1440" w:left="1440" w:header="851" w:footer="992" w:gutter="0"/>
          <w:cols w:space="720" w:num="1"/>
          <w:docGrid w:linePitch="312" w:charSpace="0"/>
        </w:sectPr>
      </w:pPr>
      <w:bookmarkStart w:id="87" w:name="_Hlk50566209"/>
    </w:p>
    <w:bookmarkEnd w:id="87"/>
    <w:p>
      <w:pPr>
        <w:adjustRightInd w:val="0"/>
        <w:snapToGrid w:val="0"/>
        <w:spacing w:line="460" w:lineRule="exact"/>
        <w:jc w:val="left"/>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hint="eastAsia" w:ascii="仿宋_GB2312" w:hAnsi="宋体" w:eastAsia="仿宋_GB2312"/>
          <w:b/>
          <w:bCs/>
          <w:sz w:val="72"/>
          <w:szCs w:val="72"/>
        </w:rPr>
      </w:pPr>
      <w:r>
        <w:rPr>
          <w:rFonts w:hint="eastAsia" w:ascii="仿宋_GB2312" w:hAnsi="宋体" w:eastAsia="仿宋_GB2312"/>
          <w:b/>
          <w:bCs/>
          <w:sz w:val="56"/>
          <w:szCs w:val="56"/>
        </w:rPr>
        <w:t>一、资 格 文 件 格 式</w:t>
      </w: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120" w:beforeLines="50" w:after="50"/>
        <w:outlineLvl w:val="1"/>
        <w:rPr>
          <w:rFonts w:ascii="仿宋_GB2312" w:eastAsia="仿宋_GB2312"/>
          <w:bCs/>
          <w:sz w:val="30"/>
          <w:szCs w:val="30"/>
        </w:rPr>
        <w:sectPr>
          <w:pgSz w:w="11906" w:h="16838"/>
          <w:pgMar w:top="1440" w:right="1440" w:bottom="1440" w:left="1440" w:header="851" w:footer="992" w:gutter="0"/>
          <w:cols w:space="720" w:num="1"/>
          <w:docGrid w:linePitch="312" w:charSpace="0"/>
        </w:sectPr>
      </w:pPr>
    </w:p>
    <w:p>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pPr>
        <w:pStyle w:val="320"/>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pPr>
        <w:pStyle w:val="32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pPr>
        <w:pStyle w:val="32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w:t>
      </w:r>
    </w:p>
    <w:p>
      <w:pPr>
        <w:pStyle w:val="32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pStyle w:val="32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（5）本项目属于专门面向中小企业采购的项目，投标人</w:t>
      </w:r>
      <w:r>
        <w:rPr>
          <w:rFonts w:hint="eastAsia" w:ascii="仿宋_GB2312" w:eastAsia="仿宋_GB2312"/>
          <w:b/>
          <w:bCs/>
          <w:color w:val="000000"/>
        </w:rPr>
        <w:t>必须提供</w:t>
      </w:r>
      <w:r>
        <w:rPr>
          <w:rFonts w:hint="eastAsia" w:ascii="仿宋_GB2312" w:eastAsia="仿宋_GB2312"/>
          <w:color w:val="000000"/>
        </w:rPr>
        <w:t>以下中小企业证明材料之一：</w:t>
      </w:r>
      <w:r>
        <w:rPr>
          <w:rFonts w:hint="eastAsia" w:ascii="仿宋_GB2312" w:eastAsia="仿宋_GB2312"/>
          <w:color w:val="000000"/>
        </w:rPr>
        <w:br w:type="textWrapping"/>
      </w:r>
      <w:r>
        <w:rPr>
          <w:rFonts w:hint="eastAsia" w:ascii="仿宋_GB2312" w:eastAsia="仿宋_GB2312"/>
          <w:color w:val="000000"/>
        </w:rPr>
        <w:t>①中小企业声明函（服务由中小企业承接的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pPr>
        <w:pStyle w:val="32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（6）投标人须提供行政主管部门颁发的有效的《保安服务许可证》（</w:t>
      </w:r>
      <w:r>
        <w:rPr>
          <w:rFonts w:hint="eastAsia" w:ascii="仿宋_GB2312" w:eastAsia="仿宋_GB2312"/>
          <w:b/>
          <w:bCs/>
          <w:color w:val="000000"/>
        </w:rPr>
        <w:t>必须提供</w:t>
      </w:r>
      <w:r>
        <w:rPr>
          <w:rFonts w:hint="eastAsia" w:ascii="仿宋_GB2312" w:eastAsia="仿宋_GB2312"/>
          <w:color w:val="000000"/>
        </w:rPr>
        <w:t>）…………</w:t>
      </w:r>
    </w:p>
    <w:p>
      <w:pPr>
        <w:tabs>
          <w:tab w:val="left" w:pos="3870"/>
          <w:tab w:val="left" w:pos="4085"/>
        </w:tabs>
        <w:snapToGrid w:val="0"/>
        <w:spacing w:line="500" w:lineRule="exact"/>
        <w:ind w:firstLine="480" w:firstLineChars="200"/>
        <w:jc w:val="left"/>
        <w:rPr>
          <w:rFonts w:ascii="仿宋_GB2312" w:eastAsia="仿宋_GB2312"/>
          <w:sz w:val="24"/>
        </w:rPr>
        <w:sectPr>
          <w:pgSz w:w="11906" w:h="16838"/>
          <w:pgMar w:top="1440" w:right="991" w:bottom="1440" w:left="1440" w:header="851" w:footer="992" w:gutter="0"/>
          <w:cols w:space="720" w:num="1"/>
          <w:docGrid w:linePitch="312" w:charSpace="0"/>
        </w:sectPr>
      </w:pPr>
    </w:p>
    <w:p>
      <w:pPr>
        <w:pStyle w:val="77"/>
        <w:numPr>
          <w:ilvl w:val="0"/>
          <w:numId w:val="4"/>
        </w:numPr>
        <w:snapToGrid w:val="0"/>
        <w:spacing w:before="50" w:after="120" w:afterLines="50" w:line="360" w:lineRule="exact"/>
        <w:ind w:left="709" w:firstLineChars="0"/>
        <w:jc w:val="left"/>
        <w:rPr>
          <w:rFonts w:ascii="仿宋_GB2312" w:hAnsi="Courier New" w:eastAsia="仿宋_GB2312" w:cs="Courier New"/>
          <w:b/>
          <w:color w:val="000000"/>
          <w:sz w:val="24"/>
        </w:rPr>
      </w:pPr>
      <w:bookmarkStart w:id="88" w:name="_Hlk101434389"/>
      <w:r>
        <w:rPr>
          <w:rFonts w:hint="eastAsia" w:ascii="仿宋_GB2312" w:hAnsi="Courier New" w:eastAsia="仿宋_GB2312" w:cs="Courier New"/>
          <w:b/>
          <w:color w:val="000000"/>
          <w:sz w:val="24"/>
        </w:rPr>
        <w:t>法定代表人身份证明书格式（必须提供）：</w:t>
      </w:r>
    </w:p>
    <w:p>
      <w:pPr>
        <w:pStyle w:val="26"/>
        <w:ind w:left="-10" w:firstLine="10" w:firstLineChars="3"/>
        <w:jc w:val="center"/>
        <w:rPr>
          <w:rFonts w:ascii="仿宋_GB2312" w:hAnsi="Times New Roman" w:eastAsia="仿宋_GB2312"/>
          <w:b/>
          <w:sz w:val="32"/>
        </w:rPr>
      </w:pPr>
    </w:p>
    <w:p>
      <w:pPr>
        <w:pStyle w:val="26"/>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pPr>
        <w:pStyle w:val="26"/>
        <w:ind w:left="-10" w:firstLine="13" w:firstLineChars="3"/>
        <w:jc w:val="center"/>
        <w:rPr>
          <w:rFonts w:ascii="仿宋_GB2312" w:hAnsi="Times New Roman" w:eastAsia="仿宋_GB2312"/>
          <w:b/>
          <w:sz w:val="44"/>
        </w:rPr>
      </w:pPr>
    </w:p>
    <w:p>
      <w:pPr>
        <w:pStyle w:val="26"/>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pPr>
        <w:pStyle w:val="26"/>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pPr>
        <w:pStyle w:val="26"/>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（投标人名称）</w:t>
      </w:r>
      <w:r>
        <w:rPr>
          <w:rFonts w:hint="eastAsia" w:ascii="仿宋_GB2312" w:hAnsi="Times New Roman" w:eastAsia="仿宋_GB2312"/>
          <w:u w:val="single"/>
        </w:rPr>
        <w:t xml:space="preserve">  </w:t>
      </w:r>
      <w:r>
        <w:rPr>
          <w:rFonts w:hint="eastAsia" w:ascii="仿宋_GB2312" w:hAnsi="宋体" w:eastAsia="仿宋_GB2312"/>
        </w:rPr>
        <w:t>的法定代表人。</w:t>
      </w:r>
    </w:p>
    <w:p>
      <w:pPr>
        <w:pStyle w:val="26"/>
        <w:spacing w:line="360" w:lineRule="exact"/>
        <w:ind w:firstLine="277"/>
        <w:rPr>
          <w:rFonts w:ascii="仿宋_GB2312" w:hAnsi="Times New Roman" w:eastAsia="仿宋_GB2312"/>
        </w:rPr>
      </w:pPr>
      <w:r>
        <w:rPr>
          <w:rFonts w:hint="eastAsia" w:ascii="仿宋_GB2312" w:hAnsi="宋体" w:eastAsia="仿宋_GB2312"/>
        </w:rPr>
        <w:t>特此证明。</w:t>
      </w:r>
    </w:p>
    <w:p>
      <w:pPr>
        <w:pStyle w:val="26"/>
        <w:spacing w:line="360" w:lineRule="exact"/>
        <w:ind w:right="420" w:firstLine="5565" w:firstLineChars="2650"/>
        <w:rPr>
          <w:rFonts w:ascii="仿宋_GB2312" w:hAnsi="Times New Roman" w:eastAsia="仿宋_GB2312"/>
        </w:rPr>
      </w:pPr>
      <w:r>
        <w:rPr>
          <w:rFonts w:hint="eastAsia" w:ascii="仿宋_GB2312" w:hAnsi="Times New Roman" w:eastAsia="仿宋_GB2312"/>
        </w:rPr>
        <w:t>投标人（</w:t>
      </w:r>
      <w:r>
        <w:rPr>
          <w:rFonts w:hint="eastAsia" w:ascii="仿宋_GB2312" w:hAnsi="Times New Roman" w:eastAsia="仿宋_GB2312"/>
          <w:b/>
          <w:bCs/>
        </w:rPr>
        <w:t>CA电子签章</w:t>
      </w:r>
      <w:r>
        <w:rPr>
          <w:rFonts w:hint="eastAsia" w:ascii="仿宋_GB2312" w:hAnsi="Times New Roman" w:eastAsia="仿宋_GB2312"/>
        </w:rPr>
        <w:t>）：</w:t>
      </w:r>
      <w:r>
        <w:rPr>
          <w:rFonts w:hint="eastAsia" w:ascii="仿宋_GB2312" w:hAnsi="Times New Roman" w:eastAsia="仿宋_GB2312"/>
          <w:u w:val="single"/>
        </w:rPr>
        <w:t xml:space="preserve">     </w:t>
      </w:r>
      <w:r>
        <w:rPr>
          <w:rFonts w:ascii="仿宋_GB2312" w:hAnsi="Times New Roman" w:eastAsia="仿宋_GB2312"/>
          <w:u w:val="single"/>
        </w:rPr>
        <w:t xml:space="preserve">     </w:t>
      </w:r>
    </w:p>
    <w:p>
      <w:pPr>
        <w:pStyle w:val="26"/>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6"/>
        <w:spacing w:line="360" w:lineRule="exact"/>
        <w:rPr>
          <w:rFonts w:ascii="仿宋_GB2312" w:hAnsi="Times New Roman" w:eastAsia="仿宋_GB2312"/>
        </w:rPr>
      </w:pPr>
      <w: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6"/>
        <w:spacing w:line="480" w:lineRule="exact"/>
        <w:rPr>
          <w:rFonts w:ascii="仿宋_GB2312" w:hAnsi="Times New Roman" w:eastAsia="仿宋_GB2312"/>
        </w:rPr>
      </w:pPr>
      <w: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1312;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2KZl2QAAAAoBAAAPAAAAAAAAAAEAIAAAACIAAABkcnMv&#10;ZG93bnJldi54bWxQSwECFAAUAAAACACHTuJAf1X8bzsCAAB8BAAADgAAAAAAAAABACAAAAAoAQAA&#10;ZHJzL2Uyb0RvYy54bWxQSwUGAAAAAAYABgBZAQAA1QUAAAAA&#10;">
                <v:fill on="t" focussize="0,0"/>
                <v:stroke color="#000000" miterlimit="8" joinstyle="miter"/>
                <v:imagedata o:title=""/>
                <o:lock v:ext="edit" aspectratio="f"/>
                <v:textbo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txbxContent>
                </v:textbox>
              </v:rect>
            </w:pict>
          </mc:Fallback>
        </mc:AlternateContent>
      </w: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atLeast"/>
        <w:ind w:firstLine="6300" w:firstLineChars="3000"/>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rPr>
      </w:pPr>
      <w: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2336;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jNE/YAAAACgEAAA8AAAAAAAAAAQAgAAAAIgAAAGRycy9kb3du&#10;cmV2LnhtbFBLAQIUABQAAAAIAIdO4kCrEEpsOAIAAHwEAAAOAAAAAAAAAAEAIAAAACcBAABkcnMv&#10;ZTJvRG9jLnhtbFBLBQYAAAAABgAGAFkBAADRBQAAAAA=&#10;">
                <v:fill on="t" focussize="0,0"/>
                <v:stroke color="#000000" miterlimit="8" joinstyle="miter"/>
                <v:imagedata o:title=""/>
                <o:lock v:ext="edit" aspectratio="f"/>
                <v:textbox>
                  <w:txbxContent>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jc w:val="left"/>
                        <w:rPr>
                          <w:rFonts w:hint="eastAsia" w:ascii="仿宋_GB2312" w:hAnsi="仿宋_GB2312" w:eastAsia="仿宋_GB2312" w:cs="仿宋_GB2312"/>
                        </w:rPr>
                      </w:pPr>
                    </w:p>
                    <w:p>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txbxContent>
                </v:textbox>
              </v:rect>
            </w:pict>
          </mc:Fallback>
        </mc:AlternateContent>
      </w: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jc w:val="center"/>
        <w:rPr>
          <w:rFonts w:ascii="仿宋_GB2312" w:eastAsia="仿宋_GB2312"/>
        </w:rPr>
      </w:pPr>
    </w:p>
    <w:p>
      <w:pPr>
        <w:jc w:val="center"/>
        <w:rPr>
          <w:rFonts w:ascii="仿宋_GB2312" w:eastAsia="仿宋_GB2312"/>
        </w:rPr>
      </w:pPr>
      <w:r>
        <w:rPr>
          <w:rFonts w:hint="eastAsia" w:ascii="仿宋_GB2312" w:eastAsia="仿宋_GB2312"/>
        </w:rPr>
        <w:t xml:space="preserve">      </w:t>
      </w:r>
    </w:p>
    <w:p>
      <w:pPr>
        <w:jc w:val="center"/>
        <w:rPr>
          <w:rFonts w:ascii="仿宋_GB2312" w:eastAsia="仿宋_GB2312"/>
          <w:u w:val="single"/>
        </w:rPr>
      </w:pPr>
      <w:r>
        <w:rPr>
          <w:rFonts w:hint="eastAsia" w:ascii="仿宋_GB2312" w:eastAsia="仿宋_GB2312"/>
        </w:rPr>
        <w:t xml:space="preserve">        </w:t>
      </w:r>
    </w:p>
    <w:p>
      <w:pPr>
        <w:pStyle w:val="26"/>
        <w:spacing w:line="240" w:lineRule="exact"/>
        <w:rPr>
          <w:rFonts w:ascii="仿宋_GB2312" w:hAnsi="Times New Roman" w:eastAsia="仿宋_GB2312"/>
          <w:sz w:val="44"/>
        </w:rPr>
      </w:pPr>
    </w:p>
    <w:p>
      <w:pPr>
        <w:pStyle w:val="26"/>
        <w:spacing w:line="240" w:lineRule="atLeast"/>
        <w:ind w:firstLine="6615" w:firstLineChars="3150"/>
        <w:rPr>
          <w:rFonts w:ascii="仿宋_GB2312" w:hAnsi="Times New Roman" w:eastAsia="仿宋_GB2312"/>
        </w:rPr>
      </w:pPr>
    </w:p>
    <w:p>
      <w:pPr>
        <w:pStyle w:val="26"/>
        <w:spacing w:line="240" w:lineRule="atLeast"/>
        <w:ind w:firstLine="6615" w:firstLineChars="3150"/>
        <w:rPr>
          <w:rFonts w:ascii="仿宋_GB2312" w:hAnsi="Times New Roman" w:eastAsia="仿宋_GB2312"/>
        </w:rPr>
      </w:pPr>
    </w:p>
    <w:p>
      <w:pPr>
        <w:pStyle w:val="26"/>
        <w:spacing w:line="240" w:lineRule="atLeast"/>
        <w:rPr>
          <w:rFonts w:ascii="仿宋_GB2312" w:hAnsi="Times New Roman" w:eastAsia="仿宋_GB2312"/>
        </w:rPr>
      </w:pPr>
    </w:p>
    <w:p>
      <w:pPr>
        <w:pStyle w:val="26"/>
        <w:spacing w:line="360" w:lineRule="exact"/>
        <w:ind w:firstLine="5355" w:firstLineChars="2550"/>
        <w:rPr>
          <w:rFonts w:ascii="Times New Roman" w:hAnsi="Times New Roman"/>
          <w:u w:val="single"/>
        </w:rPr>
      </w:pPr>
      <w:r>
        <w:rPr>
          <w:rFonts w:hint="eastAsia" w:ascii="仿宋_GB2312" w:hAnsi="Times New Roman" w:eastAsia="仿宋_GB2312"/>
        </w:rPr>
        <w:t>法定代表人</w:t>
      </w:r>
      <w:r>
        <w:rPr>
          <w:rFonts w:hint="eastAsia" w:ascii="仿宋_GB2312" w:eastAsia="仿宋_GB2312"/>
          <w:b/>
          <w:bCs/>
        </w:rPr>
        <w:t>（签字）</w:t>
      </w:r>
      <w:r>
        <w:rPr>
          <w:rFonts w:hint="eastAsia" w:ascii="仿宋_GB2312" w:hAnsi="Times New Roman" w:eastAsia="仿宋_GB2312"/>
          <w:b/>
          <w:bCs/>
        </w:rPr>
        <w:t>：</w:t>
      </w:r>
      <w:r>
        <w:rPr>
          <w:rFonts w:hint="eastAsia" w:ascii="仿宋_GB2312" w:hAnsi="Times New Roman" w:eastAsia="仿宋_GB2312"/>
          <w:u w:val="single"/>
        </w:rPr>
        <w:t xml:space="preserve">      </w:t>
      </w:r>
      <w:r>
        <w:rPr>
          <w:rFonts w:ascii="Times New Roman" w:hAnsi="Times New Roman"/>
          <w:u w:val="single"/>
        </w:rPr>
        <w:t xml:space="preserve">      </w:t>
      </w:r>
    </w:p>
    <w:p>
      <w:pPr>
        <w:pStyle w:val="26"/>
        <w:spacing w:line="360" w:lineRule="exact"/>
        <w:rPr>
          <w:rFonts w:ascii="仿宋_GB2312" w:eastAsia="仿宋_GB2312"/>
          <w:b/>
          <w:sz w:val="24"/>
        </w:rPr>
      </w:pPr>
    </w:p>
    <w:p>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bookmarkEnd w:id="88"/>
      <w:r>
        <w:rPr>
          <w:rFonts w:hint="eastAsia" w:ascii="仿宋_GB2312" w:hAnsi="宋体" w:eastAsia="仿宋_GB2312"/>
          <w:b/>
          <w:bCs/>
          <w:sz w:val="24"/>
        </w:rPr>
        <w:t>。</w:t>
      </w:r>
    </w:p>
    <w:p>
      <w:pPr>
        <w:pStyle w:val="26"/>
        <w:spacing w:line="360" w:lineRule="exact"/>
        <w:ind w:firstLine="420" w:firstLineChars="200"/>
        <w:rPr>
          <w:rFonts w:ascii="Times New Roman" w:hAnsi="Times New Roman"/>
        </w:rPr>
        <w:sectPr>
          <w:pgSz w:w="11906" w:h="16838"/>
          <w:pgMar w:top="1440" w:right="1440" w:bottom="1440" w:left="1440" w:header="851" w:footer="992" w:gutter="0"/>
          <w:cols w:space="720" w:num="1"/>
          <w:docGrid w:linePitch="312" w:charSpace="0"/>
        </w:sectPr>
      </w:pPr>
    </w:p>
    <w:p>
      <w:pPr>
        <w:pStyle w:val="26"/>
        <w:spacing w:line="320" w:lineRule="exact"/>
        <w:rPr>
          <w:rFonts w:ascii="仿宋_GB2312" w:hAnsi="Times New Roman" w:eastAsia="仿宋_GB2312"/>
          <w:spacing w:val="-4"/>
        </w:rPr>
      </w:pPr>
      <w:r>
        <w:rPr>
          <w:rFonts w:hint="eastAsia" w:ascii="仿宋_GB2312" w:eastAsia="仿宋_GB2312"/>
          <w:b/>
          <w:color w:val="000000"/>
          <w:sz w:val="24"/>
          <w:szCs w:val="24"/>
        </w:rPr>
        <w:t>（</w:t>
      </w:r>
      <w:r>
        <w:rPr>
          <w:rFonts w:ascii="仿宋_GB2312" w:eastAsia="仿宋_GB2312"/>
          <w:b/>
          <w:color w:val="000000"/>
          <w:sz w:val="24"/>
          <w:szCs w:val="24"/>
        </w:rPr>
        <w:t>2</w:t>
      </w:r>
      <w:r>
        <w:rPr>
          <w:rFonts w:hint="eastAsia" w:ascii="仿宋_GB2312" w:eastAsia="仿宋_GB2312"/>
          <w:b/>
          <w:color w:val="000000"/>
          <w:sz w:val="24"/>
          <w:szCs w:val="24"/>
        </w:rPr>
        <w:t>）</w:t>
      </w:r>
      <w:bookmarkStart w:id="89" w:name="_Hlk101434427"/>
      <w:r>
        <w:rPr>
          <w:rFonts w:hint="eastAsia" w:ascii="仿宋_GB2312" w:eastAsia="仿宋_GB2312"/>
          <w:b/>
          <w:color w:val="000000"/>
          <w:sz w:val="24"/>
          <w:szCs w:val="24"/>
        </w:rPr>
        <w:t>法定代表人授权委托书格式（委托代理时必须提供）</w:t>
      </w:r>
      <w:r>
        <w:rPr>
          <w:rFonts w:hint="eastAsia" w:ascii="仿宋_GB2312" w:hAnsi="Times New Roman" w:eastAsia="仿宋_GB2312"/>
          <w:b/>
        </w:rPr>
        <w:t>：</w:t>
      </w:r>
    </w:p>
    <w:p>
      <w:pPr>
        <w:pStyle w:val="26"/>
        <w:spacing w:line="320" w:lineRule="exact"/>
        <w:jc w:val="center"/>
        <w:rPr>
          <w:rFonts w:ascii="仿宋_GB2312" w:hAnsi="Times New Roman" w:eastAsia="仿宋_GB2312"/>
          <w:sz w:val="32"/>
        </w:rPr>
      </w:pPr>
    </w:p>
    <w:p>
      <w:pPr>
        <w:pStyle w:val="26"/>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pPr>
        <w:snapToGrid w:val="0"/>
        <w:spacing w:line="400" w:lineRule="exact"/>
        <w:rPr>
          <w:rFonts w:ascii="仿宋_GB2312" w:eastAsia="仿宋_GB2312"/>
          <w:bCs/>
          <w:szCs w:val="21"/>
        </w:rPr>
      </w:pPr>
    </w:p>
    <w:p>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ascii="仿宋_GB2312" w:eastAsia="仿宋_GB2312"/>
          <w:szCs w:val="21"/>
          <w:u w:val="single"/>
        </w:rPr>
        <w:t>柳州市市直机关保障中心</w:t>
      </w:r>
      <w:r>
        <w:rPr>
          <w:rFonts w:hint="eastAsia" w:ascii="仿宋_GB2312" w:hAnsi="宋体" w:eastAsia="仿宋_GB2312"/>
          <w:szCs w:val="21"/>
          <w:u w:val="single"/>
        </w:rPr>
        <w:t>、柳州市政府集中采购中心：</w:t>
      </w:r>
    </w:p>
    <w:p>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（投标人名称）的法定代表人，现授权委托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项目的投标活动，并代表我方全权办理针对上述项目的投标、开标、转为其他方式采购、评标、签约等具体事务和签署相关文件。</w:t>
      </w:r>
    </w:p>
    <w:p>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pPr>
        <w:snapToGrid w:val="0"/>
        <w:spacing w:line="360" w:lineRule="exact"/>
        <w:rPr>
          <w:rFonts w:ascii="仿宋_GB2312" w:eastAsia="仿宋_GB2312"/>
          <w:szCs w:val="21"/>
        </w:rPr>
      </w:pPr>
    </w:p>
    <w:p>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pPr>
        <w:snapToGrid w:val="0"/>
        <w:spacing w:line="360" w:lineRule="exact"/>
        <w:jc w:val="center"/>
        <w:rPr>
          <w:rFonts w:ascii="仿宋_GB2312" w:eastAsia="仿宋_GB2312"/>
          <w:szCs w:val="21"/>
        </w:rPr>
      </w:pPr>
      <w:r>
        <w:rPr>
          <w:rFonts w:hint="eastAsia" w:ascii="仿宋_GB2312" w:eastAsia="仿宋_GB2312"/>
          <w:szCs w:val="21"/>
        </w:rPr>
        <w:t xml:space="preserve">                                   投标人</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ByIBmo6AgAAfAQAAA4AAAAAAAAAAQAgAAAAJwEAAGRy&#10;cy9lMm9Eb2MueG1sUEsFBgAAAAAGAAYAWQEAANMFA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atLeast"/>
        <w:ind w:firstLine="5460" w:firstLineChars="2600"/>
        <w:rPr>
          <w:rFonts w:ascii="仿宋_GB2312" w:hAnsi="Times New Roman" w:eastAsia="仿宋_GB2312"/>
          <w:u w:val="single"/>
        </w:rPr>
      </w:pPr>
    </w:p>
    <w:p>
      <w:pPr>
        <w:pStyle w:val="26"/>
        <w:spacing w:line="240" w:lineRule="atLeast"/>
        <w:ind w:firstLine="5460" w:firstLineChars="2600"/>
        <w:rPr>
          <w:rFonts w:ascii="仿宋_GB2312" w:hAnsi="Times New Roman" w:eastAsia="仿宋_GB2312"/>
          <w:u w:val="single"/>
        </w:rPr>
      </w:pPr>
    </w:p>
    <w:p>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A/Z+Mz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SXEk9gAAAAKAQAADwAAAAAAAAABACAAAAAiAAAAZHJzL2Rv&#10;d25yZXYueG1sUEsBAhQAFAAAAAgAh07iQAP2fjM6AgAAfAQAAA4AAAAAAAAAAQAgAAAAJwEAAGRy&#10;cy9lMm9Eb2MueG1sUEsFBgAAAAAGAAYAWQEAANMFA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v:textbox>
              </v:rect>
            </w:pict>
          </mc:Fallback>
        </mc:AlternateContent>
      </w: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snapToGrid w:val="0"/>
        <w:spacing w:before="120" w:beforeLines="50" w:after="50"/>
        <w:ind w:firstLine="420" w:firstLineChars="200"/>
        <w:outlineLvl w:val="1"/>
        <w:rPr>
          <w:rFonts w:ascii="仿宋_GB2312" w:eastAsia="仿宋_GB2312"/>
        </w:rPr>
      </w:pPr>
      <w:r>
        <w:rPr>
          <w:rFonts w:hint="eastAsia" w:ascii="仿宋_GB2312" w:eastAsia="仿宋_GB2312"/>
        </w:rPr>
        <w:t xml:space="preserve">                                             </w:t>
      </w:r>
    </w:p>
    <w:p>
      <w:pPr>
        <w:snapToGrid w:val="0"/>
        <w:spacing w:before="120" w:beforeLines="50" w:after="50"/>
        <w:ind w:firstLine="420" w:firstLineChars="200"/>
        <w:outlineLvl w:val="1"/>
        <w:rPr>
          <w:rFonts w:ascii="仿宋_GB2312" w:eastAsia="仿宋_GB2312"/>
        </w:rPr>
      </w:pPr>
    </w:p>
    <w:p>
      <w:pPr>
        <w:snapToGrid w:val="0"/>
        <w:spacing w:before="120" w:beforeLines="50" w:after="50"/>
        <w:ind w:firstLine="482" w:firstLineChars="200"/>
        <w:outlineLvl w:val="1"/>
        <w:rPr>
          <w:rFonts w:ascii="仿宋_GB2312" w:eastAsia="仿宋_GB2312"/>
        </w:rPr>
        <w:sectPr>
          <w:pgSz w:w="11906" w:h="16838"/>
          <w:pgMar w:top="1440" w:right="1440" w:bottom="1440" w:left="1440" w:header="851" w:footer="992" w:gutter="0"/>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bookmarkEnd w:id="89"/>
      <w:r>
        <w:rPr>
          <w:rFonts w:hint="eastAsia" w:ascii="仿宋_GB2312" w:hAnsi="宋体" w:eastAsia="仿宋_GB2312"/>
          <w:b/>
          <w:bCs/>
          <w:sz w:val="24"/>
        </w:rPr>
        <w:t>。</w:t>
      </w:r>
    </w:p>
    <w:p>
      <w:pPr>
        <w:snapToGrid w:val="0"/>
        <w:spacing w:line="400" w:lineRule="exact"/>
        <w:jc w:val="left"/>
        <w:rPr>
          <w:rFonts w:ascii="仿宋_GB2312" w:hAnsi="Calibri" w:eastAsia="仿宋_GB2312"/>
          <w:b/>
          <w:bCs/>
          <w:sz w:val="24"/>
        </w:rPr>
      </w:pPr>
      <w:r>
        <w:rPr>
          <w:rFonts w:hint="eastAsia" w:ascii="仿宋_GB2312" w:eastAsia="仿宋_GB2312"/>
          <w:b/>
          <w:bCs/>
          <w:szCs w:val="21"/>
        </w:rPr>
        <w:t>（3）</w:t>
      </w:r>
      <w:r>
        <w:rPr>
          <w:rFonts w:hint="eastAsia" w:ascii="仿宋_GB2312" w:hAnsi="Calibri" w:eastAsia="仿宋_GB2312"/>
          <w:b/>
          <w:bCs/>
          <w:sz w:val="24"/>
        </w:rPr>
        <w:t>投标人资格声明函</w:t>
      </w:r>
      <w:r>
        <w:rPr>
          <w:rFonts w:hint="eastAsia" w:ascii="仿宋_GB2312" w:eastAsia="仿宋_GB2312"/>
          <w:b/>
          <w:bCs/>
          <w:sz w:val="24"/>
        </w:rPr>
        <w:t>格式</w:t>
      </w:r>
      <w:r>
        <w:rPr>
          <w:rFonts w:hint="eastAsia" w:ascii="仿宋_GB2312" w:hAnsi="Calibri" w:eastAsia="仿宋_GB2312"/>
          <w:b/>
          <w:bCs/>
          <w:sz w:val="24"/>
        </w:rPr>
        <w:t>（必须提供）：</w:t>
      </w:r>
    </w:p>
    <w:p>
      <w:pPr>
        <w:snapToGrid w:val="0"/>
        <w:spacing w:before="50" w:after="120" w:afterLines="50" w:line="400" w:lineRule="exact"/>
        <w:jc w:val="center"/>
        <w:rPr>
          <w:rFonts w:ascii="仿宋_GB2312" w:eastAsia="仿宋_GB2312"/>
          <w:b/>
          <w:bCs/>
          <w:sz w:val="32"/>
          <w:szCs w:val="32"/>
        </w:rPr>
      </w:pPr>
    </w:p>
    <w:p>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投标人资格声明函</w:t>
      </w:r>
    </w:p>
    <w:p>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ascii="仿宋_GB2312" w:eastAsia="仿宋_GB2312"/>
          <w:spacing w:val="6"/>
          <w:sz w:val="24"/>
          <w:u w:val="single"/>
        </w:rPr>
        <w:t>柳州市市直机关保障中心</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pPr>
        <w:pStyle w:val="47"/>
        <w:spacing w:line="400" w:lineRule="exact"/>
        <w:ind w:firstLine="504"/>
        <w:rPr>
          <w:rFonts w:ascii="仿宋_GB2312" w:eastAsia="仿宋_GB2312"/>
          <w:spacing w:val="6"/>
          <w:sz w:val="24"/>
        </w:rPr>
      </w:pPr>
    </w:p>
    <w:p>
      <w:pPr>
        <w:spacing w:line="400" w:lineRule="exact"/>
        <w:rPr>
          <w:sz w:val="24"/>
        </w:rPr>
      </w:pPr>
    </w:p>
    <w:p>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spacing w:line="400" w:lineRule="exact"/>
        <w:jc w:val="center"/>
        <w:rPr>
          <w:rFonts w:ascii="仿宋_GB2312" w:eastAsia="仿宋_GB2312"/>
          <w:sz w:val="24"/>
          <w:u w:val="single"/>
        </w:rPr>
      </w:pPr>
    </w:p>
    <w:p>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pStyle w:val="26"/>
        <w:spacing w:line="400" w:lineRule="exact"/>
        <w:rPr>
          <w:rFonts w:hint="eastAsia" w:ascii="仿宋_GB2312" w:hAnsi="宋体" w:eastAsia="仿宋_GB2312"/>
          <w:sz w:val="24"/>
          <w:szCs w:val="24"/>
        </w:rPr>
      </w:pPr>
    </w:p>
    <w:p>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pPr>
        <w:pStyle w:val="2"/>
        <w:overflowPunct w:val="0"/>
        <w:ind w:left="0" w:firstLine="0"/>
        <w:rPr>
          <w:rFonts w:ascii="仿宋_GB2312" w:hAnsi="Courier New" w:eastAsia="仿宋_GB2312" w:cs="Courier New"/>
          <w:bCs/>
          <w:color w:val="000000" w:themeColor="text1"/>
          <w:sz w:val="24"/>
          <w:szCs w:val="24"/>
          <w14:textFill>
            <w14:solidFill>
              <w14:schemeClr w14:val="tx1"/>
            </w14:solidFill>
          </w14:textFill>
        </w:rPr>
        <w:sectPr>
          <w:pgSz w:w="11906" w:h="16838"/>
          <w:pgMar w:top="1440" w:right="707" w:bottom="1440" w:left="1440" w:header="851" w:footer="992" w:gutter="0"/>
          <w:cols w:space="720" w:num="1"/>
          <w:docGrid w:linePitch="312" w:charSpace="0"/>
        </w:sectPr>
      </w:pPr>
    </w:p>
    <w:p>
      <w:pPr>
        <w:pStyle w:val="340"/>
        <w:spacing w:before="0" w:beforeAutospacing="0" w:after="0" w:afterAutospacing="0" w:line="460" w:lineRule="atLeast"/>
        <w:rPr>
          <w:rFonts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snapToGrid w:val="0"/>
        <w:spacing w:line="400" w:lineRule="exact"/>
        <w:jc w:val="left"/>
        <w:rPr>
          <w:rFonts w:ascii="仿宋_GB2312" w:eastAsia="仿宋_GB2312"/>
          <w:bCs/>
          <w:color w:val="000000" w:themeColor="text1"/>
          <w:sz w:val="24"/>
          <w14:textFill>
            <w14:solidFill>
              <w14:schemeClr w14:val="tx1"/>
            </w14:solidFill>
          </w14:textFill>
        </w:rPr>
      </w:pPr>
    </w:p>
    <w:p>
      <w:pPr>
        <w:snapToGrid w:val="0"/>
        <w:spacing w:line="400" w:lineRule="exact"/>
        <w:jc w:val="left"/>
        <w:rPr>
          <w:rFonts w:ascii="仿宋_GB2312" w:eastAsia="仿宋_GB2312"/>
          <w:bCs/>
          <w:color w:val="000000" w:themeColor="text1"/>
          <w:sz w:val="24"/>
          <w14:textFill>
            <w14:solidFill>
              <w14:schemeClr w14:val="tx1"/>
            </w14:solidFill>
          </w14:textFill>
        </w:rPr>
      </w:pP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ind w:firstLine="643" w:firstLineChars="200"/>
        <w:jc w:val="left"/>
        <w:rPr>
          <w:rFonts w:ascii="仿宋_GB2312" w:eastAsia="仿宋_GB2312"/>
          <w:b/>
          <w:bCs/>
          <w:sz w:val="32"/>
          <w:szCs w:val="32"/>
        </w:rPr>
      </w:pPr>
      <w:bookmarkStart w:id="90" w:name="_Hlk56503802"/>
      <w:r>
        <w:rPr>
          <w:rFonts w:hint="eastAsia" w:ascii="仿宋_GB2312" w:eastAsia="仿宋_GB2312"/>
          <w:b/>
          <w:bCs/>
          <w:sz w:val="32"/>
          <w:szCs w:val="32"/>
        </w:rPr>
        <w:t>注：第（4）项必须提供且为PDF格式，并加盖投标人CA电子签章。</w:t>
      </w:r>
    </w:p>
    <w:p>
      <w:pPr>
        <w:pStyle w:val="360"/>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（5）中小企业证明材料，投标人必须提供以下材料之一：</w:t>
      </w:r>
    </w:p>
    <w:p>
      <w:pPr>
        <w:pStyle w:val="360"/>
        <w:spacing w:line="405" w:lineRule="atLeast"/>
        <w:rPr>
          <w:rFonts w:hint="eastAsia" w:ascii="仿宋_GB2312" w:eastAsia="仿宋_GB2312"/>
          <w:color w:val="000000"/>
        </w:rPr>
      </w:pPr>
      <w:r>
        <w:rPr>
          <w:rFonts w:hint="eastAsia" w:ascii="仿宋_GB2312" w:eastAsia="仿宋_GB2312"/>
          <w:color w:val="000000"/>
        </w:rPr>
        <w:t>①</w:t>
      </w:r>
      <w:r>
        <w:rPr>
          <w:rFonts w:hint="eastAsia" w:ascii="仿宋_GB2312" w:eastAsia="仿宋_GB2312"/>
          <w:b/>
          <w:bCs/>
          <w:color w:val="000000"/>
        </w:rPr>
        <w:t>中小企业声明函格式（服务由中小企业</w:t>
      </w:r>
      <w:r>
        <w:rPr>
          <w:rFonts w:hint="eastAsia" w:ascii="仿宋_GB2312" w:eastAsia="仿宋_GB2312"/>
          <w:b/>
          <w:bCs/>
          <w:color w:val="000000"/>
          <w:lang w:eastAsia="zh-CN"/>
        </w:rPr>
        <w:t>承接</w:t>
      </w:r>
      <w:r>
        <w:rPr>
          <w:rFonts w:hint="eastAsia" w:ascii="仿宋_GB2312" w:eastAsia="仿宋_GB2312"/>
          <w:b/>
          <w:bCs/>
          <w:color w:val="000000"/>
        </w:rPr>
        <w:t>的必须提供）：</w:t>
      </w:r>
    </w:p>
    <w:p>
      <w:pPr>
        <w:pStyle w:val="360"/>
        <w:jc w:val="center"/>
        <w:rPr>
          <w:rFonts w:hint="eastAsia" w:ascii="仿宋_GB2312" w:eastAsia="仿宋_GB2312"/>
          <w:color w:val="000000"/>
        </w:rPr>
      </w:pPr>
      <w:r>
        <w:rPr>
          <w:rFonts w:hint="eastAsia" w:ascii="仿宋_GB2312" w:eastAsia="仿宋_GB2312"/>
          <w:b/>
          <w:bCs/>
          <w:color w:val="000000"/>
          <w:sz w:val="33"/>
          <w:szCs w:val="33"/>
        </w:rPr>
        <w:t>中小企业声明函（服务）</w:t>
      </w:r>
    </w:p>
    <w:p>
      <w:pPr>
        <w:pStyle w:val="360"/>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柳州市市直机关保障中心</w:t>
      </w:r>
      <w:r>
        <w:rPr>
          <w:rFonts w:hint="eastAsia" w:ascii="仿宋_GB2312" w:eastAsia="仿宋_GB2312"/>
          <w:color w:val="000000"/>
        </w:rPr>
        <w:t>的</w:t>
      </w:r>
      <w:r>
        <w:rPr>
          <w:rFonts w:hint="eastAsia" w:ascii="仿宋_GB2312" w:eastAsia="仿宋_GB2312"/>
          <w:color w:val="000000"/>
          <w:u w:val="single"/>
        </w:rPr>
        <w:t>三中路办公区及其他办公区安保服务采购</w:t>
      </w:r>
      <w:r>
        <w:rPr>
          <w:rFonts w:hint="eastAsia" w:ascii="仿宋_GB2312" w:eastAsia="仿宋_GB2312"/>
          <w:color w:val="000000"/>
        </w:rPr>
        <w:t>活动，服务全部由符合政策要求的中小企业承接。相关企业的具体情况如下： </w:t>
      </w:r>
      <w:r>
        <w:rPr>
          <w:rFonts w:hint="eastAsia" w:ascii="仿宋_GB2312" w:eastAsia="仿宋_GB2312"/>
          <w:color w:val="000000"/>
        </w:rPr>
        <w:br w:type="textWrapping"/>
      </w:r>
      <w:r>
        <w:rPr>
          <w:rFonts w:hint="eastAsia" w:ascii="仿宋_GB2312" w:eastAsia="仿宋_GB2312"/>
          <w:color w:val="000000"/>
        </w:rPr>
        <w:t xml:space="preserve">  </w:t>
      </w:r>
      <w:r>
        <w:rPr>
          <w:rFonts w:hint="eastAsia" w:ascii="仿宋_GB2312" w:eastAsia="仿宋_GB2312"/>
          <w:color w:val="000000"/>
          <w:u w:val="single"/>
        </w:rPr>
        <w:t>三中路办公区及其他办公区安保服务采购</w:t>
      </w:r>
      <w:r>
        <w:rPr>
          <w:rFonts w:hint="eastAsia" w:ascii="仿宋_GB2312" w:eastAsia="仿宋_GB2312"/>
          <w:color w:val="000000"/>
        </w:rPr>
        <w:t xml:space="preserve"> ，属于</w:t>
      </w:r>
      <w:r>
        <w:rPr>
          <w:rFonts w:hint="eastAsia" w:ascii="仿宋_GB2312" w:eastAsia="仿宋_GB2312"/>
          <w:color w:val="000000"/>
          <w:u w:val="single"/>
        </w:rPr>
        <w:t>租赁和商务服务业</w:t>
      </w:r>
      <w:r>
        <w:rPr>
          <w:rFonts w:hint="eastAsia" w:ascii="仿宋_GB2312" w:eastAsia="仿宋_GB2312"/>
          <w:color w:val="000000"/>
        </w:rPr>
        <w:t>；承接企业为</w:t>
      </w:r>
      <w:r>
        <w:rPr>
          <w:rFonts w:hint="eastAsia" w:ascii="仿宋_GB2312" w:eastAsia="仿宋_GB2312"/>
          <w:color w:val="000000"/>
          <w:u w:val="single"/>
        </w:rPr>
        <w:t>  </w:t>
      </w:r>
      <w:r>
        <w:rPr>
          <w:rStyle w:val="361"/>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w:t>
      </w:r>
      <w:r>
        <w:rPr>
          <w:rStyle w:val="361"/>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pPr>
        <w:pStyle w:val="360"/>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360"/>
        <w:jc w:val="right"/>
        <w:rPr>
          <w:rFonts w:hint="eastAsia" w:ascii="仿宋_GB2312" w:eastAsia="仿宋_GB2312"/>
          <w:color w:val="000000"/>
        </w:rPr>
      </w:pPr>
      <w:r>
        <w:rPr>
          <w:rFonts w:hint="eastAsia" w:ascii="仿宋_GB2312" w:eastAsia="仿宋_GB2312"/>
          <w:color w:val="000000"/>
        </w:rPr>
        <w:t>日期：   年 月 日</w:t>
      </w:r>
    </w:p>
    <w:p>
      <w:pPr>
        <w:pStyle w:val="360"/>
        <w:spacing w:line="405" w:lineRule="atLeast"/>
        <w:rPr>
          <w:rFonts w:hint="eastAsia" w:ascii="仿宋_GB2312" w:eastAsia="仿宋_GB2312"/>
          <w:color w:val="000000"/>
        </w:rPr>
      </w:pPr>
      <w:r>
        <w:rPr>
          <w:rFonts w:hint="eastAsia" w:ascii="仿宋_GB2312" w:eastAsia="仿宋_GB2312"/>
          <w:b/>
          <w:bCs/>
          <w:color w:val="000000"/>
          <w:sz w:val="27"/>
          <w:szCs w:val="27"/>
        </w:rPr>
        <w:t>  注：1.此项材料必须以PDF格式上传；</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2.投标人出具的《中小企业声明函》中填写的“所属行业”应与采购文件明确的“所属行业”内容一致。</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采购标的对应的中小企业划分标准所属行业：</w:t>
      </w:r>
      <w:r>
        <w:rPr>
          <w:rFonts w:hint="eastAsia" w:ascii="仿宋_GB2312" w:eastAsia="仿宋_GB2312"/>
          <w:b/>
          <w:bCs/>
          <w:color w:val="000000"/>
          <w:sz w:val="27"/>
          <w:szCs w:val="27"/>
          <w:u w:val="single"/>
        </w:rPr>
        <w:t>租赁和商务服务业</w:t>
      </w:r>
      <w:r>
        <w:rPr>
          <w:rFonts w:hint="eastAsia" w:ascii="仿宋_GB2312" w:eastAsia="仿宋_GB2312"/>
          <w:b/>
          <w:bCs/>
          <w:color w:val="000000"/>
          <w:sz w:val="27"/>
          <w:szCs w:val="27"/>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5.投标人须按上述格式要求如实填写中小企业声明函，并对该声明函的真实性负责，否则不得享受相关中小企业扶持政策；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6.中标人依法享受中小企业扶持政策的，采购代理机构将在中标结果公告中公告其《中小企业声明函》；</w:t>
      </w:r>
      <w:r>
        <w:rPr>
          <w:rFonts w:hint="eastAsia" w:ascii="仿宋_GB2312" w:eastAsia="仿宋_GB2312"/>
          <w:color w:val="000000"/>
        </w:rPr>
        <w:br w:type="textWrapping"/>
      </w:r>
      <w:r>
        <w:rPr>
          <w:rFonts w:hint="eastAsia" w:ascii="仿宋_GB2312" w:eastAsia="仿宋_GB2312"/>
          <w:color w:val="000000"/>
        </w:rPr>
        <w:t>  7.中小微企业划型标准附表（若附表有变动，按最新政策执行)：</w:t>
      </w:r>
    </w:p>
    <w:p>
      <w:pPr>
        <w:pStyle w:val="360"/>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720"/>
        <w:gridCol w:w="1979"/>
        <w:gridCol w:w="1239"/>
        <w:gridCol w:w="2027"/>
        <w:gridCol w:w="1705"/>
        <w:gridCol w:w="123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pPr>
        <w:pStyle w:val="360"/>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pPr>
        <w:pStyle w:val="360"/>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②</w:t>
      </w:r>
      <w:r>
        <w:rPr>
          <w:rFonts w:hint="eastAsia" w:ascii="仿宋_GB2312" w:eastAsia="仿宋_GB2312"/>
          <w:b/>
          <w:bCs/>
          <w:color w:val="000000"/>
        </w:rPr>
        <w:t>残疾人福利性单位声明函（服务由残疾人福利性单位承接的必须提供）：</w:t>
      </w:r>
    </w:p>
    <w:p>
      <w:pPr>
        <w:pStyle w:val="360"/>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pPr>
        <w:pStyle w:val="360"/>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xml:space="preserve">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pPr>
        <w:pStyle w:val="360"/>
        <w:spacing w:line="405" w:lineRule="atLeast"/>
        <w:rPr>
          <w:rFonts w:hint="eastAsia" w:ascii="仿宋_GB2312" w:eastAsia="仿宋_GB2312"/>
          <w:color w:val="000000"/>
        </w:rPr>
      </w:pPr>
      <w:r>
        <w:rPr>
          <w:rFonts w:hint="eastAsia" w:ascii="仿宋_GB2312" w:eastAsia="仿宋_GB2312"/>
          <w:color w:val="000000"/>
        </w:rPr>
        <w:t>                                    </w:t>
      </w:r>
    </w:p>
    <w:p>
      <w:pPr>
        <w:pStyle w:val="360"/>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pPr>
        <w:pStyle w:val="360"/>
        <w:jc w:val="right"/>
        <w:rPr>
          <w:rFonts w:hint="eastAsia" w:ascii="仿宋_GB2312" w:eastAsia="仿宋_GB2312"/>
          <w:color w:val="000000"/>
        </w:rPr>
      </w:pPr>
      <w:r>
        <w:rPr>
          <w:rFonts w:hint="eastAsia" w:ascii="仿宋_GB2312" w:eastAsia="仿宋_GB2312"/>
          <w:color w:val="000000"/>
        </w:rPr>
        <w:t>                                   日  期：   </w:t>
      </w:r>
    </w:p>
    <w:p>
      <w:pPr>
        <w:pStyle w:val="360"/>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2.中标人声明为残疾人福利性单位的，采购代理机构将随中标结果同时公告其《残疾人福利性单位声明函》，接受社会监督；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360"/>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  ③</w:t>
      </w:r>
      <w:r>
        <w:rPr>
          <w:rFonts w:hint="eastAsia" w:ascii="仿宋_GB2312" w:eastAsia="仿宋_GB2312"/>
          <w:b/>
          <w:bCs/>
          <w:color w:val="000000"/>
        </w:rPr>
        <w:t>监狱企业由省级以上监狱管理局、戒毒管理局（含新疆生产建设兵团）出具的属于监狱企业的证明文件（服务由监狱企业承接的必须提供）</w:t>
      </w:r>
    </w:p>
    <w:p>
      <w:pPr>
        <w:pStyle w:val="360"/>
        <w:spacing w:line="405" w:lineRule="atLeast"/>
        <w:rPr>
          <w:rFonts w:hint="eastAsia" w:ascii="仿宋_GB2312" w:eastAsia="仿宋_GB2312"/>
          <w:color w:val="000000"/>
        </w:rPr>
      </w:pPr>
      <w:r>
        <w:rPr>
          <w:rFonts w:hint="eastAsia" w:ascii="仿宋_GB2312" w:eastAsia="仿宋_GB2312"/>
          <w:color w:val="000000"/>
        </w:rPr>
        <w:t> </w:t>
      </w:r>
    </w:p>
    <w:p>
      <w:pPr>
        <w:pStyle w:val="360"/>
        <w:spacing w:line="405" w:lineRule="atLeast"/>
        <w:rPr>
          <w:rFonts w:hint="eastAsia" w:ascii="仿宋_GB2312" w:eastAsia="仿宋_GB2312"/>
          <w:color w:val="000000"/>
        </w:rPr>
      </w:pPr>
      <w:r>
        <w:rPr>
          <w:rFonts w:hint="eastAsia" w:ascii="仿宋_GB2312" w:eastAsia="仿宋_GB2312"/>
          <w:color w:val="000000"/>
        </w:rPr>
        <w:t> </w:t>
      </w:r>
    </w:p>
    <w:p>
      <w:pPr>
        <w:pStyle w:val="360"/>
        <w:spacing w:line="405" w:lineRule="atLeast"/>
        <w:rPr>
          <w:rFonts w:hint="eastAsia" w:ascii="仿宋_GB2312" w:eastAsia="仿宋_GB2312"/>
          <w:color w:val="000000"/>
        </w:rPr>
      </w:pPr>
      <w:r>
        <w:rPr>
          <w:rFonts w:hint="eastAsia" w:ascii="仿宋_GB2312" w:eastAsia="仿宋_GB2312"/>
          <w:color w:val="000000"/>
        </w:rPr>
        <w:t> </w:t>
      </w:r>
    </w:p>
    <w:p>
      <w:pPr>
        <w:pStyle w:val="360"/>
        <w:spacing w:line="405" w:lineRule="atLeast"/>
        <w:rPr>
          <w:rFonts w:hint="eastAsia" w:ascii="仿宋_GB2312" w:eastAsia="仿宋_GB2312"/>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注：请以PDF格式提供并加盖投标人CA电子签章。</w:t>
      </w:r>
    </w:p>
    <w:p>
      <w:pPr>
        <w:pStyle w:val="360"/>
        <w:spacing w:line="405" w:lineRule="atLeast"/>
        <w:rPr>
          <w:rFonts w:hint="eastAsia" w:ascii="仿宋_GB2312" w:eastAsia="仿宋_GB2312"/>
          <w:color w:val="000000"/>
        </w:rPr>
      </w:pPr>
      <w:r>
        <w:rPr>
          <w:rFonts w:hint="eastAsia" w:ascii="仿宋_GB2312" w:eastAsia="仿宋_GB2312"/>
          <w:color w:val="000000"/>
        </w:rPr>
        <w:t> </w:t>
      </w:r>
    </w:p>
    <w:bookmarkEnd w:id="90"/>
    <w:p>
      <w:pPr>
        <w:snapToGrid w:val="0"/>
        <w:spacing w:before="120" w:beforeLines="50" w:after="50" w:line="400" w:lineRule="exact"/>
        <w:rPr>
          <w:rFonts w:ascii="仿宋_GB2312" w:eastAsia="仿宋_GB2312"/>
          <w:color w:val="000000" w:themeColor="text1"/>
          <w:szCs w:val="21"/>
          <w14:textFill>
            <w14:solidFill>
              <w14:schemeClr w14:val="tx1"/>
            </w14:solidFill>
          </w14:textFill>
        </w:rPr>
        <w:sectPr>
          <w:pgSz w:w="11906" w:h="16838"/>
          <w:pgMar w:top="1440" w:right="707" w:bottom="1440" w:left="1440" w:header="851" w:footer="992" w:gutter="0"/>
          <w:cols w:space="720" w:num="1"/>
          <w:docGrid w:linePitch="312" w:charSpace="0"/>
        </w:sectPr>
      </w:pPr>
    </w:p>
    <w:p>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 xml:space="preserve">   </w:t>
      </w:r>
    </w:p>
    <w:p>
      <w:pPr>
        <w:jc w:val="both"/>
        <w:rPr>
          <w:rFonts w:hint="eastAsia" w:ascii="仿宋_GB2312" w:hAnsi="宋体" w:eastAsia="仿宋_GB2312" w:cs="宋体"/>
          <w:b/>
          <w:bCs/>
          <w:color w:val="000000"/>
          <w:kern w:val="0"/>
          <w:sz w:val="24"/>
        </w:rPr>
      </w:pPr>
      <w:r>
        <w:rPr>
          <w:rFonts w:hint="eastAsia" w:ascii="仿宋_GB2312" w:hAnsi="宋体" w:eastAsia="仿宋_GB2312" w:cs="宋体"/>
          <w:color w:val="000000"/>
          <w:kern w:val="0"/>
          <w:sz w:val="24"/>
        </w:rPr>
        <w:t>（6）投标人须提供行政主管部门颁发的有效的《保安服务许可证》</w:t>
      </w:r>
      <w:r>
        <w:rPr>
          <w:rFonts w:hint="eastAsia" w:ascii="仿宋_GB2312" w:hAnsi="宋体" w:eastAsia="仿宋_GB2312" w:cs="宋体"/>
          <w:b/>
          <w:bCs/>
          <w:color w:val="000000"/>
          <w:kern w:val="0"/>
          <w:sz w:val="24"/>
        </w:rPr>
        <w:t>（必须提供）</w:t>
      </w:r>
    </w:p>
    <w:p>
      <w:pPr>
        <w:jc w:val="both"/>
        <w:rPr>
          <w:rFonts w:hint="eastAsia" w:ascii="仿宋_GB2312" w:hAnsi="宋体" w:eastAsia="仿宋_GB2312" w:cs="宋体"/>
          <w:b/>
          <w:bCs/>
          <w:color w:val="000000"/>
          <w:kern w:val="0"/>
          <w:sz w:val="24"/>
          <w:szCs w:val="24"/>
        </w:rPr>
      </w:pPr>
    </w:p>
    <w:p>
      <w:pPr>
        <w:jc w:val="center"/>
        <w:rPr>
          <w:rFonts w:hint="eastAsia" w:ascii="仿宋_GB2312" w:eastAsia="仿宋_GB2312"/>
          <w:b/>
          <w:bCs/>
          <w:sz w:val="32"/>
          <w:szCs w:val="32"/>
        </w:rPr>
      </w:pPr>
    </w:p>
    <w:p>
      <w:pPr>
        <w:jc w:val="center"/>
        <w:rPr>
          <w:rFonts w:hint="eastAsia" w:ascii="仿宋_GB2312" w:eastAsia="仿宋_GB2312"/>
          <w:b/>
          <w:bCs/>
          <w:sz w:val="32"/>
          <w:szCs w:val="32"/>
        </w:rPr>
      </w:pPr>
    </w:p>
    <w:p>
      <w:pPr>
        <w:jc w:val="both"/>
        <w:rPr>
          <w:rFonts w:hint="eastAsia" w:ascii="仿宋_GB2312" w:eastAsia="仿宋_GB2312"/>
          <w:b/>
          <w:bCs/>
          <w:sz w:val="32"/>
          <w:szCs w:val="32"/>
        </w:rPr>
      </w:pPr>
    </w:p>
    <w:p>
      <w:pPr>
        <w:pStyle w:val="804"/>
        <w:spacing w:line="405" w:lineRule="atLeast"/>
        <w:rPr>
          <w:rFonts w:hint="eastAsia" w:ascii="仿宋_GB2312" w:eastAsia="仿宋_GB2312"/>
          <w:color w:val="000000"/>
          <w:lang w:eastAsia="zh-CN"/>
        </w:rPr>
      </w:pPr>
      <w:r>
        <w:rPr>
          <w:rFonts w:hint="eastAsia" w:ascii="仿宋_GB2312" w:eastAsia="仿宋_GB2312"/>
          <w:b/>
          <w:bCs/>
          <w:sz w:val="32"/>
          <w:szCs w:val="32"/>
        </w:rPr>
        <w:t>注：第（</w:t>
      </w:r>
      <w:r>
        <w:rPr>
          <w:rFonts w:hint="eastAsia" w:ascii="仿宋_GB2312" w:eastAsia="仿宋_GB2312"/>
          <w:b/>
          <w:bCs/>
          <w:sz w:val="32"/>
          <w:szCs w:val="32"/>
          <w:lang w:val="en-US" w:eastAsia="zh-CN"/>
        </w:rPr>
        <w:t>6</w:t>
      </w:r>
      <w:r>
        <w:rPr>
          <w:rFonts w:hint="eastAsia" w:ascii="仿宋_GB2312" w:eastAsia="仿宋_GB2312"/>
          <w:b/>
          <w:bCs/>
          <w:sz w:val="32"/>
          <w:szCs w:val="32"/>
        </w:rPr>
        <w:t>）项必须提供且为PDF格式，并加盖</w:t>
      </w:r>
      <w:r>
        <w:rPr>
          <w:rFonts w:hint="eastAsia" w:ascii="仿宋_GB2312" w:eastAsia="仿宋_GB2312"/>
          <w:b/>
          <w:bCs/>
          <w:sz w:val="32"/>
          <w:szCs w:val="32"/>
          <w:lang w:val="en-US" w:eastAsia="zh-CN"/>
        </w:rPr>
        <w:t>投标人</w:t>
      </w:r>
      <w:r>
        <w:rPr>
          <w:rFonts w:hint="eastAsia" w:ascii="仿宋_GB2312" w:eastAsia="仿宋_GB2312"/>
          <w:b/>
          <w:bCs/>
          <w:sz w:val="32"/>
          <w:szCs w:val="32"/>
        </w:rPr>
        <w:t>CA电子签章</w:t>
      </w:r>
      <w:r>
        <w:rPr>
          <w:rFonts w:hint="eastAsia" w:ascii="仿宋_GB2312" w:eastAsia="仿宋_GB2312"/>
          <w:b/>
          <w:bCs/>
          <w:sz w:val="32"/>
          <w:szCs w:val="32"/>
          <w:lang w:eastAsia="zh-CN"/>
        </w:rPr>
        <w:t>。</w:t>
      </w:r>
    </w:p>
    <w:p>
      <w:pPr>
        <w:spacing w:line="276" w:lineRule="auto"/>
        <w:jc w:val="center"/>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p>
    <w:p>
      <w:pPr>
        <w:pStyle w:val="25"/>
        <w:rPr>
          <w:rFonts w:hint="eastAsia" w:ascii="仿宋_GB2312" w:hAnsi="宋体" w:eastAsia="仿宋_GB2312"/>
          <w:b/>
          <w:bCs/>
          <w:sz w:val="56"/>
          <w:szCs w:val="56"/>
        </w:rPr>
      </w:pPr>
    </w:p>
    <w:p>
      <w:pPr>
        <w:rPr>
          <w:rFonts w:hint="eastAsia" w:ascii="仿宋_GB2312" w:hAnsi="宋体" w:eastAsia="仿宋_GB2312"/>
          <w:b/>
          <w:bCs/>
          <w:sz w:val="56"/>
          <w:szCs w:val="56"/>
        </w:rPr>
      </w:pPr>
    </w:p>
    <w:p>
      <w:pPr>
        <w:pStyle w:val="25"/>
        <w:rPr>
          <w:rFonts w:hint="eastAsia" w:ascii="仿宋_GB2312" w:hAnsi="宋体" w:eastAsia="仿宋_GB2312"/>
          <w:b/>
          <w:bCs/>
          <w:sz w:val="56"/>
          <w:szCs w:val="56"/>
        </w:rPr>
      </w:pPr>
    </w:p>
    <w:p>
      <w:pPr>
        <w:rPr>
          <w:rFonts w:hint="eastAsia" w:ascii="仿宋_GB2312" w:hAnsi="宋体" w:eastAsia="仿宋_GB2312"/>
          <w:b/>
          <w:bCs/>
          <w:sz w:val="56"/>
          <w:szCs w:val="56"/>
        </w:rPr>
      </w:pPr>
    </w:p>
    <w:p>
      <w:pPr>
        <w:pStyle w:val="25"/>
        <w:rPr>
          <w:rFonts w:hint="eastAsia" w:ascii="仿宋_GB2312" w:hAnsi="宋体" w:eastAsia="仿宋_GB2312"/>
          <w:b/>
          <w:bCs/>
          <w:sz w:val="56"/>
          <w:szCs w:val="56"/>
        </w:rPr>
      </w:pPr>
    </w:p>
    <w:p>
      <w:pPr>
        <w:rPr>
          <w:rFonts w:hint="eastAsia" w:ascii="仿宋_GB2312" w:hAnsi="宋体" w:eastAsia="仿宋_GB2312"/>
          <w:b/>
          <w:bCs/>
          <w:sz w:val="56"/>
          <w:szCs w:val="56"/>
        </w:rPr>
      </w:pPr>
    </w:p>
    <w:p>
      <w:pPr>
        <w:pStyle w:val="25"/>
        <w:rPr>
          <w:rFonts w:hint="eastAsia" w:ascii="仿宋_GB2312" w:hAnsi="宋体" w:eastAsia="仿宋_GB2312"/>
          <w:b/>
          <w:bCs/>
          <w:sz w:val="56"/>
          <w:szCs w:val="56"/>
        </w:rPr>
      </w:pPr>
    </w:p>
    <w:p>
      <w:pPr>
        <w:rPr>
          <w:rFonts w:hint="eastAsia" w:ascii="仿宋_GB2312" w:hAnsi="宋体" w:eastAsia="仿宋_GB2312"/>
          <w:b/>
          <w:bCs/>
          <w:sz w:val="56"/>
          <w:szCs w:val="56"/>
        </w:rPr>
      </w:pPr>
    </w:p>
    <w:p>
      <w:pPr>
        <w:pStyle w:val="25"/>
        <w:rPr>
          <w:rFonts w:hint="eastAsia" w:ascii="仿宋_GB2312" w:hAnsi="宋体" w:eastAsia="仿宋_GB2312"/>
          <w:b/>
          <w:bCs/>
          <w:sz w:val="56"/>
          <w:szCs w:val="56"/>
        </w:rPr>
      </w:pPr>
    </w:p>
    <w:p>
      <w:pPr>
        <w:rPr>
          <w:rFonts w:hint="eastAsia" w:ascii="仿宋_GB2312" w:hAnsi="宋体" w:eastAsia="仿宋_GB2312"/>
          <w:b/>
          <w:bCs/>
          <w:sz w:val="56"/>
          <w:szCs w:val="56"/>
        </w:rPr>
      </w:pPr>
    </w:p>
    <w:p>
      <w:pPr>
        <w:pStyle w:val="25"/>
        <w:rPr>
          <w:rFonts w:hint="eastAsia" w:ascii="仿宋_GB2312" w:hAnsi="宋体" w:eastAsia="仿宋_GB2312"/>
          <w:b/>
          <w:bCs/>
          <w:sz w:val="56"/>
          <w:szCs w:val="56"/>
        </w:rPr>
      </w:pPr>
    </w:p>
    <w:p>
      <w:pPr>
        <w:rPr>
          <w:rFonts w:hint="eastAsia" w:ascii="仿宋_GB2312" w:hAnsi="宋体" w:eastAsia="仿宋_GB2312"/>
          <w:b/>
          <w:bCs/>
          <w:sz w:val="56"/>
          <w:szCs w:val="56"/>
        </w:rPr>
      </w:pPr>
    </w:p>
    <w:p>
      <w:pPr>
        <w:rPr>
          <w:rFonts w:hint="eastAsia" w:eastAsia="仿宋_GB2312"/>
          <w:lang w:eastAsia="zh-CN"/>
        </w:rPr>
      </w:pPr>
    </w:p>
    <w:p>
      <w:pPr>
        <w:pStyle w:val="25"/>
        <w:rPr>
          <w:rFonts w:hint="eastAsia" w:eastAsia="仿宋_GB2312"/>
          <w:lang w:eastAsia="zh-CN"/>
        </w:rPr>
      </w:pPr>
    </w:p>
    <w:p>
      <w:pPr>
        <w:rPr>
          <w:rFonts w:hint="eastAsia" w:eastAsia="仿宋_GB2312"/>
          <w:lang w:eastAsia="zh-CN"/>
        </w:rPr>
      </w:pPr>
    </w:p>
    <w:p>
      <w:pPr>
        <w:pStyle w:val="25"/>
        <w:rPr>
          <w:rFonts w:hint="eastAsia" w:eastAsia="仿宋_GB2312"/>
          <w:lang w:eastAsia="zh-CN"/>
        </w:rPr>
      </w:pPr>
    </w:p>
    <w:p>
      <w:pPr>
        <w:rPr>
          <w:rFonts w:hint="eastAsia" w:eastAsia="仿宋_GB2312"/>
          <w:lang w:eastAsia="zh-CN"/>
        </w:rPr>
      </w:pPr>
    </w:p>
    <w:p>
      <w:pPr>
        <w:pStyle w:val="25"/>
        <w:rPr>
          <w:rFonts w:hint="eastAsia" w:eastAsia="仿宋_GB2312"/>
          <w:lang w:eastAsia="zh-CN"/>
        </w:rPr>
      </w:pPr>
    </w:p>
    <w:p>
      <w:pPr>
        <w:rPr>
          <w:rFonts w:hint="eastAsia" w:eastAsia="仿宋_GB2312"/>
          <w:lang w:eastAsia="zh-CN"/>
        </w:rPr>
      </w:pPr>
    </w:p>
    <w:p>
      <w:pPr>
        <w:pStyle w:val="25"/>
        <w:rPr>
          <w:rFonts w:hint="eastAsia" w:eastAsia="仿宋_GB2312"/>
          <w:lang w:eastAsia="zh-CN"/>
        </w:rPr>
      </w:pPr>
    </w:p>
    <w:p>
      <w:pPr>
        <w:rPr>
          <w:rFonts w:hint="eastAsia"/>
          <w:lang w:eastAsia="zh-CN"/>
        </w:rPr>
      </w:pPr>
    </w:p>
    <w:p>
      <w:pPr>
        <w:spacing w:line="276" w:lineRule="auto"/>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rPr>
          <w:rFonts w:hint="eastAsia" w:ascii="仿宋_GB2312" w:hAnsi="宋体" w:eastAsia="仿宋_GB2312"/>
          <w:b/>
          <w:bCs/>
          <w:sz w:val="56"/>
          <w:szCs w:val="56"/>
        </w:rPr>
      </w:pPr>
    </w:p>
    <w:p>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pPr>
        <w:snapToGrid w:val="0"/>
        <w:spacing w:before="50" w:after="50"/>
        <w:rPr>
          <w:rFonts w:ascii="仿宋_GB2312" w:eastAsia="仿宋_GB2312"/>
          <w:bCs/>
          <w:sz w:val="30"/>
          <w:szCs w:val="30"/>
        </w:rPr>
      </w:pPr>
    </w:p>
    <w:p>
      <w:pPr>
        <w:snapToGrid w:val="0"/>
        <w:spacing w:before="50" w:after="50"/>
        <w:rPr>
          <w:rFonts w:ascii="仿宋_GB2312" w:eastAsia="仿宋_GB2312"/>
          <w:bCs/>
          <w:sz w:val="30"/>
          <w:szCs w:val="30"/>
        </w:rPr>
        <w:sectPr>
          <w:pgSz w:w="11906" w:h="16838"/>
          <w:pgMar w:top="1440" w:right="1440" w:bottom="1440" w:left="1440" w:header="851" w:footer="992" w:gutter="0"/>
          <w:cols w:space="720" w:num="1"/>
          <w:docGrid w:linePitch="312" w:charSpace="0"/>
        </w:sectPr>
      </w:pPr>
    </w:p>
    <w:p>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pPr>
        <w:snapToGrid w:val="0"/>
        <w:spacing w:before="50" w:after="50" w:line="400" w:lineRule="exact"/>
        <w:rPr>
          <w:rFonts w:ascii="仿宋_GB2312" w:eastAsia="仿宋_GB2312"/>
          <w:b/>
          <w:bCs/>
          <w:szCs w:val="21"/>
        </w:rPr>
      </w:pPr>
    </w:p>
    <w:p>
      <w:pPr>
        <w:tabs>
          <w:tab w:val="left" w:pos="3870"/>
          <w:tab w:val="left" w:pos="4085"/>
        </w:tabs>
        <w:snapToGrid w:val="0"/>
        <w:jc w:val="center"/>
        <w:rPr>
          <w:rFonts w:ascii="仿宋_GB2312" w:eastAsia="仿宋_GB2312"/>
          <w:sz w:val="36"/>
          <w:szCs w:val="36"/>
        </w:rPr>
      </w:pPr>
    </w:p>
    <w:p>
      <w:pPr>
        <w:spacing w:line="276" w:lineRule="auto"/>
        <w:jc w:val="center"/>
        <w:rPr>
          <w:rFonts w:ascii="仿宋_GB2312" w:eastAsia="仿宋_GB2312"/>
          <w:sz w:val="44"/>
          <w:szCs w:val="44"/>
        </w:rPr>
      </w:pPr>
      <w:r>
        <w:rPr>
          <w:rFonts w:hint="eastAsia" w:ascii="仿宋_GB2312" w:eastAsia="仿宋_GB2312"/>
          <w:sz w:val="44"/>
          <w:szCs w:val="44"/>
        </w:rPr>
        <w:t>目    录</w:t>
      </w:r>
    </w:p>
    <w:p>
      <w:pPr>
        <w:spacing w:line="360" w:lineRule="auto"/>
        <w:ind w:firstLine="480" w:firstLineChars="200"/>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cs="Courier New"/>
          <w:sz w:val="24"/>
        </w:rPr>
        <w:t>）…………………………………………………………</w:t>
      </w:r>
    </w:p>
    <w:p>
      <w:pPr>
        <w:spacing w:line="360" w:lineRule="auto"/>
        <w:ind w:firstLine="1080" w:firstLineChars="450"/>
        <w:rPr>
          <w:rFonts w:ascii="仿宋_GB2312" w:eastAsia="仿宋_GB2312" w:cs="Courier New"/>
          <w:sz w:val="24"/>
        </w:rPr>
      </w:pPr>
    </w:p>
    <w:p>
      <w:pPr>
        <w:spacing w:line="360" w:lineRule="auto"/>
        <w:ind w:firstLine="424" w:firstLineChars="177"/>
        <w:rPr>
          <w:rFonts w:ascii="仿宋_GB2312" w:eastAsia="仿宋_GB2312" w:cs="Courier New"/>
          <w:sz w:val="24"/>
        </w:rPr>
      </w:pPr>
      <w:r>
        <w:rPr>
          <w:rFonts w:hint="eastAsia" w:ascii="仿宋_GB2312" w:eastAsia="仿宋_GB2312" w:cs="Courier New"/>
          <w:sz w:val="24"/>
        </w:rPr>
        <w:t>（</w:t>
      </w:r>
      <w:r>
        <w:rPr>
          <w:rFonts w:ascii="仿宋_GB2312" w:eastAsia="仿宋_GB2312" w:cs="Courier New"/>
          <w:sz w:val="24"/>
        </w:rPr>
        <w:t>2</w:t>
      </w:r>
      <w:r>
        <w:rPr>
          <w:rFonts w:hint="eastAsia" w:ascii="仿宋_GB2312" w:eastAsia="仿宋_GB2312" w:cs="Courier New"/>
          <w:sz w:val="24"/>
        </w:rPr>
        <w:t>）投标报价明细表</w:t>
      </w:r>
      <w:r>
        <w:rPr>
          <w:rFonts w:hint="eastAsia" w:ascii="仿宋_GB2312" w:eastAsia="仿宋_GB2312" w:cs="Courier New"/>
          <w:b/>
          <w:bCs/>
          <w:sz w:val="24"/>
        </w:rPr>
        <w:t>（必须提供）</w:t>
      </w:r>
      <w:r>
        <w:rPr>
          <w:rFonts w:hint="eastAsia" w:ascii="仿宋_GB2312" w:eastAsia="仿宋_GB2312" w:cs="Courier New"/>
          <w:sz w:val="24"/>
        </w:rPr>
        <w:t>……………………………………………………</w:t>
      </w:r>
    </w:p>
    <w:p>
      <w:pPr>
        <w:snapToGrid w:val="0"/>
        <w:spacing w:before="120" w:beforeLines="50" w:after="50" w:line="320" w:lineRule="exact"/>
        <w:jc w:val="center"/>
        <w:rPr>
          <w:rFonts w:ascii="仿宋_GB2312" w:eastAsia="仿宋_GB2312"/>
          <w:sz w:val="30"/>
          <w:szCs w:val="30"/>
        </w:rPr>
        <w:sectPr>
          <w:pgSz w:w="11906" w:h="16838"/>
          <w:pgMar w:top="1440" w:right="1440" w:bottom="1440" w:left="1440" w:header="851" w:footer="992" w:gutter="0"/>
          <w:cols w:space="720" w:num="1"/>
          <w:docGrid w:linePitch="312" w:charSpace="0"/>
        </w:sectPr>
      </w:pPr>
    </w:p>
    <w:p>
      <w:pPr>
        <w:spacing w:line="276" w:lineRule="auto"/>
        <w:jc w:val="left"/>
        <w:rPr>
          <w:rFonts w:ascii="仿宋_GB2312" w:hAnsi="Courier New" w:eastAsia="仿宋_GB2312" w:cs="Courier New"/>
          <w:b/>
          <w:sz w:val="24"/>
        </w:rPr>
      </w:pPr>
      <w:r>
        <w:rPr>
          <w:rFonts w:hint="eastAsia" w:ascii="仿宋_GB2312" w:hAnsi="Courier New" w:eastAsia="仿宋_GB2312" w:cs="Courier New"/>
          <w:b/>
          <w:sz w:val="24"/>
        </w:rPr>
        <w:t>（1）开标一览表格式（必须提供）：</w:t>
      </w:r>
    </w:p>
    <w:p>
      <w:pPr>
        <w:snapToGrid w:val="0"/>
        <w:spacing w:before="50" w:after="50" w:line="400" w:lineRule="exact"/>
        <w:jc w:val="center"/>
        <w:rPr>
          <w:rFonts w:ascii="仿宋_GB2312" w:eastAsia="仿宋_GB2312"/>
          <w:b/>
          <w:bCs/>
          <w:sz w:val="32"/>
          <w:szCs w:val="32"/>
        </w:rPr>
      </w:pPr>
      <w:r>
        <w:rPr>
          <w:rFonts w:hint="eastAsia" w:ascii="仿宋_GB2312" w:eastAsia="仿宋_GB2312"/>
          <w:b/>
          <w:bCs/>
          <w:sz w:val="32"/>
          <w:szCs w:val="32"/>
        </w:rPr>
        <w:t>开标一览表</w:t>
      </w:r>
    </w:p>
    <w:p>
      <w:pPr>
        <w:snapToGrid w:val="0"/>
        <w:spacing w:before="50" w:after="50" w:line="400" w:lineRule="exact"/>
        <w:jc w:val="center"/>
        <w:rPr>
          <w:rFonts w:ascii="仿宋_GB2312" w:eastAsia="仿宋_GB2312"/>
          <w:b/>
          <w:sz w:val="30"/>
        </w:rPr>
      </w:pPr>
    </w:p>
    <w:p>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pPr>
        <w:snapToGrid w:val="0"/>
        <w:spacing w:before="50" w:after="120" w:afterLines="50" w:line="400" w:lineRule="exact"/>
        <w:jc w:val="left"/>
        <w:rPr>
          <w:rFonts w:ascii="仿宋_GB2312" w:eastAsia="仿宋_GB2312"/>
          <w:sz w:val="24"/>
        </w:rPr>
      </w:pPr>
      <w:r>
        <w:rPr>
          <w:rFonts w:hint="eastAsia" w:ascii="仿宋_GB2312" w:eastAsia="仿宋_GB2312"/>
          <w:sz w:val="24"/>
        </w:rPr>
        <w:t xml:space="preserve">项目编号： </w:t>
      </w:r>
    </w:p>
    <w:p>
      <w:pPr>
        <w:snapToGrid w:val="0"/>
        <w:spacing w:before="50" w:after="120" w:afterLines="50" w:line="400" w:lineRule="exact"/>
        <w:jc w:val="left"/>
        <w:rPr>
          <w:rFonts w:ascii="仿宋_GB2312" w:eastAsia="仿宋_GB2312"/>
          <w:b/>
          <w:sz w:val="24"/>
        </w:rPr>
      </w:pPr>
      <w:r>
        <w:rPr>
          <w:rFonts w:hint="eastAsia" w:ascii="仿宋_GB2312" w:eastAsia="仿宋_GB2312"/>
          <w:sz w:val="24"/>
        </w:rPr>
        <w:t xml:space="preserve">                                   </w:t>
      </w:r>
    </w:p>
    <w:p>
      <w:pPr>
        <w:snapToGrid w:val="0"/>
        <w:spacing w:before="50" w:after="120"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r>
              <w:rPr>
                <w:rFonts w:hint="eastAsia" w:ascii="仿宋_GB2312" w:eastAsia="仿宋_GB2312"/>
                <w:sz w:val="24"/>
              </w:rPr>
              <w:t>序号</w:t>
            </w: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服务内容</w:t>
            </w: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单位及数量</w:t>
            </w: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报价</w:t>
            </w: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u w:val="single"/>
              </w:rPr>
            </w:pPr>
            <w:r>
              <w:rPr>
                <w:rFonts w:hint="eastAsia" w:ascii="仿宋_GB2312" w:eastAsia="仿宋_GB2312"/>
                <w:b/>
                <w:sz w:val="24"/>
              </w:rPr>
              <w:t>总报价</w:t>
            </w:r>
            <w:r>
              <w:rPr>
                <w:rFonts w:hint="eastAsia" w:ascii="仿宋_GB2312" w:eastAsia="仿宋_GB2312"/>
                <w:sz w:val="24"/>
              </w:rPr>
              <w:t>（人民币大写）</w:t>
            </w:r>
            <w:r>
              <w:rPr>
                <w:rFonts w:hint="eastAsia" w:ascii="仿宋_GB2312" w:eastAsia="仿宋_GB2312"/>
                <w:sz w:val="24"/>
                <w:u w:val="single"/>
              </w:rPr>
              <w:t>：                     （</w:t>
            </w:r>
            <w:r>
              <w:rPr>
                <w:rFonts w:hint="eastAsia" w:ascii="宋体" w:hAnsi="宋体" w:cs="宋体"/>
                <w:sz w:val="24"/>
              </w:rPr>
              <w:t>¥</w:t>
            </w:r>
            <w:r>
              <w:rPr>
                <w:rFonts w:hint="eastAsia" w:ascii="仿宋_GB2312" w:eastAsia="仿宋_GB2312"/>
                <w:sz w:val="24"/>
                <w:u w:val="single"/>
              </w:rPr>
              <w:t xml:space="preserve">                ） </w:t>
            </w:r>
          </w:p>
        </w:tc>
      </w:tr>
    </w:tbl>
    <w:p>
      <w:pPr>
        <w:snapToGrid w:val="0"/>
        <w:spacing w:before="50" w:after="50" w:line="400" w:lineRule="exact"/>
        <w:jc w:val="left"/>
        <w:rPr>
          <w:rFonts w:ascii="仿宋_GB2312" w:eastAsia="仿宋_GB2312"/>
          <w:sz w:val="24"/>
        </w:rPr>
      </w:pP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2.报价一经涂改，应在涂改处加盖投标人CA电子签章或者由法定代表人或授权委托代理人签字或盖章，否则其投标作无效标处理；</w:t>
      </w: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3.投标费用包括采购需求中“</w:t>
      </w:r>
      <w:r>
        <w:rPr>
          <w:rFonts w:hint="eastAsia" w:ascii="仿宋_GB2312" w:hAnsi="宋体" w:eastAsia="仿宋_GB2312" w:cs="Arial"/>
          <w:b/>
          <w:bCs/>
          <w:sz w:val="24"/>
        </w:rPr>
        <w:t>报价要求</w:t>
      </w:r>
      <w:r>
        <w:rPr>
          <w:rFonts w:hint="eastAsia" w:ascii="仿宋_GB2312" w:eastAsia="仿宋_GB2312"/>
          <w:b/>
          <w:bCs/>
          <w:sz w:val="24"/>
        </w:rPr>
        <w:t>”中的所有费用；</w:t>
      </w: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4.以上报价应与“投标报价明细表”中的“投标总价”相一致。</w:t>
      </w:r>
    </w:p>
    <w:p>
      <w:pPr>
        <w:snapToGrid w:val="0"/>
        <w:spacing w:before="50" w:after="50" w:line="400" w:lineRule="exact"/>
        <w:ind w:firstLine="723" w:firstLineChars="200"/>
        <w:jc w:val="left"/>
        <w:rPr>
          <w:rFonts w:ascii="仿宋_GB2312" w:eastAsia="仿宋_GB2312"/>
          <w:b/>
          <w:bCs/>
          <w:sz w:val="36"/>
          <w:szCs w:val="36"/>
        </w:rPr>
      </w:pPr>
    </w:p>
    <w:p>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pPr>
        <w:snapToGrid w:val="0"/>
        <w:spacing w:line="400" w:lineRule="exact"/>
        <w:ind w:firstLine="420" w:firstLineChars="200"/>
        <w:rPr>
          <w:rFonts w:ascii="仿宋_GB2312" w:eastAsia="仿宋_GB2312"/>
          <w:szCs w:val="21"/>
        </w:rPr>
      </w:pPr>
    </w:p>
    <w:p>
      <w:pPr>
        <w:snapToGrid w:val="0"/>
        <w:spacing w:line="400" w:lineRule="exact"/>
        <w:ind w:firstLine="420" w:firstLineChars="200"/>
        <w:rPr>
          <w:rFonts w:ascii="仿宋_GB2312" w:eastAsia="仿宋_GB2312"/>
          <w:szCs w:val="21"/>
        </w:rPr>
      </w:pPr>
    </w:p>
    <w:p>
      <w:pPr>
        <w:pStyle w:val="26"/>
        <w:ind w:firstLine="4515" w:firstLineChars="2150"/>
        <w:rPr>
          <w:rFonts w:ascii="仿宋_GB2312" w:eastAsia="仿宋_GB2312"/>
        </w:rPr>
      </w:pPr>
    </w:p>
    <w:p>
      <w:pPr>
        <w:pStyle w:val="26"/>
        <w:ind w:firstLine="4515" w:firstLineChars="2150"/>
        <w:rPr>
          <w:rFonts w:ascii="仿宋_GB2312" w:eastAsia="仿宋_GB2312"/>
        </w:rPr>
      </w:pPr>
    </w:p>
    <w:p>
      <w:pPr>
        <w:jc w:val="center"/>
        <w:rPr>
          <w:rFonts w:ascii="仿宋_GB2312" w:eastAsia="仿宋_GB2312"/>
          <w:szCs w:val="21"/>
          <w:u w:val="single"/>
        </w:rPr>
      </w:pP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Cs w:val="21"/>
          <w:u w:val="single"/>
        </w:rPr>
        <w:t xml:space="preserve">         </w:t>
      </w:r>
      <w:r>
        <w:rPr>
          <w:rFonts w:ascii="仿宋_GB2312" w:eastAsia="仿宋_GB2312"/>
          <w:szCs w:val="21"/>
          <w:u w:val="single"/>
        </w:rPr>
        <w:t xml:space="preserve">         </w:t>
      </w:r>
    </w:p>
    <w:p>
      <w:pPr>
        <w:jc w:val="center"/>
        <w:rPr>
          <w:rFonts w:ascii="仿宋_GB2312" w:eastAsia="仿宋_GB2312"/>
          <w:szCs w:val="21"/>
          <w:u w:val="single"/>
        </w:rPr>
      </w:pPr>
    </w:p>
    <w:p>
      <w:pPr>
        <w:pStyle w:val="26"/>
        <w:ind w:firstLine="5160" w:firstLineChars="2150"/>
        <w:rPr>
          <w:rFonts w:ascii="仿宋_GB2312" w:eastAsia="仿宋_GB2312"/>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rPr>
        <w:t>：</w:t>
      </w:r>
      <w:r>
        <w:rPr>
          <w:rFonts w:hint="eastAsia" w:ascii="仿宋_GB2312" w:eastAsia="仿宋_GB2312"/>
          <w:u w:val="single"/>
        </w:rPr>
        <w:t xml:space="preserve">                </w:t>
      </w:r>
    </w:p>
    <w:p>
      <w:pPr>
        <w:pStyle w:val="26"/>
        <w:spacing w:line="400" w:lineRule="exact"/>
        <w:rPr>
          <w:rFonts w:hint="eastAsia" w:ascii="仿宋_GB2312" w:hAnsi="宋体" w:eastAsia="仿宋_GB2312"/>
        </w:rPr>
      </w:pPr>
    </w:p>
    <w:p>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pPr>
        <w:pStyle w:val="26"/>
        <w:spacing w:line="240" w:lineRule="atLeast"/>
        <w:jc w:val="left"/>
        <w:rPr>
          <w:rFonts w:hint="eastAsia" w:ascii="仿宋_GB2312" w:hAnsi="宋体" w:eastAsia="仿宋_GB2312"/>
        </w:rPr>
      </w:pPr>
    </w:p>
    <w:p>
      <w:pPr>
        <w:widowControl/>
        <w:jc w:val="left"/>
        <w:rPr>
          <w:rFonts w:hint="eastAsia" w:ascii="仿宋_GB2312" w:hAnsi="宋体" w:eastAsia="仿宋_GB2312" w:cs="Courier New"/>
          <w:szCs w:val="21"/>
        </w:rPr>
      </w:pPr>
      <w:r>
        <w:rPr>
          <w:rFonts w:ascii="仿宋_GB2312" w:hAnsi="宋体" w:eastAsia="仿宋_GB2312"/>
        </w:rPr>
        <w:br w:type="page"/>
      </w:r>
    </w:p>
    <w:p>
      <w:pPr>
        <w:spacing w:line="276" w:lineRule="auto"/>
        <w:jc w:val="left"/>
        <w:rPr>
          <w:rFonts w:hint="eastAsia" w:ascii="仿宋_GB2312" w:eastAsia="仿宋_GB2312"/>
          <w:b/>
          <w:sz w:val="24"/>
        </w:rPr>
      </w:pPr>
      <w:r>
        <w:rPr>
          <w:rFonts w:hint="eastAsia" w:ascii="仿宋_GB2312" w:eastAsia="仿宋_GB2312"/>
          <w:b/>
          <w:sz w:val="24"/>
        </w:rPr>
        <w:t>（</w:t>
      </w:r>
      <w:r>
        <w:rPr>
          <w:rFonts w:ascii="仿宋_GB2312" w:eastAsia="仿宋_GB2312"/>
          <w:b/>
          <w:sz w:val="24"/>
        </w:rPr>
        <w:t>2</w:t>
      </w:r>
      <w:r>
        <w:rPr>
          <w:rFonts w:hint="eastAsia" w:ascii="仿宋_GB2312" w:eastAsia="仿宋_GB2312"/>
          <w:b/>
          <w:sz w:val="24"/>
        </w:rPr>
        <w:t>）投标报价明细表格式（必须提供）：</w:t>
      </w:r>
    </w:p>
    <w:p>
      <w:pPr>
        <w:snapToGrid w:val="0"/>
        <w:spacing w:before="50" w:after="50" w:line="400" w:lineRule="exact"/>
        <w:ind w:firstLine="3518" w:firstLineChars="1095"/>
        <w:rPr>
          <w:rFonts w:hint="eastAsia" w:ascii="仿宋_GB2312" w:eastAsia="仿宋_GB2312"/>
          <w:b/>
          <w:sz w:val="32"/>
          <w:szCs w:val="32"/>
        </w:rPr>
      </w:pPr>
      <w:r>
        <w:rPr>
          <w:rFonts w:hint="eastAsia" w:ascii="仿宋_GB2312" w:eastAsia="仿宋_GB2312"/>
          <w:b/>
          <w:sz w:val="32"/>
          <w:szCs w:val="32"/>
        </w:rPr>
        <w:t>投标报价明细表</w:t>
      </w:r>
    </w:p>
    <w:p>
      <w:pPr>
        <w:snapToGrid w:val="0"/>
        <w:spacing w:before="50" w:after="156" w:afterLines="50" w:line="400" w:lineRule="exact"/>
        <w:jc w:val="left"/>
        <w:rPr>
          <w:rFonts w:hint="eastAsia" w:ascii="仿宋_GB2312" w:eastAsia="仿宋_GB2312"/>
          <w:sz w:val="24"/>
        </w:rPr>
      </w:pPr>
      <w:r>
        <w:rPr>
          <w:rFonts w:hint="eastAsia" w:ascii="仿宋_GB2312" w:eastAsia="仿宋_GB2312"/>
          <w:sz w:val="24"/>
        </w:rPr>
        <w:t>项目名称：</w:t>
      </w:r>
    </w:p>
    <w:p>
      <w:pPr>
        <w:snapToGrid w:val="0"/>
        <w:spacing w:before="50" w:after="156" w:afterLines="50" w:line="400" w:lineRule="exact"/>
        <w:jc w:val="left"/>
        <w:rPr>
          <w:rFonts w:hint="eastAsia" w:ascii="仿宋_GB2312" w:eastAsia="仿宋_GB2312"/>
          <w:sz w:val="24"/>
        </w:rPr>
      </w:pPr>
      <w:r>
        <w:rPr>
          <w:rFonts w:hint="eastAsia" w:ascii="仿宋_GB2312" w:eastAsia="仿宋_GB2312"/>
          <w:sz w:val="24"/>
        </w:rPr>
        <w:t>项目编号：</w:t>
      </w:r>
    </w:p>
    <w:p>
      <w:pPr>
        <w:spacing w:line="500" w:lineRule="exact"/>
        <w:rPr>
          <w:rFonts w:hint="eastAsia" w:ascii="仿宋_GB2312" w:hAnsi="宋体" w:eastAsia="仿宋_GB2312"/>
          <w:color w:val="000000"/>
          <w:sz w:val="24"/>
        </w:rPr>
      </w:pPr>
    </w:p>
    <w:p>
      <w:pPr>
        <w:snapToGrid w:val="0"/>
        <w:spacing w:before="50" w:after="156" w:afterLines="50" w:line="400" w:lineRule="exact"/>
        <w:ind w:firstLine="102" w:firstLineChars="49"/>
        <w:jc w:val="right"/>
        <w:rPr>
          <w:rFonts w:hint="eastAsia" w:ascii="仿宋_GB2312" w:eastAsia="仿宋_GB2312"/>
          <w:b/>
          <w:szCs w:val="21"/>
        </w:rPr>
      </w:pPr>
      <w:r>
        <w:rPr>
          <w:rFonts w:hint="eastAsia" w:ascii="仿宋_GB2312" w:eastAsia="仿宋_GB2312"/>
        </w:rPr>
        <w:t xml:space="preserve"> 金额单位：人民币（元）</w:t>
      </w:r>
    </w:p>
    <w:tbl>
      <w:tblPr>
        <w:tblStyle w:val="48"/>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r>
              <w:rPr>
                <w:rFonts w:hint="eastAsia" w:ascii="仿宋_GB2312" w:eastAsia="仿宋_GB2312"/>
                <w:sz w:val="24"/>
              </w:rPr>
              <w:t>序号</w:t>
            </w: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服务内容</w:t>
            </w: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单位及数量</w:t>
            </w: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报价</w:t>
            </w: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u w:val="single"/>
              </w:rPr>
            </w:pPr>
            <w:r>
              <w:rPr>
                <w:rFonts w:hint="eastAsia" w:ascii="仿宋_GB2312" w:eastAsia="仿宋_GB2312"/>
                <w:b/>
                <w:sz w:val="24"/>
              </w:rPr>
              <w:t>总报价</w:t>
            </w:r>
            <w:r>
              <w:rPr>
                <w:rFonts w:hint="eastAsia" w:ascii="仿宋_GB2312" w:eastAsia="仿宋_GB2312"/>
                <w:sz w:val="24"/>
              </w:rPr>
              <w:t>（人民币大写）</w:t>
            </w:r>
            <w:r>
              <w:rPr>
                <w:rFonts w:hint="eastAsia" w:ascii="仿宋_GB2312" w:eastAsia="仿宋_GB2312"/>
                <w:sz w:val="24"/>
                <w:u w:val="single"/>
              </w:rPr>
              <w:t>：                     （</w:t>
            </w:r>
            <w:r>
              <w:rPr>
                <w:rFonts w:hint="eastAsia" w:ascii="宋体" w:hAnsi="宋体" w:cs="宋体"/>
                <w:sz w:val="24"/>
              </w:rPr>
              <w:t>¥</w:t>
            </w:r>
            <w:r>
              <w:rPr>
                <w:rFonts w:hint="eastAsia" w:ascii="仿宋_GB2312" w:eastAsia="仿宋_GB2312"/>
                <w:sz w:val="24"/>
                <w:u w:val="single"/>
              </w:rPr>
              <w:t xml:space="preserve">                ） </w:t>
            </w:r>
          </w:p>
        </w:tc>
      </w:tr>
    </w:tbl>
    <w:p>
      <w:pPr>
        <w:snapToGrid w:val="0"/>
        <w:spacing w:before="50" w:after="50" w:line="400" w:lineRule="exact"/>
        <w:ind w:firstLine="420" w:firstLineChars="200"/>
        <w:jc w:val="left"/>
        <w:rPr>
          <w:rFonts w:hint="eastAsia" w:ascii="仿宋_GB2312" w:eastAsia="仿宋_GB2312"/>
          <w:szCs w:val="21"/>
        </w:rPr>
      </w:pPr>
      <w:r>
        <w:rPr>
          <w:rFonts w:hint="eastAsia" w:ascii="仿宋_GB2312" w:eastAsia="仿宋_GB2312"/>
          <w:szCs w:val="21"/>
        </w:rPr>
        <w:t>注：</w:t>
      </w:r>
      <w:r>
        <w:rPr>
          <w:rFonts w:hint="eastAsia" w:ascii="仿宋_GB2312" w:eastAsia="仿宋_GB2312"/>
          <w:b/>
          <w:bCs/>
          <w:szCs w:val="21"/>
        </w:rPr>
        <w:t>1.此项材料必须以PDF格式上传；</w:t>
      </w:r>
    </w:p>
    <w:p>
      <w:pPr>
        <w:snapToGrid w:val="0"/>
        <w:spacing w:before="50" w:after="50" w:line="400" w:lineRule="exact"/>
        <w:ind w:firstLine="420" w:firstLineChars="200"/>
        <w:jc w:val="left"/>
        <w:rPr>
          <w:rFonts w:hint="eastAsia" w:ascii="仿宋_GB2312" w:eastAsia="仿宋_GB2312"/>
          <w:szCs w:val="21"/>
        </w:rPr>
      </w:pPr>
      <w:r>
        <w:rPr>
          <w:rFonts w:hint="eastAsia" w:ascii="仿宋_GB2312" w:eastAsia="仿宋_GB2312"/>
          <w:szCs w:val="21"/>
        </w:rPr>
        <w:t>2.报价一经涂改，应在涂改处加盖投标人CA电子签章或者由法定代表人或授权委托代理人签字或盖章，否则其投标作无效标处理；</w:t>
      </w:r>
    </w:p>
    <w:p>
      <w:pPr>
        <w:snapToGrid w:val="0"/>
        <w:spacing w:before="50" w:after="50" w:line="400" w:lineRule="exact"/>
        <w:ind w:firstLine="420" w:firstLineChars="200"/>
        <w:jc w:val="left"/>
        <w:rPr>
          <w:rFonts w:hint="eastAsia" w:ascii="仿宋_GB2312" w:eastAsia="仿宋_GB2312"/>
          <w:szCs w:val="21"/>
        </w:rPr>
      </w:pPr>
      <w:r>
        <w:rPr>
          <w:rFonts w:hint="eastAsia" w:ascii="仿宋_GB2312" w:eastAsia="仿宋_GB2312"/>
          <w:szCs w:val="21"/>
        </w:rPr>
        <w:t>3.投标报价明细表中的总报价必须与开标一览表一致；</w:t>
      </w:r>
    </w:p>
    <w:p>
      <w:pPr>
        <w:snapToGrid w:val="0"/>
        <w:spacing w:before="50" w:line="400" w:lineRule="exact"/>
        <w:ind w:firstLine="420" w:firstLineChars="200"/>
        <w:jc w:val="left"/>
        <w:rPr>
          <w:rFonts w:hint="eastAsia" w:ascii="仿宋_GB2312" w:eastAsia="仿宋_GB2312"/>
          <w:b/>
          <w:bCs/>
          <w:szCs w:val="21"/>
        </w:rPr>
      </w:pPr>
      <w:r>
        <w:rPr>
          <w:rFonts w:hint="eastAsia" w:ascii="仿宋_GB2312" w:eastAsia="仿宋_GB2312"/>
          <w:szCs w:val="21"/>
        </w:rPr>
        <w:t>4.</w:t>
      </w:r>
      <w:r>
        <w:rPr>
          <w:rFonts w:hint="eastAsia" w:ascii="仿宋_GB2312" w:eastAsia="仿宋_GB2312"/>
          <w:b/>
          <w:bCs/>
          <w:szCs w:val="21"/>
        </w:rPr>
        <w:t>在填写时，如本表格不适合投标人的实际情况，可自行制表填写。</w:t>
      </w:r>
    </w:p>
    <w:p>
      <w:pPr>
        <w:snapToGrid w:val="0"/>
        <w:spacing w:before="50" w:after="50" w:line="400" w:lineRule="exact"/>
        <w:jc w:val="left"/>
        <w:rPr>
          <w:rFonts w:hint="eastAsia" w:ascii="仿宋_GB2312" w:eastAsia="仿宋_GB2312"/>
          <w:szCs w:val="21"/>
        </w:rPr>
      </w:pPr>
    </w:p>
    <w:p>
      <w:pPr>
        <w:snapToGrid w:val="0"/>
        <w:spacing w:before="50" w:after="50" w:line="400" w:lineRule="exact"/>
        <w:jc w:val="left"/>
        <w:rPr>
          <w:rFonts w:hint="eastAsia" w:ascii="仿宋_GB2312" w:eastAsia="仿宋_GB2312"/>
          <w:szCs w:val="21"/>
        </w:rPr>
      </w:pPr>
    </w:p>
    <w:p>
      <w:pPr>
        <w:snapToGrid w:val="0"/>
        <w:spacing w:before="50" w:after="50" w:line="400" w:lineRule="exact"/>
        <w:ind w:left="-2" w:leftChars="-1" w:right="-817" w:rightChars="-389" w:firstLine="422" w:firstLineChars="200"/>
        <w:rPr>
          <w:rFonts w:hint="eastAsia" w:ascii="仿宋_GB2312" w:eastAsia="仿宋_GB2312"/>
          <w:b/>
          <w:szCs w:val="21"/>
        </w:rPr>
      </w:pPr>
    </w:p>
    <w:p>
      <w:pPr>
        <w:spacing w:line="400" w:lineRule="exact"/>
        <w:rPr>
          <w:rFonts w:ascii="仿宋_GB2312" w:hAnsi="Courier New" w:eastAsia="仿宋_GB2312" w:cs="Courier New"/>
          <w:szCs w:val="21"/>
        </w:rPr>
      </w:pPr>
    </w:p>
    <w:p>
      <w:pPr>
        <w:snapToGrid w:val="0"/>
        <w:spacing w:before="50" w:after="50" w:line="400" w:lineRule="exact"/>
        <w:ind w:left="-2" w:leftChars="-1" w:right="-817" w:rightChars="-389" w:firstLine="420" w:firstLineChars="200"/>
        <w:jc w:val="left"/>
        <w:rPr>
          <w:rFonts w:hint="eastAsia" w:ascii="仿宋_GB2312" w:eastAsia="仿宋_GB2312"/>
          <w:szCs w:val="21"/>
        </w:rPr>
      </w:pPr>
      <w:r>
        <w:rPr>
          <w:rFonts w:hint="eastAsia" w:ascii="仿宋_GB2312" w:eastAsia="仿宋_GB2312"/>
          <w:szCs w:val="21"/>
        </w:rPr>
        <w:t xml:space="preserve">                         </w:t>
      </w:r>
      <w:r>
        <w:rPr>
          <w:rFonts w:ascii="仿宋_GB2312" w:eastAsia="仿宋_GB2312"/>
          <w:szCs w:val="21"/>
        </w:rPr>
        <w:t xml:space="preserve">        </w:t>
      </w: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pPr>
        <w:spacing w:line="400" w:lineRule="exact"/>
        <w:ind w:firstLine="4830" w:firstLineChars="2300"/>
        <w:rPr>
          <w:rFonts w:ascii="仿宋_GB2312" w:hAnsi="Courier New" w:eastAsia="仿宋_GB2312" w:cs="Courier New"/>
          <w:szCs w:val="21"/>
        </w:rPr>
      </w:pPr>
      <w:r>
        <w:rPr>
          <w:rFonts w:hint="eastAsia" w:ascii="仿宋_GB2312" w:hAnsi="Courier New" w:eastAsia="仿宋_GB2312" w:cs="Courier New"/>
          <w:szCs w:val="21"/>
        </w:rPr>
        <w:t>投标人</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Cs w:val="21"/>
          <w:u w:val="single"/>
        </w:rPr>
        <w:t xml:space="preserve">                               </w:t>
      </w:r>
    </w:p>
    <w:p>
      <w:pPr>
        <w:snapToGrid w:val="0"/>
        <w:spacing w:before="50" w:after="50" w:line="400" w:lineRule="exact"/>
        <w:ind w:left="-2" w:leftChars="-1" w:right="-817" w:rightChars="-389" w:firstLine="420" w:firstLineChars="200"/>
        <w:jc w:val="right"/>
        <w:rPr>
          <w:rFonts w:hint="eastAsia" w:ascii="仿宋_GB2312" w:eastAsia="仿宋_GB2312"/>
          <w:szCs w:val="21"/>
        </w:rPr>
      </w:pPr>
    </w:p>
    <w:p>
      <w:pPr>
        <w:spacing w:line="276" w:lineRule="auto"/>
        <w:jc w:val="right"/>
        <w:rPr>
          <w:rFonts w:hint="eastAsia" w:ascii="仿宋_GB2312" w:hAnsi="宋体" w:eastAsia="仿宋_GB2312"/>
          <w:sz w:val="24"/>
        </w:rPr>
      </w:pPr>
      <w:r>
        <w:rPr>
          <w:rFonts w:hint="eastAsia" w:ascii="仿宋_GB2312" w:hAnsi="宋体" w:eastAsia="仿宋_GB2312" w:cs="Times New Roman"/>
        </w:rPr>
        <w:t xml:space="preserve">                                                        </w:t>
      </w:r>
      <w:r>
        <w:rPr>
          <w:rFonts w:hint="eastAsia" w:ascii="仿宋_GB2312" w:hAnsi="宋体" w:eastAsia="仿宋_GB2312"/>
          <w:sz w:val="24"/>
        </w:rPr>
        <w:t>日期：</w:t>
      </w:r>
      <w:r>
        <w:rPr>
          <w:rFonts w:hint="eastAsia" w:ascii="仿宋_GB2312" w:eastAsia="仿宋_GB2312"/>
          <w:color w:val="000000"/>
          <w:sz w:val="24"/>
        </w:rPr>
        <w:t xml:space="preserve">       年   月   日</w:t>
      </w:r>
    </w:p>
    <w:p>
      <w:pPr>
        <w:spacing w:line="320" w:lineRule="exact"/>
        <w:ind w:right="360" w:firstLine="480"/>
        <w:jc w:val="righ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pacing w:line="276" w:lineRule="auto"/>
        <w:rPr>
          <w:rFonts w:hint="eastAsia" w:ascii="仿宋_GB2312" w:hAnsi="宋体" w:eastAsia="仿宋_GB2312"/>
          <w:b/>
          <w:bCs/>
          <w:w w:val="95"/>
          <w:sz w:val="56"/>
          <w:szCs w:val="56"/>
        </w:rPr>
      </w:pPr>
      <w:r>
        <w:rPr>
          <w:rFonts w:hint="eastAsia" w:ascii="仿宋_GB2312" w:hAnsi="宋体" w:eastAsia="仿宋_GB2312"/>
          <w:b/>
          <w:bCs/>
          <w:w w:val="95"/>
          <w:sz w:val="56"/>
          <w:szCs w:val="56"/>
        </w:rPr>
        <w:t xml:space="preserve">三、商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务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技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术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文  件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格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式</w:t>
      </w:r>
    </w:p>
    <w:p>
      <w:pPr>
        <w:spacing w:line="276" w:lineRule="auto"/>
        <w:rPr>
          <w:rFonts w:hint="eastAsia" w:ascii="仿宋_GB2312" w:hAnsi="宋体" w:eastAsia="仿宋_GB2312"/>
          <w:b/>
          <w:bCs/>
          <w:w w:val="95"/>
          <w:sz w:val="56"/>
          <w:szCs w:val="56"/>
        </w:rPr>
      </w:pPr>
    </w:p>
    <w:p>
      <w:pPr>
        <w:spacing w:line="320" w:lineRule="exact"/>
        <w:ind w:right="1080"/>
        <w:jc w:val="lef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pPr>
        <w:snapToGrid w:val="0"/>
        <w:spacing w:before="50" w:after="50"/>
        <w:rPr>
          <w:rFonts w:ascii="仿宋_GB2312" w:eastAsia="仿宋_GB2312"/>
          <w:b/>
          <w:bCs/>
          <w:sz w:val="24"/>
        </w:rPr>
      </w:pPr>
    </w:p>
    <w:p>
      <w:pPr>
        <w:tabs>
          <w:tab w:val="left" w:pos="3870"/>
          <w:tab w:val="left" w:pos="4085"/>
        </w:tabs>
        <w:snapToGrid w:val="0"/>
        <w:spacing w:line="400" w:lineRule="exact"/>
        <w:jc w:val="center"/>
        <w:rPr>
          <w:sz w:val="44"/>
          <w:szCs w:val="44"/>
        </w:rPr>
      </w:pPr>
      <w:r>
        <w:rPr>
          <w:sz w:val="44"/>
          <w:szCs w:val="44"/>
        </w:rPr>
        <w:t>目    录</w:t>
      </w:r>
    </w:p>
    <w:p>
      <w:pPr>
        <w:pStyle w:val="392"/>
        <w:spacing w:before="0" w:beforeAutospacing="0" w:after="0" w:afterAutospacing="0" w:line="40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w:t>
      </w:r>
    </w:p>
    <w:p>
      <w:pPr>
        <w:pStyle w:val="39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w:t>
      </w:r>
    </w:p>
    <w:p>
      <w:pPr>
        <w:pStyle w:val="39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pPr>
        <w:pStyle w:val="39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w:t>
      </w:r>
    </w:p>
    <w:p>
      <w:pPr>
        <w:pStyle w:val="39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（5）人员配置方案（如有）…………………………………………………………</w:t>
      </w:r>
    </w:p>
    <w:p>
      <w:pPr>
        <w:pStyle w:val="39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（6）针对本项目的理解分析和工作方案（如有）……………………………………</w:t>
      </w:r>
    </w:p>
    <w:p>
      <w:pPr>
        <w:pStyle w:val="39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（7）针对本项目的管理模式和管理机制（如有）……………………………………</w:t>
      </w:r>
    </w:p>
    <w:p>
      <w:pPr>
        <w:pStyle w:val="39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（8）安保服务方案（如有）……………………………………………………………</w:t>
      </w:r>
    </w:p>
    <w:p>
      <w:pPr>
        <w:pStyle w:val="39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（9）应急预案和应急配合方案（如有）………………………………………………</w:t>
      </w:r>
    </w:p>
    <w:p>
      <w:pPr>
        <w:pStyle w:val="39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（10）针对本项目的保密工作方案（如有）……………………………………………</w:t>
      </w:r>
    </w:p>
    <w:p>
      <w:pPr>
        <w:pStyle w:val="39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（11）人员管理方案（如有）……………………………………………………………</w:t>
      </w:r>
    </w:p>
    <w:p>
      <w:pPr>
        <w:pStyle w:val="39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（12）投标人同类项目经验一览表（如有）……………………………………………</w:t>
      </w:r>
    </w:p>
    <w:p>
      <w:pPr>
        <w:pStyle w:val="39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（13）投标人具备有效的质量管理体系认证证书（如有）……………………………</w:t>
      </w:r>
    </w:p>
    <w:p>
      <w:pPr>
        <w:pStyle w:val="39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（14）投标人具备有效的职业健康安全管理体系认证证书（如有）…………………</w:t>
      </w:r>
    </w:p>
    <w:p>
      <w:pPr>
        <w:pStyle w:val="39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（15）投标人具备有效的环境管理体系认证证书（如有）……………………………</w:t>
      </w:r>
    </w:p>
    <w:p>
      <w:pPr>
        <w:pStyle w:val="39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（16）投标人对本项目的合理化建议和改进措施（如有，格式自拟）………………</w:t>
      </w:r>
    </w:p>
    <w:p>
      <w:pPr>
        <w:pStyle w:val="39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（17）投标人认为必要提供的声明及文件资料（如有，格式自拟）…………………</w:t>
      </w:r>
    </w:p>
    <w:p>
      <w:pPr>
        <w:spacing w:line="320" w:lineRule="exact"/>
        <w:ind w:right="95"/>
        <w:jc w:val="left"/>
        <w:rPr>
          <w:rFonts w:hint="eastAsia" w:ascii="仿宋_GB2312" w:hAnsi="宋体" w:eastAsia="仿宋_GB2312" w:cs="Courier New"/>
          <w:sz w:val="24"/>
        </w:rPr>
        <w:sectPr>
          <w:pgSz w:w="11906" w:h="16838"/>
          <w:pgMar w:top="1440" w:right="707" w:bottom="1440" w:left="1440" w:header="851" w:footer="992" w:gutter="0"/>
          <w:cols w:space="720" w:num="1"/>
          <w:docGrid w:linePitch="312" w:charSpace="0"/>
        </w:sectPr>
      </w:pPr>
    </w:p>
    <w:p>
      <w:pPr>
        <w:spacing w:line="40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（1）投标函格式（必须提供）：</w:t>
      </w:r>
    </w:p>
    <w:p>
      <w:pPr>
        <w:snapToGrid w:val="0"/>
        <w:spacing w:before="50" w:after="50"/>
        <w:ind w:firstLine="3518" w:firstLineChars="1095"/>
        <w:rPr>
          <w:rFonts w:ascii="仿宋_GB2312" w:eastAsia="仿宋_GB2312"/>
          <w:b/>
          <w:sz w:val="32"/>
        </w:rPr>
      </w:pPr>
      <w:r>
        <w:rPr>
          <w:rFonts w:hint="eastAsia" w:ascii="仿宋_GB2312" w:eastAsia="仿宋_GB2312"/>
          <w:b/>
          <w:sz w:val="32"/>
          <w:szCs w:val="32"/>
        </w:rPr>
        <w:t>投 标 函</w:t>
      </w:r>
    </w:p>
    <w:p>
      <w:pPr>
        <w:pStyle w:val="26"/>
        <w:ind w:left="-10" w:firstLine="6" w:firstLineChars="3"/>
        <w:jc w:val="center"/>
        <w:rPr>
          <w:rFonts w:hint="eastAsia" w:ascii="仿宋_GB2312" w:hAnsi="宋体" w:eastAsia="仿宋_GB2312"/>
          <w:b/>
        </w:rPr>
      </w:pPr>
    </w:p>
    <w:p>
      <w:pPr>
        <w:snapToGrid w:val="0"/>
        <w:spacing w:line="400" w:lineRule="exact"/>
        <w:ind w:right="-187" w:rightChars="-89"/>
        <w:rPr>
          <w:rFonts w:ascii="仿宋_GB2312" w:eastAsia="仿宋_GB2312"/>
          <w:szCs w:val="21"/>
        </w:rPr>
      </w:pPr>
      <w:r>
        <w:rPr>
          <w:rFonts w:hint="eastAsia" w:ascii="仿宋_GB2312" w:eastAsia="仿宋_GB2312"/>
          <w:szCs w:val="21"/>
        </w:rPr>
        <w:t>致：</w:t>
      </w:r>
      <w:r>
        <w:rPr>
          <w:rFonts w:ascii="仿宋_GB2312" w:eastAsia="仿宋_GB2312"/>
          <w:szCs w:val="21"/>
          <w:u w:val="single"/>
        </w:rPr>
        <w:t>柳州市市直机关保障中心</w:t>
      </w:r>
      <w:r>
        <w:rPr>
          <w:rFonts w:hint="eastAsia" w:ascii="仿宋_GB2312" w:eastAsia="仿宋_GB2312"/>
          <w:szCs w:val="21"/>
          <w:u w:val="single"/>
        </w:rPr>
        <w:t>、柳州市政府集中采购中心</w:t>
      </w:r>
      <w:r>
        <w:rPr>
          <w:rFonts w:hint="eastAsia" w:ascii="仿宋_GB2312" w:eastAsia="仿宋_GB2312"/>
          <w:szCs w:val="21"/>
        </w:rPr>
        <w:t>：</w:t>
      </w:r>
    </w:p>
    <w:p>
      <w:pPr>
        <w:snapToGrid w:val="0"/>
        <w:spacing w:line="400" w:lineRule="exact"/>
        <w:ind w:right="-187" w:rightChars="-89" w:firstLine="480"/>
        <w:rPr>
          <w:rFonts w:ascii="仿宋_GB2312" w:eastAsia="仿宋_GB2312"/>
          <w:szCs w:val="21"/>
        </w:rPr>
      </w:pPr>
      <w:r>
        <w:rPr>
          <w:rFonts w:hint="eastAsia" w:ascii="仿宋_GB2312" w:eastAsia="仿宋_GB2312"/>
          <w:szCs w:val="21"/>
        </w:rPr>
        <w:t>根据贵方</w:t>
      </w:r>
      <w:r>
        <w:rPr>
          <w:rFonts w:hint="eastAsia" w:ascii="仿宋_GB2312" w:eastAsia="仿宋_GB2312"/>
          <w:szCs w:val="21"/>
          <w:u w:val="single"/>
        </w:rPr>
        <w:t xml:space="preserve">                        </w:t>
      </w:r>
      <w:r>
        <w:rPr>
          <w:rFonts w:hint="eastAsia" w:ascii="仿宋_GB2312" w:eastAsia="仿宋_GB2312"/>
          <w:szCs w:val="21"/>
        </w:rPr>
        <w:t>项目的招标公告（项目编号：</w:t>
      </w:r>
      <w:r>
        <w:rPr>
          <w:rFonts w:hint="eastAsia" w:ascii="仿宋_GB2312" w:eastAsia="仿宋_GB2312"/>
          <w:szCs w:val="21"/>
          <w:u w:val="single"/>
        </w:rPr>
        <w:t xml:space="preserve">           </w:t>
      </w:r>
      <w:r>
        <w:rPr>
          <w:rFonts w:hint="eastAsia" w:ascii="仿宋_GB2312" w:eastAsia="仿宋_GB2312"/>
          <w:szCs w:val="21"/>
        </w:rPr>
        <w:t xml:space="preserve">），我方 </w:t>
      </w:r>
    </w:p>
    <w:p>
      <w:pPr>
        <w:snapToGrid w:val="0"/>
        <w:spacing w:line="400" w:lineRule="exact"/>
        <w:ind w:firstLine="420" w:firstLineChars="200"/>
        <w:rPr>
          <w:rFonts w:ascii="仿宋_GB2312" w:eastAsia="仿宋_GB2312"/>
          <w:szCs w:val="21"/>
        </w:rPr>
      </w:pPr>
      <w:r>
        <w:rPr>
          <w:rFonts w:hint="eastAsia" w:ascii="仿宋_GB2312" w:eastAsia="仿宋_GB2312"/>
          <w:szCs w:val="21"/>
          <w:u w:val="single"/>
        </w:rPr>
        <w:t xml:space="preserve">        </w:t>
      </w:r>
      <w:r>
        <w:rPr>
          <w:rFonts w:hint="eastAsia" w:ascii="仿宋_GB2312" w:eastAsia="仿宋_GB2312"/>
          <w:szCs w:val="21"/>
        </w:rPr>
        <w:t>（姓名及职务）经正式授权并代表投标人</w:t>
      </w:r>
      <w:r>
        <w:rPr>
          <w:rFonts w:hint="eastAsia" w:ascii="仿宋_GB2312" w:eastAsia="仿宋_GB2312"/>
          <w:szCs w:val="21"/>
          <w:u w:val="single"/>
        </w:rPr>
        <w:t xml:space="preserve">         </w:t>
      </w:r>
      <w:r>
        <w:rPr>
          <w:rFonts w:hint="eastAsia" w:ascii="仿宋_GB2312" w:eastAsia="仿宋_GB2312"/>
          <w:szCs w:val="21"/>
        </w:rPr>
        <w:t>（投标人名称）提交电子投标文件，包括：资格文件、报价要求文件、商务技术文件三部分。</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据此函，授权代表宣布同意如下：</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1.已详细审查全部招标文件，包括修改文件（如有的话）以及全部参考资料和有关附件，已经了解我方对于招标文件、采购过程、采购结果有依法进行询问、质疑、投诉的权利及相关渠道和要求。</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2.在投标之前已经与贵方进行了充分的沟通，完全理解并接受招标文件的各项规定和要求，对招标文件的合理性、合法性不再有异议。</w:t>
      </w:r>
    </w:p>
    <w:p>
      <w:pPr>
        <w:snapToGrid w:val="0"/>
        <w:spacing w:line="400" w:lineRule="exact"/>
        <w:ind w:firstLine="420" w:firstLineChars="200"/>
        <w:rPr>
          <w:rFonts w:ascii="仿宋_GB2312" w:eastAsia="仿宋_GB2312"/>
          <w:szCs w:val="21"/>
        </w:rPr>
      </w:pPr>
      <w:r>
        <w:rPr>
          <w:rFonts w:hint="eastAsia" w:ascii="仿宋_GB2312" w:eastAsia="仿宋_GB2312"/>
          <w:szCs w:val="21"/>
        </w:rPr>
        <w:t>3.本投标有效期自投标截止日期后</w:t>
      </w:r>
      <w:r>
        <w:rPr>
          <w:rFonts w:hint="eastAsia" w:ascii="仿宋_GB2312" w:eastAsia="仿宋_GB2312"/>
          <w:szCs w:val="21"/>
          <w:u w:val="single"/>
        </w:rPr>
        <w:t xml:space="preserve">      </w:t>
      </w:r>
      <w:r>
        <w:rPr>
          <w:rFonts w:hint="eastAsia" w:ascii="仿宋_GB2312" w:eastAsia="仿宋_GB2312"/>
          <w:szCs w:val="21"/>
        </w:rPr>
        <w:t>天（日历天）</w:t>
      </w:r>
      <w:r>
        <w:rPr>
          <w:rFonts w:hint="eastAsia" w:ascii="仿宋_GB2312" w:hAnsi="宋体" w:eastAsia="仿宋_GB2312"/>
          <w:b/>
          <w:bCs/>
          <w:szCs w:val="21"/>
        </w:rPr>
        <w:t>（不得少于90天，否则投标无效）</w:t>
      </w:r>
      <w:r>
        <w:rPr>
          <w:rFonts w:hint="eastAsia" w:ascii="仿宋_GB2312" w:eastAsia="仿宋_GB2312"/>
          <w:szCs w:val="21"/>
        </w:rPr>
        <w:t>。</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4.如中标，本投标文件至本项目合同履行完毕止均保持有效，本投标人将按招标文件及政府采购法律、法规的规定履行合同责任和义务。</w:t>
      </w:r>
    </w:p>
    <w:p>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5.同意按照贵方要求提供与投标有关的一切数据或资料</w:t>
      </w:r>
      <w:bookmarkStart w:id="91" w:name="_Hlk101451207"/>
      <w:r>
        <w:rPr>
          <w:rFonts w:hint="eastAsia" w:ascii="仿宋_GB2312" w:eastAsia="仿宋_GB2312"/>
          <w:szCs w:val="21"/>
        </w:rPr>
        <w:t>，并承诺我方向贵方提交的所有投标文件、资料都是准确的和真实的。</w:t>
      </w:r>
    </w:p>
    <w:p>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pPr>
        <w:snapToGrid w:val="0"/>
        <w:spacing w:line="400" w:lineRule="exact"/>
        <w:ind w:firstLine="420" w:firstLineChars="200"/>
        <w:rPr>
          <w:rFonts w:ascii="仿宋_GB2312" w:eastAsia="仿宋_GB2312"/>
          <w:szCs w:val="21"/>
        </w:rPr>
      </w:pPr>
      <w:r>
        <w:rPr>
          <w:rFonts w:hint="eastAsia" w:ascii="仿宋_GB2312" w:eastAsia="仿宋_GB2312"/>
          <w:szCs w:val="21"/>
        </w:rPr>
        <w:t>7.以上事项如有虚假或隐瞒，我方愿意承担一切后果，并不再寻求任何旨在减轻或免除法律责任的辩解。</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8.与本投标有关的一切正式往来信函请寄：</w:t>
      </w:r>
      <w:bookmarkEnd w:id="91"/>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地址：</w:t>
      </w:r>
      <w:r>
        <w:rPr>
          <w:rFonts w:hint="eastAsia" w:ascii="仿宋_GB2312" w:eastAsia="仿宋_GB2312"/>
          <w:szCs w:val="21"/>
          <w:u w:val="single"/>
        </w:rPr>
        <w:t xml:space="preserve">                       </w:t>
      </w:r>
      <w:r>
        <w:rPr>
          <w:rFonts w:hint="eastAsia" w:ascii="仿宋_GB2312" w:eastAsia="仿宋_GB2312"/>
          <w:szCs w:val="21"/>
        </w:rPr>
        <w:t>邮编：</w:t>
      </w:r>
      <w:r>
        <w:rPr>
          <w:rFonts w:hint="eastAsia" w:ascii="仿宋_GB2312" w:eastAsia="仿宋_GB2312"/>
          <w:szCs w:val="21"/>
          <w:u w:val="single"/>
        </w:rPr>
        <w:t xml:space="preserve">            </w:t>
      </w:r>
      <w:r>
        <w:rPr>
          <w:rFonts w:hint="eastAsia" w:ascii="仿宋_GB2312" w:eastAsia="仿宋_GB2312"/>
          <w:szCs w:val="21"/>
        </w:rPr>
        <w:t>电话：</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传真：</w:t>
      </w:r>
      <w:r>
        <w:rPr>
          <w:rFonts w:hint="eastAsia" w:ascii="仿宋_GB2312" w:eastAsia="仿宋_GB2312"/>
          <w:szCs w:val="21"/>
          <w:u w:val="single"/>
        </w:rPr>
        <w:t xml:space="preserve">               </w:t>
      </w:r>
      <w:r>
        <w:rPr>
          <w:rFonts w:hint="eastAsia" w:ascii="仿宋_GB2312" w:eastAsia="仿宋_GB2312"/>
          <w:szCs w:val="21"/>
        </w:rPr>
        <w:t>投标人代表姓名：</w:t>
      </w:r>
      <w:r>
        <w:rPr>
          <w:rFonts w:hint="eastAsia" w:ascii="仿宋_GB2312" w:eastAsia="仿宋_GB2312"/>
          <w:szCs w:val="21"/>
          <w:u w:val="single"/>
        </w:rPr>
        <w:t xml:space="preserve">            </w:t>
      </w:r>
      <w:r>
        <w:rPr>
          <w:rFonts w:hint="eastAsia" w:ascii="仿宋_GB2312" w:eastAsia="仿宋_GB2312"/>
          <w:szCs w:val="21"/>
        </w:rPr>
        <w:t>职务：</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投标人名称(全称)：</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开户银行：</w:t>
      </w:r>
      <w:r>
        <w:rPr>
          <w:rFonts w:hint="eastAsia" w:ascii="仿宋_GB2312" w:eastAsia="仿宋_GB2312"/>
          <w:szCs w:val="21"/>
          <w:u w:val="single"/>
        </w:rPr>
        <w:t xml:space="preserve">                      </w:t>
      </w:r>
      <w:r>
        <w:rPr>
          <w:rFonts w:hint="eastAsia" w:ascii="仿宋_GB2312" w:eastAsia="仿宋_GB2312"/>
          <w:szCs w:val="21"/>
        </w:rPr>
        <w:t xml:space="preserve">   账号：</w:t>
      </w:r>
      <w:r>
        <w:rPr>
          <w:rFonts w:hint="eastAsia" w:ascii="仿宋_GB2312" w:eastAsia="仿宋_GB2312"/>
          <w:szCs w:val="21"/>
          <w:u w:val="single"/>
        </w:rPr>
        <w:t xml:space="preserve">                        </w:t>
      </w:r>
    </w:p>
    <w:p>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pPr>
        <w:pStyle w:val="26"/>
        <w:ind w:firstLine="4515" w:firstLineChars="2150"/>
        <w:rPr>
          <w:rFonts w:ascii="仿宋_GB2312" w:eastAsia="仿宋_GB2312"/>
        </w:rPr>
      </w:pPr>
    </w:p>
    <w:p>
      <w:pPr>
        <w:pStyle w:val="26"/>
        <w:ind w:firstLine="4515" w:firstLineChars="2150"/>
        <w:rPr>
          <w:rFonts w:ascii="仿宋_GB2312" w:eastAsia="仿宋_GB2312"/>
        </w:rPr>
      </w:pPr>
    </w:p>
    <w:p>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pPr>
        <w:jc w:val="center"/>
        <w:rPr>
          <w:rFonts w:ascii="仿宋_GB2312" w:eastAsia="仿宋_GB2312"/>
          <w:szCs w:val="21"/>
          <w:u w:val="single"/>
        </w:rPr>
      </w:pPr>
    </w:p>
    <w:p>
      <w:pPr>
        <w:pStyle w:val="26"/>
        <w:ind w:firstLine="4515" w:firstLineChars="2150"/>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6"/>
        <w:spacing w:line="400" w:lineRule="exact"/>
        <w:rPr>
          <w:rFonts w:hint="eastAsia" w:ascii="仿宋_GB2312" w:hAnsi="宋体" w:eastAsia="仿宋_GB2312"/>
        </w:rPr>
      </w:pPr>
    </w:p>
    <w:p>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pPr>
        <w:pStyle w:val="26"/>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pStyle w:val="26"/>
        <w:spacing w:line="360" w:lineRule="exact"/>
        <w:ind w:firstLine="482" w:firstLineChars="200"/>
        <w:rPr>
          <w:rFonts w:hint="eastAsia" w:ascii="仿宋_GB2312" w:hAnsi="宋体" w:eastAsia="仿宋_GB2312"/>
          <w:b/>
          <w:bCs/>
          <w:sz w:val="24"/>
        </w:rPr>
        <w:sectPr>
          <w:pgSz w:w="11906" w:h="16838"/>
          <w:pgMar w:top="1440" w:right="1440" w:bottom="1440" w:left="1440" w:header="851" w:footer="992" w:gutter="0"/>
          <w:cols w:space="720" w:num="1"/>
          <w:docGrid w:linePitch="312" w:charSpace="0"/>
        </w:sectPr>
      </w:pPr>
    </w:p>
    <w:p>
      <w:pPr>
        <w:pStyle w:val="412"/>
        <w:rPr>
          <w:rFonts w:ascii="仿宋_GB2312" w:eastAsia="仿宋_GB2312"/>
          <w:b/>
          <w:bCs/>
          <w:color w:val="000000"/>
        </w:rPr>
      </w:pPr>
      <w:r>
        <w:rPr>
          <w:rFonts w:hint="eastAsia" w:ascii="仿宋_GB2312" w:eastAsia="仿宋_GB2312"/>
          <w:b/>
          <w:bCs/>
          <w:color w:val="000000"/>
        </w:rPr>
        <w:t>（2）项目要求及服务需求响应表格式（必须提供）：</w:t>
      </w:r>
    </w:p>
    <w:p>
      <w:pPr>
        <w:pStyle w:val="412"/>
        <w:jc w:val="center"/>
        <w:rPr>
          <w:rFonts w:hint="eastAsia" w:ascii="仿宋_GB2312" w:eastAsia="仿宋_GB2312"/>
          <w:color w:val="000000"/>
        </w:rPr>
      </w:pPr>
      <w:r>
        <w:rPr>
          <w:rFonts w:hint="eastAsia" w:ascii="仿宋_GB2312" w:eastAsia="仿宋_GB2312"/>
          <w:b/>
          <w:bCs/>
          <w:color w:val="000000"/>
          <w:sz w:val="33"/>
          <w:szCs w:val="33"/>
        </w:rPr>
        <w:t>项目要求及服务需求响应表</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142"/>
        <w:gridCol w:w="3893"/>
        <w:gridCol w:w="3523"/>
        <w:gridCol w:w="135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4" w:hRule="atLeast"/>
          <w:jc w:val="center"/>
        </w:trPr>
        <w:tc>
          <w:tcPr>
            <w:tcW w:w="9909"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spacing w:line="405" w:lineRule="atLeast"/>
              <w:rPr>
                <w:rFonts w:hint="eastAsia" w:ascii="仿宋_GB2312" w:eastAsia="仿宋_GB2312"/>
                <w:color w:val="000000"/>
              </w:rPr>
            </w:pPr>
            <w:r>
              <w:rPr>
                <w:rFonts w:hint="eastAsia" w:ascii="仿宋_GB2312" w:eastAsia="仿宋_GB2312"/>
                <w:b/>
                <w:bCs/>
                <w:color w:val="000000"/>
              </w:rPr>
              <w:t>★一、项目要求及服务需求</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12" w:hRule="atLeast"/>
          <w:jc w:val="center"/>
        </w:trPr>
        <w:tc>
          <w:tcPr>
            <w:tcW w:w="114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jc w:val="center"/>
              <w:rPr>
                <w:rFonts w:hint="eastAsia" w:ascii="仿宋_GB2312" w:eastAsia="仿宋_GB2312"/>
                <w:color w:val="000000"/>
              </w:rPr>
            </w:pPr>
            <w:r>
              <w:rPr>
                <w:rFonts w:hint="eastAsia" w:ascii="仿宋_GB2312" w:eastAsia="仿宋_GB2312"/>
                <w:color w:val="000000"/>
              </w:rPr>
              <w:t>项目</w:t>
            </w:r>
          </w:p>
        </w:tc>
        <w:tc>
          <w:tcPr>
            <w:tcW w:w="38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jc w:val="center"/>
              <w:rPr>
                <w:rFonts w:hint="eastAsia" w:ascii="仿宋_GB2312" w:eastAsia="仿宋_GB2312"/>
                <w:color w:val="000000"/>
              </w:rPr>
            </w:pPr>
            <w:r>
              <w:rPr>
                <w:rFonts w:hint="eastAsia" w:ascii="仿宋_GB2312" w:eastAsia="仿宋_GB2312"/>
                <w:color w:val="000000"/>
              </w:rPr>
              <w:t>招标文件要求</w:t>
            </w:r>
          </w:p>
        </w:tc>
        <w:tc>
          <w:tcPr>
            <w:tcW w:w="35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jc w:val="center"/>
              <w:rPr>
                <w:rFonts w:hint="eastAsia" w:ascii="仿宋_GB2312" w:eastAsia="仿宋_GB2312"/>
                <w:color w:val="000000"/>
              </w:rPr>
            </w:pPr>
            <w:r>
              <w:rPr>
                <w:rFonts w:hint="eastAsia" w:ascii="仿宋_GB2312" w:eastAsia="仿宋_GB2312"/>
                <w:color w:val="000000"/>
              </w:rPr>
              <w:t>投标文件响应情况</w:t>
            </w:r>
          </w:p>
        </w:tc>
        <w:tc>
          <w:tcPr>
            <w:tcW w:w="13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jc w:val="center"/>
              <w:rPr>
                <w:rFonts w:hint="eastAsia" w:ascii="仿宋_GB2312" w:eastAsia="仿宋_GB2312"/>
                <w:color w:val="000000"/>
              </w:rPr>
            </w:pPr>
            <w:r>
              <w:rPr>
                <w:rFonts w:hint="eastAsia" w:ascii="仿宋_GB2312" w:eastAsia="仿宋_GB2312"/>
                <w:color w:val="000000"/>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0" w:hRule="atLeast"/>
          <w:jc w:val="center"/>
        </w:trPr>
        <w:tc>
          <w:tcPr>
            <w:tcW w:w="114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jc w:val="center"/>
              <w:rPr>
                <w:rFonts w:hint="eastAsia" w:ascii="仿宋_GB2312" w:eastAsia="仿宋_GB2312"/>
                <w:color w:val="000000"/>
                <w:lang w:val="en-US" w:eastAsia="zh-CN"/>
              </w:rPr>
            </w:pPr>
            <w:r>
              <w:rPr>
                <w:rFonts w:hint="eastAsia" w:ascii="仿宋_GB2312" w:eastAsia="仿宋_GB2312"/>
                <w:color w:val="000000"/>
                <w:lang w:val="en-US" w:eastAsia="zh-CN"/>
              </w:rPr>
              <w:t>1</w:t>
            </w:r>
          </w:p>
        </w:tc>
        <w:tc>
          <w:tcPr>
            <w:tcW w:w="38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jc w:val="center"/>
              <w:rPr>
                <w:rFonts w:hint="eastAsia" w:ascii="仿宋_GB2312" w:eastAsia="仿宋_GB2312"/>
                <w:color w:val="000000"/>
              </w:rPr>
            </w:pPr>
          </w:p>
        </w:tc>
        <w:tc>
          <w:tcPr>
            <w:tcW w:w="35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jc w:val="center"/>
              <w:rPr>
                <w:rFonts w:hint="eastAsia" w:ascii="仿宋_GB2312" w:eastAsia="仿宋_GB2312"/>
                <w:color w:val="000000"/>
              </w:rPr>
            </w:pPr>
          </w:p>
        </w:tc>
        <w:tc>
          <w:tcPr>
            <w:tcW w:w="13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jc w:val="center"/>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114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jc w:val="center"/>
              <w:rPr>
                <w:rFonts w:hint="eastAsia" w:ascii="仿宋_GB2312" w:eastAsia="仿宋_GB2312"/>
                <w:color w:val="000000"/>
              </w:rPr>
            </w:pPr>
            <w:r>
              <w:rPr>
                <w:rFonts w:hint="eastAsia" w:ascii="仿宋_GB2312" w:eastAsia="仿宋_GB2312"/>
                <w:color w:val="000000"/>
              </w:rPr>
              <w:t>2</w:t>
            </w:r>
          </w:p>
        </w:tc>
        <w:tc>
          <w:tcPr>
            <w:tcW w:w="38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jc w:val="center"/>
              <w:rPr>
                <w:rFonts w:hint="eastAsia" w:ascii="仿宋_GB2312" w:eastAsia="仿宋_GB2312"/>
                <w:color w:val="000000"/>
              </w:rPr>
            </w:pPr>
            <w:r>
              <w:rPr>
                <w:rFonts w:hint="eastAsia" w:ascii="仿宋_GB2312" w:eastAsia="仿宋_GB2312"/>
                <w:color w:val="000000"/>
              </w:rPr>
              <w:t> </w:t>
            </w:r>
          </w:p>
        </w:tc>
        <w:tc>
          <w:tcPr>
            <w:tcW w:w="35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jc w:val="center"/>
              <w:rPr>
                <w:rFonts w:hint="eastAsia" w:ascii="仿宋_GB2312" w:eastAsia="仿宋_GB2312"/>
                <w:color w:val="000000"/>
              </w:rPr>
            </w:pPr>
            <w:r>
              <w:rPr>
                <w:rFonts w:hint="eastAsia" w:ascii="仿宋_GB2312" w:eastAsia="仿宋_GB2312"/>
                <w:color w:val="000000"/>
              </w:rPr>
              <w:t> </w:t>
            </w:r>
          </w:p>
        </w:tc>
        <w:tc>
          <w:tcPr>
            <w:tcW w:w="13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114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jc w:val="center"/>
              <w:rPr>
                <w:rFonts w:hint="eastAsia" w:ascii="仿宋_GB2312" w:eastAsia="仿宋_GB2312"/>
                <w:color w:val="000000"/>
              </w:rPr>
            </w:pPr>
            <w:r>
              <w:rPr>
                <w:rFonts w:hint="eastAsia" w:ascii="仿宋_GB2312" w:eastAsia="仿宋_GB2312"/>
                <w:color w:val="000000"/>
              </w:rPr>
              <w:t>…</w:t>
            </w:r>
          </w:p>
        </w:tc>
        <w:tc>
          <w:tcPr>
            <w:tcW w:w="38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spacing w:line="405" w:lineRule="atLeast"/>
              <w:rPr>
                <w:rFonts w:hint="eastAsia" w:ascii="仿宋_GB2312" w:eastAsia="仿宋_GB2312"/>
                <w:color w:val="000000"/>
              </w:rPr>
            </w:pPr>
            <w:r>
              <w:rPr>
                <w:rFonts w:hint="eastAsia" w:ascii="仿宋_GB2312" w:eastAsia="仿宋_GB2312"/>
                <w:color w:val="000000"/>
              </w:rPr>
              <w:t> </w:t>
            </w:r>
          </w:p>
        </w:tc>
        <w:tc>
          <w:tcPr>
            <w:tcW w:w="35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spacing w:line="405" w:lineRule="atLeast"/>
              <w:rPr>
                <w:rFonts w:hint="eastAsia" w:ascii="仿宋_GB2312" w:eastAsia="仿宋_GB2312"/>
                <w:color w:val="000000"/>
              </w:rPr>
            </w:pPr>
            <w:r>
              <w:rPr>
                <w:rFonts w:hint="eastAsia" w:ascii="仿宋_GB2312" w:eastAsia="仿宋_GB2312"/>
                <w:color w:val="000000"/>
              </w:rPr>
              <w:t> </w:t>
            </w:r>
          </w:p>
        </w:tc>
        <w:tc>
          <w:tcPr>
            <w:tcW w:w="13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5" w:hRule="atLeast"/>
          <w:jc w:val="center"/>
        </w:trPr>
        <w:tc>
          <w:tcPr>
            <w:tcW w:w="9909"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spacing w:line="405" w:lineRule="atLeast"/>
              <w:rPr>
                <w:rFonts w:hint="eastAsia" w:ascii="仿宋_GB2312" w:eastAsia="仿宋_GB2312"/>
                <w:color w:val="000000"/>
              </w:rPr>
            </w:pPr>
            <w:r>
              <w:rPr>
                <w:rFonts w:hint="eastAsia" w:ascii="仿宋_GB2312" w:eastAsia="仿宋_GB2312"/>
                <w:b/>
                <w:bCs/>
                <w:color w:val="000000"/>
              </w:rPr>
              <w:t>★附件</w:t>
            </w:r>
            <w:r>
              <w:rPr>
                <w:rFonts w:hint="eastAsia" w:ascii="仿宋_GB2312" w:eastAsia="仿宋_GB2312"/>
                <w:b/>
                <w:bCs/>
                <w:color w:val="000000"/>
                <w:lang w:eastAsia="zh-CN"/>
              </w:rPr>
              <w:t>一：</w:t>
            </w:r>
            <w:r>
              <w:rPr>
                <w:rFonts w:hint="eastAsia" w:ascii="仿宋_GB2312" w:eastAsia="仿宋_GB2312"/>
                <w:b/>
                <w:bCs/>
                <w:color w:val="000000"/>
              </w:rPr>
              <w:t>《安保服务装备用品清单》</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114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jc w:val="center"/>
              <w:rPr>
                <w:rFonts w:hint="eastAsia" w:ascii="仿宋_GB2312" w:eastAsia="仿宋_GB2312"/>
                <w:color w:val="000000"/>
              </w:rPr>
            </w:pPr>
            <w:r>
              <w:rPr>
                <w:rFonts w:hint="eastAsia" w:ascii="仿宋_GB2312" w:eastAsia="仿宋_GB2312"/>
                <w:color w:val="000000"/>
              </w:rPr>
              <w:t>项目</w:t>
            </w:r>
          </w:p>
        </w:tc>
        <w:tc>
          <w:tcPr>
            <w:tcW w:w="38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jc w:val="center"/>
              <w:rPr>
                <w:rFonts w:hint="eastAsia" w:ascii="仿宋_GB2312" w:eastAsia="仿宋_GB2312"/>
                <w:color w:val="000000"/>
              </w:rPr>
            </w:pPr>
            <w:r>
              <w:rPr>
                <w:rFonts w:hint="eastAsia" w:ascii="仿宋_GB2312" w:eastAsia="仿宋_GB2312"/>
                <w:color w:val="000000"/>
              </w:rPr>
              <w:t>招标文件要求</w:t>
            </w:r>
          </w:p>
        </w:tc>
        <w:tc>
          <w:tcPr>
            <w:tcW w:w="35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jc w:val="center"/>
              <w:rPr>
                <w:rFonts w:hint="eastAsia" w:ascii="仿宋_GB2312" w:eastAsia="仿宋_GB2312"/>
                <w:color w:val="000000"/>
              </w:rPr>
            </w:pPr>
            <w:r>
              <w:rPr>
                <w:rFonts w:hint="eastAsia" w:ascii="仿宋_GB2312" w:eastAsia="仿宋_GB2312"/>
                <w:color w:val="000000"/>
              </w:rPr>
              <w:t>投标文件响应情况</w:t>
            </w:r>
          </w:p>
        </w:tc>
        <w:tc>
          <w:tcPr>
            <w:tcW w:w="13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jc w:val="center"/>
              <w:rPr>
                <w:rFonts w:hint="eastAsia" w:ascii="仿宋_GB2312" w:eastAsia="仿宋_GB2312"/>
                <w:color w:val="000000"/>
              </w:rPr>
            </w:pPr>
            <w:r>
              <w:rPr>
                <w:rFonts w:hint="eastAsia" w:ascii="仿宋_GB2312" w:eastAsia="仿宋_GB2312"/>
                <w:color w:val="000000"/>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114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lang w:val="en-US" w:eastAsia="zh-CN"/>
              </w:rPr>
              <w:t>1</w:t>
            </w:r>
          </w:p>
        </w:tc>
        <w:tc>
          <w:tcPr>
            <w:tcW w:w="38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spacing w:line="405" w:lineRule="atLeast"/>
              <w:rPr>
                <w:rFonts w:hint="eastAsia" w:ascii="仿宋_GB2312" w:eastAsia="仿宋_GB2312"/>
                <w:color w:val="000000"/>
              </w:rPr>
            </w:pPr>
          </w:p>
        </w:tc>
        <w:tc>
          <w:tcPr>
            <w:tcW w:w="35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spacing w:line="405" w:lineRule="atLeast"/>
              <w:rPr>
                <w:rFonts w:hint="eastAsia" w:ascii="仿宋_GB2312" w:eastAsia="仿宋_GB2312"/>
                <w:color w:val="000000"/>
              </w:rPr>
            </w:pPr>
          </w:p>
        </w:tc>
        <w:tc>
          <w:tcPr>
            <w:tcW w:w="13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114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w:t>
            </w:r>
          </w:p>
        </w:tc>
        <w:tc>
          <w:tcPr>
            <w:tcW w:w="38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spacing w:line="405" w:lineRule="atLeast"/>
              <w:rPr>
                <w:rFonts w:hint="eastAsia" w:ascii="仿宋_GB2312" w:eastAsia="仿宋_GB2312"/>
                <w:color w:val="000000"/>
              </w:rPr>
            </w:pPr>
          </w:p>
        </w:tc>
        <w:tc>
          <w:tcPr>
            <w:tcW w:w="35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spacing w:line="405" w:lineRule="atLeast"/>
              <w:rPr>
                <w:rFonts w:hint="eastAsia" w:ascii="仿宋_GB2312" w:eastAsia="仿宋_GB2312"/>
                <w:color w:val="000000"/>
              </w:rPr>
            </w:pPr>
          </w:p>
        </w:tc>
        <w:tc>
          <w:tcPr>
            <w:tcW w:w="13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spacing w:line="405" w:lineRule="atLeast"/>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50" w:hRule="atLeast"/>
          <w:jc w:val="center"/>
        </w:trPr>
        <w:tc>
          <w:tcPr>
            <w:tcW w:w="9909"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spacing w:line="405" w:lineRule="atLeast"/>
              <w:rPr>
                <w:rFonts w:hint="eastAsia" w:ascii="仿宋_GB2312" w:eastAsia="仿宋_GB2312"/>
                <w:color w:val="000000"/>
              </w:rPr>
            </w:pPr>
            <w:r>
              <w:rPr>
                <w:rFonts w:hint="eastAsia" w:ascii="仿宋_GB2312" w:eastAsia="仿宋_GB2312"/>
                <w:b/>
                <w:bCs/>
                <w:color w:val="000000"/>
              </w:rPr>
              <w:t>★附件</w:t>
            </w:r>
            <w:r>
              <w:rPr>
                <w:rFonts w:hint="eastAsia" w:ascii="仿宋_GB2312" w:eastAsia="仿宋_GB2312"/>
                <w:b/>
                <w:bCs/>
                <w:color w:val="000000"/>
                <w:lang w:eastAsia="zh-CN"/>
              </w:rPr>
              <w:t>二：</w:t>
            </w:r>
            <w:r>
              <w:rPr>
                <w:rFonts w:hint="eastAsia" w:ascii="仿宋_GB2312" w:eastAsia="仿宋_GB2312"/>
                <w:b/>
                <w:bCs/>
                <w:color w:val="000000"/>
              </w:rPr>
              <w:t>《三中路办公区及其他办公区安保服务考核办法》</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114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项目</w:t>
            </w:r>
          </w:p>
        </w:tc>
        <w:tc>
          <w:tcPr>
            <w:tcW w:w="38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招标文件要求</w:t>
            </w:r>
          </w:p>
        </w:tc>
        <w:tc>
          <w:tcPr>
            <w:tcW w:w="35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投标文件响应情况</w:t>
            </w:r>
          </w:p>
        </w:tc>
        <w:tc>
          <w:tcPr>
            <w:tcW w:w="13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114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lang w:val="en-US" w:eastAsia="zh-CN"/>
              </w:rPr>
              <w:t>1</w:t>
            </w:r>
          </w:p>
        </w:tc>
        <w:tc>
          <w:tcPr>
            <w:tcW w:w="38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spacing w:line="405" w:lineRule="atLeast"/>
              <w:rPr>
                <w:rFonts w:hint="eastAsia" w:ascii="仿宋_GB2312" w:hAnsi="宋体" w:eastAsia="仿宋_GB2312" w:cs="宋体"/>
                <w:color w:val="000000"/>
                <w:sz w:val="24"/>
                <w:szCs w:val="24"/>
                <w:lang w:val="en-US" w:eastAsia="zh-CN" w:bidi="ar-SA"/>
              </w:rPr>
            </w:pPr>
          </w:p>
        </w:tc>
        <w:tc>
          <w:tcPr>
            <w:tcW w:w="35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spacing w:line="405" w:lineRule="atLeast"/>
              <w:rPr>
                <w:rFonts w:hint="eastAsia" w:ascii="仿宋_GB2312" w:hAnsi="宋体" w:eastAsia="仿宋_GB2312" w:cs="宋体"/>
                <w:color w:val="000000"/>
                <w:sz w:val="24"/>
                <w:szCs w:val="24"/>
                <w:lang w:val="en-US" w:eastAsia="zh-CN" w:bidi="ar-SA"/>
              </w:rPr>
            </w:pPr>
          </w:p>
        </w:tc>
        <w:tc>
          <w:tcPr>
            <w:tcW w:w="13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spacing w:line="405" w:lineRule="atLeast"/>
              <w:rPr>
                <w:rFonts w:hint="eastAsia" w:ascii="仿宋_GB2312" w:hAnsi="宋体" w:eastAsia="仿宋_GB2312" w:cs="宋体"/>
                <w:color w:val="000000"/>
                <w:sz w:val="24"/>
                <w:szCs w:val="24"/>
                <w:lang w:val="en-US" w:eastAsia="zh-CN" w:bidi="ar-SA"/>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114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w:t>
            </w:r>
          </w:p>
        </w:tc>
        <w:tc>
          <w:tcPr>
            <w:tcW w:w="38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spacing w:line="405" w:lineRule="atLeast"/>
              <w:rPr>
                <w:rFonts w:hint="eastAsia" w:ascii="仿宋_GB2312" w:hAnsi="宋体" w:eastAsia="仿宋_GB2312" w:cs="宋体"/>
                <w:color w:val="000000"/>
                <w:sz w:val="24"/>
                <w:szCs w:val="24"/>
                <w:lang w:val="en-US" w:eastAsia="zh-CN" w:bidi="ar-SA"/>
              </w:rPr>
            </w:pPr>
          </w:p>
        </w:tc>
        <w:tc>
          <w:tcPr>
            <w:tcW w:w="35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spacing w:line="405" w:lineRule="atLeast"/>
              <w:rPr>
                <w:rFonts w:hint="eastAsia" w:ascii="仿宋_GB2312" w:hAnsi="宋体" w:eastAsia="仿宋_GB2312" w:cs="宋体"/>
                <w:color w:val="000000"/>
                <w:sz w:val="24"/>
                <w:szCs w:val="24"/>
                <w:lang w:val="en-US" w:eastAsia="zh-CN" w:bidi="ar-SA"/>
              </w:rPr>
            </w:pPr>
          </w:p>
        </w:tc>
        <w:tc>
          <w:tcPr>
            <w:tcW w:w="13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12"/>
              <w:spacing w:line="405" w:lineRule="atLeast"/>
              <w:rPr>
                <w:rFonts w:hint="eastAsia" w:ascii="仿宋_GB2312" w:hAnsi="宋体" w:eastAsia="仿宋_GB2312" w:cs="宋体"/>
                <w:color w:val="000000"/>
                <w:sz w:val="24"/>
                <w:szCs w:val="24"/>
                <w:lang w:val="en-US" w:eastAsia="zh-CN" w:bidi="ar-SA"/>
              </w:rPr>
            </w:pPr>
          </w:p>
        </w:tc>
      </w:tr>
    </w:tbl>
    <w:p>
      <w:pPr>
        <w:pStyle w:val="412"/>
        <w:spacing w:line="405" w:lineRule="atLeast"/>
        <w:rPr>
          <w:rFonts w:hint="eastAsia" w:ascii="仿宋_GB2312" w:eastAsia="仿宋_GB2312"/>
          <w:color w:val="000000"/>
        </w:rPr>
      </w:pPr>
      <w:r>
        <w:rPr>
          <w:rFonts w:hint="eastAsia" w:ascii="仿宋_GB2312" w:eastAsia="仿宋_GB2312"/>
          <w:b/>
          <w:bCs/>
          <w:color w:val="000000"/>
        </w:rPr>
        <w:t>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2.投标人应根据招标文件“第二章 采购需求中的项目要求及服务需求（包括采购需求中附件</w:t>
      </w:r>
      <w:r>
        <w:rPr>
          <w:rFonts w:hint="eastAsia" w:ascii="仿宋_GB2312" w:eastAsia="仿宋_GB2312"/>
          <w:b/>
          <w:bCs/>
          <w:color w:val="000000"/>
          <w:lang w:eastAsia="zh-CN"/>
        </w:rPr>
        <w:t>一：</w:t>
      </w:r>
      <w:r>
        <w:rPr>
          <w:rFonts w:hint="eastAsia" w:ascii="仿宋_GB2312" w:eastAsia="仿宋_GB2312"/>
          <w:b/>
          <w:bCs/>
          <w:color w:val="000000"/>
        </w:rPr>
        <w:t>《安保服务装备用品清单》、附件</w:t>
      </w:r>
      <w:r>
        <w:rPr>
          <w:rFonts w:hint="eastAsia" w:ascii="仿宋_GB2312" w:eastAsia="仿宋_GB2312"/>
          <w:b/>
          <w:bCs/>
          <w:color w:val="000000"/>
          <w:lang w:eastAsia="zh-CN"/>
        </w:rPr>
        <w:t>二：</w:t>
      </w:r>
      <w:r>
        <w:rPr>
          <w:rFonts w:hint="eastAsia" w:ascii="仿宋_GB2312" w:eastAsia="仿宋_GB2312"/>
          <w:b/>
          <w:bCs/>
          <w:color w:val="000000"/>
        </w:rPr>
        <w:t>《三中路办公区及其他办公区安保服务考核办法》的内容）”，逐条说明所提供服务对招标文件的服务内容要求作出实质性响应的情况，并填写偏离说明。具体响应内容优于招标文件要求的请在“偏离说明”一栏填写“正偏离”，具体响应内容满足招标文件要求的填写“无偏离”，具体响应内容低于招标文件要求的填写“负偏离”；</w:t>
      </w:r>
      <w:r>
        <w:rPr>
          <w:rFonts w:hint="eastAsia" w:ascii="仿宋_GB2312" w:eastAsia="仿宋_GB2312"/>
          <w:color w:val="000000"/>
        </w:rPr>
        <w:br w:type="textWrapping"/>
      </w:r>
      <w:r>
        <w:rPr>
          <w:rFonts w:hint="eastAsia" w:ascii="仿宋_GB2312" w:eastAsia="仿宋_GB2312"/>
          <w:b/>
          <w:bCs/>
          <w:color w:val="000000"/>
        </w:rPr>
        <w:t>3.投标人就标记“★”符号的实质性响应内容发生负偏离一项以上的，视为投标无效。</w:t>
      </w:r>
    </w:p>
    <w:p>
      <w:pPr>
        <w:pStyle w:val="412"/>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color w:val="000000"/>
          <w:u w:val="single"/>
        </w:rPr>
        <w:t>        </w:t>
      </w:r>
    </w:p>
    <w:p>
      <w:pPr>
        <w:pStyle w:val="412"/>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12"/>
        <w:jc w:val="right"/>
        <w:rPr>
          <w:rFonts w:hint="eastAsia" w:ascii="仿宋_GB2312" w:eastAsia="仿宋_GB2312"/>
          <w:color w:val="000000"/>
        </w:rPr>
      </w:pPr>
      <w:r>
        <w:rPr>
          <w:rFonts w:hint="eastAsia" w:ascii="仿宋_GB2312" w:eastAsia="仿宋_GB2312"/>
          <w:color w:val="000000"/>
        </w:rPr>
        <w:t>日期：   年 月 日</w:t>
      </w:r>
    </w:p>
    <w:p>
      <w:pPr>
        <w:pStyle w:val="26"/>
        <w:spacing w:line="240" w:lineRule="atLeast"/>
        <w:jc w:val="right"/>
        <w:rPr>
          <w:rFonts w:hint="eastAsia" w:ascii="仿宋_GB2312" w:hAnsi="宋体" w:eastAsia="仿宋_GB2312"/>
        </w:rPr>
        <w:sectPr>
          <w:pgSz w:w="11906" w:h="16838"/>
          <w:pgMar w:top="1440" w:right="707" w:bottom="1440" w:left="1440" w:header="851" w:footer="992" w:gutter="0"/>
          <w:cols w:space="720" w:num="1"/>
          <w:docGrid w:linePitch="312" w:charSpace="0"/>
        </w:sectPr>
      </w:pPr>
    </w:p>
    <w:p>
      <w:pPr>
        <w:snapToGrid w:val="0"/>
        <w:spacing w:before="50"/>
        <w:ind w:firstLine="460" w:firstLineChars="191"/>
        <w:jc w:val="left"/>
        <w:rPr>
          <w:rFonts w:hint="eastAsia" w:ascii="仿宋_GB2312" w:hAnsi="宋体" w:eastAsia="仿宋_GB2312"/>
          <w:b/>
          <w:color w:val="000000"/>
          <w:sz w:val="24"/>
        </w:rPr>
      </w:pPr>
      <w:r>
        <w:rPr>
          <w:rFonts w:hint="eastAsia" w:ascii="仿宋_GB2312" w:hAnsi="宋体" w:eastAsia="仿宋_GB2312"/>
          <w:b/>
          <w:color w:val="000000"/>
          <w:sz w:val="24"/>
        </w:rPr>
        <w:t>（</w:t>
      </w:r>
      <w:r>
        <w:rPr>
          <w:rFonts w:ascii="仿宋_GB2312" w:hAnsi="宋体" w:eastAsia="仿宋_GB2312"/>
          <w:b/>
          <w:color w:val="000000"/>
          <w:sz w:val="24"/>
        </w:rPr>
        <w:t>3</w:t>
      </w:r>
      <w:r>
        <w:rPr>
          <w:rFonts w:hint="eastAsia" w:ascii="仿宋_GB2312" w:hAnsi="宋体" w:eastAsia="仿宋_GB2312"/>
          <w:b/>
          <w:color w:val="000000"/>
          <w:sz w:val="24"/>
        </w:rPr>
        <w:t>）商务响应表格式（必须提供）：</w:t>
      </w:r>
    </w:p>
    <w:p>
      <w:pPr>
        <w:snapToGrid w:val="0"/>
        <w:spacing w:before="50" w:line="300" w:lineRule="exact"/>
        <w:ind w:firstLine="643" w:firstLineChars="200"/>
        <w:jc w:val="center"/>
        <w:rPr>
          <w:rFonts w:ascii="仿宋_GB2312" w:eastAsia="仿宋_GB2312"/>
          <w:b/>
          <w:sz w:val="24"/>
        </w:rPr>
      </w:pPr>
      <w:r>
        <w:rPr>
          <w:rFonts w:hint="eastAsia" w:ascii="仿宋_GB2312" w:eastAsia="仿宋_GB2312"/>
          <w:b/>
          <w:sz w:val="32"/>
          <w:szCs w:val="32"/>
        </w:rPr>
        <w:t>商务响应表</w:t>
      </w: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项目</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报价要求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服务期限</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处理问题响应时间</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服务交接时间及地点</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四、资信要求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★政策性资格要求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 xml:space="preserve">质量管理、企业信用要求（如有） </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 xml:space="preserve">能力或业绩要求（如有） </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人员要求（如有） </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五、其他要求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bCs/>
                <w:color w:val="000000"/>
                <w:sz w:val="24"/>
                <w:lang w:eastAsia="zh-CN"/>
              </w:rPr>
            </w:pPr>
            <w:r>
              <w:rPr>
                <w:rFonts w:hint="eastAsia" w:ascii="仿宋_GB2312" w:hAnsi="仿宋_GB2312" w:eastAsia="仿宋_GB2312" w:cs="仿宋_GB2312"/>
                <w:color w:val="000000"/>
                <w:sz w:val="24"/>
                <w:lang w:eastAsia="zh-CN"/>
              </w:rPr>
              <w:t>踏勘</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宋体" w:eastAsia="仿宋_GB2312"/>
                <w:color w:val="000000"/>
                <w:sz w:val="24"/>
              </w:rPr>
            </w:pPr>
          </w:p>
        </w:tc>
      </w:tr>
    </w:tbl>
    <w:p>
      <w:pPr>
        <w:pStyle w:val="26"/>
        <w:spacing w:line="360" w:lineRule="exact"/>
        <w:ind w:firstLine="482" w:firstLineChars="200"/>
        <w:rPr>
          <w:rFonts w:ascii="Times New Roman" w:hAnsi="Times New Roman"/>
          <w:color w:val="000000" w:themeColor="text1"/>
          <w14:textFill>
            <w14:solidFill>
              <w14:schemeClr w14:val="tx1"/>
            </w14:solidFill>
          </w14:textFill>
        </w:rPr>
      </w:pPr>
      <w:bookmarkStart w:id="92" w:name="_Hlk93570789"/>
      <w:bookmarkStart w:id="93" w:name="_Hlk93570876"/>
      <w:r>
        <w:rPr>
          <w:rFonts w:hint="eastAsia" w:ascii="仿宋_GB2312" w:hAnsi="宋体" w:eastAsia="仿宋_GB2312"/>
          <w:b/>
          <w:bCs/>
          <w:color w:val="000000" w:themeColor="text1"/>
          <w:kern w:val="0"/>
          <w:sz w:val="24"/>
          <w14:textFill>
            <w14:solidFill>
              <w14:schemeClr w14:val="tx1"/>
            </w14:solidFill>
          </w14:textFill>
        </w:rPr>
        <w:t>注：1.</w:t>
      </w:r>
      <w:r>
        <w:rPr>
          <w:rFonts w:hint="eastAsia" w:ascii="仿宋_GB2312" w:eastAsia="仿宋_GB2312"/>
          <w:b/>
          <w:color w:val="000000" w:themeColor="text1"/>
          <w:sz w:val="24"/>
          <w14:textFill>
            <w14:solidFill>
              <w14:schemeClr w14:val="tx1"/>
            </w14:solidFill>
          </w14:textFill>
        </w:rPr>
        <w:t>此项材料必须</w:t>
      </w:r>
      <w:r>
        <w:rPr>
          <w:rFonts w:hint="eastAsia" w:ascii="仿宋_GB2312" w:hAnsi="宋体" w:eastAsia="仿宋_GB2312"/>
          <w:b/>
          <w:bCs/>
          <w:color w:val="000000" w:themeColor="text1"/>
          <w:sz w:val="24"/>
          <w14:textFill>
            <w14:solidFill>
              <w14:schemeClr w14:val="tx1"/>
            </w14:solidFill>
          </w14:textFill>
        </w:rPr>
        <w:t>以PDF格式上传。</w:t>
      </w:r>
    </w:p>
    <w:bookmarkEnd w:id="92"/>
    <w:p>
      <w:pPr>
        <w:ind w:firstLine="482" w:firstLineChars="200"/>
        <w:rPr>
          <w:rFonts w:ascii="仿宋_GB2312" w:eastAsia="仿宋_GB2312"/>
          <w:b/>
          <w:color w:val="000000" w:themeColor="text1"/>
          <w:sz w:val="24"/>
          <w14:textFill>
            <w14:solidFill>
              <w14:schemeClr w14:val="tx1"/>
            </w14:solidFill>
          </w14:textFill>
        </w:rPr>
      </w:pPr>
      <w:bookmarkStart w:id="94" w:name="_Hlk93570803"/>
      <w:r>
        <w:rPr>
          <w:rFonts w:hint="eastAsia" w:ascii="仿宋_GB2312" w:hAnsi="宋体" w:eastAsia="仿宋_GB2312"/>
          <w:b/>
          <w:bCs/>
          <w:color w:val="000000" w:themeColor="text1"/>
          <w:kern w:val="0"/>
          <w:sz w:val="24"/>
          <w14:textFill>
            <w14:solidFill>
              <w14:schemeClr w14:val="tx1"/>
            </w14:solidFill>
          </w14:textFill>
        </w:rPr>
        <w:t>2.</w:t>
      </w:r>
      <w:r>
        <w:rPr>
          <w:rFonts w:hint="eastAsia" w:ascii="仿宋_GB2312" w:eastAsia="仿宋_GB2312"/>
          <w:b/>
          <w:color w:val="000000" w:themeColor="text1"/>
          <w:sz w:val="24"/>
          <w14:textFill>
            <w14:solidFill>
              <w14:schemeClr w14:val="tx1"/>
            </w14:solidFill>
          </w14:textFill>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pPr>
        <w:widowControl/>
        <w:spacing w:line="300" w:lineRule="exact"/>
        <w:ind w:firstLine="482" w:firstLineChars="200"/>
        <w:rPr>
          <w:rFonts w:ascii="仿宋_GB2312" w:eastAsia="仿宋_GB2312"/>
          <w:color w:val="000000" w:themeColor="text1"/>
          <w:sz w:val="24"/>
          <w14:textFill>
            <w14:solidFill>
              <w14:schemeClr w14:val="tx1"/>
            </w14:solidFill>
          </w14:textFill>
        </w:rPr>
      </w:pPr>
      <w:r>
        <w:rPr>
          <w:rFonts w:hint="eastAsia" w:ascii="仿宋_GB2312" w:hAnsi="宋体" w:eastAsia="仿宋_GB2312"/>
          <w:b/>
          <w:bCs/>
          <w:color w:val="000000" w:themeColor="text1"/>
          <w:kern w:val="0"/>
          <w:sz w:val="24"/>
          <w14:textFill>
            <w14:solidFill>
              <w14:schemeClr w14:val="tx1"/>
            </w14:solidFill>
          </w14:textFill>
        </w:rPr>
        <w:t>3.投标人就标记“★”符号的实质性响应内容发生负偏离一项以上的，视为投标无效。</w:t>
      </w:r>
      <w:r>
        <w:rPr>
          <w:rFonts w:hint="eastAsia" w:ascii="仿宋_GB2312" w:eastAsia="仿宋_GB2312"/>
          <w:color w:val="000000" w:themeColor="text1"/>
          <w:sz w:val="24"/>
          <w14:textFill>
            <w14:solidFill>
              <w14:schemeClr w14:val="tx1"/>
            </w14:solidFill>
          </w14:textFill>
        </w:rPr>
        <w:t xml:space="preserve">  </w:t>
      </w:r>
      <w:bookmarkEnd w:id="94"/>
      <w:r>
        <w:rPr>
          <w:rFonts w:hint="eastAsia" w:ascii="仿宋_GB2312" w:eastAsia="仿宋_GB2312"/>
          <w:color w:val="000000" w:themeColor="text1"/>
          <w:sz w:val="24"/>
          <w14:textFill>
            <w14:solidFill>
              <w14:schemeClr w14:val="tx1"/>
            </w14:solidFill>
          </w14:textFill>
        </w:rPr>
        <w:t xml:space="preserve">              </w:t>
      </w:r>
    </w:p>
    <w:p>
      <w:pPr>
        <w:spacing w:line="300" w:lineRule="exact"/>
        <w:ind w:left="2880" w:hanging="2880" w:hangingChars="1200"/>
        <w:rPr>
          <w:rFonts w:ascii="仿宋_GB2312" w:eastAsia="仿宋_GB2312"/>
          <w:color w:val="000000" w:themeColor="text1"/>
          <w:sz w:val="24"/>
          <w14:textFill>
            <w14:solidFill>
              <w14:schemeClr w14:val="tx1"/>
            </w14:solidFill>
          </w14:textFill>
        </w:rPr>
      </w:pPr>
      <w:r>
        <w:rPr>
          <w:rFonts w:ascii="仿宋_GB2312" w:eastAsia="仿宋_GB2312"/>
          <w:color w:val="000000" w:themeColor="text1"/>
          <w:sz w:val="24"/>
          <w14:textFill>
            <w14:solidFill>
              <w14:schemeClr w14:val="tx1"/>
            </w14:solidFill>
          </w14:textFill>
        </w:rPr>
        <w:br w:type="textWrapping"/>
      </w:r>
      <w:r>
        <w:rPr>
          <w:rFonts w:hint="eastAsia" w:ascii="仿宋_GB2312" w:eastAsia="仿宋_GB2312"/>
          <w:color w:val="000000" w:themeColor="text1"/>
          <w:sz w:val="24"/>
          <w14:textFill>
            <w14:solidFill>
              <w14:schemeClr w14:val="tx1"/>
            </w14:solidFill>
          </w14:textFill>
        </w:rPr>
        <w:t>法定代表人或委托代理人</w:t>
      </w:r>
      <w:r>
        <w:rPr>
          <w:rFonts w:hint="eastAsia" w:ascii="仿宋_GB2312" w:eastAsia="仿宋_GB2312"/>
          <w:b/>
          <w:bCs/>
          <w:color w:val="000000" w:themeColor="text1"/>
          <w:sz w:val="24"/>
          <w14:textFill>
            <w14:solidFill>
              <w14:schemeClr w14:val="tx1"/>
            </w14:solidFill>
          </w14:textFill>
        </w:rPr>
        <w:t>（签字）：</w:t>
      </w:r>
      <w:r>
        <w:rPr>
          <w:rFonts w:hint="eastAsia" w:ascii="仿宋_GB2312" w:eastAsia="仿宋_GB2312"/>
          <w:color w:val="000000" w:themeColor="text1"/>
          <w:sz w:val="24"/>
          <w:u w:val="single"/>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 xml:space="preserve">                        </w:t>
      </w:r>
    </w:p>
    <w:p>
      <w:pPr>
        <w:wordWrap w:val="0"/>
        <w:snapToGrid w:val="0"/>
        <w:spacing w:before="120" w:beforeLines="50" w:line="300" w:lineRule="exact"/>
        <w:jc w:val="right"/>
        <w:rPr>
          <w:rFonts w:ascii="仿宋_GB2312" w:eastAsia="仿宋_GB2312"/>
          <w:color w:val="000000" w:themeColor="text1"/>
          <w:sz w:val="24"/>
          <w:u w:val="single"/>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 xml:space="preserve"> 投标人</w:t>
      </w:r>
      <w:r>
        <w:rPr>
          <w:rFonts w:hint="eastAsia" w:ascii="仿宋_GB2312" w:eastAsia="仿宋_GB2312"/>
          <w:b/>
          <w:bCs/>
          <w:color w:val="000000" w:themeColor="text1"/>
          <w:sz w:val="24"/>
          <w14:textFill>
            <w14:solidFill>
              <w14:schemeClr w14:val="tx1"/>
            </w14:solidFill>
          </w14:textFill>
        </w:rPr>
        <w:t>（CA电子签章）</w:t>
      </w:r>
      <w:r>
        <w:rPr>
          <w:rFonts w:hint="eastAsia" w:ascii="仿宋_GB2312" w:eastAsia="仿宋_GB2312"/>
          <w:color w:val="000000" w:themeColor="text1"/>
          <w:sz w:val="24"/>
          <w14:textFill>
            <w14:solidFill>
              <w14:schemeClr w14:val="tx1"/>
            </w14:solidFill>
          </w14:textFill>
        </w:rPr>
        <w:t>：</w:t>
      </w:r>
      <w:r>
        <w:rPr>
          <w:rFonts w:hint="eastAsia" w:ascii="仿宋_GB2312" w:eastAsia="仿宋_GB2312"/>
          <w:color w:val="000000" w:themeColor="text1"/>
          <w:sz w:val="24"/>
          <w:u w:val="single"/>
          <w14:textFill>
            <w14:solidFill>
              <w14:schemeClr w14:val="tx1"/>
            </w14:solidFill>
          </w14:textFill>
        </w:rPr>
        <w:t xml:space="preserve">                    </w:t>
      </w:r>
    </w:p>
    <w:bookmarkEnd w:id="93"/>
    <w:p>
      <w:pPr>
        <w:pStyle w:val="26"/>
        <w:spacing w:line="240" w:lineRule="atLeast"/>
        <w:jc w:val="right"/>
        <w:rPr>
          <w:rFonts w:ascii="仿宋_GB2312" w:eastAsia="仿宋_GB2312"/>
        </w:rPr>
      </w:pPr>
    </w:p>
    <w:p>
      <w:pPr>
        <w:snapToGrid w:val="0"/>
        <w:spacing w:before="120" w:beforeLines="50" w:line="300" w:lineRule="exact"/>
        <w:ind w:firstLine="5520" w:firstLineChars="2300"/>
        <w:rPr>
          <w:rFonts w:ascii="仿宋_GB2312" w:eastAsia="仿宋_GB2312"/>
          <w:sz w:val="24"/>
          <w:highlight w:val="none"/>
        </w:rPr>
      </w:pPr>
      <w:r>
        <w:rPr>
          <w:rFonts w:hint="eastAsia" w:ascii="仿宋_GB2312" w:eastAsia="仿宋_GB2312"/>
          <w:sz w:val="24"/>
          <w:highlight w:val="none"/>
        </w:rPr>
        <w:t xml:space="preserve">    </w:t>
      </w:r>
      <w:r>
        <w:rPr>
          <w:rFonts w:hint="eastAsia" w:ascii="仿宋_GB2312" w:eastAsia="仿宋_GB2312"/>
          <w:szCs w:val="21"/>
          <w:highlight w:val="none"/>
        </w:rPr>
        <w:t>日期：       年   月   日</w:t>
      </w:r>
    </w:p>
    <w:p>
      <w:pPr>
        <w:pStyle w:val="26"/>
        <w:spacing w:line="240" w:lineRule="atLeast"/>
        <w:jc w:val="right"/>
        <w:rPr>
          <w:rFonts w:ascii="仿宋_GB2312" w:eastAsia="仿宋_GB2312"/>
        </w:rPr>
        <w:sectPr>
          <w:pgSz w:w="11906" w:h="16838"/>
          <w:pgMar w:top="1440" w:right="1440" w:bottom="1440" w:left="1440" w:header="851" w:footer="992" w:gutter="0"/>
          <w:cols w:space="720" w:num="1"/>
          <w:docGrid w:linePitch="312" w:charSpace="0"/>
        </w:sectPr>
      </w:pPr>
    </w:p>
    <w:p>
      <w:pPr>
        <w:pStyle w:val="435"/>
        <w:rPr>
          <w:rFonts w:ascii="仿宋_GB2312" w:eastAsia="仿宋_GB2312"/>
          <w:b/>
          <w:bCs/>
          <w:color w:val="000000"/>
        </w:rPr>
      </w:pPr>
      <w:r>
        <w:rPr>
          <w:rFonts w:hint="eastAsia" w:ascii="仿宋_GB2312" w:eastAsia="仿宋_GB2312"/>
          <w:b/>
          <w:bCs/>
          <w:color w:val="000000"/>
        </w:rPr>
        <w:t>（4）拟投入服务团队承诺函格式（必须提供）：</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jc w:val="center"/>
        <w:rPr>
          <w:rFonts w:hint="eastAsia" w:ascii="仿宋_GB2312" w:eastAsia="仿宋_GB2312"/>
          <w:color w:val="000000"/>
        </w:rPr>
      </w:pPr>
      <w:r>
        <w:rPr>
          <w:rFonts w:hint="eastAsia" w:ascii="仿宋_GB2312" w:eastAsia="仿宋_GB2312"/>
          <w:b/>
          <w:bCs/>
          <w:color w:val="000000"/>
          <w:sz w:val="33"/>
          <w:szCs w:val="33"/>
        </w:rPr>
        <w:t>拟投入服务团队承诺函</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spacing w:line="405" w:lineRule="atLeast"/>
        <w:rPr>
          <w:rFonts w:hint="eastAsia" w:ascii="仿宋_GB2312" w:eastAsia="仿宋_GB2312"/>
          <w:color w:val="000000"/>
        </w:rPr>
      </w:pPr>
      <w:r>
        <w:rPr>
          <w:rFonts w:hint="eastAsia" w:ascii="仿宋_GB2312" w:eastAsia="仿宋_GB2312"/>
          <w:color w:val="000000"/>
          <w:u w:val="single"/>
        </w:rPr>
        <w:t>柳州市市直机关保障中心、柳州市政府集中采购中心：</w:t>
      </w:r>
    </w:p>
    <w:p>
      <w:pPr>
        <w:pStyle w:val="435"/>
        <w:spacing w:line="405" w:lineRule="atLeast"/>
        <w:rPr>
          <w:rFonts w:hint="eastAsia" w:ascii="仿宋_GB2312" w:eastAsia="仿宋_GB2312"/>
          <w:color w:val="000000"/>
        </w:rPr>
      </w:pPr>
      <w:r>
        <w:rPr>
          <w:rFonts w:hint="eastAsia" w:ascii="仿宋_GB2312" w:eastAsia="仿宋_GB2312"/>
          <w:color w:val="000000"/>
        </w:rPr>
        <w:t>  我公司在</w:t>
      </w:r>
      <w:r>
        <w:rPr>
          <w:rFonts w:hint="eastAsia" w:ascii="仿宋_GB2312" w:eastAsia="仿宋_GB2312"/>
          <w:color w:val="000000"/>
          <w:u w:val="single"/>
        </w:rPr>
        <w:t>     </w:t>
      </w:r>
      <w:r>
        <w:rPr>
          <w:rFonts w:hint="eastAsia" w:ascii="仿宋_GB2312" w:eastAsia="仿宋_GB2312"/>
          <w:color w:val="000000"/>
          <w:u w:val="single"/>
          <w:lang w:val="en-US" w:eastAsia="zh-CN"/>
        </w:rPr>
        <w:t xml:space="preserve">      </w:t>
      </w:r>
      <w:r>
        <w:rPr>
          <w:rFonts w:hint="eastAsia" w:ascii="仿宋_GB2312" w:eastAsia="仿宋_GB2312"/>
          <w:color w:val="000000"/>
          <w:u w:val="single"/>
        </w:rPr>
        <w:t xml:space="preserve">   </w:t>
      </w:r>
      <w:r>
        <w:rPr>
          <w:rFonts w:hint="eastAsia" w:ascii="仿宋_GB2312" w:eastAsia="仿宋_GB2312"/>
          <w:color w:val="000000"/>
        </w:rPr>
        <w:t>项目（项目编号：</w:t>
      </w:r>
      <w:r>
        <w:rPr>
          <w:rFonts w:hint="eastAsia" w:ascii="仿宋_GB2312" w:eastAsia="仿宋_GB2312"/>
          <w:color w:val="000000"/>
          <w:u w:val="single"/>
        </w:rPr>
        <w:t xml:space="preserve">      </w:t>
      </w:r>
      <w:r>
        <w:rPr>
          <w:rFonts w:hint="eastAsia" w:ascii="仿宋_GB2312" w:eastAsia="仿宋_GB2312"/>
          <w:color w:val="000000"/>
          <w:u w:val="single"/>
          <w:lang w:val="en-US" w:eastAsia="zh-CN"/>
        </w:rPr>
        <w:t xml:space="preserve">  </w:t>
      </w:r>
      <w:r>
        <w:rPr>
          <w:rFonts w:hint="eastAsia" w:ascii="仿宋_GB2312" w:eastAsia="仿宋_GB2312"/>
          <w:color w:val="000000"/>
          <w:u w:val="single"/>
        </w:rPr>
        <w:t>     </w:t>
      </w:r>
      <w:r>
        <w:rPr>
          <w:rFonts w:hint="eastAsia" w:ascii="仿宋_GB2312" w:eastAsia="仿宋_GB2312"/>
          <w:color w:val="000000"/>
        </w:rPr>
        <w:t>）公开招标采购活动中若中标，保证服务团队人员按照投标文件中承诺的标准配备。后期履约严格按照投标文件中自行编写的措施及方案执行，如未遵守，将按照合同约定承担违约责任。</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spacing w:line="405" w:lineRule="atLeast"/>
        <w:rPr>
          <w:rFonts w:hint="eastAsia" w:ascii="仿宋_GB2312" w:eastAsia="仿宋_GB2312"/>
          <w:color w:val="000000"/>
        </w:rPr>
      </w:pPr>
      <w:r>
        <w:rPr>
          <w:rFonts w:hint="eastAsia" w:ascii="仿宋_GB2312" w:eastAsia="仿宋_GB2312"/>
          <w:color w:val="000000"/>
        </w:rPr>
        <w:t>     特此承诺！</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jc w:val="right"/>
        <w:rPr>
          <w:rFonts w:hint="eastAsia" w:ascii="仿宋_GB2312" w:eastAsia="仿宋_GB2312"/>
          <w:color w:val="000000"/>
        </w:rPr>
      </w:pPr>
      <w:r>
        <w:rPr>
          <w:rFonts w:hint="eastAsia" w:ascii="仿宋_GB2312" w:eastAsia="仿宋_GB2312"/>
          <w:color w:val="000000"/>
        </w:rPr>
        <w:t>                                 </w:t>
      </w:r>
    </w:p>
    <w:p>
      <w:pPr>
        <w:pStyle w:val="435"/>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35"/>
        <w:jc w:val="right"/>
        <w:rPr>
          <w:rFonts w:hint="eastAsia" w:ascii="仿宋_GB2312" w:eastAsia="仿宋_GB2312"/>
          <w:color w:val="000000"/>
        </w:rPr>
      </w:pPr>
      <w:r>
        <w:rPr>
          <w:rFonts w:hint="eastAsia" w:ascii="仿宋_GB2312" w:eastAsia="仿宋_GB2312"/>
          <w:color w:val="000000"/>
        </w:rPr>
        <w:t>日期：   年 月 日</w:t>
      </w:r>
    </w:p>
    <w:p>
      <w:pPr>
        <w:pStyle w:val="435"/>
        <w:spacing w:line="405" w:lineRule="atLeast"/>
        <w:rPr>
          <w:rFonts w:hint="eastAsia" w:ascii="仿宋_GB2312" w:eastAsia="仿宋_GB2312"/>
          <w:color w:val="000000"/>
        </w:rPr>
      </w:pPr>
      <w:r>
        <w:rPr>
          <w:rFonts w:hint="eastAsia" w:ascii="仿宋_GB2312" w:eastAsia="仿宋_GB2312"/>
          <w:b/>
          <w:bCs/>
          <w:color w:val="000000"/>
        </w:rPr>
        <w:t>注：此项材料必须以PDF格式上传。</w:t>
      </w:r>
    </w:p>
    <w:p>
      <w:pPr>
        <w:pStyle w:val="43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（5）人员配置方案（如有）：</w:t>
      </w:r>
    </w:p>
    <w:p>
      <w:pPr>
        <w:pStyle w:val="435"/>
        <w:jc w:val="center"/>
        <w:rPr>
          <w:rFonts w:hint="eastAsia" w:ascii="仿宋_GB2312" w:eastAsia="仿宋_GB2312"/>
          <w:color w:val="000000"/>
        </w:rPr>
      </w:pPr>
      <w:r>
        <w:rPr>
          <w:rFonts w:hint="eastAsia" w:ascii="仿宋_GB2312" w:eastAsia="仿宋_GB2312"/>
          <w:b/>
          <w:bCs/>
          <w:color w:val="000000"/>
          <w:sz w:val="33"/>
          <w:szCs w:val="33"/>
        </w:rPr>
        <w:t>人员配置方案</w:t>
      </w:r>
    </w:p>
    <w:p>
      <w:pPr>
        <w:pStyle w:val="435"/>
        <w:spacing w:line="405" w:lineRule="atLeast"/>
        <w:rPr>
          <w:rFonts w:hint="eastAsia" w:ascii="仿宋_GB2312" w:eastAsia="仿宋_GB2312"/>
          <w:color w:val="000000"/>
        </w:rPr>
      </w:pPr>
      <w:r>
        <w:rPr>
          <w:rFonts w:hint="eastAsia" w:ascii="仿宋_GB2312" w:eastAsia="仿宋_GB2312"/>
          <w:b/>
          <w:bCs/>
          <w:color w:val="000000"/>
        </w:rPr>
        <w:t>    投标人在制作此份《人员配置方案》时，</w:t>
      </w:r>
      <w:r>
        <w:rPr>
          <w:rFonts w:hint="eastAsia" w:ascii="仿宋_GB2312" w:eastAsia="仿宋_GB2312"/>
          <w:b/>
          <w:bCs/>
          <w:color w:val="auto"/>
          <w:highlight w:val="none"/>
        </w:rPr>
        <w:t>只需要</w:t>
      </w:r>
      <w:r>
        <w:rPr>
          <w:rFonts w:hint="eastAsia" w:ascii="仿宋_GB2312" w:eastAsia="仿宋_GB2312"/>
          <w:b/>
          <w:bCs/>
          <w:color w:val="000000"/>
        </w:rPr>
        <w:t>根据第四章评标方法及评标标准中“人员配置方案分”</w:t>
      </w:r>
      <w:r>
        <w:rPr>
          <w:rFonts w:hint="eastAsia" w:ascii="仿宋_GB2312" w:eastAsia="仿宋_GB2312"/>
          <w:b/>
          <w:bCs/>
          <w:color w:val="auto"/>
          <w:highlight w:val="none"/>
        </w:rPr>
        <w:t>所对应的</w:t>
      </w:r>
      <w:r>
        <w:rPr>
          <w:rFonts w:hint="eastAsia" w:ascii="仿宋_GB2312" w:eastAsia="仿宋_GB2312"/>
          <w:b/>
          <w:bCs/>
          <w:color w:val="000000"/>
        </w:rPr>
        <w:t>人员素质评分内容，结合自身投标情况编写。</w:t>
      </w:r>
      <w:r>
        <w:rPr>
          <w:rFonts w:hint="eastAsia" w:ascii="仿宋_GB2312" w:eastAsia="仿宋_GB2312"/>
          <w:b/>
          <w:bCs/>
          <w:color w:val="000000"/>
        </w:rPr>
        <w:br w:type="textWrapping"/>
      </w:r>
      <w:r>
        <w:rPr>
          <w:rFonts w:hint="eastAsia" w:ascii="仿宋_GB2312" w:eastAsia="仿宋_GB2312"/>
          <w:b/>
          <w:bCs/>
          <w:color w:val="000000"/>
        </w:rPr>
        <w:t>    第一条 项目主管简历表</w:t>
      </w:r>
      <w:r>
        <w:rPr>
          <w:rFonts w:hint="eastAsia" w:ascii="仿宋_GB2312" w:eastAsia="仿宋_GB2312"/>
          <w:b/>
          <w:bCs/>
          <w:color w:val="000000"/>
        </w:rPr>
        <w:br w:type="textWrapping"/>
      </w:r>
      <w:r>
        <w:rPr>
          <w:rFonts w:hint="eastAsia" w:ascii="仿宋_GB2312" w:eastAsia="仿宋_GB2312"/>
          <w:b/>
          <w:bCs/>
          <w:color w:val="000000"/>
        </w:rPr>
        <w:t xml:space="preserve">                    </w:t>
      </w:r>
      <w:r>
        <w:rPr>
          <w:rFonts w:hint="eastAsia" w:ascii="仿宋_GB2312" w:eastAsia="仿宋_GB2312"/>
          <w:b/>
          <w:bCs/>
          <w:color w:val="000000"/>
          <w:sz w:val="27"/>
          <w:szCs w:val="27"/>
        </w:rPr>
        <w:t>项目主管简历表</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006"/>
        <w:gridCol w:w="2948"/>
        <w:gridCol w:w="1657"/>
        <w:gridCol w:w="3298"/>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97" w:hRule="atLeast"/>
          <w:jc w:val="center"/>
        </w:trPr>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姓   名</w:t>
            </w:r>
          </w:p>
        </w:tc>
        <w:tc>
          <w:tcPr>
            <w:tcW w:w="25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 </w:t>
            </w:r>
          </w:p>
        </w:tc>
        <w:tc>
          <w:tcPr>
            <w:tcW w:w="14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lang w:eastAsia="zh-CN"/>
              </w:rPr>
            </w:pPr>
            <w:r>
              <w:rPr>
                <w:rFonts w:hint="eastAsia" w:ascii="仿宋_GB2312" w:eastAsia="仿宋_GB2312"/>
                <w:color w:val="000000"/>
              </w:rPr>
              <w:t>性  别</w:t>
            </w:r>
          </w:p>
        </w:tc>
        <w:tc>
          <w:tcPr>
            <w:tcW w:w="28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35" w:hRule="atLeast"/>
          <w:jc w:val="center"/>
        </w:trPr>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年   龄</w:t>
            </w:r>
          </w:p>
        </w:tc>
        <w:tc>
          <w:tcPr>
            <w:tcW w:w="25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p>
        </w:tc>
        <w:tc>
          <w:tcPr>
            <w:tcW w:w="14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lang w:eastAsia="zh-CN"/>
              </w:rPr>
            </w:pPr>
            <w:r>
              <w:rPr>
                <w:rFonts w:hint="eastAsia" w:ascii="仿宋_GB2312" w:eastAsia="仿宋_GB2312"/>
                <w:color w:val="000000"/>
                <w:lang w:eastAsia="zh-CN"/>
              </w:rPr>
              <w:t>持证情况</w:t>
            </w:r>
          </w:p>
        </w:tc>
        <w:tc>
          <w:tcPr>
            <w:tcW w:w="28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15" w:hRule="atLeast"/>
          <w:jc w:val="center"/>
        </w:trPr>
        <w:tc>
          <w:tcPr>
            <w:tcW w:w="8520"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相关工作经验：</w:t>
            </w:r>
          </w:p>
        </w:tc>
      </w:tr>
    </w:tbl>
    <w:p>
      <w:pPr>
        <w:spacing w:before="0" w:beforeAutospacing="0" w:after="0" w:afterAutospacing="0"/>
        <w:rPr>
          <w:rFonts w:hint="eastAsia" w:ascii="仿宋_GB2312" w:eastAsia="仿宋_GB2312"/>
          <w:color w:val="000000"/>
        </w:rPr>
      </w:pPr>
      <w:r>
        <w:rPr>
          <w:rFonts w:hint="eastAsia" w:ascii="仿宋_GB2312" w:eastAsia="仿宋_GB2312"/>
          <w:b/>
          <w:bCs/>
          <w:color w:val="000000"/>
        </w:rPr>
        <w:t>  注：1.投标人提供项目主管为本公司正式员工的相关证明材料（如劳动合同或协议等），并提供其相关证书、工作经验证明材料（能够体现工作经验的合同或物业业主单位的证明）（如有）；</w:t>
      </w:r>
    </w:p>
    <w:p>
      <w:pPr>
        <w:spacing w:before="0" w:beforeAutospacing="0" w:after="0" w:afterAutospacing="0"/>
        <w:rPr>
          <w:rFonts w:hint="eastAsia" w:ascii="仿宋_GB2312" w:eastAsia="仿宋_GB2312"/>
          <w:b/>
          <w:bCs/>
          <w:color w:val="000000"/>
        </w:rPr>
      </w:pPr>
      <w:r>
        <w:rPr>
          <w:rFonts w:hint="eastAsia" w:ascii="仿宋_GB2312" w:eastAsia="仿宋_GB2312"/>
          <w:b/>
          <w:bCs/>
          <w:color w:val="000000"/>
        </w:rPr>
        <w:t xml:space="preserve">      </w:t>
      </w:r>
    </w:p>
    <w:p>
      <w:pPr>
        <w:spacing w:before="0" w:beforeAutospacing="0" w:after="0" w:afterAutospacing="0"/>
        <w:ind w:firstLine="482" w:firstLineChars="200"/>
        <w:rPr>
          <w:rFonts w:hint="eastAsia" w:ascii="仿宋_GB2312" w:eastAsia="仿宋_GB2312"/>
          <w:color w:val="000000"/>
        </w:rPr>
      </w:pPr>
      <w:r>
        <w:rPr>
          <w:rFonts w:hint="eastAsia" w:ascii="仿宋_GB2312" w:hAnsi="宋体" w:eastAsia="仿宋_GB2312" w:cs="宋体"/>
          <w:b/>
          <w:bCs/>
          <w:color w:val="000000"/>
          <w:kern w:val="0"/>
          <w:sz w:val="24"/>
          <w:szCs w:val="24"/>
          <w:lang w:val="en-US" w:eastAsia="zh-CN" w:bidi="ar-SA"/>
        </w:rPr>
        <w:t>第二条 其余服务人员素质结构表</w:t>
      </w:r>
    </w:p>
    <w:p>
      <w:pPr>
        <w:spacing w:before="0" w:beforeAutospacing="0" w:after="0" w:afterAutospacing="0"/>
        <w:jc w:val="center"/>
        <w:rPr>
          <w:rFonts w:hint="eastAsia" w:ascii="仿宋_GB2312" w:eastAsia="仿宋_GB2312"/>
          <w:b/>
          <w:bCs/>
          <w:color w:val="000000"/>
          <w:sz w:val="27"/>
          <w:szCs w:val="27"/>
        </w:rPr>
      </w:pPr>
    </w:p>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sz w:val="27"/>
          <w:szCs w:val="27"/>
        </w:rPr>
        <w:t>其余服务人员素质结构表</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08"/>
        <w:gridCol w:w="1680"/>
        <w:gridCol w:w="2548"/>
        <w:gridCol w:w="1869"/>
        <w:gridCol w:w="1302"/>
        <w:gridCol w:w="130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875" w:type="dxa"/>
            <w:gridSpan w:val="6"/>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b/>
                <w:bCs/>
                <w:color w:val="000000"/>
              </w:rPr>
              <w:t>保安</w:t>
            </w:r>
            <w:r>
              <w:rPr>
                <w:rFonts w:hint="eastAsia" w:ascii="仿宋_GB2312" w:eastAsia="仿宋_GB2312"/>
                <w:b/>
                <w:bCs/>
                <w:color w:val="000000"/>
                <w:lang w:eastAsia="zh-CN"/>
              </w:rPr>
              <w:t>人</w:t>
            </w:r>
            <w:r>
              <w:rPr>
                <w:rFonts w:hint="eastAsia" w:ascii="仿宋_GB2312" w:eastAsia="仿宋_GB2312"/>
                <w:b/>
                <w:bCs/>
                <w:color w:val="000000"/>
              </w:rPr>
              <w:t>员</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序号</w:t>
            </w:r>
          </w:p>
        </w:tc>
        <w:tc>
          <w:tcPr>
            <w:tcW w:w="13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lang w:eastAsia="zh-CN"/>
              </w:rPr>
              <w:t>岗位</w:t>
            </w:r>
            <w:r>
              <w:rPr>
                <w:rFonts w:hint="eastAsia" w:ascii="仿宋_GB2312" w:eastAsia="仿宋_GB2312"/>
                <w:color w:val="000000"/>
              </w:rPr>
              <w:t> </w:t>
            </w:r>
          </w:p>
        </w:tc>
        <w:tc>
          <w:tcPr>
            <w:tcW w:w="20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持证情况</w:t>
            </w:r>
          </w:p>
        </w:tc>
        <w:tc>
          <w:tcPr>
            <w:tcW w:w="14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人数</w:t>
            </w:r>
          </w:p>
        </w:tc>
        <w:tc>
          <w:tcPr>
            <w:tcW w:w="10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w:t>
            </w:r>
          </w:p>
        </w:tc>
        <w:tc>
          <w:tcPr>
            <w:tcW w:w="10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1</w:t>
            </w:r>
          </w:p>
        </w:tc>
        <w:tc>
          <w:tcPr>
            <w:tcW w:w="13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 </w:t>
            </w:r>
          </w:p>
        </w:tc>
        <w:tc>
          <w:tcPr>
            <w:tcW w:w="20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 </w:t>
            </w:r>
          </w:p>
        </w:tc>
        <w:tc>
          <w:tcPr>
            <w:tcW w:w="14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 </w:t>
            </w:r>
          </w:p>
        </w:tc>
        <w:tc>
          <w:tcPr>
            <w:tcW w:w="10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 </w:t>
            </w:r>
          </w:p>
        </w:tc>
        <w:tc>
          <w:tcPr>
            <w:tcW w:w="10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2</w:t>
            </w:r>
          </w:p>
        </w:tc>
        <w:tc>
          <w:tcPr>
            <w:tcW w:w="13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 </w:t>
            </w:r>
          </w:p>
        </w:tc>
        <w:tc>
          <w:tcPr>
            <w:tcW w:w="20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 </w:t>
            </w:r>
          </w:p>
        </w:tc>
        <w:tc>
          <w:tcPr>
            <w:tcW w:w="14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 </w:t>
            </w:r>
          </w:p>
        </w:tc>
        <w:tc>
          <w:tcPr>
            <w:tcW w:w="10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 </w:t>
            </w:r>
          </w:p>
        </w:tc>
        <w:tc>
          <w:tcPr>
            <w:tcW w:w="10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3</w:t>
            </w:r>
          </w:p>
        </w:tc>
        <w:tc>
          <w:tcPr>
            <w:tcW w:w="13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 </w:t>
            </w:r>
          </w:p>
        </w:tc>
        <w:tc>
          <w:tcPr>
            <w:tcW w:w="20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 </w:t>
            </w:r>
          </w:p>
        </w:tc>
        <w:tc>
          <w:tcPr>
            <w:tcW w:w="14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 </w:t>
            </w:r>
          </w:p>
        </w:tc>
        <w:tc>
          <w:tcPr>
            <w:tcW w:w="10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 </w:t>
            </w:r>
          </w:p>
        </w:tc>
        <w:tc>
          <w:tcPr>
            <w:tcW w:w="10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w:t>
            </w:r>
          </w:p>
        </w:tc>
        <w:tc>
          <w:tcPr>
            <w:tcW w:w="13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 </w:t>
            </w:r>
          </w:p>
        </w:tc>
        <w:tc>
          <w:tcPr>
            <w:tcW w:w="20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 </w:t>
            </w:r>
          </w:p>
        </w:tc>
        <w:tc>
          <w:tcPr>
            <w:tcW w:w="14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 </w:t>
            </w:r>
          </w:p>
        </w:tc>
        <w:tc>
          <w:tcPr>
            <w:tcW w:w="10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 </w:t>
            </w:r>
          </w:p>
        </w:tc>
        <w:tc>
          <w:tcPr>
            <w:tcW w:w="103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 </w:t>
            </w:r>
          </w:p>
        </w:tc>
      </w:tr>
    </w:tbl>
    <w:p>
      <w:pPr>
        <w:pStyle w:val="435"/>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 </w:t>
      </w:r>
      <w:r>
        <w:rPr>
          <w:rFonts w:hint="eastAsia" w:ascii="仿宋_GB2312" w:eastAsia="仿宋_GB2312"/>
          <w:color w:val="000000"/>
          <w:u w:val="single"/>
        </w:rPr>
        <w:t>         </w:t>
      </w:r>
    </w:p>
    <w:p>
      <w:pPr>
        <w:pStyle w:val="435"/>
        <w:jc w:val="right"/>
        <w:rPr>
          <w:rFonts w:hint="eastAsia" w:ascii="仿宋_GB2312" w:eastAsia="仿宋_GB2312"/>
          <w:color w:val="000000"/>
        </w:rPr>
      </w:pPr>
      <w:r>
        <w:rPr>
          <w:rFonts w:hint="eastAsia" w:ascii="仿宋_GB2312" w:eastAsia="仿宋_GB2312"/>
          <w:color w:val="000000"/>
        </w:rPr>
        <w:t>日期：    年  月  日</w:t>
      </w:r>
    </w:p>
    <w:p>
      <w:pPr>
        <w:pStyle w:val="435"/>
        <w:jc w:val="left"/>
        <w:rPr>
          <w:rFonts w:hint="eastAsia" w:ascii="仿宋_GB2312" w:eastAsia="仿宋_GB2312"/>
          <w:color w:val="000000"/>
        </w:rPr>
      </w:pPr>
      <w:r>
        <w:rPr>
          <w:rFonts w:hint="eastAsia" w:ascii="仿宋_GB2312" w:eastAsia="仿宋_GB2312"/>
          <w:b/>
          <w:bCs/>
          <w:color w:val="000000"/>
        </w:rPr>
        <w:t>注：此项材料如有请以PDF格式上传。</w:t>
      </w:r>
    </w:p>
    <w:p>
      <w:pPr>
        <w:pStyle w:val="43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（6）针对本项目的理解分析和工作方案格式（如有）:</w:t>
      </w:r>
    </w:p>
    <w:p>
      <w:pPr>
        <w:pStyle w:val="435"/>
        <w:jc w:val="center"/>
        <w:rPr>
          <w:rFonts w:hint="eastAsia" w:ascii="仿宋_GB2312" w:eastAsia="仿宋_GB2312"/>
          <w:color w:val="000000"/>
        </w:rPr>
      </w:pPr>
      <w:r>
        <w:rPr>
          <w:rFonts w:hint="eastAsia" w:ascii="仿宋_GB2312" w:eastAsia="仿宋_GB2312"/>
          <w:color w:val="000000"/>
        </w:rPr>
        <w:t> </w:t>
      </w:r>
    </w:p>
    <w:p>
      <w:pPr>
        <w:pStyle w:val="435"/>
        <w:jc w:val="center"/>
        <w:rPr>
          <w:rFonts w:hint="eastAsia" w:ascii="仿宋_GB2312" w:eastAsia="仿宋_GB2312"/>
          <w:color w:val="000000"/>
        </w:rPr>
      </w:pPr>
      <w:r>
        <w:rPr>
          <w:rFonts w:hint="eastAsia" w:ascii="仿宋_GB2312" w:eastAsia="仿宋_GB2312"/>
          <w:b/>
          <w:bCs/>
          <w:color w:val="000000"/>
          <w:sz w:val="33"/>
          <w:szCs w:val="33"/>
        </w:rPr>
        <w:t>针对本项目的理解分析和工作方案</w:t>
      </w:r>
    </w:p>
    <w:p>
      <w:pPr>
        <w:pStyle w:val="435"/>
        <w:jc w:val="center"/>
        <w:rPr>
          <w:rFonts w:hint="eastAsia" w:ascii="仿宋_GB2312" w:eastAsia="仿宋_GB2312"/>
          <w:color w:val="000000"/>
        </w:rPr>
      </w:pPr>
      <w:r>
        <w:rPr>
          <w:rFonts w:hint="eastAsia" w:ascii="仿宋_GB2312" w:eastAsia="仿宋_GB2312"/>
          <w:color w:val="000000"/>
        </w:rPr>
        <w:t> </w:t>
      </w:r>
    </w:p>
    <w:p>
      <w:pPr>
        <w:pStyle w:val="435"/>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由投标人按第二章《采购需求》要求，自行编写以下内容，</w:t>
      </w:r>
      <w:r>
        <w:rPr>
          <w:rFonts w:hint="eastAsia" w:ascii="仿宋_GB2312" w:eastAsia="仿宋_GB2312"/>
          <w:b/>
          <w:bCs/>
          <w:color w:val="000000"/>
        </w:rPr>
        <w:t>包括：（1）针对本项目服务内容进行理解分析；（2）针对项目特点提出工作思路及方案；（3）分析工作中可能出现的服务重点和难点；（4）提出服务重点和难点相应解决措施</w:t>
      </w:r>
      <w:r>
        <w:rPr>
          <w:rFonts w:hint="eastAsia" w:ascii="仿宋_GB2312" w:eastAsia="仿宋_GB2312"/>
          <w:color w:val="000000"/>
        </w:rPr>
        <w:t>。</w:t>
      </w:r>
    </w:p>
    <w:p>
      <w:pPr>
        <w:pStyle w:val="43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jc w:val="right"/>
        <w:rPr>
          <w:rFonts w:hint="eastAsia" w:ascii="仿宋_GB2312" w:eastAsia="仿宋_GB2312"/>
          <w:color w:val="000000"/>
        </w:rPr>
      </w:pPr>
      <w:r>
        <w:rPr>
          <w:rFonts w:hint="eastAsia" w:ascii="仿宋_GB2312" w:eastAsia="仿宋_GB2312"/>
          <w:color w:val="000000"/>
        </w:rPr>
        <w:t>                                 </w:t>
      </w:r>
    </w:p>
    <w:p>
      <w:pPr>
        <w:pStyle w:val="435"/>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35"/>
        <w:jc w:val="right"/>
        <w:rPr>
          <w:rFonts w:hint="eastAsia" w:ascii="仿宋_GB2312" w:eastAsia="仿宋_GB2312"/>
          <w:color w:val="000000"/>
        </w:rPr>
      </w:pPr>
      <w:r>
        <w:rPr>
          <w:rFonts w:hint="eastAsia" w:ascii="仿宋_GB2312" w:eastAsia="仿宋_GB2312"/>
          <w:color w:val="000000"/>
        </w:rPr>
        <w:t>日期：   年 月 日</w:t>
      </w:r>
    </w:p>
    <w:p>
      <w:pPr>
        <w:pStyle w:val="43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3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（7）针对本项目的管理模式和管理机制格式（如有）：</w:t>
      </w:r>
    </w:p>
    <w:p>
      <w:pPr>
        <w:pStyle w:val="435"/>
        <w:jc w:val="center"/>
        <w:rPr>
          <w:rFonts w:hint="eastAsia" w:ascii="仿宋_GB2312" w:eastAsia="仿宋_GB2312"/>
          <w:color w:val="000000"/>
        </w:rPr>
      </w:pPr>
      <w:r>
        <w:rPr>
          <w:rFonts w:hint="eastAsia" w:ascii="仿宋_GB2312" w:eastAsia="仿宋_GB2312"/>
          <w:color w:val="000000"/>
        </w:rPr>
        <w:t> </w:t>
      </w:r>
    </w:p>
    <w:p>
      <w:pPr>
        <w:pStyle w:val="435"/>
        <w:jc w:val="center"/>
        <w:rPr>
          <w:rFonts w:hint="eastAsia" w:ascii="仿宋_GB2312" w:eastAsia="仿宋_GB2312"/>
          <w:color w:val="000000"/>
        </w:rPr>
      </w:pPr>
      <w:r>
        <w:rPr>
          <w:rFonts w:hint="eastAsia" w:ascii="仿宋_GB2312" w:eastAsia="仿宋_GB2312"/>
          <w:b/>
          <w:bCs/>
          <w:color w:val="000000"/>
          <w:sz w:val="33"/>
          <w:szCs w:val="33"/>
        </w:rPr>
        <w:t>针对本项目的管理模式和管理机制</w:t>
      </w:r>
    </w:p>
    <w:p>
      <w:pPr>
        <w:pStyle w:val="435"/>
        <w:spacing w:line="405" w:lineRule="atLeast"/>
        <w:rPr>
          <w:rFonts w:hint="eastAsia" w:ascii="仿宋_GB2312" w:eastAsia="仿宋_GB2312"/>
          <w:color w:val="000000"/>
        </w:rPr>
      </w:pPr>
      <w:r>
        <w:rPr>
          <w:rFonts w:hint="eastAsia" w:ascii="仿宋_GB2312" w:eastAsia="仿宋_GB2312"/>
          <w:color w:val="000000"/>
        </w:rPr>
        <w:t xml:space="preserve">  </w:t>
      </w:r>
    </w:p>
    <w:p>
      <w:pPr>
        <w:pStyle w:val="435"/>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由投标人按第二章《采购需求》要求，自行编写针对本项目的管理模式和管理机制</w:t>
      </w:r>
      <w:r>
        <w:rPr>
          <w:rFonts w:hint="eastAsia" w:ascii="仿宋_GB2312" w:eastAsia="仿宋_GB2312"/>
          <w:color w:val="000000"/>
          <w:lang w:eastAsia="zh-CN"/>
        </w:rPr>
        <w:t>，</w:t>
      </w:r>
      <w:r>
        <w:rPr>
          <w:rFonts w:hint="eastAsia" w:ascii="仿宋_GB2312" w:eastAsia="仿宋_GB2312"/>
          <w:b/>
          <w:bCs/>
          <w:color w:val="000000"/>
        </w:rPr>
        <w:t>包括：（1）岗位责任制度；（2）服务沟通机制；（3）工作记录及档案管理（包括交接验收资料、巡视记录、档案管理、投诉与处理记录、其它管理与服务活动记录等）</w:t>
      </w:r>
      <w:r>
        <w:rPr>
          <w:rFonts w:hint="eastAsia" w:ascii="仿宋_GB2312" w:eastAsia="仿宋_GB2312"/>
          <w:color w:val="000000"/>
        </w:rPr>
        <w:t>。</w:t>
      </w:r>
    </w:p>
    <w:p>
      <w:pPr>
        <w:pStyle w:val="43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jc w:val="right"/>
        <w:rPr>
          <w:rFonts w:hint="eastAsia" w:ascii="仿宋_GB2312" w:eastAsia="仿宋_GB2312"/>
          <w:color w:val="000000"/>
        </w:rPr>
      </w:pPr>
      <w:r>
        <w:rPr>
          <w:rFonts w:hint="eastAsia" w:ascii="仿宋_GB2312" w:eastAsia="仿宋_GB2312"/>
          <w:color w:val="000000"/>
        </w:rPr>
        <w:t xml:space="preserve">                               </w:t>
      </w:r>
    </w:p>
    <w:p>
      <w:pPr>
        <w:pStyle w:val="435"/>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35"/>
        <w:jc w:val="right"/>
        <w:rPr>
          <w:rFonts w:hint="eastAsia" w:ascii="仿宋_GB2312" w:eastAsia="仿宋_GB2312"/>
          <w:color w:val="000000"/>
        </w:rPr>
      </w:pPr>
      <w:r>
        <w:rPr>
          <w:rFonts w:hint="eastAsia" w:ascii="仿宋_GB2312" w:eastAsia="仿宋_GB2312"/>
          <w:color w:val="000000"/>
        </w:rPr>
        <w:t>日期：   年 月 日</w:t>
      </w:r>
    </w:p>
    <w:p>
      <w:pPr>
        <w:pStyle w:val="43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3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（8）安保服务方案格式（如有）：</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jc w:val="center"/>
        <w:rPr>
          <w:rFonts w:hint="eastAsia" w:ascii="仿宋_GB2312" w:eastAsia="仿宋_GB2312"/>
          <w:color w:val="000000"/>
        </w:rPr>
      </w:pPr>
      <w:r>
        <w:rPr>
          <w:rFonts w:hint="eastAsia" w:ascii="仿宋_GB2312" w:eastAsia="仿宋_GB2312"/>
          <w:b/>
          <w:bCs/>
          <w:color w:val="000000"/>
          <w:sz w:val="33"/>
          <w:szCs w:val="33"/>
        </w:rPr>
        <w:t>安保服务方案</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由投标人按第二章《采购需求》要求，自行编写针对本项目的安保服务方案，</w:t>
      </w:r>
      <w:r>
        <w:rPr>
          <w:rFonts w:hint="eastAsia" w:ascii="仿宋_GB2312" w:eastAsia="仿宋_GB2312"/>
          <w:b/>
          <w:bCs/>
          <w:color w:val="000000"/>
        </w:rPr>
        <w:t>方案可以包括：（1）安保方案；（2）提供本项目的针对性服务方案</w:t>
      </w:r>
      <w:r>
        <w:rPr>
          <w:rFonts w:hint="eastAsia" w:ascii="仿宋_GB2312" w:eastAsia="仿宋_GB2312"/>
          <w:color w:val="000000"/>
        </w:rPr>
        <w:t>。</w:t>
      </w:r>
    </w:p>
    <w:p>
      <w:pPr>
        <w:pStyle w:val="43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35"/>
        <w:jc w:val="right"/>
        <w:rPr>
          <w:rFonts w:hint="eastAsia" w:ascii="仿宋_GB2312" w:eastAsia="仿宋_GB2312"/>
          <w:color w:val="000000"/>
        </w:rPr>
      </w:pPr>
      <w:r>
        <w:rPr>
          <w:rFonts w:hint="eastAsia" w:ascii="仿宋_GB2312" w:eastAsia="仿宋_GB2312"/>
          <w:color w:val="000000"/>
        </w:rPr>
        <w:t>日期：   年 月 日</w:t>
      </w:r>
    </w:p>
    <w:p>
      <w:pPr>
        <w:pStyle w:val="43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3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（9）应急预案和应急配合方案格式（如有）：</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jc w:val="center"/>
        <w:rPr>
          <w:rFonts w:hint="eastAsia" w:ascii="仿宋_GB2312" w:eastAsia="仿宋_GB2312"/>
          <w:color w:val="000000"/>
        </w:rPr>
      </w:pPr>
      <w:r>
        <w:rPr>
          <w:rFonts w:hint="eastAsia" w:ascii="仿宋_GB2312" w:eastAsia="仿宋_GB2312"/>
          <w:b/>
          <w:bCs/>
          <w:color w:val="000000"/>
          <w:sz w:val="33"/>
          <w:szCs w:val="33"/>
        </w:rPr>
        <w:t>应急预案和应急配合方案</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由投标人按第二章《采购需求》要求，自行编写针对本项目的各类应急预案和应急配合方案，</w:t>
      </w:r>
      <w:r>
        <w:rPr>
          <w:rFonts w:hint="eastAsia" w:ascii="仿宋_GB2312" w:eastAsia="仿宋_GB2312"/>
          <w:b/>
          <w:bCs/>
          <w:color w:val="000000"/>
        </w:rPr>
        <w:t>包括：</w:t>
      </w:r>
      <w:r>
        <w:rPr>
          <w:rFonts w:hint="eastAsia" w:ascii="仿宋_GB2312" w:eastAsia="仿宋_GB2312"/>
          <w:b/>
          <w:bCs/>
          <w:color w:val="000000"/>
          <w:lang w:eastAsia="zh-CN"/>
        </w:rPr>
        <w:t>（</w:t>
      </w:r>
      <w:r>
        <w:rPr>
          <w:rFonts w:hint="eastAsia" w:ascii="仿宋_GB2312" w:eastAsia="仿宋_GB2312"/>
          <w:b/>
          <w:bCs/>
          <w:color w:val="000000"/>
        </w:rPr>
        <w:t>1）突发火灾及停电方面；（2）治安案件、可疑人员和可疑物品紧急处理方面；（3）公共安全及卫生方面；（4）汛期防涝方面</w:t>
      </w:r>
      <w:r>
        <w:rPr>
          <w:rFonts w:hint="eastAsia" w:ascii="仿宋_GB2312" w:eastAsia="仿宋_GB2312"/>
          <w:color w:val="000000"/>
        </w:rPr>
        <w:t>。</w:t>
      </w:r>
    </w:p>
    <w:p>
      <w:pPr>
        <w:pStyle w:val="43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spacing w:line="405" w:lineRule="atLeast"/>
        <w:rPr>
          <w:rFonts w:hint="eastAsia" w:ascii="仿宋_GB2312" w:eastAsia="仿宋_GB2312"/>
          <w:color w:val="000000"/>
        </w:rPr>
      </w:pPr>
      <w:r>
        <w:rPr>
          <w:rFonts w:hint="eastAsia" w:ascii="仿宋_GB2312" w:eastAsia="仿宋_GB2312"/>
          <w:color w:val="000000"/>
        </w:rPr>
        <w:t xml:space="preserve">                               </w:t>
      </w:r>
    </w:p>
    <w:p>
      <w:pPr>
        <w:pStyle w:val="435"/>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35"/>
        <w:jc w:val="right"/>
        <w:rPr>
          <w:rFonts w:hint="eastAsia" w:ascii="仿宋_GB2312" w:eastAsia="仿宋_GB2312"/>
          <w:color w:val="000000"/>
        </w:rPr>
      </w:pPr>
      <w:r>
        <w:rPr>
          <w:rFonts w:hint="eastAsia" w:ascii="仿宋_GB2312" w:eastAsia="仿宋_GB2312"/>
          <w:color w:val="000000"/>
        </w:rPr>
        <w:t>日期：   年 月 日</w:t>
      </w:r>
    </w:p>
    <w:p>
      <w:pPr>
        <w:pStyle w:val="43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3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（10）针对本项目的保密工作方案格式（如有）：</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jc w:val="center"/>
        <w:rPr>
          <w:rFonts w:hint="eastAsia" w:ascii="仿宋_GB2312" w:eastAsia="仿宋_GB2312"/>
          <w:color w:val="000000"/>
        </w:rPr>
      </w:pPr>
      <w:r>
        <w:rPr>
          <w:rFonts w:hint="eastAsia" w:ascii="仿宋_GB2312" w:eastAsia="仿宋_GB2312"/>
          <w:b/>
          <w:bCs/>
          <w:color w:val="000000"/>
          <w:sz w:val="33"/>
          <w:szCs w:val="33"/>
        </w:rPr>
        <w:t>针对本项目的保密工作方案</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由投标人按第二章《采购需求》要求，自行编写针对本项目的保密工作方案。</w:t>
      </w:r>
    </w:p>
    <w:p>
      <w:pPr>
        <w:pStyle w:val="43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35"/>
        <w:spacing w:line="405" w:lineRule="atLeast"/>
        <w:rPr>
          <w:rFonts w:hint="eastAsia" w:ascii="仿宋_GB2312" w:eastAsia="仿宋_GB2312"/>
          <w:color w:val="000000"/>
        </w:rPr>
      </w:pPr>
      <w:r>
        <w:rPr>
          <w:rFonts w:hint="eastAsia" w:ascii="仿宋_GB2312" w:eastAsia="仿宋_GB2312"/>
          <w:color w:val="000000"/>
        </w:rPr>
        <w:t xml:space="preserve">                               </w:t>
      </w:r>
    </w:p>
    <w:p>
      <w:pPr>
        <w:pStyle w:val="435"/>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435"/>
        <w:jc w:val="right"/>
        <w:rPr>
          <w:rFonts w:hint="eastAsia" w:ascii="仿宋_GB2312" w:eastAsia="仿宋_GB2312"/>
          <w:color w:val="000000"/>
        </w:rPr>
      </w:pPr>
      <w:r>
        <w:rPr>
          <w:rFonts w:hint="eastAsia" w:ascii="仿宋_GB2312" w:eastAsia="仿宋_GB2312"/>
          <w:color w:val="000000"/>
        </w:rPr>
        <w:t>日期：   年 月 日</w:t>
      </w:r>
    </w:p>
    <w:p>
      <w:pPr>
        <w:pStyle w:val="43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（11）人员管理方案格式（如有）：</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jc w:val="center"/>
        <w:rPr>
          <w:rFonts w:hint="eastAsia" w:ascii="仿宋_GB2312" w:eastAsia="仿宋_GB2312"/>
          <w:color w:val="000000"/>
        </w:rPr>
      </w:pPr>
      <w:r>
        <w:rPr>
          <w:rFonts w:hint="eastAsia" w:ascii="仿宋_GB2312" w:eastAsia="仿宋_GB2312"/>
          <w:b/>
          <w:bCs/>
          <w:color w:val="000000"/>
          <w:sz w:val="33"/>
          <w:szCs w:val="33"/>
        </w:rPr>
        <w:t>人员管理方案</w:t>
      </w:r>
    </w:p>
    <w:p>
      <w:pPr>
        <w:pStyle w:val="435"/>
        <w:spacing w:line="405" w:lineRule="atLeast"/>
        <w:rPr>
          <w:rFonts w:hint="eastAsia" w:ascii="仿宋_GB2312" w:eastAsia="仿宋_GB2312"/>
          <w:color w:val="000000"/>
        </w:rPr>
      </w:pPr>
      <w:r>
        <w:rPr>
          <w:rFonts w:hint="eastAsia" w:ascii="仿宋_GB2312" w:eastAsia="仿宋_GB2312"/>
          <w:color w:val="000000"/>
        </w:rPr>
        <w:t> </w:t>
      </w:r>
    </w:p>
    <w:p>
      <w:pPr>
        <w:pStyle w:val="435"/>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由投标人按第二章《采购需求》要求，自行编写本项目的人员管理方案，</w:t>
      </w:r>
      <w:r>
        <w:rPr>
          <w:rFonts w:hint="eastAsia" w:ascii="仿宋_GB2312" w:eastAsia="仿宋_GB2312"/>
          <w:b/>
          <w:bCs/>
          <w:color w:val="000000"/>
        </w:rPr>
        <w:t>包括：</w:t>
      </w:r>
      <w:r>
        <w:rPr>
          <w:rFonts w:hint="eastAsia" w:ascii="仿宋_GB2312" w:hAnsi="仿宋_GB2312" w:eastAsia="仿宋_GB2312" w:cs="仿宋_GB2312"/>
          <w:b/>
          <w:bCs/>
          <w:color w:val="auto"/>
          <w:sz w:val="24"/>
          <w:highlight w:val="none"/>
        </w:rPr>
        <w:t>（1）提供服务团队组建方案；</w:t>
      </w:r>
      <w:r>
        <w:rPr>
          <w:rFonts w:hint="eastAsia" w:ascii="仿宋_GB2312" w:eastAsia="仿宋_GB2312"/>
          <w:b/>
          <w:bCs/>
          <w:color w:val="000000"/>
        </w:rPr>
        <w:t>（</w:t>
      </w:r>
      <w:r>
        <w:rPr>
          <w:rFonts w:hint="eastAsia" w:ascii="仿宋_GB2312" w:eastAsia="仿宋_GB2312"/>
          <w:b/>
          <w:bCs/>
          <w:color w:val="000000"/>
          <w:lang w:val="en-US" w:eastAsia="zh-CN"/>
        </w:rPr>
        <w:t>2</w:t>
      </w:r>
      <w:r>
        <w:rPr>
          <w:rFonts w:hint="eastAsia" w:ascii="仿宋_GB2312" w:eastAsia="仿宋_GB2312"/>
          <w:b/>
          <w:bCs/>
          <w:color w:val="000000"/>
        </w:rPr>
        <w:t>）人员考核制度；（</w:t>
      </w:r>
      <w:r>
        <w:rPr>
          <w:rFonts w:hint="eastAsia" w:ascii="仿宋_GB2312" w:eastAsia="仿宋_GB2312"/>
          <w:b/>
          <w:bCs/>
          <w:color w:val="000000"/>
          <w:lang w:val="en-US" w:eastAsia="zh-CN"/>
        </w:rPr>
        <w:t>3</w:t>
      </w:r>
      <w:r>
        <w:rPr>
          <w:rFonts w:hint="eastAsia" w:ascii="仿宋_GB2312" w:eastAsia="仿宋_GB2312"/>
          <w:b/>
          <w:bCs/>
          <w:color w:val="000000"/>
        </w:rPr>
        <w:t>）培训制度；（</w:t>
      </w:r>
      <w:r>
        <w:rPr>
          <w:rFonts w:hint="eastAsia" w:ascii="仿宋_GB2312" w:eastAsia="仿宋_GB2312"/>
          <w:b/>
          <w:bCs/>
          <w:color w:val="000000"/>
          <w:lang w:val="en-US" w:eastAsia="zh-CN"/>
        </w:rPr>
        <w:t>4</w:t>
      </w:r>
      <w:r>
        <w:rPr>
          <w:rFonts w:hint="eastAsia" w:ascii="仿宋_GB2312" w:eastAsia="仿宋_GB2312"/>
          <w:b/>
          <w:bCs/>
          <w:color w:val="000000"/>
        </w:rPr>
        <w:t>）奖惩制度</w:t>
      </w:r>
      <w:r>
        <w:rPr>
          <w:rFonts w:hint="eastAsia" w:ascii="仿宋_GB2312" w:eastAsia="仿宋_GB2312"/>
          <w:color w:val="000000"/>
        </w:rPr>
        <w:t>。</w:t>
      </w:r>
    </w:p>
    <w:p>
      <w:pPr>
        <w:pStyle w:val="435"/>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435"/>
        <w:jc w:val="right"/>
        <w:rPr>
          <w:rFonts w:hint="eastAsia" w:ascii="仿宋_GB2312" w:eastAsia="仿宋_GB2312"/>
          <w:color w:val="000000"/>
        </w:rPr>
      </w:pPr>
      <w:r>
        <w:rPr>
          <w:rFonts w:hint="eastAsia" w:ascii="仿宋_GB2312" w:eastAsia="仿宋_GB2312"/>
          <w:color w:val="000000"/>
        </w:rPr>
        <w:t xml:space="preserve">                               </w:t>
      </w:r>
    </w:p>
    <w:p>
      <w:pPr>
        <w:pStyle w:val="435"/>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xml:space="preserve">         </w:t>
      </w:r>
    </w:p>
    <w:p>
      <w:pPr>
        <w:pStyle w:val="435"/>
        <w:jc w:val="right"/>
        <w:rPr>
          <w:rFonts w:hint="eastAsia" w:ascii="仿宋_GB2312" w:eastAsia="仿宋_GB2312"/>
          <w:color w:val="000000"/>
        </w:rPr>
      </w:pPr>
      <w:r>
        <w:rPr>
          <w:rFonts w:hint="eastAsia" w:ascii="仿宋_GB2312" w:eastAsia="仿宋_GB2312"/>
          <w:color w:val="000000"/>
        </w:rPr>
        <w:t>日期：   年 月 日</w:t>
      </w:r>
    </w:p>
    <w:p>
      <w:pPr>
        <w:pStyle w:val="43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435"/>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（12）投标人同类项目经验一览表格式（如有）：</w:t>
      </w:r>
    </w:p>
    <w:p>
      <w:pPr>
        <w:pStyle w:val="435"/>
        <w:jc w:val="center"/>
        <w:rPr>
          <w:rFonts w:hint="eastAsia" w:ascii="仿宋_GB2312" w:eastAsia="仿宋_GB2312"/>
          <w:color w:val="000000"/>
        </w:rPr>
      </w:pPr>
      <w:r>
        <w:rPr>
          <w:rFonts w:hint="eastAsia" w:ascii="仿宋_GB2312" w:eastAsia="仿宋_GB2312"/>
          <w:b/>
          <w:bCs/>
          <w:color w:val="000000"/>
          <w:sz w:val="33"/>
          <w:szCs w:val="33"/>
        </w:rPr>
        <w:t>投标人同类项目经验情况一览表</w:t>
      </w:r>
    </w:p>
    <w:p>
      <w:pPr>
        <w:pStyle w:val="435"/>
        <w:spacing w:line="405" w:lineRule="atLeast"/>
        <w:rPr>
          <w:rFonts w:hint="eastAsia" w:ascii="仿宋_GB2312" w:eastAsia="仿宋_GB2312"/>
          <w:color w:val="000000"/>
        </w:rPr>
      </w:pPr>
      <w:r>
        <w:rPr>
          <w:rFonts w:hint="eastAsia" w:ascii="仿宋_GB2312" w:eastAsia="仿宋_GB2312"/>
          <w:color w:val="000000"/>
        </w:rPr>
        <w:t>（投标人2023年1月1日起至今承接的同类服务项目合同</w:t>
      </w:r>
      <w:r>
        <w:rPr>
          <w:rFonts w:hint="eastAsia" w:ascii="仿宋_GB2312" w:eastAsia="仿宋_GB2312"/>
          <w:color w:val="000000"/>
          <w:lang w:eastAsia="zh-CN"/>
        </w:rPr>
        <w:t>材料</w:t>
      </w:r>
      <w:r>
        <w:rPr>
          <w:rFonts w:hint="eastAsia" w:ascii="仿宋_GB2312" w:eastAsia="仿宋_GB2312"/>
          <w:color w:val="000000"/>
        </w:rPr>
        <w:t>附后并加盖投标人CA电子签章）</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409"/>
        <w:gridCol w:w="2806"/>
        <w:gridCol w:w="1327"/>
        <w:gridCol w:w="1807"/>
        <w:gridCol w:w="156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业主单位名称</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服务项目名称</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服务起止时间</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合同金额</w:t>
            </w:r>
          </w:p>
          <w:p>
            <w:pPr>
              <w:pStyle w:val="435"/>
              <w:jc w:val="center"/>
              <w:rPr>
                <w:rFonts w:hint="eastAsia" w:ascii="仿宋_GB2312" w:eastAsia="仿宋_GB2312"/>
                <w:color w:val="000000"/>
              </w:rPr>
            </w:pPr>
            <w:r>
              <w:rPr>
                <w:rFonts w:hint="eastAsia" w:ascii="仿宋_GB2312" w:eastAsia="仿宋_GB2312"/>
                <w:color w:val="000000"/>
              </w:rPr>
              <w:t>（万元）</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jc w:val="center"/>
              <w:rPr>
                <w:rFonts w:hint="eastAsia" w:ascii="仿宋_GB2312" w:eastAsia="仿宋_GB2312"/>
                <w:color w:val="000000"/>
              </w:rPr>
            </w:pPr>
            <w:r>
              <w:rPr>
                <w:rFonts w:hint="eastAsia" w:ascii="仿宋_GB2312" w:eastAsia="仿宋_GB2312"/>
                <w:color w:val="000000"/>
              </w:rPr>
              <w:t>合同附件页码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0"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pPr>
              <w:pStyle w:val="435"/>
              <w:spacing w:line="405" w:lineRule="atLeast"/>
              <w:rPr>
                <w:rFonts w:hint="eastAsia" w:ascii="仿宋_GB2312" w:eastAsia="仿宋_GB2312"/>
                <w:color w:val="000000"/>
              </w:rPr>
            </w:pPr>
            <w:r>
              <w:rPr>
                <w:rFonts w:hint="eastAsia" w:ascii="仿宋_GB2312" w:eastAsia="仿宋_GB2312"/>
                <w:color w:val="000000"/>
              </w:rPr>
              <w:t> </w:t>
            </w:r>
          </w:p>
        </w:tc>
      </w:tr>
    </w:tbl>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435"/>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 </w:t>
      </w:r>
      <w:r>
        <w:rPr>
          <w:rFonts w:hint="eastAsia" w:ascii="仿宋_GB2312" w:eastAsia="仿宋_GB2312"/>
          <w:color w:val="000000"/>
          <w:u w:val="single"/>
        </w:rPr>
        <w:t>       </w:t>
      </w:r>
      <w:r>
        <w:rPr>
          <w:rFonts w:hint="eastAsia" w:ascii="仿宋_GB2312" w:eastAsia="仿宋_GB2312"/>
          <w:color w:val="000000"/>
        </w:rPr>
        <w:t> </w:t>
      </w:r>
    </w:p>
    <w:p>
      <w:pPr>
        <w:pStyle w:val="435"/>
        <w:jc w:val="right"/>
        <w:rPr>
          <w:rFonts w:hint="eastAsia" w:ascii="仿宋_GB2312" w:eastAsia="仿宋_GB2312"/>
          <w:color w:val="000000"/>
        </w:rPr>
      </w:pPr>
      <w:r>
        <w:rPr>
          <w:rFonts w:hint="eastAsia" w:ascii="仿宋_GB2312" w:eastAsia="仿宋_GB2312"/>
          <w:color w:val="000000"/>
        </w:rPr>
        <w:t>日期：   年  月  日</w:t>
      </w:r>
    </w:p>
    <w:p>
      <w:pPr>
        <w:pStyle w:val="435"/>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rPr>
          <w:rFonts w:hint="eastAsia"/>
        </w:rPr>
      </w:pPr>
    </w:p>
    <w:p>
      <w:pPr>
        <w:snapToGrid w:val="0"/>
        <w:spacing w:before="50"/>
        <w:jc w:val="left"/>
        <w:rPr>
          <w:rFonts w:hint="eastAsia" w:eastAsia="仿宋_GB2312" w:asciiTheme="minorHAnsi" w:hAnsiTheme="minorHAnsi"/>
          <w:sz w:val="24"/>
          <w:lang w:val="en-GB"/>
        </w:rPr>
        <w:sectPr>
          <w:pgSz w:w="11906" w:h="16838"/>
          <w:pgMar w:top="1440" w:right="707" w:bottom="1440" w:left="1440" w:header="851" w:footer="992" w:gutter="0"/>
          <w:cols w:space="720" w:num="1"/>
          <w:docGrid w:linePitch="312" w:charSpace="0"/>
        </w:sectPr>
      </w:pPr>
    </w:p>
    <w:p>
      <w:pPr>
        <w:pStyle w:val="455"/>
        <w:spacing w:before="0" w:beforeAutospacing="0" w:after="0" w:afterAutospacing="0" w:line="460" w:lineRule="atLeast"/>
        <w:rPr>
          <w:rFonts w:ascii="仿宋_GB2312" w:eastAsia="仿宋_GB2312"/>
          <w:color w:val="000000"/>
        </w:rPr>
      </w:pPr>
      <w:r>
        <w:rPr>
          <w:rFonts w:hint="eastAsia" w:ascii="仿宋_GB2312" w:eastAsia="仿宋_GB2312"/>
          <w:color w:val="000000"/>
        </w:rPr>
        <w:t>  （13）投标人具备有效的质量管理体系认证证书（如有）</w:t>
      </w:r>
    </w:p>
    <w:p>
      <w:pPr>
        <w:pStyle w:val="45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（14）投标人具备有效的职业健康安全管理体系认证证书（如有）</w:t>
      </w:r>
    </w:p>
    <w:p>
      <w:pPr>
        <w:pStyle w:val="45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（15）投标人具备有效的环境管理体系认证证书（如有）</w:t>
      </w:r>
    </w:p>
    <w:p>
      <w:pPr>
        <w:pStyle w:val="45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（16）投标人对本项目的合理化建议和改进措施（如有，格式自拟）</w:t>
      </w:r>
    </w:p>
    <w:p>
      <w:pPr>
        <w:pStyle w:val="45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（17）投标人认为必要提供的声明及文件资料（如有，格式自拟）</w:t>
      </w: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13</w:t>
      </w:r>
      <w:r>
        <w:rPr>
          <w:rFonts w:hint="eastAsia" w:ascii="仿宋_GB2312" w:eastAsia="仿宋_GB2312"/>
          <w:b/>
          <w:bCs/>
          <w:sz w:val="32"/>
          <w:szCs w:val="32"/>
        </w:rPr>
        <w:t>）项至第（</w:t>
      </w:r>
      <w:r>
        <w:rPr>
          <w:rFonts w:ascii="仿宋_GB2312" w:eastAsia="仿宋_GB2312"/>
          <w:b/>
          <w:bCs/>
          <w:sz w:val="32"/>
          <w:szCs w:val="32"/>
        </w:rPr>
        <w:t>17</w:t>
      </w:r>
      <w:r>
        <w:rPr>
          <w:rFonts w:hint="eastAsia" w:ascii="仿宋_GB2312" w:eastAsia="仿宋_GB2312"/>
          <w:b/>
          <w:bCs/>
          <w:sz w:val="32"/>
          <w:szCs w:val="32"/>
        </w:rPr>
        <w:t>）项</w:t>
      </w:r>
      <w:r>
        <w:rPr>
          <w:rFonts w:hint="eastAsia" w:ascii="仿宋_GB2312" w:hAnsi="宋体" w:eastAsia="仿宋_GB2312"/>
          <w:b/>
          <w:bCs/>
          <w:sz w:val="30"/>
          <w:szCs w:val="30"/>
        </w:rPr>
        <w:t>如有请以PDF格式提供，并加盖投标人CA电子签章</w:t>
      </w:r>
      <w:bookmarkEnd w:id="86"/>
      <w:r>
        <w:rPr>
          <w:rFonts w:hint="eastAsia" w:ascii="仿宋_GB2312" w:eastAsia="仿宋_GB2312"/>
          <w:b/>
          <w:bCs/>
          <w:sz w:val="32"/>
          <w:szCs w:val="32"/>
        </w:rPr>
        <w:t>。</w:t>
      </w:r>
    </w:p>
    <w:sectPr>
      <w:footerReference r:id="rId9"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楷体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4"/>
      </w:rPr>
    </w:pPr>
    <w:r>
      <w:fldChar w:fldCharType="begin"/>
    </w:r>
    <w:r>
      <w:rPr>
        <w:rStyle w:val="54"/>
      </w:rPr>
      <w:instrText xml:space="preserve">PAGE  </w:instrText>
    </w:r>
    <w:r>
      <w:fldChar w:fldCharType="end"/>
    </w:r>
  </w:p>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p/>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6406300"/>
      <w:docPartObj>
        <w:docPartGallery w:val="autotext"/>
      </w:docPartObj>
    </w:sdtPr>
    <w:sdtContent>
      <w:p>
        <w:pPr>
          <w:pStyle w:val="31"/>
          <w:jc w:val="center"/>
        </w:pPr>
        <w:r>
          <w:fldChar w:fldCharType="begin"/>
        </w:r>
        <w:r>
          <w:instrText xml:space="preserve">PAGE   \* MERGEFORMAT</w:instrText>
        </w:r>
        <w:r>
          <w:fldChar w:fldCharType="separate"/>
        </w:r>
        <w:r>
          <w:rPr>
            <w:lang w:val="zh-CN"/>
          </w:rPr>
          <w:t>43</w:t>
        </w:r>
        <w:r>
          <w:fldChar w:fldCharType="end"/>
        </w:r>
      </w:p>
    </w:sdtContent>
  </w:sdt>
  <w:p>
    <w:pPr>
      <w:pStyle w:val="31"/>
      <w:tabs>
        <w:tab w:val="left" w:pos="6787"/>
        <w:tab w:val="center" w:pos="6979"/>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b/>
        <w:color w:val="000000"/>
      </w:rPr>
    </w:pPr>
    <w:r>
      <w:rPr>
        <w:b/>
      </w:rPr>
      <w:t>三中路办公区及其他办公区安保服务采购</w:t>
    </w:r>
    <w:r>
      <w:rPr>
        <w:rFonts w:hint="eastAsia"/>
        <w:b/>
      </w:rPr>
      <w:t>（</w:t>
    </w:r>
    <w:r>
      <w:rPr>
        <w:rFonts w:hint="eastAsia"/>
        <w:b/>
        <w:lang w:eastAsia="zh-CN"/>
      </w:rPr>
      <w:t>LZZC2026-G3-990355-LZSZ</w:t>
    </w:r>
    <w:r>
      <w:rPr>
        <w:rFonts w:hint="eastAsia"/>
        <w:b/>
      </w:rPr>
      <w:t xml:space="preserve">）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1">
    <w:nsid w:val="09256FDA"/>
    <w:multiLevelType w:val="multilevel"/>
    <w:tmpl w:val="09256FDA"/>
    <w:lvl w:ilvl="0" w:tentative="0">
      <w:start w:val="1"/>
      <w:numFmt w:val="chineseCountingThousand"/>
      <w:pStyle w:val="104"/>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8"/>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2">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EA6"/>
    <w:rsid w:val="00000F70"/>
    <w:rsid w:val="00001419"/>
    <w:rsid w:val="00001E3D"/>
    <w:rsid w:val="0000234F"/>
    <w:rsid w:val="000031DB"/>
    <w:rsid w:val="0000367B"/>
    <w:rsid w:val="000043C7"/>
    <w:rsid w:val="00004859"/>
    <w:rsid w:val="00004F6D"/>
    <w:rsid w:val="00006D60"/>
    <w:rsid w:val="00007042"/>
    <w:rsid w:val="000070F9"/>
    <w:rsid w:val="00007A45"/>
    <w:rsid w:val="00007B12"/>
    <w:rsid w:val="00007FF7"/>
    <w:rsid w:val="0001002C"/>
    <w:rsid w:val="00010AB6"/>
    <w:rsid w:val="00011112"/>
    <w:rsid w:val="000115B7"/>
    <w:rsid w:val="00011DB7"/>
    <w:rsid w:val="000120AA"/>
    <w:rsid w:val="000124DA"/>
    <w:rsid w:val="00012763"/>
    <w:rsid w:val="00014960"/>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3B87"/>
    <w:rsid w:val="000345B3"/>
    <w:rsid w:val="0003560F"/>
    <w:rsid w:val="00035DE8"/>
    <w:rsid w:val="00036947"/>
    <w:rsid w:val="00036A92"/>
    <w:rsid w:val="00036DAE"/>
    <w:rsid w:val="00036F4B"/>
    <w:rsid w:val="000374B1"/>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545"/>
    <w:rsid w:val="00095686"/>
    <w:rsid w:val="0009631E"/>
    <w:rsid w:val="00096585"/>
    <w:rsid w:val="0009699D"/>
    <w:rsid w:val="000969C2"/>
    <w:rsid w:val="00096E5F"/>
    <w:rsid w:val="00097575"/>
    <w:rsid w:val="00097FF1"/>
    <w:rsid w:val="000A0086"/>
    <w:rsid w:val="000A05BD"/>
    <w:rsid w:val="000A0C46"/>
    <w:rsid w:val="000A1982"/>
    <w:rsid w:val="000A2591"/>
    <w:rsid w:val="000A2813"/>
    <w:rsid w:val="000A2980"/>
    <w:rsid w:val="000A3B7B"/>
    <w:rsid w:val="000A3D56"/>
    <w:rsid w:val="000A4485"/>
    <w:rsid w:val="000A4CF3"/>
    <w:rsid w:val="000A4D42"/>
    <w:rsid w:val="000A5208"/>
    <w:rsid w:val="000A5BAA"/>
    <w:rsid w:val="000A5CA2"/>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A7C"/>
    <w:rsid w:val="000D2ED8"/>
    <w:rsid w:val="000D4981"/>
    <w:rsid w:val="000D4D01"/>
    <w:rsid w:val="000D589B"/>
    <w:rsid w:val="000D5E63"/>
    <w:rsid w:val="000D6747"/>
    <w:rsid w:val="000D6DAD"/>
    <w:rsid w:val="000D75FD"/>
    <w:rsid w:val="000D78A2"/>
    <w:rsid w:val="000D78E1"/>
    <w:rsid w:val="000D7E20"/>
    <w:rsid w:val="000E0700"/>
    <w:rsid w:val="000E179D"/>
    <w:rsid w:val="000E2962"/>
    <w:rsid w:val="000E2C47"/>
    <w:rsid w:val="000E2DED"/>
    <w:rsid w:val="000E31BF"/>
    <w:rsid w:val="000E321F"/>
    <w:rsid w:val="000E37F4"/>
    <w:rsid w:val="000E383E"/>
    <w:rsid w:val="000E3948"/>
    <w:rsid w:val="000E41F0"/>
    <w:rsid w:val="000E4595"/>
    <w:rsid w:val="000E45B8"/>
    <w:rsid w:val="000E478A"/>
    <w:rsid w:val="000E4E7E"/>
    <w:rsid w:val="000E54B2"/>
    <w:rsid w:val="000E55C0"/>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B16"/>
    <w:rsid w:val="00102B75"/>
    <w:rsid w:val="0010348F"/>
    <w:rsid w:val="001034A6"/>
    <w:rsid w:val="0010388D"/>
    <w:rsid w:val="00103D5A"/>
    <w:rsid w:val="00104C63"/>
    <w:rsid w:val="0010686F"/>
    <w:rsid w:val="0010717F"/>
    <w:rsid w:val="00107881"/>
    <w:rsid w:val="00107944"/>
    <w:rsid w:val="001106E1"/>
    <w:rsid w:val="0011175F"/>
    <w:rsid w:val="00111A85"/>
    <w:rsid w:val="0011312C"/>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A2C"/>
    <w:rsid w:val="00131D50"/>
    <w:rsid w:val="00131E0E"/>
    <w:rsid w:val="00132238"/>
    <w:rsid w:val="00132937"/>
    <w:rsid w:val="00133A8C"/>
    <w:rsid w:val="00133E96"/>
    <w:rsid w:val="00133F75"/>
    <w:rsid w:val="00134C03"/>
    <w:rsid w:val="001353A6"/>
    <w:rsid w:val="001361A9"/>
    <w:rsid w:val="00136235"/>
    <w:rsid w:val="00136A54"/>
    <w:rsid w:val="00136AE6"/>
    <w:rsid w:val="0014052A"/>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0776"/>
    <w:rsid w:val="0016124F"/>
    <w:rsid w:val="00161436"/>
    <w:rsid w:val="001617A1"/>
    <w:rsid w:val="00161BB0"/>
    <w:rsid w:val="0016213C"/>
    <w:rsid w:val="00162310"/>
    <w:rsid w:val="001633E2"/>
    <w:rsid w:val="001642FC"/>
    <w:rsid w:val="00164ACB"/>
    <w:rsid w:val="00164B24"/>
    <w:rsid w:val="00164B39"/>
    <w:rsid w:val="00164C55"/>
    <w:rsid w:val="00164D37"/>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F4A"/>
    <w:rsid w:val="001975C8"/>
    <w:rsid w:val="001978B8"/>
    <w:rsid w:val="001A00C0"/>
    <w:rsid w:val="001A0933"/>
    <w:rsid w:val="001A16D8"/>
    <w:rsid w:val="001A1907"/>
    <w:rsid w:val="001A1A8D"/>
    <w:rsid w:val="001A2AC9"/>
    <w:rsid w:val="001A3177"/>
    <w:rsid w:val="001A385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374"/>
    <w:rsid w:val="001D1635"/>
    <w:rsid w:val="001D1B5F"/>
    <w:rsid w:val="001D257B"/>
    <w:rsid w:val="001D280A"/>
    <w:rsid w:val="001D2EA7"/>
    <w:rsid w:val="001D33CB"/>
    <w:rsid w:val="001D3E7E"/>
    <w:rsid w:val="001D4ED3"/>
    <w:rsid w:val="001D6104"/>
    <w:rsid w:val="001D7F37"/>
    <w:rsid w:val="001E0888"/>
    <w:rsid w:val="001E08AC"/>
    <w:rsid w:val="001E2E15"/>
    <w:rsid w:val="001E3547"/>
    <w:rsid w:val="001E4177"/>
    <w:rsid w:val="001E41D3"/>
    <w:rsid w:val="001E424E"/>
    <w:rsid w:val="001E4491"/>
    <w:rsid w:val="001E46AC"/>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F9"/>
    <w:rsid w:val="002161A1"/>
    <w:rsid w:val="00216F6F"/>
    <w:rsid w:val="00217658"/>
    <w:rsid w:val="0022104E"/>
    <w:rsid w:val="00221498"/>
    <w:rsid w:val="00221529"/>
    <w:rsid w:val="00221D6D"/>
    <w:rsid w:val="00222671"/>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C61"/>
    <w:rsid w:val="00247DF3"/>
    <w:rsid w:val="0025069C"/>
    <w:rsid w:val="00250889"/>
    <w:rsid w:val="00251BD0"/>
    <w:rsid w:val="00252C91"/>
    <w:rsid w:val="00252F53"/>
    <w:rsid w:val="00253110"/>
    <w:rsid w:val="00254E9E"/>
    <w:rsid w:val="0025622D"/>
    <w:rsid w:val="002575BB"/>
    <w:rsid w:val="00257967"/>
    <w:rsid w:val="00257FB5"/>
    <w:rsid w:val="00260A57"/>
    <w:rsid w:val="002611C7"/>
    <w:rsid w:val="00261536"/>
    <w:rsid w:val="002621B7"/>
    <w:rsid w:val="00262474"/>
    <w:rsid w:val="0026287B"/>
    <w:rsid w:val="00262FAF"/>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B"/>
    <w:rsid w:val="00292A18"/>
    <w:rsid w:val="00292DBA"/>
    <w:rsid w:val="0029364C"/>
    <w:rsid w:val="00293655"/>
    <w:rsid w:val="00293841"/>
    <w:rsid w:val="002943B6"/>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A5E"/>
    <w:rsid w:val="002A5CB2"/>
    <w:rsid w:val="002A6021"/>
    <w:rsid w:val="002A6BAC"/>
    <w:rsid w:val="002A7E3E"/>
    <w:rsid w:val="002B1420"/>
    <w:rsid w:val="002B171E"/>
    <w:rsid w:val="002B2986"/>
    <w:rsid w:val="002B2C59"/>
    <w:rsid w:val="002B2F84"/>
    <w:rsid w:val="002B4296"/>
    <w:rsid w:val="002B4306"/>
    <w:rsid w:val="002B463E"/>
    <w:rsid w:val="002B464A"/>
    <w:rsid w:val="002B4721"/>
    <w:rsid w:val="002B4DDD"/>
    <w:rsid w:val="002B50A0"/>
    <w:rsid w:val="002B5B97"/>
    <w:rsid w:val="002B5C96"/>
    <w:rsid w:val="002B5E09"/>
    <w:rsid w:val="002B6A63"/>
    <w:rsid w:val="002B786D"/>
    <w:rsid w:val="002B7CFF"/>
    <w:rsid w:val="002C0572"/>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6C7"/>
    <w:rsid w:val="002D0B49"/>
    <w:rsid w:val="002D0FDA"/>
    <w:rsid w:val="002D1825"/>
    <w:rsid w:val="002D1C41"/>
    <w:rsid w:val="002D1F2F"/>
    <w:rsid w:val="002D32FB"/>
    <w:rsid w:val="002D3368"/>
    <w:rsid w:val="002D3671"/>
    <w:rsid w:val="002D3EB1"/>
    <w:rsid w:val="002D407F"/>
    <w:rsid w:val="002D494D"/>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7CC"/>
    <w:rsid w:val="002F784D"/>
    <w:rsid w:val="002F79BD"/>
    <w:rsid w:val="002F7AE1"/>
    <w:rsid w:val="00300AFD"/>
    <w:rsid w:val="00300DB7"/>
    <w:rsid w:val="0030136E"/>
    <w:rsid w:val="00301CB4"/>
    <w:rsid w:val="00302DFC"/>
    <w:rsid w:val="00303698"/>
    <w:rsid w:val="00303ADC"/>
    <w:rsid w:val="00304059"/>
    <w:rsid w:val="00304365"/>
    <w:rsid w:val="003057E9"/>
    <w:rsid w:val="003060EE"/>
    <w:rsid w:val="00306620"/>
    <w:rsid w:val="0030793E"/>
    <w:rsid w:val="00307A8B"/>
    <w:rsid w:val="00307EA1"/>
    <w:rsid w:val="003117F4"/>
    <w:rsid w:val="00312163"/>
    <w:rsid w:val="003139BB"/>
    <w:rsid w:val="00313E9A"/>
    <w:rsid w:val="0031504C"/>
    <w:rsid w:val="00315844"/>
    <w:rsid w:val="00315F6E"/>
    <w:rsid w:val="00316239"/>
    <w:rsid w:val="00316254"/>
    <w:rsid w:val="00316417"/>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58B1"/>
    <w:rsid w:val="00335ECB"/>
    <w:rsid w:val="00336829"/>
    <w:rsid w:val="00336F8D"/>
    <w:rsid w:val="003371DE"/>
    <w:rsid w:val="00337571"/>
    <w:rsid w:val="003407A5"/>
    <w:rsid w:val="00340972"/>
    <w:rsid w:val="003409E6"/>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E65"/>
    <w:rsid w:val="00350FE4"/>
    <w:rsid w:val="003510D1"/>
    <w:rsid w:val="00351CD1"/>
    <w:rsid w:val="003521C6"/>
    <w:rsid w:val="00352531"/>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4DB5"/>
    <w:rsid w:val="003654D9"/>
    <w:rsid w:val="00366044"/>
    <w:rsid w:val="00366B82"/>
    <w:rsid w:val="003707BD"/>
    <w:rsid w:val="0037262E"/>
    <w:rsid w:val="00372C39"/>
    <w:rsid w:val="00373D22"/>
    <w:rsid w:val="00374B60"/>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A0373"/>
    <w:rsid w:val="003A21B5"/>
    <w:rsid w:val="003A225A"/>
    <w:rsid w:val="003A2C1E"/>
    <w:rsid w:val="003A34E1"/>
    <w:rsid w:val="003A3B0B"/>
    <w:rsid w:val="003A3B16"/>
    <w:rsid w:val="003A3B82"/>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5990"/>
    <w:rsid w:val="003B6EC7"/>
    <w:rsid w:val="003C02BF"/>
    <w:rsid w:val="003C0EDC"/>
    <w:rsid w:val="003C0F2F"/>
    <w:rsid w:val="003C175C"/>
    <w:rsid w:val="003C2105"/>
    <w:rsid w:val="003C2149"/>
    <w:rsid w:val="003C225E"/>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266C"/>
    <w:rsid w:val="003D3566"/>
    <w:rsid w:val="003D3B13"/>
    <w:rsid w:val="003D3D79"/>
    <w:rsid w:val="003D4381"/>
    <w:rsid w:val="003D4423"/>
    <w:rsid w:val="003D4A54"/>
    <w:rsid w:val="003D4ADC"/>
    <w:rsid w:val="003D4D59"/>
    <w:rsid w:val="003D4E77"/>
    <w:rsid w:val="003D4FDC"/>
    <w:rsid w:val="003E00AD"/>
    <w:rsid w:val="003E107B"/>
    <w:rsid w:val="003E10AB"/>
    <w:rsid w:val="003E1F28"/>
    <w:rsid w:val="003E248D"/>
    <w:rsid w:val="003E24F5"/>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631"/>
    <w:rsid w:val="00433633"/>
    <w:rsid w:val="00434340"/>
    <w:rsid w:val="0043449E"/>
    <w:rsid w:val="00434DA0"/>
    <w:rsid w:val="00435E5E"/>
    <w:rsid w:val="0043619E"/>
    <w:rsid w:val="004361E1"/>
    <w:rsid w:val="00436911"/>
    <w:rsid w:val="00436C86"/>
    <w:rsid w:val="00436E5D"/>
    <w:rsid w:val="00436E85"/>
    <w:rsid w:val="0043701D"/>
    <w:rsid w:val="004404D3"/>
    <w:rsid w:val="00440A9E"/>
    <w:rsid w:val="00440ADC"/>
    <w:rsid w:val="004417FD"/>
    <w:rsid w:val="004419FF"/>
    <w:rsid w:val="00442FD1"/>
    <w:rsid w:val="00443126"/>
    <w:rsid w:val="00443969"/>
    <w:rsid w:val="0044398C"/>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5FB8"/>
    <w:rsid w:val="004561B5"/>
    <w:rsid w:val="004566E8"/>
    <w:rsid w:val="00456DD4"/>
    <w:rsid w:val="004570C1"/>
    <w:rsid w:val="00457495"/>
    <w:rsid w:val="004574D2"/>
    <w:rsid w:val="00457893"/>
    <w:rsid w:val="00457B3C"/>
    <w:rsid w:val="004607B7"/>
    <w:rsid w:val="00462797"/>
    <w:rsid w:val="00462BC4"/>
    <w:rsid w:val="00462CA7"/>
    <w:rsid w:val="004638AE"/>
    <w:rsid w:val="00463A20"/>
    <w:rsid w:val="004641B4"/>
    <w:rsid w:val="004643CB"/>
    <w:rsid w:val="00465A68"/>
    <w:rsid w:val="0046614A"/>
    <w:rsid w:val="00467A61"/>
    <w:rsid w:val="00467A86"/>
    <w:rsid w:val="00467D33"/>
    <w:rsid w:val="00471176"/>
    <w:rsid w:val="004711FA"/>
    <w:rsid w:val="00471355"/>
    <w:rsid w:val="0047149E"/>
    <w:rsid w:val="0047173E"/>
    <w:rsid w:val="00471DE3"/>
    <w:rsid w:val="00471F6E"/>
    <w:rsid w:val="004728E1"/>
    <w:rsid w:val="004736EF"/>
    <w:rsid w:val="00473DCB"/>
    <w:rsid w:val="0047496D"/>
    <w:rsid w:val="0047599C"/>
    <w:rsid w:val="0047652D"/>
    <w:rsid w:val="00476741"/>
    <w:rsid w:val="00476991"/>
    <w:rsid w:val="00476EAE"/>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2EF2"/>
    <w:rsid w:val="004A30CB"/>
    <w:rsid w:val="004A31F2"/>
    <w:rsid w:val="004A423A"/>
    <w:rsid w:val="004A4539"/>
    <w:rsid w:val="004A46C3"/>
    <w:rsid w:val="004A501E"/>
    <w:rsid w:val="004A5D26"/>
    <w:rsid w:val="004A6B76"/>
    <w:rsid w:val="004A70D0"/>
    <w:rsid w:val="004A72A3"/>
    <w:rsid w:val="004B14D7"/>
    <w:rsid w:val="004B2137"/>
    <w:rsid w:val="004B2C6C"/>
    <w:rsid w:val="004B4637"/>
    <w:rsid w:val="004B46FE"/>
    <w:rsid w:val="004B4AED"/>
    <w:rsid w:val="004B4F11"/>
    <w:rsid w:val="004B5A05"/>
    <w:rsid w:val="004B6157"/>
    <w:rsid w:val="004B61E8"/>
    <w:rsid w:val="004B6488"/>
    <w:rsid w:val="004B6E5C"/>
    <w:rsid w:val="004B708A"/>
    <w:rsid w:val="004B7659"/>
    <w:rsid w:val="004B7907"/>
    <w:rsid w:val="004B791E"/>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E003E"/>
    <w:rsid w:val="004E067F"/>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00B"/>
    <w:rsid w:val="004F4108"/>
    <w:rsid w:val="004F4414"/>
    <w:rsid w:val="004F4840"/>
    <w:rsid w:val="004F5161"/>
    <w:rsid w:val="004F518B"/>
    <w:rsid w:val="004F5251"/>
    <w:rsid w:val="004F592C"/>
    <w:rsid w:val="004F5E28"/>
    <w:rsid w:val="004F5FD9"/>
    <w:rsid w:val="004F612D"/>
    <w:rsid w:val="004F6C1D"/>
    <w:rsid w:val="004F6D33"/>
    <w:rsid w:val="004F6E42"/>
    <w:rsid w:val="004F7447"/>
    <w:rsid w:val="004F76F6"/>
    <w:rsid w:val="004F79D7"/>
    <w:rsid w:val="00500475"/>
    <w:rsid w:val="005004A5"/>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66BE"/>
    <w:rsid w:val="00506A57"/>
    <w:rsid w:val="00507404"/>
    <w:rsid w:val="00512490"/>
    <w:rsid w:val="005124B7"/>
    <w:rsid w:val="00512B49"/>
    <w:rsid w:val="00513355"/>
    <w:rsid w:val="00513BDB"/>
    <w:rsid w:val="0051528D"/>
    <w:rsid w:val="005156A6"/>
    <w:rsid w:val="005159C3"/>
    <w:rsid w:val="00515E33"/>
    <w:rsid w:val="00516224"/>
    <w:rsid w:val="00516282"/>
    <w:rsid w:val="00516E83"/>
    <w:rsid w:val="0051727A"/>
    <w:rsid w:val="00517D0E"/>
    <w:rsid w:val="00520A6F"/>
    <w:rsid w:val="00521416"/>
    <w:rsid w:val="005234A3"/>
    <w:rsid w:val="005237B9"/>
    <w:rsid w:val="00524684"/>
    <w:rsid w:val="00524C7B"/>
    <w:rsid w:val="005269CC"/>
    <w:rsid w:val="00527FBE"/>
    <w:rsid w:val="00530BE0"/>
    <w:rsid w:val="0053132E"/>
    <w:rsid w:val="00531F15"/>
    <w:rsid w:val="0053289B"/>
    <w:rsid w:val="00532FB3"/>
    <w:rsid w:val="005336C2"/>
    <w:rsid w:val="00533922"/>
    <w:rsid w:val="00533B2C"/>
    <w:rsid w:val="00533B37"/>
    <w:rsid w:val="0053425C"/>
    <w:rsid w:val="00534B93"/>
    <w:rsid w:val="005354AF"/>
    <w:rsid w:val="0053590F"/>
    <w:rsid w:val="005368B4"/>
    <w:rsid w:val="00536D93"/>
    <w:rsid w:val="00537721"/>
    <w:rsid w:val="00540AC4"/>
    <w:rsid w:val="00541613"/>
    <w:rsid w:val="0054231D"/>
    <w:rsid w:val="0054235F"/>
    <w:rsid w:val="00543C4A"/>
    <w:rsid w:val="005453C4"/>
    <w:rsid w:val="0054587E"/>
    <w:rsid w:val="00545B71"/>
    <w:rsid w:val="00546081"/>
    <w:rsid w:val="0054668E"/>
    <w:rsid w:val="00547B3A"/>
    <w:rsid w:val="00547EB1"/>
    <w:rsid w:val="005506BF"/>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4EA5"/>
    <w:rsid w:val="0056589C"/>
    <w:rsid w:val="005669BD"/>
    <w:rsid w:val="005675CA"/>
    <w:rsid w:val="00567886"/>
    <w:rsid w:val="00567B95"/>
    <w:rsid w:val="00567EAB"/>
    <w:rsid w:val="00567F11"/>
    <w:rsid w:val="005702D2"/>
    <w:rsid w:val="00570581"/>
    <w:rsid w:val="0057071B"/>
    <w:rsid w:val="005709DA"/>
    <w:rsid w:val="0057134B"/>
    <w:rsid w:val="00571CD3"/>
    <w:rsid w:val="005730BB"/>
    <w:rsid w:val="0057322F"/>
    <w:rsid w:val="005748E8"/>
    <w:rsid w:val="00574D0D"/>
    <w:rsid w:val="00575D51"/>
    <w:rsid w:val="00576223"/>
    <w:rsid w:val="005769FC"/>
    <w:rsid w:val="00576B69"/>
    <w:rsid w:val="00576DC7"/>
    <w:rsid w:val="0057713D"/>
    <w:rsid w:val="00577436"/>
    <w:rsid w:val="00577538"/>
    <w:rsid w:val="00580B68"/>
    <w:rsid w:val="005811D8"/>
    <w:rsid w:val="0058133E"/>
    <w:rsid w:val="00581528"/>
    <w:rsid w:val="005818F7"/>
    <w:rsid w:val="00581972"/>
    <w:rsid w:val="0058198F"/>
    <w:rsid w:val="00581CE7"/>
    <w:rsid w:val="00581F67"/>
    <w:rsid w:val="00582F3D"/>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220D"/>
    <w:rsid w:val="005922A2"/>
    <w:rsid w:val="005938B3"/>
    <w:rsid w:val="00593A4B"/>
    <w:rsid w:val="00593D7E"/>
    <w:rsid w:val="0059430A"/>
    <w:rsid w:val="00594503"/>
    <w:rsid w:val="005945C4"/>
    <w:rsid w:val="00594680"/>
    <w:rsid w:val="00595102"/>
    <w:rsid w:val="005952B2"/>
    <w:rsid w:val="00595FEB"/>
    <w:rsid w:val="005960ED"/>
    <w:rsid w:val="00596857"/>
    <w:rsid w:val="00596BEA"/>
    <w:rsid w:val="00596C5A"/>
    <w:rsid w:val="005A066E"/>
    <w:rsid w:val="005A0726"/>
    <w:rsid w:val="005A1CD3"/>
    <w:rsid w:val="005A2123"/>
    <w:rsid w:val="005A2A9F"/>
    <w:rsid w:val="005A42A9"/>
    <w:rsid w:val="005A46A4"/>
    <w:rsid w:val="005A499F"/>
    <w:rsid w:val="005A58C2"/>
    <w:rsid w:val="005A58E7"/>
    <w:rsid w:val="005A6146"/>
    <w:rsid w:val="005A6499"/>
    <w:rsid w:val="005A7297"/>
    <w:rsid w:val="005B042B"/>
    <w:rsid w:val="005B0959"/>
    <w:rsid w:val="005B0A6B"/>
    <w:rsid w:val="005B0D86"/>
    <w:rsid w:val="005B13A4"/>
    <w:rsid w:val="005B1492"/>
    <w:rsid w:val="005B1C3D"/>
    <w:rsid w:val="005B29B2"/>
    <w:rsid w:val="005B34A2"/>
    <w:rsid w:val="005B35CC"/>
    <w:rsid w:val="005B36AA"/>
    <w:rsid w:val="005B4019"/>
    <w:rsid w:val="005B634D"/>
    <w:rsid w:val="005B6A02"/>
    <w:rsid w:val="005B6A11"/>
    <w:rsid w:val="005B6F02"/>
    <w:rsid w:val="005B7651"/>
    <w:rsid w:val="005B7703"/>
    <w:rsid w:val="005B78E3"/>
    <w:rsid w:val="005B7B70"/>
    <w:rsid w:val="005B7F08"/>
    <w:rsid w:val="005B7F4B"/>
    <w:rsid w:val="005C0B74"/>
    <w:rsid w:val="005C122B"/>
    <w:rsid w:val="005C2B3A"/>
    <w:rsid w:val="005C2BFA"/>
    <w:rsid w:val="005C55A9"/>
    <w:rsid w:val="005C5D14"/>
    <w:rsid w:val="005C6587"/>
    <w:rsid w:val="005C7C43"/>
    <w:rsid w:val="005D04AA"/>
    <w:rsid w:val="005D0ADC"/>
    <w:rsid w:val="005D0C07"/>
    <w:rsid w:val="005D11DB"/>
    <w:rsid w:val="005D156E"/>
    <w:rsid w:val="005D1E89"/>
    <w:rsid w:val="005D2586"/>
    <w:rsid w:val="005D2A08"/>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624"/>
    <w:rsid w:val="005E69CF"/>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4C8"/>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8D8"/>
    <w:rsid w:val="00637FAD"/>
    <w:rsid w:val="00640C0C"/>
    <w:rsid w:val="006428A6"/>
    <w:rsid w:val="0064310B"/>
    <w:rsid w:val="00643F9C"/>
    <w:rsid w:val="006442A2"/>
    <w:rsid w:val="00644B8C"/>
    <w:rsid w:val="0064611C"/>
    <w:rsid w:val="00646459"/>
    <w:rsid w:val="00646CC8"/>
    <w:rsid w:val="00646D32"/>
    <w:rsid w:val="00647AAF"/>
    <w:rsid w:val="00647BAE"/>
    <w:rsid w:val="00647D60"/>
    <w:rsid w:val="006500D3"/>
    <w:rsid w:val="006515AD"/>
    <w:rsid w:val="00652715"/>
    <w:rsid w:val="006528A8"/>
    <w:rsid w:val="0065292D"/>
    <w:rsid w:val="00654583"/>
    <w:rsid w:val="00654A3B"/>
    <w:rsid w:val="00655053"/>
    <w:rsid w:val="006550DB"/>
    <w:rsid w:val="00655EE2"/>
    <w:rsid w:val="00656319"/>
    <w:rsid w:val="006563EF"/>
    <w:rsid w:val="006565E1"/>
    <w:rsid w:val="00656E6F"/>
    <w:rsid w:val="00657364"/>
    <w:rsid w:val="00657D37"/>
    <w:rsid w:val="006605BD"/>
    <w:rsid w:val="00661C30"/>
    <w:rsid w:val="00661E30"/>
    <w:rsid w:val="00661F03"/>
    <w:rsid w:val="006625D6"/>
    <w:rsid w:val="00662B6C"/>
    <w:rsid w:val="00662C71"/>
    <w:rsid w:val="006637F7"/>
    <w:rsid w:val="00663A61"/>
    <w:rsid w:val="00663D31"/>
    <w:rsid w:val="0066443D"/>
    <w:rsid w:val="006650F6"/>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20D0"/>
    <w:rsid w:val="006828C5"/>
    <w:rsid w:val="0068330D"/>
    <w:rsid w:val="006847A2"/>
    <w:rsid w:val="00684B17"/>
    <w:rsid w:val="00684C14"/>
    <w:rsid w:val="00684D1E"/>
    <w:rsid w:val="0068566E"/>
    <w:rsid w:val="00685753"/>
    <w:rsid w:val="00685852"/>
    <w:rsid w:val="006858BF"/>
    <w:rsid w:val="00685E71"/>
    <w:rsid w:val="0069118D"/>
    <w:rsid w:val="006915F6"/>
    <w:rsid w:val="006915FA"/>
    <w:rsid w:val="00691BFC"/>
    <w:rsid w:val="00691C3F"/>
    <w:rsid w:val="00691DEE"/>
    <w:rsid w:val="00691DF9"/>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6F19"/>
    <w:rsid w:val="006A715A"/>
    <w:rsid w:val="006A76C9"/>
    <w:rsid w:val="006B018F"/>
    <w:rsid w:val="006B1151"/>
    <w:rsid w:val="006B19D5"/>
    <w:rsid w:val="006B2145"/>
    <w:rsid w:val="006B23E2"/>
    <w:rsid w:val="006B2921"/>
    <w:rsid w:val="006B29C9"/>
    <w:rsid w:val="006B3BE9"/>
    <w:rsid w:val="006B3E92"/>
    <w:rsid w:val="006B47BD"/>
    <w:rsid w:val="006B4C22"/>
    <w:rsid w:val="006B547C"/>
    <w:rsid w:val="006B5C01"/>
    <w:rsid w:val="006B64ED"/>
    <w:rsid w:val="006B6CAB"/>
    <w:rsid w:val="006B6E84"/>
    <w:rsid w:val="006B7023"/>
    <w:rsid w:val="006B751C"/>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04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D61"/>
    <w:rsid w:val="00704F3A"/>
    <w:rsid w:val="00705ED7"/>
    <w:rsid w:val="00706013"/>
    <w:rsid w:val="007069D2"/>
    <w:rsid w:val="00706BEB"/>
    <w:rsid w:val="00710CA3"/>
    <w:rsid w:val="007111F3"/>
    <w:rsid w:val="00711D64"/>
    <w:rsid w:val="00711F51"/>
    <w:rsid w:val="007126F4"/>
    <w:rsid w:val="00712B1A"/>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353"/>
    <w:rsid w:val="00725802"/>
    <w:rsid w:val="00725AD7"/>
    <w:rsid w:val="00726337"/>
    <w:rsid w:val="007264D6"/>
    <w:rsid w:val="0072699D"/>
    <w:rsid w:val="00726CEB"/>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1EC5"/>
    <w:rsid w:val="00743178"/>
    <w:rsid w:val="00743837"/>
    <w:rsid w:val="007439E9"/>
    <w:rsid w:val="00744508"/>
    <w:rsid w:val="0074556C"/>
    <w:rsid w:val="007456C7"/>
    <w:rsid w:val="00745A71"/>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7BEF"/>
    <w:rsid w:val="0078133E"/>
    <w:rsid w:val="00781D8E"/>
    <w:rsid w:val="00782494"/>
    <w:rsid w:val="007825D7"/>
    <w:rsid w:val="00782F16"/>
    <w:rsid w:val="007830C8"/>
    <w:rsid w:val="00784836"/>
    <w:rsid w:val="00784DC0"/>
    <w:rsid w:val="00785292"/>
    <w:rsid w:val="0078584E"/>
    <w:rsid w:val="007866D6"/>
    <w:rsid w:val="00786ACA"/>
    <w:rsid w:val="007870CC"/>
    <w:rsid w:val="007901A8"/>
    <w:rsid w:val="00790299"/>
    <w:rsid w:val="00790428"/>
    <w:rsid w:val="00791752"/>
    <w:rsid w:val="00791BC1"/>
    <w:rsid w:val="00791C9A"/>
    <w:rsid w:val="00792072"/>
    <w:rsid w:val="0079250A"/>
    <w:rsid w:val="007928DB"/>
    <w:rsid w:val="007937AF"/>
    <w:rsid w:val="00794FAB"/>
    <w:rsid w:val="00795080"/>
    <w:rsid w:val="007955F0"/>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B0041"/>
    <w:rsid w:val="007B073F"/>
    <w:rsid w:val="007B0D9B"/>
    <w:rsid w:val="007B1C22"/>
    <w:rsid w:val="007B2593"/>
    <w:rsid w:val="007B397E"/>
    <w:rsid w:val="007B4B93"/>
    <w:rsid w:val="007B60E5"/>
    <w:rsid w:val="007B6410"/>
    <w:rsid w:val="007B6553"/>
    <w:rsid w:val="007B7285"/>
    <w:rsid w:val="007B7DE5"/>
    <w:rsid w:val="007B7ECD"/>
    <w:rsid w:val="007C0953"/>
    <w:rsid w:val="007C0BE7"/>
    <w:rsid w:val="007C0EA6"/>
    <w:rsid w:val="007C1077"/>
    <w:rsid w:val="007C1A0C"/>
    <w:rsid w:val="007C1BBF"/>
    <w:rsid w:val="007C28E3"/>
    <w:rsid w:val="007C294D"/>
    <w:rsid w:val="007C2B1A"/>
    <w:rsid w:val="007C37D4"/>
    <w:rsid w:val="007C401C"/>
    <w:rsid w:val="007C43A0"/>
    <w:rsid w:val="007C5A84"/>
    <w:rsid w:val="007C62E5"/>
    <w:rsid w:val="007C6402"/>
    <w:rsid w:val="007C64E5"/>
    <w:rsid w:val="007C6C62"/>
    <w:rsid w:val="007C7147"/>
    <w:rsid w:val="007C7222"/>
    <w:rsid w:val="007C74EB"/>
    <w:rsid w:val="007C7766"/>
    <w:rsid w:val="007C7F65"/>
    <w:rsid w:val="007D00B3"/>
    <w:rsid w:val="007D0FBC"/>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58B"/>
    <w:rsid w:val="007E37E6"/>
    <w:rsid w:val="007E4556"/>
    <w:rsid w:val="007E45D4"/>
    <w:rsid w:val="007E4AE5"/>
    <w:rsid w:val="007E5011"/>
    <w:rsid w:val="007E53FE"/>
    <w:rsid w:val="007E5716"/>
    <w:rsid w:val="007E7BA7"/>
    <w:rsid w:val="007F0450"/>
    <w:rsid w:val="007F0534"/>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17"/>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2DEF"/>
    <w:rsid w:val="00813478"/>
    <w:rsid w:val="008141C1"/>
    <w:rsid w:val="00815472"/>
    <w:rsid w:val="008156BB"/>
    <w:rsid w:val="00815EC1"/>
    <w:rsid w:val="0081663E"/>
    <w:rsid w:val="008170ED"/>
    <w:rsid w:val="0081774A"/>
    <w:rsid w:val="00817AC1"/>
    <w:rsid w:val="00820319"/>
    <w:rsid w:val="00821095"/>
    <w:rsid w:val="00821846"/>
    <w:rsid w:val="00821F92"/>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09A3"/>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3B17"/>
    <w:rsid w:val="00854341"/>
    <w:rsid w:val="0085434D"/>
    <w:rsid w:val="00855AC4"/>
    <w:rsid w:val="00856EED"/>
    <w:rsid w:val="00857E72"/>
    <w:rsid w:val="00860451"/>
    <w:rsid w:val="008605DA"/>
    <w:rsid w:val="008606B2"/>
    <w:rsid w:val="00861190"/>
    <w:rsid w:val="00861504"/>
    <w:rsid w:val="00861680"/>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1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8020C"/>
    <w:rsid w:val="00880D17"/>
    <w:rsid w:val="0088123D"/>
    <w:rsid w:val="0088212B"/>
    <w:rsid w:val="008822BA"/>
    <w:rsid w:val="00882B3E"/>
    <w:rsid w:val="0088349E"/>
    <w:rsid w:val="0088495B"/>
    <w:rsid w:val="00884AFF"/>
    <w:rsid w:val="00885719"/>
    <w:rsid w:val="008862AB"/>
    <w:rsid w:val="00886C02"/>
    <w:rsid w:val="00886FDE"/>
    <w:rsid w:val="008877E3"/>
    <w:rsid w:val="00887EE5"/>
    <w:rsid w:val="008904CC"/>
    <w:rsid w:val="00891656"/>
    <w:rsid w:val="00891D6A"/>
    <w:rsid w:val="00892E96"/>
    <w:rsid w:val="0089334C"/>
    <w:rsid w:val="00893A90"/>
    <w:rsid w:val="00894448"/>
    <w:rsid w:val="00895325"/>
    <w:rsid w:val="00895880"/>
    <w:rsid w:val="00896850"/>
    <w:rsid w:val="00897696"/>
    <w:rsid w:val="00897F3C"/>
    <w:rsid w:val="008A01AC"/>
    <w:rsid w:val="008A032B"/>
    <w:rsid w:val="008A0588"/>
    <w:rsid w:val="008A0675"/>
    <w:rsid w:val="008A1BD5"/>
    <w:rsid w:val="008A1C13"/>
    <w:rsid w:val="008A1C6B"/>
    <w:rsid w:val="008A2FEE"/>
    <w:rsid w:val="008A3860"/>
    <w:rsid w:val="008A4550"/>
    <w:rsid w:val="008A4A15"/>
    <w:rsid w:val="008A544C"/>
    <w:rsid w:val="008A582D"/>
    <w:rsid w:val="008A5A3E"/>
    <w:rsid w:val="008A6D98"/>
    <w:rsid w:val="008A6EC9"/>
    <w:rsid w:val="008A7351"/>
    <w:rsid w:val="008A7A56"/>
    <w:rsid w:val="008A7B69"/>
    <w:rsid w:val="008B01D4"/>
    <w:rsid w:val="008B029C"/>
    <w:rsid w:val="008B0336"/>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14B"/>
    <w:rsid w:val="008C429C"/>
    <w:rsid w:val="008C4503"/>
    <w:rsid w:val="008C6827"/>
    <w:rsid w:val="008C7F51"/>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3798"/>
    <w:rsid w:val="008E4E0A"/>
    <w:rsid w:val="008E5D83"/>
    <w:rsid w:val="008E6924"/>
    <w:rsid w:val="008E6D32"/>
    <w:rsid w:val="008E7005"/>
    <w:rsid w:val="008F043D"/>
    <w:rsid w:val="008F05FE"/>
    <w:rsid w:val="008F0F24"/>
    <w:rsid w:val="008F112D"/>
    <w:rsid w:val="008F1F55"/>
    <w:rsid w:val="008F21E9"/>
    <w:rsid w:val="008F273B"/>
    <w:rsid w:val="008F4046"/>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134"/>
    <w:rsid w:val="009216A2"/>
    <w:rsid w:val="00925BC4"/>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499"/>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04F"/>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9AA"/>
    <w:rsid w:val="00985F8B"/>
    <w:rsid w:val="0098624B"/>
    <w:rsid w:val="0098636F"/>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57E"/>
    <w:rsid w:val="009B6C3A"/>
    <w:rsid w:val="009B7370"/>
    <w:rsid w:val="009B749E"/>
    <w:rsid w:val="009C0541"/>
    <w:rsid w:val="009C06CC"/>
    <w:rsid w:val="009C078A"/>
    <w:rsid w:val="009C0B36"/>
    <w:rsid w:val="009C1B66"/>
    <w:rsid w:val="009C2B7C"/>
    <w:rsid w:val="009C373F"/>
    <w:rsid w:val="009C3AC6"/>
    <w:rsid w:val="009C40C4"/>
    <w:rsid w:val="009C422B"/>
    <w:rsid w:val="009C4A52"/>
    <w:rsid w:val="009C4C79"/>
    <w:rsid w:val="009C5CBC"/>
    <w:rsid w:val="009C7148"/>
    <w:rsid w:val="009C7307"/>
    <w:rsid w:val="009C74A9"/>
    <w:rsid w:val="009D06CD"/>
    <w:rsid w:val="009D155F"/>
    <w:rsid w:val="009D25AB"/>
    <w:rsid w:val="009D2852"/>
    <w:rsid w:val="009D301A"/>
    <w:rsid w:val="009D337A"/>
    <w:rsid w:val="009D3596"/>
    <w:rsid w:val="009D3828"/>
    <w:rsid w:val="009D384F"/>
    <w:rsid w:val="009D4800"/>
    <w:rsid w:val="009D497D"/>
    <w:rsid w:val="009D526B"/>
    <w:rsid w:val="009D52D1"/>
    <w:rsid w:val="009D56C6"/>
    <w:rsid w:val="009D62A2"/>
    <w:rsid w:val="009D65B3"/>
    <w:rsid w:val="009D7096"/>
    <w:rsid w:val="009D7AC8"/>
    <w:rsid w:val="009E143B"/>
    <w:rsid w:val="009E198A"/>
    <w:rsid w:val="009E19DD"/>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4CE"/>
    <w:rsid w:val="00A11F2D"/>
    <w:rsid w:val="00A122F2"/>
    <w:rsid w:val="00A12C3C"/>
    <w:rsid w:val="00A13410"/>
    <w:rsid w:val="00A14212"/>
    <w:rsid w:val="00A144EA"/>
    <w:rsid w:val="00A14B1A"/>
    <w:rsid w:val="00A15636"/>
    <w:rsid w:val="00A156B4"/>
    <w:rsid w:val="00A1644F"/>
    <w:rsid w:val="00A16ECE"/>
    <w:rsid w:val="00A17B0B"/>
    <w:rsid w:val="00A17F28"/>
    <w:rsid w:val="00A205B4"/>
    <w:rsid w:val="00A20C2D"/>
    <w:rsid w:val="00A23332"/>
    <w:rsid w:val="00A24042"/>
    <w:rsid w:val="00A2642A"/>
    <w:rsid w:val="00A27897"/>
    <w:rsid w:val="00A278BB"/>
    <w:rsid w:val="00A30D7A"/>
    <w:rsid w:val="00A30DC3"/>
    <w:rsid w:val="00A31204"/>
    <w:rsid w:val="00A31FA7"/>
    <w:rsid w:val="00A327D6"/>
    <w:rsid w:val="00A332EA"/>
    <w:rsid w:val="00A33E0A"/>
    <w:rsid w:val="00A34403"/>
    <w:rsid w:val="00A34581"/>
    <w:rsid w:val="00A34883"/>
    <w:rsid w:val="00A35421"/>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6DDE"/>
    <w:rsid w:val="00A47BE2"/>
    <w:rsid w:val="00A47C00"/>
    <w:rsid w:val="00A5064A"/>
    <w:rsid w:val="00A5286C"/>
    <w:rsid w:val="00A528BE"/>
    <w:rsid w:val="00A528CD"/>
    <w:rsid w:val="00A530B5"/>
    <w:rsid w:val="00A5336A"/>
    <w:rsid w:val="00A5380C"/>
    <w:rsid w:val="00A539D5"/>
    <w:rsid w:val="00A53B20"/>
    <w:rsid w:val="00A54B23"/>
    <w:rsid w:val="00A553F5"/>
    <w:rsid w:val="00A5574B"/>
    <w:rsid w:val="00A558A3"/>
    <w:rsid w:val="00A5649F"/>
    <w:rsid w:val="00A564A1"/>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A66"/>
    <w:rsid w:val="00A72EAD"/>
    <w:rsid w:val="00A72ECC"/>
    <w:rsid w:val="00A72FED"/>
    <w:rsid w:val="00A73C67"/>
    <w:rsid w:val="00A74225"/>
    <w:rsid w:val="00A74710"/>
    <w:rsid w:val="00A74E8C"/>
    <w:rsid w:val="00A74E90"/>
    <w:rsid w:val="00A74FD7"/>
    <w:rsid w:val="00A75510"/>
    <w:rsid w:val="00A7593B"/>
    <w:rsid w:val="00A760E7"/>
    <w:rsid w:val="00A76103"/>
    <w:rsid w:val="00A766F4"/>
    <w:rsid w:val="00A77162"/>
    <w:rsid w:val="00A776F6"/>
    <w:rsid w:val="00A77A5A"/>
    <w:rsid w:val="00A808F0"/>
    <w:rsid w:val="00A8103F"/>
    <w:rsid w:val="00A81166"/>
    <w:rsid w:val="00A82B66"/>
    <w:rsid w:val="00A83A17"/>
    <w:rsid w:val="00A83EBA"/>
    <w:rsid w:val="00A842B4"/>
    <w:rsid w:val="00A843BD"/>
    <w:rsid w:val="00A84FF7"/>
    <w:rsid w:val="00A85064"/>
    <w:rsid w:val="00A85364"/>
    <w:rsid w:val="00A8541D"/>
    <w:rsid w:val="00A85781"/>
    <w:rsid w:val="00A85B0A"/>
    <w:rsid w:val="00A86BDB"/>
    <w:rsid w:val="00A86CE1"/>
    <w:rsid w:val="00A87468"/>
    <w:rsid w:val="00A87B92"/>
    <w:rsid w:val="00A87BE1"/>
    <w:rsid w:val="00A9082C"/>
    <w:rsid w:val="00A90838"/>
    <w:rsid w:val="00A90D68"/>
    <w:rsid w:val="00A911A4"/>
    <w:rsid w:val="00A9222E"/>
    <w:rsid w:val="00A9282E"/>
    <w:rsid w:val="00A939DC"/>
    <w:rsid w:val="00A93A4B"/>
    <w:rsid w:val="00A93D67"/>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3353"/>
    <w:rsid w:val="00AA36F5"/>
    <w:rsid w:val="00AA3845"/>
    <w:rsid w:val="00AA4919"/>
    <w:rsid w:val="00AA5366"/>
    <w:rsid w:val="00AA541F"/>
    <w:rsid w:val="00AA59B0"/>
    <w:rsid w:val="00AA60DD"/>
    <w:rsid w:val="00AB037B"/>
    <w:rsid w:val="00AB05C2"/>
    <w:rsid w:val="00AB0EB2"/>
    <w:rsid w:val="00AB0F3A"/>
    <w:rsid w:val="00AB0F47"/>
    <w:rsid w:val="00AB0F9B"/>
    <w:rsid w:val="00AB10A2"/>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B6FFE"/>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B43"/>
    <w:rsid w:val="00AF144C"/>
    <w:rsid w:val="00AF2B7F"/>
    <w:rsid w:val="00AF2BDF"/>
    <w:rsid w:val="00AF3736"/>
    <w:rsid w:val="00AF393B"/>
    <w:rsid w:val="00AF4504"/>
    <w:rsid w:val="00AF4674"/>
    <w:rsid w:val="00AF4914"/>
    <w:rsid w:val="00AF5B6B"/>
    <w:rsid w:val="00AF5B76"/>
    <w:rsid w:val="00AF724D"/>
    <w:rsid w:val="00AF72AA"/>
    <w:rsid w:val="00AF73EF"/>
    <w:rsid w:val="00AF775E"/>
    <w:rsid w:val="00AF7B67"/>
    <w:rsid w:val="00B00635"/>
    <w:rsid w:val="00B027C6"/>
    <w:rsid w:val="00B03802"/>
    <w:rsid w:val="00B04C47"/>
    <w:rsid w:val="00B050CB"/>
    <w:rsid w:val="00B065A4"/>
    <w:rsid w:val="00B06A3E"/>
    <w:rsid w:val="00B06E05"/>
    <w:rsid w:val="00B07131"/>
    <w:rsid w:val="00B076A2"/>
    <w:rsid w:val="00B10140"/>
    <w:rsid w:val="00B10756"/>
    <w:rsid w:val="00B11B31"/>
    <w:rsid w:val="00B12180"/>
    <w:rsid w:val="00B1234C"/>
    <w:rsid w:val="00B132BD"/>
    <w:rsid w:val="00B154DC"/>
    <w:rsid w:val="00B1612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40A37"/>
    <w:rsid w:val="00B4153F"/>
    <w:rsid w:val="00B419ED"/>
    <w:rsid w:val="00B42113"/>
    <w:rsid w:val="00B42131"/>
    <w:rsid w:val="00B429C0"/>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BA7"/>
    <w:rsid w:val="00B50CEE"/>
    <w:rsid w:val="00B515CA"/>
    <w:rsid w:val="00B515F1"/>
    <w:rsid w:val="00B518DF"/>
    <w:rsid w:val="00B51B35"/>
    <w:rsid w:val="00B5226E"/>
    <w:rsid w:val="00B525ED"/>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1D2E"/>
    <w:rsid w:val="00B82A73"/>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560"/>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832"/>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F02E5"/>
    <w:rsid w:val="00BF038E"/>
    <w:rsid w:val="00BF08AE"/>
    <w:rsid w:val="00BF0950"/>
    <w:rsid w:val="00BF0A76"/>
    <w:rsid w:val="00BF13BD"/>
    <w:rsid w:val="00BF1E79"/>
    <w:rsid w:val="00BF1ED6"/>
    <w:rsid w:val="00BF2ED3"/>
    <w:rsid w:val="00BF3626"/>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3F8"/>
    <w:rsid w:val="00C045B5"/>
    <w:rsid w:val="00C04DBA"/>
    <w:rsid w:val="00C05F5D"/>
    <w:rsid w:val="00C06232"/>
    <w:rsid w:val="00C0627F"/>
    <w:rsid w:val="00C063E0"/>
    <w:rsid w:val="00C063EF"/>
    <w:rsid w:val="00C071C5"/>
    <w:rsid w:val="00C075D0"/>
    <w:rsid w:val="00C10AA9"/>
    <w:rsid w:val="00C1301C"/>
    <w:rsid w:val="00C13623"/>
    <w:rsid w:val="00C13C9C"/>
    <w:rsid w:val="00C147C5"/>
    <w:rsid w:val="00C15032"/>
    <w:rsid w:val="00C15337"/>
    <w:rsid w:val="00C16189"/>
    <w:rsid w:val="00C16C09"/>
    <w:rsid w:val="00C171D6"/>
    <w:rsid w:val="00C17941"/>
    <w:rsid w:val="00C17F48"/>
    <w:rsid w:val="00C17F55"/>
    <w:rsid w:val="00C201D0"/>
    <w:rsid w:val="00C209BC"/>
    <w:rsid w:val="00C20F52"/>
    <w:rsid w:val="00C2196F"/>
    <w:rsid w:val="00C21F0C"/>
    <w:rsid w:val="00C2200D"/>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37FA7"/>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7B2"/>
    <w:rsid w:val="00C54A30"/>
    <w:rsid w:val="00C55606"/>
    <w:rsid w:val="00C55F1A"/>
    <w:rsid w:val="00C562E8"/>
    <w:rsid w:val="00C5665C"/>
    <w:rsid w:val="00C56ACF"/>
    <w:rsid w:val="00C56DD8"/>
    <w:rsid w:val="00C570A6"/>
    <w:rsid w:val="00C6059E"/>
    <w:rsid w:val="00C6073D"/>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3F0C"/>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74FD"/>
    <w:rsid w:val="00CA7A3F"/>
    <w:rsid w:val="00CB034B"/>
    <w:rsid w:val="00CB0535"/>
    <w:rsid w:val="00CB09E4"/>
    <w:rsid w:val="00CB0D13"/>
    <w:rsid w:val="00CB1A65"/>
    <w:rsid w:val="00CB1ED3"/>
    <w:rsid w:val="00CB2861"/>
    <w:rsid w:val="00CB4D7B"/>
    <w:rsid w:val="00CB50AE"/>
    <w:rsid w:val="00CB63FC"/>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7E7"/>
    <w:rsid w:val="00CC68A3"/>
    <w:rsid w:val="00CD01BD"/>
    <w:rsid w:val="00CD08CB"/>
    <w:rsid w:val="00CD160D"/>
    <w:rsid w:val="00CD18A3"/>
    <w:rsid w:val="00CD240F"/>
    <w:rsid w:val="00CD27F5"/>
    <w:rsid w:val="00CD3056"/>
    <w:rsid w:val="00CD3706"/>
    <w:rsid w:val="00CD3952"/>
    <w:rsid w:val="00CD395C"/>
    <w:rsid w:val="00CD5306"/>
    <w:rsid w:val="00CD5875"/>
    <w:rsid w:val="00CD6E6B"/>
    <w:rsid w:val="00CE05E7"/>
    <w:rsid w:val="00CE09B9"/>
    <w:rsid w:val="00CE0CF3"/>
    <w:rsid w:val="00CE1391"/>
    <w:rsid w:val="00CE16CB"/>
    <w:rsid w:val="00CE1F2E"/>
    <w:rsid w:val="00CE2CFA"/>
    <w:rsid w:val="00CE3816"/>
    <w:rsid w:val="00CE3B8C"/>
    <w:rsid w:val="00CE4CC1"/>
    <w:rsid w:val="00CE545C"/>
    <w:rsid w:val="00CE5A77"/>
    <w:rsid w:val="00CE622E"/>
    <w:rsid w:val="00CE62AD"/>
    <w:rsid w:val="00CE636F"/>
    <w:rsid w:val="00CE63F9"/>
    <w:rsid w:val="00CE6994"/>
    <w:rsid w:val="00CE6A97"/>
    <w:rsid w:val="00CE7955"/>
    <w:rsid w:val="00CF007B"/>
    <w:rsid w:val="00CF01D8"/>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62E"/>
    <w:rsid w:val="00D01A18"/>
    <w:rsid w:val="00D02299"/>
    <w:rsid w:val="00D029C9"/>
    <w:rsid w:val="00D02A7B"/>
    <w:rsid w:val="00D0324E"/>
    <w:rsid w:val="00D03ACA"/>
    <w:rsid w:val="00D03D44"/>
    <w:rsid w:val="00D04FFD"/>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49"/>
    <w:rsid w:val="00D736F6"/>
    <w:rsid w:val="00D736F7"/>
    <w:rsid w:val="00D747CE"/>
    <w:rsid w:val="00D756F8"/>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15F9"/>
    <w:rsid w:val="00D91FD2"/>
    <w:rsid w:val="00D9232D"/>
    <w:rsid w:val="00D923C5"/>
    <w:rsid w:val="00D92746"/>
    <w:rsid w:val="00D92930"/>
    <w:rsid w:val="00D92B52"/>
    <w:rsid w:val="00D933A0"/>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6B0C"/>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41A"/>
    <w:rsid w:val="00E0298E"/>
    <w:rsid w:val="00E03400"/>
    <w:rsid w:val="00E036A2"/>
    <w:rsid w:val="00E0385A"/>
    <w:rsid w:val="00E038AA"/>
    <w:rsid w:val="00E03F58"/>
    <w:rsid w:val="00E042DE"/>
    <w:rsid w:val="00E043FA"/>
    <w:rsid w:val="00E0473D"/>
    <w:rsid w:val="00E047D5"/>
    <w:rsid w:val="00E052F5"/>
    <w:rsid w:val="00E063B1"/>
    <w:rsid w:val="00E06516"/>
    <w:rsid w:val="00E067CE"/>
    <w:rsid w:val="00E06AAB"/>
    <w:rsid w:val="00E07706"/>
    <w:rsid w:val="00E07BC6"/>
    <w:rsid w:val="00E07E2D"/>
    <w:rsid w:val="00E10372"/>
    <w:rsid w:val="00E11F5D"/>
    <w:rsid w:val="00E1238A"/>
    <w:rsid w:val="00E12DBB"/>
    <w:rsid w:val="00E13A16"/>
    <w:rsid w:val="00E15826"/>
    <w:rsid w:val="00E15B8F"/>
    <w:rsid w:val="00E165D6"/>
    <w:rsid w:val="00E16B76"/>
    <w:rsid w:val="00E170EA"/>
    <w:rsid w:val="00E171AC"/>
    <w:rsid w:val="00E17662"/>
    <w:rsid w:val="00E1783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4DB"/>
    <w:rsid w:val="00E27791"/>
    <w:rsid w:val="00E300CF"/>
    <w:rsid w:val="00E30AB5"/>
    <w:rsid w:val="00E30E36"/>
    <w:rsid w:val="00E31250"/>
    <w:rsid w:val="00E312AB"/>
    <w:rsid w:val="00E31F36"/>
    <w:rsid w:val="00E325AD"/>
    <w:rsid w:val="00E32849"/>
    <w:rsid w:val="00E33BC7"/>
    <w:rsid w:val="00E33BFF"/>
    <w:rsid w:val="00E35025"/>
    <w:rsid w:val="00E35454"/>
    <w:rsid w:val="00E35725"/>
    <w:rsid w:val="00E35C19"/>
    <w:rsid w:val="00E35C61"/>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E7B"/>
    <w:rsid w:val="00E6198F"/>
    <w:rsid w:val="00E62375"/>
    <w:rsid w:val="00E62639"/>
    <w:rsid w:val="00E62BDD"/>
    <w:rsid w:val="00E63133"/>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B65"/>
    <w:rsid w:val="00E716F4"/>
    <w:rsid w:val="00E71A1F"/>
    <w:rsid w:val="00E71D82"/>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2ED4"/>
    <w:rsid w:val="00E83506"/>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9F2"/>
    <w:rsid w:val="00EA2633"/>
    <w:rsid w:val="00EA2D49"/>
    <w:rsid w:val="00EA5933"/>
    <w:rsid w:val="00EA5E12"/>
    <w:rsid w:val="00EA5F6D"/>
    <w:rsid w:val="00EA6096"/>
    <w:rsid w:val="00EA6B36"/>
    <w:rsid w:val="00EA7941"/>
    <w:rsid w:val="00EB0048"/>
    <w:rsid w:val="00EB0179"/>
    <w:rsid w:val="00EB01CC"/>
    <w:rsid w:val="00EB0C88"/>
    <w:rsid w:val="00EB0F7E"/>
    <w:rsid w:val="00EB1233"/>
    <w:rsid w:val="00EB1725"/>
    <w:rsid w:val="00EB18D4"/>
    <w:rsid w:val="00EB1A28"/>
    <w:rsid w:val="00EB1CBF"/>
    <w:rsid w:val="00EB1F6A"/>
    <w:rsid w:val="00EB2FB2"/>
    <w:rsid w:val="00EB3642"/>
    <w:rsid w:val="00EB3BE4"/>
    <w:rsid w:val="00EB3CD9"/>
    <w:rsid w:val="00EB4A41"/>
    <w:rsid w:val="00EB5F8A"/>
    <w:rsid w:val="00EB64F8"/>
    <w:rsid w:val="00EB6606"/>
    <w:rsid w:val="00EB77CC"/>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3F4F"/>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49E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E8"/>
    <w:rsid w:val="00F30546"/>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579"/>
    <w:rsid w:val="00F40D35"/>
    <w:rsid w:val="00F40DF0"/>
    <w:rsid w:val="00F416DB"/>
    <w:rsid w:val="00F4294B"/>
    <w:rsid w:val="00F42AC7"/>
    <w:rsid w:val="00F439F9"/>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6D52"/>
    <w:rsid w:val="00F573CE"/>
    <w:rsid w:val="00F5795C"/>
    <w:rsid w:val="00F57DD5"/>
    <w:rsid w:val="00F600A7"/>
    <w:rsid w:val="00F60102"/>
    <w:rsid w:val="00F61663"/>
    <w:rsid w:val="00F617CE"/>
    <w:rsid w:val="00F62482"/>
    <w:rsid w:val="00F62D9E"/>
    <w:rsid w:val="00F6324B"/>
    <w:rsid w:val="00F63CA9"/>
    <w:rsid w:val="00F65044"/>
    <w:rsid w:val="00F6537E"/>
    <w:rsid w:val="00F67028"/>
    <w:rsid w:val="00F670A3"/>
    <w:rsid w:val="00F719A6"/>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822"/>
    <w:rsid w:val="00F93A0D"/>
    <w:rsid w:val="00F947D5"/>
    <w:rsid w:val="00F94A49"/>
    <w:rsid w:val="00F95275"/>
    <w:rsid w:val="00F9670A"/>
    <w:rsid w:val="00F96D24"/>
    <w:rsid w:val="00F96D8C"/>
    <w:rsid w:val="00F96F7F"/>
    <w:rsid w:val="00F9780A"/>
    <w:rsid w:val="00F97B01"/>
    <w:rsid w:val="00F97F77"/>
    <w:rsid w:val="00FA0669"/>
    <w:rsid w:val="00FA0DA4"/>
    <w:rsid w:val="00FA0FC8"/>
    <w:rsid w:val="00FA1D2B"/>
    <w:rsid w:val="00FA2A35"/>
    <w:rsid w:val="00FA2BA7"/>
    <w:rsid w:val="00FA355E"/>
    <w:rsid w:val="00FA467C"/>
    <w:rsid w:val="00FA5436"/>
    <w:rsid w:val="00FA54AB"/>
    <w:rsid w:val="00FA583E"/>
    <w:rsid w:val="00FA6818"/>
    <w:rsid w:val="00FA77B6"/>
    <w:rsid w:val="00FB03C5"/>
    <w:rsid w:val="00FB06E5"/>
    <w:rsid w:val="00FB0BA3"/>
    <w:rsid w:val="00FB12E4"/>
    <w:rsid w:val="00FB1497"/>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25A"/>
    <w:rsid w:val="00FC1CB0"/>
    <w:rsid w:val="00FC2138"/>
    <w:rsid w:val="00FC23D2"/>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72E"/>
    <w:rsid w:val="00FD4CE1"/>
    <w:rsid w:val="00FD5D35"/>
    <w:rsid w:val="00FD6183"/>
    <w:rsid w:val="00FE19EC"/>
    <w:rsid w:val="00FE1C43"/>
    <w:rsid w:val="00FE26F3"/>
    <w:rsid w:val="00FE2A42"/>
    <w:rsid w:val="00FE3D8C"/>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230692"/>
    <w:rsid w:val="016247FA"/>
    <w:rsid w:val="01745EE6"/>
    <w:rsid w:val="017C6D0A"/>
    <w:rsid w:val="018326A3"/>
    <w:rsid w:val="01A06A8F"/>
    <w:rsid w:val="01B6028C"/>
    <w:rsid w:val="01C6622B"/>
    <w:rsid w:val="01E07CD8"/>
    <w:rsid w:val="01EA671C"/>
    <w:rsid w:val="021673DB"/>
    <w:rsid w:val="022353B4"/>
    <w:rsid w:val="022A3557"/>
    <w:rsid w:val="024A56F5"/>
    <w:rsid w:val="026E0F2B"/>
    <w:rsid w:val="027A2F04"/>
    <w:rsid w:val="02845B9C"/>
    <w:rsid w:val="02B1196D"/>
    <w:rsid w:val="02DD55DA"/>
    <w:rsid w:val="032A676A"/>
    <w:rsid w:val="032D7D27"/>
    <w:rsid w:val="03415224"/>
    <w:rsid w:val="0347380F"/>
    <w:rsid w:val="03E32C2B"/>
    <w:rsid w:val="03E45FEA"/>
    <w:rsid w:val="03F375BC"/>
    <w:rsid w:val="044C3505"/>
    <w:rsid w:val="04551879"/>
    <w:rsid w:val="04704D33"/>
    <w:rsid w:val="047713FB"/>
    <w:rsid w:val="04C65B16"/>
    <w:rsid w:val="04E6106A"/>
    <w:rsid w:val="05184748"/>
    <w:rsid w:val="053A77BB"/>
    <w:rsid w:val="055B55D2"/>
    <w:rsid w:val="05DD7507"/>
    <w:rsid w:val="05FE680E"/>
    <w:rsid w:val="060824FF"/>
    <w:rsid w:val="060F2295"/>
    <w:rsid w:val="063F11B9"/>
    <w:rsid w:val="06937E26"/>
    <w:rsid w:val="06B12657"/>
    <w:rsid w:val="070C0CAE"/>
    <w:rsid w:val="071D4AEC"/>
    <w:rsid w:val="072C420B"/>
    <w:rsid w:val="07725961"/>
    <w:rsid w:val="07E04069"/>
    <w:rsid w:val="08101121"/>
    <w:rsid w:val="083945D9"/>
    <w:rsid w:val="08A14F57"/>
    <w:rsid w:val="08EE742E"/>
    <w:rsid w:val="09275B42"/>
    <w:rsid w:val="09547520"/>
    <w:rsid w:val="09697C1D"/>
    <w:rsid w:val="09CA6EA6"/>
    <w:rsid w:val="0A2B7D2A"/>
    <w:rsid w:val="0A2C0AB4"/>
    <w:rsid w:val="0A57260B"/>
    <w:rsid w:val="0ACC1410"/>
    <w:rsid w:val="0AF0679F"/>
    <w:rsid w:val="0B083D6B"/>
    <w:rsid w:val="0B141F1A"/>
    <w:rsid w:val="0B6573F2"/>
    <w:rsid w:val="0BB958B8"/>
    <w:rsid w:val="0BC663BC"/>
    <w:rsid w:val="0BD537C3"/>
    <w:rsid w:val="0BD92474"/>
    <w:rsid w:val="0C600AAB"/>
    <w:rsid w:val="0C650670"/>
    <w:rsid w:val="0D3F2EDF"/>
    <w:rsid w:val="0D5A60C0"/>
    <w:rsid w:val="0DCA115E"/>
    <w:rsid w:val="0E115C8A"/>
    <w:rsid w:val="0EA30700"/>
    <w:rsid w:val="0EB31142"/>
    <w:rsid w:val="0F095504"/>
    <w:rsid w:val="0F3B2473"/>
    <w:rsid w:val="0FBA74F6"/>
    <w:rsid w:val="0FC3085C"/>
    <w:rsid w:val="0FE20946"/>
    <w:rsid w:val="10111F7C"/>
    <w:rsid w:val="1023263D"/>
    <w:rsid w:val="104F1744"/>
    <w:rsid w:val="106016F3"/>
    <w:rsid w:val="10861BA8"/>
    <w:rsid w:val="1094132B"/>
    <w:rsid w:val="10A52D12"/>
    <w:rsid w:val="10A56E7C"/>
    <w:rsid w:val="10C918AB"/>
    <w:rsid w:val="11203590"/>
    <w:rsid w:val="11402F73"/>
    <w:rsid w:val="11454713"/>
    <w:rsid w:val="114F5A4E"/>
    <w:rsid w:val="11612A9E"/>
    <w:rsid w:val="117475D2"/>
    <w:rsid w:val="119A3B84"/>
    <w:rsid w:val="11CF0147"/>
    <w:rsid w:val="12671F77"/>
    <w:rsid w:val="127A0FCA"/>
    <w:rsid w:val="127E4ECB"/>
    <w:rsid w:val="12BD152A"/>
    <w:rsid w:val="12EF1953"/>
    <w:rsid w:val="12F67447"/>
    <w:rsid w:val="13177D05"/>
    <w:rsid w:val="131A0221"/>
    <w:rsid w:val="131F020F"/>
    <w:rsid w:val="1335429C"/>
    <w:rsid w:val="13540009"/>
    <w:rsid w:val="141D2C0B"/>
    <w:rsid w:val="147333B1"/>
    <w:rsid w:val="14957781"/>
    <w:rsid w:val="14CE37B9"/>
    <w:rsid w:val="15311E8E"/>
    <w:rsid w:val="1593631A"/>
    <w:rsid w:val="15F98C7C"/>
    <w:rsid w:val="16103820"/>
    <w:rsid w:val="161B6B1A"/>
    <w:rsid w:val="16263110"/>
    <w:rsid w:val="16B761A1"/>
    <w:rsid w:val="1711684A"/>
    <w:rsid w:val="173516EA"/>
    <w:rsid w:val="173D7D0F"/>
    <w:rsid w:val="17965F21"/>
    <w:rsid w:val="17D404BB"/>
    <w:rsid w:val="17EC4251"/>
    <w:rsid w:val="17F13463"/>
    <w:rsid w:val="187E553C"/>
    <w:rsid w:val="18E427C8"/>
    <w:rsid w:val="18E52B69"/>
    <w:rsid w:val="192223EF"/>
    <w:rsid w:val="19523A78"/>
    <w:rsid w:val="196F2052"/>
    <w:rsid w:val="197449B0"/>
    <w:rsid w:val="19AE7F28"/>
    <w:rsid w:val="19B6113F"/>
    <w:rsid w:val="19CA0989"/>
    <w:rsid w:val="19F40797"/>
    <w:rsid w:val="1A213ABD"/>
    <w:rsid w:val="1A617FFD"/>
    <w:rsid w:val="1AF71523"/>
    <w:rsid w:val="1B1A4A1C"/>
    <w:rsid w:val="1B38030C"/>
    <w:rsid w:val="1B3C1C8E"/>
    <w:rsid w:val="1B674AC7"/>
    <w:rsid w:val="1B695F6C"/>
    <w:rsid w:val="1B746B39"/>
    <w:rsid w:val="1B80541E"/>
    <w:rsid w:val="1BC50187"/>
    <w:rsid w:val="1BCA7842"/>
    <w:rsid w:val="1C42696B"/>
    <w:rsid w:val="1C427144"/>
    <w:rsid w:val="1C4409AC"/>
    <w:rsid w:val="1C530BD0"/>
    <w:rsid w:val="1C8F133C"/>
    <w:rsid w:val="1CC90CBC"/>
    <w:rsid w:val="1D094F9C"/>
    <w:rsid w:val="1D0E23E7"/>
    <w:rsid w:val="1D491EF1"/>
    <w:rsid w:val="1D8C2345"/>
    <w:rsid w:val="1D8D7A52"/>
    <w:rsid w:val="1DAE65F0"/>
    <w:rsid w:val="1DEF5D9F"/>
    <w:rsid w:val="1E111767"/>
    <w:rsid w:val="1E117A37"/>
    <w:rsid w:val="1E720322"/>
    <w:rsid w:val="1E8B4AEE"/>
    <w:rsid w:val="1EB142DF"/>
    <w:rsid w:val="1F035E51"/>
    <w:rsid w:val="1F6139F7"/>
    <w:rsid w:val="1F656BFD"/>
    <w:rsid w:val="1F805321"/>
    <w:rsid w:val="1F9E565E"/>
    <w:rsid w:val="1FA2333B"/>
    <w:rsid w:val="2023550C"/>
    <w:rsid w:val="203B4DB3"/>
    <w:rsid w:val="208E77B9"/>
    <w:rsid w:val="20F64BEA"/>
    <w:rsid w:val="20F75FD5"/>
    <w:rsid w:val="20FB6AEC"/>
    <w:rsid w:val="2105481C"/>
    <w:rsid w:val="210E4642"/>
    <w:rsid w:val="213011D5"/>
    <w:rsid w:val="21B45DF5"/>
    <w:rsid w:val="21C85928"/>
    <w:rsid w:val="21E15853"/>
    <w:rsid w:val="22211C9D"/>
    <w:rsid w:val="224332AE"/>
    <w:rsid w:val="22475AC6"/>
    <w:rsid w:val="22581B32"/>
    <w:rsid w:val="22605689"/>
    <w:rsid w:val="228377FC"/>
    <w:rsid w:val="22AD589A"/>
    <w:rsid w:val="22FB72D8"/>
    <w:rsid w:val="23245B22"/>
    <w:rsid w:val="23314333"/>
    <w:rsid w:val="23360FD0"/>
    <w:rsid w:val="23C2673F"/>
    <w:rsid w:val="23CC6C6C"/>
    <w:rsid w:val="24105B34"/>
    <w:rsid w:val="24777F0B"/>
    <w:rsid w:val="247C640F"/>
    <w:rsid w:val="24975E97"/>
    <w:rsid w:val="24D171E9"/>
    <w:rsid w:val="24D17B32"/>
    <w:rsid w:val="24FD13D3"/>
    <w:rsid w:val="253C2765"/>
    <w:rsid w:val="254276EE"/>
    <w:rsid w:val="255D0A7D"/>
    <w:rsid w:val="256652B4"/>
    <w:rsid w:val="256D377B"/>
    <w:rsid w:val="256F5ACC"/>
    <w:rsid w:val="2581184D"/>
    <w:rsid w:val="25965F7C"/>
    <w:rsid w:val="25A517EF"/>
    <w:rsid w:val="25AE084C"/>
    <w:rsid w:val="26713644"/>
    <w:rsid w:val="2674362D"/>
    <w:rsid w:val="268F20C6"/>
    <w:rsid w:val="26C72B6F"/>
    <w:rsid w:val="26DA605D"/>
    <w:rsid w:val="26EC6985"/>
    <w:rsid w:val="273A63A3"/>
    <w:rsid w:val="27452B8C"/>
    <w:rsid w:val="2749444C"/>
    <w:rsid w:val="28197154"/>
    <w:rsid w:val="285F318E"/>
    <w:rsid w:val="28B65382"/>
    <w:rsid w:val="28DE02D2"/>
    <w:rsid w:val="28F84B93"/>
    <w:rsid w:val="29077D29"/>
    <w:rsid w:val="2918419C"/>
    <w:rsid w:val="294616FD"/>
    <w:rsid w:val="29AB330F"/>
    <w:rsid w:val="29AC5FBF"/>
    <w:rsid w:val="29F8157A"/>
    <w:rsid w:val="2A1E335D"/>
    <w:rsid w:val="2A524FDF"/>
    <w:rsid w:val="2A753158"/>
    <w:rsid w:val="2A965B0A"/>
    <w:rsid w:val="2AAC37FB"/>
    <w:rsid w:val="2ADB2BD5"/>
    <w:rsid w:val="2BA519D8"/>
    <w:rsid w:val="2BAF7370"/>
    <w:rsid w:val="2C250B14"/>
    <w:rsid w:val="2C3B5405"/>
    <w:rsid w:val="2C4B2FA5"/>
    <w:rsid w:val="2C59031C"/>
    <w:rsid w:val="2C5907E9"/>
    <w:rsid w:val="2C650E64"/>
    <w:rsid w:val="2C6579B8"/>
    <w:rsid w:val="2CD56F5D"/>
    <w:rsid w:val="2CF00EAC"/>
    <w:rsid w:val="2DAC19F5"/>
    <w:rsid w:val="2DE03CE6"/>
    <w:rsid w:val="2E0470F3"/>
    <w:rsid w:val="2E0D253C"/>
    <w:rsid w:val="2E486DD2"/>
    <w:rsid w:val="2E57306B"/>
    <w:rsid w:val="2F1B7500"/>
    <w:rsid w:val="2F4C544D"/>
    <w:rsid w:val="2F7067E6"/>
    <w:rsid w:val="2F757199"/>
    <w:rsid w:val="2F885A73"/>
    <w:rsid w:val="2F8922A1"/>
    <w:rsid w:val="2F9B6BBA"/>
    <w:rsid w:val="2FDF791C"/>
    <w:rsid w:val="2FE34720"/>
    <w:rsid w:val="2FE9521D"/>
    <w:rsid w:val="2FEA60CD"/>
    <w:rsid w:val="30341FA2"/>
    <w:rsid w:val="303E25B2"/>
    <w:rsid w:val="304A6704"/>
    <w:rsid w:val="307E7C38"/>
    <w:rsid w:val="3106378E"/>
    <w:rsid w:val="312E2219"/>
    <w:rsid w:val="31EF1640"/>
    <w:rsid w:val="321C5403"/>
    <w:rsid w:val="321F5EE6"/>
    <w:rsid w:val="32E22E40"/>
    <w:rsid w:val="32FD0450"/>
    <w:rsid w:val="33280090"/>
    <w:rsid w:val="334249CD"/>
    <w:rsid w:val="33982369"/>
    <w:rsid w:val="33A201DA"/>
    <w:rsid w:val="33A32A64"/>
    <w:rsid w:val="33D1015A"/>
    <w:rsid w:val="33D25DFC"/>
    <w:rsid w:val="342B3CB6"/>
    <w:rsid w:val="346B5F4A"/>
    <w:rsid w:val="346D28AC"/>
    <w:rsid w:val="34986757"/>
    <w:rsid w:val="34C834CB"/>
    <w:rsid w:val="34DF211F"/>
    <w:rsid w:val="35154E98"/>
    <w:rsid w:val="35186016"/>
    <w:rsid w:val="35245E9E"/>
    <w:rsid w:val="35B01E4A"/>
    <w:rsid w:val="361E2AC3"/>
    <w:rsid w:val="36496066"/>
    <w:rsid w:val="36C2714B"/>
    <w:rsid w:val="36EA2872"/>
    <w:rsid w:val="37021DBA"/>
    <w:rsid w:val="37905BEB"/>
    <w:rsid w:val="37B55A13"/>
    <w:rsid w:val="37D44F73"/>
    <w:rsid w:val="38556DEE"/>
    <w:rsid w:val="388E70B3"/>
    <w:rsid w:val="38CF612C"/>
    <w:rsid w:val="38E5008F"/>
    <w:rsid w:val="3A2D21AE"/>
    <w:rsid w:val="3A41153E"/>
    <w:rsid w:val="3A476958"/>
    <w:rsid w:val="3A5E004A"/>
    <w:rsid w:val="3A6409FF"/>
    <w:rsid w:val="3A9D283C"/>
    <w:rsid w:val="3AA24F6A"/>
    <w:rsid w:val="3AED0349"/>
    <w:rsid w:val="3B027B15"/>
    <w:rsid w:val="3B146EA0"/>
    <w:rsid w:val="3B1C7208"/>
    <w:rsid w:val="3B26064F"/>
    <w:rsid w:val="3BB47D76"/>
    <w:rsid w:val="3BCA3D2B"/>
    <w:rsid w:val="3BDD3D31"/>
    <w:rsid w:val="3C0C24D0"/>
    <w:rsid w:val="3C2329DE"/>
    <w:rsid w:val="3C387C13"/>
    <w:rsid w:val="3C3C148C"/>
    <w:rsid w:val="3C566D4D"/>
    <w:rsid w:val="3C65673D"/>
    <w:rsid w:val="3CF51FB8"/>
    <w:rsid w:val="3D1F45F0"/>
    <w:rsid w:val="3D676C4F"/>
    <w:rsid w:val="3D6D42D8"/>
    <w:rsid w:val="3D82706F"/>
    <w:rsid w:val="3D9764AF"/>
    <w:rsid w:val="3DCD5673"/>
    <w:rsid w:val="3DDC6D05"/>
    <w:rsid w:val="3DEB3817"/>
    <w:rsid w:val="3E01510C"/>
    <w:rsid w:val="3E6E6B8D"/>
    <w:rsid w:val="3ECD1262"/>
    <w:rsid w:val="3F216D3E"/>
    <w:rsid w:val="3F69603F"/>
    <w:rsid w:val="3FD95300"/>
    <w:rsid w:val="3FE8458F"/>
    <w:rsid w:val="3FE93DFA"/>
    <w:rsid w:val="406A7E41"/>
    <w:rsid w:val="407767B1"/>
    <w:rsid w:val="40DC1DD0"/>
    <w:rsid w:val="40EB305C"/>
    <w:rsid w:val="40FA2DBD"/>
    <w:rsid w:val="4137798B"/>
    <w:rsid w:val="413C07FF"/>
    <w:rsid w:val="414423C4"/>
    <w:rsid w:val="41755597"/>
    <w:rsid w:val="418878EA"/>
    <w:rsid w:val="41A30C6B"/>
    <w:rsid w:val="41BF5814"/>
    <w:rsid w:val="42247208"/>
    <w:rsid w:val="425B616B"/>
    <w:rsid w:val="42815EC9"/>
    <w:rsid w:val="42B34FB0"/>
    <w:rsid w:val="42F47F65"/>
    <w:rsid w:val="43256988"/>
    <w:rsid w:val="433444B4"/>
    <w:rsid w:val="433E181F"/>
    <w:rsid w:val="434F194C"/>
    <w:rsid w:val="437D5F38"/>
    <w:rsid w:val="43F63A9A"/>
    <w:rsid w:val="440D168C"/>
    <w:rsid w:val="441A5719"/>
    <w:rsid w:val="44454911"/>
    <w:rsid w:val="444570D7"/>
    <w:rsid w:val="44687A88"/>
    <w:rsid w:val="44693328"/>
    <w:rsid w:val="44B741BA"/>
    <w:rsid w:val="451106FD"/>
    <w:rsid w:val="454F554E"/>
    <w:rsid w:val="45966907"/>
    <w:rsid w:val="459906E4"/>
    <w:rsid w:val="45A76D4B"/>
    <w:rsid w:val="45AC718B"/>
    <w:rsid w:val="45BA501A"/>
    <w:rsid w:val="45F22775"/>
    <w:rsid w:val="462D281F"/>
    <w:rsid w:val="46386346"/>
    <w:rsid w:val="46857774"/>
    <w:rsid w:val="46C45A77"/>
    <w:rsid w:val="46E20A9A"/>
    <w:rsid w:val="473258A5"/>
    <w:rsid w:val="47993A99"/>
    <w:rsid w:val="47A130F5"/>
    <w:rsid w:val="47A42777"/>
    <w:rsid w:val="47AA6410"/>
    <w:rsid w:val="47E8192D"/>
    <w:rsid w:val="47F05DD2"/>
    <w:rsid w:val="47FA1031"/>
    <w:rsid w:val="481E0C0D"/>
    <w:rsid w:val="48403B96"/>
    <w:rsid w:val="485754EA"/>
    <w:rsid w:val="487C3FC9"/>
    <w:rsid w:val="487F367A"/>
    <w:rsid w:val="48BB4C17"/>
    <w:rsid w:val="48DD7E3B"/>
    <w:rsid w:val="492C319F"/>
    <w:rsid w:val="496F4763"/>
    <w:rsid w:val="49963007"/>
    <w:rsid w:val="49B10DCB"/>
    <w:rsid w:val="49E26D28"/>
    <w:rsid w:val="49F112D9"/>
    <w:rsid w:val="4AE43E3C"/>
    <w:rsid w:val="4B1A4B97"/>
    <w:rsid w:val="4B2D7D1E"/>
    <w:rsid w:val="4B323E0F"/>
    <w:rsid w:val="4B64236F"/>
    <w:rsid w:val="4B977869"/>
    <w:rsid w:val="4BA86EA2"/>
    <w:rsid w:val="4BB369F5"/>
    <w:rsid w:val="4BC87E09"/>
    <w:rsid w:val="4BED7415"/>
    <w:rsid w:val="4C28492A"/>
    <w:rsid w:val="4C56200A"/>
    <w:rsid w:val="4C8D360A"/>
    <w:rsid w:val="4CA14229"/>
    <w:rsid w:val="4CC35913"/>
    <w:rsid w:val="4CD16286"/>
    <w:rsid w:val="4CEA78A8"/>
    <w:rsid w:val="4D0C3224"/>
    <w:rsid w:val="4D221CD7"/>
    <w:rsid w:val="4D6C41D0"/>
    <w:rsid w:val="4D6F32C7"/>
    <w:rsid w:val="4D8656DA"/>
    <w:rsid w:val="4DA40E96"/>
    <w:rsid w:val="4DAF0F0C"/>
    <w:rsid w:val="4DDC7AE7"/>
    <w:rsid w:val="4DED05FC"/>
    <w:rsid w:val="4DF36CCF"/>
    <w:rsid w:val="4E1A38B1"/>
    <w:rsid w:val="4E3852C6"/>
    <w:rsid w:val="4EBC7A0C"/>
    <w:rsid w:val="4F236AC7"/>
    <w:rsid w:val="4F2D6FE8"/>
    <w:rsid w:val="4F5370C0"/>
    <w:rsid w:val="4F5438DD"/>
    <w:rsid w:val="4F581010"/>
    <w:rsid w:val="4F5B3392"/>
    <w:rsid w:val="4F726AC9"/>
    <w:rsid w:val="4FE432C0"/>
    <w:rsid w:val="50045AC3"/>
    <w:rsid w:val="50244C57"/>
    <w:rsid w:val="507B22E8"/>
    <w:rsid w:val="50AB3096"/>
    <w:rsid w:val="50AD2C9D"/>
    <w:rsid w:val="50F02B8B"/>
    <w:rsid w:val="517717CD"/>
    <w:rsid w:val="52030F03"/>
    <w:rsid w:val="52091678"/>
    <w:rsid w:val="5212572E"/>
    <w:rsid w:val="521469DC"/>
    <w:rsid w:val="522C74B0"/>
    <w:rsid w:val="527B7A70"/>
    <w:rsid w:val="528662F8"/>
    <w:rsid w:val="52FA6F7C"/>
    <w:rsid w:val="53130BF7"/>
    <w:rsid w:val="531B1423"/>
    <w:rsid w:val="5322600D"/>
    <w:rsid w:val="533E1D0F"/>
    <w:rsid w:val="534479FE"/>
    <w:rsid w:val="5363180D"/>
    <w:rsid w:val="53A96AB8"/>
    <w:rsid w:val="53B35F17"/>
    <w:rsid w:val="540D783D"/>
    <w:rsid w:val="541B65F4"/>
    <w:rsid w:val="5458228C"/>
    <w:rsid w:val="549D73AB"/>
    <w:rsid w:val="54A02E19"/>
    <w:rsid w:val="54A414C7"/>
    <w:rsid w:val="54A746AA"/>
    <w:rsid w:val="54D0545F"/>
    <w:rsid w:val="54D307E3"/>
    <w:rsid w:val="5552691D"/>
    <w:rsid w:val="55566A4B"/>
    <w:rsid w:val="55A44BCF"/>
    <w:rsid w:val="55A60A43"/>
    <w:rsid w:val="55E23B6E"/>
    <w:rsid w:val="55E8379E"/>
    <w:rsid w:val="55FC278C"/>
    <w:rsid w:val="56011DF0"/>
    <w:rsid w:val="56180A5E"/>
    <w:rsid w:val="56DEEF58"/>
    <w:rsid w:val="56DF36D5"/>
    <w:rsid w:val="56E6151A"/>
    <w:rsid w:val="575F25C1"/>
    <w:rsid w:val="57A03881"/>
    <w:rsid w:val="57B66DF8"/>
    <w:rsid w:val="57E2605D"/>
    <w:rsid w:val="57FD1792"/>
    <w:rsid w:val="583B339B"/>
    <w:rsid w:val="58415193"/>
    <w:rsid w:val="58481CE4"/>
    <w:rsid w:val="587B2710"/>
    <w:rsid w:val="5898636D"/>
    <w:rsid w:val="58B73B3C"/>
    <w:rsid w:val="58BA34DE"/>
    <w:rsid w:val="58BC5859"/>
    <w:rsid w:val="58C953BB"/>
    <w:rsid w:val="5926651D"/>
    <w:rsid w:val="593D497F"/>
    <w:rsid w:val="59830BF8"/>
    <w:rsid w:val="59D5057A"/>
    <w:rsid w:val="59ED3476"/>
    <w:rsid w:val="5A024091"/>
    <w:rsid w:val="5A8A6DE2"/>
    <w:rsid w:val="5AFC5479"/>
    <w:rsid w:val="5B3A4EE7"/>
    <w:rsid w:val="5B40336D"/>
    <w:rsid w:val="5B4E4486"/>
    <w:rsid w:val="5B7B3430"/>
    <w:rsid w:val="5B7D2BA0"/>
    <w:rsid w:val="5B8C5D73"/>
    <w:rsid w:val="5B9F1E05"/>
    <w:rsid w:val="5BEE65FC"/>
    <w:rsid w:val="5BF1297E"/>
    <w:rsid w:val="5BFA36D3"/>
    <w:rsid w:val="5BFD58A1"/>
    <w:rsid w:val="5C084732"/>
    <w:rsid w:val="5C125816"/>
    <w:rsid w:val="5C13465C"/>
    <w:rsid w:val="5C2115FE"/>
    <w:rsid w:val="5C566B5C"/>
    <w:rsid w:val="5CA40764"/>
    <w:rsid w:val="5CE16196"/>
    <w:rsid w:val="5D720F98"/>
    <w:rsid w:val="5DCE0AA9"/>
    <w:rsid w:val="5DD07523"/>
    <w:rsid w:val="5DDA0FE2"/>
    <w:rsid w:val="5DE73D28"/>
    <w:rsid w:val="5E527C50"/>
    <w:rsid w:val="5EC703E6"/>
    <w:rsid w:val="5ECB0068"/>
    <w:rsid w:val="5EDA7099"/>
    <w:rsid w:val="5EDB4F20"/>
    <w:rsid w:val="5F284E40"/>
    <w:rsid w:val="5F2A00A5"/>
    <w:rsid w:val="5F5641FA"/>
    <w:rsid w:val="5F5B2128"/>
    <w:rsid w:val="5F754BEE"/>
    <w:rsid w:val="5F89287F"/>
    <w:rsid w:val="5FF325D0"/>
    <w:rsid w:val="602148BA"/>
    <w:rsid w:val="606317CC"/>
    <w:rsid w:val="607625F6"/>
    <w:rsid w:val="60863D49"/>
    <w:rsid w:val="60A832D2"/>
    <w:rsid w:val="60EA14E8"/>
    <w:rsid w:val="61145E0F"/>
    <w:rsid w:val="61187614"/>
    <w:rsid w:val="61624FEF"/>
    <w:rsid w:val="61997B21"/>
    <w:rsid w:val="61BB2F63"/>
    <w:rsid w:val="61E25761"/>
    <w:rsid w:val="62030D09"/>
    <w:rsid w:val="622D4EEC"/>
    <w:rsid w:val="623D546B"/>
    <w:rsid w:val="626271F8"/>
    <w:rsid w:val="62746729"/>
    <w:rsid w:val="629275AC"/>
    <w:rsid w:val="62B46A9A"/>
    <w:rsid w:val="62B603BE"/>
    <w:rsid w:val="62B836E7"/>
    <w:rsid w:val="62CD3163"/>
    <w:rsid w:val="62F55F13"/>
    <w:rsid w:val="636E3A96"/>
    <w:rsid w:val="63951267"/>
    <w:rsid w:val="63BE1A11"/>
    <w:rsid w:val="64224B50"/>
    <w:rsid w:val="642E62DB"/>
    <w:rsid w:val="64550596"/>
    <w:rsid w:val="646F4906"/>
    <w:rsid w:val="64EF1EE4"/>
    <w:rsid w:val="654A3F98"/>
    <w:rsid w:val="655167DB"/>
    <w:rsid w:val="655B4350"/>
    <w:rsid w:val="65611DD3"/>
    <w:rsid w:val="656129DE"/>
    <w:rsid w:val="658F1C8B"/>
    <w:rsid w:val="659A53D5"/>
    <w:rsid w:val="661C031E"/>
    <w:rsid w:val="665D1497"/>
    <w:rsid w:val="66EC609B"/>
    <w:rsid w:val="67054BC5"/>
    <w:rsid w:val="67072FFE"/>
    <w:rsid w:val="671477D7"/>
    <w:rsid w:val="672958C3"/>
    <w:rsid w:val="674928AC"/>
    <w:rsid w:val="67DE161E"/>
    <w:rsid w:val="67DF2416"/>
    <w:rsid w:val="67F61CED"/>
    <w:rsid w:val="683449CB"/>
    <w:rsid w:val="6887014C"/>
    <w:rsid w:val="688A62C1"/>
    <w:rsid w:val="68A7765D"/>
    <w:rsid w:val="68B61ACB"/>
    <w:rsid w:val="68D61FD5"/>
    <w:rsid w:val="690F3D82"/>
    <w:rsid w:val="694834FE"/>
    <w:rsid w:val="695745BC"/>
    <w:rsid w:val="69AB4CF2"/>
    <w:rsid w:val="69C94CCC"/>
    <w:rsid w:val="69D96939"/>
    <w:rsid w:val="69F53BBD"/>
    <w:rsid w:val="69F86402"/>
    <w:rsid w:val="6A476AE4"/>
    <w:rsid w:val="6A517BC2"/>
    <w:rsid w:val="6A65224D"/>
    <w:rsid w:val="6AD03CA4"/>
    <w:rsid w:val="6B015F03"/>
    <w:rsid w:val="6B730D8D"/>
    <w:rsid w:val="6B7A5E67"/>
    <w:rsid w:val="6BC45011"/>
    <w:rsid w:val="6C4F0A89"/>
    <w:rsid w:val="6C9735EF"/>
    <w:rsid w:val="6C9B33DD"/>
    <w:rsid w:val="6CC1445E"/>
    <w:rsid w:val="6CFB6AE7"/>
    <w:rsid w:val="6D3C62EF"/>
    <w:rsid w:val="6D3E020C"/>
    <w:rsid w:val="6D5B7C22"/>
    <w:rsid w:val="6D6D47E3"/>
    <w:rsid w:val="6D7F34AE"/>
    <w:rsid w:val="6D96073B"/>
    <w:rsid w:val="6D9F6F97"/>
    <w:rsid w:val="6DD670D3"/>
    <w:rsid w:val="6DD803C3"/>
    <w:rsid w:val="6E117011"/>
    <w:rsid w:val="6E2A03E1"/>
    <w:rsid w:val="6E3217E2"/>
    <w:rsid w:val="6E46523A"/>
    <w:rsid w:val="6E4E02CB"/>
    <w:rsid w:val="6F0F37DA"/>
    <w:rsid w:val="6F345DED"/>
    <w:rsid w:val="6F4A4CF9"/>
    <w:rsid w:val="6F4E6D96"/>
    <w:rsid w:val="6F647671"/>
    <w:rsid w:val="6F713328"/>
    <w:rsid w:val="6FD553A6"/>
    <w:rsid w:val="6FFC15FE"/>
    <w:rsid w:val="702173D8"/>
    <w:rsid w:val="705F6AE0"/>
    <w:rsid w:val="70C31947"/>
    <w:rsid w:val="70DA5CBA"/>
    <w:rsid w:val="71B04CB7"/>
    <w:rsid w:val="71E6401D"/>
    <w:rsid w:val="71EC6C57"/>
    <w:rsid w:val="720A1AEC"/>
    <w:rsid w:val="722A671B"/>
    <w:rsid w:val="72377A68"/>
    <w:rsid w:val="724F6160"/>
    <w:rsid w:val="72AA2522"/>
    <w:rsid w:val="72C23555"/>
    <w:rsid w:val="72D0311E"/>
    <w:rsid w:val="72E15C27"/>
    <w:rsid w:val="733D3771"/>
    <w:rsid w:val="73470CFE"/>
    <w:rsid w:val="7373F3AC"/>
    <w:rsid w:val="73A66718"/>
    <w:rsid w:val="73D3670A"/>
    <w:rsid w:val="73EC4408"/>
    <w:rsid w:val="74006B47"/>
    <w:rsid w:val="741E7F6E"/>
    <w:rsid w:val="744C66E2"/>
    <w:rsid w:val="74613231"/>
    <w:rsid w:val="74C81B3F"/>
    <w:rsid w:val="74EC3944"/>
    <w:rsid w:val="75076AED"/>
    <w:rsid w:val="752D39CB"/>
    <w:rsid w:val="759B20C5"/>
    <w:rsid w:val="75C62F7B"/>
    <w:rsid w:val="761B14FD"/>
    <w:rsid w:val="76565CF8"/>
    <w:rsid w:val="765D6AD9"/>
    <w:rsid w:val="768C18A5"/>
    <w:rsid w:val="771C2B72"/>
    <w:rsid w:val="773D399C"/>
    <w:rsid w:val="776E2CBE"/>
    <w:rsid w:val="778B4C48"/>
    <w:rsid w:val="77AE64E8"/>
    <w:rsid w:val="77B072BC"/>
    <w:rsid w:val="77F74B31"/>
    <w:rsid w:val="77F80F61"/>
    <w:rsid w:val="77FB11AF"/>
    <w:rsid w:val="78031D58"/>
    <w:rsid w:val="78207259"/>
    <w:rsid w:val="7832110C"/>
    <w:rsid w:val="78546EFA"/>
    <w:rsid w:val="78627FD0"/>
    <w:rsid w:val="7871628D"/>
    <w:rsid w:val="78E32DDE"/>
    <w:rsid w:val="78EF05F9"/>
    <w:rsid w:val="792A77D2"/>
    <w:rsid w:val="793F27C8"/>
    <w:rsid w:val="79645141"/>
    <w:rsid w:val="79661EFB"/>
    <w:rsid w:val="796A7017"/>
    <w:rsid w:val="796C2017"/>
    <w:rsid w:val="797125E2"/>
    <w:rsid w:val="799D2830"/>
    <w:rsid w:val="79A37060"/>
    <w:rsid w:val="79DF25E2"/>
    <w:rsid w:val="7A591AD6"/>
    <w:rsid w:val="7A5E1396"/>
    <w:rsid w:val="7AD11A90"/>
    <w:rsid w:val="7AEB20F3"/>
    <w:rsid w:val="7B097CF6"/>
    <w:rsid w:val="7B1D7B50"/>
    <w:rsid w:val="7B2A639A"/>
    <w:rsid w:val="7B8D25BC"/>
    <w:rsid w:val="7BBF0C53"/>
    <w:rsid w:val="7BDFC7B3"/>
    <w:rsid w:val="7BFBAA6F"/>
    <w:rsid w:val="7C03340F"/>
    <w:rsid w:val="7C344213"/>
    <w:rsid w:val="7C6712B6"/>
    <w:rsid w:val="7C754C18"/>
    <w:rsid w:val="7CC7512A"/>
    <w:rsid w:val="7CC806D1"/>
    <w:rsid w:val="7CFA0158"/>
    <w:rsid w:val="7CFF1633"/>
    <w:rsid w:val="7D1F2AE3"/>
    <w:rsid w:val="7D2E4F75"/>
    <w:rsid w:val="7D322D1E"/>
    <w:rsid w:val="7D362C5F"/>
    <w:rsid w:val="7D4C467F"/>
    <w:rsid w:val="7DB21801"/>
    <w:rsid w:val="7DD5BCE9"/>
    <w:rsid w:val="7DDB1D8C"/>
    <w:rsid w:val="7DE63809"/>
    <w:rsid w:val="7E723B52"/>
    <w:rsid w:val="7E782E0A"/>
    <w:rsid w:val="7EBB7B93"/>
    <w:rsid w:val="7EE80CA9"/>
    <w:rsid w:val="7F084502"/>
    <w:rsid w:val="7F3B0A52"/>
    <w:rsid w:val="7F4D4C15"/>
    <w:rsid w:val="7F7B0B74"/>
    <w:rsid w:val="7FE51643"/>
    <w:rsid w:val="7FF3CF5F"/>
    <w:rsid w:val="7FFF13B5"/>
    <w:rsid w:val="B9E71145"/>
    <w:rsid w:val="C6FB98C4"/>
    <w:rsid w:val="CF9B4CCE"/>
    <w:rsid w:val="DF395C1D"/>
    <w:rsid w:val="EBF3D11D"/>
    <w:rsid w:val="ED76E056"/>
    <w:rsid w:val="EDBF0DA4"/>
    <w:rsid w:val="EFFD7666"/>
    <w:rsid w:val="FBF8F47B"/>
    <w:rsid w:val="FCFA077D"/>
    <w:rsid w:val="FF7F93F0"/>
    <w:rsid w:val="FFD555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793"/>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794"/>
    <w:qFormat/>
    <w:uiPriority w:val="0"/>
    <w:pPr>
      <w:keepNext/>
      <w:adjustRightInd w:val="0"/>
      <w:spacing w:before="120" w:line="360" w:lineRule="auto"/>
      <w:jc w:val="center"/>
      <w:outlineLvl w:val="1"/>
    </w:pPr>
    <w:rPr>
      <w:rFonts w:eastAsia="隶书"/>
      <w:b/>
      <w:kern w:val="0"/>
      <w:sz w:val="44"/>
      <w:szCs w:val="20"/>
    </w:rPr>
  </w:style>
  <w:style w:type="paragraph" w:styleId="6">
    <w:name w:val="heading 3"/>
    <w:basedOn w:val="1"/>
    <w:next w:val="1"/>
    <w:link w:val="795"/>
    <w:qFormat/>
    <w:uiPriority w:val="0"/>
    <w:pPr>
      <w:keepNext/>
      <w:keepLines/>
      <w:spacing w:before="260" w:after="260" w:line="416" w:lineRule="auto"/>
      <w:outlineLvl w:val="2"/>
    </w:pPr>
    <w:rPr>
      <w:b/>
      <w:bCs/>
      <w:sz w:val="32"/>
      <w:szCs w:val="32"/>
    </w:rPr>
  </w:style>
  <w:style w:type="paragraph" w:styleId="7">
    <w:name w:val="heading 4"/>
    <w:basedOn w:val="1"/>
    <w:next w:val="1"/>
    <w:link w:val="796"/>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2"/>
    <w:link w:val="797"/>
    <w:qFormat/>
    <w:uiPriority w:val="0"/>
    <w:pPr>
      <w:keepNext/>
      <w:keepLines/>
      <w:numPr>
        <w:ilvl w:val="4"/>
        <w:numId w:val="1"/>
      </w:numPr>
      <w:spacing w:before="280" w:after="290" w:line="376" w:lineRule="auto"/>
      <w:outlineLvl w:val="4"/>
    </w:pPr>
    <w:rPr>
      <w:b/>
      <w:sz w:val="28"/>
    </w:rPr>
  </w:style>
  <w:style w:type="paragraph" w:styleId="9">
    <w:name w:val="heading 6"/>
    <w:basedOn w:val="1"/>
    <w:next w:val="2"/>
    <w:link w:val="798"/>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2"/>
    <w:link w:val="91"/>
    <w:qFormat/>
    <w:uiPriority w:val="0"/>
    <w:pPr>
      <w:keepNext/>
      <w:keepLines/>
      <w:numPr>
        <w:ilvl w:val="6"/>
        <w:numId w:val="1"/>
      </w:numPr>
      <w:spacing w:before="240" w:after="64" w:line="320" w:lineRule="auto"/>
      <w:outlineLvl w:val="6"/>
    </w:pPr>
    <w:rPr>
      <w:b/>
      <w:sz w:val="24"/>
    </w:rPr>
  </w:style>
  <w:style w:type="paragraph" w:styleId="11">
    <w:name w:val="heading 8"/>
    <w:basedOn w:val="1"/>
    <w:next w:val="2"/>
    <w:link w:val="138"/>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2"/>
    <w:link w:val="67"/>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link w:val="90"/>
    <w:qFormat/>
    <w:uiPriority w:val="0"/>
    <w:pPr>
      <w:spacing w:line="240" w:lineRule="atLeast"/>
      <w:ind w:left="900" w:hanging="900"/>
      <w:jc w:val="left"/>
    </w:pPr>
    <w:rPr>
      <w:rFonts w:ascii="宋体"/>
      <w:snapToGrid w:val="0"/>
      <w:kern w:val="0"/>
      <w:sz w:val="20"/>
      <w:szCs w:val="20"/>
    </w:rPr>
  </w:style>
  <w:style w:type="paragraph" w:styleId="3">
    <w:name w:val="macro"/>
    <w:link w:val="96"/>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link w:val="68"/>
    <w:qFormat/>
    <w:uiPriority w:val="0"/>
    <w:pPr>
      <w:spacing w:before="152" w:after="160"/>
    </w:pPr>
    <w:rPr>
      <w:rFonts w:ascii="Arial" w:hAnsi="Arial" w:eastAsia="黑体"/>
      <w:sz w:val="20"/>
      <w:szCs w:val="20"/>
    </w:rPr>
  </w:style>
  <w:style w:type="paragraph" w:styleId="16">
    <w:name w:val="Document Map"/>
    <w:basedOn w:val="1"/>
    <w:link w:val="134"/>
    <w:qFormat/>
    <w:uiPriority w:val="0"/>
    <w:pPr>
      <w:shd w:val="clear" w:color="auto" w:fill="000080"/>
    </w:pPr>
  </w:style>
  <w:style w:type="paragraph" w:styleId="17">
    <w:name w:val="annotation text"/>
    <w:basedOn w:val="1"/>
    <w:link w:val="107"/>
    <w:unhideWhenUsed/>
    <w:qFormat/>
    <w:uiPriority w:val="99"/>
    <w:pPr>
      <w:jc w:val="left"/>
    </w:pPr>
  </w:style>
  <w:style w:type="paragraph" w:styleId="18">
    <w:name w:val="Body Text 3"/>
    <w:basedOn w:val="1"/>
    <w:link w:val="88"/>
    <w:qFormat/>
    <w:uiPriority w:val="0"/>
    <w:pPr>
      <w:spacing w:line="500" w:lineRule="exact"/>
    </w:pPr>
    <w:rPr>
      <w:b/>
      <w:bCs/>
      <w:kern w:val="0"/>
      <w:sz w:val="24"/>
    </w:rPr>
  </w:style>
  <w:style w:type="paragraph" w:styleId="19">
    <w:name w:val="Body Text"/>
    <w:basedOn w:val="1"/>
    <w:link w:val="124"/>
    <w:qFormat/>
    <w:uiPriority w:val="0"/>
    <w:pPr>
      <w:spacing w:line="420" w:lineRule="exact"/>
    </w:pPr>
    <w:rPr>
      <w:sz w:val="24"/>
    </w:rPr>
  </w:style>
  <w:style w:type="paragraph" w:styleId="20">
    <w:name w:val="Body Text Indent"/>
    <w:basedOn w:val="1"/>
    <w:link w:val="74"/>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5"/>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8"/>
    <w:qFormat/>
    <w:uiPriority w:val="0"/>
    <w:pPr>
      <w:ind w:left="100" w:leftChars="2500"/>
    </w:pPr>
    <w:rPr>
      <w:sz w:val="24"/>
    </w:rPr>
  </w:style>
  <w:style w:type="paragraph" w:styleId="29">
    <w:name w:val="Body Text Indent 2"/>
    <w:basedOn w:val="1"/>
    <w:link w:val="144"/>
    <w:qFormat/>
    <w:uiPriority w:val="0"/>
    <w:pPr>
      <w:spacing w:after="120" w:line="480" w:lineRule="auto"/>
      <w:ind w:left="420" w:leftChars="200"/>
    </w:pPr>
  </w:style>
  <w:style w:type="paragraph" w:styleId="30">
    <w:name w:val="Balloon Text"/>
    <w:basedOn w:val="1"/>
    <w:link w:val="145"/>
    <w:qFormat/>
    <w:uiPriority w:val="0"/>
    <w:rPr>
      <w:sz w:val="18"/>
      <w:szCs w:val="18"/>
    </w:rPr>
  </w:style>
  <w:style w:type="paragraph" w:styleId="31">
    <w:name w:val="footer"/>
    <w:basedOn w:val="1"/>
    <w:link w:val="137"/>
    <w:qFormat/>
    <w:uiPriority w:val="99"/>
    <w:pPr>
      <w:tabs>
        <w:tab w:val="center" w:pos="4153"/>
        <w:tab w:val="right" w:pos="8306"/>
      </w:tabs>
      <w:snapToGrid w:val="0"/>
      <w:jc w:val="left"/>
    </w:pPr>
    <w:rPr>
      <w:sz w:val="18"/>
      <w:szCs w:val="18"/>
    </w:rPr>
  </w:style>
  <w:style w:type="paragraph" w:styleId="32">
    <w:name w:val="header"/>
    <w:basedOn w:val="1"/>
    <w:link w:val="13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5"/>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61"/>
    <w:qFormat/>
    <w:uiPriority w:val="0"/>
    <w:pPr>
      <w:spacing w:after="120" w:line="480" w:lineRule="auto"/>
    </w:pPr>
    <w:rPr>
      <w:kern w:val="0"/>
      <w:sz w:val="20"/>
    </w:rPr>
  </w:style>
  <w:style w:type="paragraph" w:styleId="42">
    <w:name w:val="HTML Preformatted"/>
    <w:basedOn w:val="1"/>
    <w:link w:val="11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7"/>
    <w:next w:val="17"/>
    <w:link w:val="126"/>
    <w:unhideWhenUsed/>
    <w:qFormat/>
    <w:uiPriority w:val="0"/>
    <w:rPr>
      <w:b/>
      <w:bCs/>
    </w:rPr>
  </w:style>
  <w:style w:type="paragraph" w:styleId="47">
    <w:name w:val="Body Text First Indent 2"/>
    <w:basedOn w:val="20"/>
    <w:link w:val="237"/>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link w:val="52"/>
    <w:qFormat/>
    <w:uiPriority w:val="0"/>
    <w:rPr>
      <w:b/>
      <w:bCs/>
    </w:rPr>
  </w:style>
  <w:style w:type="paragraph" w:customStyle="1" w:styleId="52">
    <w:name w:val="Balloon Text_file_947"/>
    <w:basedOn w:val="53"/>
    <w:link w:val="51"/>
    <w:semiHidden/>
    <w:unhideWhenUsed/>
    <w:qFormat/>
    <w:uiPriority w:val="99"/>
    <w:rPr>
      <w:sz w:val="18"/>
      <w:szCs w:val="18"/>
    </w:rPr>
  </w:style>
  <w:style w:type="paragraph" w:customStyle="1" w:styleId="53">
    <w:name w:val="Normal_file_947"/>
    <w:qFormat/>
    <w:uiPriority w:val="0"/>
    <w:pPr>
      <w:widowControl w:val="0"/>
      <w:jc w:val="both"/>
    </w:pPr>
    <w:rPr>
      <w:rFonts w:ascii="Times New Roman" w:hAnsi="Times New Roman" w:eastAsia="宋体" w:cs="Times New Roman"/>
      <w:lang w:val="en-US" w:eastAsia="zh-CN" w:bidi="ar-SA"/>
    </w:rPr>
  </w:style>
  <w:style w:type="character" w:styleId="54">
    <w:name w:val="page number"/>
    <w:basedOn w:val="50"/>
    <w:qFormat/>
    <w:uiPriority w:val="0"/>
  </w:style>
  <w:style w:type="character" w:styleId="55">
    <w:name w:val="FollowedHyperlink"/>
    <w:link w:val="56"/>
    <w:qFormat/>
    <w:uiPriority w:val="99"/>
    <w:rPr>
      <w:color w:val="800080"/>
      <w:u w:val="single"/>
    </w:rPr>
  </w:style>
  <w:style w:type="paragraph" w:customStyle="1" w:styleId="56">
    <w:name w:val="header_file_947"/>
    <w:basedOn w:val="53"/>
    <w:link w:val="55"/>
    <w:unhideWhenUsed/>
    <w:qFormat/>
    <w:uiPriority w:val="99"/>
    <w:pPr>
      <w:pBdr>
        <w:bottom w:val="single" w:color="auto" w:sz="6" w:space="1"/>
      </w:pBdr>
      <w:tabs>
        <w:tab w:val="center" w:pos="4153"/>
        <w:tab w:val="right" w:pos="8306"/>
      </w:tabs>
      <w:snapToGrid w:val="0"/>
      <w:jc w:val="center"/>
    </w:pPr>
    <w:rPr>
      <w:sz w:val="18"/>
      <w:szCs w:val="18"/>
    </w:rPr>
  </w:style>
  <w:style w:type="character" w:styleId="57">
    <w:name w:val="Emphasis"/>
    <w:qFormat/>
    <w:uiPriority w:val="0"/>
    <w:rPr>
      <w:color w:val="CC0000"/>
    </w:rPr>
  </w:style>
  <w:style w:type="character" w:styleId="58">
    <w:name w:val="Hyperlink"/>
    <w:link w:val="59"/>
    <w:qFormat/>
    <w:uiPriority w:val="99"/>
    <w:rPr>
      <w:color w:val="0000FF"/>
      <w:u w:val="single"/>
    </w:rPr>
  </w:style>
  <w:style w:type="paragraph" w:customStyle="1" w:styleId="59">
    <w:name w:val="Plain Text_file_947"/>
    <w:basedOn w:val="53"/>
    <w:link w:val="58"/>
    <w:qFormat/>
    <w:uiPriority w:val="0"/>
    <w:rPr>
      <w:rFonts w:ascii="宋体" w:hAnsi="Courier New" w:eastAsia="宋体" w:cs="Courier New"/>
      <w:szCs w:val="21"/>
    </w:rPr>
  </w:style>
  <w:style w:type="character" w:styleId="60">
    <w:name w:val="annotation reference"/>
    <w:unhideWhenUsed/>
    <w:qFormat/>
    <w:uiPriority w:val="99"/>
    <w:rPr>
      <w:sz w:val="21"/>
      <w:szCs w:val="21"/>
    </w:rPr>
  </w:style>
  <w:style w:type="character" w:customStyle="1" w:styleId="61">
    <w:name w:val="font51"/>
    <w:qFormat/>
    <w:uiPriority w:val="0"/>
    <w:rPr>
      <w:rFonts w:hint="eastAsia" w:ascii="宋体" w:hAnsi="宋体" w:eastAsia="宋体" w:cs="宋体"/>
      <w:color w:val="000000"/>
      <w:sz w:val="20"/>
      <w:szCs w:val="20"/>
      <w:u w:val="none"/>
    </w:rPr>
  </w:style>
  <w:style w:type="character" w:customStyle="1" w:styleId="62">
    <w:name w:val="正文文本缩进 2 Char2"/>
    <w:semiHidden/>
    <w:qFormat/>
    <w:uiPriority w:val="99"/>
    <w:rPr>
      <w:kern w:val="2"/>
      <w:sz w:val="21"/>
      <w:szCs w:val="24"/>
    </w:rPr>
  </w:style>
  <w:style w:type="character" w:customStyle="1" w:styleId="63">
    <w:name w:val="宏文本 Char1"/>
    <w:qFormat/>
    <w:uiPriority w:val="99"/>
    <w:rPr>
      <w:rFonts w:ascii="Courier New" w:hAnsi="Courier New" w:cs="Courier New"/>
      <w:kern w:val="2"/>
      <w:sz w:val="24"/>
      <w:szCs w:val="24"/>
    </w:rPr>
  </w:style>
  <w:style w:type="character" w:customStyle="1" w:styleId="64">
    <w:name w:val="正文文本缩进 2 Char1"/>
    <w:semiHidden/>
    <w:qFormat/>
    <w:uiPriority w:val="99"/>
    <w:rPr>
      <w:rFonts w:ascii="Times New Roman" w:hAnsi="Times New Roman" w:eastAsia="宋体" w:cs="Times New Roman"/>
      <w:szCs w:val="24"/>
    </w:rPr>
  </w:style>
  <w:style w:type="character" w:customStyle="1" w:styleId="65">
    <w:name w:val="样式2"/>
    <w:qFormat/>
    <w:uiPriority w:val="0"/>
    <w:rPr>
      <w:rFonts w:ascii="宋体" w:hAnsi="宋体"/>
      <w:b/>
      <w:szCs w:val="21"/>
    </w:rPr>
  </w:style>
  <w:style w:type="character" w:customStyle="1" w:styleId="66">
    <w:name w:val="apple-converted-space"/>
    <w:basedOn w:val="50"/>
    <w:qFormat/>
    <w:uiPriority w:val="0"/>
  </w:style>
  <w:style w:type="character" w:customStyle="1" w:styleId="67">
    <w:name w:val="标题 9 字符"/>
    <w:link w:val="12"/>
    <w:qFormat/>
    <w:uiPriority w:val="0"/>
    <w:rPr>
      <w:rFonts w:ascii="Arial" w:hAnsi="Arial" w:eastAsia="黑体"/>
      <w:kern w:val="2"/>
      <w:sz w:val="21"/>
      <w:szCs w:val="24"/>
    </w:rPr>
  </w:style>
  <w:style w:type="character" w:customStyle="1" w:styleId="68">
    <w:name w:val="题注 字符"/>
    <w:link w:val="15"/>
    <w:qFormat/>
    <w:uiPriority w:val="0"/>
    <w:rPr>
      <w:rFonts w:ascii="Arial" w:hAnsi="Arial" w:eastAsia="黑体" w:cs="Arial"/>
      <w:kern w:val="2"/>
    </w:rPr>
  </w:style>
  <w:style w:type="character" w:customStyle="1" w:styleId="69">
    <w:name w:val="标题 5 字符"/>
    <w:link w:val="8"/>
    <w:qFormat/>
    <w:uiPriority w:val="0"/>
    <w:rPr>
      <w:b/>
      <w:kern w:val="2"/>
      <w:sz w:val="28"/>
      <w:szCs w:val="24"/>
    </w:rPr>
  </w:style>
  <w:style w:type="character" w:customStyle="1" w:styleId="70">
    <w:name w:val="正文文本 3 Char1"/>
    <w:qFormat/>
    <w:uiPriority w:val="99"/>
    <w:rPr>
      <w:kern w:val="2"/>
      <w:sz w:val="16"/>
      <w:szCs w:val="16"/>
    </w:rPr>
  </w:style>
  <w:style w:type="character" w:customStyle="1" w:styleId="71">
    <w:name w:val="标题 3 字符"/>
    <w:link w:val="6"/>
    <w:qFormat/>
    <w:uiPriority w:val="0"/>
    <w:rPr>
      <w:b/>
      <w:bCs/>
      <w:kern w:val="2"/>
      <w:sz w:val="32"/>
      <w:szCs w:val="32"/>
    </w:rPr>
  </w:style>
  <w:style w:type="character" w:customStyle="1" w:styleId="72">
    <w:name w:val="样式1"/>
    <w:qFormat/>
    <w:uiPriority w:val="0"/>
    <w:rPr>
      <w:rFonts w:ascii="宋体" w:hAnsi="宋体"/>
      <w:szCs w:val="21"/>
    </w:rPr>
  </w:style>
  <w:style w:type="character" w:customStyle="1" w:styleId="73">
    <w:name w:val="标题 2 字符"/>
    <w:link w:val="5"/>
    <w:qFormat/>
    <w:uiPriority w:val="0"/>
    <w:rPr>
      <w:rFonts w:eastAsia="隶书"/>
      <w:b/>
      <w:sz w:val="44"/>
    </w:rPr>
  </w:style>
  <w:style w:type="character" w:customStyle="1" w:styleId="74">
    <w:name w:val="正文文本缩进 字符"/>
    <w:link w:val="20"/>
    <w:qFormat/>
    <w:uiPriority w:val="0"/>
    <w:rPr>
      <w:kern w:val="2"/>
      <w:sz w:val="21"/>
      <w:szCs w:val="24"/>
    </w:rPr>
  </w:style>
  <w:style w:type="character" w:customStyle="1" w:styleId="75">
    <w:name w:val="页脚 Char2"/>
    <w:semiHidden/>
    <w:qFormat/>
    <w:uiPriority w:val="99"/>
    <w:rPr>
      <w:kern w:val="2"/>
      <w:sz w:val="18"/>
      <w:szCs w:val="18"/>
    </w:rPr>
  </w:style>
  <w:style w:type="character" w:customStyle="1" w:styleId="76">
    <w:name w:val="列表段落 字符"/>
    <w:link w:val="77"/>
    <w:qFormat/>
    <w:locked/>
    <w:uiPriority w:val="34"/>
    <w:rPr>
      <w:rFonts w:ascii="Calibri" w:hAnsi="Calibri"/>
      <w:kern w:val="2"/>
      <w:sz w:val="21"/>
      <w:szCs w:val="22"/>
    </w:rPr>
  </w:style>
  <w:style w:type="paragraph" w:styleId="77">
    <w:name w:val="List Paragraph"/>
    <w:basedOn w:val="1"/>
    <w:link w:val="76"/>
    <w:qFormat/>
    <w:uiPriority w:val="34"/>
    <w:pPr>
      <w:ind w:firstLine="420" w:firstLineChars="200"/>
    </w:pPr>
    <w:rPr>
      <w:rFonts w:ascii="Calibri" w:hAnsi="Calibri"/>
      <w:szCs w:val="22"/>
    </w:rPr>
  </w:style>
  <w:style w:type="character" w:customStyle="1" w:styleId="78">
    <w:name w:val="gray"/>
    <w:qFormat/>
    <w:uiPriority w:val="0"/>
    <w:rPr>
      <w:rFonts w:ascii="Tahoma" w:hAnsi="Tahoma" w:eastAsia="宋体"/>
      <w:kern w:val="2"/>
      <w:sz w:val="24"/>
      <w:szCs w:val="24"/>
      <w:lang w:val="en-US" w:eastAsia="zh-CN" w:bidi="ar-SA"/>
    </w:rPr>
  </w:style>
  <w:style w:type="character" w:customStyle="1" w:styleId="79">
    <w:name w:val="HTML 预设格式 Char1"/>
    <w:qFormat/>
    <w:uiPriority w:val="99"/>
    <w:rPr>
      <w:rFonts w:ascii="Courier New" w:hAnsi="Courier New" w:cs="Courier New"/>
      <w:kern w:val="2"/>
    </w:rPr>
  </w:style>
  <w:style w:type="character" w:customStyle="1" w:styleId="80">
    <w:name w:val="mark"/>
    <w:basedOn w:val="50"/>
    <w:qFormat/>
    <w:uiPriority w:val="0"/>
  </w:style>
  <w:style w:type="character" w:customStyle="1" w:styleId="81">
    <w:name w:val="A15"/>
    <w:qFormat/>
    <w:uiPriority w:val="0"/>
    <w:rPr>
      <w:rFonts w:ascii="Times New Roman" w:hAnsi="Times New Roman"/>
      <w:color w:val="000000"/>
      <w:sz w:val="14"/>
      <w:szCs w:val="14"/>
    </w:rPr>
  </w:style>
  <w:style w:type="character" w:customStyle="1" w:styleId="82">
    <w:name w:val="日期 Char1"/>
    <w:semiHidden/>
    <w:qFormat/>
    <w:uiPriority w:val="99"/>
    <w:rPr>
      <w:rFonts w:ascii="Times New Roman" w:hAnsi="Times New Roman" w:eastAsia="宋体" w:cs="Times New Roman"/>
      <w:szCs w:val="24"/>
    </w:rPr>
  </w:style>
  <w:style w:type="character" w:customStyle="1" w:styleId="83">
    <w:name w:val="引用 字符"/>
    <w:link w:val="84"/>
    <w:qFormat/>
    <w:uiPriority w:val="29"/>
    <w:rPr>
      <w:i/>
      <w:iCs/>
      <w:color w:val="404040"/>
      <w:kern w:val="2"/>
      <w:sz w:val="21"/>
      <w:szCs w:val="24"/>
    </w:rPr>
  </w:style>
  <w:style w:type="paragraph" w:styleId="84">
    <w:name w:val="Quote"/>
    <w:basedOn w:val="1"/>
    <w:next w:val="1"/>
    <w:link w:val="83"/>
    <w:qFormat/>
    <w:uiPriority w:val="29"/>
    <w:pPr>
      <w:spacing w:before="200" w:after="160"/>
      <w:ind w:left="864" w:right="864"/>
      <w:jc w:val="center"/>
    </w:pPr>
    <w:rPr>
      <w:i/>
      <w:iCs/>
      <w:color w:val="404040"/>
    </w:rPr>
  </w:style>
  <w:style w:type="character" w:customStyle="1" w:styleId="85">
    <w:name w:val="超链接2"/>
    <w:qFormat/>
    <w:uiPriority w:val="0"/>
    <w:rPr>
      <w:rFonts w:hint="eastAsia" w:ascii="宋体" w:hAnsi="宋体" w:eastAsia="宋体"/>
      <w:color w:val="FFFFFF"/>
      <w:sz w:val="18"/>
      <w:szCs w:val="18"/>
      <w:u w:val="none"/>
    </w:rPr>
  </w:style>
  <w:style w:type="character" w:customStyle="1" w:styleId="86">
    <w:name w:val="ca-2"/>
    <w:basedOn w:val="50"/>
    <w:qFormat/>
    <w:uiPriority w:val="0"/>
  </w:style>
  <w:style w:type="character" w:customStyle="1" w:styleId="87">
    <w:name w:val="页脚 Char1"/>
    <w:semiHidden/>
    <w:qFormat/>
    <w:uiPriority w:val="99"/>
    <w:rPr>
      <w:rFonts w:ascii="Times New Roman" w:hAnsi="Times New Roman" w:eastAsia="宋体" w:cs="Times New Roman"/>
      <w:sz w:val="18"/>
      <w:szCs w:val="18"/>
    </w:rPr>
  </w:style>
  <w:style w:type="character" w:customStyle="1" w:styleId="88">
    <w:name w:val="正文文本 3 字符"/>
    <w:link w:val="18"/>
    <w:qFormat/>
    <w:uiPriority w:val="0"/>
    <w:rPr>
      <w:b/>
      <w:bCs/>
      <w:sz w:val="24"/>
      <w:szCs w:val="24"/>
    </w:rPr>
  </w:style>
  <w:style w:type="character" w:customStyle="1" w:styleId="89">
    <w:name w:val="引用 Char1"/>
    <w:qFormat/>
    <w:uiPriority w:val="99"/>
    <w:rPr>
      <w:rFonts w:ascii="Times New Roman" w:hAnsi="Times New Roman"/>
      <w:i/>
      <w:iCs/>
      <w:color w:val="000000"/>
      <w:kern w:val="2"/>
      <w:sz w:val="21"/>
      <w:szCs w:val="24"/>
    </w:rPr>
  </w:style>
  <w:style w:type="character" w:customStyle="1" w:styleId="90">
    <w:name w:val="正文缩进 字符"/>
    <w:link w:val="2"/>
    <w:qFormat/>
    <w:uiPriority w:val="0"/>
    <w:rPr>
      <w:rFonts w:ascii="宋体"/>
      <w:snapToGrid w:val="0"/>
    </w:rPr>
  </w:style>
  <w:style w:type="character" w:customStyle="1" w:styleId="91">
    <w:name w:val="标题 7 字符"/>
    <w:link w:val="10"/>
    <w:qFormat/>
    <w:uiPriority w:val="0"/>
    <w:rPr>
      <w:b/>
      <w:kern w:val="2"/>
      <w:sz w:val="24"/>
      <w:szCs w:val="24"/>
    </w:rPr>
  </w:style>
  <w:style w:type="character" w:customStyle="1" w:styleId="92">
    <w:name w:val="style21"/>
    <w:qFormat/>
    <w:uiPriority w:val="0"/>
    <w:rPr>
      <w:sz w:val="22"/>
      <w:szCs w:val="22"/>
    </w:rPr>
  </w:style>
  <w:style w:type="character" w:customStyle="1" w:styleId="93">
    <w:name w:val="A4"/>
    <w:qFormat/>
    <w:uiPriority w:val="0"/>
    <w:rPr>
      <w:rFonts w:ascii="新宋体" w:eastAsia="新宋体" w:cs="新宋体"/>
      <w:color w:val="000000"/>
      <w:lang w:bidi="ar-SA"/>
    </w:rPr>
  </w:style>
  <w:style w:type="character" w:customStyle="1" w:styleId="94">
    <w:name w:val="纯文本 字符1"/>
    <w:qFormat/>
    <w:uiPriority w:val="0"/>
    <w:rPr>
      <w:rFonts w:ascii="宋体" w:hAnsi="Courier New" w:eastAsia="宋体" w:cs="Courier New"/>
      <w:szCs w:val="21"/>
    </w:rPr>
  </w:style>
  <w:style w:type="character" w:customStyle="1" w:styleId="95">
    <w:name w:val="Subtle Emphasis"/>
    <w:qFormat/>
    <w:uiPriority w:val="19"/>
    <w:rPr>
      <w:i/>
      <w:iCs/>
      <w:color w:val="808080"/>
    </w:rPr>
  </w:style>
  <w:style w:type="character" w:customStyle="1" w:styleId="96">
    <w:name w:val="宏文本 字符"/>
    <w:link w:val="3"/>
    <w:qFormat/>
    <w:uiPriority w:val="99"/>
    <w:rPr>
      <w:rFonts w:ascii="Courier New" w:hAnsi="Courier New"/>
      <w:kern w:val="2"/>
      <w:sz w:val="24"/>
      <w:szCs w:val="24"/>
      <w:lang w:val="en-US" w:eastAsia="zh-CN" w:bidi="ar-SA"/>
    </w:rPr>
  </w:style>
  <w:style w:type="character" w:customStyle="1" w:styleId="97">
    <w:name w:val="正文文本缩进 3 Char2"/>
    <w:semiHidden/>
    <w:qFormat/>
    <w:uiPriority w:val="99"/>
    <w:rPr>
      <w:kern w:val="2"/>
      <w:sz w:val="16"/>
      <w:szCs w:val="16"/>
    </w:rPr>
  </w:style>
  <w:style w:type="character" w:customStyle="1" w:styleId="98">
    <w:name w:val="日期 字符"/>
    <w:link w:val="28"/>
    <w:qFormat/>
    <w:uiPriority w:val="0"/>
    <w:rPr>
      <w:kern w:val="2"/>
      <w:sz w:val="24"/>
      <w:szCs w:val="24"/>
    </w:rPr>
  </w:style>
  <w:style w:type="character" w:customStyle="1" w:styleId="99">
    <w:name w:val="正文文本缩进 3 Char1"/>
    <w:semiHidden/>
    <w:qFormat/>
    <w:uiPriority w:val="99"/>
    <w:rPr>
      <w:rFonts w:ascii="Times New Roman" w:hAnsi="Times New Roman" w:eastAsia="宋体" w:cs="Times New Roman"/>
      <w:sz w:val="16"/>
      <w:szCs w:val="16"/>
    </w:rPr>
  </w:style>
  <w:style w:type="character" w:customStyle="1" w:styleId="100">
    <w:name w:val="普通文字 Char Char4"/>
    <w:qFormat/>
    <w:uiPriority w:val="0"/>
    <w:rPr>
      <w:rFonts w:ascii="宋体" w:hAnsi="Courier New" w:eastAsia="宋体" w:cs="Courier New"/>
      <w:szCs w:val="21"/>
    </w:rPr>
  </w:style>
  <w:style w:type="character" w:customStyle="1" w:styleId="101">
    <w:name w:val="text1"/>
    <w:basedOn w:val="50"/>
    <w:qFormat/>
    <w:uiPriority w:val="0"/>
  </w:style>
  <w:style w:type="character" w:customStyle="1" w:styleId="102">
    <w:name w:val="表正文 Char2"/>
    <w:qFormat/>
    <w:uiPriority w:val="0"/>
    <w:rPr>
      <w:rFonts w:ascii="Times New Roman" w:hAnsi="Times New Roman"/>
      <w:kern w:val="2"/>
      <w:sz w:val="21"/>
    </w:rPr>
  </w:style>
  <w:style w:type="character" w:customStyle="1" w:styleId="103">
    <w:name w:val="项目排列 Char Char"/>
    <w:link w:val="104"/>
    <w:qFormat/>
    <w:uiPriority w:val="0"/>
    <w:rPr>
      <w:kern w:val="2"/>
      <w:sz w:val="24"/>
      <w:szCs w:val="24"/>
    </w:rPr>
  </w:style>
  <w:style w:type="paragraph" w:customStyle="1" w:styleId="104">
    <w:name w:val="项目排列"/>
    <w:basedOn w:val="1"/>
    <w:link w:val="103"/>
    <w:qFormat/>
    <w:uiPriority w:val="0"/>
    <w:pPr>
      <w:numPr>
        <w:ilvl w:val="0"/>
        <w:numId w:val="1"/>
      </w:numPr>
      <w:tabs>
        <w:tab w:val="left" w:pos="1200"/>
      </w:tabs>
      <w:spacing w:before="156" w:beforeLines="50" w:after="156" w:afterLines="50" w:line="300" w:lineRule="auto"/>
    </w:pPr>
    <w:rPr>
      <w:sz w:val="24"/>
    </w:rPr>
  </w:style>
  <w:style w:type="character" w:customStyle="1" w:styleId="105">
    <w:name w:val="正文文本缩进 3 字符"/>
    <w:link w:val="38"/>
    <w:qFormat/>
    <w:uiPriority w:val="0"/>
    <w:rPr>
      <w:kern w:val="2"/>
      <w:sz w:val="16"/>
      <w:szCs w:val="16"/>
    </w:rPr>
  </w:style>
  <w:style w:type="character" w:customStyle="1" w:styleId="106">
    <w:name w:val="text11"/>
    <w:qFormat/>
    <w:uiPriority w:val="0"/>
    <w:rPr>
      <w:rFonts w:hint="default" w:ascii="Verdana" w:hAnsi="Verdana"/>
      <w:color w:val="4E4E4E"/>
      <w:sz w:val="18"/>
      <w:szCs w:val="18"/>
    </w:rPr>
  </w:style>
  <w:style w:type="character" w:customStyle="1" w:styleId="107">
    <w:name w:val="批注文字 字符"/>
    <w:link w:val="17"/>
    <w:qFormat/>
    <w:uiPriority w:val="99"/>
    <w:rPr>
      <w:kern w:val="2"/>
      <w:sz w:val="21"/>
      <w:szCs w:val="24"/>
    </w:rPr>
  </w:style>
  <w:style w:type="character" w:customStyle="1" w:styleId="108">
    <w:name w:val="lmain1"/>
    <w:qFormat/>
    <w:uiPriority w:val="0"/>
    <w:rPr>
      <w:color w:val="407AAB"/>
      <w:sz w:val="30"/>
      <w:szCs w:val="30"/>
    </w:rPr>
  </w:style>
  <w:style w:type="character" w:customStyle="1" w:styleId="109">
    <w:name w:val="case31"/>
    <w:qFormat/>
    <w:uiPriority w:val="0"/>
    <w:rPr>
      <w:rFonts w:hint="default"/>
      <w:sz w:val="21"/>
      <w:szCs w:val="21"/>
    </w:rPr>
  </w:style>
  <w:style w:type="character" w:customStyle="1" w:styleId="110">
    <w:name w:val="ca-11"/>
    <w:qFormat/>
    <w:uiPriority w:val="0"/>
    <w:rPr>
      <w:rFonts w:hint="eastAsia" w:ascii="宋体" w:hAnsi="宋体" w:eastAsia="宋体"/>
      <w:b/>
      <w:bCs/>
      <w:spacing w:val="-20"/>
      <w:sz w:val="21"/>
      <w:szCs w:val="21"/>
    </w:rPr>
  </w:style>
  <w:style w:type="character" w:customStyle="1" w:styleId="111">
    <w:name w:val="f161"/>
    <w:qFormat/>
    <w:uiPriority w:val="0"/>
    <w:rPr>
      <w:b/>
      <w:bCs/>
      <w:sz w:val="24"/>
      <w:szCs w:val="24"/>
    </w:rPr>
  </w:style>
  <w:style w:type="character" w:customStyle="1" w:styleId="112">
    <w:name w:val="标题 4 字符"/>
    <w:link w:val="7"/>
    <w:qFormat/>
    <w:uiPriority w:val="0"/>
    <w:rPr>
      <w:rFonts w:ascii="Arial" w:hAnsi="Arial" w:eastAsia="黑体"/>
      <w:b/>
      <w:bCs/>
      <w:kern w:val="2"/>
      <w:sz w:val="28"/>
      <w:szCs w:val="28"/>
    </w:rPr>
  </w:style>
  <w:style w:type="character" w:customStyle="1" w:styleId="113">
    <w:name w:val="正文文本 2 Char2"/>
    <w:qFormat/>
    <w:uiPriority w:val="99"/>
    <w:rPr>
      <w:kern w:val="2"/>
      <w:sz w:val="21"/>
      <w:szCs w:val="24"/>
    </w:rPr>
  </w:style>
  <w:style w:type="character" w:customStyle="1" w:styleId="114">
    <w:name w:val="style1"/>
    <w:basedOn w:val="50"/>
    <w:qFormat/>
    <w:uiPriority w:val="0"/>
  </w:style>
  <w:style w:type="character" w:customStyle="1" w:styleId="115">
    <w:name w:val="ca-21"/>
    <w:qFormat/>
    <w:uiPriority w:val="0"/>
    <w:rPr>
      <w:rFonts w:hint="eastAsia" w:ascii="宋体" w:hAnsi="宋体" w:eastAsia="宋体"/>
      <w:sz w:val="21"/>
      <w:szCs w:val="21"/>
    </w:rPr>
  </w:style>
  <w:style w:type="character" w:customStyle="1" w:styleId="116">
    <w:name w:val="HTML 预设格式 字符"/>
    <w:link w:val="42"/>
    <w:qFormat/>
    <w:uiPriority w:val="99"/>
    <w:rPr>
      <w:rFonts w:ascii="宋体" w:hAnsi="宋体" w:cs="宋体"/>
      <w:sz w:val="24"/>
      <w:szCs w:val="24"/>
    </w:rPr>
  </w:style>
  <w:style w:type="character" w:customStyle="1" w:styleId="117">
    <w:name w:val="Char Char11"/>
    <w:qFormat/>
    <w:uiPriority w:val="0"/>
    <w:rPr>
      <w:rFonts w:ascii="宋体" w:hAnsi="Courier New" w:eastAsia="宋体" w:cs="Courier New"/>
      <w:szCs w:val="21"/>
    </w:rPr>
  </w:style>
  <w:style w:type="character" w:customStyle="1" w:styleId="118">
    <w:name w:val="日期 Char2"/>
    <w:semiHidden/>
    <w:qFormat/>
    <w:uiPriority w:val="99"/>
    <w:rPr>
      <w:kern w:val="2"/>
      <w:sz w:val="21"/>
      <w:szCs w:val="24"/>
    </w:rPr>
  </w:style>
  <w:style w:type="character" w:customStyle="1" w:styleId="119">
    <w:name w:val="hei16b"/>
    <w:basedOn w:val="50"/>
    <w:qFormat/>
    <w:uiPriority w:val="0"/>
  </w:style>
  <w:style w:type="character" w:customStyle="1" w:styleId="120">
    <w:name w:val="标题 1 字符"/>
    <w:link w:val="4"/>
    <w:qFormat/>
    <w:uiPriority w:val="0"/>
    <w:rPr>
      <w:b/>
      <w:bCs/>
      <w:kern w:val="44"/>
      <w:sz w:val="44"/>
      <w:szCs w:val="44"/>
    </w:rPr>
  </w:style>
  <w:style w:type="character" w:customStyle="1" w:styleId="121">
    <w:name w:val="页眉 Char1"/>
    <w:semiHidden/>
    <w:qFormat/>
    <w:uiPriority w:val="99"/>
    <w:rPr>
      <w:kern w:val="2"/>
      <w:sz w:val="18"/>
      <w:szCs w:val="18"/>
    </w:rPr>
  </w:style>
  <w:style w:type="character" w:customStyle="1" w:styleId="122">
    <w:name w:val="正文缩进 Char1"/>
    <w:qFormat/>
    <w:uiPriority w:val="0"/>
    <w:rPr>
      <w:rFonts w:ascii="Times New Roman" w:hAnsi="Times New Roman"/>
      <w:kern w:val="2"/>
      <w:sz w:val="21"/>
    </w:rPr>
  </w:style>
  <w:style w:type="character" w:customStyle="1" w:styleId="123">
    <w:name w:val="font12-blue-bold1"/>
    <w:qFormat/>
    <w:uiPriority w:val="0"/>
    <w:rPr>
      <w:b/>
      <w:bCs/>
      <w:color w:val="0249A5"/>
      <w:sz w:val="14"/>
      <w:szCs w:val="14"/>
      <w:u w:val="none"/>
    </w:rPr>
  </w:style>
  <w:style w:type="character" w:customStyle="1" w:styleId="124">
    <w:name w:val="正文文本 字符"/>
    <w:link w:val="19"/>
    <w:qFormat/>
    <w:uiPriority w:val="0"/>
    <w:rPr>
      <w:kern w:val="2"/>
      <w:sz w:val="24"/>
      <w:szCs w:val="24"/>
    </w:rPr>
  </w:style>
  <w:style w:type="character" w:customStyle="1" w:styleId="125">
    <w:name w:val="Body Text Indent 3 Char"/>
    <w:qFormat/>
    <w:locked/>
    <w:uiPriority w:val="99"/>
    <w:rPr>
      <w:rFonts w:eastAsia="宋体"/>
      <w:sz w:val="16"/>
    </w:rPr>
  </w:style>
  <w:style w:type="character" w:customStyle="1" w:styleId="126">
    <w:name w:val="批注主题 字符"/>
    <w:link w:val="46"/>
    <w:qFormat/>
    <w:uiPriority w:val="0"/>
    <w:rPr>
      <w:b/>
      <w:bCs/>
      <w:kern w:val="2"/>
      <w:sz w:val="21"/>
      <w:szCs w:val="24"/>
    </w:rPr>
  </w:style>
  <w:style w:type="character" w:customStyle="1" w:styleId="127">
    <w:name w:val="bold1"/>
    <w:qFormat/>
    <w:uiPriority w:val="0"/>
    <w:rPr>
      <w:rFonts w:hint="default"/>
      <w:b/>
      <w:bCs/>
      <w:color w:val="000000"/>
      <w:sz w:val="18"/>
      <w:szCs w:val="18"/>
    </w:rPr>
  </w:style>
  <w:style w:type="character" w:customStyle="1" w:styleId="128">
    <w:name w:val="标题 6 字符"/>
    <w:link w:val="9"/>
    <w:qFormat/>
    <w:uiPriority w:val="0"/>
    <w:rPr>
      <w:rFonts w:ascii="Arial" w:hAnsi="Arial" w:eastAsia="黑体"/>
      <w:b/>
      <w:kern w:val="2"/>
      <w:sz w:val="24"/>
      <w:szCs w:val="24"/>
    </w:rPr>
  </w:style>
  <w:style w:type="character" w:customStyle="1" w:styleId="129">
    <w:name w:val="文档结构图 Char1"/>
    <w:qFormat/>
    <w:uiPriority w:val="99"/>
    <w:rPr>
      <w:rFonts w:ascii="宋体"/>
      <w:kern w:val="2"/>
      <w:sz w:val="18"/>
      <w:szCs w:val="18"/>
    </w:rPr>
  </w:style>
  <w:style w:type="character" w:customStyle="1" w:styleId="130">
    <w:name w:val="正文文本 Char1"/>
    <w:semiHidden/>
    <w:qFormat/>
    <w:uiPriority w:val="99"/>
    <w:rPr>
      <w:rFonts w:ascii="Times New Roman" w:hAnsi="Times New Roman" w:eastAsia="宋体" w:cs="Times New Roman"/>
      <w:szCs w:val="24"/>
    </w:rPr>
  </w:style>
  <w:style w:type="character" w:customStyle="1" w:styleId="131">
    <w:name w:val="页眉 字符"/>
    <w:link w:val="32"/>
    <w:qFormat/>
    <w:uiPriority w:val="0"/>
    <w:rPr>
      <w:kern w:val="2"/>
      <w:sz w:val="18"/>
      <w:szCs w:val="18"/>
    </w:rPr>
  </w:style>
  <w:style w:type="character" w:customStyle="1" w:styleId="132">
    <w:name w:val="正文文本缩进 Char1"/>
    <w:semiHidden/>
    <w:qFormat/>
    <w:uiPriority w:val="99"/>
    <w:rPr>
      <w:kern w:val="2"/>
      <w:sz w:val="21"/>
      <w:szCs w:val="24"/>
    </w:rPr>
  </w:style>
  <w:style w:type="character" w:customStyle="1" w:styleId="133">
    <w:name w:val="正文文本 2 Char1"/>
    <w:semiHidden/>
    <w:qFormat/>
    <w:uiPriority w:val="99"/>
    <w:rPr>
      <w:rFonts w:ascii="Times New Roman" w:hAnsi="Times New Roman" w:eastAsia="宋体" w:cs="Times New Roman"/>
      <w:szCs w:val="24"/>
    </w:rPr>
  </w:style>
  <w:style w:type="character" w:customStyle="1" w:styleId="134">
    <w:name w:val="文档结构图 字符"/>
    <w:link w:val="16"/>
    <w:qFormat/>
    <w:uiPriority w:val="0"/>
    <w:rPr>
      <w:kern w:val="2"/>
      <w:sz w:val="21"/>
      <w:szCs w:val="24"/>
      <w:shd w:val="clear" w:color="auto" w:fill="000080"/>
    </w:rPr>
  </w:style>
  <w:style w:type="character" w:customStyle="1" w:styleId="135">
    <w:name w:val="纯文本 字符"/>
    <w:link w:val="26"/>
    <w:qFormat/>
    <w:uiPriority w:val="0"/>
    <w:rPr>
      <w:rFonts w:ascii="宋体" w:hAnsi="Courier New" w:eastAsia="宋体" w:cs="Courier New"/>
      <w:kern w:val="2"/>
      <w:sz w:val="21"/>
      <w:szCs w:val="21"/>
      <w:lang w:val="en-US" w:eastAsia="zh-CN" w:bidi="ar-SA"/>
    </w:rPr>
  </w:style>
  <w:style w:type="character" w:customStyle="1" w:styleId="136">
    <w:name w:val="apple-style-span"/>
    <w:qFormat/>
    <w:uiPriority w:val="0"/>
  </w:style>
  <w:style w:type="character" w:customStyle="1" w:styleId="137">
    <w:name w:val="页脚 字符"/>
    <w:link w:val="31"/>
    <w:qFormat/>
    <w:uiPriority w:val="99"/>
    <w:rPr>
      <w:kern w:val="2"/>
      <w:sz w:val="18"/>
      <w:szCs w:val="18"/>
    </w:rPr>
  </w:style>
  <w:style w:type="character" w:customStyle="1" w:styleId="138">
    <w:name w:val="标题 8 字符"/>
    <w:link w:val="11"/>
    <w:qFormat/>
    <w:uiPriority w:val="0"/>
    <w:rPr>
      <w:rFonts w:ascii="Arial" w:hAnsi="Arial" w:eastAsia="黑体"/>
      <w:kern w:val="2"/>
      <w:sz w:val="24"/>
      <w:szCs w:val="24"/>
    </w:rPr>
  </w:style>
  <w:style w:type="character" w:customStyle="1" w:styleId="139">
    <w:name w:val="Char Char4"/>
    <w:semiHidden/>
    <w:qFormat/>
    <w:uiPriority w:val="0"/>
    <w:rPr>
      <w:rFonts w:ascii="Times New Roman" w:hAnsi="Times New Roman" w:eastAsia="宋体" w:cs="Times New Roman"/>
      <w:sz w:val="16"/>
      <w:szCs w:val="16"/>
    </w:rPr>
  </w:style>
  <w:style w:type="character" w:customStyle="1" w:styleId="140">
    <w:name w:val="Plain Text Char"/>
    <w:qFormat/>
    <w:locked/>
    <w:uiPriority w:val="0"/>
    <w:rPr>
      <w:rFonts w:ascii="宋体" w:hAnsi="Courier New" w:eastAsia="宋体"/>
    </w:rPr>
  </w:style>
  <w:style w:type="character" w:customStyle="1" w:styleId="141">
    <w:name w:val="ca-41"/>
    <w:qFormat/>
    <w:uiPriority w:val="0"/>
    <w:rPr>
      <w:rFonts w:hint="eastAsia" w:ascii="宋体" w:hAnsi="宋体" w:eastAsia="宋体"/>
      <w:color w:val="FF0000"/>
      <w:sz w:val="21"/>
      <w:szCs w:val="21"/>
    </w:rPr>
  </w:style>
  <w:style w:type="character" w:customStyle="1" w:styleId="142">
    <w:name w:val="无间隔 字符"/>
    <w:link w:val="143"/>
    <w:qFormat/>
    <w:uiPriority w:val="1"/>
    <w:rPr>
      <w:rFonts w:hAnsi="Courier New"/>
      <w:kern w:val="2"/>
      <w:sz w:val="21"/>
      <w:lang w:val="en-US" w:eastAsia="zh-CN" w:bidi="ar-SA"/>
    </w:rPr>
  </w:style>
  <w:style w:type="paragraph" w:styleId="143">
    <w:name w:val="No Spacing"/>
    <w:link w:val="142"/>
    <w:qFormat/>
    <w:uiPriority w:val="1"/>
    <w:pPr>
      <w:widowControl w:val="0"/>
      <w:jc w:val="both"/>
    </w:pPr>
    <w:rPr>
      <w:rFonts w:ascii="Times New Roman" w:hAnsi="Courier New" w:eastAsia="宋体" w:cs="Times New Roman"/>
      <w:kern w:val="2"/>
      <w:sz w:val="21"/>
      <w:lang w:val="en-US" w:eastAsia="zh-CN" w:bidi="ar-SA"/>
    </w:rPr>
  </w:style>
  <w:style w:type="character" w:customStyle="1" w:styleId="144">
    <w:name w:val="正文文本缩进 2 字符"/>
    <w:link w:val="29"/>
    <w:qFormat/>
    <w:uiPriority w:val="0"/>
    <w:rPr>
      <w:kern w:val="2"/>
      <w:sz w:val="21"/>
      <w:szCs w:val="24"/>
    </w:rPr>
  </w:style>
  <w:style w:type="character" w:customStyle="1" w:styleId="145">
    <w:name w:val="批注框文本 字符"/>
    <w:link w:val="30"/>
    <w:qFormat/>
    <w:uiPriority w:val="0"/>
    <w:rPr>
      <w:kern w:val="2"/>
      <w:sz w:val="18"/>
      <w:szCs w:val="18"/>
    </w:rPr>
  </w:style>
  <w:style w:type="character" w:customStyle="1" w:styleId="146">
    <w:name w:val="文档正文 Char Char"/>
    <w:link w:val="147"/>
    <w:qFormat/>
    <w:locked/>
    <w:uiPriority w:val="0"/>
    <w:rPr>
      <w:rFonts w:ascii="华文细黑" w:hAnsi="华文细黑" w:eastAsia="华文细黑"/>
      <w:color w:val="000000"/>
      <w:sz w:val="24"/>
    </w:rPr>
  </w:style>
  <w:style w:type="paragraph" w:customStyle="1" w:styleId="147">
    <w:name w:val="文档正文"/>
    <w:basedOn w:val="1"/>
    <w:link w:val="146"/>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8">
    <w:name w:val="纯文本 Char2"/>
    <w:qFormat/>
    <w:uiPriority w:val="0"/>
    <w:rPr>
      <w:rFonts w:ascii="宋体" w:hAnsi="Courier New" w:eastAsia="宋体" w:cs="Courier New"/>
      <w:kern w:val="2"/>
      <w:sz w:val="21"/>
      <w:szCs w:val="21"/>
      <w:lang w:val="en-US" w:eastAsia="zh-CN" w:bidi="ar-SA"/>
    </w:rPr>
  </w:style>
  <w:style w:type="character" w:customStyle="1" w:styleId="149">
    <w:name w:val="font91"/>
    <w:qFormat/>
    <w:uiPriority w:val="0"/>
    <w:rPr>
      <w:rFonts w:hint="default" w:ascii="Times New Roman" w:hAnsi="Times New Roman" w:cs="Times New Roman"/>
      <w:color w:val="000000"/>
      <w:sz w:val="20"/>
      <w:szCs w:val="20"/>
      <w:u w:val="none"/>
    </w:rPr>
  </w:style>
  <w:style w:type="character" w:customStyle="1" w:styleId="150">
    <w:name w:val="062"/>
    <w:qFormat/>
    <w:uiPriority w:val="0"/>
    <w:rPr>
      <w:rFonts w:ascii="宋体" w:hAnsi="宋体"/>
      <w:b/>
      <w:bCs/>
      <w:sz w:val="32"/>
    </w:rPr>
  </w:style>
  <w:style w:type="character" w:customStyle="1" w:styleId="151">
    <w:name w:val="纯文本 Char3"/>
    <w:qFormat/>
    <w:uiPriority w:val="0"/>
    <w:rPr>
      <w:rFonts w:ascii="宋体" w:hAnsi="Courier New" w:eastAsia="宋体" w:cs="Courier New"/>
      <w:szCs w:val="21"/>
    </w:rPr>
  </w:style>
  <w:style w:type="character" w:customStyle="1" w:styleId="152">
    <w:name w:val="正文文本 Char2"/>
    <w:semiHidden/>
    <w:qFormat/>
    <w:uiPriority w:val="99"/>
    <w:rPr>
      <w:kern w:val="2"/>
      <w:sz w:val="21"/>
      <w:szCs w:val="24"/>
    </w:rPr>
  </w:style>
  <w:style w:type="character" w:customStyle="1" w:styleId="153">
    <w:name w:val="纯文本 Char1"/>
    <w:qFormat/>
    <w:uiPriority w:val="0"/>
    <w:rPr>
      <w:rFonts w:ascii="宋体" w:hAnsi="Courier New" w:eastAsia="宋体" w:cs="Courier New"/>
      <w:szCs w:val="21"/>
    </w:rPr>
  </w:style>
  <w:style w:type="character" w:customStyle="1" w:styleId="154">
    <w:name w:val="Char Char1"/>
    <w:qFormat/>
    <w:uiPriority w:val="0"/>
    <w:rPr>
      <w:rFonts w:eastAsia="宋体"/>
      <w:kern w:val="2"/>
      <w:sz w:val="21"/>
      <w:szCs w:val="24"/>
      <w:lang w:bidi="ar-SA"/>
    </w:rPr>
  </w:style>
  <w:style w:type="character" w:customStyle="1" w:styleId="155">
    <w:name w:val="1ji Char"/>
    <w:link w:val="156"/>
    <w:qFormat/>
    <w:uiPriority w:val="0"/>
    <w:rPr>
      <w:rFonts w:ascii="宋体" w:hAnsi="宋体"/>
      <w:b/>
      <w:bCs/>
      <w:kern w:val="44"/>
      <w:sz w:val="36"/>
      <w:szCs w:val="44"/>
    </w:rPr>
  </w:style>
  <w:style w:type="paragraph" w:customStyle="1" w:styleId="156">
    <w:name w:val="1ji"/>
    <w:basedOn w:val="4"/>
    <w:link w:val="155"/>
    <w:qFormat/>
    <w:uiPriority w:val="0"/>
    <w:pPr>
      <w:keepLines w:val="0"/>
      <w:widowControl/>
      <w:spacing w:before="0" w:after="0" w:line="240" w:lineRule="auto"/>
      <w:jc w:val="center"/>
    </w:pPr>
    <w:rPr>
      <w:rFonts w:ascii="宋体" w:hAnsi="宋体"/>
      <w:sz w:val="36"/>
    </w:rPr>
  </w:style>
  <w:style w:type="character" w:customStyle="1" w:styleId="157">
    <w:name w:val="批注主题 Char1"/>
    <w:qFormat/>
    <w:uiPriority w:val="99"/>
    <w:rPr>
      <w:b/>
      <w:bCs/>
      <w:kern w:val="2"/>
      <w:sz w:val="21"/>
      <w:szCs w:val="24"/>
    </w:rPr>
  </w:style>
  <w:style w:type="character" w:customStyle="1" w:styleId="158">
    <w:name w:val="标题3 Char Char"/>
    <w:link w:val="159"/>
    <w:qFormat/>
    <w:uiPriority w:val="0"/>
    <w:rPr>
      <w:rFonts w:eastAsia="仿宋_GB2312"/>
      <w:bCs/>
      <w:kern w:val="2"/>
      <w:sz w:val="30"/>
      <w:szCs w:val="32"/>
    </w:rPr>
  </w:style>
  <w:style w:type="paragraph" w:customStyle="1" w:styleId="159">
    <w:name w:val="标题3"/>
    <w:basedOn w:val="6"/>
    <w:link w:val="158"/>
    <w:qFormat/>
    <w:uiPriority w:val="0"/>
    <w:pPr>
      <w:keepNext w:val="0"/>
      <w:keepLines w:val="0"/>
      <w:spacing w:before="0" w:after="0" w:line="360" w:lineRule="auto"/>
    </w:pPr>
    <w:rPr>
      <w:rFonts w:eastAsia="仿宋_GB2312"/>
      <w:b w:val="0"/>
      <w:sz w:val="30"/>
    </w:rPr>
  </w:style>
  <w:style w:type="character" w:customStyle="1" w:styleId="160">
    <w:name w:val="批注框文本 Char1"/>
    <w:semiHidden/>
    <w:qFormat/>
    <w:uiPriority w:val="99"/>
    <w:rPr>
      <w:kern w:val="2"/>
      <w:sz w:val="18"/>
      <w:szCs w:val="18"/>
    </w:rPr>
  </w:style>
  <w:style w:type="character" w:customStyle="1" w:styleId="161">
    <w:name w:val="正文文本 2 字符"/>
    <w:link w:val="41"/>
    <w:qFormat/>
    <w:uiPriority w:val="0"/>
    <w:rPr>
      <w:szCs w:val="24"/>
    </w:rPr>
  </w:style>
  <w:style w:type="character" w:customStyle="1" w:styleId="162">
    <w:name w:val="引用 Char2"/>
    <w:qFormat/>
    <w:uiPriority w:val="29"/>
    <w:rPr>
      <w:i/>
      <w:iCs/>
      <w:color w:val="000000"/>
      <w:kern w:val="2"/>
      <w:sz w:val="21"/>
      <w:szCs w:val="24"/>
    </w:rPr>
  </w:style>
  <w:style w:type="paragraph" w:customStyle="1" w:styleId="163">
    <w:name w:val="Char Char Char"/>
    <w:basedOn w:val="1"/>
    <w:qFormat/>
    <w:uiPriority w:val="0"/>
    <w:rPr>
      <w:rFonts w:ascii="Tahoma" w:hAnsi="Tahoma"/>
      <w:sz w:val="24"/>
      <w:szCs w:val="20"/>
    </w:rPr>
  </w:style>
  <w:style w:type="paragraph" w:customStyle="1" w:styleId="164">
    <w:name w:val="Char11"/>
    <w:basedOn w:val="1"/>
    <w:qFormat/>
    <w:uiPriority w:val="0"/>
    <w:rPr>
      <w:szCs w:val="21"/>
    </w:rPr>
  </w:style>
  <w:style w:type="paragraph" w:customStyle="1" w:styleId="165">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6">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7">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8">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9">
    <w:name w:val="2ji"/>
    <w:basedOn w:val="5"/>
    <w:qFormat/>
    <w:uiPriority w:val="0"/>
    <w:pPr>
      <w:keepLines/>
      <w:spacing w:before="0"/>
      <w:jc w:val="both"/>
      <w:textAlignment w:val="baseline"/>
    </w:pPr>
    <w:rPr>
      <w:rFonts w:ascii="宋体" w:hAnsi="宋体" w:eastAsia="宋体"/>
      <w:bCs/>
      <w:sz w:val="21"/>
      <w:szCs w:val="21"/>
    </w:rPr>
  </w:style>
  <w:style w:type="paragraph" w:customStyle="1" w:styleId="170">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71">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72">
    <w:name w:val="正文段"/>
    <w:basedOn w:val="1"/>
    <w:qFormat/>
    <w:uiPriority w:val="0"/>
    <w:pPr>
      <w:widowControl/>
      <w:snapToGrid w:val="0"/>
      <w:spacing w:after="156" w:afterLines="50"/>
      <w:ind w:firstLine="200" w:firstLineChars="200"/>
    </w:pPr>
    <w:rPr>
      <w:kern w:val="0"/>
      <w:sz w:val="24"/>
      <w:szCs w:val="20"/>
    </w:rPr>
  </w:style>
  <w:style w:type="paragraph" w:customStyle="1" w:styleId="173">
    <w:name w:val="五级条标题"/>
    <w:basedOn w:val="174"/>
    <w:next w:val="177"/>
    <w:qFormat/>
    <w:uiPriority w:val="0"/>
    <w:pPr>
      <w:outlineLvl w:val="6"/>
    </w:pPr>
  </w:style>
  <w:style w:type="paragraph" w:customStyle="1" w:styleId="174">
    <w:name w:val="四级条标题"/>
    <w:basedOn w:val="175"/>
    <w:next w:val="177"/>
    <w:qFormat/>
    <w:uiPriority w:val="0"/>
    <w:pPr>
      <w:outlineLvl w:val="5"/>
    </w:pPr>
  </w:style>
  <w:style w:type="paragraph" w:customStyle="1" w:styleId="175">
    <w:name w:val="三级条标题"/>
    <w:basedOn w:val="176"/>
    <w:next w:val="177"/>
    <w:qFormat/>
    <w:uiPriority w:val="0"/>
    <w:pPr>
      <w:outlineLvl w:val="4"/>
    </w:pPr>
  </w:style>
  <w:style w:type="paragraph" w:customStyle="1" w:styleId="176">
    <w:name w:val="二级条标题"/>
    <w:basedOn w:val="1"/>
    <w:next w:val="1"/>
    <w:qFormat/>
    <w:uiPriority w:val="0"/>
    <w:pPr>
      <w:widowControl/>
      <w:jc w:val="left"/>
      <w:outlineLvl w:val="3"/>
    </w:pPr>
    <w:rPr>
      <w:rFonts w:ascii="宋体" w:hAnsi="宋体"/>
      <w:color w:val="000000"/>
      <w:kern w:val="0"/>
      <w:szCs w:val="20"/>
    </w:rPr>
  </w:style>
  <w:style w:type="paragraph" w:customStyle="1" w:styleId="177">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8">
    <w:name w:val="表格"/>
    <w:basedOn w:val="1"/>
    <w:qFormat/>
    <w:uiPriority w:val="0"/>
    <w:pPr>
      <w:spacing w:line="400" w:lineRule="exact"/>
    </w:pPr>
    <w:rPr>
      <w:sz w:val="24"/>
    </w:rPr>
  </w:style>
  <w:style w:type="paragraph" w:customStyle="1" w:styleId="179">
    <w:name w:val="列表段落1"/>
    <w:basedOn w:val="1"/>
    <w:qFormat/>
    <w:uiPriority w:val="0"/>
    <w:pPr>
      <w:ind w:firstLine="420" w:firstLineChars="200"/>
    </w:pPr>
    <w:rPr>
      <w:rFonts w:ascii="Calibri" w:hAnsi="Calibri"/>
      <w:szCs w:val="22"/>
    </w:rPr>
  </w:style>
  <w:style w:type="paragraph" w:customStyle="1" w:styleId="180">
    <w:name w:val="Char1 Char Char Char Char Char Char Char Char Char Char Char Char"/>
    <w:basedOn w:val="1"/>
    <w:qFormat/>
    <w:uiPriority w:val="0"/>
    <w:rPr>
      <w:rFonts w:ascii="Tahoma" w:hAnsi="Tahoma"/>
      <w:sz w:val="24"/>
      <w:szCs w:val="20"/>
    </w:rPr>
  </w:style>
  <w:style w:type="paragraph" w:customStyle="1" w:styleId="181">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pPr>
    <w:rPr>
      <w:kern w:val="0"/>
      <w:szCs w:val="21"/>
    </w:rPr>
  </w:style>
  <w:style w:type="paragraph" w:customStyle="1" w:styleId="183">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4">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5">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6">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7">
    <w:name w:val="pa-5"/>
    <w:basedOn w:val="1"/>
    <w:qFormat/>
    <w:uiPriority w:val="0"/>
    <w:pPr>
      <w:widowControl/>
      <w:spacing w:line="240" w:lineRule="atLeast"/>
      <w:ind w:firstLine="420"/>
    </w:pPr>
    <w:rPr>
      <w:rFonts w:ascii="宋体" w:hAnsi="宋体" w:cs="宋体"/>
      <w:kern w:val="0"/>
      <w:sz w:val="24"/>
    </w:rPr>
  </w:style>
  <w:style w:type="paragraph" w:customStyle="1" w:styleId="188">
    <w:name w:val="默认段落字体 Para Char Char Char1 Char"/>
    <w:basedOn w:val="1"/>
    <w:qFormat/>
    <w:uiPriority w:val="0"/>
    <w:rPr>
      <w:rFonts w:ascii="Tahoma" w:hAnsi="Tahoma"/>
      <w:sz w:val="24"/>
      <w:szCs w:val="20"/>
    </w:rPr>
  </w:style>
  <w:style w:type="paragraph" w:customStyle="1" w:styleId="189">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90">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1">
    <w:name w:val="444"/>
    <w:basedOn w:val="1"/>
    <w:qFormat/>
    <w:uiPriority w:val="0"/>
    <w:pPr>
      <w:adjustRightInd w:val="0"/>
      <w:spacing w:line="312" w:lineRule="atLeast"/>
      <w:jc w:val="center"/>
      <w:textAlignment w:val="baseline"/>
    </w:pPr>
    <w:rPr>
      <w:b/>
      <w:kern w:val="0"/>
      <w:sz w:val="36"/>
      <w:szCs w:val="36"/>
    </w:rPr>
  </w:style>
  <w:style w:type="paragraph" w:customStyle="1" w:styleId="192">
    <w:name w:val="列表1"/>
    <w:basedOn w:val="193"/>
    <w:qFormat/>
    <w:uiPriority w:val="0"/>
    <w:pPr>
      <w:tabs>
        <w:tab w:val="left" w:pos="900"/>
      </w:tabs>
      <w:ind w:left="900" w:hanging="420"/>
    </w:pPr>
    <w:rPr>
      <w:rFonts w:ascii="Times New Roman" w:hAnsi="Times New Roman"/>
      <w:szCs w:val="20"/>
    </w:rPr>
  </w:style>
  <w:style w:type="paragraph" w:customStyle="1" w:styleId="193">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4">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5">
    <w:name w:val="样式 标题 2 + Times New Roman 四号 非加粗 段前: 5 磅 段后: 0 磅 行距: 固定值 20..."/>
    <w:basedOn w:val="5"/>
    <w:qFormat/>
    <w:uiPriority w:val="0"/>
    <w:pPr>
      <w:keepLines/>
      <w:adjustRightInd/>
      <w:spacing w:before="100" w:line="400" w:lineRule="exact"/>
      <w:jc w:val="both"/>
    </w:pPr>
    <w:rPr>
      <w:rFonts w:eastAsia="黑体" w:cs="宋体"/>
      <w:b w:val="0"/>
      <w:sz w:val="28"/>
    </w:rPr>
  </w:style>
  <w:style w:type="paragraph" w:customStyle="1" w:styleId="196">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7">
    <w:name w:val="样式 Verdana 首行缩进:  0.74 厘米"/>
    <w:basedOn w:val="1"/>
    <w:qFormat/>
    <w:uiPriority w:val="0"/>
    <w:pPr>
      <w:spacing w:line="360" w:lineRule="auto"/>
      <w:ind w:firstLine="420"/>
    </w:pPr>
    <w:rPr>
      <w:rFonts w:ascii="Verdana" w:hAnsi="Verdana"/>
      <w:sz w:val="24"/>
      <w:szCs w:val="20"/>
    </w:rPr>
  </w:style>
  <w:style w:type="paragraph" w:customStyle="1" w:styleId="198">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9">
    <w:name w:val="1 Char"/>
    <w:basedOn w:val="2"/>
    <w:qFormat/>
    <w:uiPriority w:val="0"/>
    <w:pPr>
      <w:spacing w:line="360" w:lineRule="auto"/>
      <w:ind w:left="0" w:firstLine="200" w:firstLineChars="200"/>
      <w:jc w:val="both"/>
    </w:pPr>
    <w:rPr>
      <w:rFonts w:ascii="Times New Roman"/>
      <w:snapToGrid/>
      <w:kern w:val="2"/>
      <w:sz w:val="21"/>
    </w:rPr>
  </w:style>
  <w:style w:type="paragraph" w:customStyle="1" w:styleId="200">
    <w:name w:val="列出段落1"/>
    <w:basedOn w:val="1"/>
    <w:qFormat/>
    <w:uiPriority w:val="0"/>
    <w:pPr>
      <w:ind w:firstLine="420" w:firstLineChars="200"/>
    </w:pPr>
    <w:rPr>
      <w:rFonts w:ascii="Calibri" w:hAnsi="Calibri"/>
      <w:szCs w:val="22"/>
    </w:rPr>
  </w:style>
  <w:style w:type="paragraph" w:customStyle="1" w:styleId="201">
    <w:name w:val="_Style 2"/>
    <w:basedOn w:val="1"/>
    <w:qFormat/>
    <w:uiPriority w:val="0"/>
    <w:pPr>
      <w:ind w:firstLine="420" w:firstLineChars="200"/>
    </w:pPr>
  </w:style>
  <w:style w:type="paragraph" w:customStyle="1" w:styleId="202">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03">
    <w:name w:val="Char"/>
    <w:basedOn w:val="1"/>
    <w:qFormat/>
    <w:uiPriority w:val="0"/>
  </w:style>
  <w:style w:type="paragraph" w:customStyle="1" w:styleId="204">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5">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6">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7">
    <w:name w:val="Char Char Char Char"/>
    <w:basedOn w:val="1"/>
    <w:qFormat/>
    <w:uiPriority w:val="0"/>
  </w:style>
  <w:style w:type="paragraph" w:customStyle="1" w:styleId="208">
    <w:name w:val="1"/>
    <w:basedOn w:val="1"/>
    <w:next w:val="26"/>
    <w:qFormat/>
    <w:uiPriority w:val="0"/>
    <w:rPr>
      <w:rFonts w:ascii="宋体" w:hAnsi="Courier New"/>
      <w:szCs w:val="20"/>
    </w:rPr>
  </w:style>
  <w:style w:type="paragraph" w:customStyle="1" w:styleId="209">
    <w:name w:val="Char Char Char Char1"/>
    <w:basedOn w:val="1"/>
    <w:qFormat/>
    <w:uiPriority w:val="0"/>
  </w:style>
  <w:style w:type="paragraph" w:customStyle="1" w:styleId="210">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12">
    <w:name w:val="pa-3"/>
    <w:basedOn w:val="1"/>
    <w:qFormat/>
    <w:uiPriority w:val="0"/>
    <w:pPr>
      <w:widowControl/>
      <w:spacing w:line="240" w:lineRule="atLeast"/>
    </w:pPr>
    <w:rPr>
      <w:rFonts w:ascii="宋体" w:hAnsi="宋体" w:cs="宋体"/>
      <w:kern w:val="0"/>
      <w:sz w:val="24"/>
    </w:rPr>
  </w:style>
  <w:style w:type="paragraph" w:customStyle="1" w:styleId="213">
    <w:name w:val="规范正文"/>
    <w:basedOn w:val="1"/>
    <w:qFormat/>
    <w:uiPriority w:val="0"/>
    <w:pPr>
      <w:adjustRightInd w:val="0"/>
      <w:spacing w:line="360" w:lineRule="auto"/>
      <w:ind w:left="480"/>
      <w:textAlignment w:val="baseline"/>
    </w:pPr>
    <w:rPr>
      <w:kern w:val="0"/>
      <w:sz w:val="24"/>
      <w:szCs w:val="20"/>
    </w:rPr>
  </w:style>
  <w:style w:type="paragraph" w:customStyle="1" w:styleId="214">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5">
    <w:name w:val="pa-2"/>
    <w:basedOn w:val="1"/>
    <w:qFormat/>
    <w:uiPriority w:val="0"/>
    <w:pPr>
      <w:widowControl/>
      <w:spacing w:line="280" w:lineRule="atLeast"/>
      <w:ind w:firstLine="420"/>
    </w:pPr>
    <w:rPr>
      <w:rFonts w:ascii="宋体" w:hAnsi="宋体" w:cs="宋体"/>
      <w:kern w:val="0"/>
      <w:sz w:val="24"/>
    </w:rPr>
  </w:style>
  <w:style w:type="paragraph" w:customStyle="1" w:styleId="216">
    <w:name w:val="Char1"/>
    <w:basedOn w:val="16"/>
    <w:qFormat/>
    <w:uiPriority w:val="0"/>
    <w:pPr>
      <w:widowControl/>
      <w:ind w:firstLine="454"/>
      <w:jc w:val="left"/>
    </w:pPr>
    <w:rPr>
      <w:rFonts w:ascii="Tahoma" w:hAnsi="Tahoma" w:cs="宋体"/>
      <w:kern w:val="0"/>
      <w:sz w:val="24"/>
      <w:szCs w:val="20"/>
    </w:rPr>
  </w:style>
  <w:style w:type="paragraph" w:customStyle="1" w:styleId="217">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8">
    <w:name w:val="正文1"/>
    <w:basedOn w:val="1"/>
    <w:qFormat/>
    <w:uiPriority w:val="0"/>
    <w:pPr>
      <w:widowControl/>
      <w:overflowPunct w:val="0"/>
      <w:autoSpaceDE w:val="0"/>
      <w:autoSpaceDN w:val="0"/>
      <w:adjustRightInd w:val="0"/>
    </w:pPr>
    <w:rPr>
      <w:rFonts w:ascii="宋体"/>
      <w:kern w:val="0"/>
      <w:szCs w:val="20"/>
    </w:rPr>
  </w:style>
  <w:style w:type="paragraph" w:customStyle="1" w:styleId="219">
    <w:name w:val="样式 标题 3 + (中文) 黑体 小四 非加粗 段前: 7.8 磅 段后: 0 磅 行距: 固定值 20 磅"/>
    <w:basedOn w:val="6"/>
    <w:qFormat/>
    <w:uiPriority w:val="0"/>
    <w:pPr>
      <w:spacing w:before="0" w:after="0" w:line="400" w:lineRule="exact"/>
    </w:pPr>
    <w:rPr>
      <w:rFonts w:eastAsia="黑体" w:cs="宋体"/>
      <w:b w:val="0"/>
      <w:bCs w:val="0"/>
      <w:kern w:val="0"/>
      <w:sz w:val="24"/>
      <w:szCs w:val="20"/>
    </w:rPr>
  </w:style>
  <w:style w:type="paragraph" w:customStyle="1" w:styleId="220">
    <w:name w:val="正文首行缩进两字符"/>
    <w:basedOn w:val="1"/>
    <w:qFormat/>
    <w:uiPriority w:val="0"/>
    <w:pPr>
      <w:spacing w:line="360" w:lineRule="auto"/>
      <w:ind w:firstLine="200" w:firstLineChars="200"/>
    </w:pPr>
  </w:style>
  <w:style w:type="paragraph" w:customStyle="1" w:styleId="221">
    <w:name w:val="一级条标题"/>
    <w:next w:val="177"/>
    <w:qFormat/>
    <w:uiPriority w:val="0"/>
    <w:pPr>
      <w:ind w:left="284"/>
      <w:outlineLvl w:val="2"/>
    </w:pPr>
    <w:rPr>
      <w:rFonts w:ascii="Times New Roman" w:hAnsi="Times New Roman" w:eastAsia="黑体" w:cs="Times New Roman"/>
      <w:sz w:val="21"/>
      <w:lang w:val="en-US" w:eastAsia="zh-CN" w:bidi="ar-SA"/>
    </w:rPr>
  </w:style>
  <w:style w:type="paragraph" w:customStyle="1" w:styleId="222">
    <w:name w:val="1."/>
    <w:basedOn w:val="1"/>
    <w:qFormat/>
    <w:uiPriority w:val="0"/>
    <w:pPr>
      <w:spacing w:line="360" w:lineRule="auto"/>
      <w:ind w:firstLine="480" w:firstLineChars="200"/>
    </w:pPr>
    <w:rPr>
      <w:rFonts w:ascii="宋体" w:hAnsi="宋体"/>
      <w:sz w:val="24"/>
    </w:rPr>
  </w:style>
  <w:style w:type="paragraph" w:customStyle="1" w:styleId="223">
    <w:name w:val="样式 首行缩进:  2 字符"/>
    <w:basedOn w:val="1"/>
    <w:qFormat/>
    <w:uiPriority w:val="0"/>
    <w:pPr>
      <w:spacing w:line="400" w:lineRule="exact"/>
      <w:ind w:firstLine="200" w:firstLineChars="200"/>
    </w:pPr>
    <w:rPr>
      <w:rFonts w:cs="宋体"/>
      <w:sz w:val="24"/>
    </w:rPr>
  </w:style>
  <w:style w:type="paragraph" w:customStyle="1" w:styleId="224">
    <w:name w:val="Char Char3 Char Char"/>
    <w:basedOn w:val="1"/>
    <w:qFormat/>
    <w:uiPriority w:val="0"/>
  </w:style>
  <w:style w:type="paragraph" w:customStyle="1" w:styleId="225">
    <w:name w:val="Char12"/>
    <w:basedOn w:val="1"/>
    <w:qFormat/>
    <w:uiPriority w:val="0"/>
    <w:rPr>
      <w:szCs w:val="21"/>
    </w:rPr>
  </w:style>
  <w:style w:type="paragraph" w:customStyle="1" w:styleId="226">
    <w:name w:val="F2"/>
    <w:basedOn w:val="1"/>
    <w:qFormat/>
    <w:uiPriority w:val="0"/>
    <w:pPr>
      <w:autoSpaceDE w:val="0"/>
      <w:autoSpaceDN w:val="0"/>
      <w:adjustRightInd w:val="0"/>
      <w:ind w:firstLine="601"/>
      <w:textAlignment w:val="baseline"/>
    </w:pPr>
    <w:rPr>
      <w:kern w:val="0"/>
      <w:sz w:val="24"/>
      <w:szCs w:val="20"/>
    </w:rPr>
  </w:style>
  <w:style w:type="paragraph" w:customStyle="1" w:styleId="227">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8">
    <w:name w:val="样式6"/>
    <w:basedOn w:val="8"/>
    <w:qFormat/>
    <w:uiPriority w:val="0"/>
    <w:pPr>
      <w:numPr>
        <w:numId w:val="0"/>
      </w:numPr>
      <w:spacing w:line="360" w:lineRule="auto"/>
      <w:ind w:left="210" w:leftChars="100"/>
    </w:pPr>
    <w:rPr>
      <w:rFonts w:ascii="宋体" w:hAnsi="宋体" w:cs="Arial"/>
      <w:bCs/>
      <w:sz w:val="24"/>
    </w:rPr>
  </w:style>
  <w:style w:type="paragraph" w:customStyle="1" w:styleId="229">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30">
    <w:name w:val="Tabletext"/>
    <w:basedOn w:val="1"/>
    <w:qFormat/>
    <w:uiPriority w:val="0"/>
    <w:pPr>
      <w:keepLines/>
      <w:spacing w:after="120" w:line="240" w:lineRule="atLeast"/>
      <w:jc w:val="left"/>
    </w:pPr>
    <w:rPr>
      <w:rFonts w:ascii="宋体"/>
      <w:snapToGrid w:val="0"/>
      <w:kern w:val="0"/>
      <w:sz w:val="20"/>
      <w:szCs w:val="20"/>
    </w:rPr>
  </w:style>
  <w:style w:type="paragraph" w:customStyle="1" w:styleId="231">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32">
    <w:name w:val="样式5"/>
    <w:basedOn w:val="5"/>
    <w:qFormat/>
    <w:uiPriority w:val="0"/>
    <w:pPr>
      <w:keepLines/>
      <w:adjustRightInd/>
      <w:spacing w:before="260" w:after="260"/>
      <w:ind w:left="420" w:leftChars="200"/>
      <w:jc w:val="both"/>
    </w:pPr>
    <w:rPr>
      <w:rFonts w:ascii="宋体" w:hAnsi="宋体" w:eastAsia="宋体"/>
      <w:bCs/>
      <w:sz w:val="24"/>
      <w:szCs w:val="24"/>
    </w:rPr>
  </w:style>
  <w:style w:type="paragraph" w:customStyle="1" w:styleId="233">
    <w:name w:val="默认段落字体 Para Char Char Char Char Char Char Char Char Char1 Char Char Char Char"/>
    <w:basedOn w:val="1"/>
    <w:qFormat/>
    <w:uiPriority w:val="0"/>
    <w:rPr>
      <w:rFonts w:ascii="Tahoma" w:hAnsi="Tahoma"/>
      <w:sz w:val="24"/>
      <w:szCs w:val="20"/>
    </w:rPr>
  </w:style>
  <w:style w:type="paragraph" w:customStyle="1" w:styleId="234">
    <w:name w:val="2-2ji"/>
    <w:basedOn w:val="5"/>
    <w:qFormat/>
    <w:uiPriority w:val="0"/>
    <w:pPr>
      <w:keepLines/>
      <w:spacing w:before="0"/>
      <w:textAlignment w:val="baseline"/>
    </w:pPr>
    <w:rPr>
      <w:rFonts w:ascii="宋体" w:hAnsi="宋体" w:eastAsia="宋体"/>
      <w:sz w:val="36"/>
      <w:szCs w:val="32"/>
    </w:rPr>
  </w:style>
  <w:style w:type="paragraph" w:customStyle="1" w:styleId="235">
    <w:name w:val="表格文字"/>
    <w:basedOn w:val="1"/>
    <w:qFormat/>
    <w:uiPriority w:val="99"/>
    <w:pPr>
      <w:spacing w:before="25" w:after="25"/>
      <w:jc w:val="left"/>
    </w:pPr>
    <w:rPr>
      <w:bCs/>
      <w:spacing w:val="10"/>
      <w:kern w:val="0"/>
      <w:sz w:val="24"/>
    </w:rPr>
  </w:style>
  <w:style w:type="paragraph" w:customStyle="1" w:styleId="236">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7">
    <w:name w:val="正文文本首行缩进 2 字符"/>
    <w:basedOn w:val="74"/>
    <w:link w:val="47"/>
    <w:semiHidden/>
    <w:qFormat/>
    <w:uiPriority w:val="0"/>
    <w:rPr>
      <w:kern w:val="2"/>
      <w:sz w:val="21"/>
      <w:szCs w:val="24"/>
    </w:rPr>
  </w:style>
  <w:style w:type="paragraph" w:customStyle="1" w:styleId="238">
    <w:name w:val="Normal_file_939"/>
    <w:next w:val="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39">
    <w:name w:val="Default Paragraph Font_file_939"/>
    <w:semiHidden/>
    <w:qFormat/>
    <w:uiPriority w:val="0"/>
  </w:style>
  <w:style w:type="table" w:customStyle="1" w:styleId="240">
    <w:name w:val="Normal Table_file_939"/>
    <w:semiHidden/>
    <w:qFormat/>
    <w:uiPriority w:val="0"/>
    <w:tblPr>
      <w:tblCellMar>
        <w:top w:w="0" w:type="dxa"/>
        <w:left w:w="108" w:type="dxa"/>
        <w:bottom w:w="0" w:type="dxa"/>
        <w:right w:w="108" w:type="dxa"/>
      </w:tblCellMar>
    </w:tblPr>
  </w:style>
  <w:style w:type="paragraph" w:customStyle="1" w:styleId="241">
    <w:name w:val="Body Text Indent 3_file_939"/>
    <w:basedOn w:val="238"/>
    <w:qFormat/>
    <w:uiPriority w:val="99"/>
    <w:pPr>
      <w:spacing w:after="120"/>
      <w:ind w:left="420" w:leftChars="200"/>
    </w:pPr>
    <w:rPr>
      <w:sz w:val="16"/>
      <w:szCs w:val="16"/>
    </w:rPr>
  </w:style>
  <w:style w:type="paragraph" w:customStyle="1" w:styleId="242">
    <w:name w:val="Normal Indent_file_939"/>
    <w:basedOn w:val="238"/>
    <w:qFormat/>
    <w:uiPriority w:val="0"/>
    <w:pPr>
      <w:spacing w:line="240" w:lineRule="atLeast"/>
      <w:ind w:left="900" w:hanging="900"/>
      <w:jc w:val="left"/>
    </w:pPr>
    <w:rPr>
      <w:rFonts w:ascii="宋体"/>
      <w:snapToGrid w:val="0"/>
      <w:kern w:val="0"/>
      <w:sz w:val="20"/>
      <w:szCs w:val="20"/>
    </w:rPr>
  </w:style>
  <w:style w:type="paragraph" w:customStyle="1" w:styleId="243">
    <w:name w:val="annotation text_file_939"/>
    <w:basedOn w:val="238"/>
    <w:unhideWhenUsed/>
    <w:qFormat/>
    <w:uiPriority w:val="99"/>
    <w:pPr>
      <w:jc w:val="left"/>
    </w:pPr>
  </w:style>
  <w:style w:type="paragraph" w:customStyle="1" w:styleId="244">
    <w:name w:val="Plain Text_file_939"/>
    <w:basedOn w:val="238"/>
    <w:qFormat/>
    <w:uiPriority w:val="0"/>
    <w:rPr>
      <w:rFonts w:ascii="宋体" w:hAnsi="Courier New" w:cs="Courier New"/>
      <w:szCs w:val="21"/>
    </w:rPr>
  </w:style>
  <w:style w:type="paragraph" w:customStyle="1" w:styleId="245">
    <w:name w:val="pa-1_file_939"/>
    <w:basedOn w:val="238"/>
    <w:qFormat/>
    <w:uiPriority w:val="0"/>
    <w:pPr>
      <w:widowControl/>
      <w:spacing w:line="280" w:lineRule="atLeast"/>
    </w:pPr>
    <w:rPr>
      <w:rFonts w:ascii="宋体" w:hAnsi="宋体" w:cs="宋体"/>
      <w:kern w:val="0"/>
      <w:sz w:val="24"/>
    </w:rPr>
  </w:style>
  <w:style w:type="character" w:customStyle="1" w:styleId="246">
    <w:name w:val="ca-21_file_939"/>
    <w:basedOn w:val="239"/>
    <w:qFormat/>
    <w:uiPriority w:val="0"/>
    <w:rPr>
      <w:rFonts w:hint="eastAsia" w:ascii="宋体" w:hAnsi="宋体" w:eastAsia="宋体"/>
      <w:sz w:val="21"/>
      <w:szCs w:val="21"/>
    </w:rPr>
  </w:style>
  <w:style w:type="paragraph" w:customStyle="1" w:styleId="247">
    <w:name w:val="pa-3_file_939"/>
    <w:basedOn w:val="238"/>
    <w:qFormat/>
    <w:uiPriority w:val="0"/>
    <w:pPr>
      <w:widowControl/>
      <w:spacing w:line="240" w:lineRule="atLeast"/>
    </w:pPr>
    <w:rPr>
      <w:rFonts w:ascii="宋体" w:hAnsi="宋体" w:cs="宋体"/>
      <w:kern w:val="0"/>
      <w:sz w:val="24"/>
    </w:rPr>
  </w:style>
  <w:style w:type="character" w:customStyle="1" w:styleId="248">
    <w:name w:val="ca-21_file_3393_file_915_file_939"/>
    <w:basedOn w:val="249"/>
    <w:qFormat/>
    <w:uiPriority w:val="0"/>
    <w:rPr>
      <w:rFonts w:ascii="宋体" w:hAnsi="宋体" w:eastAsia="宋体"/>
      <w:w w:val="100"/>
      <w:sz w:val="21"/>
      <w:szCs w:val="21"/>
      <w:shd w:val="clear" w:color="auto" w:fill="auto"/>
    </w:rPr>
  </w:style>
  <w:style w:type="character" w:customStyle="1" w:styleId="249">
    <w:name w:val="Default Paragraph Font_file_3393_file_915_file_939"/>
    <w:semiHidden/>
    <w:qFormat/>
    <w:uiPriority w:val="0"/>
  </w:style>
  <w:style w:type="character" w:customStyle="1" w:styleId="250">
    <w:name w:val="ca-41_file_939"/>
    <w:basedOn w:val="239"/>
    <w:qFormat/>
    <w:uiPriority w:val="0"/>
    <w:rPr>
      <w:rFonts w:hint="eastAsia" w:ascii="宋体" w:hAnsi="宋体" w:eastAsia="宋体"/>
      <w:color w:val="FF0000"/>
      <w:sz w:val="21"/>
      <w:szCs w:val="21"/>
    </w:rPr>
  </w:style>
  <w:style w:type="paragraph" w:customStyle="1" w:styleId="251">
    <w:name w:val="Normal_file_940"/>
    <w:next w:val="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52">
    <w:name w:val="Default Paragraph Font_file_940"/>
    <w:semiHidden/>
    <w:qFormat/>
    <w:uiPriority w:val="0"/>
  </w:style>
  <w:style w:type="table" w:customStyle="1" w:styleId="253">
    <w:name w:val="Normal Table_file_940"/>
    <w:semiHidden/>
    <w:qFormat/>
    <w:uiPriority w:val="0"/>
    <w:tblPr>
      <w:tblCellMar>
        <w:top w:w="0" w:type="dxa"/>
        <w:left w:w="108" w:type="dxa"/>
        <w:bottom w:w="0" w:type="dxa"/>
        <w:right w:w="108" w:type="dxa"/>
      </w:tblCellMar>
    </w:tblPr>
  </w:style>
  <w:style w:type="paragraph" w:customStyle="1" w:styleId="254">
    <w:name w:val="Body Text Indent 3_file_940"/>
    <w:basedOn w:val="251"/>
    <w:qFormat/>
    <w:uiPriority w:val="99"/>
    <w:pPr>
      <w:spacing w:after="120"/>
      <w:ind w:left="420" w:leftChars="200"/>
    </w:pPr>
    <w:rPr>
      <w:sz w:val="16"/>
      <w:szCs w:val="16"/>
    </w:rPr>
  </w:style>
  <w:style w:type="character" w:customStyle="1" w:styleId="255">
    <w:name w:val="ca-21_file_940"/>
    <w:qFormat/>
    <w:uiPriority w:val="0"/>
    <w:rPr>
      <w:rFonts w:hint="eastAsia" w:ascii="宋体" w:hAnsi="宋体" w:eastAsia="宋体"/>
      <w:sz w:val="21"/>
      <w:szCs w:val="21"/>
    </w:rPr>
  </w:style>
  <w:style w:type="character" w:customStyle="1" w:styleId="256">
    <w:name w:val="ca-41_file_940"/>
    <w:qFormat/>
    <w:uiPriority w:val="0"/>
    <w:rPr>
      <w:rFonts w:hint="eastAsia" w:ascii="宋体" w:hAnsi="宋体" w:eastAsia="宋体"/>
      <w:color w:val="FF0000"/>
      <w:sz w:val="21"/>
      <w:szCs w:val="21"/>
    </w:rPr>
  </w:style>
  <w:style w:type="paragraph" w:customStyle="1" w:styleId="257">
    <w:name w:val="Normal_file_94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8">
    <w:name w:val="heading 1_file_941"/>
    <w:basedOn w:val="257"/>
    <w:qFormat/>
    <w:uiPriority w:val="9"/>
    <w:pPr>
      <w:outlineLvl w:val="0"/>
    </w:pPr>
    <w:rPr>
      <w:kern w:val="36"/>
      <w:sz w:val="48"/>
      <w:szCs w:val="48"/>
    </w:rPr>
  </w:style>
  <w:style w:type="paragraph" w:customStyle="1" w:styleId="259">
    <w:name w:val="heading 2_file_941"/>
    <w:basedOn w:val="257"/>
    <w:qFormat/>
    <w:uiPriority w:val="9"/>
    <w:pPr>
      <w:outlineLvl w:val="1"/>
    </w:pPr>
    <w:rPr>
      <w:sz w:val="36"/>
      <w:szCs w:val="36"/>
    </w:rPr>
  </w:style>
  <w:style w:type="paragraph" w:customStyle="1" w:styleId="260">
    <w:name w:val="heading 3_file_941"/>
    <w:basedOn w:val="257"/>
    <w:qFormat/>
    <w:uiPriority w:val="9"/>
    <w:pPr>
      <w:outlineLvl w:val="2"/>
    </w:pPr>
    <w:rPr>
      <w:sz w:val="27"/>
      <w:szCs w:val="27"/>
    </w:rPr>
  </w:style>
  <w:style w:type="paragraph" w:customStyle="1" w:styleId="261">
    <w:name w:val="heading 4_file_941"/>
    <w:basedOn w:val="257"/>
    <w:qFormat/>
    <w:uiPriority w:val="9"/>
    <w:pPr>
      <w:outlineLvl w:val="3"/>
    </w:pPr>
  </w:style>
  <w:style w:type="paragraph" w:customStyle="1" w:styleId="262">
    <w:name w:val="heading 5_file_941"/>
    <w:basedOn w:val="257"/>
    <w:qFormat/>
    <w:uiPriority w:val="9"/>
    <w:pPr>
      <w:outlineLvl w:val="4"/>
    </w:pPr>
    <w:rPr>
      <w:sz w:val="20"/>
      <w:szCs w:val="20"/>
    </w:rPr>
  </w:style>
  <w:style w:type="paragraph" w:customStyle="1" w:styleId="263">
    <w:name w:val="heading 6_file_941"/>
    <w:basedOn w:val="257"/>
    <w:qFormat/>
    <w:uiPriority w:val="9"/>
    <w:pPr>
      <w:outlineLvl w:val="5"/>
    </w:pPr>
    <w:rPr>
      <w:sz w:val="15"/>
      <w:szCs w:val="15"/>
    </w:rPr>
  </w:style>
  <w:style w:type="character" w:customStyle="1" w:styleId="264">
    <w:name w:val="Default Paragraph Font_file_941"/>
    <w:semiHidden/>
    <w:unhideWhenUsed/>
    <w:qFormat/>
    <w:uiPriority w:val="1"/>
  </w:style>
  <w:style w:type="table" w:customStyle="1" w:styleId="265">
    <w:name w:val="Normal Table_file_941"/>
    <w:semiHidden/>
    <w:unhideWhenUsed/>
    <w:qFormat/>
    <w:uiPriority w:val="99"/>
    <w:tblPr>
      <w:tblCellMar>
        <w:top w:w="0" w:type="dxa"/>
        <w:left w:w="108" w:type="dxa"/>
        <w:bottom w:w="0" w:type="dxa"/>
        <w:right w:w="108" w:type="dxa"/>
      </w:tblCellMar>
    </w:tblPr>
  </w:style>
  <w:style w:type="character" w:customStyle="1" w:styleId="266">
    <w:name w:val="Hyperlink_file_941"/>
    <w:basedOn w:val="264"/>
    <w:semiHidden/>
    <w:unhideWhenUsed/>
    <w:qFormat/>
    <w:uiPriority w:val="99"/>
    <w:rPr>
      <w:color w:val="0782C1"/>
      <w:u w:val="single"/>
    </w:rPr>
  </w:style>
  <w:style w:type="character" w:customStyle="1" w:styleId="267">
    <w:name w:val="FollowedHyperlink_file_941"/>
    <w:basedOn w:val="264"/>
    <w:semiHidden/>
    <w:unhideWhenUsed/>
    <w:qFormat/>
    <w:uiPriority w:val="99"/>
    <w:rPr>
      <w:color w:val="0782C1"/>
      <w:u w:val="single"/>
    </w:rPr>
  </w:style>
  <w:style w:type="character" w:customStyle="1" w:styleId="268">
    <w:name w:val="标题 1 Char_file_941"/>
    <w:basedOn w:val="264"/>
    <w:link w:val="4"/>
    <w:qFormat/>
    <w:uiPriority w:val="9"/>
    <w:rPr>
      <w:rFonts w:ascii="宋体" w:hAnsi="宋体" w:eastAsia="宋体" w:cs="宋体"/>
      <w:b/>
      <w:bCs/>
      <w:kern w:val="44"/>
      <w:sz w:val="44"/>
      <w:szCs w:val="44"/>
    </w:rPr>
  </w:style>
  <w:style w:type="character" w:customStyle="1" w:styleId="269">
    <w:name w:val="标题 2 Char_file_941"/>
    <w:basedOn w:val="264"/>
    <w:link w:val="5"/>
    <w:semiHidden/>
    <w:qFormat/>
    <w:uiPriority w:val="9"/>
    <w:rPr>
      <w:rFonts w:asciiTheme="majorHAnsi" w:hAnsiTheme="majorHAnsi" w:eastAsiaTheme="majorEastAsia" w:cstheme="majorBidi"/>
      <w:b/>
      <w:bCs/>
      <w:sz w:val="32"/>
      <w:szCs w:val="32"/>
    </w:rPr>
  </w:style>
  <w:style w:type="character" w:customStyle="1" w:styleId="270">
    <w:name w:val="标题 3 Char_file_941"/>
    <w:basedOn w:val="264"/>
    <w:link w:val="6"/>
    <w:semiHidden/>
    <w:qFormat/>
    <w:uiPriority w:val="9"/>
    <w:rPr>
      <w:rFonts w:ascii="宋体" w:hAnsi="宋体" w:eastAsia="宋体" w:cs="宋体"/>
      <w:b/>
      <w:bCs/>
      <w:sz w:val="32"/>
      <w:szCs w:val="32"/>
    </w:rPr>
  </w:style>
  <w:style w:type="character" w:customStyle="1" w:styleId="271">
    <w:name w:val="标题 4 Char_file_941"/>
    <w:basedOn w:val="264"/>
    <w:link w:val="7"/>
    <w:semiHidden/>
    <w:qFormat/>
    <w:uiPriority w:val="9"/>
    <w:rPr>
      <w:rFonts w:asciiTheme="majorHAnsi" w:hAnsiTheme="majorHAnsi" w:eastAsiaTheme="majorEastAsia" w:cstheme="majorBidi"/>
      <w:b/>
      <w:bCs/>
      <w:sz w:val="28"/>
      <w:szCs w:val="28"/>
    </w:rPr>
  </w:style>
  <w:style w:type="character" w:customStyle="1" w:styleId="272">
    <w:name w:val="标题 5 Char_file_941"/>
    <w:basedOn w:val="264"/>
    <w:link w:val="8"/>
    <w:semiHidden/>
    <w:qFormat/>
    <w:uiPriority w:val="9"/>
    <w:rPr>
      <w:rFonts w:ascii="宋体" w:hAnsi="宋体" w:eastAsia="宋体" w:cs="宋体"/>
      <w:b/>
      <w:bCs/>
      <w:sz w:val="28"/>
      <w:szCs w:val="28"/>
    </w:rPr>
  </w:style>
  <w:style w:type="character" w:customStyle="1" w:styleId="273">
    <w:name w:val="标题 6 Char_file_941"/>
    <w:basedOn w:val="264"/>
    <w:link w:val="9"/>
    <w:semiHidden/>
    <w:qFormat/>
    <w:uiPriority w:val="9"/>
    <w:rPr>
      <w:rFonts w:asciiTheme="majorHAnsi" w:hAnsiTheme="majorHAnsi" w:eastAsiaTheme="majorEastAsia" w:cstheme="majorBidi"/>
      <w:b/>
      <w:bCs/>
      <w:sz w:val="24"/>
      <w:szCs w:val="24"/>
    </w:rPr>
  </w:style>
  <w:style w:type="paragraph" w:customStyle="1" w:styleId="274">
    <w:name w:val="cke_editable_file_941"/>
    <w:basedOn w:val="257"/>
    <w:qFormat/>
    <w:uiPriority w:val="0"/>
    <w:rPr>
      <w:rFonts w:ascii="仿宋_GB2312" w:eastAsia="仿宋_GB2312"/>
    </w:rPr>
  </w:style>
  <w:style w:type="paragraph" w:customStyle="1" w:styleId="275">
    <w:name w:val="marker_file_941"/>
    <w:basedOn w:val="257"/>
    <w:qFormat/>
    <w:uiPriority w:val="0"/>
    <w:pPr>
      <w:shd w:val="clear" w:color="auto" w:fill="FFFF00"/>
    </w:pPr>
  </w:style>
  <w:style w:type="paragraph" w:customStyle="1" w:styleId="276">
    <w:name w:val="Normal (Web)_file_941"/>
    <w:basedOn w:val="257"/>
    <w:semiHidden/>
    <w:unhideWhenUsed/>
    <w:qFormat/>
    <w:uiPriority w:val="99"/>
  </w:style>
  <w:style w:type="paragraph" w:customStyle="1" w:styleId="277">
    <w:name w:val="Normal_file_9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8">
    <w:name w:val="heading 1_file_942"/>
    <w:basedOn w:val="277"/>
    <w:qFormat/>
    <w:uiPriority w:val="9"/>
    <w:pPr>
      <w:outlineLvl w:val="0"/>
    </w:pPr>
    <w:rPr>
      <w:kern w:val="36"/>
      <w:sz w:val="48"/>
      <w:szCs w:val="48"/>
    </w:rPr>
  </w:style>
  <w:style w:type="paragraph" w:customStyle="1" w:styleId="279">
    <w:name w:val="heading 2_file_942"/>
    <w:basedOn w:val="277"/>
    <w:qFormat/>
    <w:uiPriority w:val="9"/>
    <w:pPr>
      <w:outlineLvl w:val="1"/>
    </w:pPr>
    <w:rPr>
      <w:sz w:val="36"/>
      <w:szCs w:val="36"/>
    </w:rPr>
  </w:style>
  <w:style w:type="paragraph" w:customStyle="1" w:styleId="280">
    <w:name w:val="heading 3_file_942"/>
    <w:basedOn w:val="277"/>
    <w:qFormat/>
    <w:uiPriority w:val="9"/>
    <w:pPr>
      <w:outlineLvl w:val="2"/>
    </w:pPr>
    <w:rPr>
      <w:sz w:val="27"/>
      <w:szCs w:val="27"/>
    </w:rPr>
  </w:style>
  <w:style w:type="paragraph" w:customStyle="1" w:styleId="281">
    <w:name w:val="heading 4_file_942"/>
    <w:basedOn w:val="277"/>
    <w:qFormat/>
    <w:uiPriority w:val="9"/>
    <w:pPr>
      <w:outlineLvl w:val="3"/>
    </w:pPr>
  </w:style>
  <w:style w:type="paragraph" w:customStyle="1" w:styleId="282">
    <w:name w:val="heading 5_file_942"/>
    <w:basedOn w:val="277"/>
    <w:qFormat/>
    <w:uiPriority w:val="9"/>
    <w:pPr>
      <w:outlineLvl w:val="4"/>
    </w:pPr>
    <w:rPr>
      <w:sz w:val="20"/>
      <w:szCs w:val="20"/>
    </w:rPr>
  </w:style>
  <w:style w:type="paragraph" w:customStyle="1" w:styleId="283">
    <w:name w:val="heading 6_file_942"/>
    <w:basedOn w:val="277"/>
    <w:qFormat/>
    <w:uiPriority w:val="9"/>
    <w:pPr>
      <w:outlineLvl w:val="5"/>
    </w:pPr>
    <w:rPr>
      <w:sz w:val="15"/>
      <w:szCs w:val="15"/>
    </w:rPr>
  </w:style>
  <w:style w:type="character" w:customStyle="1" w:styleId="284">
    <w:name w:val="Default Paragraph Font_file_942"/>
    <w:semiHidden/>
    <w:unhideWhenUsed/>
    <w:qFormat/>
    <w:uiPriority w:val="1"/>
  </w:style>
  <w:style w:type="table" w:customStyle="1" w:styleId="285">
    <w:name w:val="Normal Table_file_942"/>
    <w:semiHidden/>
    <w:unhideWhenUsed/>
    <w:qFormat/>
    <w:uiPriority w:val="99"/>
    <w:tblPr>
      <w:tblCellMar>
        <w:top w:w="0" w:type="dxa"/>
        <w:left w:w="108" w:type="dxa"/>
        <w:bottom w:w="0" w:type="dxa"/>
        <w:right w:w="108" w:type="dxa"/>
      </w:tblCellMar>
    </w:tblPr>
  </w:style>
  <w:style w:type="character" w:customStyle="1" w:styleId="286">
    <w:name w:val="Hyperlink_file_942"/>
    <w:basedOn w:val="284"/>
    <w:semiHidden/>
    <w:unhideWhenUsed/>
    <w:qFormat/>
    <w:uiPriority w:val="99"/>
    <w:rPr>
      <w:color w:val="0782C1"/>
      <w:u w:val="single"/>
    </w:rPr>
  </w:style>
  <w:style w:type="character" w:customStyle="1" w:styleId="287">
    <w:name w:val="FollowedHyperlink_file_942"/>
    <w:basedOn w:val="284"/>
    <w:semiHidden/>
    <w:unhideWhenUsed/>
    <w:qFormat/>
    <w:uiPriority w:val="99"/>
    <w:rPr>
      <w:color w:val="0782C1"/>
      <w:u w:val="single"/>
    </w:rPr>
  </w:style>
  <w:style w:type="character" w:customStyle="1" w:styleId="288">
    <w:name w:val="标题 1 Char_file_942"/>
    <w:basedOn w:val="284"/>
    <w:link w:val="4"/>
    <w:qFormat/>
    <w:uiPriority w:val="9"/>
    <w:rPr>
      <w:rFonts w:ascii="宋体" w:hAnsi="宋体" w:eastAsia="宋体" w:cs="宋体"/>
      <w:b/>
      <w:bCs/>
      <w:kern w:val="44"/>
      <w:sz w:val="44"/>
      <w:szCs w:val="44"/>
    </w:rPr>
  </w:style>
  <w:style w:type="character" w:customStyle="1" w:styleId="289">
    <w:name w:val="标题 2 Char_file_942"/>
    <w:basedOn w:val="284"/>
    <w:link w:val="5"/>
    <w:semiHidden/>
    <w:qFormat/>
    <w:uiPriority w:val="9"/>
    <w:rPr>
      <w:rFonts w:asciiTheme="majorHAnsi" w:hAnsiTheme="majorHAnsi" w:eastAsiaTheme="majorEastAsia" w:cstheme="majorBidi"/>
      <w:b/>
      <w:bCs/>
      <w:sz w:val="32"/>
      <w:szCs w:val="32"/>
    </w:rPr>
  </w:style>
  <w:style w:type="character" w:customStyle="1" w:styleId="290">
    <w:name w:val="标题 3 Char_file_942"/>
    <w:basedOn w:val="284"/>
    <w:link w:val="6"/>
    <w:semiHidden/>
    <w:qFormat/>
    <w:uiPriority w:val="9"/>
    <w:rPr>
      <w:rFonts w:ascii="宋体" w:hAnsi="宋体" w:eastAsia="宋体" w:cs="宋体"/>
      <w:b/>
      <w:bCs/>
      <w:sz w:val="32"/>
      <w:szCs w:val="32"/>
    </w:rPr>
  </w:style>
  <w:style w:type="character" w:customStyle="1" w:styleId="291">
    <w:name w:val="标题 4 Char_file_942"/>
    <w:basedOn w:val="284"/>
    <w:link w:val="7"/>
    <w:semiHidden/>
    <w:qFormat/>
    <w:uiPriority w:val="9"/>
    <w:rPr>
      <w:rFonts w:asciiTheme="majorHAnsi" w:hAnsiTheme="majorHAnsi" w:eastAsiaTheme="majorEastAsia" w:cstheme="majorBidi"/>
      <w:b/>
      <w:bCs/>
      <w:sz w:val="28"/>
      <w:szCs w:val="28"/>
    </w:rPr>
  </w:style>
  <w:style w:type="character" w:customStyle="1" w:styleId="292">
    <w:name w:val="标题 5 Char_file_942"/>
    <w:basedOn w:val="284"/>
    <w:link w:val="8"/>
    <w:semiHidden/>
    <w:qFormat/>
    <w:uiPriority w:val="9"/>
    <w:rPr>
      <w:rFonts w:ascii="宋体" w:hAnsi="宋体" w:eastAsia="宋体" w:cs="宋体"/>
      <w:b/>
      <w:bCs/>
      <w:sz w:val="28"/>
      <w:szCs w:val="28"/>
    </w:rPr>
  </w:style>
  <w:style w:type="character" w:customStyle="1" w:styleId="293">
    <w:name w:val="标题 6 Char_file_942"/>
    <w:basedOn w:val="284"/>
    <w:link w:val="9"/>
    <w:semiHidden/>
    <w:qFormat/>
    <w:uiPriority w:val="9"/>
    <w:rPr>
      <w:rFonts w:asciiTheme="majorHAnsi" w:hAnsiTheme="majorHAnsi" w:eastAsiaTheme="majorEastAsia" w:cstheme="majorBidi"/>
      <w:b/>
      <w:bCs/>
      <w:sz w:val="24"/>
      <w:szCs w:val="24"/>
    </w:rPr>
  </w:style>
  <w:style w:type="paragraph" w:customStyle="1" w:styleId="294">
    <w:name w:val="cke_editable_file_942"/>
    <w:basedOn w:val="277"/>
    <w:qFormat/>
    <w:uiPriority w:val="0"/>
    <w:rPr>
      <w:rFonts w:ascii="仿宋_GB2312" w:eastAsia="仿宋_GB2312"/>
    </w:rPr>
  </w:style>
  <w:style w:type="paragraph" w:customStyle="1" w:styleId="295">
    <w:name w:val="marker_file_942"/>
    <w:basedOn w:val="277"/>
    <w:qFormat/>
    <w:uiPriority w:val="0"/>
    <w:pPr>
      <w:shd w:val="clear" w:color="auto" w:fill="FFFF00"/>
    </w:pPr>
  </w:style>
  <w:style w:type="paragraph" w:customStyle="1" w:styleId="296">
    <w:name w:val="Normal (Web)_file_942"/>
    <w:basedOn w:val="277"/>
    <w:semiHidden/>
    <w:unhideWhenUsed/>
    <w:qFormat/>
    <w:uiPriority w:val="99"/>
  </w:style>
  <w:style w:type="paragraph" w:customStyle="1" w:styleId="297">
    <w:name w:val="Normal_file_943"/>
    <w:next w:val="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98">
    <w:name w:val="Default Paragraph Font_file_943"/>
    <w:semiHidden/>
    <w:qFormat/>
    <w:uiPriority w:val="0"/>
  </w:style>
  <w:style w:type="table" w:customStyle="1" w:styleId="299">
    <w:name w:val="Normal Table_file_943"/>
    <w:semiHidden/>
    <w:qFormat/>
    <w:uiPriority w:val="0"/>
    <w:tblPr>
      <w:tblCellMar>
        <w:top w:w="0" w:type="dxa"/>
        <w:left w:w="108" w:type="dxa"/>
        <w:bottom w:w="0" w:type="dxa"/>
        <w:right w:w="108" w:type="dxa"/>
      </w:tblCellMar>
    </w:tblPr>
  </w:style>
  <w:style w:type="paragraph" w:customStyle="1" w:styleId="300">
    <w:name w:val="Body Text Indent 3_file_943"/>
    <w:basedOn w:val="297"/>
    <w:qFormat/>
    <w:uiPriority w:val="99"/>
    <w:pPr>
      <w:spacing w:after="120"/>
      <w:ind w:left="420" w:leftChars="200"/>
    </w:pPr>
    <w:rPr>
      <w:sz w:val="16"/>
      <w:szCs w:val="16"/>
    </w:rPr>
  </w:style>
  <w:style w:type="paragraph" w:customStyle="1" w:styleId="301">
    <w:name w:val="Normal_file_94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02">
    <w:name w:val="heading 1_file_944"/>
    <w:basedOn w:val="301"/>
    <w:qFormat/>
    <w:uiPriority w:val="9"/>
    <w:pPr>
      <w:outlineLvl w:val="0"/>
    </w:pPr>
    <w:rPr>
      <w:kern w:val="36"/>
      <w:sz w:val="48"/>
      <w:szCs w:val="48"/>
    </w:rPr>
  </w:style>
  <w:style w:type="paragraph" w:customStyle="1" w:styleId="303">
    <w:name w:val="heading 2_file_944"/>
    <w:basedOn w:val="301"/>
    <w:qFormat/>
    <w:uiPriority w:val="9"/>
    <w:pPr>
      <w:outlineLvl w:val="1"/>
    </w:pPr>
    <w:rPr>
      <w:sz w:val="36"/>
      <w:szCs w:val="36"/>
    </w:rPr>
  </w:style>
  <w:style w:type="paragraph" w:customStyle="1" w:styleId="304">
    <w:name w:val="heading 3_file_944"/>
    <w:basedOn w:val="301"/>
    <w:qFormat/>
    <w:uiPriority w:val="9"/>
    <w:pPr>
      <w:outlineLvl w:val="2"/>
    </w:pPr>
    <w:rPr>
      <w:sz w:val="27"/>
      <w:szCs w:val="27"/>
    </w:rPr>
  </w:style>
  <w:style w:type="paragraph" w:customStyle="1" w:styleId="305">
    <w:name w:val="heading 4_file_944"/>
    <w:basedOn w:val="301"/>
    <w:qFormat/>
    <w:uiPriority w:val="9"/>
    <w:pPr>
      <w:outlineLvl w:val="3"/>
    </w:pPr>
  </w:style>
  <w:style w:type="paragraph" w:customStyle="1" w:styleId="306">
    <w:name w:val="heading 5_file_944"/>
    <w:basedOn w:val="301"/>
    <w:qFormat/>
    <w:uiPriority w:val="9"/>
    <w:pPr>
      <w:outlineLvl w:val="4"/>
    </w:pPr>
    <w:rPr>
      <w:sz w:val="20"/>
      <w:szCs w:val="20"/>
    </w:rPr>
  </w:style>
  <w:style w:type="paragraph" w:customStyle="1" w:styleId="307">
    <w:name w:val="heading 6_file_944"/>
    <w:basedOn w:val="301"/>
    <w:qFormat/>
    <w:uiPriority w:val="9"/>
    <w:pPr>
      <w:outlineLvl w:val="5"/>
    </w:pPr>
    <w:rPr>
      <w:sz w:val="15"/>
      <w:szCs w:val="15"/>
    </w:rPr>
  </w:style>
  <w:style w:type="character" w:customStyle="1" w:styleId="308">
    <w:name w:val="Default Paragraph Font_file_944"/>
    <w:semiHidden/>
    <w:unhideWhenUsed/>
    <w:qFormat/>
    <w:uiPriority w:val="1"/>
  </w:style>
  <w:style w:type="table" w:customStyle="1" w:styleId="309">
    <w:name w:val="Normal Table_file_944"/>
    <w:semiHidden/>
    <w:unhideWhenUsed/>
    <w:qFormat/>
    <w:uiPriority w:val="99"/>
    <w:tblPr>
      <w:tblCellMar>
        <w:top w:w="0" w:type="dxa"/>
        <w:left w:w="108" w:type="dxa"/>
        <w:bottom w:w="0" w:type="dxa"/>
        <w:right w:w="108" w:type="dxa"/>
      </w:tblCellMar>
    </w:tblPr>
  </w:style>
  <w:style w:type="character" w:customStyle="1" w:styleId="310">
    <w:name w:val="Hyperlink_file_944"/>
    <w:basedOn w:val="308"/>
    <w:semiHidden/>
    <w:unhideWhenUsed/>
    <w:qFormat/>
    <w:uiPriority w:val="99"/>
    <w:rPr>
      <w:color w:val="0782C1"/>
      <w:u w:val="single"/>
    </w:rPr>
  </w:style>
  <w:style w:type="character" w:customStyle="1" w:styleId="311">
    <w:name w:val="FollowedHyperlink_file_944"/>
    <w:basedOn w:val="308"/>
    <w:semiHidden/>
    <w:unhideWhenUsed/>
    <w:qFormat/>
    <w:uiPriority w:val="99"/>
    <w:rPr>
      <w:color w:val="0782C1"/>
      <w:u w:val="single"/>
    </w:rPr>
  </w:style>
  <w:style w:type="character" w:customStyle="1" w:styleId="312">
    <w:name w:val="标题 1 Char_file_944"/>
    <w:basedOn w:val="308"/>
    <w:link w:val="4"/>
    <w:qFormat/>
    <w:uiPriority w:val="9"/>
    <w:rPr>
      <w:rFonts w:ascii="宋体" w:hAnsi="宋体" w:eastAsia="宋体" w:cs="宋体"/>
      <w:b/>
      <w:bCs/>
      <w:kern w:val="44"/>
      <w:sz w:val="44"/>
      <w:szCs w:val="44"/>
    </w:rPr>
  </w:style>
  <w:style w:type="character" w:customStyle="1" w:styleId="313">
    <w:name w:val="标题 2 Char_file_944"/>
    <w:basedOn w:val="308"/>
    <w:link w:val="5"/>
    <w:semiHidden/>
    <w:qFormat/>
    <w:uiPriority w:val="9"/>
    <w:rPr>
      <w:rFonts w:asciiTheme="majorHAnsi" w:hAnsiTheme="majorHAnsi" w:eastAsiaTheme="majorEastAsia" w:cstheme="majorBidi"/>
      <w:b/>
      <w:bCs/>
      <w:sz w:val="32"/>
      <w:szCs w:val="32"/>
    </w:rPr>
  </w:style>
  <w:style w:type="character" w:customStyle="1" w:styleId="314">
    <w:name w:val="标题 3 Char_file_944"/>
    <w:basedOn w:val="308"/>
    <w:link w:val="6"/>
    <w:semiHidden/>
    <w:qFormat/>
    <w:uiPriority w:val="9"/>
    <w:rPr>
      <w:rFonts w:ascii="宋体" w:hAnsi="宋体" w:eastAsia="宋体" w:cs="宋体"/>
      <w:b/>
      <w:bCs/>
      <w:sz w:val="32"/>
      <w:szCs w:val="32"/>
    </w:rPr>
  </w:style>
  <w:style w:type="character" w:customStyle="1" w:styleId="315">
    <w:name w:val="标题 4 Char_file_944"/>
    <w:basedOn w:val="308"/>
    <w:link w:val="7"/>
    <w:semiHidden/>
    <w:qFormat/>
    <w:uiPriority w:val="9"/>
    <w:rPr>
      <w:rFonts w:asciiTheme="majorHAnsi" w:hAnsiTheme="majorHAnsi" w:eastAsiaTheme="majorEastAsia" w:cstheme="majorBidi"/>
      <w:b/>
      <w:bCs/>
      <w:sz w:val="28"/>
      <w:szCs w:val="28"/>
    </w:rPr>
  </w:style>
  <w:style w:type="character" w:customStyle="1" w:styleId="316">
    <w:name w:val="标题 5 Char_file_944"/>
    <w:basedOn w:val="308"/>
    <w:link w:val="8"/>
    <w:semiHidden/>
    <w:qFormat/>
    <w:uiPriority w:val="9"/>
    <w:rPr>
      <w:rFonts w:ascii="宋体" w:hAnsi="宋体" w:eastAsia="宋体" w:cs="宋体"/>
      <w:b/>
      <w:bCs/>
      <w:sz w:val="28"/>
      <w:szCs w:val="28"/>
    </w:rPr>
  </w:style>
  <w:style w:type="character" w:customStyle="1" w:styleId="317">
    <w:name w:val="标题 6 Char_file_944"/>
    <w:basedOn w:val="308"/>
    <w:link w:val="9"/>
    <w:semiHidden/>
    <w:qFormat/>
    <w:uiPriority w:val="9"/>
    <w:rPr>
      <w:rFonts w:asciiTheme="majorHAnsi" w:hAnsiTheme="majorHAnsi" w:eastAsiaTheme="majorEastAsia" w:cstheme="majorBidi"/>
      <w:b/>
      <w:bCs/>
      <w:sz w:val="24"/>
      <w:szCs w:val="24"/>
    </w:rPr>
  </w:style>
  <w:style w:type="paragraph" w:customStyle="1" w:styleId="318">
    <w:name w:val="cke_editable_file_944"/>
    <w:basedOn w:val="301"/>
    <w:qFormat/>
    <w:uiPriority w:val="0"/>
    <w:rPr>
      <w:rFonts w:ascii="仿宋_GB2312" w:eastAsia="仿宋_GB2312"/>
    </w:rPr>
  </w:style>
  <w:style w:type="paragraph" w:customStyle="1" w:styleId="319">
    <w:name w:val="marker_file_944"/>
    <w:basedOn w:val="301"/>
    <w:qFormat/>
    <w:uiPriority w:val="0"/>
    <w:pPr>
      <w:shd w:val="clear" w:color="auto" w:fill="FFFF00"/>
    </w:pPr>
  </w:style>
  <w:style w:type="paragraph" w:customStyle="1" w:styleId="320">
    <w:name w:val="Normal (Web)_file_944"/>
    <w:basedOn w:val="301"/>
    <w:semiHidden/>
    <w:unhideWhenUsed/>
    <w:qFormat/>
    <w:uiPriority w:val="99"/>
  </w:style>
  <w:style w:type="paragraph" w:customStyle="1" w:styleId="321">
    <w:name w:val="Normal_file_94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22">
    <w:name w:val="heading 1_file_945"/>
    <w:basedOn w:val="321"/>
    <w:qFormat/>
    <w:uiPriority w:val="9"/>
    <w:pPr>
      <w:outlineLvl w:val="0"/>
    </w:pPr>
    <w:rPr>
      <w:kern w:val="36"/>
      <w:sz w:val="48"/>
      <w:szCs w:val="48"/>
    </w:rPr>
  </w:style>
  <w:style w:type="paragraph" w:customStyle="1" w:styleId="323">
    <w:name w:val="heading 2_file_945"/>
    <w:basedOn w:val="321"/>
    <w:qFormat/>
    <w:uiPriority w:val="9"/>
    <w:pPr>
      <w:outlineLvl w:val="1"/>
    </w:pPr>
    <w:rPr>
      <w:sz w:val="36"/>
      <w:szCs w:val="36"/>
    </w:rPr>
  </w:style>
  <w:style w:type="paragraph" w:customStyle="1" w:styleId="324">
    <w:name w:val="heading 3_file_945"/>
    <w:basedOn w:val="321"/>
    <w:qFormat/>
    <w:uiPriority w:val="9"/>
    <w:pPr>
      <w:outlineLvl w:val="2"/>
    </w:pPr>
    <w:rPr>
      <w:sz w:val="27"/>
      <w:szCs w:val="27"/>
    </w:rPr>
  </w:style>
  <w:style w:type="paragraph" w:customStyle="1" w:styleId="325">
    <w:name w:val="heading 4_file_945"/>
    <w:basedOn w:val="321"/>
    <w:qFormat/>
    <w:uiPriority w:val="9"/>
    <w:pPr>
      <w:outlineLvl w:val="3"/>
    </w:pPr>
  </w:style>
  <w:style w:type="paragraph" w:customStyle="1" w:styleId="326">
    <w:name w:val="heading 5_file_945"/>
    <w:basedOn w:val="321"/>
    <w:qFormat/>
    <w:uiPriority w:val="9"/>
    <w:pPr>
      <w:outlineLvl w:val="4"/>
    </w:pPr>
    <w:rPr>
      <w:sz w:val="20"/>
      <w:szCs w:val="20"/>
    </w:rPr>
  </w:style>
  <w:style w:type="paragraph" w:customStyle="1" w:styleId="327">
    <w:name w:val="heading 6_file_945"/>
    <w:basedOn w:val="321"/>
    <w:qFormat/>
    <w:uiPriority w:val="9"/>
    <w:pPr>
      <w:outlineLvl w:val="5"/>
    </w:pPr>
    <w:rPr>
      <w:sz w:val="15"/>
      <w:szCs w:val="15"/>
    </w:rPr>
  </w:style>
  <w:style w:type="character" w:customStyle="1" w:styleId="328">
    <w:name w:val="Default Paragraph Font_file_945"/>
    <w:semiHidden/>
    <w:unhideWhenUsed/>
    <w:qFormat/>
    <w:uiPriority w:val="1"/>
  </w:style>
  <w:style w:type="table" w:customStyle="1" w:styleId="329">
    <w:name w:val="Normal Table_file_945"/>
    <w:semiHidden/>
    <w:unhideWhenUsed/>
    <w:qFormat/>
    <w:uiPriority w:val="99"/>
    <w:tblPr>
      <w:tblCellMar>
        <w:top w:w="0" w:type="dxa"/>
        <w:left w:w="108" w:type="dxa"/>
        <w:bottom w:w="0" w:type="dxa"/>
        <w:right w:w="108" w:type="dxa"/>
      </w:tblCellMar>
    </w:tblPr>
  </w:style>
  <w:style w:type="character" w:customStyle="1" w:styleId="330">
    <w:name w:val="Hyperlink_file_945"/>
    <w:basedOn w:val="328"/>
    <w:semiHidden/>
    <w:unhideWhenUsed/>
    <w:qFormat/>
    <w:uiPriority w:val="99"/>
    <w:rPr>
      <w:color w:val="0782C1"/>
      <w:u w:val="single"/>
    </w:rPr>
  </w:style>
  <w:style w:type="character" w:customStyle="1" w:styleId="331">
    <w:name w:val="FollowedHyperlink_file_945"/>
    <w:basedOn w:val="328"/>
    <w:semiHidden/>
    <w:unhideWhenUsed/>
    <w:qFormat/>
    <w:uiPriority w:val="99"/>
    <w:rPr>
      <w:color w:val="0782C1"/>
      <w:u w:val="single"/>
    </w:rPr>
  </w:style>
  <w:style w:type="character" w:customStyle="1" w:styleId="332">
    <w:name w:val="标题 1 Char_file_945"/>
    <w:basedOn w:val="328"/>
    <w:link w:val="4"/>
    <w:qFormat/>
    <w:uiPriority w:val="9"/>
    <w:rPr>
      <w:rFonts w:ascii="宋体" w:hAnsi="宋体" w:eastAsia="宋体" w:cs="宋体"/>
      <w:b/>
      <w:bCs/>
      <w:kern w:val="44"/>
      <w:sz w:val="44"/>
      <w:szCs w:val="44"/>
    </w:rPr>
  </w:style>
  <w:style w:type="character" w:customStyle="1" w:styleId="333">
    <w:name w:val="标题 2 Char_file_945"/>
    <w:basedOn w:val="328"/>
    <w:link w:val="5"/>
    <w:semiHidden/>
    <w:qFormat/>
    <w:uiPriority w:val="9"/>
    <w:rPr>
      <w:rFonts w:asciiTheme="majorHAnsi" w:hAnsiTheme="majorHAnsi" w:eastAsiaTheme="majorEastAsia" w:cstheme="majorBidi"/>
      <w:b/>
      <w:bCs/>
      <w:sz w:val="32"/>
      <w:szCs w:val="32"/>
    </w:rPr>
  </w:style>
  <w:style w:type="character" w:customStyle="1" w:styleId="334">
    <w:name w:val="标题 3 Char_file_945"/>
    <w:basedOn w:val="328"/>
    <w:link w:val="6"/>
    <w:semiHidden/>
    <w:qFormat/>
    <w:uiPriority w:val="9"/>
    <w:rPr>
      <w:rFonts w:ascii="宋体" w:hAnsi="宋体" w:eastAsia="宋体" w:cs="宋体"/>
      <w:b/>
      <w:bCs/>
      <w:sz w:val="32"/>
      <w:szCs w:val="32"/>
    </w:rPr>
  </w:style>
  <w:style w:type="character" w:customStyle="1" w:styleId="335">
    <w:name w:val="标题 4 Char_file_945"/>
    <w:basedOn w:val="328"/>
    <w:link w:val="7"/>
    <w:semiHidden/>
    <w:qFormat/>
    <w:uiPriority w:val="9"/>
    <w:rPr>
      <w:rFonts w:asciiTheme="majorHAnsi" w:hAnsiTheme="majorHAnsi" w:eastAsiaTheme="majorEastAsia" w:cstheme="majorBidi"/>
      <w:b/>
      <w:bCs/>
      <w:sz w:val="28"/>
      <w:szCs w:val="28"/>
    </w:rPr>
  </w:style>
  <w:style w:type="character" w:customStyle="1" w:styleId="336">
    <w:name w:val="标题 5 Char_file_945"/>
    <w:basedOn w:val="328"/>
    <w:link w:val="8"/>
    <w:semiHidden/>
    <w:qFormat/>
    <w:uiPriority w:val="9"/>
    <w:rPr>
      <w:rFonts w:ascii="宋体" w:hAnsi="宋体" w:eastAsia="宋体" w:cs="宋体"/>
      <w:b/>
      <w:bCs/>
      <w:sz w:val="28"/>
      <w:szCs w:val="28"/>
    </w:rPr>
  </w:style>
  <w:style w:type="character" w:customStyle="1" w:styleId="337">
    <w:name w:val="标题 6 Char_file_945"/>
    <w:basedOn w:val="328"/>
    <w:link w:val="9"/>
    <w:semiHidden/>
    <w:qFormat/>
    <w:uiPriority w:val="9"/>
    <w:rPr>
      <w:rFonts w:asciiTheme="majorHAnsi" w:hAnsiTheme="majorHAnsi" w:eastAsiaTheme="majorEastAsia" w:cstheme="majorBidi"/>
      <w:b/>
      <w:bCs/>
      <w:sz w:val="24"/>
      <w:szCs w:val="24"/>
    </w:rPr>
  </w:style>
  <w:style w:type="paragraph" w:customStyle="1" w:styleId="338">
    <w:name w:val="cke_editable_file_945"/>
    <w:basedOn w:val="321"/>
    <w:qFormat/>
    <w:uiPriority w:val="0"/>
    <w:rPr>
      <w:rFonts w:ascii="仿宋_GB2312" w:eastAsia="仿宋_GB2312"/>
    </w:rPr>
  </w:style>
  <w:style w:type="paragraph" w:customStyle="1" w:styleId="339">
    <w:name w:val="marker_file_945"/>
    <w:basedOn w:val="321"/>
    <w:qFormat/>
    <w:uiPriority w:val="0"/>
    <w:pPr>
      <w:shd w:val="clear" w:color="auto" w:fill="FFFF00"/>
    </w:pPr>
  </w:style>
  <w:style w:type="paragraph" w:customStyle="1" w:styleId="340">
    <w:name w:val="Normal (Web)_file_945"/>
    <w:basedOn w:val="321"/>
    <w:semiHidden/>
    <w:unhideWhenUsed/>
    <w:qFormat/>
    <w:uiPriority w:val="99"/>
  </w:style>
  <w:style w:type="paragraph" w:customStyle="1" w:styleId="341">
    <w:name w:val="Normal_file_94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2">
    <w:name w:val="heading 1_file_946"/>
    <w:basedOn w:val="341"/>
    <w:qFormat/>
    <w:uiPriority w:val="9"/>
    <w:pPr>
      <w:outlineLvl w:val="0"/>
    </w:pPr>
    <w:rPr>
      <w:kern w:val="36"/>
      <w:sz w:val="48"/>
      <w:szCs w:val="48"/>
    </w:rPr>
  </w:style>
  <w:style w:type="paragraph" w:customStyle="1" w:styleId="343">
    <w:name w:val="heading 2_file_946"/>
    <w:basedOn w:val="341"/>
    <w:qFormat/>
    <w:uiPriority w:val="9"/>
    <w:pPr>
      <w:outlineLvl w:val="1"/>
    </w:pPr>
    <w:rPr>
      <w:sz w:val="36"/>
      <w:szCs w:val="36"/>
    </w:rPr>
  </w:style>
  <w:style w:type="paragraph" w:customStyle="1" w:styleId="344">
    <w:name w:val="heading 3_file_946"/>
    <w:basedOn w:val="341"/>
    <w:qFormat/>
    <w:uiPriority w:val="9"/>
    <w:pPr>
      <w:outlineLvl w:val="2"/>
    </w:pPr>
    <w:rPr>
      <w:sz w:val="27"/>
      <w:szCs w:val="27"/>
    </w:rPr>
  </w:style>
  <w:style w:type="paragraph" w:customStyle="1" w:styleId="345">
    <w:name w:val="heading 4_file_946"/>
    <w:basedOn w:val="341"/>
    <w:qFormat/>
    <w:uiPriority w:val="9"/>
    <w:pPr>
      <w:outlineLvl w:val="3"/>
    </w:pPr>
  </w:style>
  <w:style w:type="paragraph" w:customStyle="1" w:styleId="346">
    <w:name w:val="heading 5_file_946"/>
    <w:basedOn w:val="341"/>
    <w:qFormat/>
    <w:uiPriority w:val="9"/>
    <w:pPr>
      <w:outlineLvl w:val="4"/>
    </w:pPr>
    <w:rPr>
      <w:sz w:val="20"/>
      <w:szCs w:val="20"/>
    </w:rPr>
  </w:style>
  <w:style w:type="paragraph" w:customStyle="1" w:styleId="347">
    <w:name w:val="heading 6_file_946"/>
    <w:basedOn w:val="341"/>
    <w:qFormat/>
    <w:uiPriority w:val="9"/>
    <w:pPr>
      <w:outlineLvl w:val="5"/>
    </w:pPr>
    <w:rPr>
      <w:sz w:val="15"/>
      <w:szCs w:val="15"/>
    </w:rPr>
  </w:style>
  <w:style w:type="character" w:customStyle="1" w:styleId="348">
    <w:name w:val="Default Paragraph Font_file_946"/>
    <w:semiHidden/>
    <w:unhideWhenUsed/>
    <w:qFormat/>
    <w:uiPriority w:val="1"/>
  </w:style>
  <w:style w:type="table" w:customStyle="1" w:styleId="349">
    <w:name w:val="Normal Table_file_946"/>
    <w:semiHidden/>
    <w:unhideWhenUsed/>
    <w:qFormat/>
    <w:uiPriority w:val="99"/>
    <w:tblPr>
      <w:tblCellMar>
        <w:top w:w="0" w:type="dxa"/>
        <w:left w:w="108" w:type="dxa"/>
        <w:bottom w:w="0" w:type="dxa"/>
        <w:right w:w="108" w:type="dxa"/>
      </w:tblCellMar>
    </w:tblPr>
  </w:style>
  <w:style w:type="character" w:customStyle="1" w:styleId="350">
    <w:name w:val="Hyperlink_file_946"/>
    <w:basedOn w:val="348"/>
    <w:semiHidden/>
    <w:unhideWhenUsed/>
    <w:qFormat/>
    <w:uiPriority w:val="99"/>
    <w:rPr>
      <w:color w:val="0782C1"/>
      <w:u w:val="single"/>
    </w:rPr>
  </w:style>
  <w:style w:type="character" w:customStyle="1" w:styleId="351">
    <w:name w:val="FollowedHyperlink_file_946"/>
    <w:basedOn w:val="348"/>
    <w:semiHidden/>
    <w:unhideWhenUsed/>
    <w:qFormat/>
    <w:uiPriority w:val="99"/>
    <w:rPr>
      <w:color w:val="0782C1"/>
      <w:u w:val="single"/>
    </w:rPr>
  </w:style>
  <w:style w:type="character" w:customStyle="1" w:styleId="352">
    <w:name w:val="标题 1 Char_file_946"/>
    <w:basedOn w:val="348"/>
    <w:link w:val="4"/>
    <w:qFormat/>
    <w:uiPriority w:val="9"/>
    <w:rPr>
      <w:rFonts w:ascii="宋体" w:hAnsi="宋体" w:eastAsia="宋体" w:cs="宋体"/>
      <w:b/>
      <w:bCs/>
      <w:kern w:val="44"/>
      <w:sz w:val="44"/>
      <w:szCs w:val="44"/>
    </w:rPr>
  </w:style>
  <w:style w:type="character" w:customStyle="1" w:styleId="353">
    <w:name w:val="标题 2 Char_file_946"/>
    <w:basedOn w:val="348"/>
    <w:link w:val="5"/>
    <w:semiHidden/>
    <w:qFormat/>
    <w:uiPriority w:val="9"/>
    <w:rPr>
      <w:rFonts w:asciiTheme="majorHAnsi" w:hAnsiTheme="majorHAnsi" w:eastAsiaTheme="majorEastAsia" w:cstheme="majorBidi"/>
      <w:b/>
      <w:bCs/>
      <w:sz w:val="32"/>
      <w:szCs w:val="32"/>
    </w:rPr>
  </w:style>
  <w:style w:type="character" w:customStyle="1" w:styleId="354">
    <w:name w:val="标题 3 Char_file_946"/>
    <w:basedOn w:val="348"/>
    <w:link w:val="6"/>
    <w:semiHidden/>
    <w:qFormat/>
    <w:uiPriority w:val="9"/>
    <w:rPr>
      <w:rFonts w:ascii="宋体" w:hAnsi="宋体" w:eastAsia="宋体" w:cs="宋体"/>
      <w:b/>
      <w:bCs/>
      <w:sz w:val="32"/>
      <w:szCs w:val="32"/>
    </w:rPr>
  </w:style>
  <w:style w:type="character" w:customStyle="1" w:styleId="355">
    <w:name w:val="标题 4 Char_file_946"/>
    <w:basedOn w:val="348"/>
    <w:link w:val="7"/>
    <w:semiHidden/>
    <w:qFormat/>
    <w:uiPriority w:val="9"/>
    <w:rPr>
      <w:rFonts w:asciiTheme="majorHAnsi" w:hAnsiTheme="majorHAnsi" w:eastAsiaTheme="majorEastAsia" w:cstheme="majorBidi"/>
      <w:b/>
      <w:bCs/>
      <w:sz w:val="28"/>
      <w:szCs w:val="28"/>
    </w:rPr>
  </w:style>
  <w:style w:type="character" w:customStyle="1" w:styleId="356">
    <w:name w:val="标题 5 Char_file_946"/>
    <w:basedOn w:val="348"/>
    <w:link w:val="8"/>
    <w:semiHidden/>
    <w:qFormat/>
    <w:uiPriority w:val="9"/>
    <w:rPr>
      <w:rFonts w:ascii="宋体" w:hAnsi="宋体" w:eastAsia="宋体" w:cs="宋体"/>
      <w:b/>
      <w:bCs/>
      <w:sz w:val="28"/>
      <w:szCs w:val="28"/>
    </w:rPr>
  </w:style>
  <w:style w:type="character" w:customStyle="1" w:styleId="357">
    <w:name w:val="标题 6 Char_file_946"/>
    <w:basedOn w:val="348"/>
    <w:link w:val="9"/>
    <w:semiHidden/>
    <w:qFormat/>
    <w:uiPriority w:val="9"/>
    <w:rPr>
      <w:rFonts w:asciiTheme="majorHAnsi" w:hAnsiTheme="majorHAnsi" w:eastAsiaTheme="majorEastAsia" w:cstheme="majorBidi"/>
      <w:b/>
      <w:bCs/>
      <w:sz w:val="24"/>
      <w:szCs w:val="24"/>
    </w:rPr>
  </w:style>
  <w:style w:type="paragraph" w:customStyle="1" w:styleId="358">
    <w:name w:val="cke_editable_file_946"/>
    <w:basedOn w:val="341"/>
    <w:qFormat/>
    <w:uiPriority w:val="0"/>
    <w:rPr>
      <w:rFonts w:ascii="仿宋_GB2312" w:eastAsia="仿宋_GB2312"/>
    </w:rPr>
  </w:style>
  <w:style w:type="paragraph" w:customStyle="1" w:styleId="359">
    <w:name w:val="marker_file_946"/>
    <w:basedOn w:val="341"/>
    <w:qFormat/>
    <w:uiPriority w:val="0"/>
    <w:pPr>
      <w:shd w:val="clear" w:color="auto" w:fill="FFFF00"/>
    </w:pPr>
  </w:style>
  <w:style w:type="paragraph" w:customStyle="1" w:styleId="360">
    <w:name w:val="Normal (Web)_file_946"/>
    <w:basedOn w:val="341"/>
    <w:semiHidden/>
    <w:unhideWhenUsed/>
    <w:qFormat/>
    <w:uiPriority w:val="99"/>
  </w:style>
  <w:style w:type="character" w:customStyle="1" w:styleId="361">
    <w:name w:val="Emphasis_file_946"/>
    <w:basedOn w:val="348"/>
    <w:qFormat/>
    <w:uiPriority w:val="20"/>
    <w:rPr>
      <w:i/>
      <w:iCs/>
    </w:rPr>
  </w:style>
  <w:style w:type="character" w:customStyle="1" w:styleId="362">
    <w:name w:val="Default Paragraph Font_file_947"/>
    <w:semiHidden/>
    <w:unhideWhenUsed/>
    <w:qFormat/>
    <w:uiPriority w:val="1"/>
  </w:style>
  <w:style w:type="table" w:customStyle="1" w:styleId="363">
    <w:name w:val="Normal Table_file_947"/>
    <w:semiHidden/>
    <w:unhideWhenUsed/>
    <w:qFormat/>
    <w:uiPriority w:val="99"/>
    <w:tblPr>
      <w:tblCellMar>
        <w:top w:w="0" w:type="dxa"/>
        <w:left w:w="108" w:type="dxa"/>
        <w:bottom w:w="0" w:type="dxa"/>
        <w:right w:w="108" w:type="dxa"/>
      </w:tblCellMar>
    </w:tblPr>
  </w:style>
  <w:style w:type="character" w:customStyle="1" w:styleId="364">
    <w:name w:val="批注文字 字符_file_947"/>
    <w:qFormat/>
    <w:uiPriority w:val="99"/>
    <w:rPr>
      <w:szCs w:val="24"/>
    </w:rPr>
  </w:style>
  <w:style w:type="character" w:customStyle="1" w:styleId="365">
    <w:name w:val="纯文本 字符_file_947"/>
    <w:qFormat/>
    <w:uiPriority w:val="0"/>
    <w:rPr>
      <w:rFonts w:ascii="宋体" w:hAnsi="Courier New" w:eastAsia="宋体" w:cs="Courier New"/>
      <w:szCs w:val="21"/>
    </w:rPr>
  </w:style>
  <w:style w:type="paragraph" w:customStyle="1" w:styleId="366">
    <w:name w:val="annotation text_file_947"/>
    <w:basedOn w:val="53"/>
    <w:unhideWhenUsed/>
    <w:qFormat/>
    <w:uiPriority w:val="99"/>
    <w:pPr>
      <w:jc w:val="left"/>
    </w:pPr>
    <w:rPr>
      <w:szCs w:val="24"/>
    </w:rPr>
  </w:style>
  <w:style w:type="character" w:customStyle="1" w:styleId="367">
    <w:name w:val="批注文字 字符1_file_947"/>
    <w:basedOn w:val="362"/>
    <w:semiHidden/>
    <w:qFormat/>
    <w:uiPriority w:val="99"/>
  </w:style>
  <w:style w:type="character" w:customStyle="1" w:styleId="368">
    <w:name w:val="纯文本 字符1_file_947"/>
    <w:basedOn w:val="362"/>
    <w:semiHidden/>
    <w:qFormat/>
    <w:uiPriority w:val="99"/>
    <w:rPr>
      <w:rFonts w:hAnsi="Courier New" w:cs="Courier New" w:asciiTheme="minorEastAsia"/>
    </w:rPr>
  </w:style>
  <w:style w:type="character" w:customStyle="1" w:styleId="369">
    <w:name w:val="批注框文本 字符_file_947"/>
    <w:basedOn w:val="362"/>
    <w:semiHidden/>
    <w:qFormat/>
    <w:uiPriority w:val="99"/>
    <w:rPr>
      <w:sz w:val="18"/>
      <w:szCs w:val="18"/>
    </w:rPr>
  </w:style>
  <w:style w:type="character" w:customStyle="1" w:styleId="370">
    <w:name w:val="页眉 字符_file_947"/>
    <w:basedOn w:val="362"/>
    <w:qFormat/>
    <w:uiPriority w:val="99"/>
    <w:rPr>
      <w:sz w:val="18"/>
      <w:szCs w:val="18"/>
    </w:rPr>
  </w:style>
  <w:style w:type="paragraph" w:customStyle="1" w:styleId="371">
    <w:name w:val="footer_file_947"/>
    <w:basedOn w:val="53"/>
    <w:unhideWhenUsed/>
    <w:qFormat/>
    <w:uiPriority w:val="99"/>
    <w:pPr>
      <w:tabs>
        <w:tab w:val="center" w:pos="4153"/>
        <w:tab w:val="right" w:pos="8306"/>
      </w:tabs>
      <w:snapToGrid w:val="0"/>
      <w:jc w:val="left"/>
    </w:pPr>
    <w:rPr>
      <w:sz w:val="18"/>
      <w:szCs w:val="18"/>
    </w:rPr>
  </w:style>
  <w:style w:type="character" w:customStyle="1" w:styleId="372">
    <w:name w:val="页脚 字符_file_947"/>
    <w:basedOn w:val="362"/>
    <w:qFormat/>
    <w:uiPriority w:val="99"/>
    <w:rPr>
      <w:sz w:val="18"/>
      <w:szCs w:val="18"/>
    </w:rPr>
  </w:style>
  <w:style w:type="paragraph" w:customStyle="1" w:styleId="373">
    <w:name w:val="Normal_file_94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74">
    <w:name w:val="heading 1_file_948"/>
    <w:basedOn w:val="373"/>
    <w:qFormat/>
    <w:uiPriority w:val="9"/>
    <w:pPr>
      <w:outlineLvl w:val="0"/>
    </w:pPr>
    <w:rPr>
      <w:kern w:val="36"/>
      <w:sz w:val="48"/>
      <w:szCs w:val="48"/>
    </w:rPr>
  </w:style>
  <w:style w:type="paragraph" w:customStyle="1" w:styleId="375">
    <w:name w:val="heading 2_file_948"/>
    <w:basedOn w:val="373"/>
    <w:qFormat/>
    <w:uiPriority w:val="9"/>
    <w:pPr>
      <w:outlineLvl w:val="1"/>
    </w:pPr>
    <w:rPr>
      <w:sz w:val="36"/>
      <w:szCs w:val="36"/>
    </w:rPr>
  </w:style>
  <w:style w:type="paragraph" w:customStyle="1" w:styleId="376">
    <w:name w:val="heading 3_file_948"/>
    <w:basedOn w:val="373"/>
    <w:qFormat/>
    <w:uiPriority w:val="9"/>
    <w:pPr>
      <w:outlineLvl w:val="2"/>
    </w:pPr>
    <w:rPr>
      <w:sz w:val="27"/>
      <w:szCs w:val="27"/>
    </w:rPr>
  </w:style>
  <w:style w:type="paragraph" w:customStyle="1" w:styleId="377">
    <w:name w:val="heading 4_file_948"/>
    <w:basedOn w:val="373"/>
    <w:qFormat/>
    <w:uiPriority w:val="9"/>
    <w:pPr>
      <w:outlineLvl w:val="3"/>
    </w:pPr>
  </w:style>
  <w:style w:type="paragraph" w:customStyle="1" w:styleId="378">
    <w:name w:val="heading 5_file_948"/>
    <w:basedOn w:val="373"/>
    <w:qFormat/>
    <w:uiPriority w:val="9"/>
    <w:pPr>
      <w:outlineLvl w:val="4"/>
    </w:pPr>
    <w:rPr>
      <w:sz w:val="20"/>
      <w:szCs w:val="20"/>
    </w:rPr>
  </w:style>
  <w:style w:type="paragraph" w:customStyle="1" w:styleId="379">
    <w:name w:val="heading 6_file_948"/>
    <w:basedOn w:val="373"/>
    <w:qFormat/>
    <w:uiPriority w:val="9"/>
    <w:pPr>
      <w:outlineLvl w:val="5"/>
    </w:pPr>
    <w:rPr>
      <w:sz w:val="15"/>
      <w:szCs w:val="15"/>
    </w:rPr>
  </w:style>
  <w:style w:type="character" w:customStyle="1" w:styleId="380">
    <w:name w:val="Default Paragraph Font_file_948"/>
    <w:semiHidden/>
    <w:unhideWhenUsed/>
    <w:qFormat/>
    <w:uiPriority w:val="1"/>
  </w:style>
  <w:style w:type="table" w:customStyle="1" w:styleId="381">
    <w:name w:val="Normal Table_file_948"/>
    <w:semiHidden/>
    <w:unhideWhenUsed/>
    <w:qFormat/>
    <w:uiPriority w:val="99"/>
    <w:tblPr>
      <w:tblCellMar>
        <w:top w:w="0" w:type="dxa"/>
        <w:left w:w="108" w:type="dxa"/>
        <w:bottom w:w="0" w:type="dxa"/>
        <w:right w:w="108" w:type="dxa"/>
      </w:tblCellMar>
    </w:tblPr>
  </w:style>
  <w:style w:type="character" w:customStyle="1" w:styleId="382">
    <w:name w:val="Hyperlink_file_948"/>
    <w:basedOn w:val="380"/>
    <w:semiHidden/>
    <w:unhideWhenUsed/>
    <w:qFormat/>
    <w:uiPriority w:val="99"/>
    <w:rPr>
      <w:color w:val="0782C1"/>
      <w:u w:val="single"/>
    </w:rPr>
  </w:style>
  <w:style w:type="character" w:customStyle="1" w:styleId="383">
    <w:name w:val="FollowedHyperlink_file_948"/>
    <w:basedOn w:val="380"/>
    <w:semiHidden/>
    <w:unhideWhenUsed/>
    <w:qFormat/>
    <w:uiPriority w:val="99"/>
    <w:rPr>
      <w:color w:val="0782C1"/>
      <w:u w:val="single"/>
    </w:rPr>
  </w:style>
  <w:style w:type="character" w:customStyle="1" w:styleId="384">
    <w:name w:val="标题 1 Char_file_948"/>
    <w:basedOn w:val="380"/>
    <w:link w:val="4"/>
    <w:qFormat/>
    <w:uiPriority w:val="9"/>
    <w:rPr>
      <w:rFonts w:ascii="宋体" w:hAnsi="宋体" w:eastAsia="宋体" w:cs="宋体"/>
      <w:b/>
      <w:bCs/>
      <w:kern w:val="44"/>
      <w:sz w:val="44"/>
      <w:szCs w:val="44"/>
    </w:rPr>
  </w:style>
  <w:style w:type="character" w:customStyle="1" w:styleId="385">
    <w:name w:val="标题 2 Char_file_948"/>
    <w:basedOn w:val="380"/>
    <w:link w:val="5"/>
    <w:semiHidden/>
    <w:qFormat/>
    <w:uiPriority w:val="9"/>
    <w:rPr>
      <w:rFonts w:asciiTheme="majorHAnsi" w:hAnsiTheme="majorHAnsi" w:eastAsiaTheme="majorEastAsia" w:cstheme="majorBidi"/>
      <w:b/>
      <w:bCs/>
      <w:sz w:val="32"/>
      <w:szCs w:val="32"/>
    </w:rPr>
  </w:style>
  <w:style w:type="character" w:customStyle="1" w:styleId="386">
    <w:name w:val="标题 3 Char_file_948"/>
    <w:basedOn w:val="380"/>
    <w:link w:val="6"/>
    <w:semiHidden/>
    <w:qFormat/>
    <w:uiPriority w:val="9"/>
    <w:rPr>
      <w:rFonts w:ascii="宋体" w:hAnsi="宋体" w:eastAsia="宋体" w:cs="宋体"/>
      <w:b/>
      <w:bCs/>
      <w:sz w:val="32"/>
      <w:szCs w:val="32"/>
    </w:rPr>
  </w:style>
  <w:style w:type="character" w:customStyle="1" w:styleId="387">
    <w:name w:val="标题 4 Char_file_948"/>
    <w:basedOn w:val="380"/>
    <w:link w:val="7"/>
    <w:semiHidden/>
    <w:qFormat/>
    <w:uiPriority w:val="9"/>
    <w:rPr>
      <w:rFonts w:asciiTheme="majorHAnsi" w:hAnsiTheme="majorHAnsi" w:eastAsiaTheme="majorEastAsia" w:cstheme="majorBidi"/>
      <w:b/>
      <w:bCs/>
      <w:sz w:val="28"/>
      <w:szCs w:val="28"/>
    </w:rPr>
  </w:style>
  <w:style w:type="character" w:customStyle="1" w:styleId="388">
    <w:name w:val="标题 5 Char_file_948"/>
    <w:basedOn w:val="380"/>
    <w:link w:val="8"/>
    <w:semiHidden/>
    <w:qFormat/>
    <w:uiPriority w:val="9"/>
    <w:rPr>
      <w:rFonts w:ascii="宋体" w:hAnsi="宋体" w:eastAsia="宋体" w:cs="宋体"/>
      <w:b/>
      <w:bCs/>
      <w:sz w:val="28"/>
      <w:szCs w:val="28"/>
    </w:rPr>
  </w:style>
  <w:style w:type="character" w:customStyle="1" w:styleId="389">
    <w:name w:val="标题 6 Char_file_948"/>
    <w:basedOn w:val="380"/>
    <w:link w:val="9"/>
    <w:semiHidden/>
    <w:qFormat/>
    <w:uiPriority w:val="9"/>
    <w:rPr>
      <w:rFonts w:asciiTheme="majorHAnsi" w:hAnsiTheme="majorHAnsi" w:eastAsiaTheme="majorEastAsia" w:cstheme="majorBidi"/>
      <w:b/>
      <w:bCs/>
      <w:sz w:val="24"/>
      <w:szCs w:val="24"/>
    </w:rPr>
  </w:style>
  <w:style w:type="paragraph" w:customStyle="1" w:styleId="390">
    <w:name w:val="cke_editable_file_948"/>
    <w:basedOn w:val="373"/>
    <w:qFormat/>
    <w:uiPriority w:val="0"/>
    <w:rPr>
      <w:rFonts w:ascii="仿宋_GB2312" w:eastAsia="仿宋_GB2312"/>
    </w:rPr>
  </w:style>
  <w:style w:type="paragraph" w:customStyle="1" w:styleId="391">
    <w:name w:val="marker_file_948"/>
    <w:basedOn w:val="373"/>
    <w:qFormat/>
    <w:uiPriority w:val="0"/>
    <w:pPr>
      <w:shd w:val="clear" w:color="auto" w:fill="FFFF00"/>
    </w:pPr>
  </w:style>
  <w:style w:type="paragraph" w:customStyle="1" w:styleId="392">
    <w:name w:val="Normal (Web)_file_948"/>
    <w:basedOn w:val="373"/>
    <w:semiHidden/>
    <w:unhideWhenUsed/>
    <w:qFormat/>
    <w:uiPriority w:val="99"/>
  </w:style>
  <w:style w:type="paragraph" w:customStyle="1" w:styleId="393">
    <w:name w:val="Normal_file_94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94">
    <w:name w:val="heading 1_file_949"/>
    <w:basedOn w:val="393"/>
    <w:qFormat/>
    <w:uiPriority w:val="9"/>
    <w:pPr>
      <w:outlineLvl w:val="0"/>
    </w:pPr>
    <w:rPr>
      <w:kern w:val="36"/>
      <w:sz w:val="48"/>
      <w:szCs w:val="48"/>
    </w:rPr>
  </w:style>
  <w:style w:type="paragraph" w:customStyle="1" w:styleId="395">
    <w:name w:val="heading 2_file_949"/>
    <w:basedOn w:val="393"/>
    <w:qFormat/>
    <w:uiPriority w:val="9"/>
    <w:pPr>
      <w:outlineLvl w:val="1"/>
    </w:pPr>
    <w:rPr>
      <w:sz w:val="36"/>
      <w:szCs w:val="36"/>
    </w:rPr>
  </w:style>
  <w:style w:type="paragraph" w:customStyle="1" w:styleId="396">
    <w:name w:val="heading 3_file_949"/>
    <w:basedOn w:val="393"/>
    <w:qFormat/>
    <w:uiPriority w:val="9"/>
    <w:pPr>
      <w:outlineLvl w:val="2"/>
    </w:pPr>
    <w:rPr>
      <w:sz w:val="27"/>
      <w:szCs w:val="27"/>
    </w:rPr>
  </w:style>
  <w:style w:type="paragraph" w:customStyle="1" w:styleId="397">
    <w:name w:val="heading 4_file_949"/>
    <w:basedOn w:val="393"/>
    <w:qFormat/>
    <w:uiPriority w:val="9"/>
    <w:pPr>
      <w:outlineLvl w:val="3"/>
    </w:pPr>
  </w:style>
  <w:style w:type="paragraph" w:customStyle="1" w:styleId="398">
    <w:name w:val="heading 5_file_949"/>
    <w:basedOn w:val="393"/>
    <w:qFormat/>
    <w:uiPriority w:val="9"/>
    <w:pPr>
      <w:outlineLvl w:val="4"/>
    </w:pPr>
    <w:rPr>
      <w:sz w:val="20"/>
      <w:szCs w:val="20"/>
    </w:rPr>
  </w:style>
  <w:style w:type="paragraph" w:customStyle="1" w:styleId="399">
    <w:name w:val="heading 6_file_949"/>
    <w:basedOn w:val="393"/>
    <w:qFormat/>
    <w:uiPriority w:val="9"/>
    <w:pPr>
      <w:outlineLvl w:val="5"/>
    </w:pPr>
    <w:rPr>
      <w:sz w:val="15"/>
      <w:szCs w:val="15"/>
    </w:rPr>
  </w:style>
  <w:style w:type="character" w:customStyle="1" w:styleId="400">
    <w:name w:val="Default Paragraph Font_file_949"/>
    <w:semiHidden/>
    <w:unhideWhenUsed/>
    <w:qFormat/>
    <w:uiPriority w:val="1"/>
  </w:style>
  <w:style w:type="table" w:customStyle="1" w:styleId="401">
    <w:name w:val="Normal Table_file_949"/>
    <w:semiHidden/>
    <w:unhideWhenUsed/>
    <w:qFormat/>
    <w:uiPriority w:val="99"/>
    <w:tblPr>
      <w:tblCellMar>
        <w:top w:w="0" w:type="dxa"/>
        <w:left w:w="108" w:type="dxa"/>
        <w:bottom w:w="0" w:type="dxa"/>
        <w:right w:w="108" w:type="dxa"/>
      </w:tblCellMar>
    </w:tblPr>
  </w:style>
  <w:style w:type="character" w:customStyle="1" w:styleId="402">
    <w:name w:val="Hyperlink_file_949"/>
    <w:basedOn w:val="400"/>
    <w:semiHidden/>
    <w:unhideWhenUsed/>
    <w:qFormat/>
    <w:uiPriority w:val="99"/>
    <w:rPr>
      <w:color w:val="0782C1"/>
      <w:u w:val="single"/>
    </w:rPr>
  </w:style>
  <w:style w:type="character" w:customStyle="1" w:styleId="403">
    <w:name w:val="FollowedHyperlink_file_949"/>
    <w:basedOn w:val="400"/>
    <w:semiHidden/>
    <w:unhideWhenUsed/>
    <w:qFormat/>
    <w:uiPriority w:val="99"/>
    <w:rPr>
      <w:color w:val="0782C1"/>
      <w:u w:val="single"/>
    </w:rPr>
  </w:style>
  <w:style w:type="character" w:customStyle="1" w:styleId="404">
    <w:name w:val="标题 1 Char_file_949"/>
    <w:basedOn w:val="400"/>
    <w:link w:val="4"/>
    <w:qFormat/>
    <w:uiPriority w:val="9"/>
    <w:rPr>
      <w:rFonts w:ascii="宋体" w:hAnsi="宋体" w:eastAsia="宋体" w:cs="宋体"/>
      <w:b/>
      <w:bCs/>
      <w:kern w:val="44"/>
      <w:sz w:val="44"/>
      <w:szCs w:val="44"/>
    </w:rPr>
  </w:style>
  <w:style w:type="character" w:customStyle="1" w:styleId="405">
    <w:name w:val="标题 2 Char_file_949"/>
    <w:basedOn w:val="400"/>
    <w:link w:val="5"/>
    <w:semiHidden/>
    <w:qFormat/>
    <w:uiPriority w:val="9"/>
    <w:rPr>
      <w:rFonts w:asciiTheme="majorHAnsi" w:hAnsiTheme="majorHAnsi" w:eastAsiaTheme="majorEastAsia" w:cstheme="majorBidi"/>
      <w:b/>
      <w:bCs/>
      <w:sz w:val="32"/>
      <w:szCs w:val="32"/>
    </w:rPr>
  </w:style>
  <w:style w:type="character" w:customStyle="1" w:styleId="406">
    <w:name w:val="标题 3 Char_file_949"/>
    <w:basedOn w:val="400"/>
    <w:link w:val="6"/>
    <w:semiHidden/>
    <w:qFormat/>
    <w:uiPriority w:val="9"/>
    <w:rPr>
      <w:rFonts w:ascii="宋体" w:hAnsi="宋体" w:eastAsia="宋体" w:cs="宋体"/>
      <w:b/>
      <w:bCs/>
      <w:sz w:val="32"/>
      <w:szCs w:val="32"/>
    </w:rPr>
  </w:style>
  <w:style w:type="character" w:customStyle="1" w:styleId="407">
    <w:name w:val="标题 4 Char_file_949"/>
    <w:basedOn w:val="400"/>
    <w:link w:val="7"/>
    <w:semiHidden/>
    <w:qFormat/>
    <w:uiPriority w:val="9"/>
    <w:rPr>
      <w:rFonts w:asciiTheme="majorHAnsi" w:hAnsiTheme="majorHAnsi" w:eastAsiaTheme="majorEastAsia" w:cstheme="majorBidi"/>
      <w:b/>
      <w:bCs/>
      <w:sz w:val="28"/>
      <w:szCs w:val="28"/>
    </w:rPr>
  </w:style>
  <w:style w:type="character" w:customStyle="1" w:styleId="408">
    <w:name w:val="标题 5 Char_file_949"/>
    <w:basedOn w:val="400"/>
    <w:link w:val="8"/>
    <w:semiHidden/>
    <w:qFormat/>
    <w:uiPriority w:val="9"/>
    <w:rPr>
      <w:rFonts w:ascii="宋体" w:hAnsi="宋体" w:eastAsia="宋体" w:cs="宋体"/>
      <w:b/>
      <w:bCs/>
      <w:sz w:val="28"/>
      <w:szCs w:val="28"/>
    </w:rPr>
  </w:style>
  <w:style w:type="character" w:customStyle="1" w:styleId="409">
    <w:name w:val="标题 6 Char_file_949"/>
    <w:basedOn w:val="400"/>
    <w:link w:val="9"/>
    <w:semiHidden/>
    <w:qFormat/>
    <w:uiPriority w:val="9"/>
    <w:rPr>
      <w:rFonts w:asciiTheme="majorHAnsi" w:hAnsiTheme="majorHAnsi" w:eastAsiaTheme="majorEastAsia" w:cstheme="majorBidi"/>
      <w:b/>
      <w:bCs/>
      <w:sz w:val="24"/>
      <w:szCs w:val="24"/>
    </w:rPr>
  </w:style>
  <w:style w:type="paragraph" w:customStyle="1" w:styleId="410">
    <w:name w:val="cke_editable_file_949"/>
    <w:basedOn w:val="393"/>
    <w:qFormat/>
    <w:uiPriority w:val="0"/>
    <w:rPr>
      <w:rFonts w:ascii="仿宋_GB2312" w:eastAsia="仿宋_GB2312"/>
    </w:rPr>
  </w:style>
  <w:style w:type="paragraph" w:customStyle="1" w:styleId="411">
    <w:name w:val="marker_file_949"/>
    <w:basedOn w:val="393"/>
    <w:qFormat/>
    <w:uiPriority w:val="0"/>
    <w:pPr>
      <w:shd w:val="clear" w:color="auto" w:fill="FFFF00"/>
    </w:pPr>
  </w:style>
  <w:style w:type="paragraph" w:customStyle="1" w:styleId="412">
    <w:name w:val="Normal (Web)_file_949"/>
    <w:basedOn w:val="393"/>
    <w:semiHidden/>
    <w:unhideWhenUsed/>
    <w:qFormat/>
    <w:uiPriority w:val="99"/>
  </w:style>
  <w:style w:type="paragraph" w:customStyle="1" w:styleId="413">
    <w:name w:val="Normal_file_950"/>
    <w:qFormat/>
    <w:uiPriority w:val="0"/>
    <w:pPr>
      <w:widowControl w:val="0"/>
      <w:jc w:val="both"/>
    </w:pPr>
    <w:rPr>
      <w:rFonts w:ascii="Times New Roman" w:hAnsi="Times New Roman" w:eastAsia="宋体" w:cs="Times New Roman"/>
      <w:szCs w:val="24"/>
      <w:lang w:val="en-US" w:eastAsia="zh-CN" w:bidi="ar-SA"/>
    </w:rPr>
  </w:style>
  <w:style w:type="character" w:customStyle="1" w:styleId="414">
    <w:name w:val="Default Paragraph Font_file_950"/>
    <w:semiHidden/>
    <w:unhideWhenUsed/>
    <w:qFormat/>
    <w:uiPriority w:val="1"/>
  </w:style>
  <w:style w:type="table" w:customStyle="1" w:styleId="415">
    <w:name w:val="Normal Table_file_950"/>
    <w:semiHidden/>
    <w:unhideWhenUsed/>
    <w:qFormat/>
    <w:uiPriority w:val="99"/>
    <w:tblPr>
      <w:tblCellMar>
        <w:top w:w="0" w:type="dxa"/>
        <w:left w:w="108" w:type="dxa"/>
        <w:bottom w:w="0" w:type="dxa"/>
        <w:right w:w="108" w:type="dxa"/>
      </w:tblCellMar>
    </w:tblPr>
  </w:style>
  <w:style w:type="paragraph" w:customStyle="1" w:styleId="416">
    <w:name w:val="Normal_file_938_file_95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17">
    <w:name w:val="heading 1_file_938_file_950"/>
    <w:basedOn w:val="416"/>
    <w:qFormat/>
    <w:uiPriority w:val="9"/>
    <w:pPr>
      <w:outlineLvl w:val="0"/>
    </w:pPr>
    <w:rPr>
      <w:kern w:val="36"/>
      <w:sz w:val="48"/>
      <w:szCs w:val="48"/>
    </w:rPr>
  </w:style>
  <w:style w:type="paragraph" w:customStyle="1" w:styleId="418">
    <w:name w:val="heading 2_file_938_file_950"/>
    <w:basedOn w:val="416"/>
    <w:qFormat/>
    <w:uiPriority w:val="9"/>
    <w:pPr>
      <w:outlineLvl w:val="1"/>
    </w:pPr>
    <w:rPr>
      <w:sz w:val="36"/>
      <w:szCs w:val="36"/>
    </w:rPr>
  </w:style>
  <w:style w:type="paragraph" w:customStyle="1" w:styleId="419">
    <w:name w:val="heading 3_file_938_file_950"/>
    <w:basedOn w:val="416"/>
    <w:qFormat/>
    <w:uiPriority w:val="9"/>
    <w:pPr>
      <w:outlineLvl w:val="2"/>
    </w:pPr>
    <w:rPr>
      <w:sz w:val="27"/>
      <w:szCs w:val="27"/>
    </w:rPr>
  </w:style>
  <w:style w:type="paragraph" w:customStyle="1" w:styleId="420">
    <w:name w:val="heading 4_file_938_file_950"/>
    <w:basedOn w:val="416"/>
    <w:qFormat/>
    <w:uiPriority w:val="9"/>
    <w:pPr>
      <w:outlineLvl w:val="3"/>
    </w:pPr>
  </w:style>
  <w:style w:type="paragraph" w:customStyle="1" w:styleId="421">
    <w:name w:val="heading 5_file_938_file_950"/>
    <w:basedOn w:val="416"/>
    <w:qFormat/>
    <w:uiPriority w:val="9"/>
    <w:pPr>
      <w:outlineLvl w:val="4"/>
    </w:pPr>
    <w:rPr>
      <w:sz w:val="20"/>
      <w:szCs w:val="20"/>
    </w:rPr>
  </w:style>
  <w:style w:type="paragraph" w:customStyle="1" w:styleId="422">
    <w:name w:val="heading 6_file_938_file_950"/>
    <w:basedOn w:val="416"/>
    <w:qFormat/>
    <w:uiPriority w:val="9"/>
    <w:pPr>
      <w:outlineLvl w:val="5"/>
    </w:pPr>
    <w:rPr>
      <w:sz w:val="15"/>
      <w:szCs w:val="15"/>
    </w:rPr>
  </w:style>
  <w:style w:type="character" w:customStyle="1" w:styleId="423">
    <w:name w:val="Default Paragraph Font_file_938_file_950"/>
    <w:semiHidden/>
    <w:unhideWhenUsed/>
    <w:qFormat/>
    <w:uiPriority w:val="1"/>
  </w:style>
  <w:style w:type="table" w:customStyle="1" w:styleId="424">
    <w:name w:val="Normal Table_file_938_file_950"/>
    <w:semiHidden/>
    <w:unhideWhenUsed/>
    <w:qFormat/>
    <w:uiPriority w:val="99"/>
    <w:tblPr>
      <w:tblCellMar>
        <w:top w:w="0" w:type="dxa"/>
        <w:left w:w="108" w:type="dxa"/>
        <w:bottom w:w="0" w:type="dxa"/>
        <w:right w:w="108" w:type="dxa"/>
      </w:tblCellMar>
    </w:tblPr>
  </w:style>
  <w:style w:type="character" w:customStyle="1" w:styleId="425">
    <w:name w:val="Hyperlink_file_938_file_950"/>
    <w:basedOn w:val="423"/>
    <w:semiHidden/>
    <w:unhideWhenUsed/>
    <w:qFormat/>
    <w:uiPriority w:val="99"/>
    <w:rPr>
      <w:color w:val="0782C1"/>
      <w:u w:val="single"/>
    </w:rPr>
  </w:style>
  <w:style w:type="character" w:customStyle="1" w:styleId="426">
    <w:name w:val="FollowedHyperlink_file_938_file_950"/>
    <w:basedOn w:val="423"/>
    <w:semiHidden/>
    <w:unhideWhenUsed/>
    <w:qFormat/>
    <w:uiPriority w:val="99"/>
    <w:rPr>
      <w:color w:val="0782C1"/>
      <w:u w:val="single"/>
    </w:rPr>
  </w:style>
  <w:style w:type="character" w:customStyle="1" w:styleId="427">
    <w:name w:val="标题 1 Char_file_938_file_950"/>
    <w:basedOn w:val="423"/>
    <w:link w:val="4"/>
    <w:qFormat/>
    <w:uiPriority w:val="9"/>
    <w:rPr>
      <w:rFonts w:ascii="宋体" w:hAnsi="宋体" w:eastAsia="宋体" w:cs="宋体"/>
      <w:b/>
      <w:bCs/>
      <w:kern w:val="44"/>
      <w:sz w:val="44"/>
      <w:szCs w:val="44"/>
    </w:rPr>
  </w:style>
  <w:style w:type="character" w:customStyle="1" w:styleId="428">
    <w:name w:val="标题 2 Char_file_938_file_950"/>
    <w:basedOn w:val="423"/>
    <w:link w:val="5"/>
    <w:semiHidden/>
    <w:qFormat/>
    <w:uiPriority w:val="9"/>
    <w:rPr>
      <w:rFonts w:asciiTheme="majorHAnsi" w:hAnsiTheme="majorHAnsi" w:eastAsiaTheme="majorEastAsia" w:cstheme="majorBidi"/>
      <w:b/>
      <w:bCs/>
      <w:sz w:val="32"/>
      <w:szCs w:val="32"/>
    </w:rPr>
  </w:style>
  <w:style w:type="character" w:customStyle="1" w:styleId="429">
    <w:name w:val="标题 3 Char_file_938_file_950"/>
    <w:basedOn w:val="423"/>
    <w:link w:val="6"/>
    <w:semiHidden/>
    <w:qFormat/>
    <w:uiPriority w:val="9"/>
    <w:rPr>
      <w:rFonts w:ascii="宋体" w:hAnsi="宋体" w:eastAsia="宋体" w:cs="宋体"/>
      <w:b/>
      <w:bCs/>
      <w:sz w:val="32"/>
      <w:szCs w:val="32"/>
    </w:rPr>
  </w:style>
  <w:style w:type="character" w:customStyle="1" w:styleId="430">
    <w:name w:val="标题 4 Char_file_938_file_950"/>
    <w:basedOn w:val="423"/>
    <w:link w:val="7"/>
    <w:semiHidden/>
    <w:qFormat/>
    <w:uiPriority w:val="9"/>
    <w:rPr>
      <w:rFonts w:asciiTheme="majorHAnsi" w:hAnsiTheme="majorHAnsi" w:eastAsiaTheme="majorEastAsia" w:cstheme="majorBidi"/>
      <w:b/>
      <w:bCs/>
      <w:sz w:val="28"/>
      <w:szCs w:val="28"/>
    </w:rPr>
  </w:style>
  <w:style w:type="character" w:customStyle="1" w:styleId="431">
    <w:name w:val="标题 5 Char_file_938_file_950"/>
    <w:basedOn w:val="423"/>
    <w:link w:val="8"/>
    <w:semiHidden/>
    <w:qFormat/>
    <w:uiPriority w:val="9"/>
    <w:rPr>
      <w:rFonts w:ascii="宋体" w:hAnsi="宋体" w:eastAsia="宋体" w:cs="宋体"/>
      <w:b/>
      <w:bCs/>
      <w:sz w:val="28"/>
      <w:szCs w:val="28"/>
    </w:rPr>
  </w:style>
  <w:style w:type="character" w:customStyle="1" w:styleId="432">
    <w:name w:val="标题 6 Char_file_938_file_950"/>
    <w:basedOn w:val="423"/>
    <w:link w:val="9"/>
    <w:semiHidden/>
    <w:qFormat/>
    <w:uiPriority w:val="9"/>
    <w:rPr>
      <w:rFonts w:asciiTheme="majorHAnsi" w:hAnsiTheme="majorHAnsi" w:eastAsiaTheme="majorEastAsia" w:cstheme="majorBidi"/>
      <w:b/>
      <w:bCs/>
      <w:sz w:val="24"/>
      <w:szCs w:val="24"/>
    </w:rPr>
  </w:style>
  <w:style w:type="paragraph" w:customStyle="1" w:styleId="433">
    <w:name w:val="cke_editable_file_938_file_950"/>
    <w:basedOn w:val="416"/>
    <w:qFormat/>
    <w:uiPriority w:val="0"/>
    <w:rPr>
      <w:rFonts w:ascii="仿宋_GB2312" w:eastAsia="仿宋_GB2312"/>
    </w:rPr>
  </w:style>
  <w:style w:type="paragraph" w:customStyle="1" w:styleId="434">
    <w:name w:val="marker_file_938_file_950"/>
    <w:basedOn w:val="416"/>
    <w:qFormat/>
    <w:uiPriority w:val="0"/>
    <w:pPr>
      <w:shd w:val="clear" w:color="auto" w:fill="FFFF00"/>
    </w:pPr>
  </w:style>
  <w:style w:type="paragraph" w:customStyle="1" w:styleId="435">
    <w:name w:val="Normal (Web)_file_938_file_950"/>
    <w:basedOn w:val="416"/>
    <w:semiHidden/>
    <w:unhideWhenUsed/>
    <w:qFormat/>
    <w:uiPriority w:val="99"/>
  </w:style>
  <w:style w:type="paragraph" w:customStyle="1" w:styleId="436">
    <w:name w:val="Normal_file_95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37">
    <w:name w:val="heading 1_file_951"/>
    <w:basedOn w:val="436"/>
    <w:qFormat/>
    <w:uiPriority w:val="9"/>
    <w:pPr>
      <w:outlineLvl w:val="0"/>
    </w:pPr>
    <w:rPr>
      <w:kern w:val="36"/>
      <w:sz w:val="48"/>
      <w:szCs w:val="48"/>
    </w:rPr>
  </w:style>
  <w:style w:type="paragraph" w:customStyle="1" w:styleId="438">
    <w:name w:val="heading 2_file_951"/>
    <w:basedOn w:val="436"/>
    <w:qFormat/>
    <w:uiPriority w:val="9"/>
    <w:pPr>
      <w:outlineLvl w:val="1"/>
    </w:pPr>
    <w:rPr>
      <w:sz w:val="36"/>
      <w:szCs w:val="36"/>
    </w:rPr>
  </w:style>
  <w:style w:type="paragraph" w:customStyle="1" w:styleId="439">
    <w:name w:val="heading 3_file_951"/>
    <w:basedOn w:val="436"/>
    <w:qFormat/>
    <w:uiPriority w:val="9"/>
    <w:pPr>
      <w:outlineLvl w:val="2"/>
    </w:pPr>
    <w:rPr>
      <w:sz w:val="27"/>
      <w:szCs w:val="27"/>
    </w:rPr>
  </w:style>
  <w:style w:type="paragraph" w:customStyle="1" w:styleId="440">
    <w:name w:val="heading 4_file_951"/>
    <w:basedOn w:val="436"/>
    <w:qFormat/>
    <w:uiPriority w:val="9"/>
    <w:pPr>
      <w:outlineLvl w:val="3"/>
    </w:pPr>
  </w:style>
  <w:style w:type="paragraph" w:customStyle="1" w:styleId="441">
    <w:name w:val="heading 5_file_951"/>
    <w:basedOn w:val="436"/>
    <w:qFormat/>
    <w:uiPriority w:val="9"/>
    <w:pPr>
      <w:outlineLvl w:val="4"/>
    </w:pPr>
    <w:rPr>
      <w:sz w:val="20"/>
      <w:szCs w:val="20"/>
    </w:rPr>
  </w:style>
  <w:style w:type="paragraph" w:customStyle="1" w:styleId="442">
    <w:name w:val="heading 6_file_951"/>
    <w:basedOn w:val="436"/>
    <w:qFormat/>
    <w:uiPriority w:val="9"/>
    <w:pPr>
      <w:outlineLvl w:val="5"/>
    </w:pPr>
    <w:rPr>
      <w:sz w:val="15"/>
      <w:szCs w:val="15"/>
    </w:rPr>
  </w:style>
  <w:style w:type="character" w:customStyle="1" w:styleId="443">
    <w:name w:val="Default Paragraph Font_file_951"/>
    <w:semiHidden/>
    <w:unhideWhenUsed/>
    <w:qFormat/>
    <w:uiPriority w:val="1"/>
  </w:style>
  <w:style w:type="table" w:customStyle="1" w:styleId="444">
    <w:name w:val="Normal Table_file_951"/>
    <w:semiHidden/>
    <w:unhideWhenUsed/>
    <w:qFormat/>
    <w:uiPriority w:val="99"/>
    <w:tblPr>
      <w:tblCellMar>
        <w:top w:w="0" w:type="dxa"/>
        <w:left w:w="108" w:type="dxa"/>
        <w:bottom w:w="0" w:type="dxa"/>
        <w:right w:w="108" w:type="dxa"/>
      </w:tblCellMar>
    </w:tblPr>
  </w:style>
  <w:style w:type="character" w:customStyle="1" w:styleId="445">
    <w:name w:val="Hyperlink_file_951"/>
    <w:basedOn w:val="443"/>
    <w:semiHidden/>
    <w:unhideWhenUsed/>
    <w:qFormat/>
    <w:uiPriority w:val="99"/>
    <w:rPr>
      <w:color w:val="0782C1"/>
      <w:u w:val="single"/>
    </w:rPr>
  </w:style>
  <w:style w:type="character" w:customStyle="1" w:styleId="446">
    <w:name w:val="FollowedHyperlink_file_951"/>
    <w:basedOn w:val="443"/>
    <w:semiHidden/>
    <w:unhideWhenUsed/>
    <w:qFormat/>
    <w:uiPriority w:val="99"/>
    <w:rPr>
      <w:color w:val="0782C1"/>
      <w:u w:val="single"/>
    </w:rPr>
  </w:style>
  <w:style w:type="character" w:customStyle="1" w:styleId="447">
    <w:name w:val="标题 1 Char_file_951"/>
    <w:basedOn w:val="443"/>
    <w:link w:val="4"/>
    <w:qFormat/>
    <w:uiPriority w:val="9"/>
    <w:rPr>
      <w:rFonts w:ascii="宋体" w:hAnsi="宋体" w:eastAsia="宋体" w:cs="宋体"/>
      <w:b/>
      <w:bCs/>
      <w:kern w:val="44"/>
      <w:sz w:val="44"/>
      <w:szCs w:val="44"/>
    </w:rPr>
  </w:style>
  <w:style w:type="character" w:customStyle="1" w:styleId="448">
    <w:name w:val="标题 2 Char_file_951"/>
    <w:basedOn w:val="443"/>
    <w:link w:val="5"/>
    <w:semiHidden/>
    <w:qFormat/>
    <w:uiPriority w:val="9"/>
    <w:rPr>
      <w:rFonts w:asciiTheme="majorHAnsi" w:hAnsiTheme="majorHAnsi" w:eastAsiaTheme="majorEastAsia" w:cstheme="majorBidi"/>
      <w:b/>
      <w:bCs/>
      <w:sz w:val="32"/>
      <w:szCs w:val="32"/>
    </w:rPr>
  </w:style>
  <w:style w:type="character" w:customStyle="1" w:styleId="449">
    <w:name w:val="标题 3 Char_file_951"/>
    <w:basedOn w:val="443"/>
    <w:link w:val="6"/>
    <w:semiHidden/>
    <w:qFormat/>
    <w:uiPriority w:val="9"/>
    <w:rPr>
      <w:rFonts w:ascii="宋体" w:hAnsi="宋体" w:eastAsia="宋体" w:cs="宋体"/>
      <w:b/>
      <w:bCs/>
      <w:sz w:val="32"/>
      <w:szCs w:val="32"/>
    </w:rPr>
  </w:style>
  <w:style w:type="character" w:customStyle="1" w:styleId="450">
    <w:name w:val="标题 4 Char_file_951"/>
    <w:basedOn w:val="443"/>
    <w:link w:val="7"/>
    <w:semiHidden/>
    <w:qFormat/>
    <w:uiPriority w:val="9"/>
    <w:rPr>
      <w:rFonts w:asciiTheme="majorHAnsi" w:hAnsiTheme="majorHAnsi" w:eastAsiaTheme="majorEastAsia" w:cstheme="majorBidi"/>
      <w:b/>
      <w:bCs/>
      <w:sz w:val="28"/>
      <w:szCs w:val="28"/>
    </w:rPr>
  </w:style>
  <w:style w:type="character" w:customStyle="1" w:styleId="451">
    <w:name w:val="标题 5 Char_file_951"/>
    <w:basedOn w:val="443"/>
    <w:link w:val="8"/>
    <w:semiHidden/>
    <w:qFormat/>
    <w:uiPriority w:val="9"/>
    <w:rPr>
      <w:rFonts w:ascii="宋体" w:hAnsi="宋体" w:eastAsia="宋体" w:cs="宋体"/>
      <w:b/>
      <w:bCs/>
      <w:sz w:val="28"/>
      <w:szCs w:val="28"/>
    </w:rPr>
  </w:style>
  <w:style w:type="character" w:customStyle="1" w:styleId="452">
    <w:name w:val="标题 6 Char_file_951"/>
    <w:basedOn w:val="443"/>
    <w:link w:val="9"/>
    <w:semiHidden/>
    <w:qFormat/>
    <w:uiPriority w:val="9"/>
    <w:rPr>
      <w:rFonts w:asciiTheme="majorHAnsi" w:hAnsiTheme="majorHAnsi" w:eastAsiaTheme="majorEastAsia" w:cstheme="majorBidi"/>
      <w:b/>
      <w:bCs/>
      <w:sz w:val="24"/>
      <w:szCs w:val="24"/>
    </w:rPr>
  </w:style>
  <w:style w:type="paragraph" w:customStyle="1" w:styleId="453">
    <w:name w:val="cke_editable_file_951"/>
    <w:basedOn w:val="436"/>
    <w:qFormat/>
    <w:uiPriority w:val="0"/>
    <w:rPr>
      <w:rFonts w:ascii="仿宋_GB2312" w:eastAsia="仿宋_GB2312"/>
    </w:rPr>
  </w:style>
  <w:style w:type="paragraph" w:customStyle="1" w:styleId="454">
    <w:name w:val="marker_file_951"/>
    <w:basedOn w:val="436"/>
    <w:qFormat/>
    <w:uiPriority w:val="0"/>
    <w:pPr>
      <w:shd w:val="clear" w:color="auto" w:fill="FFFF00"/>
    </w:pPr>
  </w:style>
  <w:style w:type="paragraph" w:customStyle="1" w:styleId="455">
    <w:name w:val="Normal (Web)_file_951"/>
    <w:basedOn w:val="436"/>
    <w:semiHidden/>
    <w:unhideWhenUsed/>
    <w:qFormat/>
    <w:uiPriority w:val="99"/>
  </w:style>
  <w:style w:type="paragraph" w:customStyle="1" w:styleId="456">
    <w:name w:val="Normal_file_95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57">
    <w:name w:val="heading 1_file_952"/>
    <w:basedOn w:val="456"/>
    <w:qFormat/>
    <w:uiPriority w:val="9"/>
    <w:pPr>
      <w:outlineLvl w:val="0"/>
    </w:pPr>
    <w:rPr>
      <w:kern w:val="36"/>
      <w:sz w:val="48"/>
      <w:szCs w:val="48"/>
    </w:rPr>
  </w:style>
  <w:style w:type="paragraph" w:customStyle="1" w:styleId="458">
    <w:name w:val="heading 2_file_952"/>
    <w:basedOn w:val="456"/>
    <w:qFormat/>
    <w:uiPriority w:val="9"/>
    <w:pPr>
      <w:outlineLvl w:val="1"/>
    </w:pPr>
    <w:rPr>
      <w:sz w:val="36"/>
      <w:szCs w:val="36"/>
    </w:rPr>
  </w:style>
  <w:style w:type="paragraph" w:customStyle="1" w:styleId="459">
    <w:name w:val="heading 3_file_952"/>
    <w:basedOn w:val="456"/>
    <w:qFormat/>
    <w:uiPriority w:val="9"/>
    <w:pPr>
      <w:outlineLvl w:val="2"/>
    </w:pPr>
    <w:rPr>
      <w:sz w:val="27"/>
      <w:szCs w:val="27"/>
    </w:rPr>
  </w:style>
  <w:style w:type="paragraph" w:customStyle="1" w:styleId="460">
    <w:name w:val="heading 4_file_952"/>
    <w:basedOn w:val="456"/>
    <w:qFormat/>
    <w:uiPriority w:val="9"/>
    <w:pPr>
      <w:outlineLvl w:val="3"/>
    </w:pPr>
  </w:style>
  <w:style w:type="paragraph" w:customStyle="1" w:styleId="461">
    <w:name w:val="heading 5_file_952"/>
    <w:basedOn w:val="456"/>
    <w:qFormat/>
    <w:uiPriority w:val="9"/>
    <w:pPr>
      <w:outlineLvl w:val="4"/>
    </w:pPr>
    <w:rPr>
      <w:sz w:val="20"/>
      <w:szCs w:val="20"/>
    </w:rPr>
  </w:style>
  <w:style w:type="paragraph" w:customStyle="1" w:styleId="462">
    <w:name w:val="heading 6_file_952"/>
    <w:basedOn w:val="456"/>
    <w:qFormat/>
    <w:uiPriority w:val="9"/>
    <w:pPr>
      <w:outlineLvl w:val="5"/>
    </w:pPr>
    <w:rPr>
      <w:sz w:val="15"/>
      <w:szCs w:val="15"/>
    </w:rPr>
  </w:style>
  <w:style w:type="character" w:customStyle="1" w:styleId="463">
    <w:name w:val="Default Paragraph Font_file_952"/>
    <w:semiHidden/>
    <w:unhideWhenUsed/>
    <w:qFormat/>
    <w:uiPriority w:val="1"/>
  </w:style>
  <w:style w:type="table" w:customStyle="1" w:styleId="464">
    <w:name w:val="Normal Table_file_952"/>
    <w:semiHidden/>
    <w:unhideWhenUsed/>
    <w:qFormat/>
    <w:uiPriority w:val="99"/>
    <w:tblPr>
      <w:tblCellMar>
        <w:top w:w="0" w:type="dxa"/>
        <w:left w:w="108" w:type="dxa"/>
        <w:bottom w:w="0" w:type="dxa"/>
        <w:right w:w="108" w:type="dxa"/>
      </w:tblCellMar>
    </w:tblPr>
  </w:style>
  <w:style w:type="character" w:customStyle="1" w:styleId="465">
    <w:name w:val="Hyperlink_file_952"/>
    <w:basedOn w:val="463"/>
    <w:semiHidden/>
    <w:unhideWhenUsed/>
    <w:qFormat/>
    <w:uiPriority w:val="99"/>
    <w:rPr>
      <w:color w:val="0782C1"/>
      <w:u w:val="single"/>
    </w:rPr>
  </w:style>
  <w:style w:type="character" w:customStyle="1" w:styleId="466">
    <w:name w:val="FollowedHyperlink_file_952"/>
    <w:basedOn w:val="463"/>
    <w:semiHidden/>
    <w:unhideWhenUsed/>
    <w:qFormat/>
    <w:uiPriority w:val="99"/>
    <w:rPr>
      <w:color w:val="0782C1"/>
      <w:u w:val="single"/>
    </w:rPr>
  </w:style>
  <w:style w:type="character" w:customStyle="1" w:styleId="467">
    <w:name w:val="标题 1 Char_file_952"/>
    <w:basedOn w:val="463"/>
    <w:link w:val="4"/>
    <w:qFormat/>
    <w:uiPriority w:val="9"/>
    <w:rPr>
      <w:rFonts w:ascii="宋体" w:hAnsi="宋体" w:eastAsia="宋体" w:cs="宋体"/>
      <w:b/>
      <w:bCs/>
      <w:kern w:val="44"/>
      <w:sz w:val="44"/>
      <w:szCs w:val="44"/>
    </w:rPr>
  </w:style>
  <w:style w:type="character" w:customStyle="1" w:styleId="468">
    <w:name w:val="标题 2 Char_file_952"/>
    <w:basedOn w:val="463"/>
    <w:link w:val="5"/>
    <w:semiHidden/>
    <w:qFormat/>
    <w:uiPriority w:val="9"/>
    <w:rPr>
      <w:rFonts w:asciiTheme="majorHAnsi" w:hAnsiTheme="majorHAnsi" w:eastAsiaTheme="majorEastAsia" w:cstheme="majorBidi"/>
      <w:b/>
      <w:bCs/>
      <w:sz w:val="32"/>
      <w:szCs w:val="32"/>
    </w:rPr>
  </w:style>
  <w:style w:type="character" w:customStyle="1" w:styleId="469">
    <w:name w:val="标题 3 Char_file_952"/>
    <w:basedOn w:val="463"/>
    <w:link w:val="6"/>
    <w:semiHidden/>
    <w:qFormat/>
    <w:uiPriority w:val="9"/>
    <w:rPr>
      <w:rFonts w:ascii="宋体" w:hAnsi="宋体" w:eastAsia="宋体" w:cs="宋体"/>
      <w:b/>
      <w:bCs/>
      <w:sz w:val="32"/>
      <w:szCs w:val="32"/>
    </w:rPr>
  </w:style>
  <w:style w:type="character" w:customStyle="1" w:styleId="470">
    <w:name w:val="标题 4 Char_file_952"/>
    <w:basedOn w:val="463"/>
    <w:link w:val="7"/>
    <w:semiHidden/>
    <w:qFormat/>
    <w:uiPriority w:val="9"/>
    <w:rPr>
      <w:rFonts w:asciiTheme="majorHAnsi" w:hAnsiTheme="majorHAnsi" w:eastAsiaTheme="majorEastAsia" w:cstheme="majorBidi"/>
      <w:b/>
      <w:bCs/>
      <w:sz w:val="28"/>
      <w:szCs w:val="28"/>
    </w:rPr>
  </w:style>
  <w:style w:type="character" w:customStyle="1" w:styleId="471">
    <w:name w:val="标题 5 Char_file_952"/>
    <w:basedOn w:val="463"/>
    <w:link w:val="8"/>
    <w:semiHidden/>
    <w:qFormat/>
    <w:uiPriority w:val="9"/>
    <w:rPr>
      <w:rFonts w:ascii="宋体" w:hAnsi="宋体" w:eastAsia="宋体" w:cs="宋体"/>
      <w:b/>
      <w:bCs/>
      <w:sz w:val="28"/>
      <w:szCs w:val="28"/>
    </w:rPr>
  </w:style>
  <w:style w:type="character" w:customStyle="1" w:styleId="472">
    <w:name w:val="标题 6 Char_file_952"/>
    <w:basedOn w:val="463"/>
    <w:link w:val="9"/>
    <w:semiHidden/>
    <w:qFormat/>
    <w:uiPriority w:val="9"/>
    <w:rPr>
      <w:rFonts w:asciiTheme="majorHAnsi" w:hAnsiTheme="majorHAnsi" w:eastAsiaTheme="majorEastAsia" w:cstheme="majorBidi"/>
      <w:b/>
      <w:bCs/>
      <w:sz w:val="24"/>
      <w:szCs w:val="24"/>
    </w:rPr>
  </w:style>
  <w:style w:type="paragraph" w:customStyle="1" w:styleId="473">
    <w:name w:val="cke_editable_file_952"/>
    <w:basedOn w:val="456"/>
    <w:qFormat/>
    <w:uiPriority w:val="0"/>
    <w:rPr>
      <w:rFonts w:ascii="仿宋_GB2312" w:eastAsia="仿宋_GB2312"/>
    </w:rPr>
  </w:style>
  <w:style w:type="paragraph" w:customStyle="1" w:styleId="474">
    <w:name w:val="marker_file_952"/>
    <w:basedOn w:val="456"/>
    <w:qFormat/>
    <w:uiPriority w:val="0"/>
    <w:pPr>
      <w:shd w:val="clear" w:color="auto" w:fill="FFFF00"/>
    </w:pPr>
  </w:style>
  <w:style w:type="paragraph" w:customStyle="1" w:styleId="475">
    <w:name w:val="Normal (Web)_file_952"/>
    <w:basedOn w:val="456"/>
    <w:semiHidden/>
    <w:unhideWhenUsed/>
    <w:qFormat/>
    <w:uiPriority w:val="99"/>
  </w:style>
  <w:style w:type="character" w:customStyle="1" w:styleId="476">
    <w:name w:val="Strong_file_952"/>
    <w:basedOn w:val="463"/>
    <w:qFormat/>
    <w:uiPriority w:val="22"/>
    <w:rPr>
      <w:b/>
      <w:bCs/>
    </w:rPr>
  </w:style>
  <w:style w:type="paragraph" w:customStyle="1" w:styleId="477">
    <w:name w:val="Normal_file_95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78">
    <w:name w:val="heading 1_file_953"/>
    <w:basedOn w:val="477"/>
    <w:qFormat/>
    <w:uiPriority w:val="9"/>
    <w:pPr>
      <w:outlineLvl w:val="0"/>
    </w:pPr>
    <w:rPr>
      <w:kern w:val="36"/>
      <w:sz w:val="48"/>
      <w:szCs w:val="48"/>
    </w:rPr>
  </w:style>
  <w:style w:type="paragraph" w:customStyle="1" w:styleId="479">
    <w:name w:val="heading 2_file_953"/>
    <w:basedOn w:val="477"/>
    <w:qFormat/>
    <w:uiPriority w:val="9"/>
    <w:pPr>
      <w:outlineLvl w:val="1"/>
    </w:pPr>
    <w:rPr>
      <w:sz w:val="36"/>
      <w:szCs w:val="36"/>
    </w:rPr>
  </w:style>
  <w:style w:type="paragraph" w:customStyle="1" w:styleId="480">
    <w:name w:val="heading 3_file_953"/>
    <w:basedOn w:val="477"/>
    <w:qFormat/>
    <w:uiPriority w:val="9"/>
    <w:pPr>
      <w:outlineLvl w:val="2"/>
    </w:pPr>
    <w:rPr>
      <w:sz w:val="27"/>
      <w:szCs w:val="27"/>
    </w:rPr>
  </w:style>
  <w:style w:type="paragraph" w:customStyle="1" w:styleId="481">
    <w:name w:val="heading 4_file_953"/>
    <w:basedOn w:val="477"/>
    <w:qFormat/>
    <w:uiPriority w:val="9"/>
    <w:pPr>
      <w:outlineLvl w:val="3"/>
    </w:pPr>
  </w:style>
  <w:style w:type="paragraph" w:customStyle="1" w:styleId="482">
    <w:name w:val="heading 5_file_953"/>
    <w:basedOn w:val="477"/>
    <w:qFormat/>
    <w:uiPriority w:val="9"/>
    <w:pPr>
      <w:outlineLvl w:val="4"/>
    </w:pPr>
    <w:rPr>
      <w:sz w:val="20"/>
      <w:szCs w:val="20"/>
    </w:rPr>
  </w:style>
  <w:style w:type="paragraph" w:customStyle="1" w:styleId="483">
    <w:name w:val="heading 6_file_953"/>
    <w:basedOn w:val="477"/>
    <w:qFormat/>
    <w:uiPriority w:val="9"/>
    <w:pPr>
      <w:outlineLvl w:val="5"/>
    </w:pPr>
    <w:rPr>
      <w:sz w:val="15"/>
      <w:szCs w:val="15"/>
    </w:rPr>
  </w:style>
  <w:style w:type="character" w:customStyle="1" w:styleId="484">
    <w:name w:val="Default Paragraph Font_file_953"/>
    <w:semiHidden/>
    <w:unhideWhenUsed/>
    <w:qFormat/>
    <w:uiPriority w:val="1"/>
  </w:style>
  <w:style w:type="table" w:customStyle="1" w:styleId="485">
    <w:name w:val="Normal Table_file_953"/>
    <w:semiHidden/>
    <w:unhideWhenUsed/>
    <w:qFormat/>
    <w:uiPriority w:val="99"/>
    <w:tblPr>
      <w:tblCellMar>
        <w:top w:w="0" w:type="dxa"/>
        <w:left w:w="108" w:type="dxa"/>
        <w:bottom w:w="0" w:type="dxa"/>
        <w:right w:w="108" w:type="dxa"/>
      </w:tblCellMar>
    </w:tblPr>
  </w:style>
  <w:style w:type="character" w:customStyle="1" w:styleId="486">
    <w:name w:val="Hyperlink_file_953"/>
    <w:basedOn w:val="484"/>
    <w:semiHidden/>
    <w:unhideWhenUsed/>
    <w:qFormat/>
    <w:uiPriority w:val="99"/>
    <w:rPr>
      <w:color w:val="0782C1"/>
      <w:u w:val="single"/>
    </w:rPr>
  </w:style>
  <w:style w:type="character" w:customStyle="1" w:styleId="487">
    <w:name w:val="FollowedHyperlink_file_953"/>
    <w:basedOn w:val="484"/>
    <w:semiHidden/>
    <w:unhideWhenUsed/>
    <w:qFormat/>
    <w:uiPriority w:val="99"/>
    <w:rPr>
      <w:color w:val="0782C1"/>
      <w:u w:val="single"/>
    </w:rPr>
  </w:style>
  <w:style w:type="character" w:customStyle="1" w:styleId="488">
    <w:name w:val="标题 1 Char_file_953"/>
    <w:basedOn w:val="484"/>
    <w:link w:val="4"/>
    <w:qFormat/>
    <w:uiPriority w:val="9"/>
    <w:rPr>
      <w:rFonts w:ascii="宋体" w:hAnsi="宋体" w:eastAsia="宋体" w:cs="宋体"/>
      <w:b/>
      <w:bCs/>
      <w:kern w:val="44"/>
      <w:sz w:val="44"/>
      <w:szCs w:val="44"/>
    </w:rPr>
  </w:style>
  <w:style w:type="character" w:customStyle="1" w:styleId="489">
    <w:name w:val="标题 2 Char_file_953"/>
    <w:basedOn w:val="484"/>
    <w:link w:val="5"/>
    <w:semiHidden/>
    <w:qFormat/>
    <w:uiPriority w:val="9"/>
    <w:rPr>
      <w:rFonts w:asciiTheme="majorHAnsi" w:hAnsiTheme="majorHAnsi" w:eastAsiaTheme="majorEastAsia" w:cstheme="majorBidi"/>
      <w:b/>
      <w:bCs/>
      <w:sz w:val="32"/>
      <w:szCs w:val="32"/>
    </w:rPr>
  </w:style>
  <w:style w:type="character" w:customStyle="1" w:styleId="490">
    <w:name w:val="标题 3 Char_file_953"/>
    <w:basedOn w:val="484"/>
    <w:link w:val="6"/>
    <w:semiHidden/>
    <w:qFormat/>
    <w:uiPriority w:val="9"/>
    <w:rPr>
      <w:rFonts w:ascii="宋体" w:hAnsi="宋体" w:eastAsia="宋体" w:cs="宋体"/>
      <w:b/>
      <w:bCs/>
      <w:sz w:val="32"/>
      <w:szCs w:val="32"/>
    </w:rPr>
  </w:style>
  <w:style w:type="character" w:customStyle="1" w:styleId="491">
    <w:name w:val="标题 4 Char_file_953"/>
    <w:basedOn w:val="484"/>
    <w:link w:val="7"/>
    <w:semiHidden/>
    <w:qFormat/>
    <w:uiPriority w:val="9"/>
    <w:rPr>
      <w:rFonts w:asciiTheme="majorHAnsi" w:hAnsiTheme="majorHAnsi" w:eastAsiaTheme="majorEastAsia" w:cstheme="majorBidi"/>
      <w:b/>
      <w:bCs/>
      <w:sz w:val="28"/>
      <w:szCs w:val="28"/>
    </w:rPr>
  </w:style>
  <w:style w:type="character" w:customStyle="1" w:styleId="492">
    <w:name w:val="标题 5 Char_file_953"/>
    <w:basedOn w:val="484"/>
    <w:link w:val="8"/>
    <w:semiHidden/>
    <w:qFormat/>
    <w:uiPriority w:val="9"/>
    <w:rPr>
      <w:rFonts w:ascii="宋体" w:hAnsi="宋体" w:eastAsia="宋体" w:cs="宋体"/>
      <w:b/>
      <w:bCs/>
      <w:sz w:val="28"/>
      <w:szCs w:val="28"/>
    </w:rPr>
  </w:style>
  <w:style w:type="character" w:customStyle="1" w:styleId="493">
    <w:name w:val="标题 6 Char_file_953"/>
    <w:basedOn w:val="484"/>
    <w:link w:val="9"/>
    <w:semiHidden/>
    <w:qFormat/>
    <w:uiPriority w:val="9"/>
    <w:rPr>
      <w:rFonts w:asciiTheme="majorHAnsi" w:hAnsiTheme="majorHAnsi" w:eastAsiaTheme="majorEastAsia" w:cstheme="majorBidi"/>
      <w:b/>
      <w:bCs/>
      <w:sz w:val="24"/>
      <w:szCs w:val="24"/>
    </w:rPr>
  </w:style>
  <w:style w:type="paragraph" w:customStyle="1" w:styleId="494">
    <w:name w:val="cke_editable_file_953"/>
    <w:basedOn w:val="477"/>
    <w:qFormat/>
    <w:uiPriority w:val="0"/>
    <w:rPr>
      <w:rFonts w:ascii="仿宋_GB2312" w:eastAsia="仿宋_GB2312"/>
    </w:rPr>
  </w:style>
  <w:style w:type="paragraph" w:customStyle="1" w:styleId="495">
    <w:name w:val="marker_file_953"/>
    <w:basedOn w:val="477"/>
    <w:qFormat/>
    <w:uiPriority w:val="0"/>
    <w:pPr>
      <w:shd w:val="clear" w:color="auto" w:fill="FFFF00"/>
    </w:pPr>
  </w:style>
  <w:style w:type="paragraph" w:customStyle="1" w:styleId="496">
    <w:name w:val="Normal (Web)_file_953"/>
    <w:basedOn w:val="477"/>
    <w:semiHidden/>
    <w:unhideWhenUsed/>
    <w:qFormat/>
    <w:uiPriority w:val="99"/>
  </w:style>
  <w:style w:type="paragraph" w:customStyle="1" w:styleId="497">
    <w:name w:val="Normal_file_95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98">
    <w:name w:val="heading 1_file_954"/>
    <w:basedOn w:val="497"/>
    <w:qFormat/>
    <w:uiPriority w:val="9"/>
    <w:pPr>
      <w:outlineLvl w:val="0"/>
    </w:pPr>
    <w:rPr>
      <w:kern w:val="36"/>
      <w:sz w:val="48"/>
      <w:szCs w:val="48"/>
    </w:rPr>
  </w:style>
  <w:style w:type="paragraph" w:customStyle="1" w:styleId="499">
    <w:name w:val="heading 2_file_954"/>
    <w:basedOn w:val="497"/>
    <w:qFormat/>
    <w:uiPriority w:val="9"/>
    <w:pPr>
      <w:outlineLvl w:val="1"/>
    </w:pPr>
    <w:rPr>
      <w:sz w:val="36"/>
      <w:szCs w:val="36"/>
    </w:rPr>
  </w:style>
  <w:style w:type="paragraph" w:customStyle="1" w:styleId="500">
    <w:name w:val="heading 3_file_954"/>
    <w:basedOn w:val="497"/>
    <w:qFormat/>
    <w:uiPriority w:val="9"/>
    <w:pPr>
      <w:outlineLvl w:val="2"/>
    </w:pPr>
    <w:rPr>
      <w:sz w:val="27"/>
      <w:szCs w:val="27"/>
    </w:rPr>
  </w:style>
  <w:style w:type="paragraph" w:customStyle="1" w:styleId="501">
    <w:name w:val="heading 4_file_954"/>
    <w:basedOn w:val="497"/>
    <w:qFormat/>
    <w:uiPriority w:val="9"/>
    <w:pPr>
      <w:outlineLvl w:val="3"/>
    </w:pPr>
  </w:style>
  <w:style w:type="paragraph" w:customStyle="1" w:styleId="502">
    <w:name w:val="heading 5_file_954"/>
    <w:basedOn w:val="497"/>
    <w:qFormat/>
    <w:uiPriority w:val="9"/>
    <w:pPr>
      <w:outlineLvl w:val="4"/>
    </w:pPr>
    <w:rPr>
      <w:sz w:val="20"/>
      <w:szCs w:val="20"/>
    </w:rPr>
  </w:style>
  <w:style w:type="paragraph" w:customStyle="1" w:styleId="503">
    <w:name w:val="heading 6_file_954"/>
    <w:basedOn w:val="497"/>
    <w:qFormat/>
    <w:uiPriority w:val="9"/>
    <w:pPr>
      <w:outlineLvl w:val="5"/>
    </w:pPr>
    <w:rPr>
      <w:sz w:val="15"/>
      <w:szCs w:val="15"/>
    </w:rPr>
  </w:style>
  <w:style w:type="character" w:customStyle="1" w:styleId="504">
    <w:name w:val="Default Paragraph Font_file_954"/>
    <w:semiHidden/>
    <w:unhideWhenUsed/>
    <w:qFormat/>
    <w:uiPriority w:val="1"/>
  </w:style>
  <w:style w:type="table" w:customStyle="1" w:styleId="505">
    <w:name w:val="Normal Table_file_954"/>
    <w:semiHidden/>
    <w:unhideWhenUsed/>
    <w:qFormat/>
    <w:uiPriority w:val="99"/>
    <w:tblPr>
      <w:tblCellMar>
        <w:top w:w="0" w:type="dxa"/>
        <w:left w:w="108" w:type="dxa"/>
        <w:bottom w:w="0" w:type="dxa"/>
        <w:right w:w="108" w:type="dxa"/>
      </w:tblCellMar>
    </w:tblPr>
  </w:style>
  <w:style w:type="character" w:customStyle="1" w:styleId="506">
    <w:name w:val="Hyperlink_file_954"/>
    <w:basedOn w:val="504"/>
    <w:semiHidden/>
    <w:unhideWhenUsed/>
    <w:qFormat/>
    <w:uiPriority w:val="99"/>
    <w:rPr>
      <w:color w:val="0782C1"/>
      <w:u w:val="single"/>
    </w:rPr>
  </w:style>
  <w:style w:type="character" w:customStyle="1" w:styleId="507">
    <w:name w:val="FollowedHyperlink_file_954"/>
    <w:basedOn w:val="504"/>
    <w:semiHidden/>
    <w:unhideWhenUsed/>
    <w:qFormat/>
    <w:uiPriority w:val="99"/>
    <w:rPr>
      <w:color w:val="0782C1"/>
      <w:u w:val="single"/>
    </w:rPr>
  </w:style>
  <w:style w:type="character" w:customStyle="1" w:styleId="508">
    <w:name w:val="标题 1 Char_file_954"/>
    <w:basedOn w:val="504"/>
    <w:link w:val="4"/>
    <w:qFormat/>
    <w:uiPriority w:val="9"/>
    <w:rPr>
      <w:rFonts w:ascii="宋体" w:hAnsi="宋体" w:eastAsia="宋体" w:cs="宋体"/>
      <w:b/>
      <w:bCs/>
      <w:kern w:val="44"/>
      <w:sz w:val="44"/>
      <w:szCs w:val="44"/>
    </w:rPr>
  </w:style>
  <w:style w:type="character" w:customStyle="1" w:styleId="509">
    <w:name w:val="标题 2 Char_file_954"/>
    <w:basedOn w:val="504"/>
    <w:link w:val="5"/>
    <w:semiHidden/>
    <w:qFormat/>
    <w:uiPriority w:val="9"/>
    <w:rPr>
      <w:rFonts w:asciiTheme="majorHAnsi" w:hAnsiTheme="majorHAnsi" w:eastAsiaTheme="majorEastAsia" w:cstheme="majorBidi"/>
      <w:b/>
      <w:bCs/>
      <w:sz w:val="32"/>
      <w:szCs w:val="32"/>
    </w:rPr>
  </w:style>
  <w:style w:type="character" w:customStyle="1" w:styleId="510">
    <w:name w:val="标题 3 Char_file_954"/>
    <w:basedOn w:val="504"/>
    <w:link w:val="6"/>
    <w:semiHidden/>
    <w:qFormat/>
    <w:uiPriority w:val="9"/>
    <w:rPr>
      <w:rFonts w:ascii="宋体" w:hAnsi="宋体" w:eastAsia="宋体" w:cs="宋体"/>
      <w:b/>
      <w:bCs/>
      <w:sz w:val="32"/>
      <w:szCs w:val="32"/>
    </w:rPr>
  </w:style>
  <w:style w:type="character" w:customStyle="1" w:styleId="511">
    <w:name w:val="标题 4 Char_file_954"/>
    <w:basedOn w:val="504"/>
    <w:link w:val="7"/>
    <w:semiHidden/>
    <w:qFormat/>
    <w:uiPriority w:val="9"/>
    <w:rPr>
      <w:rFonts w:asciiTheme="majorHAnsi" w:hAnsiTheme="majorHAnsi" w:eastAsiaTheme="majorEastAsia" w:cstheme="majorBidi"/>
      <w:b/>
      <w:bCs/>
      <w:sz w:val="28"/>
      <w:szCs w:val="28"/>
    </w:rPr>
  </w:style>
  <w:style w:type="character" w:customStyle="1" w:styleId="512">
    <w:name w:val="标题 5 Char_file_954"/>
    <w:basedOn w:val="504"/>
    <w:link w:val="8"/>
    <w:semiHidden/>
    <w:qFormat/>
    <w:uiPriority w:val="9"/>
    <w:rPr>
      <w:rFonts w:ascii="宋体" w:hAnsi="宋体" w:eastAsia="宋体" w:cs="宋体"/>
      <w:b/>
      <w:bCs/>
      <w:sz w:val="28"/>
      <w:szCs w:val="28"/>
    </w:rPr>
  </w:style>
  <w:style w:type="character" w:customStyle="1" w:styleId="513">
    <w:name w:val="标题 6 Char_file_954"/>
    <w:basedOn w:val="504"/>
    <w:link w:val="9"/>
    <w:semiHidden/>
    <w:qFormat/>
    <w:uiPriority w:val="9"/>
    <w:rPr>
      <w:rFonts w:asciiTheme="majorHAnsi" w:hAnsiTheme="majorHAnsi" w:eastAsiaTheme="majorEastAsia" w:cstheme="majorBidi"/>
      <w:b/>
      <w:bCs/>
      <w:sz w:val="24"/>
      <w:szCs w:val="24"/>
    </w:rPr>
  </w:style>
  <w:style w:type="paragraph" w:customStyle="1" w:styleId="514">
    <w:name w:val="cke_editable_file_954"/>
    <w:basedOn w:val="497"/>
    <w:qFormat/>
    <w:uiPriority w:val="0"/>
    <w:rPr>
      <w:rFonts w:ascii="仿宋_GB2312" w:eastAsia="仿宋_GB2312"/>
    </w:rPr>
  </w:style>
  <w:style w:type="paragraph" w:customStyle="1" w:styleId="515">
    <w:name w:val="marker_file_954"/>
    <w:basedOn w:val="497"/>
    <w:qFormat/>
    <w:uiPriority w:val="0"/>
    <w:pPr>
      <w:shd w:val="clear" w:color="auto" w:fill="FFFF00"/>
    </w:pPr>
  </w:style>
  <w:style w:type="paragraph" w:customStyle="1" w:styleId="516">
    <w:name w:val="Normal (Web)_file_954"/>
    <w:basedOn w:val="497"/>
    <w:semiHidden/>
    <w:unhideWhenUsed/>
    <w:qFormat/>
    <w:uiPriority w:val="99"/>
  </w:style>
  <w:style w:type="paragraph" w:customStyle="1" w:styleId="517">
    <w:name w:val="Normal_file_95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18">
    <w:name w:val="heading 1_file_955"/>
    <w:basedOn w:val="517"/>
    <w:qFormat/>
    <w:uiPriority w:val="9"/>
    <w:pPr>
      <w:outlineLvl w:val="0"/>
    </w:pPr>
    <w:rPr>
      <w:kern w:val="36"/>
      <w:sz w:val="48"/>
      <w:szCs w:val="48"/>
    </w:rPr>
  </w:style>
  <w:style w:type="paragraph" w:customStyle="1" w:styleId="519">
    <w:name w:val="heading 2_file_955"/>
    <w:basedOn w:val="517"/>
    <w:qFormat/>
    <w:uiPriority w:val="9"/>
    <w:pPr>
      <w:outlineLvl w:val="1"/>
    </w:pPr>
    <w:rPr>
      <w:sz w:val="36"/>
      <w:szCs w:val="36"/>
    </w:rPr>
  </w:style>
  <w:style w:type="paragraph" w:customStyle="1" w:styleId="520">
    <w:name w:val="heading 3_file_955"/>
    <w:basedOn w:val="517"/>
    <w:qFormat/>
    <w:uiPriority w:val="9"/>
    <w:pPr>
      <w:outlineLvl w:val="2"/>
    </w:pPr>
    <w:rPr>
      <w:sz w:val="27"/>
      <w:szCs w:val="27"/>
    </w:rPr>
  </w:style>
  <w:style w:type="paragraph" w:customStyle="1" w:styleId="521">
    <w:name w:val="heading 4_file_955"/>
    <w:basedOn w:val="517"/>
    <w:qFormat/>
    <w:uiPriority w:val="9"/>
    <w:pPr>
      <w:outlineLvl w:val="3"/>
    </w:pPr>
  </w:style>
  <w:style w:type="paragraph" w:customStyle="1" w:styleId="522">
    <w:name w:val="heading 5_file_955"/>
    <w:basedOn w:val="517"/>
    <w:qFormat/>
    <w:uiPriority w:val="9"/>
    <w:pPr>
      <w:outlineLvl w:val="4"/>
    </w:pPr>
    <w:rPr>
      <w:sz w:val="20"/>
      <w:szCs w:val="20"/>
    </w:rPr>
  </w:style>
  <w:style w:type="paragraph" w:customStyle="1" w:styleId="523">
    <w:name w:val="heading 6_file_955"/>
    <w:basedOn w:val="517"/>
    <w:qFormat/>
    <w:uiPriority w:val="9"/>
    <w:pPr>
      <w:outlineLvl w:val="5"/>
    </w:pPr>
    <w:rPr>
      <w:sz w:val="15"/>
      <w:szCs w:val="15"/>
    </w:rPr>
  </w:style>
  <w:style w:type="character" w:customStyle="1" w:styleId="524">
    <w:name w:val="Default Paragraph Font_file_955"/>
    <w:semiHidden/>
    <w:unhideWhenUsed/>
    <w:qFormat/>
    <w:uiPriority w:val="1"/>
  </w:style>
  <w:style w:type="table" w:customStyle="1" w:styleId="525">
    <w:name w:val="Normal Table_file_955"/>
    <w:semiHidden/>
    <w:unhideWhenUsed/>
    <w:qFormat/>
    <w:uiPriority w:val="99"/>
    <w:tblPr>
      <w:tblCellMar>
        <w:top w:w="0" w:type="dxa"/>
        <w:left w:w="108" w:type="dxa"/>
        <w:bottom w:w="0" w:type="dxa"/>
        <w:right w:w="108" w:type="dxa"/>
      </w:tblCellMar>
    </w:tblPr>
  </w:style>
  <w:style w:type="character" w:customStyle="1" w:styleId="526">
    <w:name w:val="Hyperlink_file_955"/>
    <w:basedOn w:val="524"/>
    <w:semiHidden/>
    <w:unhideWhenUsed/>
    <w:qFormat/>
    <w:uiPriority w:val="99"/>
    <w:rPr>
      <w:color w:val="0782C1"/>
      <w:u w:val="single"/>
    </w:rPr>
  </w:style>
  <w:style w:type="character" w:customStyle="1" w:styleId="527">
    <w:name w:val="FollowedHyperlink_file_955"/>
    <w:basedOn w:val="524"/>
    <w:semiHidden/>
    <w:unhideWhenUsed/>
    <w:qFormat/>
    <w:uiPriority w:val="99"/>
    <w:rPr>
      <w:color w:val="0782C1"/>
      <w:u w:val="single"/>
    </w:rPr>
  </w:style>
  <w:style w:type="character" w:customStyle="1" w:styleId="528">
    <w:name w:val="标题 1 Char_file_955"/>
    <w:basedOn w:val="524"/>
    <w:link w:val="4"/>
    <w:qFormat/>
    <w:uiPriority w:val="9"/>
    <w:rPr>
      <w:rFonts w:ascii="宋体" w:hAnsi="宋体" w:eastAsia="宋体" w:cs="宋体"/>
      <w:b/>
      <w:bCs/>
      <w:kern w:val="44"/>
      <w:sz w:val="44"/>
      <w:szCs w:val="44"/>
    </w:rPr>
  </w:style>
  <w:style w:type="character" w:customStyle="1" w:styleId="529">
    <w:name w:val="标题 2 Char_file_955"/>
    <w:basedOn w:val="524"/>
    <w:link w:val="5"/>
    <w:semiHidden/>
    <w:qFormat/>
    <w:uiPriority w:val="9"/>
    <w:rPr>
      <w:rFonts w:asciiTheme="majorHAnsi" w:hAnsiTheme="majorHAnsi" w:eastAsiaTheme="majorEastAsia" w:cstheme="majorBidi"/>
      <w:b/>
      <w:bCs/>
      <w:sz w:val="32"/>
      <w:szCs w:val="32"/>
    </w:rPr>
  </w:style>
  <w:style w:type="character" w:customStyle="1" w:styleId="530">
    <w:name w:val="标题 3 Char_file_955"/>
    <w:basedOn w:val="524"/>
    <w:link w:val="6"/>
    <w:semiHidden/>
    <w:qFormat/>
    <w:uiPriority w:val="9"/>
    <w:rPr>
      <w:rFonts w:ascii="宋体" w:hAnsi="宋体" w:eastAsia="宋体" w:cs="宋体"/>
      <w:b/>
      <w:bCs/>
      <w:sz w:val="32"/>
      <w:szCs w:val="32"/>
    </w:rPr>
  </w:style>
  <w:style w:type="character" w:customStyle="1" w:styleId="531">
    <w:name w:val="标题 4 Char_file_955"/>
    <w:basedOn w:val="524"/>
    <w:link w:val="7"/>
    <w:semiHidden/>
    <w:qFormat/>
    <w:uiPriority w:val="9"/>
    <w:rPr>
      <w:rFonts w:asciiTheme="majorHAnsi" w:hAnsiTheme="majorHAnsi" w:eastAsiaTheme="majorEastAsia" w:cstheme="majorBidi"/>
      <w:b/>
      <w:bCs/>
      <w:sz w:val="28"/>
      <w:szCs w:val="28"/>
    </w:rPr>
  </w:style>
  <w:style w:type="character" w:customStyle="1" w:styleId="532">
    <w:name w:val="标题 5 Char_file_955"/>
    <w:basedOn w:val="524"/>
    <w:link w:val="8"/>
    <w:semiHidden/>
    <w:qFormat/>
    <w:uiPriority w:val="9"/>
    <w:rPr>
      <w:rFonts w:ascii="宋体" w:hAnsi="宋体" w:eastAsia="宋体" w:cs="宋体"/>
      <w:b/>
      <w:bCs/>
      <w:sz w:val="28"/>
      <w:szCs w:val="28"/>
    </w:rPr>
  </w:style>
  <w:style w:type="character" w:customStyle="1" w:styleId="533">
    <w:name w:val="标题 6 Char_file_955"/>
    <w:basedOn w:val="524"/>
    <w:link w:val="9"/>
    <w:semiHidden/>
    <w:qFormat/>
    <w:uiPriority w:val="9"/>
    <w:rPr>
      <w:rFonts w:asciiTheme="majorHAnsi" w:hAnsiTheme="majorHAnsi" w:eastAsiaTheme="majorEastAsia" w:cstheme="majorBidi"/>
      <w:b/>
      <w:bCs/>
      <w:sz w:val="24"/>
      <w:szCs w:val="24"/>
    </w:rPr>
  </w:style>
  <w:style w:type="paragraph" w:customStyle="1" w:styleId="534">
    <w:name w:val="cke_editable_file_955"/>
    <w:basedOn w:val="517"/>
    <w:qFormat/>
    <w:uiPriority w:val="0"/>
    <w:rPr>
      <w:rFonts w:ascii="仿宋_GB2312" w:eastAsia="仿宋_GB2312"/>
    </w:rPr>
  </w:style>
  <w:style w:type="paragraph" w:customStyle="1" w:styleId="535">
    <w:name w:val="marker_file_955"/>
    <w:basedOn w:val="517"/>
    <w:qFormat/>
    <w:uiPriority w:val="0"/>
    <w:pPr>
      <w:shd w:val="clear" w:color="auto" w:fill="FFFF00"/>
    </w:pPr>
  </w:style>
  <w:style w:type="paragraph" w:customStyle="1" w:styleId="536">
    <w:name w:val="Normal (Web)_file_955"/>
    <w:basedOn w:val="517"/>
    <w:semiHidden/>
    <w:unhideWhenUsed/>
    <w:qFormat/>
    <w:uiPriority w:val="99"/>
  </w:style>
  <w:style w:type="character" w:customStyle="1" w:styleId="537">
    <w:name w:val="Strong_file_955"/>
    <w:basedOn w:val="524"/>
    <w:qFormat/>
    <w:uiPriority w:val="22"/>
    <w:rPr>
      <w:b/>
      <w:bCs/>
    </w:rPr>
  </w:style>
  <w:style w:type="paragraph" w:customStyle="1" w:styleId="538">
    <w:name w:val="Normal_file_95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39">
    <w:name w:val="heading 1_file_956"/>
    <w:basedOn w:val="538"/>
    <w:qFormat/>
    <w:uiPriority w:val="9"/>
    <w:pPr>
      <w:outlineLvl w:val="0"/>
    </w:pPr>
    <w:rPr>
      <w:kern w:val="36"/>
      <w:sz w:val="48"/>
      <w:szCs w:val="48"/>
    </w:rPr>
  </w:style>
  <w:style w:type="paragraph" w:customStyle="1" w:styleId="540">
    <w:name w:val="heading 2_file_956"/>
    <w:basedOn w:val="538"/>
    <w:qFormat/>
    <w:uiPriority w:val="9"/>
    <w:pPr>
      <w:outlineLvl w:val="1"/>
    </w:pPr>
    <w:rPr>
      <w:sz w:val="36"/>
      <w:szCs w:val="36"/>
    </w:rPr>
  </w:style>
  <w:style w:type="paragraph" w:customStyle="1" w:styleId="541">
    <w:name w:val="heading 3_file_956"/>
    <w:basedOn w:val="538"/>
    <w:qFormat/>
    <w:uiPriority w:val="9"/>
    <w:pPr>
      <w:outlineLvl w:val="2"/>
    </w:pPr>
    <w:rPr>
      <w:sz w:val="27"/>
      <w:szCs w:val="27"/>
    </w:rPr>
  </w:style>
  <w:style w:type="paragraph" w:customStyle="1" w:styleId="542">
    <w:name w:val="heading 4_file_956"/>
    <w:basedOn w:val="538"/>
    <w:qFormat/>
    <w:uiPriority w:val="9"/>
    <w:pPr>
      <w:outlineLvl w:val="3"/>
    </w:pPr>
  </w:style>
  <w:style w:type="paragraph" w:customStyle="1" w:styleId="543">
    <w:name w:val="heading 5_file_956"/>
    <w:basedOn w:val="538"/>
    <w:qFormat/>
    <w:uiPriority w:val="9"/>
    <w:pPr>
      <w:outlineLvl w:val="4"/>
    </w:pPr>
    <w:rPr>
      <w:sz w:val="20"/>
      <w:szCs w:val="20"/>
    </w:rPr>
  </w:style>
  <w:style w:type="paragraph" w:customStyle="1" w:styleId="544">
    <w:name w:val="heading 6_file_956"/>
    <w:basedOn w:val="538"/>
    <w:qFormat/>
    <w:uiPriority w:val="9"/>
    <w:pPr>
      <w:outlineLvl w:val="5"/>
    </w:pPr>
    <w:rPr>
      <w:sz w:val="15"/>
      <w:szCs w:val="15"/>
    </w:rPr>
  </w:style>
  <w:style w:type="character" w:customStyle="1" w:styleId="545">
    <w:name w:val="Default Paragraph Font_file_956"/>
    <w:semiHidden/>
    <w:unhideWhenUsed/>
    <w:qFormat/>
    <w:uiPriority w:val="1"/>
  </w:style>
  <w:style w:type="table" w:customStyle="1" w:styleId="546">
    <w:name w:val="Normal Table_file_956"/>
    <w:semiHidden/>
    <w:unhideWhenUsed/>
    <w:qFormat/>
    <w:uiPriority w:val="99"/>
    <w:tblPr>
      <w:tblCellMar>
        <w:top w:w="0" w:type="dxa"/>
        <w:left w:w="108" w:type="dxa"/>
        <w:bottom w:w="0" w:type="dxa"/>
        <w:right w:w="108" w:type="dxa"/>
      </w:tblCellMar>
    </w:tblPr>
  </w:style>
  <w:style w:type="character" w:customStyle="1" w:styleId="547">
    <w:name w:val="Hyperlink_file_956"/>
    <w:basedOn w:val="545"/>
    <w:semiHidden/>
    <w:unhideWhenUsed/>
    <w:qFormat/>
    <w:uiPriority w:val="99"/>
    <w:rPr>
      <w:color w:val="0782C1"/>
      <w:u w:val="single"/>
    </w:rPr>
  </w:style>
  <w:style w:type="character" w:customStyle="1" w:styleId="548">
    <w:name w:val="FollowedHyperlink_file_956"/>
    <w:basedOn w:val="545"/>
    <w:semiHidden/>
    <w:unhideWhenUsed/>
    <w:qFormat/>
    <w:uiPriority w:val="99"/>
    <w:rPr>
      <w:color w:val="0782C1"/>
      <w:u w:val="single"/>
    </w:rPr>
  </w:style>
  <w:style w:type="character" w:customStyle="1" w:styleId="549">
    <w:name w:val="标题 1 Char_file_956"/>
    <w:basedOn w:val="545"/>
    <w:link w:val="4"/>
    <w:qFormat/>
    <w:uiPriority w:val="9"/>
    <w:rPr>
      <w:rFonts w:ascii="宋体" w:hAnsi="宋体" w:eastAsia="宋体" w:cs="宋体"/>
      <w:b/>
      <w:bCs/>
      <w:kern w:val="44"/>
      <w:sz w:val="44"/>
      <w:szCs w:val="44"/>
    </w:rPr>
  </w:style>
  <w:style w:type="character" w:customStyle="1" w:styleId="550">
    <w:name w:val="标题 2 Char_file_956"/>
    <w:basedOn w:val="545"/>
    <w:link w:val="5"/>
    <w:semiHidden/>
    <w:qFormat/>
    <w:uiPriority w:val="9"/>
    <w:rPr>
      <w:rFonts w:asciiTheme="majorHAnsi" w:hAnsiTheme="majorHAnsi" w:eastAsiaTheme="majorEastAsia" w:cstheme="majorBidi"/>
      <w:b/>
      <w:bCs/>
      <w:sz w:val="32"/>
      <w:szCs w:val="32"/>
    </w:rPr>
  </w:style>
  <w:style w:type="character" w:customStyle="1" w:styleId="551">
    <w:name w:val="标题 3 Char_file_956"/>
    <w:basedOn w:val="545"/>
    <w:link w:val="6"/>
    <w:semiHidden/>
    <w:qFormat/>
    <w:uiPriority w:val="9"/>
    <w:rPr>
      <w:rFonts w:ascii="宋体" w:hAnsi="宋体" w:eastAsia="宋体" w:cs="宋体"/>
      <w:b/>
      <w:bCs/>
      <w:sz w:val="32"/>
      <w:szCs w:val="32"/>
    </w:rPr>
  </w:style>
  <w:style w:type="character" w:customStyle="1" w:styleId="552">
    <w:name w:val="标题 4 Char_file_956"/>
    <w:basedOn w:val="545"/>
    <w:link w:val="7"/>
    <w:semiHidden/>
    <w:qFormat/>
    <w:uiPriority w:val="9"/>
    <w:rPr>
      <w:rFonts w:asciiTheme="majorHAnsi" w:hAnsiTheme="majorHAnsi" w:eastAsiaTheme="majorEastAsia" w:cstheme="majorBidi"/>
      <w:b/>
      <w:bCs/>
      <w:sz w:val="28"/>
      <w:szCs w:val="28"/>
    </w:rPr>
  </w:style>
  <w:style w:type="character" w:customStyle="1" w:styleId="553">
    <w:name w:val="标题 5 Char_file_956"/>
    <w:basedOn w:val="545"/>
    <w:link w:val="8"/>
    <w:semiHidden/>
    <w:qFormat/>
    <w:uiPriority w:val="9"/>
    <w:rPr>
      <w:rFonts w:ascii="宋体" w:hAnsi="宋体" w:eastAsia="宋体" w:cs="宋体"/>
      <w:b/>
      <w:bCs/>
      <w:sz w:val="28"/>
      <w:szCs w:val="28"/>
    </w:rPr>
  </w:style>
  <w:style w:type="character" w:customStyle="1" w:styleId="554">
    <w:name w:val="标题 6 Char_file_956"/>
    <w:basedOn w:val="545"/>
    <w:link w:val="9"/>
    <w:semiHidden/>
    <w:qFormat/>
    <w:uiPriority w:val="9"/>
    <w:rPr>
      <w:rFonts w:asciiTheme="majorHAnsi" w:hAnsiTheme="majorHAnsi" w:eastAsiaTheme="majorEastAsia" w:cstheme="majorBidi"/>
      <w:b/>
      <w:bCs/>
      <w:sz w:val="24"/>
      <w:szCs w:val="24"/>
    </w:rPr>
  </w:style>
  <w:style w:type="paragraph" w:customStyle="1" w:styleId="555">
    <w:name w:val="cke_editable_file_956"/>
    <w:basedOn w:val="538"/>
    <w:qFormat/>
    <w:uiPriority w:val="0"/>
    <w:rPr>
      <w:rFonts w:ascii="仿宋_GB2312" w:eastAsia="仿宋_GB2312"/>
    </w:rPr>
  </w:style>
  <w:style w:type="paragraph" w:customStyle="1" w:styleId="556">
    <w:name w:val="marker_file_956"/>
    <w:basedOn w:val="538"/>
    <w:qFormat/>
    <w:uiPriority w:val="0"/>
    <w:pPr>
      <w:shd w:val="clear" w:color="auto" w:fill="FFFF00"/>
    </w:pPr>
  </w:style>
  <w:style w:type="paragraph" w:customStyle="1" w:styleId="557">
    <w:name w:val="Normal (Web)_file_956"/>
    <w:basedOn w:val="538"/>
    <w:semiHidden/>
    <w:unhideWhenUsed/>
    <w:qFormat/>
    <w:uiPriority w:val="99"/>
  </w:style>
  <w:style w:type="character" w:customStyle="1" w:styleId="558">
    <w:name w:val="Strong_file_956"/>
    <w:basedOn w:val="545"/>
    <w:qFormat/>
    <w:uiPriority w:val="22"/>
    <w:rPr>
      <w:b/>
      <w:bCs/>
    </w:rPr>
  </w:style>
  <w:style w:type="paragraph" w:customStyle="1" w:styleId="559">
    <w:name w:val="Normal_file_95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60">
    <w:name w:val="heading 1_file_957"/>
    <w:basedOn w:val="559"/>
    <w:qFormat/>
    <w:uiPriority w:val="9"/>
    <w:pPr>
      <w:outlineLvl w:val="0"/>
    </w:pPr>
    <w:rPr>
      <w:kern w:val="36"/>
      <w:sz w:val="48"/>
      <w:szCs w:val="48"/>
    </w:rPr>
  </w:style>
  <w:style w:type="paragraph" w:customStyle="1" w:styleId="561">
    <w:name w:val="heading 2_file_957"/>
    <w:basedOn w:val="559"/>
    <w:qFormat/>
    <w:uiPriority w:val="9"/>
    <w:pPr>
      <w:outlineLvl w:val="1"/>
    </w:pPr>
    <w:rPr>
      <w:sz w:val="36"/>
      <w:szCs w:val="36"/>
    </w:rPr>
  </w:style>
  <w:style w:type="paragraph" w:customStyle="1" w:styleId="562">
    <w:name w:val="heading 3_file_957"/>
    <w:basedOn w:val="559"/>
    <w:qFormat/>
    <w:uiPriority w:val="9"/>
    <w:pPr>
      <w:outlineLvl w:val="2"/>
    </w:pPr>
    <w:rPr>
      <w:sz w:val="27"/>
      <w:szCs w:val="27"/>
    </w:rPr>
  </w:style>
  <w:style w:type="paragraph" w:customStyle="1" w:styleId="563">
    <w:name w:val="heading 4_file_957"/>
    <w:basedOn w:val="559"/>
    <w:qFormat/>
    <w:uiPriority w:val="9"/>
    <w:pPr>
      <w:outlineLvl w:val="3"/>
    </w:pPr>
  </w:style>
  <w:style w:type="paragraph" w:customStyle="1" w:styleId="564">
    <w:name w:val="heading 5_file_957"/>
    <w:basedOn w:val="559"/>
    <w:qFormat/>
    <w:uiPriority w:val="9"/>
    <w:pPr>
      <w:outlineLvl w:val="4"/>
    </w:pPr>
    <w:rPr>
      <w:sz w:val="20"/>
      <w:szCs w:val="20"/>
    </w:rPr>
  </w:style>
  <w:style w:type="paragraph" w:customStyle="1" w:styleId="565">
    <w:name w:val="heading 6_file_957"/>
    <w:basedOn w:val="559"/>
    <w:qFormat/>
    <w:uiPriority w:val="9"/>
    <w:pPr>
      <w:outlineLvl w:val="5"/>
    </w:pPr>
    <w:rPr>
      <w:sz w:val="15"/>
      <w:szCs w:val="15"/>
    </w:rPr>
  </w:style>
  <w:style w:type="character" w:customStyle="1" w:styleId="566">
    <w:name w:val="Default Paragraph Font_file_957"/>
    <w:semiHidden/>
    <w:unhideWhenUsed/>
    <w:qFormat/>
    <w:uiPriority w:val="1"/>
  </w:style>
  <w:style w:type="table" w:customStyle="1" w:styleId="567">
    <w:name w:val="Normal Table_file_957"/>
    <w:semiHidden/>
    <w:unhideWhenUsed/>
    <w:qFormat/>
    <w:uiPriority w:val="99"/>
    <w:tblPr>
      <w:tblCellMar>
        <w:top w:w="0" w:type="dxa"/>
        <w:left w:w="108" w:type="dxa"/>
        <w:bottom w:w="0" w:type="dxa"/>
        <w:right w:w="108" w:type="dxa"/>
      </w:tblCellMar>
    </w:tblPr>
  </w:style>
  <w:style w:type="character" w:customStyle="1" w:styleId="568">
    <w:name w:val="Hyperlink_file_957"/>
    <w:basedOn w:val="566"/>
    <w:semiHidden/>
    <w:unhideWhenUsed/>
    <w:qFormat/>
    <w:uiPriority w:val="99"/>
    <w:rPr>
      <w:color w:val="0782C1"/>
      <w:u w:val="single"/>
    </w:rPr>
  </w:style>
  <w:style w:type="character" w:customStyle="1" w:styleId="569">
    <w:name w:val="FollowedHyperlink_file_957"/>
    <w:basedOn w:val="566"/>
    <w:semiHidden/>
    <w:unhideWhenUsed/>
    <w:qFormat/>
    <w:uiPriority w:val="99"/>
    <w:rPr>
      <w:color w:val="0782C1"/>
      <w:u w:val="single"/>
    </w:rPr>
  </w:style>
  <w:style w:type="character" w:customStyle="1" w:styleId="570">
    <w:name w:val="标题 1 Char_file_957"/>
    <w:basedOn w:val="566"/>
    <w:link w:val="4"/>
    <w:qFormat/>
    <w:uiPriority w:val="9"/>
    <w:rPr>
      <w:rFonts w:ascii="宋体" w:hAnsi="宋体" w:eastAsia="宋体" w:cs="宋体"/>
      <w:b/>
      <w:bCs/>
      <w:kern w:val="44"/>
      <w:sz w:val="44"/>
      <w:szCs w:val="44"/>
    </w:rPr>
  </w:style>
  <w:style w:type="character" w:customStyle="1" w:styleId="571">
    <w:name w:val="标题 2 Char_file_957"/>
    <w:basedOn w:val="566"/>
    <w:link w:val="5"/>
    <w:semiHidden/>
    <w:qFormat/>
    <w:uiPriority w:val="9"/>
    <w:rPr>
      <w:rFonts w:asciiTheme="majorHAnsi" w:hAnsiTheme="majorHAnsi" w:eastAsiaTheme="majorEastAsia" w:cstheme="majorBidi"/>
      <w:b/>
      <w:bCs/>
      <w:sz w:val="32"/>
      <w:szCs w:val="32"/>
    </w:rPr>
  </w:style>
  <w:style w:type="character" w:customStyle="1" w:styleId="572">
    <w:name w:val="标题 3 Char_file_957"/>
    <w:basedOn w:val="566"/>
    <w:link w:val="6"/>
    <w:semiHidden/>
    <w:qFormat/>
    <w:uiPriority w:val="9"/>
    <w:rPr>
      <w:rFonts w:ascii="宋体" w:hAnsi="宋体" w:eastAsia="宋体" w:cs="宋体"/>
      <w:b/>
      <w:bCs/>
      <w:sz w:val="32"/>
      <w:szCs w:val="32"/>
    </w:rPr>
  </w:style>
  <w:style w:type="character" w:customStyle="1" w:styleId="573">
    <w:name w:val="标题 4 Char_file_957"/>
    <w:basedOn w:val="566"/>
    <w:link w:val="7"/>
    <w:semiHidden/>
    <w:qFormat/>
    <w:uiPriority w:val="9"/>
    <w:rPr>
      <w:rFonts w:asciiTheme="majorHAnsi" w:hAnsiTheme="majorHAnsi" w:eastAsiaTheme="majorEastAsia" w:cstheme="majorBidi"/>
      <w:b/>
      <w:bCs/>
      <w:sz w:val="28"/>
      <w:szCs w:val="28"/>
    </w:rPr>
  </w:style>
  <w:style w:type="character" w:customStyle="1" w:styleId="574">
    <w:name w:val="标题 5 Char_file_957"/>
    <w:basedOn w:val="566"/>
    <w:link w:val="8"/>
    <w:semiHidden/>
    <w:qFormat/>
    <w:uiPriority w:val="9"/>
    <w:rPr>
      <w:rFonts w:ascii="宋体" w:hAnsi="宋体" w:eastAsia="宋体" w:cs="宋体"/>
      <w:b/>
      <w:bCs/>
      <w:sz w:val="28"/>
      <w:szCs w:val="28"/>
    </w:rPr>
  </w:style>
  <w:style w:type="character" w:customStyle="1" w:styleId="575">
    <w:name w:val="标题 6 Char_file_957"/>
    <w:basedOn w:val="566"/>
    <w:link w:val="9"/>
    <w:semiHidden/>
    <w:qFormat/>
    <w:uiPriority w:val="9"/>
    <w:rPr>
      <w:rFonts w:asciiTheme="majorHAnsi" w:hAnsiTheme="majorHAnsi" w:eastAsiaTheme="majorEastAsia" w:cstheme="majorBidi"/>
      <w:b/>
      <w:bCs/>
      <w:sz w:val="24"/>
      <w:szCs w:val="24"/>
    </w:rPr>
  </w:style>
  <w:style w:type="paragraph" w:customStyle="1" w:styleId="576">
    <w:name w:val="cke_editable_file_957"/>
    <w:basedOn w:val="559"/>
    <w:qFormat/>
    <w:uiPriority w:val="0"/>
    <w:rPr>
      <w:rFonts w:ascii="仿宋_GB2312" w:eastAsia="仿宋_GB2312"/>
    </w:rPr>
  </w:style>
  <w:style w:type="paragraph" w:customStyle="1" w:styleId="577">
    <w:name w:val="marker_file_957"/>
    <w:basedOn w:val="559"/>
    <w:qFormat/>
    <w:uiPriority w:val="0"/>
    <w:pPr>
      <w:shd w:val="clear" w:color="auto" w:fill="FFFF00"/>
    </w:pPr>
  </w:style>
  <w:style w:type="paragraph" w:customStyle="1" w:styleId="578">
    <w:name w:val="Normal (Web)_file_957"/>
    <w:basedOn w:val="559"/>
    <w:semiHidden/>
    <w:unhideWhenUsed/>
    <w:qFormat/>
    <w:uiPriority w:val="99"/>
  </w:style>
  <w:style w:type="paragraph" w:customStyle="1" w:styleId="579">
    <w:name w:val="Normal_file_95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80">
    <w:name w:val="heading 1_file_958"/>
    <w:basedOn w:val="579"/>
    <w:qFormat/>
    <w:uiPriority w:val="9"/>
    <w:pPr>
      <w:outlineLvl w:val="0"/>
    </w:pPr>
    <w:rPr>
      <w:kern w:val="36"/>
      <w:sz w:val="48"/>
      <w:szCs w:val="48"/>
    </w:rPr>
  </w:style>
  <w:style w:type="paragraph" w:customStyle="1" w:styleId="581">
    <w:name w:val="heading 2_file_958"/>
    <w:basedOn w:val="579"/>
    <w:qFormat/>
    <w:uiPriority w:val="9"/>
    <w:pPr>
      <w:outlineLvl w:val="1"/>
    </w:pPr>
    <w:rPr>
      <w:sz w:val="36"/>
      <w:szCs w:val="36"/>
    </w:rPr>
  </w:style>
  <w:style w:type="paragraph" w:customStyle="1" w:styleId="582">
    <w:name w:val="heading 3_file_958"/>
    <w:basedOn w:val="579"/>
    <w:qFormat/>
    <w:uiPriority w:val="9"/>
    <w:pPr>
      <w:outlineLvl w:val="2"/>
    </w:pPr>
    <w:rPr>
      <w:sz w:val="27"/>
      <w:szCs w:val="27"/>
    </w:rPr>
  </w:style>
  <w:style w:type="paragraph" w:customStyle="1" w:styleId="583">
    <w:name w:val="heading 4_file_958"/>
    <w:basedOn w:val="579"/>
    <w:qFormat/>
    <w:uiPriority w:val="9"/>
    <w:pPr>
      <w:outlineLvl w:val="3"/>
    </w:pPr>
  </w:style>
  <w:style w:type="paragraph" w:customStyle="1" w:styleId="584">
    <w:name w:val="heading 5_file_958"/>
    <w:basedOn w:val="579"/>
    <w:qFormat/>
    <w:uiPriority w:val="9"/>
    <w:pPr>
      <w:outlineLvl w:val="4"/>
    </w:pPr>
    <w:rPr>
      <w:sz w:val="20"/>
      <w:szCs w:val="20"/>
    </w:rPr>
  </w:style>
  <w:style w:type="paragraph" w:customStyle="1" w:styleId="585">
    <w:name w:val="heading 6_file_958"/>
    <w:basedOn w:val="579"/>
    <w:qFormat/>
    <w:uiPriority w:val="9"/>
    <w:pPr>
      <w:outlineLvl w:val="5"/>
    </w:pPr>
    <w:rPr>
      <w:sz w:val="15"/>
      <w:szCs w:val="15"/>
    </w:rPr>
  </w:style>
  <w:style w:type="character" w:customStyle="1" w:styleId="586">
    <w:name w:val="Default Paragraph Font_file_958"/>
    <w:semiHidden/>
    <w:unhideWhenUsed/>
    <w:qFormat/>
    <w:uiPriority w:val="1"/>
  </w:style>
  <w:style w:type="table" w:customStyle="1" w:styleId="587">
    <w:name w:val="Normal Table_file_958"/>
    <w:semiHidden/>
    <w:unhideWhenUsed/>
    <w:qFormat/>
    <w:uiPriority w:val="99"/>
    <w:tblPr>
      <w:tblCellMar>
        <w:top w:w="0" w:type="dxa"/>
        <w:left w:w="108" w:type="dxa"/>
        <w:bottom w:w="0" w:type="dxa"/>
        <w:right w:w="108" w:type="dxa"/>
      </w:tblCellMar>
    </w:tblPr>
  </w:style>
  <w:style w:type="character" w:customStyle="1" w:styleId="588">
    <w:name w:val="Hyperlink_file_958"/>
    <w:basedOn w:val="586"/>
    <w:semiHidden/>
    <w:unhideWhenUsed/>
    <w:qFormat/>
    <w:uiPriority w:val="99"/>
    <w:rPr>
      <w:color w:val="0782C1"/>
      <w:u w:val="single"/>
    </w:rPr>
  </w:style>
  <w:style w:type="character" w:customStyle="1" w:styleId="589">
    <w:name w:val="FollowedHyperlink_file_958"/>
    <w:basedOn w:val="586"/>
    <w:semiHidden/>
    <w:unhideWhenUsed/>
    <w:qFormat/>
    <w:uiPriority w:val="99"/>
    <w:rPr>
      <w:color w:val="0782C1"/>
      <w:u w:val="single"/>
    </w:rPr>
  </w:style>
  <w:style w:type="character" w:customStyle="1" w:styleId="590">
    <w:name w:val="标题 1 Char_file_958"/>
    <w:basedOn w:val="586"/>
    <w:link w:val="4"/>
    <w:qFormat/>
    <w:uiPriority w:val="9"/>
    <w:rPr>
      <w:rFonts w:ascii="宋体" w:hAnsi="宋体" w:eastAsia="宋体" w:cs="宋体"/>
      <w:b/>
      <w:bCs/>
      <w:kern w:val="44"/>
      <w:sz w:val="44"/>
      <w:szCs w:val="44"/>
    </w:rPr>
  </w:style>
  <w:style w:type="character" w:customStyle="1" w:styleId="591">
    <w:name w:val="标题 2 Char_file_958"/>
    <w:basedOn w:val="586"/>
    <w:link w:val="5"/>
    <w:semiHidden/>
    <w:qFormat/>
    <w:uiPriority w:val="9"/>
    <w:rPr>
      <w:rFonts w:asciiTheme="majorHAnsi" w:hAnsiTheme="majorHAnsi" w:eastAsiaTheme="majorEastAsia" w:cstheme="majorBidi"/>
      <w:b/>
      <w:bCs/>
      <w:sz w:val="32"/>
      <w:szCs w:val="32"/>
    </w:rPr>
  </w:style>
  <w:style w:type="character" w:customStyle="1" w:styleId="592">
    <w:name w:val="标题 3 Char_file_958"/>
    <w:basedOn w:val="586"/>
    <w:link w:val="6"/>
    <w:semiHidden/>
    <w:qFormat/>
    <w:uiPriority w:val="9"/>
    <w:rPr>
      <w:rFonts w:ascii="宋体" w:hAnsi="宋体" w:eastAsia="宋体" w:cs="宋体"/>
      <w:b/>
      <w:bCs/>
      <w:sz w:val="32"/>
      <w:szCs w:val="32"/>
    </w:rPr>
  </w:style>
  <w:style w:type="character" w:customStyle="1" w:styleId="593">
    <w:name w:val="标题 4 Char_file_958"/>
    <w:basedOn w:val="586"/>
    <w:link w:val="7"/>
    <w:semiHidden/>
    <w:qFormat/>
    <w:uiPriority w:val="9"/>
    <w:rPr>
      <w:rFonts w:asciiTheme="majorHAnsi" w:hAnsiTheme="majorHAnsi" w:eastAsiaTheme="majorEastAsia" w:cstheme="majorBidi"/>
      <w:b/>
      <w:bCs/>
      <w:sz w:val="28"/>
      <w:szCs w:val="28"/>
    </w:rPr>
  </w:style>
  <w:style w:type="character" w:customStyle="1" w:styleId="594">
    <w:name w:val="标题 5 Char_file_958"/>
    <w:basedOn w:val="586"/>
    <w:link w:val="8"/>
    <w:semiHidden/>
    <w:qFormat/>
    <w:uiPriority w:val="9"/>
    <w:rPr>
      <w:rFonts w:ascii="宋体" w:hAnsi="宋体" w:eastAsia="宋体" w:cs="宋体"/>
      <w:b/>
      <w:bCs/>
      <w:sz w:val="28"/>
      <w:szCs w:val="28"/>
    </w:rPr>
  </w:style>
  <w:style w:type="character" w:customStyle="1" w:styleId="595">
    <w:name w:val="标题 6 Char_file_958"/>
    <w:basedOn w:val="586"/>
    <w:link w:val="9"/>
    <w:semiHidden/>
    <w:qFormat/>
    <w:uiPriority w:val="9"/>
    <w:rPr>
      <w:rFonts w:asciiTheme="majorHAnsi" w:hAnsiTheme="majorHAnsi" w:eastAsiaTheme="majorEastAsia" w:cstheme="majorBidi"/>
      <w:b/>
      <w:bCs/>
      <w:sz w:val="24"/>
      <w:szCs w:val="24"/>
    </w:rPr>
  </w:style>
  <w:style w:type="paragraph" w:customStyle="1" w:styleId="596">
    <w:name w:val="cke_editable_file_958"/>
    <w:basedOn w:val="579"/>
    <w:qFormat/>
    <w:uiPriority w:val="0"/>
    <w:rPr>
      <w:rFonts w:ascii="仿宋_GB2312" w:eastAsia="仿宋_GB2312"/>
    </w:rPr>
  </w:style>
  <w:style w:type="paragraph" w:customStyle="1" w:styleId="597">
    <w:name w:val="marker_file_958"/>
    <w:basedOn w:val="579"/>
    <w:qFormat/>
    <w:uiPriority w:val="0"/>
    <w:pPr>
      <w:shd w:val="clear" w:color="auto" w:fill="FFFF00"/>
    </w:pPr>
  </w:style>
  <w:style w:type="paragraph" w:customStyle="1" w:styleId="598">
    <w:name w:val="Normal (Web)_file_958"/>
    <w:basedOn w:val="579"/>
    <w:semiHidden/>
    <w:unhideWhenUsed/>
    <w:qFormat/>
    <w:uiPriority w:val="99"/>
  </w:style>
  <w:style w:type="paragraph" w:customStyle="1" w:styleId="599">
    <w:name w:val="Normal_file_95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00">
    <w:name w:val="heading 1_file_959"/>
    <w:basedOn w:val="599"/>
    <w:qFormat/>
    <w:uiPriority w:val="9"/>
    <w:pPr>
      <w:outlineLvl w:val="0"/>
    </w:pPr>
    <w:rPr>
      <w:kern w:val="36"/>
      <w:sz w:val="48"/>
      <w:szCs w:val="48"/>
    </w:rPr>
  </w:style>
  <w:style w:type="paragraph" w:customStyle="1" w:styleId="601">
    <w:name w:val="heading 2_file_959"/>
    <w:basedOn w:val="599"/>
    <w:qFormat/>
    <w:uiPriority w:val="9"/>
    <w:pPr>
      <w:outlineLvl w:val="1"/>
    </w:pPr>
    <w:rPr>
      <w:sz w:val="36"/>
      <w:szCs w:val="36"/>
    </w:rPr>
  </w:style>
  <w:style w:type="paragraph" w:customStyle="1" w:styleId="602">
    <w:name w:val="heading 3_file_959"/>
    <w:basedOn w:val="599"/>
    <w:qFormat/>
    <w:uiPriority w:val="9"/>
    <w:pPr>
      <w:outlineLvl w:val="2"/>
    </w:pPr>
    <w:rPr>
      <w:sz w:val="27"/>
      <w:szCs w:val="27"/>
    </w:rPr>
  </w:style>
  <w:style w:type="paragraph" w:customStyle="1" w:styleId="603">
    <w:name w:val="heading 4_file_959"/>
    <w:basedOn w:val="599"/>
    <w:qFormat/>
    <w:uiPriority w:val="9"/>
    <w:pPr>
      <w:outlineLvl w:val="3"/>
    </w:pPr>
  </w:style>
  <w:style w:type="paragraph" w:customStyle="1" w:styleId="604">
    <w:name w:val="heading 5_file_959"/>
    <w:basedOn w:val="599"/>
    <w:qFormat/>
    <w:uiPriority w:val="9"/>
    <w:pPr>
      <w:outlineLvl w:val="4"/>
    </w:pPr>
    <w:rPr>
      <w:sz w:val="20"/>
      <w:szCs w:val="20"/>
    </w:rPr>
  </w:style>
  <w:style w:type="paragraph" w:customStyle="1" w:styleId="605">
    <w:name w:val="heading 6_file_959"/>
    <w:basedOn w:val="599"/>
    <w:qFormat/>
    <w:uiPriority w:val="9"/>
    <w:pPr>
      <w:outlineLvl w:val="5"/>
    </w:pPr>
    <w:rPr>
      <w:sz w:val="15"/>
      <w:szCs w:val="15"/>
    </w:rPr>
  </w:style>
  <w:style w:type="character" w:customStyle="1" w:styleId="606">
    <w:name w:val="Default Paragraph Font_file_959"/>
    <w:semiHidden/>
    <w:unhideWhenUsed/>
    <w:qFormat/>
    <w:uiPriority w:val="1"/>
  </w:style>
  <w:style w:type="table" w:customStyle="1" w:styleId="607">
    <w:name w:val="Normal Table_file_959"/>
    <w:semiHidden/>
    <w:unhideWhenUsed/>
    <w:qFormat/>
    <w:uiPriority w:val="99"/>
    <w:tblPr>
      <w:tblCellMar>
        <w:top w:w="0" w:type="dxa"/>
        <w:left w:w="108" w:type="dxa"/>
        <w:bottom w:w="0" w:type="dxa"/>
        <w:right w:w="108" w:type="dxa"/>
      </w:tblCellMar>
    </w:tblPr>
  </w:style>
  <w:style w:type="character" w:customStyle="1" w:styleId="608">
    <w:name w:val="Hyperlink_file_959"/>
    <w:basedOn w:val="606"/>
    <w:semiHidden/>
    <w:unhideWhenUsed/>
    <w:qFormat/>
    <w:uiPriority w:val="99"/>
    <w:rPr>
      <w:color w:val="0782C1"/>
      <w:u w:val="single"/>
    </w:rPr>
  </w:style>
  <w:style w:type="character" w:customStyle="1" w:styleId="609">
    <w:name w:val="FollowedHyperlink_file_959"/>
    <w:basedOn w:val="606"/>
    <w:semiHidden/>
    <w:unhideWhenUsed/>
    <w:qFormat/>
    <w:uiPriority w:val="99"/>
    <w:rPr>
      <w:color w:val="0782C1"/>
      <w:u w:val="single"/>
    </w:rPr>
  </w:style>
  <w:style w:type="character" w:customStyle="1" w:styleId="610">
    <w:name w:val="标题 1 Char_file_959"/>
    <w:basedOn w:val="606"/>
    <w:link w:val="4"/>
    <w:qFormat/>
    <w:uiPriority w:val="9"/>
    <w:rPr>
      <w:rFonts w:ascii="宋体" w:hAnsi="宋体" w:eastAsia="宋体" w:cs="宋体"/>
      <w:b/>
      <w:bCs/>
      <w:kern w:val="44"/>
      <w:sz w:val="44"/>
      <w:szCs w:val="44"/>
    </w:rPr>
  </w:style>
  <w:style w:type="character" w:customStyle="1" w:styleId="611">
    <w:name w:val="标题 2 Char_file_959"/>
    <w:basedOn w:val="606"/>
    <w:link w:val="5"/>
    <w:semiHidden/>
    <w:qFormat/>
    <w:uiPriority w:val="9"/>
    <w:rPr>
      <w:rFonts w:asciiTheme="majorHAnsi" w:hAnsiTheme="majorHAnsi" w:eastAsiaTheme="majorEastAsia" w:cstheme="majorBidi"/>
      <w:b/>
      <w:bCs/>
      <w:sz w:val="32"/>
      <w:szCs w:val="32"/>
    </w:rPr>
  </w:style>
  <w:style w:type="character" w:customStyle="1" w:styleId="612">
    <w:name w:val="标题 3 Char_file_959"/>
    <w:basedOn w:val="606"/>
    <w:link w:val="6"/>
    <w:semiHidden/>
    <w:qFormat/>
    <w:uiPriority w:val="9"/>
    <w:rPr>
      <w:rFonts w:ascii="宋体" w:hAnsi="宋体" w:eastAsia="宋体" w:cs="宋体"/>
      <w:b/>
      <w:bCs/>
      <w:sz w:val="32"/>
      <w:szCs w:val="32"/>
    </w:rPr>
  </w:style>
  <w:style w:type="character" w:customStyle="1" w:styleId="613">
    <w:name w:val="标题 4 Char_file_959"/>
    <w:basedOn w:val="606"/>
    <w:link w:val="7"/>
    <w:semiHidden/>
    <w:qFormat/>
    <w:uiPriority w:val="9"/>
    <w:rPr>
      <w:rFonts w:asciiTheme="majorHAnsi" w:hAnsiTheme="majorHAnsi" w:eastAsiaTheme="majorEastAsia" w:cstheme="majorBidi"/>
      <w:b/>
      <w:bCs/>
      <w:sz w:val="28"/>
      <w:szCs w:val="28"/>
    </w:rPr>
  </w:style>
  <w:style w:type="character" w:customStyle="1" w:styleId="614">
    <w:name w:val="标题 5 Char_file_959"/>
    <w:basedOn w:val="606"/>
    <w:link w:val="8"/>
    <w:semiHidden/>
    <w:qFormat/>
    <w:uiPriority w:val="9"/>
    <w:rPr>
      <w:rFonts w:ascii="宋体" w:hAnsi="宋体" w:eastAsia="宋体" w:cs="宋体"/>
      <w:b/>
      <w:bCs/>
      <w:sz w:val="28"/>
      <w:szCs w:val="28"/>
    </w:rPr>
  </w:style>
  <w:style w:type="character" w:customStyle="1" w:styleId="615">
    <w:name w:val="标题 6 Char_file_959"/>
    <w:basedOn w:val="606"/>
    <w:link w:val="9"/>
    <w:semiHidden/>
    <w:qFormat/>
    <w:uiPriority w:val="9"/>
    <w:rPr>
      <w:rFonts w:asciiTheme="majorHAnsi" w:hAnsiTheme="majorHAnsi" w:eastAsiaTheme="majorEastAsia" w:cstheme="majorBidi"/>
      <w:b/>
      <w:bCs/>
      <w:sz w:val="24"/>
      <w:szCs w:val="24"/>
    </w:rPr>
  </w:style>
  <w:style w:type="paragraph" w:customStyle="1" w:styleId="616">
    <w:name w:val="cke_editable_file_959"/>
    <w:basedOn w:val="599"/>
    <w:qFormat/>
    <w:uiPriority w:val="0"/>
    <w:rPr>
      <w:rFonts w:ascii="仿宋_GB2312" w:eastAsia="仿宋_GB2312"/>
    </w:rPr>
  </w:style>
  <w:style w:type="paragraph" w:customStyle="1" w:styleId="617">
    <w:name w:val="marker_file_959"/>
    <w:basedOn w:val="599"/>
    <w:qFormat/>
    <w:uiPriority w:val="0"/>
    <w:pPr>
      <w:shd w:val="clear" w:color="auto" w:fill="FFFF00"/>
    </w:pPr>
  </w:style>
  <w:style w:type="paragraph" w:customStyle="1" w:styleId="618">
    <w:name w:val="Normal (Web)_file_959"/>
    <w:basedOn w:val="599"/>
    <w:semiHidden/>
    <w:unhideWhenUsed/>
    <w:qFormat/>
    <w:uiPriority w:val="99"/>
  </w:style>
  <w:style w:type="paragraph" w:customStyle="1" w:styleId="619">
    <w:name w:val="Normal_file_96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20">
    <w:name w:val="heading 1_file_960"/>
    <w:basedOn w:val="619"/>
    <w:qFormat/>
    <w:uiPriority w:val="9"/>
    <w:pPr>
      <w:outlineLvl w:val="0"/>
    </w:pPr>
    <w:rPr>
      <w:kern w:val="36"/>
      <w:sz w:val="48"/>
      <w:szCs w:val="48"/>
    </w:rPr>
  </w:style>
  <w:style w:type="paragraph" w:customStyle="1" w:styleId="621">
    <w:name w:val="heading 2_file_960"/>
    <w:basedOn w:val="619"/>
    <w:qFormat/>
    <w:uiPriority w:val="9"/>
    <w:pPr>
      <w:outlineLvl w:val="1"/>
    </w:pPr>
    <w:rPr>
      <w:sz w:val="36"/>
      <w:szCs w:val="36"/>
    </w:rPr>
  </w:style>
  <w:style w:type="paragraph" w:customStyle="1" w:styleId="622">
    <w:name w:val="heading 3_file_960"/>
    <w:basedOn w:val="619"/>
    <w:qFormat/>
    <w:uiPriority w:val="9"/>
    <w:pPr>
      <w:outlineLvl w:val="2"/>
    </w:pPr>
    <w:rPr>
      <w:sz w:val="27"/>
      <w:szCs w:val="27"/>
    </w:rPr>
  </w:style>
  <w:style w:type="paragraph" w:customStyle="1" w:styleId="623">
    <w:name w:val="heading 4_file_960"/>
    <w:basedOn w:val="619"/>
    <w:qFormat/>
    <w:uiPriority w:val="9"/>
    <w:pPr>
      <w:outlineLvl w:val="3"/>
    </w:pPr>
  </w:style>
  <w:style w:type="paragraph" w:customStyle="1" w:styleId="624">
    <w:name w:val="heading 5_file_960"/>
    <w:basedOn w:val="619"/>
    <w:qFormat/>
    <w:uiPriority w:val="9"/>
    <w:pPr>
      <w:outlineLvl w:val="4"/>
    </w:pPr>
    <w:rPr>
      <w:sz w:val="20"/>
      <w:szCs w:val="20"/>
    </w:rPr>
  </w:style>
  <w:style w:type="paragraph" w:customStyle="1" w:styleId="625">
    <w:name w:val="heading 6_file_960"/>
    <w:basedOn w:val="619"/>
    <w:qFormat/>
    <w:uiPriority w:val="9"/>
    <w:pPr>
      <w:outlineLvl w:val="5"/>
    </w:pPr>
    <w:rPr>
      <w:sz w:val="15"/>
      <w:szCs w:val="15"/>
    </w:rPr>
  </w:style>
  <w:style w:type="character" w:customStyle="1" w:styleId="626">
    <w:name w:val="Default Paragraph Font_file_960"/>
    <w:semiHidden/>
    <w:unhideWhenUsed/>
    <w:qFormat/>
    <w:uiPriority w:val="1"/>
  </w:style>
  <w:style w:type="table" w:customStyle="1" w:styleId="627">
    <w:name w:val="Normal Table_file_960"/>
    <w:semiHidden/>
    <w:unhideWhenUsed/>
    <w:qFormat/>
    <w:uiPriority w:val="99"/>
    <w:tblPr>
      <w:tblCellMar>
        <w:top w:w="0" w:type="dxa"/>
        <w:left w:w="108" w:type="dxa"/>
        <w:bottom w:w="0" w:type="dxa"/>
        <w:right w:w="108" w:type="dxa"/>
      </w:tblCellMar>
    </w:tblPr>
  </w:style>
  <w:style w:type="character" w:customStyle="1" w:styleId="628">
    <w:name w:val="Hyperlink_file_960"/>
    <w:basedOn w:val="626"/>
    <w:semiHidden/>
    <w:unhideWhenUsed/>
    <w:qFormat/>
    <w:uiPriority w:val="99"/>
    <w:rPr>
      <w:color w:val="0782C1"/>
      <w:u w:val="single"/>
    </w:rPr>
  </w:style>
  <w:style w:type="character" w:customStyle="1" w:styleId="629">
    <w:name w:val="FollowedHyperlink_file_960"/>
    <w:basedOn w:val="626"/>
    <w:semiHidden/>
    <w:unhideWhenUsed/>
    <w:qFormat/>
    <w:uiPriority w:val="99"/>
    <w:rPr>
      <w:color w:val="0782C1"/>
      <w:u w:val="single"/>
    </w:rPr>
  </w:style>
  <w:style w:type="character" w:customStyle="1" w:styleId="630">
    <w:name w:val="标题 1 Char_file_960"/>
    <w:basedOn w:val="626"/>
    <w:link w:val="4"/>
    <w:qFormat/>
    <w:uiPriority w:val="9"/>
    <w:rPr>
      <w:rFonts w:ascii="宋体" w:hAnsi="宋体" w:eastAsia="宋体" w:cs="宋体"/>
      <w:b/>
      <w:bCs/>
      <w:kern w:val="44"/>
      <w:sz w:val="44"/>
      <w:szCs w:val="44"/>
    </w:rPr>
  </w:style>
  <w:style w:type="character" w:customStyle="1" w:styleId="631">
    <w:name w:val="标题 2 Char_file_960"/>
    <w:basedOn w:val="626"/>
    <w:link w:val="5"/>
    <w:semiHidden/>
    <w:qFormat/>
    <w:uiPriority w:val="9"/>
    <w:rPr>
      <w:rFonts w:asciiTheme="majorHAnsi" w:hAnsiTheme="majorHAnsi" w:eastAsiaTheme="majorEastAsia" w:cstheme="majorBidi"/>
      <w:b/>
      <w:bCs/>
      <w:sz w:val="32"/>
      <w:szCs w:val="32"/>
    </w:rPr>
  </w:style>
  <w:style w:type="character" w:customStyle="1" w:styleId="632">
    <w:name w:val="标题 3 Char_file_960"/>
    <w:basedOn w:val="626"/>
    <w:link w:val="6"/>
    <w:semiHidden/>
    <w:qFormat/>
    <w:uiPriority w:val="9"/>
    <w:rPr>
      <w:rFonts w:ascii="宋体" w:hAnsi="宋体" w:eastAsia="宋体" w:cs="宋体"/>
      <w:b/>
      <w:bCs/>
      <w:sz w:val="32"/>
      <w:szCs w:val="32"/>
    </w:rPr>
  </w:style>
  <w:style w:type="character" w:customStyle="1" w:styleId="633">
    <w:name w:val="标题 4 Char_file_960"/>
    <w:basedOn w:val="626"/>
    <w:link w:val="7"/>
    <w:semiHidden/>
    <w:qFormat/>
    <w:uiPriority w:val="9"/>
    <w:rPr>
      <w:rFonts w:asciiTheme="majorHAnsi" w:hAnsiTheme="majorHAnsi" w:eastAsiaTheme="majorEastAsia" w:cstheme="majorBidi"/>
      <w:b/>
      <w:bCs/>
      <w:sz w:val="28"/>
      <w:szCs w:val="28"/>
    </w:rPr>
  </w:style>
  <w:style w:type="character" w:customStyle="1" w:styleId="634">
    <w:name w:val="标题 5 Char_file_960"/>
    <w:basedOn w:val="626"/>
    <w:link w:val="8"/>
    <w:semiHidden/>
    <w:qFormat/>
    <w:uiPriority w:val="9"/>
    <w:rPr>
      <w:rFonts w:ascii="宋体" w:hAnsi="宋体" w:eastAsia="宋体" w:cs="宋体"/>
      <w:b/>
      <w:bCs/>
      <w:sz w:val="28"/>
      <w:szCs w:val="28"/>
    </w:rPr>
  </w:style>
  <w:style w:type="character" w:customStyle="1" w:styleId="635">
    <w:name w:val="标题 6 Char_file_960"/>
    <w:basedOn w:val="626"/>
    <w:link w:val="9"/>
    <w:semiHidden/>
    <w:qFormat/>
    <w:uiPriority w:val="9"/>
    <w:rPr>
      <w:rFonts w:asciiTheme="majorHAnsi" w:hAnsiTheme="majorHAnsi" w:eastAsiaTheme="majorEastAsia" w:cstheme="majorBidi"/>
      <w:b/>
      <w:bCs/>
      <w:sz w:val="24"/>
      <w:szCs w:val="24"/>
    </w:rPr>
  </w:style>
  <w:style w:type="paragraph" w:customStyle="1" w:styleId="636">
    <w:name w:val="cke_editable_file_960"/>
    <w:basedOn w:val="619"/>
    <w:qFormat/>
    <w:uiPriority w:val="0"/>
    <w:rPr>
      <w:rFonts w:ascii="仿宋_GB2312" w:eastAsia="仿宋_GB2312"/>
    </w:rPr>
  </w:style>
  <w:style w:type="paragraph" w:customStyle="1" w:styleId="637">
    <w:name w:val="marker_file_960"/>
    <w:basedOn w:val="619"/>
    <w:qFormat/>
    <w:uiPriority w:val="0"/>
    <w:pPr>
      <w:shd w:val="clear" w:color="auto" w:fill="FFFF00"/>
    </w:pPr>
  </w:style>
  <w:style w:type="paragraph" w:customStyle="1" w:styleId="638">
    <w:name w:val="Normal (Web)_file_960"/>
    <w:basedOn w:val="619"/>
    <w:semiHidden/>
    <w:unhideWhenUsed/>
    <w:qFormat/>
    <w:uiPriority w:val="99"/>
  </w:style>
  <w:style w:type="paragraph" w:customStyle="1" w:styleId="639">
    <w:name w:val="Normal_file_96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40">
    <w:name w:val="heading 1_file_961"/>
    <w:basedOn w:val="639"/>
    <w:qFormat/>
    <w:uiPriority w:val="9"/>
    <w:pPr>
      <w:outlineLvl w:val="0"/>
    </w:pPr>
    <w:rPr>
      <w:kern w:val="36"/>
      <w:sz w:val="48"/>
      <w:szCs w:val="48"/>
    </w:rPr>
  </w:style>
  <w:style w:type="paragraph" w:customStyle="1" w:styleId="641">
    <w:name w:val="heading 2_file_961"/>
    <w:basedOn w:val="639"/>
    <w:qFormat/>
    <w:uiPriority w:val="9"/>
    <w:pPr>
      <w:outlineLvl w:val="1"/>
    </w:pPr>
    <w:rPr>
      <w:sz w:val="36"/>
      <w:szCs w:val="36"/>
    </w:rPr>
  </w:style>
  <w:style w:type="paragraph" w:customStyle="1" w:styleId="642">
    <w:name w:val="heading 3_file_961"/>
    <w:basedOn w:val="639"/>
    <w:qFormat/>
    <w:uiPriority w:val="9"/>
    <w:pPr>
      <w:outlineLvl w:val="2"/>
    </w:pPr>
    <w:rPr>
      <w:sz w:val="27"/>
      <w:szCs w:val="27"/>
    </w:rPr>
  </w:style>
  <w:style w:type="paragraph" w:customStyle="1" w:styleId="643">
    <w:name w:val="heading 4_file_961"/>
    <w:basedOn w:val="639"/>
    <w:qFormat/>
    <w:uiPriority w:val="9"/>
    <w:pPr>
      <w:outlineLvl w:val="3"/>
    </w:pPr>
  </w:style>
  <w:style w:type="paragraph" w:customStyle="1" w:styleId="644">
    <w:name w:val="heading 5_file_961"/>
    <w:basedOn w:val="639"/>
    <w:qFormat/>
    <w:uiPriority w:val="9"/>
    <w:pPr>
      <w:outlineLvl w:val="4"/>
    </w:pPr>
    <w:rPr>
      <w:sz w:val="20"/>
      <w:szCs w:val="20"/>
    </w:rPr>
  </w:style>
  <w:style w:type="paragraph" w:customStyle="1" w:styleId="645">
    <w:name w:val="heading 6_file_961"/>
    <w:basedOn w:val="639"/>
    <w:qFormat/>
    <w:uiPriority w:val="9"/>
    <w:pPr>
      <w:outlineLvl w:val="5"/>
    </w:pPr>
    <w:rPr>
      <w:sz w:val="15"/>
      <w:szCs w:val="15"/>
    </w:rPr>
  </w:style>
  <w:style w:type="character" w:customStyle="1" w:styleId="646">
    <w:name w:val="Default Paragraph Font_file_961"/>
    <w:semiHidden/>
    <w:unhideWhenUsed/>
    <w:qFormat/>
    <w:uiPriority w:val="1"/>
  </w:style>
  <w:style w:type="table" w:customStyle="1" w:styleId="647">
    <w:name w:val="Normal Table_file_961"/>
    <w:semiHidden/>
    <w:unhideWhenUsed/>
    <w:qFormat/>
    <w:uiPriority w:val="99"/>
    <w:tblPr>
      <w:tblCellMar>
        <w:top w:w="0" w:type="dxa"/>
        <w:left w:w="108" w:type="dxa"/>
        <w:bottom w:w="0" w:type="dxa"/>
        <w:right w:w="108" w:type="dxa"/>
      </w:tblCellMar>
    </w:tblPr>
  </w:style>
  <w:style w:type="character" w:customStyle="1" w:styleId="648">
    <w:name w:val="Hyperlink_file_961"/>
    <w:basedOn w:val="646"/>
    <w:semiHidden/>
    <w:unhideWhenUsed/>
    <w:qFormat/>
    <w:uiPriority w:val="99"/>
    <w:rPr>
      <w:color w:val="0782C1"/>
      <w:u w:val="single"/>
    </w:rPr>
  </w:style>
  <w:style w:type="character" w:customStyle="1" w:styleId="649">
    <w:name w:val="FollowedHyperlink_file_961"/>
    <w:basedOn w:val="646"/>
    <w:semiHidden/>
    <w:unhideWhenUsed/>
    <w:qFormat/>
    <w:uiPriority w:val="99"/>
    <w:rPr>
      <w:color w:val="0782C1"/>
      <w:u w:val="single"/>
    </w:rPr>
  </w:style>
  <w:style w:type="character" w:customStyle="1" w:styleId="650">
    <w:name w:val="标题 1 Char_file_961"/>
    <w:basedOn w:val="646"/>
    <w:link w:val="4"/>
    <w:qFormat/>
    <w:uiPriority w:val="9"/>
    <w:rPr>
      <w:rFonts w:ascii="宋体" w:hAnsi="宋体" w:eastAsia="宋体" w:cs="宋体"/>
      <w:b/>
      <w:bCs/>
      <w:kern w:val="44"/>
      <w:sz w:val="44"/>
      <w:szCs w:val="44"/>
    </w:rPr>
  </w:style>
  <w:style w:type="character" w:customStyle="1" w:styleId="651">
    <w:name w:val="标题 2 Char_file_961"/>
    <w:basedOn w:val="646"/>
    <w:link w:val="5"/>
    <w:semiHidden/>
    <w:qFormat/>
    <w:uiPriority w:val="9"/>
    <w:rPr>
      <w:rFonts w:asciiTheme="majorHAnsi" w:hAnsiTheme="majorHAnsi" w:eastAsiaTheme="majorEastAsia" w:cstheme="majorBidi"/>
      <w:b/>
      <w:bCs/>
      <w:sz w:val="32"/>
      <w:szCs w:val="32"/>
    </w:rPr>
  </w:style>
  <w:style w:type="character" w:customStyle="1" w:styleId="652">
    <w:name w:val="标题 3 Char_file_961"/>
    <w:basedOn w:val="646"/>
    <w:link w:val="6"/>
    <w:semiHidden/>
    <w:qFormat/>
    <w:uiPriority w:val="9"/>
    <w:rPr>
      <w:rFonts w:ascii="宋体" w:hAnsi="宋体" w:eastAsia="宋体" w:cs="宋体"/>
      <w:b/>
      <w:bCs/>
      <w:sz w:val="32"/>
      <w:szCs w:val="32"/>
    </w:rPr>
  </w:style>
  <w:style w:type="character" w:customStyle="1" w:styleId="653">
    <w:name w:val="标题 4 Char_file_961"/>
    <w:basedOn w:val="646"/>
    <w:link w:val="7"/>
    <w:semiHidden/>
    <w:qFormat/>
    <w:uiPriority w:val="9"/>
    <w:rPr>
      <w:rFonts w:asciiTheme="majorHAnsi" w:hAnsiTheme="majorHAnsi" w:eastAsiaTheme="majorEastAsia" w:cstheme="majorBidi"/>
      <w:b/>
      <w:bCs/>
      <w:sz w:val="28"/>
      <w:szCs w:val="28"/>
    </w:rPr>
  </w:style>
  <w:style w:type="character" w:customStyle="1" w:styleId="654">
    <w:name w:val="标题 5 Char_file_961"/>
    <w:basedOn w:val="646"/>
    <w:link w:val="8"/>
    <w:semiHidden/>
    <w:qFormat/>
    <w:uiPriority w:val="9"/>
    <w:rPr>
      <w:rFonts w:ascii="宋体" w:hAnsi="宋体" w:eastAsia="宋体" w:cs="宋体"/>
      <w:b/>
      <w:bCs/>
      <w:sz w:val="28"/>
      <w:szCs w:val="28"/>
    </w:rPr>
  </w:style>
  <w:style w:type="character" w:customStyle="1" w:styleId="655">
    <w:name w:val="标题 6 Char_file_961"/>
    <w:basedOn w:val="646"/>
    <w:link w:val="9"/>
    <w:semiHidden/>
    <w:qFormat/>
    <w:uiPriority w:val="9"/>
    <w:rPr>
      <w:rFonts w:asciiTheme="majorHAnsi" w:hAnsiTheme="majorHAnsi" w:eastAsiaTheme="majorEastAsia" w:cstheme="majorBidi"/>
      <w:b/>
      <w:bCs/>
      <w:sz w:val="24"/>
      <w:szCs w:val="24"/>
    </w:rPr>
  </w:style>
  <w:style w:type="paragraph" w:customStyle="1" w:styleId="656">
    <w:name w:val="cke_editable_file_961"/>
    <w:basedOn w:val="639"/>
    <w:qFormat/>
    <w:uiPriority w:val="0"/>
    <w:rPr>
      <w:rFonts w:ascii="仿宋_GB2312" w:eastAsia="仿宋_GB2312"/>
    </w:rPr>
  </w:style>
  <w:style w:type="paragraph" w:customStyle="1" w:styleId="657">
    <w:name w:val="marker_file_961"/>
    <w:basedOn w:val="639"/>
    <w:qFormat/>
    <w:uiPriority w:val="0"/>
    <w:pPr>
      <w:shd w:val="clear" w:color="auto" w:fill="FFFF00"/>
    </w:pPr>
  </w:style>
  <w:style w:type="paragraph" w:customStyle="1" w:styleId="658">
    <w:name w:val="Normal (Web)_file_961"/>
    <w:basedOn w:val="639"/>
    <w:semiHidden/>
    <w:unhideWhenUsed/>
    <w:qFormat/>
    <w:uiPriority w:val="99"/>
  </w:style>
  <w:style w:type="paragraph" w:customStyle="1" w:styleId="659">
    <w:name w:val="Normal_file_96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60">
    <w:name w:val="heading 1_file_962"/>
    <w:basedOn w:val="659"/>
    <w:qFormat/>
    <w:uiPriority w:val="9"/>
    <w:pPr>
      <w:outlineLvl w:val="0"/>
    </w:pPr>
    <w:rPr>
      <w:kern w:val="36"/>
      <w:sz w:val="48"/>
      <w:szCs w:val="48"/>
    </w:rPr>
  </w:style>
  <w:style w:type="paragraph" w:customStyle="1" w:styleId="661">
    <w:name w:val="heading 2_file_962"/>
    <w:basedOn w:val="659"/>
    <w:qFormat/>
    <w:uiPriority w:val="9"/>
    <w:pPr>
      <w:outlineLvl w:val="1"/>
    </w:pPr>
    <w:rPr>
      <w:sz w:val="36"/>
      <w:szCs w:val="36"/>
    </w:rPr>
  </w:style>
  <w:style w:type="paragraph" w:customStyle="1" w:styleId="662">
    <w:name w:val="heading 3_file_962"/>
    <w:basedOn w:val="659"/>
    <w:qFormat/>
    <w:uiPriority w:val="9"/>
    <w:pPr>
      <w:outlineLvl w:val="2"/>
    </w:pPr>
    <w:rPr>
      <w:sz w:val="27"/>
      <w:szCs w:val="27"/>
    </w:rPr>
  </w:style>
  <w:style w:type="paragraph" w:customStyle="1" w:styleId="663">
    <w:name w:val="heading 4_file_962"/>
    <w:basedOn w:val="659"/>
    <w:qFormat/>
    <w:uiPriority w:val="9"/>
    <w:pPr>
      <w:outlineLvl w:val="3"/>
    </w:pPr>
  </w:style>
  <w:style w:type="paragraph" w:customStyle="1" w:styleId="664">
    <w:name w:val="heading 5_file_962"/>
    <w:basedOn w:val="659"/>
    <w:qFormat/>
    <w:uiPriority w:val="9"/>
    <w:pPr>
      <w:outlineLvl w:val="4"/>
    </w:pPr>
    <w:rPr>
      <w:sz w:val="20"/>
      <w:szCs w:val="20"/>
    </w:rPr>
  </w:style>
  <w:style w:type="paragraph" w:customStyle="1" w:styleId="665">
    <w:name w:val="heading 6_file_962"/>
    <w:basedOn w:val="659"/>
    <w:qFormat/>
    <w:uiPriority w:val="9"/>
    <w:pPr>
      <w:outlineLvl w:val="5"/>
    </w:pPr>
    <w:rPr>
      <w:sz w:val="15"/>
      <w:szCs w:val="15"/>
    </w:rPr>
  </w:style>
  <w:style w:type="character" w:customStyle="1" w:styleId="666">
    <w:name w:val="Default Paragraph Font_file_962"/>
    <w:semiHidden/>
    <w:unhideWhenUsed/>
    <w:qFormat/>
    <w:uiPriority w:val="1"/>
  </w:style>
  <w:style w:type="table" w:customStyle="1" w:styleId="667">
    <w:name w:val="Normal Table_file_962"/>
    <w:semiHidden/>
    <w:unhideWhenUsed/>
    <w:qFormat/>
    <w:uiPriority w:val="99"/>
    <w:tblPr>
      <w:tblCellMar>
        <w:top w:w="0" w:type="dxa"/>
        <w:left w:w="108" w:type="dxa"/>
        <w:bottom w:w="0" w:type="dxa"/>
        <w:right w:w="108" w:type="dxa"/>
      </w:tblCellMar>
    </w:tblPr>
  </w:style>
  <w:style w:type="character" w:customStyle="1" w:styleId="668">
    <w:name w:val="Hyperlink_file_962"/>
    <w:basedOn w:val="666"/>
    <w:semiHidden/>
    <w:unhideWhenUsed/>
    <w:qFormat/>
    <w:uiPriority w:val="99"/>
    <w:rPr>
      <w:color w:val="0782C1"/>
      <w:u w:val="single"/>
    </w:rPr>
  </w:style>
  <w:style w:type="character" w:customStyle="1" w:styleId="669">
    <w:name w:val="FollowedHyperlink_file_962"/>
    <w:basedOn w:val="666"/>
    <w:semiHidden/>
    <w:unhideWhenUsed/>
    <w:qFormat/>
    <w:uiPriority w:val="99"/>
    <w:rPr>
      <w:color w:val="0782C1"/>
      <w:u w:val="single"/>
    </w:rPr>
  </w:style>
  <w:style w:type="character" w:customStyle="1" w:styleId="670">
    <w:name w:val="标题 1 Char_file_962"/>
    <w:basedOn w:val="666"/>
    <w:link w:val="4"/>
    <w:qFormat/>
    <w:uiPriority w:val="9"/>
    <w:rPr>
      <w:rFonts w:ascii="宋体" w:hAnsi="宋体" w:eastAsia="宋体" w:cs="宋体"/>
      <w:b/>
      <w:bCs/>
      <w:kern w:val="44"/>
      <w:sz w:val="44"/>
      <w:szCs w:val="44"/>
    </w:rPr>
  </w:style>
  <w:style w:type="character" w:customStyle="1" w:styleId="671">
    <w:name w:val="标题 2 Char_file_962"/>
    <w:basedOn w:val="666"/>
    <w:link w:val="5"/>
    <w:semiHidden/>
    <w:qFormat/>
    <w:uiPriority w:val="9"/>
    <w:rPr>
      <w:rFonts w:asciiTheme="majorHAnsi" w:hAnsiTheme="majorHAnsi" w:eastAsiaTheme="majorEastAsia" w:cstheme="majorBidi"/>
      <w:b/>
      <w:bCs/>
      <w:sz w:val="32"/>
      <w:szCs w:val="32"/>
    </w:rPr>
  </w:style>
  <w:style w:type="character" w:customStyle="1" w:styleId="672">
    <w:name w:val="标题 3 Char_file_962"/>
    <w:basedOn w:val="666"/>
    <w:link w:val="6"/>
    <w:semiHidden/>
    <w:qFormat/>
    <w:uiPriority w:val="9"/>
    <w:rPr>
      <w:rFonts w:ascii="宋体" w:hAnsi="宋体" w:eastAsia="宋体" w:cs="宋体"/>
      <w:b/>
      <w:bCs/>
      <w:sz w:val="32"/>
      <w:szCs w:val="32"/>
    </w:rPr>
  </w:style>
  <w:style w:type="character" w:customStyle="1" w:styleId="673">
    <w:name w:val="标题 4 Char_file_962"/>
    <w:basedOn w:val="666"/>
    <w:link w:val="7"/>
    <w:semiHidden/>
    <w:qFormat/>
    <w:uiPriority w:val="9"/>
    <w:rPr>
      <w:rFonts w:asciiTheme="majorHAnsi" w:hAnsiTheme="majorHAnsi" w:eastAsiaTheme="majorEastAsia" w:cstheme="majorBidi"/>
      <w:b/>
      <w:bCs/>
      <w:sz w:val="28"/>
      <w:szCs w:val="28"/>
    </w:rPr>
  </w:style>
  <w:style w:type="character" w:customStyle="1" w:styleId="674">
    <w:name w:val="标题 5 Char_file_962"/>
    <w:basedOn w:val="666"/>
    <w:link w:val="8"/>
    <w:semiHidden/>
    <w:qFormat/>
    <w:uiPriority w:val="9"/>
    <w:rPr>
      <w:rFonts w:ascii="宋体" w:hAnsi="宋体" w:eastAsia="宋体" w:cs="宋体"/>
      <w:b/>
      <w:bCs/>
      <w:sz w:val="28"/>
      <w:szCs w:val="28"/>
    </w:rPr>
  </w:style>
  <w:style w:type="character" w:customStyle="1" w:styleId="675">
    <w:name w:val="标题 6 Char_file_962"/>
    <w:basedOn w:val="666"/>
    <w:link w:val="9"/>
    <w:semiHidden/>
    <w:qFormat/>
    <w:uiPriority w:val="9"/>
    <w:rPr>
      <w:rFonts w:asciiTheme="majorHAnsi" w:hAnsiTheme="majorHAnsi" w:eastAsiaTheme="majorEastAsia" w:cstheme="majorBidi"/>
      <w:b/>
      <w:bCs/>
      <w:sz w:val="24"/>
      <w:szCs w:val="24"/>
    </w:rPr>
  </w:style>
  <w:style w:type="paragraph" w:customStyle="1" w:styleId="676">
    <w:name w:val="cke_editable_file_962"/>
    <w:basedOn w:val="659"/>
    <w:qFormat/>
    <w:uiPriority w:val="0"/>
    <w:rPr>
      <w:rFonts w:ascii="仿宋_GB2312" w:eastAsia="仿宋_GB2312"/>
    </w:rPr>
  </w:style>
  <w:style w:type="paragraph" w:customStyle="1" w:styleId="677">
    <w:name w:val="marker_file_962"/>
    <w:basedOn w:val="659"/>
    <w:qFormat/>
    <w:uiPriority w:val="0"/>
    <w:pPr>
      <w:shd w:val="clear" w:color="auto" w:fill="FFFF00"/>
    </w:pPr>
  </w:style>
  <w:style w:type="paragraph" w:customStyle="1" w:styleId="678">
    <w:name w:val="Normal (Web)_file_962"/>
    <w:basedOn w:val="659"/>
    <w:semiHidden/>
    <w:unhideWhenUsed/>
    <w:qFormat/>
    <w:uiPriority w:val="99"/>
  </w:style>
  <w:style w:type="character" w:customStyle="1" w:styleId="679">
    <w:name w:val="Strong_file_962"/>
    <w:basedOn w:val="666"/>
    <w:qFormat/>
    <w:uiPriority w:val="22"/>
    <w:rPr>
      <w:b/>
      <w:bCs/>
    </w:rPr>
  </w:style>
  <w:style w:type="paragraph" w:customStyle="1" w:styleId="680">
    <w:name w:val="Normal_file_96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81">
    <w:name w:val="heading 1_file_963"/>
    <w:basedOn w:val="680"/>
    <w:qFormat/>
    <w:uiPriority w:val="9"/>
    <w:pPr>
      <w:outlineLvl w:val="0"/>
    </w:pPr>
    <w:rPr>
      <w:kern w:val="36"/>
      <w:sz w:val="48"/>
      <w:szCs w:val="48"/>
    </w:rPr>
  </w:style>
  <w:style w:type="paragraph" w:customStyle="1" w:styleId="682">
    <w:name w:val="heading 2_file_963"/>
    <w:basedOn w:val="680"/>
    <w:qFormat/>
    <w:uiPriority w:val="9"/>
    <w:pPr>
      <w:outlineLvl w:val="1"/>
    </w:pPr>
    <w:rPr>
      <w:sz w:val="36"/>
      <w:szCs w:val="36"/>
    </w:rPr>
  </w:style>
  <w:style w:type="paragraph" w:customStyle="1" w:styleId="683">
    <w:name w:val="heading 3_file_963"/>
    <w:basedOn w:val="680"/>
    <w:qFormat/>
    <w:uiPriority w:val="9"/>
    <w:pPr>
      <w:outlineLvl w:val="2"/>
    </w:pPr>
    <w:rPr>
      <w:sz w:val="27"/>
      <w:szCs w:val="27"/>
    </w:rPr>
  </w:style>
  <w:style w:type="paragraph" w:customStyle="1" w:styleId="684">
    <w:name w:val="heading 4_file_963"/>
    <w:basedOn w:val="680"/>
    <w:qFormat/>
    <w:uiPriority w:val="9"/>
    <w:pPr>
      <w:outlineLvl w:val="3"/>
    </w:pPr>
  </w:style>
  <w:style w:type="paragraph" w:customStyle="1" w:styleId="685">
    <w:name w:val="heading 5_file_963"/>
    <w:basedOn w:val="680"/>
    <w:qFormat/>
    <w:uiPriority w:val="9"/>
    <w:pPr>
      <w:outlineLvl w:val="4"/>
    </w:pPr>
    <w:rPr>
      <w:sz w:val="20"/>
      <w:szCs w:val="20"/>
    </w:rPr>
  </w:style>
  <w:style w:type="paragraph" w:customStyle="1" w:styleId="686">
    <w:name w:val="heading 6_file_963"/>
    <w:basedOn w:val="680"/>
    <w:qFormat/>
    <w:uiPriority w:val="9"/>
    <w:pPr>
      <w:outlineLvl w:val="5"/>
    </w:pPr>
    <w:rPr>
      <w:sz w:val="15"/>
      <w:szCs w:val="15"/>
    </w:rPr>
  </w:style>
  <w:style w:type="character" w:customStyle="1" w:styleId="687">
    <w:name w:val="Default Paragraph Font_file_963"/>
    <w:semiHidden/>
    <w:unhideWhenUsed/>
    <w:qFormat/>
    <w:uiPriority w:val="1"/>
  </w:style>
  <w:style w:type="table" w:customStyle="1" w:styleId="688">
    <w:name w:val="Normal Table_file_963"/>
    <w:semiHidden/>
    <w:unhideWhenUsed/>
    <w:qFormat/>
    <w:uiPriority w:val="99"/>
    <w:tblPr>
      <w:tblCellMar>
        <w:top w:w="0" w:type="dxa"/>
        <w:left w:w="108" w:type="dxa"/>
        <w:bottom w:w="0" w:type="dxa"/>
        <w:right w:w="108" w:type="dxa"/>
      </w:tblCellMar>
    </w:tblPr>
  </w:style>
  <w:style w:type="character" w:customStyle="1" w:styleId="689">
    <w:name w:val="Hyperlink_file_963"/>
    <w:basedOn w:val="687"/>
    <w:semiHidden/>
    <w:unhideWhenUsed/>
    <w:qFormat/>
    <w:uiPriority w:val="99"/>
    <w:rPr>
      <w:color w:val="0782C1"/>
      <w:u w:val="single"/>
    </w:rPr>
  </w:style>
  <w:style w:type="character" w:customStyle="1" w:styleId="690">
    <w:name w:val="FollowedHyperlink_file_963"/>
    <w:basedOn w:val="687"/>
    <w:semiHidden/>
    <w:unhideWhenUsed/>
    <w:qFormat/>
    <w:uiPriority w:val="99"/>
    <w:rPr>
      <w:color w:val="0782C1"/>
      <w:u w:val="single"/>
    </w:rPr>
  </w:style>
  <w:style w:type="character" w:customStyle="1" w:styleId="691">
    <w:name w:val="标题 1 Char_file_963"/>
    <w:basedOn w:val="687"/>
    <w:link w:val="4"/>
    <w:qFormat/>
    <w:uiPriority w:val="9"/>
    <w:rPr>
      <w:rFonts w:ascii="宋体" w:hAnsi="宋体" w:eastAsia="宋体" w:cs="宋体"/>
      <w:b/>
      <w:bCs/>
      <w:kern w:val="44"/>
      <w:sz w:val="44"/>
      <w:szCs w:val="44"/>
    </w:rPr>
  </w:style>
  <w:style w:type="character" w:customStyle="1" w:styleId="692">
    <w:name w:val="标题 2 Char_file_963"/>
    <w:basedOn w:val="687"/>
    <w:link w:val="5"/>
    <w:semiHidden/>
    <w:qFormat/>
    <w:uiPriority w:val="9"/>
    <w:rPr>
      <w:rFonts w:asciiTheme="majorHAnsi" w:hAnsiTheme="majorHAnsi" w:eastAsiaTheme="majorEastAsia" w:cstheme="majorBidi"/>
      <w:b/>
      <w:bCs/>
      <w:sz w:val="32"/>
      <w:szCs w:val="32"/>
    </w:rPr>
  </w:style>
  <w:style w:type="character" w:customStyle="1" w:styleId="693">
    <w:name w:val="标题 3 Char_file_963"/>
    <w:basedOn w:val="687"/>
    <w:link w:val="6"/>
    <w:semiHidden/>
    <w:qFormat/>
    <w:uiPriority w:val="9"/>
    <w:rPr>
      <w:rFonts w:ascii="宋体" w:hAnsi="宋体" w:eastAsia="宋体" w:cs="宋体"/>
      <w:b/>
      <w:bCs/>
      <w:sz w:val="32"/>
      <w:szCs w:val="32"/>
    </w:rPr>
  </w:style>
  <w:style w:type="character" w:customStyle="1" w:styleId="694">
    <w:name w:val="标题 4 Char_file_963"/>
    <w:basedOn w:val="687"/>
    <w:link w:val="7"/>
    <w:semiHidden/>
    <w:qFormat/>
    <w:uiPriority w:val="9"/>
    <w:rPr>
      <w:rFonts w:asciiTheme="majorHAnsi" w:hAnsiTheme="majorHAnsi" w:eastAsiaTheme="majorEastAsia" w:cstheme="majorBidi"/>
      <w:b/>
      <w:bCs/>
      <w:sz w:val="28"/>
      <w:szCs w:val="28"/>
    </w:rPr>
  </w:style>
  <w:style w:type="character" w:customStyle="1" w:styleId="695">
    <w:name w:val="标题 5 Char_file_963"/>
    <w:basedOn w:val="687"/>
    <w:link w:val="8"/>
    <w:semiHidden/>
    <w:qFormat/>
    <w:uiPriority w:val="9"/>
    <w:rPr>
      <w:rFonts w:ascii="宋体" w:hAnsi="宋体" w:eastAsia="宋体" w:cs="宋体"/>
      <w:b/>
      <w:bCs/>
      <w:sz w:val="28"/>
      <w:szCs w:val="28"/>
    </w:rPr>
  </w:style>
  <w:style w:type="character" w:customStyle="1" w:styleId="696">
    <w:name w:val="标题 6 Char_file_963"/>
    <w:basedOn w:val="687"/>
    <w:link w:val="9"/>
    <w:semiHidden/>
    <w:qFormat/>
    <w:uiPriority w:val="9"/>
    <w:rPr>
      <w:rFonts w:asciiTheme="majorHAnsi" w:hAnsiTheme="majorHAnsi" w:eastAsiaTheme="majorEastAsia" w:cstheme="majorBidi"/>
      <w:b/>
      <w:bCs/>
      <w:sz w:val="24"/>
      <w:szCs w:val="24"/>
    </w:rPr>
  </w:style>
  <w:style w:type="paragraph" w:customStyle="1" w:styleId="697">
    <w:name w:val="cke_editable_file_963"/>
    <w:basedOn w:val="680"/>
    <w:qFormat/>
    <w:uiPriority w:val="0"/>
    <w:rPr>
      <w:rFonts w:ascii="仿宋_GB2312" w:eastAsia="仿宋_GB2312"/>
    </w:rPr>
  </w:style>
  <w:style w:type="paragraph" w:customStyle="1" w:styleId="698">
    <w:name w:val="marker_file_963"/>
    <w:basedOn w:val="680"/>
    <w:qFormat/>
    <w:uiPriority w:val="0"/>
    <w:pPr>
      <w:shd w:val="clear" w:color="auto" w:fill="FFFF00"/>
    </w:pPr>
  </w:style>
  <w:style w:type="paragraph" w:customStyle="1" w:styleId="699">
    <w:name w:val="Normal (Web)_file_963"/>
    <w:basedOn w:val="680"/>
    <w:semiHidden/>
    <w:unhideWhenUsed/>
    <w:qFormat/>
    <w:uiPriority w:val="99"/>
  </w:style>
  <w:style w:type="character" w:customStyle="1" w:styleId="700">
    <w:name w:val="Strong_file_963"/>
    <w:basedOn w:val="687"/>
    <w:qFormat/>
    <w:uiPriority w:val="22"/>
    <w:rPr>
      <w:b/>
      <w:bCs/>
    </w:rPr>
  </w:style>
  <w:style w:type="paragraph" w:customStyle="1" w:styleId="701">
    <w:name w:val="Normal_file_96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02">
    <w:name w:val="heading 1_file_964"/>
    <w:basedOn w:val="701"/>
    <w:qFormat/>
    <w:uiPriority w:val="9"/>
    <w:pPr>
      <w:outlineLvl w:val="0"/>
    </w:pPr>
    <w:rPr>
      <w:kern w:val="36"/>
      <w:sz w:val="48"/>
      <w:szCs w:val="48"/>
    </w:rPr>
  </w:style>
  <w:style w:type="paragraph" w:customStyle="1" w:styleId="703">
    <w:name w:val="heading 2_file_964"/>
    <w:basedOn w:val="701"/>
    <w:qFormat/>
    <w:uiPriority w:val="9"/>
    <w:pPr>
      <w:outlineLvl w:val="1"/>
    </w:pPr>
    <w:rPr>
      <w:sz w:val="36"/>
      <w:szCs w:val="36"/>
    </w:rPr>
  </w:style>
  <w:style w:type="paragraph" w:customStyle="1" w:styleId="704">
    <w:name w:val="heading 3_file_964"/>
    <w:basedOn w:val="701"/>
    <w:qFormat/>
    <w:uiPriority w:val="9"/>
    <w:pPr>
      <w:outlineLvl w:val="2"/>
    </w:pPr>
    <w:rPr>
      <w:sz w:val="27"/>
      <w:szCs w:val="27"/>
    </w:rPr>
  </w:style>
  <w:style w:type="paragraph" w:customStyle="1" w:styleId="705">
    <w:name w:val="heading 4_file_964"/>
    <w:basedOn w:val="701"/>
    <w:qFormat/>
    <w:uiPriority w:val="9"/>
    <w:pPr>
      <w:outlineLvl w:val="3"/>
    </w:pPr>
  </w:style>
  <w:style w:type="paragraph" w:customStyle="1" w:styleId="706">
    <w:name w:val="heading 5_file_964"/>
    <w:basedOn w:val="701"/>
    <w:qFormat/>
    <w:uiPriority w:val="9"/>
    <w:pPr>
      <w:outlineLvl w:val="4"/>
    </w:pPr>
    <w:rPr>
      <w:sz w:val="20"/>
      <w:szCs w:val="20"/>
    </w:rPr>
  </w:style>
  <w:style w:type="paragraph" w:customStyle="1" w:styleId="707">
    <w:name w:val="heading 6_file_964"/>
    <w:basedOn w:val="701"/>
    <w:qFormat/>
    <w:uiPriority w:val="9"/>
    <w:pPr>
      <w:outlineLvl w:val="5"/>
    </w:pPr>
    <w:rPr>
      <w:sz w:val="15"/>
      <w:szCs w:val="15"/>
    </w:rPr>
  </w:style>
  <w:style w:type="character" w:customStyle="1" w:styleId="708">
    <w:name w:val="Default Paragraph Font_file_964"/>
    <w:semiHidden/>
    <w:unhideWhenUsed/>
    <w:qFormat/>
    <w:uiPriority w:val="1"/>
  </w:style>
  <w:style w:type="table" w:customStyle="1" w:styleId="709">
    <w:name w:val="Normal Table_file_964"/>
    <w:semiHidden/>
    <w:unhideWhenUsed/>
    <w:qFormat/>
    <w:uiPriority w:val="99"/>
    <w:tblPr>
      <w:tblCellMar>
        <w:top w:w="0" w:type="dxa"/>
        <w:left w:w="108" w:type="dxa"/>
        <w:bottom w:w="0" w:type="dxa"/>
        <w:right w:w="108" w:type="dxa"/>
      </w:tblCellMar>
    </w:tblPr>
  </w:style>
  <w:style w:type="character" w:customStyle="1" w:styleId="710">
    <w:name w:val="Hyperlink_file_964"/>
    <w:basedOn w:val="708"/>
    <w:semiHidden/>
    <w:unhideWhenUsed/>
    <w:qFormat/>
    <w:uiPriority w:val="99"/>
    <w:rPr>
      <w:color w:val="0782C1"/>
      <w:u w:val="single"/>
    </w:rPr>
  </w:style>
  <w:style w:type="character" w:customStyle="1" w:styleId="711">
    <w:name w:val="FollowedHyperlink_file_964"/>
    <w:basedOn w:val="708"/>
    <w:semiHidden/>
    <w:unhideWhenUsed/>
    <w:qFormat/>
    <w:uiPriority w:val="99"/>
    <w:rPr>
      <w:color w:val="0782C1"/>
      <w:u w:val="single"/>
    </w:rPr>
  </w:style>
  <w:style w:type="character" w:customStyle="1" w:styleId="712">
    <w:name w:val="标题 1 Char_file_964"/>
    <w:basedOn w:val="708"/>
    <w:link w:val="4"/>
    <w:qFormat/>
    <w:uiPriority w:val="9"/>
    <w:rPr>
      <w:rFonts w:ascii="宋体" w:hAnsi="宋体" w:eastAsia="宋体" w:cs="宋体"/>
      <w:b/>
      <w:bCs/>
      <w:kern w:val="44"/>
      <w:sz w:val="44"/>
      <w:szCs w:val="44"/>
    </w:rPr>
  </w:style>
  <w:style w:type="character" w:customStyle="1" w:styleId="713">
    <w:name w:val="标题 2 Char_file_964"/>
    <w:basedOn w:val="708"/>
    <w:link w:val="5"/>
    <w:semiHidden/>
    <w:qFormat/>
    <w:uiPriority w:val="9"/>
    <w:rPr>
      <w:rFonts w:asciiTheme="majorHAnsi" w:hAnsiTheme="majorHAnsi" w:eastAsiaTheme="majorEastAsia" w:cstheme="majorBidi"/>
      <w:b/>
      <w:bCs/>
      <w:sz w:val="32"/>
      <w:szCs w:val="32"/>
    </w:rPr>
  </w:style>
  <w:style w:type="character" w:customStyle="1" w:styleId="714">
    <w:name w:val="标题 3 Char_file_964"/>
    <w:basedOn w:val="708"/>
    <w:link w:val="6"/>
    <w:semiHidden/>
    <w:qFormat/>
    <w:uiPriority w:val="9"/>
    <w:rPr>
      <w:rFonts w:ascii="宋体" w:hAnsi="宋体" w:eastAsia="宋体" w:cs="宋体"/>
      <w:b/>
      <w:bCs/>
      <w:sz w:val="32"/>
      <w:szCs w:val="32"/>
    </w:rPr>
  </w:style>
  <w:style w:type="character" w:customStyle="1" w:styleId="715">
    <w:name w:val="标题 4 Char_file_964"/>
    <w:basedOn w:val="708"/>
    <w:link w:val="7"/>
    <w:semiHidden/>
    <w:qFormat/>
    <w:uiPriority w:val="9"/>
    <w:rPr>
      <w:rFonts w:asciiTheme="majorHAnsi" w:hAnsiTheme="majorHAnsi" w:eastAsiaTheme="majorEastAsia" w:cstheme="majorBidi"/>
      <w:b/>
      <w:bCs/>
      <w:sz w:val="28"/>
      <w:szCs w:val="28"/>
    </w:rPr>
  </w:style>
  <w:style w:type="character" w:customStyle="1" w:styleId="716">
    <w:name w:val="标题 5 Char_file_964"/>
    <w:basedOn w:val="708"/>
    <w:link w:val="8"/>
    <w:semiHidden/>
    <w:qFormat/>
    <w:uiPriority w:val="9"/>
    <w:rPr>
      <w:rFonts w:ascii="宋体" w:hAnsi="宋体" w:eastAsia="宋体" w:cs="宋体"/>
      <w:b/>
      <w:bCs/>
      <w:sz w:val="28"/>
      <w:szCs w:val="28"/>
    </w:rPr>
  </w:style>
  <w:style w:type="character" w:customStyle="1" w:styleId="717">
    <w:name w:val="标题 6 Char_file_964"/>
    <w:basedOn w:val="708"/>
    <w:link w:val="9"/>
    <w:semiHidden/>
    <w:qFormat/>
    <w:uiPriority w:val="9"/>
    <w:rPr>
      <w:rFonts w:asciiTheme="majorHAnsi" w:hAnsiTheme="majorHAnsi" w:eastAsiaTheme="majorEastAsia" w:cstheme="majorBidi"/>
      <w:b/>
      <w:bCs/>
      <w:sz w:val="24"/>
      <w:szCs w:val="24"/>
    </w:rPr>
  </w:style>
  <w:style w:type="paragraph" w:customStyle="1" w:styleId="718">
    <w:name w:val="cke_editable_file_964"/>
    <w:basedOn w:val="701"/>
    <w:qFormat/>
    <w:uiPriority w:val="0"/>
    <w:rPr>
      <w:rFonts w:ascii="仿宋_GB2312" w:eastAsia="仿宋_GB2312"/>
    </w:rPr>
  </w:style>
  <w:style w:type="paragraph" w:customStyle="1" w:styleId="719">
    <w:name w:val="marker_file_964"/>
    <w:basedOn w:val="701"/>
    <w:qFormat/>
    <w:uiPriority w:val="0"/>
    <w:pPr>
      <w:shd w:val="clear" w:color="auto" w:fill="FFFF00"/>
    </w:pPr>
  </w:style>
  <w:style w:type="paragraph" w:customStyle="1" w:styleId="720">
    <w:name w:val="Normal (Web)_file_964"/>
    <w:basedOn w:val="701"/>
    <w:semiHidden/>
    <w:unhideWhenUsed/>
    <w:qFormat/>
    <w:uiPriority w:val="99"/>
  </w:style>
  <w:style w:type="character" w:customStyle="1" w:styleId="721">
    <w:name w:val="Strong_file_964"/>
    <w:basedOn w:val="708"/>
    <w:qFormat/>
    <w:uiPriority w:val="22"/>
    <w:rPr>
      <w:b/>
      <w:bCs/>
    </w:rPr>
  </w:style>
  <w:style w:type="paragraph" w:customStyle="1" w:styleId="722">
    <w:name w:val="Normal_file_96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23">
    <w:name w:val="heading 1_file_965"/>
    <w:basedOn w:val="722"/>
    <w:qFormat/>
    <w:uiPriority w:val="9"/>
    <w:pPr>
      <w:outlineLvl w:val="0"/>
    </w:pPr>
    <w:rPr>
      <w:kern w:val="36"/>
      <w:sz w:val="48"/>
      <w:szCs w:val="48"/>
    </w:rPr>
  </w:style>
  <w:style w:type="paragraph" w:customStyle="1" w:styleId="724">
    <w:name w:val="heading 2_file_965"/>
    <w:basedOn w:val="722"/>
    <w:qFormat/>
    <w:uiPriority w:val="9"/>
    <w:pPr>
      <w:outlineLvl w:val="1"/>
    </w:pPr>
    <w:rPr>
      <w:sz w:val="36"/>
      <w:szCs w:val="36"/>
    </w:rPr>
  </w:style>
  <w:style w:type="paragraph" w:customStyle="1" w:styleId="725">
    <w:name w:val="heading 3_file_965"/>
    <w:basedOn w:val="722"/>
    <w:qFormat/>
    <w:uiPriority w:val="9"/>
    <w:pPr>
      <w:outlineLvl w:val="2"/>
    </w:pPr>
    <w:rPr>
      <w:sz w:val="27"/>
      <w:szCs w:val="27"/>
    </w:rPr>
  </w:style>
  <w:style w:type="paragraph" w:customStyle="1" w:styleId="726">
    <w:name w:val="heading 4_file_965"/>
    <w:basedOn w:val="722"/>
    <w:qFormat/>
    <w:uiPriority w:val="9"/>
    <w:pPr>
      <w:outlineLvl w:val="3"/>
    </w:pPr>
  </w:style>
  <w:style w:type="paragraph" w:customStyle="1" w:styleId="727">
    <w:name w:val="heading 5_file_965"/>
    <w:basedOn w:val="722"/>
    <w:qFormat/>
    <w:uiPriority w:val="9"/>
    <w:pPr>
      <w:outlineLvl w:val="4"/>
    </w:pPr>
    <w:rPr>
      <w:sz w:val="20"/>
      <w:szCs w:val="20"/>
    </w:rPr>
  </w:style>
  <w:style w:type="paragraph" w:customStyle="1" w:styleId="728">
    <w:name w:val="heading 6_file_965"/>
    <w:basedOn w:val="722"/>
    <w:qFormat/>
    <w:uiPriority w:val="9"/>
    <w:pPr>
      <w:outlineLvl w:val="5"/>
    </w:pPr>
    <w:rPr>
      <w:sz w:val="15"/>
      <w:szCs w:val="15"/>
    </w:rPr>
  </w:style>
  <w:style w:type="character" w:customStyle="1" w:styleId="729">
    <w:name w:val="Default Paragraph Font_file_965"/>
    <w:semiHidden/>
    <w:unhideWhenUsed/>
    <w:qFormat/>
    <w:uiPriority w:val="1"/>
  </w:style>
  <w:style w:type="table" w:customStyle="1" w:styleId="730">
    <w:name w:val="Normal Table_file_965"/>
    <w:semiHidden/>
    <w:unhideWhenUsed/>
    <w:qFormat/>
    <w:uiPriority w:val="99"/>
    <w:tblPr>
      <w:tblCellMar>
        <w:top w:w="0" w:type="dxa"/>
        <w:left w:w="108" w:type="dxa"/>
        <w:bottom w:w="0" w:type="dxa"/>
        <w:right w:w="108" w:type="dxa"/>
      </w:tblCellMar>
    </w:tblPr>
  </w:style>
  <w:style w:type="character" w:customStyle="1" w:styleId="731">
    <w:name w:val="Hyperlink_file_965"/>
    <w:basedOn w:val="729"/>
    <w:semiHidden/>
    <w:unhideWhenUsed/>
    <w:qFormat/>
    <w:uiPriority w:val="99"/>
    <w:rPr>
      <w:color w:val="0782C1"/>
      <w:u w:val="single"/>
    </w:rPr>
  </w:style>
  <w:style w:type="character" w:customStyle="1" w:styleId="732">
    <w:name w:val="FollowedHyperlink_file_965"/>
    <w:basedOn w:val="729"/>
    <w:semiHidden/>
    <w:unhideWhenUsed/>
    <w:qFormat/>
    <w:uiPriority w:val="99"/>
    <w:rPr>
      <w:color w:val="0782C1"/>
      <w:u w:val="single"/>
    </w:rPr>
  </w:style>
  <w:style w:type="character" w:customStyle="1" w:styleId="733">
    <w:name w:val="标题 1 Char_file_965"/>
    <w:basedOn w:val="729"/>
    <w:link w:val="4"/>
    <w:qFormat/>
    <w:uiPriority w:val="9"/>
    <w:rPr>
      <w:rFonts w:ascii="宋体" w:hAnsi="宋体" w:eastAsia="宋体" w:cs="宋体"/>
      <w:b/>
      <w:bCs/>
      <w:kern w:val="44"/>
      <w:sz w:val="44"/>
      <w:szCs w:val="44"/>
    </w:rPr>
  </w:style>
  <w:style w:type="character" w:customStyle="1" w:styleId="734">
    <w:name w:val="标题 2 Char_file_965"/>
    <w:basedOn w:val="729"/>
    <w:link w:val="5"/>
    <w:semiHidden/>
    <w:qFormat/>
    <w:uiPriority w:val="9"/>
    <w:rPr>
      <w:rFonts w:asciiTheme="majorHAnsi" w:hAnsiTheme="majorHAnsi" w:eastAsiaTheme="majorEastAsia" w:cstheme="majorBidi"/>
      <w:b/>
      <w:bCs/>
      <w:sz w:val="32"/>
      <w:szCs w:val="32"/>
    </w:rPr>
  </w:style>
  <w:style w:type="character" w:customStyle="1" w:styleId="735">
    <w:name w:val="标题 3 Char_file_965"/>
    <w:basedOn w:val="729"/>
    <w:link w:val="6"/>
    <w:semiHidden/>
    <w:qFormat/>
    <w:uiPriority w:val="9"/>
    <w:rPr>
      <w:rFonts w:ascii="宋体" w:hAnsi="宋体" w:eastAsia="宋体" w:cs="宋体"/>
      <w:b/>
      <w:bCs/>
      <w:sz w:val="32"/>
      <w:szCs w:val="32"/>
    </w:rPr>
  </w:style>
  <w:style w:type="character" w:customStyle="1" w:styleId="736">
    <w:name w:val="标题 4 Char_file_965"/>
    <w:basedOn w:val="729"/>
    <w:link w:val="7"/>
    <w:semiHidden/>
    <w:qFormat/>
    <w:uiPriority w:val="9"/>
    <w:rPr>
      <w:rFonts w:asciiTheme="majorHAnsi" w:hAnsiTheme="majorHAnsi" w:eastAsiaTheme="majorEastAsia" w:cstheme="majorBidi"/>
      <w:b/>
      <w:bCs/>
      <w:sz w:val="28"/>
      <w:szCs w:val="28"/>
    </w:rPr>
  </w:style>
  <w:style w:type="character" w:customStyle="1" w:styleId="737">
    <w:name w:val="标题 5 Char_file_965"/>
    <w:basedOn w:val="729"/>
    <w:link w:val="8"/>
    <w:semiHidden/>
    <w:qFormat/>
    <w:uiPriority w:val="9"/>
    <w:rPr>
      <w:rFonts w:ascii="宋体" w:hAnsi="宋体" w:eastAsia="宋体" w:cs="宋体"/>
      <w:b/>
      <w:bCs/>
      <w:sz w:val="28"/>
      <w:szCs w:val="28"/>
    </w:rPr>
  </w:style>
  <w:style w:type="character" w:customStyle="1" w:styleId="738">
    <w:name w:val="标题 6 Char_file_965"/>
    <w:basedOn w:val="729"/>
    <w:link w:val="9"/>
    <w:semiHidden/>
    <w:qFormat/>
    <w:uiPriority w:val="9"/>
    <w:rPr>
      <w:rFonts w:asciiTheme="majorHAnsi" w:hAnsiTheme="majorHAnsi" w:eastAsiaTheme="majorEastAsia" w:cstheme="majorBidi"/>
      <w:b/>
      <w:bCs/>
      <w:sz w:val="24"/>
      <w:szCs w:val="24"/>
    </w:rPr>
  </w:style>
  <w:style w:type="paragraph" w:customStyle="1" w:styleId="739">
    <w:name w:val="cke_editable_file_965"/>
    <w:basedOn w:val="722"/>
    <w:qFormat/>
    <w:uiPriority w:val="0"/>
    <w:rPr>
      <w:rFonts w:ascii="仿宋_GB2312" w:eastAsia="仿宋_GB2312"/>
    </w:rPr>
  </w:style>
  <w:style w:type="paragraph" w:customStyle="1" w:styleId="740">
    <w:name w:val="marker_file_965"/>
    <w:basedOn w:val="722"/>
    <w:qFormat/>
    <w:uiPriority w:val="0"/>
    <w:pPr>
      <w:shd w:val="clear" w:color="auto" w:fill="FFFF00"/>
    </w:pPr>
  </w:style>
  <w:style w:type="paragraph" w:customStyle="1" w:styleId="741">
    <w:name w:val="Normal (Web)_file_965"/>
    <w:basedOn w:val="722"/>
    <w:semiHidden/>
    <w:unhideWhenUsed/>
    <w:qFormat/>
    <w:uiPriority w:val="99"/>
  </w:style>
  <w:style w:type="paragraph" w:customStyle="1" w:styleId="742">
    <w:name w:val="Normal_file_96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43">
    <w:name w:val="heading 1_file_966"/>
    <w:basedOn w:val="742"/>
    <w:qFormat/>
    <w:uiPriority w:val="9"/>
    <w:pPr>
      <w:outlineLvl w:val="0"/>
    </w:pPr>
    <w:rPr>
      <w:kern w:val="36"/>
      <w:sz w:val="48"/>
      <w:szCs w:val="48"/>
    </w:rPr>
  </w:style>
  <w:style w:type="paragraph" w:customStyle="1" w:styleId="744">
    <w:name w:val="heading 2_file_966"/>
    <w:basedOn w:val="742"/>
    <w:qFormat/>
    <w:uiPriority w:val="9"/>
    <w:pPr>
      <w:outlineLvl w:val="1"/>
    </w:pPr>
    <w:rPr>
      <w:sz w:val="36"/>
      <w:szCs w:val="36"/>
    </w:rPr>
  </w:style>
  <w:style w:type="paragraph" w:customStyle="1" w:styleId="745">
    <w:name w:val="heading 3_file_966"/>
    <w:basedOn w:val="742"/>
    <w:qFormat/>
    <w:uiPriority w:val="9"/>
    <w:pPr>
      <w:outlineLvl w:val="2"/>
    </w:pPr>
    <w:rPr>
      <w:sz w:val="27"/>
      <w:szCs w:val="27"/>
    </w:rPr>
  </w:style>
  <w:style w:type="paragraph" w:customStyle="1" w:styleId="746">
    <w:name w:val="heading 4_file_966"/>
    <w:basedOn w:val="742"/>
    <w:qFormat/>
    <w:uiPriority w:val="9"/>
    <w:pPr>
      <w:outlineLvl w:val="3"/>
    </w:pPr>
  </w:style>
  <w:style w:type="paragraph" w:customStyle="1" w:styleId="747">
    <w:name w:val="heading 5_file_966"/>
    <w:basedOn w:val="742"/>
    <w:qFormat/>
    <w:uiPriority w:val="9"/>
    <w:pPr>
      <w:outlineLvl w:val="4"/>
    </w:pPr>
    <w:rPr>
      <w:sz w:val="20"/>
      <w:szCs w:val="20"/>
    </w:rPr>
  </w:style>
  <w:style w:type="paragraph" w:customStyle="1" w:styleId="748">
    <w:name w:val="heading 6_file_966"/>
    <w:basedOn w:val="742"/>
    <w:qFormat/>
    <w:uiPriority w:val="9"/>
    <w:pPr>
      <w:outlineLvl w:val="5"/>
    </w:pPr>
    <w:rPr>
      <w:sz w:val="15"/>
      <w:szCs w:val="15"/>
    </w:rPr>
  </w:style>
  <w:style w:type="character" w:customStyle="1" w:styleId="749">
    <w:name w:val="Default Paragraph Font_file_966"/>
    <w:semiHidden/>
    <w:unhideWhenUsed/>
    <w:qFormat/>
    <w:uiPriority w:val="1"/>
  </w:style>
  <w:style w:type="table" w:customStyle="1" w:styleId="750">
    <w:name w:val="Normal Table_file_966"/>
    <w:semiHidden/>
    <w:unhideWhenUsed/>
    <w:qFormat/>
    <w:uiPriority w:val="99"/>
    <w:tblPr>
      <w:tblCellMar>
        <w:top w:w="0" w:type="dxa"/>
        <w:left w:w="108" w:type="dxa"/>
        <w:bottom w:w="0" w:type="dxa"/>
        <w:right w:w="108" w:type="dxa"/>
      </w:tblCellMar>
    </w:tblPr>
  </w:style>
  <w:style w:type="character" w:customStyle="1" w:styleId="751">
    <w:name w:val="Hyperlink_file_966"/>
    <w:basedOn w:val="749"/>
    <w:semiHidden/>
    <w:unhideWhenUsed/>
    <w:qFormat/>
    <w:uiPriority w:val="99"/>
    <w:rPr>
      <w:color w:val="0782C1"/>
      <w:u w:val="single"/>
    </w:rPr>
  </w:style>
  <w:style w:type="character" w:customStyle="1" w:styleId="752">
    <w:name w:val="FollowedHyperlink_file_966"/>
    <w:basedOn w:val="749"/>
    <w:semiHidden/>
    <w:unhideWhenUsed/>
    <w:qFormat/>
    <w:uiPriority w:val="99"/>
    <w:rPr>
      <w:color w:val="0782C1"/>
      <w:u w:val="single"/>
    </w:rPr>
  </w:style>
  <w:style w:type="character" w:customStyle="1" w:styleId="753">
    <w:name w:val="标题 1 Char_file_966"/>
    <w:basedOn w:val="749"/>
    <w:link w:val="4"/>
    <w:qFormat/>
    <w:uiPriority w:val="9"/>
    <w:rPr>
      <w:rFonts w:ascii="宋体" w:hAnsi="宋体" w:eastAsia="宋体" w:cs="宋体"/>
      <w:b/>
      <w:bCs/>
      <w:kern w:val="44"/>
      <w:sz w:val="44"/>
      <w:szCs w:val="44"/>
    </w:rPr>
  </w:style>
  <w:style w:type="character" w:customStyle="1" w:styleId="754">
    <w:name w:val="标题 2 Char_file_966"/>
    <w:basedOn w:val="749"/>
    <w:link w:val="5"/>
    <w:semiHidden/>
    <w:qFormat/>
    <w:uiPriority w:val="9"/>
    <w:rPr>
      <w:rFonts w:asciiTheme="majorHAnsi" w:hAnsiTheme="majorHAnsi" w:eastAsiaTheme="majorEastAsia" w:cstheme="majorBidi"/>
      <w:b/>
      <w:bCs/>
      <w:sz w:val="32"/>
      <w:szCs w:val="32"/>
    </w:rPr>
  </w:style>
  <w:style w:type="character" w:customStyle="1" w:styleId="755">
    <w:name w:val="标题 3 Char_file_966"/>
    <w:basedOn w:val="749"/>
    <w:link w:val="6"/>
    <w:semiHidden/>
    <w:qFormat/>
    <w:uiPriority w:val="9"/>
    <w:rPr>
      <w:rFonts w:ascii="宋体" w:hAnsi="宋体" w:eastAsia="宋体" w:cs="宋体"/>
      <w:b/>
      <w:bCs/>
      <w:sz w:val="32"/>
      <w:szCs w:val="32"/>
    </w:rPr>
  </w:style>
  <w:style w:type="character" w:customStyle="1" w:styleId="756">
    <w:name w:val="标题 4 Char_file_966"/>
    <w:basedOn w:val="749"/>
    <w:link w:val="7"/>
    <w:semiHidden/>
    <w:qFormat/>
    <w:uiPriority w:val="9"/>
    <w:rPr>
      <w:rFonts w:asciiTheme="majorHAnsi" w:hAnsiTheme="majorHAnsi" w:eastAsiaTheme="majorEastAsia" w:cstheme="majorBidi"/>
      <w:b/>
      <w:bCs/>
      <w:sz w:val="28"/>
      <w:szCs w:val="28"/>
    </w:rPr>
  </w:style>
  <w:style w:type="character" w:customStyle="1" w:styleId="757">
    <w:name w:val="标题 5 Char_file_966"/>
    <w:basedOn w:val="749"/>
    <w:link w:val="8"/>
    <w:semiHidden/>
    <w:qFormat/>
    <w:uiPriority w:val="9"/>
    <w:rPr>
      <w:rFonts w:ascii="宋体" w:hAnsi="宋体" w:eastAsia="宋体" w:cs="宋体"/>
      <w:b/>
      <w:bCs/>
      <w:sz w:val="28"/>
      <w:szCs w:val="28"/>
    </w:rPr>
  </w:style>
  <w:style w:type="character" w:customStyle="1" w:styleId="758">
    <w:name w:val="标题 6 Char_file_966"/>
    <w:basedOn w:val="749"/>
    <w:link w:val="9"/>
    <w:semiHidden/>
    <w:qFormat/>
    <w:uiPriority w:val="9"/>
    <w:rPr>
      <w:rFonts w:asciiTheme="majorHAnsi" w:hAnsiTheme="majorHAnsi" w:eastAsiaTheme="majorEastAsia" w:cstheme="majorBidi"/>
      <w:b/>
      <w:bCs/>
      <w:sz w:val="24"/>
      <w:szCs w:val="24"/>
    </w:rPr>
  </w:style>
  <w:style w:type="paragraph" w:customStyle="1" w:styleId="759">
    <w:name w:val="cke_editable_file_966"/>
    <w:basedOn w:val="742"/>
    <w:qFormat/>
    <w:uiPriority w:val="0"/>
    <w:rPr>
      <w:rFonts w:ascii="仿宋_GB2312" w:eastAsia="仿宋_GB2312"/>
    </w:rPr>
  </w:style>
  <w:style w:type="paragraph" w:customStyle="1" w:styleId="760">
    <w:name w:val="marker_file_966"/>
    <w:basedOn w:val="742"/>
    <w:qFormat/>
    <w:uiPriority w:val="0"/>
    <w:pPr>
      <w:shd w:val="clear" w:color="auto" w:fill="FFFF00"/>
    </w:pPr>
  </w:style>
  <w:style w:type="paragraph" w:customStyle="1" w:styleId="761">
    <w:name w:val="Normal (Web)_file_966"/>
    <w:basedOn w:val="742"/>
    <w:semiHidden/>
    <w:unhideWhenUsed/>
    <w:qFormat/>
    <w:uiPriority w:val="99"/>
  </w:style>
  <w:style w:type="paragraph" w:customStyle="1" w:styleId="762">
    <w:name w:val="Normal_file_96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63">
    <w:name w:val="heading 1_file_967"/>
    <w:basedOn w:val="762"/>
    <w:qFormat/>
    <w:uiPriority w:val="9"/>
    <w:pPr>
      <w:outlineLvl w:val="0"/>
    </w:pPr>
    <w:rPr>
      <w:kern w:val="36"/>
      <w:sz w:val="48"/>
      <w:szCs w:val="48"/>
    </w:rPr>
  </w:style>
  <w:style w:type="paragraph" w:customStyle="1" w:styleId="764">
    <w:name w:val="heading 2_file_967"/>
    <w:basedOn w:val="762"/>
    <w:qFormat/>
    <w:uiPriority w:val="9"/>
    <w:pPr>
      <w:outlineLvl w:val="1"/>
    </w:pPr>
    <w:rPr>
      <w:sz w:val="36"/>
      <w:szCs w:val="36"/>
    </w:rPr>
  </w:style>
  <w:style w:type="paragraph" w:customStyle="1" w:styleId="765">
    <w:name w:val="heading 3_file_967"/>
    <w:basedOn w:val="762"/>
    <w:qFormat/>
    <w:uiPriority w:val="9"/>
    <w:pPr>
      <w:outlineLvl w:val="2"/>
    </w:pPr>
    <w:rPr>
      <w:sz w:val="27"/>
      <w:szCs w:val="27"/>
    </w:rPr>
  </w:style>
  <w:style w:type="paragraph" w:customStyle="1" w:styleId="766">
    <w:name w:val="heading 4_file_967"/>
    <w:basedOn w:val="762"/>
    <w:qFormat/>
    <w:uiPriority w:val="9"/>
    <w:pPr>
      <w:outlineLvl w:val="3"/>
    </w:pPr>
  </w:style>
  <w:style w:type="paragraph" w:customStyle="1" w:styleId="767">
    <w:name w:val="heading 5_file_967"/>
    <w:basedOn w:val="762"/>
    <w:qFormat/>
    <w:uiPriority w:val="9"/>
    <w:pPr>
      <w:outlineLvl w:val="4"/>
    </w:pPr>
    <w:rPr>
      <w:sz w:val="20"/>
      <w:szCs w:val="20"/>
    </w:rPr>
  </w:style>
  <w:style w:type="paragraph" w:customStyle="1" w:styleId="768">
    <w:name w:val="heading 6_file_967"/>
    <w:basedOn w:val="762"/>
    <w:qFormat/>
    <w:uiPriority w:val="9"/>
    <w:pPr>
      <w:outlineLvl w:val="5"/>
    </w:pPr>
    <w:rPr>
      <w:sz w:val="15"/>
      <w:szCs w:val="15"/>
    </w:rPr>
  </w:style>
  <w:style w:type="character" w:customStyle="1" w:styleId="769">
    <w:name w:val="Default Paragraph Font_file_967"/>
    <w:semiHidden/>
    <w:unhideWhenUsed/>
    <w:qFormat/>
    <w:uiPriority w:val="1"/>
  </w:style>
  <w:style w:type="table" w:customStyle="1" w:styleId="770">
    <w:name w:val="Normal Table_file_967"/>
    <w:semiHidden/>
    <w:unhideWhenUsed/>
    <w:qFormat/>
    <w:uiPriority w:val="99"/>
    <w:tblPr>
      <w:tblCellMar>
        <w:top w:w="0" w:type="dxa"/>
        <w:left w:w="108" w:type="dxa"/>
        <w:bottom w:w="0" w:type="dxa"/>
        <w:right w:w="108" w:type="dxa"/>
      </w:tblCellMar>
    </w:tblPr>
  </w:style>
  <w:style w:type="character" w:customStyle="1" w:styleId="771">
    <w:name w:val="Hyperlink_file_967"/>
    <w:basedOn w:val="769"/>
    <w:semiHidden/>
    <w:unhideWhenUsed/>
    <w:qFormat/>
    <w:uiPriority w:val="99"/>
    <w:rPr>
      <w:color w:val="0782C1"/>
      <w:u w:val="single"/>
    </w:rPr>
  </w:style>
  <w:style w:type="character" w:customStyle="1" w:styleId="772">
    <w:name w:val="FollowedHyperlink_file_967"/>
    <w:basedOn w:val="769"/>
    <w:semiHidden/>
    <w:unhideWhenUsed/>
    <w:qFormat/>
    <w:uiPriority w:val="99"/>
    <w:rPr>
      <w:color w:val="0782C1"/>
      <w:u w:val="single"/>
    </w:rPr>
  </w:style>
  <w:style w:type="character" w:customStyle="1" w:styleId="773">
    <w:name w:val="标题 1 Char_file_967"/>
    <w:basedOn w:val="769"/>
    <w:link w:val="4"/>
    <w:qFormat/>
    <w:uiPriority w:val="9"/>
    <w:rPr>
      <w:rFonts w:ascii="宋体" w:hAnsi="宋体" w:eastAsia="宋体" w:cs="宋体"/>
      <w:b/>
      <w:bCs/>
      <w:kern w:val="44"/>
      <w:sz w:val="44"/>
      <w:szCs w:val="44"/>
    </w:rPr>
  </w:style>
  <w:style w:type="character" w:customStyle="1" w:styleId="774">
    <w:name w:val="标题 2 Char_file_967"/>
    <w:basedOn w:val="769"/>
    <w:link w:val="5"/>
    <w:semiHidden/>
    <w:qFormat/>
    <w:uiPriority w:val="9"/>
    <w:rPr>
      <w:rFonts w:asciiTheme="majorHAnsi" w:hAnsiTheme="majorHAnsi" w:eastAsiaTheme="majorEastAsia" w:cstheme="majorBidi"/>
      <w:b/>
      <w:bCs/>
      <w:sz w:val="32"/>
      <w:szCs w:val="32"/>
    </w:rPr>
  </w:style>
  <w:style w:type="character" w:customStyle="1" w:styleId="775">
    <w:name w:val="标题 3 Char_file_967"/>
    <w:basedOn w:val="769"/>
    <w:link w:val="6"/>
    <w:semiHidden/>
    <w:qFormat/>
    <w:uiPriority w:val="9"/>
    <w:rPr>
      <w:rFonts w:ascii="宋体" w:hAnsi="宋体" w:eastAsia="宋体" w:cs="宋体"/>
      <w:b/>
      <w:bCs/>
      <w:sz w:val="32"/>
      <w:szCs w:val="32"/>
    </w:rPr>
  </w:style>
  <w:style w:type="character" w:customStyle="1" w:styleId="776">
    <w:name w:val="标题 4 Char_file_967"/>
    <w:basedOn w:val="769"/>
    <w:link w:val="7"/>
    <w:semiHidden/>
    <w:qFormat/>
    <w:uiPriority w:val="9"/>
    <w:rPr>
      <w:rFonts w:asciiTheme="majorHAnsi" w:hAnsiTheme="majorHAnsi" w:eastAsiaTheme="majorEastAsia" w:cstheme="majorBidi"/>
      <w:b/>
      <w:bCs/>
      <w:sz w:val="28"/>
      <w:szCs w:val="28"/>
    </w:rPr>
  </w:style>
  <w:style w:type="character" w:customStyle="1" w:styleId="777">
    <w:name w:val="标题 5 Char_file_967"/>
    <w:basedOn w:val="769"/>
    <w:link w:val="8"/>
    <w:semiHidden/>
    <w:qFormat/>
    <w:uiPriority w:val="9"/>
    <w:rPr>
      <w:rFonts w:ascii="宋体" w:hAnsi="宋体" w:eastAsia="宋体" w:cs="宋体"/>
      <w:b/>
      <w:bCs/>
      <w:sz w:val="28"/>
      <w:szCs w:val="28"/>
    </w:rPr>
  </w:style>
  <w:style w:type="character" w:customStyle="1" w:styleId="778">
    <w:name w:val="标题 6 Char_file_967"/>
    <w:basedOn w:val="769"/>
    <w:link w:val="9"/>
    <w:semiHidden/>
    <w:qFormat/>
    <w:uiPriority w:val="9"/>
    <w:rPr>
      <w:rFonts w:asciiTheme="majorHAnsi" w:hAnsiTheme="majorHAnsi" w:eastAsiaTheme="majorEastAsia" w:cstheme="majorBidi"/>
      <w:b/>
      <w:bCs/>
      <w:sz w:val="24"/>
      <w:szCs w:val="24"/>
    </w:rPr>
  </w:style>
  <w:style w:type="paragraph" w:customStyle="1" w:styleId="779">
    <w:name w:val="cke_editable_file_967"/>
    <w:basedOn w:val="762"/>
    <w:qFormat/>
    <w:uiPriority w:val="0"/>
    <w:rPr>
      <w:rFonts w:ascii="仿宋_GB2312" w:eastAsia="仿宋_GB2312"/>
    </w:rPr>
  </w:style>
  <w:style w:type="paragraph" w:customStyle="1" w:styleId="780">
    <w:name w:val="marker_file_967"/>
    <w:basedOn w:val="762"/>
    <w:qFormat/>
    <w:uiPriority w:val="0"/>
    <w:pPr>
      <w:shd w:val="clear" w:color="auto" w:fill="FFFF00"/>
    </w:pPr>
  </w:style>
  <w:style w:type="paragraph" w:customStyle="1" w:styleId="781">
    <w:name w:val="Normal (Web)_file_967"/>
    <w:basedOn w:val="762"/>
    <w:semiHidden/>
    <w:unhideWhenUsed/>
    <w:qFormat/>
    <w:uiPriority w:val="99"/>
  </w:style>
  <w:style w:type="paragraph" w:customStyle="1" w:styleId="782">
    <w:name w:val="Normal_file_96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83">
    <w:name w:val="heading 1_file_968"/>
    <w:basedOn w:val="782"/>
    <w:qFormat/>
    <w:uiPriority w:val="9"/>
    <w:pPr>
      <w:outlineLvl w:val="0"/>
    </w:pPr>
    <w:rPr>
      <w:kern w:val="36"/>
      <w:sz w:val="48"/>
      <w:szCs w:val="48"/>
    </w:rPr>
  </w:style>
  <w:style w:type="paragraph" w:customStyle="1" w:styleId="784">
    <w:name w:val="heading 2_file_968"/>
    <w:basedOn w:val="782"/>
    <w:qFormat/>
    <w:uiPriority w:val="9"/>
    <w:pPr>
      <w:outlineLvl w:val="1"/>
    </w:pPr>
    <w:rPr>
      <w:sz w:val="36"/>
      <w:szCs w:val="36"/>
    </w:rPr>
  </w:style>
  <w:style w:type="paragraph" w:customStyle="1" w:styleId="785">
    <w:name w:val="heading 3_file_968"/>
    <w:basedOn w:val="782"/>
    <w:qFormat/>
    <w:uiPriority w:val="9"/>
    <w:pPr>
      <w:outlineLvl w:val="2"/>
    </w:pPr>
    <w:rPr>
      <w:sz w:val="27"/>
      <w:szCs w:val="27"/>
    </w:rPr>
  </w:style>
  <w:style w:type="paragraph" w:customStyle="1" w:styleId="786">
    <w:name w:val="heading 4_file_968"/>
    <w:basedOn w:val="782"/>
    <w:qFormat/>
    <w:uiPriority w:val="9"/>
    <w:pPr>
      <w:outlineLvl w:val="3"/>
    </w:pPr>
  </w:style>
  <w:style w:type="paragraph" w:customStyle="1" w:styleId="787">
    <w:name w:val="heading 5_file_968"/>
    <w:basedOn w:val="782"/>
    <w:qFormat/>
    <w:uiPriority w:val="9"/>
    <w:pPr>
      <w:outlineLvl w:val="4"/>
    </w:pPr>
    <w:rPr>
      <w:sz w:val="20"/>
      <w:szCs w:val="20"/>
    </w:rPr>
  </w:style>
  <w:style w:type="paragraph" w:customStyle="1" w:styleId="788">
    <w:name w:val="heading 6_file_968"/>
    <w:basedOn w:val="782"/>
    <w:qFormat/>
    <w:uiPriority w:val="9"/>
    <w:pPr>
      <w:outlineLvl w:val="5"/>
    </w:pPr>
    <w:rPr>
      <w:sz w:val="15"/>
      <w:szCs w:val="15"/>
    </w:rPr>
  </w:style>
  <w:style w:type="character" w:customStyle="1" w:styleId="789">
    <w:name w:val="Default Paragraph Font_file_968"/>
    <w:semiHidden/>
    <w:unhideWhenUsed/>
    <w:qFormat/>
    <w:uiPriority w:val="1"/>
  </w:style>
  <w:style w:type="table" w:customStyle="1" w:styleId="790">
    <w:name w:val="Normal Table_file_968"/>
    <w:semiHidden/>
    <w:unhideWhenUsed/>
    <w:qFormat/>
    <w:uiPriority w:val="99"/>
    <w:tblPr>
      <w:tblCellMar>
        <w:top w:w="0" w:type="dxa"/>
        <w:left w:w="108" w:type="dxa"/>
        <w:bottom w:w="0" w:type="dxa"/>
        <w:right w:w="108" w:type="dxa"/>
      </w:tblCellMar>
    </w:tblPr>
  </w:style>
  <w:style w:type="character" w:customStyle="1" w:styleId="791">
    <w:name w:val="Hyperlink_file_968"/>
    <w:basedOn w:val="789"/>
    <w:semiHidden/>
    <w:unhideWhenUsed/>
    <w:qFormat/>
    <w:uiPriority w:val="99"/>
    <w:rPr>
      <w:color w:val="0782C1"/>
      <w:u w:val="single"/>
    </w:rPr>
  </w:style>
  <w:style w:type="character" w:customStyle="1" w:styleId="792">
    <w:name w:val="FollowedHyperlink_file_968"/>
    <w:basedOn w:val="789"/>
    <w:semiHidden/>
    <w:unhideWhenUsed/>
    <w:qFormat/>
    <w:uiPriority w:val="99"/>
    <w:rPr>
      <w:color w:val="0782C1"/>
      <w:u w:val="single"/>
    </w:rPr>
  </w:style>
  <w:style w:type="character" w:customStyle="1" w:styleId="793">
    <w:name w:val="标题 1 Char_file_968"/>
    <w:basedOn w:val="789"/>
    <w:link w:val="4"/>
    <w:qFormat/>
    <w:uiPriority w:val="9"/>
    <w:rPr>
      <w:rFonts w:ascii="宋体" w:hAnsi="宋体" w:eastAsia="宋体" w:cs="宋体"/>
      <w:b/>
      <w:bCs/>
      <w:kern w:val="44"/>
      <w:sz w:val="44"/>
      <w:szCs w:val="44"/>
    </w:rPr>
  </w:style>
  <w:style w:type="character" w:customStyle="1" w:styleId="794">
    <w:name w:val="标题 2 Char_file_968"/>
    <w:basedOn w:val="789"/>
    <w:link w:val="5"/>
    <w:semiHidden/>
    <w:qFormat/>
    <w:uiPriority w:val="9"/>
    <w:rPr>
      <w:rFonts w:asciiTheme="majorHAnsi" w:hAnsiTheme="majorHAnsi" w:eastAsiaTheme="majorEastAsia" w:cstheme="majorBidi"/>
      <w:b/>
      <w:bCs/>
      <w:sz w:val="32"/>
      <w:szCs w:val="32"/>
    </w:rPr>
  </w:style>
  <w:style w:type="character" w:customStyle="1" w:styleId="795">
    <w:name w:val="标题 3 Char_file_968"/>
    <w:basedOn w:val="789"/>
    <w:link w:val="6"/>
    <w:semiHidden/>
    <w:qFormat/>
    <w:uiPriority w:val="9"/>
    <w:rPr>
      <w:rFonts w:ascii="宋体" w:hAnsi="宋体" w:eastAsia="宋体" w:cs="宋体"/>
      <w:b/>
      <w:bCs/>
      <w:sz w:val="32"/>
      <w:szCs w:val="32"/>
    </w:rPr>
  </w:style>
  <w:style w:type="character" w:customStyle="1" w:styleId="796">
    <w:name w:val="标题 4 Char_file_968"/>
    <w:basedOn w:val="789"/>
    <w:link w:val="7"/>
    <w:semiHidden/>
    <w:qFormat/>
    <w:uiPriority w:val="9"/>
    <w:rPr>
      <w:rFonts w:asciiTheme="majorHAnsi" w:hAnsiTheme="majorHAnsi" w:eastAsiaTheme="majorEastAsia" w:cstheme="majorBidi"/>
      <w:b/>
      <w:bCs/>
      <w:sz w:val="28"/>
      <w:szCs w:val="28"/>
    </w:rPr>
  </w:style>
  <w:style w:type="character" w:customStyle="1" w:styleId="797">
    <w:name w:val="标题 5 Char_file_968"/>
    <w:basedOn w:val="789"/>
    <w:link w:val="8"/>
    <w:semiHidden/>
    <w:qFormat/>
    <w:uiPriority w:val="9"/>
    <w:rPr>
      <w:rFonts w:ascii="宋体" w:hAnsi="宋体" w:eastAsia="宋体" w:cs="宋体"/>
      <w:b/>
      <w:bCs/>
      <w:sz w:val="28"/>
      <w:szCs w:val="28"/>
    </w:rPr>
  </w:style>
  <w:style w:type="character" w:customStyle="1" w:styleId="798">
    <w:name w:val="标题 6 Char_file_968"/>
    <w:basedOn w:val="789"/>
    <w:link w:val="9"/>
    <w:semiHidden/>
    <w:qFormat/>
    <w:uiPriority w:val="9"/>
    <w:rPr>
      <w:rFonts w:asciiTheme="majorHAnsi" w:hAnsiTheme="majorHAnsi" w:eastAsiaTheme="majorEastAsia" w:cstheme="majorBidi"/>
      <w:b/>
      <w:bCs/>
      <w:sz w:val="24"/>
      <w:szCs w:val="24"/>
    </w:rPr>
  </w:style>
  <w:style w:type="paragraph" w:customStyle="1" w:styleId="799">
    <w:name w:val="cke_editable_file_968"/>
    <w:basedOn w:val="782"/>
    <w:qFormat/>
    <w:uiPriority w:val="0"/>
    <w:rPr>
      <w:rFonts w:ascii="仿宋_GB2312" w:eastAsia="仿宋_GB2312"/>
    </w:rPr>
  </w:style>
  <w:style w:type="paragraph" w:customStyle="1" w:styleId="800">
    <w:name w:val="marker_file_968"/>
    <w:basedOn w:val="782"/>
    <w:qFormat/>
    <w:uiPriority w:val="0"/>
    <w:pPr>
      <w:shd w:val="clear" w:color="auto" w:fill="FFFF00"/>
    </w:pPr>
  </w:style>
  <w:style w:type="paragraph" w:customStyle="1" w:styleId="801">
    <w:name w:val="Normal (Web)_file_968"/>
    <w:basedOn w:val="782"/>
    <w:semiHidden/>
    <w:unhideWhenUsed/>
    <w:qFormat/>
    <w:uiPriority w:val="99"/>
  </w:style>
  <w:style w:type="paragraph" w:customStyle="1" w:styleId="802">
    <w:name w:val="Normal (Web)_file_287"/>
    <w:basedOn w:val="803"/>
    <w:semiHidden/>
    <w:unhideWhenUsed/>
    <w:qFormat/>
    <w:uiPriority w:val="99"/>
  </w:style>
  <w:style w:type="paragraph" w:customStyle="1" w:styleId="803">
    <w:name w:val="Normal_file_28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04">
    <w:name w:val="Normal (Web)_file_3406"/>
    <w:basedOn w:val="805"/>
    <w:unhideWhenUsed/>
    <w:qFormat/>
    <w:uiPriority w:val="99"/>
  </w:style>
  <w:style w:type="paragraph" w:customStyle="1" w:styleId="805">
    <w:name w:val="Normal_file_3406"/>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84</Pages>
  <Words>2626</Words>
  <Characters>3330</Characters>
  <Lines>838</Lines>
  <Paragraphs>737</Paragraphs>
  <TotalTime>32</TotalTime>
  <ScaleCrop>false</ScaleCrop>
  <LinksUpToDate>false</LinksUpToDate>
  <CharactersWithSpaces>3370</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2026-03-16T01:25:00Z</dcterms:created>
  <dc:creator>柳州市政府集中采购中心</dc:creator>
  <cp:lastModifiedBy>Cc</cp:lastModifiedBy>
  <cp:lastPrinted>2018-12-04T07:27:00Z</cp:lastPrinted>
  <dcterms:modified xsi:type="dcterms:W3CDTF">2026-07-03T00:46:28Z</dcterms:modified>
  <dc:title>询价通知书</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2FB14CC01F194BA099A07A5F09EE8AC2</vt:lpwstr>
  </property>
  <property fmtid="{D5CDD505-2E9C-101B-9397-08002B2CF9AE}" pid="4" name="KSOTemplateDocerSaveRecord">
    <vt:lpwstr>eyJoZGlkIjoiMWE4OGRhN2UyNjI4NDZhMWFiMjM2NzhiOGUxNjMyYWUiLCJ1c2VySWQiOiI2NjE1NzQ5NzYifQ==</vt:lpwstr>
  </property>
</Properties>
</file>