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三门江国家森林公园（古亭山森林公园）综合性管理服务采购</w:t>
      </w:r>
    </w:p>
    <w:p>
      <w:pPr>
        <w:spacing w:line="800" w:lineRule="exact"/>
        <w:ind w:firstLine="883" w:firstLineChars="200"/>
        <w:rPr>
          <w:rFonts w:hint="eastAsia" w:ascii="楷体" w:hAnsi="楷体" w:eastAsia="楷体"/>
          <w:b/>
          <w:sz w:val="44"/>
          <w:szCs w:val="44"/>
        </w:rPr>
      </w:pPr>
      <w:r>
        <w:rPr>
          <w:rFonts w:hint="eastAsia" w:ascii="楷体" w:hAnsi="楷体" w:eastAsia="楷体"/>
          <w:b/>
          <w:sz w:val="44"/>
          <w:szCs w:val="44"/>
        </w:rPr>
        <w:t>项目编号：LZZC2026-G3-990141-LZSZ</w:t>
      </w: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lang w:val="en-US" w:eastAsia="zh-CN"/>
        </w:rPr>
        <w:t xml:space="preserve">  </w:t>
      </w:r>
      <w:r>
        <w:rPr>
          <w:rFonts w:hint="eastAsia" w:ascii="楷体" w:hAnsi="楷体" w:eastAsia="楷体"/>
          <w:b/>
          <w:sz w:val="44"/>
          <w:szCs w:val="44"/>
        </w:rPr>
        <w:t>采购人：柳州市莲花山保护中心(柳州市三门江国家森林公园管理处）</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2026年</w:t>
      </w:r>
      <w:r>
        <w:rPr>
          <w:rFonts w:hint="eastAsia" w:ascii="楷体" w:hAnsi="楷体" w:eastAsia="楷体"/>
          <w:b/>
          <w:sz w:val="44"/>
          <w:szCs w:val="44"/>
          <w:lang w:val="en-US" w:eastAsia="zh-CN"/>
        </w:rPr>
        <w:t>4</w:t>
      </w:r>
      <w:r>
        <w:rPr>
          <w:rFonts w:ascii="楷体" w:hAnsi="楷体" w:eastAsia="楷体"/>
          <w:b/>
          <w:sz w:val="44"/>
          <w:szCs w:val="44"/>
        </w:rPr>
        <w:t>月</w:t>
      </w:r>
      <w:r>
        <w:rPr>
          <w:rFonts w:hint="eastAsia" w:ascii="楷体" w:hAnsi="楷体" w:eastAsia="楷体"/>
          <w:b/>
          <w:sz w:val="44"/>
          <w:szCs w:val="44"/>
          <w:lang w:val="en-US" w:eastAsia="zh-CN"/>
        </w:rPr>
        <w:t>28</w:t>
      </w:r>
      <w:r>
        <w:rPr>
          <w:rFonts w:ascii="楷体" w:hAnsi="楷体" w:eastAsia="楷体"/>
          <w:b/>
          <w:sz w:val="44"/>
          <w:szCs w:val="44"/>
        </w:rPr>
        <w:t>日</w:t>
      </w:r>
    </w:p>
    <w:p>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3"/>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34</w:t>
      </w:r>
    </w:p>
    <w:p>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48</w:t>
      </w:r>
    </w:p>
    <w:p>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56</w:t>
      </w:r>
    </w:p>
    <w:p>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"_Toc13344" </w:instrText>
      </w:r>
      <w: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63</w:t>
      </w:r>
    </w:p>
    <w:p>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pPr>
    </w:p>
    <w:p/>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rPr>
          <w:lang w:val="en-GB"/>
        </w:rPr>
      </w:pPr>
    </w:p>
    <w:p>
      <w:pPr>
        <w:pStyle w:val="4"/>
        <w:spacing w:line="276" w:lineRule="auto"/>
        <w:jc w:val="center"/>
        <w:rPr>
          <w:sz w:val="32"/>
          <w:szCs w:val="32"/>
        </w:rPr>
      </w:pPr>
      <w:bookmarkStart w:id="0" w:name="_Toc29306"/>
      <w:r>
        <w:rPr>
          <w:rFonts w:hint="eastAsia"/>
          <w:sz w:val="32"/>
          <w:szCs w:val="32"/>
        </w:rPr>
        <w:t>第一章 公开招标公告</w:t>
      </w:r>
    </w:p>
    <w:p>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三门江国家森林公园（古亭山森林公园）综合性管理服务采购</w:t>
      </w:r>
      <w:r>
        <w:rPr>
          <w:rFonts w:hint="eastAsia" w:ascii="仿宋_GB2312" w:eastAsia="仿宋_GB2312"/>
          <w:sz w:val="28"/>
          <w:szCs w:val="28"/>
        </w:rPr>
        <w:t>项目的潜在投标人应在广西政府采购云平台（https://www.gcy.zfcg.gxzf.gov.cn/）获取招标文件，并于</w:t>
      </w:r>
      <w:r>
        <w:rPr>
          <w:rFonts w:ascii="仿宋_GB2312" w:eastAsia="仿宋_GB2312"/>
          <w:sz w:val="28"/>
          <w:szCs w:val="28"/>
        </w:rPr>
        <w:t>2026年</w:t>
      </w:r>
      <w:r>
        <w:rPr>
          <w:rFonts w:hint="eastAsia" w:ascii="仿宋_GB2312" w:eastAsia="仿宋_GB2312"/>
          <w:sz w:val="28"/>
          <w:szCs w:val="28"/>
          <w:lang w:val="en-US" w:eastAsia="zh-CN"/>
        </w:rPr>
        <w:t>5</w:t>
      </w:r>
      <w:r>
        <w:rPr>
          <w:rFonts w:ascii="仿宋_GB2312" w:eastAsia="仿宋_GB2312"/>
          <w:sz w:val="28"/>
          <w:szCs w:val="28"/>
        </w:rPr>
        <w:t>月</w:t>
      </w:r>
      <w:r>
        <w:rPr>
          <w:rFonts w:hint="eastAsia" w:ascii="仿宋_GB2312" w:eastAsia="仿宋_GB2312"/>
          <w:sz w:val="28"/>
          <w:szCs w:val="28"/>
          <w:lang w:val="en-US" w:eastAsia="zh-CN"/>
        </w:rPr>
        <w:t>22</w:t>
      </w:r>
      <w:r>
        <w:rPr>
          <w:rFonts w:ascii="仿宋_GB2312" w:eastAsia="仿宋_GB2312"/>
          <w:sz w:val="28"/>
          <w:szCs w:val="28"/>
        </w:rPr>
        <w:t>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项目编号：LZZC2026-G3-990141-LZSZ</w:t>
      </w:r>
    </w:p>
    <w:p>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三门江国家森林公园（古亭山森林公园）综合性管理服务采购</w:t>
      </w:r>
    </w:p>
    <w:p>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4374600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标项名称：三门江国家森林公园（古亭山森林公园）综合性管理服务采购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预算金额（元）：4374600
</w:t>
      </w:r>
      <w:r>
        <w:rPr>
          <w:rFonts w:ascii="仿宋" w:hAnsi="仿宋" w:eastAsia="仿宋"/>
          <w:bCs/>
          <w:sz w:val="24"/>
        </w:rPr>
        <w:cr/>
      </w:r>
      <w:r>
        <w:rPr>
          <w:rFonts w:ascii="仿宋" w:hAnsi="仿宋" w:eastAsia="仿宋"/>
          <w:bCs/>
          <w:sz w:val="24"/>
        </w:rPr>
        <w:t>简要规格描述或项目基本概况介绍、用途：三门江国家森林公园（古亭山森林公园）综合性管理服务采购（具体内容详见招标文件第二章《采购需求》）
</w:t>
      </w:r>
      <w:r>
        <w:rPr>
          <w:rFonts w:ascii="仿宋" w:hAnsi="仿宋" w:eastAsia="仿宋"/>
          <w:bCs/>
          <w:sz w:val="24"/>
        </w:rPr>
        <w:cr/>
      </w:r>
      <w:r>
        <w:rPr>
          <w:rFonts w:ascii="仿宋" w:hAnsi="仿宋" w:eastAsia="仿宋"/>
          <w:bCs/>
          <w:sz w:val="24"/>
        </w:rPr>
        <w:t>最高限价（如有）：4374600
</w:t>
      </w:r>
      <w:r>
        <w:rPr>
          <w:rFonts w:ascii="仿宋" w:hAnsi="仿宋" w:eastAsia="仿宋"/>
          <w:bCs/>
          <w:sz w:val="24"/>
        </w:rPr>
        <w:cr/>
      </w:r>
      <w:r>
        <w:rPr>
          <w:rFonts w:ascii="仿宋" w:hAnsi="仿宋" w:eastAsia="仿宋"/>
          <w:bCs/>
          <w:sz w:val="24"/>
        </w:rPr>
        <w:t>合同履约期限：自提供服务之日起2年，具体服务起止时间以合同约定日期为准。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5"/>
        <w:spacing w:line="400" w:lineRule="exact"/>
        <w:ind w:right="-21" w:rightChars="-10"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7"/>
        <w:keepNext w:val="0"/>
        <w:keepLines w:val="0"/>
        <w:pageBreakBefore w:val="0"/>
        <w:widowControl w:val="0"/>
        <w:kinsoku/>
        <w:wordWrap/>
        <w:overflowPunct/>
        <w:topLinePunct w:val="0"/>
        <w:autoSpaceDE/>
        <w:autoSpaceDN/>
        <w:bidi w:val="0"/>
        <w:adjustRightInd/>
        <w:snapToGrid/>
        <w:spacing w:line="400" w:lineRule="exact"/>
        <w:ind w:right="0" w:rightChars="0" w:firstLine="560" w:firstLineChars="200"/>
        <w:jc w:val="left"/>
        <w:textAlignment w:val="auto"/>
        <w:rPr>
          <w:rFonts w:ascii="仿宋_GB2312" w:eastAsia="仿宋_GB2312"/>
          <w:b/>
          <w:bCs/>
          <w:sz w:val="28"/>
          <w:szCs w:val="28"/>
          <w:highlight w:val="yellow"/>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b/>
          <w:bCs/>
          <w:sz w:val="28"/>
          <w:szCs w:val="28"/>
        </w:rPr>
        <w:t>（1）</w:t>
      </w:r>
      <w:r>
        <w:rPr>
          <w:rFonts w:hint="eastAsia" w:ascii="仿宋_GB2312" w:hAnsi="仿宋_GB2312" w:eastAsia="仿宋_GB2312" w:cs="仿宋_GB2312"/>
          <w:b/>
          <w:bCs/>
          <w:color w:val="auto"/>
          <w:sz w:val="28"/>
          <w:szCs w:val="28"/>
          <w:highlight w:val="none"/>
          <w:lang w:eastAsia="zh-CN"/>
        </w:rPr>
        <w:t>本项目属于</w:t>
      </w:r>
      <w:r>
        <w:rPr>
          <w:rFonts w:hint="eastAsia" w:ascii="仿宋_GB2312" w:hAnsi="仿宋_GB2312" w:eastAsia="仿宋_GB2312" w:cs="仿宋_GB2312"/>
          <w:b/>
          <w:bCs/>
          <w:color w:val="auto"/>
          <w:sz w:val="28"/>
          <w:szCs w:val="28"/>
          <w:highlight w:val="none"/>
          <w:lang w:val="en-US" w:eastAsia="zh-CN"/>
        </w:rPr>
        <w:t>专门</w:t>
      </w:r>
      <w:r>
        <w:rPr>
          <w:rFonts w:hint="eastAsia" w:ascii="仿宋_GB2312" w:hAnsi="仿宋_GB2312" w:eastAsia="仿宋_GB2312" w:cs="仿宋_GB2312"/>
          <w:b/>
          <w:bCs/>
          <w:color w:val="auto"/>
          <w:sz w:val="28"/>
          <w:szCs w:val="28"/>
          <w:highlight w:val="none"/>
          <w:lang w:eastAsia="zh-CN"/>
        </w:rPr>
        <w:t>面向</w:t>
      </w:r>
      <w:r>
        <w:rPr>
          <w:rFonts w:hint="eastAsia" w:ascii="仿宋_GB2312" w:hAnsi="仿宋_GB2312" w:eastAsia="仿宋_GB2312" w:cs="仿宋_GB2312"/>
          <w:b/>
          <w:bCs/>
          <w:color w:val="auto"/>
          <w:sz w:val="28"/>
          <w:szCs w:val="28"/>
          <w:highlight w:val="none"/>
          <w:lang w:val="en-US" w:eastAsia="zh-CN"/>
        </w:rPr>
        <w:t>中小</w:t>
      </w:r>
      <w:r>
        <w:rPr>
          <w:rFonts w:hint="eastAsia" w:ascii="仿宋_GB2312" w:hAnsi="仿宋_GB2312" w:eastAsia="仿宋_GB2312" w:cs="仿宋_GB2312"/>
          <w:b/>
          <w:bCs/>
          <w:color w:val="auto"/>
          <w:sz w:val="28"/>
          <w:szCs w:val="28"/>
          <w:highlight w:val="none"/>
          <w:lang w:eastAsia="zh-CN"/>
        </w:rPr>
        <w:t>企业</w:t>
      </w:r>
      <w:r>
        <w:rPr>
          <w:rFonts w:hint="eastAsia" w:ascii="仿宋_GB2312" w:hAnsi="仿宋_GB2312" w:eastAsia="仿宋_GB2312" w:cs="仿宋_GB2312"/>
          <w:b/>
          <w:bCs/>
          <w:color w:val="auto"/>
          <w:sz w:val="28"/>
          <w:szCs w:val="28"/>
          <w:highlight w:val="none"/>
          <w:lang w:val="en-US" w:eastAsia="zh-CN"/>
        </w:rPr>
        <w:t>且</w:t>
      </w:r>
      <w:r>
        <w:rPr>
          <w:rFonts w:hint="eastAsia" w:ascii="仿宋_GB2312" w:hAnsi="仿宋_GB2312" w:eastAsia="仿宋_GB2312" w:cs="仿宋_GB2312"/>
          <w:b/>
          <w:bCs/>
          <w:color w:val="auto"/>
          <w:sz w:val="28"/>
          <w:szCs w:val="28"/>
          <w:highlight w:val="none"/>
          <w:lang w:eastAsia="zh-CN"/>
        </w:rPr>
        <w:t>预留</w:t>
      </w:r>
      <w:r>
        <w:rPr>
          <w:rFonts w:hint="eastAsia" w:ascii="仿宋_GB2312" w:hAnsi="仿宋_GB2312" w:eastAsia="仿宋_GB2312" w:cs="仿宋_GB2312"/>
          <w:b/>
          <w:bCs/>
          <w:color w:val="auto"/>
          <w:sz w:val="28"/>
          <w:szCs w:val="28"/>
          <w:highlight w:val="none"/>
          <w:lang w:val="en-US" w:eastAsia="zh-CN"/>
        </w:rPr>
        <w:t>给小微企业</w:t>
      </w:r>
      <w:r>
        <w:rPr>
          <w:rFonts w:hint="eastAsia" w:ascii="仿宋_GB2312" w:hAnsi="仿宋_GB2312" w:eastAsia="仿宋_GB2312" w:cs="仿宋_GB2312"/>
          <w:b/>
          <w:bCs/>
          <w:color w:val="auto"/>
          <w:sz w:val="28"/>
          <w:szCs w:val="28"/>
          <w:highlight w:val="none"/>
          <w:lang w:eastAsia="zh-CN"/>
        </w:rPr>
        <w:t>份额采购项目</w:t>
      </w:r>
      <w:r>
        <w:rPr>
          <w:rFonts w:ascii="仿宋_GB2312" w:eastAsia="仿宋_GB2312"/>
          <w:b/>
          <w:bCs/>
          <w:sz w:val="28"/>
          <w:szCs w:val="28"/>
        </w:rPr>
        <w:t>，根据</w:t>
      </w:r>
      <w:r>
        <w:rPr>
          <w:rFonts w:hint="eastAsia" w:ascii="仿宋_GB2312" w:eastAsia="仿宋_GB2312"/>
          <w:b/>
          <w:bCs/>
          <w:sz w:val="28"/>
          <w:szCs w:val="28"/>
        </w:rPr>
        <w:t>《政府采购促进中小企业发展管理办法》（财库〔2020〕46号）</w:t>
      </w:r>
      <w:r>
        <w:rPr>
          <w:rFonts w:ascii="仿宋_GB2312" w:eastAsia="仿宋_GB2312"/>
          <w:b/>
          <w:bCs/>
          <w:sz w:val="28"/>
          <w:szCs w:val="28"/>
        </w:rPr>
        <w:t>，如中标人为中型企业的，须将采购项目中的一定比例分包给小微企业，分包份额</w:t>
      </w:r>
      <w:r>
        <w:rPr>
          <w:rFonts w:hint="eastAsia" w:ascii="仿宋_GB2312" w:eastAsia="仿宋_GB2312"/>
          <w:b/>
          <w:bCs/>
          <w:sz w:val="28"/>
          <w:szCs w:val="28"/>
          <w:lang w:val="en-US" w:eastAsia="zh-CN"/>
        </w:rPr>
        <w:t>不低于</w:t>
      </w:r>
      <w:r>
        <w:rPr>
          <w:rFonts w:ascii="仿宋_GB2312" w:eastAsia="仿宋_GB2312"/>
          <w:b/>
          <w:bCs/>
          <w:sz w:val="28"/>
          <w:szCs w:val="28"/>
        </w:rPr>
        <w:t>合同金额的</w:t>
      </w:r>
      <w:r>
        <w:rPr>
          <w:rFonts w:hint="eastAsia" w:ascii="仿宋_GB2312" w:eastAsia="仿宋_GB2312"/>
          <w:b/>
          <w:bCs/>
          <w:sz w:val="28"/>
          <w:szCs w:val="28"/>
          <w:lang w:val="en-US" w:eastAsia="zh-CN"/>
        </w:rPr>
        <w:t>30</w:t>
      </w:r>
      <w:r>
        <w:rPr>
          <w:rFonts w:ascii="仿宋_GB2312" w:eastAsia="仿宋_GB2312"/>
          <w:b/>
          <w:bCs/>
          <w:sz w:val="28"/>
          <w:szCs w:val="28"/>
        </w:rPr>
        <w:t>%；</w:t>
      </w:r>
    </w:p>
    <w:p>
      <w:pPr>
        <w:pStyle w:val="77"/>
        <w:spacing w:line="400" w:lineRule="exact"/>
        <w:ind w:left="0" w:leftChars="0" w:right="-21" w:rightChars="-10" w:firstLine="562" w:firstLineChars="200"/>
        <w:rPr>
          <w:rFonts w:ascii="仿宋_GB2312" w:eastAsia="仿宋_GB2312"/>
          <w:b/>
          <w:bCs/>
          <w:sz w:val="28"/>
          <w:szCs w:val="28"/>
        </w:rPr>
      </w:pPr>
      <w:r>
        <w:rPr>
          <w:rFonts w:ascii="仿宋_GB2312" w:eastAsia="仿宋_GB2312"/>
          <w:b/>
          <w:bCs/>
          <w:sz w:val="28"/>
          <w:szCs w:val="28"/>
        </w:rPr>
        <w:t>（2）如中标人本身为小微企业，提供所有标的服务均由自身承接，视同符合资格条件，无需再向小微企业分包；</w:t>
      </w:r>
    </w:p>
    <w:p>
      <w:pPr>
        <w:pStyle w:val="77"/>
        <w:spacing w:line="400" w:lineRule="exact"/>
        <w:ind w:right="-21" w:rightChars="-10" w:firstLine="560"/>
        <w:rPr>
          <w:rFonts w:ascii="仿宋_GB2312" w:eastAsia="仿宋_GB2312"/>
          <w:sz w:val="28"/>
          <w:szCs w:val="28"/>
        </w:rPr>
      </w:pPr>
      <w:r>
        <w:rPr>
          <w:rFonts w:ascii="仿宋_GB2312" w:eastAsia="仿宋_GB2312"/>
          <w:b/>
          <w:bCs/>
          <w:sz w:val="28"/>
          <w:szCs w:val="28"/>
        </w:rPr>
        <w:t>（3）</w:t>
      </w:r>
      <w:r>
        <w:rPr>
          <w:rFonts w:ascii="仿宋_GB2312" w:hAnsi="Calibri" w:eastAsia="仿宋_GB2312" w:cs="Times New Roman"/>
          <w:b/>
          <w:bCs/>
          <w:sz w:val="28"/>
          <w:szCs w:val="28"/>
        </w:rPr>
        <w:t>接受分包合同的中小企业与分包供应商之间不得存在直接控股、管理关系</w:t>
      </w:r>
      <w:r>
        <w:rPr>
          <w:rFonts w:ascii="仿宋_GB2312" w:eastAsia="仿宋_GB2312"/>
          <w:b/>
          <w:bCs/>
          <w:sz w:val="28"/>
          <w:szCs w:val="28"/>
        </w:rPr>
        <w:t>；</w:t>
      </w:r>
      <w:r>
        <w:rPr>
          <w:rFonts w:ascii="仿宋_GB2312" w:eastAsia="仿宋_GB2312"/>
          <w:b/>
          <w:bCs/>
          <w:color w:val="auto"/>
          <w:sz w:val="28"/>
          <w:szCs w:val="28"/>
          <w:highlight w:val="none"/>
        </w:rPr>
        <w:t>享受扶持政策获得政府采购合同的，小微企业不得将合同分包给大中型企业，中型企业不得将合同分包给大型企业。</w:t>
      </w:r>
    </w:p>
    <w:p>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right="-21" w:rightChars="-10" w:firstLine="562" w:firstLineChars="200"/>
        <w:jc w:val="both"/>
        <w:rPr>
          <w:rFonts w:hint="eastAsia" w:ascii="黑体" w:hAnsi="黑体" w:eastAsia="黑体" w:cs="黑体"/>
          <w:bCs/>
          <w:sz w:val="28"/>
          <w:szCs w:val="28"/>
        </w:rPr>
      </w:pPr>
      <w:bookmarkStart w:id="5" w:name="_Toc35393623"/>
      <w:bookmarkStart w:id="6" w:name="_Toc35393792"/>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4</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28</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5</w:t>
      </w:r>
      <w:r>
        <w:rPr>
          <w:rFonts w:ascii="仿宋_GB2312" w:hAnsi="Calibri" w:eastAsia="仿宋_GB2312"/>
          <w:sz w:val="28"/>
          <w:szCs w:val="28"/>
        </w:rPr>
        <w:t>月</w:t>
      </w:r>
      <w:r>
        <w:rPr>
          <w:rFonts w:hint="eastAsia" w:ascii="仿宋_GB2312" w:hAnsi="Calibri" w:eastAsia="仿宋_GB2312"/>
          <w:sz w:val="28"/>
          <w:szCs w:val="28"/>
          <w:lang w:val="en-US" w:eastAsia="zh-CN"/>
        </w:rPr>
        <w:t>9</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hint="eastAsia" w:ascii="黑体" w:hAnsi="黑体" w:eastAsia="黑体" w:cs="黑体"/>
          <w:bCs/>
          <w:sz w:val="28"/>
          <w:szCs w:val="28"/>
        </w:rPr>
      </w:pPr>
      <w:bookmarkStart w:id="7" w:name="_Toc28359005"/>
      <w:bookmarkStart w:id="8" w:name="_Toc28359082"/>
      <w:bookmarkStart w:id="9" w:name="_Toc35393624"/>
      <w:bookmarkStart w:id="10" w:name="_Toc35393793"/>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5</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22</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2026年</w:t>
      </w:r>
      <w:r>
        <w:rPr>
          <w:rFonts w:hint="eastAsia" w:ascii="仿宋_GB2312" w:eastAsia="仿宋_GB2312"/>
          <w:bCs/>
          <w:sz w:val="28"/>
          <w:szCs w:val="28"/>
          <w:lang w:val="en-US" w:eastAsia="zh-CN"/>
        </w:rPr>
        <w:t>5</w:t>
      </w:r>
      <w:r>
        <w:rPr>
          <w:rFonts w:ascii="仿宋_GB2312" w:eastAsia="仿宋_GB2312"/>
          <w:bCs/>
          <w:sz w:val="28"/>
          <w:szCs w:val="28"/>
        </w:rPr>
        <w:t>月</w:t>
      </w:r>
      <w:r>
        <w:rPr>
          <w:rFonts w:hint="eastAsia" w:ascii="仿宋_GB2312" w:eastAsia="仿宋_GB2312"/>
          <w:bCs/>
          <w:sz w:val="28"/>
          <w:szCs w:val="28"/>
          <w:lang w:val="en-US" w:eastAsia="zh-CN"/>
        </w:rPr>
        <w:t>22</w:t>
      </w:r>
      <w:bookmarkStart w:id="85" w:name="_GoBack"/>
      <w:bookmarkEnd w:id="85"/>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5"/>
        <w:spacing w:line="400" w:lineRule="exact"/>
        <w:ind w:right="-21" w:rightChars="-10" w:firstLine="562" w:firstLineChars="200"/>
        <w:jc w:val="both"/>
        <w:rPr>
          <w:rFonts w:hint="eastAsia" w:ascii="黑体" w:hAnsi="黑体" w:eastAsia="黑体" w:cs="黑体"/>
          <w:bCs/>
          <w:sz w:val="28"/>
          <w:szCs w:val="28"/>
        </w:rPr>
      </w:pPr>
      <w:bookmarkStart w:id="11" w:name="_Toc28359007"/>
      <w:bookmarkStart w:id="12" w:name="_Toc28359084"/>
      <w:bookmarkStart w:id="13" w:name="_Toc35393794"/>
      <w:bookmarkStart w:id="14" w:name="_Toc35393625"/>
      <w:r>
        <w:rPr>
          <w:rFonts w:hint="eastAsia" w:ascii="黑体" w:hAnsi="黑体" w:eastAsia="黑体" w:cs="黑体"/>
          <w:bCs/>
          <w:sz w:val="28"/>
          <w:szCs w:val="28"/>
        </w:rPr>
        <w:t>五、公告期限</w:t>
      </w:r>
      <w:bookmarkEnd w:id="11"/>
      <w:bookmarkEnd w:id="12"/>
      <w:bookmarkEnd w:id="13"/>
      <w:bookmarkEnd w:id="14"/>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5" w:name="_Toc35393795"/>
      <w:bookmarkStart w:id="16" w:name="_Toc35393626"/>
      <w:r>
        <w:rPr>
          <w:rFonts w:hint="eastAsia" w:ascii="黑体" w:hAnsi="黑体" w:eastAsia="黑体" w:cs="黑体"/>
          <w:bCs/>
          <w:sz w:val="28"/>
          <w:szCs w:val="28"/>
        </w:rPr>
        <w:t>六、其他补充事宜</w:t>
      </w:r>
      <w:bookmarkEnd w:id="15"/>
      <w:bookmarkEnd w:id="16"/>
    </w:p>
    <w:p>
      <w:pPr>
        <w:pStyle w:val="77"/>
        <w:spacing w:line="400" w:lineRule="exact"/>
        <w:ind w:right="-21" w:rightChars="-10"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（一）投标保证金：</w:t>
      </w:r>
      <w:r>
        <w:rPr>
          <w:rFonts w:hint="eastAsia" w:ascii="仿宋_GB2312" w:hAnsi="仿宋_GB2312" w:eastAsia="仿宋_GB2312" w:cs="仿宋_GB2312"/>
          <w:sz w:val="28"/>
          <w:szCs w:val="28"/>
        </w:rPr>
        <w:t>本项目无需提交投标保证金。</w:t>
      </w:r>
    </w:p>
    <w:p>
      <w:pPr>
        <w:pStyle w:val="77"/>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pPr>
        <w:pStyle w:val="7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7"/>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hint="eastAsia" w:ascii="黑体" w:hAnsi="黑体" w:eastAsia="黑体" w:cs="黑体"/>
          <w:b w:val="0"/>
          <w:sz w:val="28"/>
          <w:szCs w:val="28"/>
        </w:rPr>
      </w:pPr>
      <w:bookmarkStart w:id="17" w:name="_Toc35393796"/>
      <w:bookmarkStart w:id="18" w:name="_Toc28359085"/>
      <w:bookmarkStart w:id="19" w:name="_Toc28359008"/>
      <w:bookmarkStart w:id="20" w:name="_Toc35393627"/>
      <w:bookmarkStart w:id="21" w:name="_Hlk50569036"/>
      <w:r>
        <w:rPr>
          <w:rFonts w:hint="eastAsia" w:ascii="黑体" w:hAnsi="黑体" w:eastAsia="黑体" w:cs="黑体"/>
          <w:bCs/>
          <w:sz w:val="28"/>
          <w:szCs w:val="28"/>
        </w:rPr>
        <w:t>七、对本次招标提出询问，请按以下方式联系</w:t>
      </w:r>
      <w:bookmarkEnd w:id="17"/>
      <w:bookmarkEnd w:id="18"/>
      <w:bookmarkEnd w:id="19"/>
      <w:bookmarkEnd w:id="20"/>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称：柳州市莲花山保护中心(柳州市三门江国家森林公园管理处）</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柳州市城中区桂柳路168号</w:t>
      </w:r>
    </w:p>
    <w:p>
      <w:pPr>
        <w:spacing w:line="400" w:lineRule="exact"/>
        <w:ind w:right="-21" w:rightChars="-10" w:firstLine="555"/>
        <w:rPr>
          <w:rFonts w:hint="eastAsia" w:ascii="仿宋_GB2312" w:eastAsia="仿宋_GB2312"/>
          <w:color w:val="FF0000"/>
          <w:sz w:val="28"/>
          <w:szCs w:val="28"/>
          <w:lang w:val="en-US" w:eastAsia="zh-CN"/>
        </w:rPr>
      </w:pPr>
      <w:r>
        <w:rPr>
          <w:rFonts w:hint="eastAsia" w:ascii="仿宋_GB2312" w:eastAsia="仿宋_GB2312"/>
          <w:sz w:val="28"/>
          <w:szCs w:val="28"/>
        </w:rPr>
        <w:t>项目联系人：</w:t>
      </w:r>
      <w:r>
        <w:rPr>
          <w:rFonts w:hint="eastAsia" w:ascii="仿宋_GB2312" w:eastAsia="仿宋_GB2312"/>
          <w:sz w:val="28"/>
          <w:szCs w:val="28"/>
          <w:lang w:val="en-US" w:eastAsia="zh-CN"/>
        </w:rPr>
        <w:t>谭文婧</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0772-2880698</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樊婧懿</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0772-2805595</w:t>
      </w:r>
      <w:bookmarkEnd w:id="21"/>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hint="eastAsia" w:ascii="宋体" w:hAnsi="宋体"/>
          <w:sz w:val="32"/>
          <w:szCs w:val="32"/>
        </w:rPr>
      </w:pPr>
      <w:bookmarkStart w:id="22" w:name="_Toc13541"/>
      <w:r>
        <w:rPr>
          <w:rFonts w:hint="eastAsia" w:ascii="宋体" w:hAnsi="宋体"/>
          <w:sz w:val="32"/>
          <w:szCs w:val="32"/>
        </w:rPr>
        <w:t>第二章 采购需求</w:t>
      </w:r>
      <w:bookmarkEnd w:id="22"/>
    </w:p>
    <w:p>
      <w:pPr>
        <w:spacing w:line="276" w:lineRule="auto"/>
        <w:ind w:right="-330" w:rightChars="-157" w:firstLine="482" w:firstLineChars="200"/>
        <w:rPr>
          <w:rFonts w:ascii="仿宋_GB2312" w:eastAsia="仿宋_GB2312"/>
          <w:b/>
          <w:bCs/>
          <w:sz w:val="24"/>
        </w:rPr>
      </w:pPr>
      <w:bookmarkStart w:id="23" w:name="_Hlk50569056"/>
      <w:r>
        <w:rPr>
          <w:rFonts w:hint="eastAsia" w:ascii="仿宋_GB2312" w:eastAsia="仿宋_GB2312"/>
          <w:b/>
          <w:bCs/>
          <w:sz w:val="24"/>
        </w:rPr>
        <w:t>说明：</w:t>
      </w:r>
    </w:p>
    <w:p>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标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p>
    <w:bookmarkEnd w:id="23"/>
    <w:tbl>
      <w:tblPr>
        <w:tblStyle w:val="243"/>
        <w:tblpPr w:leftFromText="180" w:rightFromText="180" w:vertAnchor="text" w:horzAnchor="page" w:tblpX="1251" w:tblpY="381"/>
        <w:tblOverlap w:val="never"/>
        <w:tblW w:w="9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65"/>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304"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宋体" w:eastAsia="仿宋_GB2312"/>
                <w:sz w:val="24"/>
              </w:rPr>
            </w:pPr>
            <w:r>
              <w:rPr>
                <w:rFonts w:hint="eastAsia" w:ascii="宋体" w:hAnsi="宋体" w:cs="宋体"/>
                <w:b/>
                <w:bCs/>
                <w:sz w:val="24"/>
              </w:rPr>
              <w:t>★</w:t>
            </w:r>
            <w:r>
              <w:rPr>
                <w:rFonts w:hint="eastAsia" w:ascii="仿宋_GB2312" w:hAnsi="宋体" w:eastAsia="仿宋_GB2312"/>
                <w:b/>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宋体" w:eastAsia="仿宋_GB2312"/>
                <w:b/>
                <w:sz w:val="24"/>
              </w:rPr>
            </w:pPr>
            <w:r>
              <w:rPr>
                <w:rFonts w:hint="eastAsia" w:ascii="仿宋_GB2312" w:hAnsi="宋体" w:eastAsia="仿宋_GB2312"/>
                <w:b/>
                <w:sz w:val="24"/>
              </w:rPr>
              <w:t>项号</w:t>
            </w:r>
          </w:p>
        </w:tc>
        <w:tc>
          <w:tcPr>
            <w:tcW w:w="82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b/>
                <w:sz w:val="24"/>
              </w:rPr>
            </w:pPr>
            <w:r>
              <w:rPr>
                <w:rFonts w:hint="eastAsia" w:ascii="仿宋_GB2312" w:hAnsi="宋体" w:eastAsia="仿宋_GB2312"/>
                <w:b/>
                <w:sz w:val="24"/>
              </w:rPr>
              <w:t>标的名称</w:t>
            </w:r>
          </w:p>
        </w:tc>
        <w:tc>
          <w:tcPr>
            <w:tcW w:w="726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b/>
                <w:sz w:val="24"/>
              </w:rPr>
            </w:pPr>
            <w:r>
              <w:rPr>
                <w:rFonts w:hint="eastAsia" w:ascii="仿宋_GB2312" w:hAnsi="宋体" w:eastAsia="仿宋_GB2312"/>
                <w:b/>
                <w:sz w:val="24"/>
              </w:rPr>
              <w:t>服务内容要求</w:t>
            </w:r>
          </w:p>
        </w:tc>
        <w:tc>
          <w:tcPr>
            <w:tcW w:w="72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b/>
                <w:sz w:val="24"/>
              </w:rPr>
            </w:pPr>
            <w:r>
              <w:rPr>
                <w:rFonts w:hint="eastAsia" w:ascii="仿宋_GB2312" w:hAnsi="宋体" w:eastAsia="仿宋_GB2312"/>
                <w:b/>
                <w:sz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宋体" w:eastAsia="仿宋_GB2312"/>
                <w:sz w:val="24"/>
              </w:rPr>
              <w:t>1</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综合性</w:t>
            </w:r>
            <w:r>
              <w:rPr>
                <w:rFonts w:hint="eastAsia" w:ascii="仿宋_GB2312" w:hAnsi="宋体" w:eastAsia="仿宋_GB2312"/>
                <w:sz w:val="24"/>
              </w:rPr>
              <w:t>管理服务</w:t>
            </w:r>
          </w:p>
        </w:tc>
        <w:tc>
          <w:tcPr>
            <w:tcW w:w="7265" w:type="dxa"/>
            <w:tcBorders>
              <w:top w:val="single" w:color="auto" w:sz="4" w:space="0"/>
              <w:left w:val="single" w:color="auto" w:sz="4" w:space="0"/>
              <w:bottom w:val="single" w:color="auto" w:sz="4" w:space="0"/>
              <w:right w:val="single" w:color="auto" w:sz="4" w:space="0"/>
            </w:tcBorders>
            <w:vAlign w:val="center"/>
          </w:tcPr>
          <w:p>
            <w:pPr>
              <w:pStyle w:val="244"/>
              <w:keepNext w:val="0"/>
              <w:keepLines w:val="0"/>
              <w:pageBreakBefore w:val="0"/>
              <w:widowControl/>
              <w:kinsoku/>
              <w:wordWrap/>
              <w:overflowPunct/>
              <w:topLinePunct w:val="0"/>
              <w:autoSpaceDE/>
              <w:autoSpaceDN/>
              <w:bidi w:val="0"/>
              <w:adjustRightInd/>
              <w:snapToGrid/>
              <w:spacing w:line="520" w:lineRule="exact"/>
              <w:ind w:right="42" w:rightChars="20" w:firstLine="482" w:firstLineChars="200"/>
              <w:textAlignment w:val="auto"/>
              <w:rPr>
                <w:rStyle w:val="246"/>
                <w:rFonts w:ascii="仿宋_GB2312" w:hAnsi="仿宋_GB2312" w:eastAsia="仿宋_GB2312" w:cs="仿宋_GB2312"/>
                <w:b/>
                <w:bCs/>
                <w:color w:val="auto"/>
                <w:sz w:val="24"/>
                <w:szCs w:val="24"/>
                <w:highlight w:val="none"/>
              </w:rPr>
            </w:pPr>
            <w:r>
              <w:rPr>
                <w:rStyle w:val="246"/>
                <w:rFonts w:hint="eastAsia" w:ascii="仿宋_GB2312" w:hAnsi="仿宋_GB2312" w:eastAsia="仿宋_GB2312" w:cs="仿宋_GB2312"/>
                <w:b/>
                <w:bCs/>
                <w:color w:val="auto"/>
                <w:sz w:val="24"/>
                <w:szCs w:val="24"/>
                <w:highlight w:val="none"/>
              </w:rPr>
              <w:t>一、</w:t>
            </w:r>
            <w:r>
              <w:rPr>
                <w:rStyle w:val="246"/>
                <w:rFonts w:ascii="仿宋_GB2312" w:hAnsi="仿宋_GB2312" w:eastAsia="仿宋_GB2312" w:cs="仿宋_GB2312"/>
                <w:b/>
                <w:bCs/>
                <w:color w:val="auto"/>
                <w:sz w:val="24"/>
                <w:szCs w:val="24"/>
                <w:highlight w:val="none"/>
              </w:rPr>
              <w:t>项目概况</w:t>
            </w:r>
          </w:p>
          <w:p>
            <w:pPr>
              <w:pStyle w:val="244"/>
              <w:keepNext w:val="0"/>
              <w:keepLines w:val="0"/>
              <w:pageBreakBefore w:val="0"/>
              <w:widowControl/>
              <w:kinsoku/>
              <w:wordWrap/>
              <w:overflowPunct/>
              <w:topLinePunct w:val="0"/>
              <w:autoSpaceDE/>
              <w:autoSpaceDN/>
              <w:bidi w:val="0"/>
              <w:adjustRightInd/>
              <w:snapToGrid/>
              <w:spacing w:line="520" w:lineRule="exact"/>
              <w:ind w:right="42" w:rightChars="20" w:firstLine="482" w:firstLineChars="200"/>
              <w:textAlignment w:val="auto"/>
              <w:rPr>
                <w:rStyle w:val="246"/>
                <w:rFonts w:hint="eastAsia" w:ascii="仿宋_GB2312" w:hAnsi="仿宋_GB2312" w:eastAsia="仿宋_GB2312" w:cs="仿宋_GB2312"/>
                <w:b w:val="0"/>
                <w:bCs w:val="0"/>
                <w:color w:val="auto"/>
                <w:sz w:val="24"/>
                <w:szCs w:val="24"/>
                <w:highlight w:val="none"/>
                <w:lang w:eastAsia="zh-CN"/>
              </w:rPr>
            </w:pPr>
            <w:r>
              <w:rPr>
                <w:rStyle w:val="246"/>
                <w:rFonts w:ascii="仿宋_GB2312" w:hAnsi="仿宋_GB2312" w:eastAsia="仿宋_GB2312" w:cs="仿宋_GB2312"/>
                <w:b/>
                <w:bCs/>
                <w:color w:val="auto"/>
                <w:sz w:val="24"/>
                <w:szCs w:val="24"/>
                <w:highlight w:val="none"/>
              </w:rPr>
              <w:t>（一）服务地址</w:t>
            </w:r>
            <w:r>
              <w:rPr>
                <w:rStyle w:val="246"/>
                <w:rFonts w:hint="eastAsia" w:ascii="仿宋_GB2312" w:hAnsi="仿宋_GB2312" w:eastAsia="仿宋_GB2312" w:cs="仿宋_GB2312"/>
                <w:b/>
                <w:bCs/>
                <w:color w:val="auto"/>
                <w:sz w:val="24"/>
                <w:szCs w:val="24"/>
                <w:highlight w:val="none"/>
                <w:lang w:eastAsia="zh-CN"/>
              </w:rPr>
              <w:t>：</w:t>
            </w:r>
            <w:r>
              <w:rPr>
                <w:rStyle w:val="246"/>
                <w:rFonts w:hint="eastAsia" w:ascii="仿宋_GB2312" w:hAnsi="仿宋_GB2312" w:eastAsia="仿宋_GB2312" w:cs="仿宋_GB2312"/>
                <w:b w:val="0"/>
                <w:bCs w:val="0"/>
                <w:color w:val="auto"/>
                <w:sz w:val="24"/>
                <w:szCs w:val="24"/>
                <w:highlight w:val="none"/>
                <w:lang w:eastAsia="zh-CN"/>
              </w:rPr>
              <w:t>柳州市三门江国家森林公园（柳州市城中区桂柳路168号）、古亭山森林公园。</w:t>
            </w:r>
          </w:p>
          <w:p>
            <w:pPr>
              <w:pStyle w:val="244"/>
              <w:keepNext w:val="0"/>
              <w:keepLines w:val="0"/>
              <w:pageBreakBefore w:val="0"/>
              <w:widowControl/>
              <w:kinsoku/>
              <w:wordWrap/>
              <w:overflowPunct/>
              <w:topLinePunct w:val="0"/>
              <w:autoSpaceDE/>
              <w:autoSpaceDN/>
              <w:bidi w:val="0"/>
              <w:adjustRightInd/>
              <w:snapToGrid/>
              <w:spacing w:line="520" w:lineRule="exact"/>
              <w:ind w:right="42" w:rightChars="20" w:firstLine="482" w:firstLineChars="200"/>
              <w:textAlignment w:val="auto"/>
              <w:rPr>
                <w:rStyle w:val="246"/>
                <w:rFonts w:hint="eastAsia" w:ascii="仿宋_GB2312" w:hAnsi="仿宋_GB2312" w:eastAsia="仿宋_GB2312" w:cs="仿宋_GB2312"/>
                <w:b/>
                <w:bCs/>
                <w:color w:val="auto"/>
                <w:sz w:val="24"/>
                <w:szCs w:val="24"/>
                <w:highlight w:val="none"/>
                <w:lang w:eastAsia="zh-CN"/>
              </w:rPr>
            </w:pPr>
            <w:r>
              <w:rPr>
                <w:rStyle w:val="246"/>
                <w:rFonts w:ascii="仿宋_GB2312" w:hAnsi="仿宋_GB2312" w:eastAsia="仿宋_GB2312" w:cs="仿宋_GB2312"/>
                <w:b/>
                <w:bCs/>
                <w:color w:val="auto"/>
                <w:sz w:val="24"/>
                <w:szCs w:val="24"/>
                <w:highlight w:val="none"/>
              </w:rPr>
              <w:t xml:space="preserve">（二）服务范围 </w:t>
            </w:r>
            <w:r>
              <w:rPr>
                <w:rStyle w:val="246"/>
                <w:rFonts w:hint="eastAsia" w:ascii="仿宋_GB2312" w:hAnsi="仿宋_GB2312" w:eastAsia="仿宋_GB2312" w:cs="仿宋_GB2312"/>
                <w:b/>
                <w:bCs/>
                <w:color w:val="auto"/>
                <w:sz w:val="24"/>
                <w:szCs w:val="24"/>
                <w:highlight w:val="none"/>
                <w:lang w:eastAsia="zh-CN"/>
              </w:rPr>
              <w:t>：</w:t>
            </w:r>
          </w:p>
          <w:p>
            <w:pPr>
              <w:pStyle w:val="244"/>
              <w:keepNext w:val="0"/>
              <w:keepLines w:val="0"/>
              <w:pageBreakBefore w:val="0"/>
              <w:widowControl/>
              <w:kinsoku/>
              <w:wordWrap/>
              <w:overflowPunct/>
              <w:topLinePunct w:val="0"/>
              <w:autoSpaceDE/>
              <w:autoSpaceDN/>
              <w:bidi w:val="0"/>
              <w:adjustRightInd/>
              <w:snapToGrid/>
              <w:spacing w:line="520" w:lineRule="exact"/>
              <w:ind w:right="42" w:rightChars="20" w:firstLine="480" w:firstLineChars="200"/>
              <w:textAlignment w:val="auto"/>
              <w:rPr>
                <w:rStyle w:val="246"/>
                <w:rFonts w:hint="eastAsia" w:ascii="仿宋_GB2312" w:hAnsi="仿宋_GB2312" w:eastAsia="仿宋_GB2312" w:cs="仿宋_GB2312"/>
                <w:b w:val="0"/>
                <w:bCs w:val="0"/>
                <w:color w:val="auto"/>
                <w:sz w:val="24"/>
                <w:szCs w:val="24"/>
                <w:highlight w:val="none"/>
                <w:lang w:eastAsia="zh-CN"/>
              </w:rPr>
            </w:pPr>
            <w:r>
              <w:rPr>
                <w:rStyle w:val="246"/>
                <w:rFonts w:hint="eastAsia" w:ascii="仿宋_GB2312" w:hAnsi="仿宋_GB2312" w:eastAsia="仿宋_GB2312" w:cs="仿宋_GB2312"/>
                <w:b w:val="0"/>
                <w:bCs w:val="0"/>
                <w:color w:val="auto"/>
                <w:sz w:val="24"/>
                <w:szCs w:val="24"/>
                <w:highlight w:val="none"/>
                <w:lang w:val="en-US" w:eastAsia="zh-CN"/>
              </w:rPr>
              <w:t>1.服务面积：</w:t>
            </w:r>
            <w:r>
              <w:rPr>
                <w:rStyle w:val="246"/>
                <w:rFonts w:hint="eastAsia" w:ascii="仿宋_GB2312" w:hAnsi="仿宋_GB2312" w:eastAsia="仿宋_GB2312" w:cs="仿宋_GB2312"/>
                <w:b w:val="0"/>
                <w:bCs w:val="0"/>
                <w:color w:val="auto"/>
                <w:sz w:val="24"/>
                <w:szCs w:val="24"/>
                <w:highlight w:val="none"/>
              </w:rPr>
              <w:t>柳州市三门江国家森林公园园区开放游览区域（约8.</w:t>
            </w:r>
            <w:r>
              <w:rPr>
                <w:rStyle w:val="246"/>
                <w:rFonts w:hint="eastAsia" w:ascii="仿宋_GB2312" w:hAnsi="仿宋_GB2312" w:eastAsia="仿宋_GB2312" w:cs="仿宋_GB2312"/>
                <w:b w:val="0"/>
                <w:bCs w:val="0"/>
                <w:color w:val="auto"/>
                <w:sz w:val="24"/>
                <w:szCs w:val="24"/>
                <w:highlight w:val="none"/>
                <w:lang w:val="en-US" w:eastAsia="zh-CN"/>
              </w:rPr>
              <w:t>6</w:t>
            </w:r>
            <w:r>
              <w:rPr>
                <w:rStyle w:val="246"/>
                <w:rFonts w:hint="eastAsia" w:ascii="仿宋_GB2312" w:hAnsi="仿宋_GB2312" w:eastAsia="仿宋_GB2312" w:cs="仿宋_GB2312"/>
                <w:b w:val="0"/>
                <w:bCs w:val="0"/>
                <w:color w:val="auto"/>
                <w:sz w:val="24"/>
                <w:szCs w:val="24"/>
                <w:highlight w:val="none"/>
              </w:rPr>
              <w:t>万</w:t>
            </w:r>
            <w:r>
              <w:rPr>
                <w:rStyle w:val="246"/>
                <w:rFonts w:hint="eastAsia" w:ascii="仿宋_GB2312" w:hAnsi="仿宋_GB2312" w:eastAsia="仿宋_GB2312" w:cs="仿宋_GB2312"/>
                <w:b w:val="0"/>
                <w:bCs w:val="0"/>
                <w:color w:val="auto"/>
                <w:sz w:val="24"/>
                <w:szCs w:val="24"/>
                <w:highlight w:val="none"/>
                <w:lang w:eastAsia="zh-CN"/>
              </w:rPr>
              <w:t>平方米</w:t>
            </w:r>
            <w:r>
              <w:rPr>
                <w:rStyle w:val="246"/>
                <w:rFonts w:hint="eastAsia" w:ascii="仿宋_GB2312" w:hAnsi="仿宋_GB2312" w:eastAsia="仿宋_GB2312" w:cs="仿宋_GB2312"/>
                <w:b w:val="0"/>
                <w:bCs w:val="0"/>
                <w:color w:val="auto"/>
                <w:sz w:val="24"/>
                <w:szCs w:val="24"/>
                <w:highlight w:val="none"/>
              </w:rPr>
              <w:t>）、古亭山森林公园园区开放游览区域（约4.1万</w:t>
            </w:r>
            <w:r>
              <w:rPr>
                <w:rStyle w:val="246"/>
                <w:rFonts w:hint="eastAsia" w:ascii="仿宋_GB2312" w:hAnsi="仿宋_GB2312" w:eastAsia="仿宋_GB2312" w:cs="仿宋_GB2312"/>
                <w:b w:val="0"/>
                <w:bCs w:val="0"/>
                <w:color w:val="auto"/>
                <w:sz w:val="24"/>
                <w:szCs w:val="24"/>
                <w:highlight w:val="none"/>
                <w:lang w:eastAsia="zh-CN"/>
              </w:rPr>
              <w:t>平方米</w:t>
            </w:r>
            <w:r>
              <w:rPr>
                <w:rStyle w:val="246"/>
                <w:rFonts w:hint="eastAsia" w:ascii="仿宋_GB2312" w:hAnsi="仿宋_GB2312" w:eastAsia="仿宋_GB2312" w:cs="仿宋_GB2312"/>
                <w:b w:val="0"/>
                <w:bCs w:val="0"/>
                <w:color w:val="auto"/>
                <w:sz w:val="24"/>
                <w:szCs w:val="24"/>
                <w:highlight w:val="none"/>
              </w:rPr>
              <w:t>）和柳州市莲花山保护中心办公区〔包括办公（业务）用房、停车场（棚）等约</w:t>
            </w:r>
            <w:r>
              <w:rPr>
                <w:rStyle w:val="246"/>
                <w:rFonts w:hint="eastAsia" w:ascii="仿宋_GB2312" w:hAnsi="仿宋_GB2312" w:eastAsia="仿宋_GB2312" w:cs="仿宋_GB2312"/>
                <w:b w:val="0"/>
                <w:bCs w:val="0"/>
                <w:color w:val="auto"/>
                <w:sz w:val="24"/>
                <w:szCs w:val="24"/>
                <w:highlight w:val="none"/>
                <w:lang w:val="en-US" w:eastAsia="zh-CN"/>
              </w:rPr>
              <w:t>17</w:t>
            </w:r>
            <w:r>
              <w:rPr>
                <w:rStyle w:val="246"/>
                <w:rFonts w:hint="eastAsia" w:ascii="仿宋_GB2312" w:hAnsi="仿宋_GB2312" w:eastAsia="仿宋_GB2312" w:cs="仿宋_GB2312"/>
                <w:b w:val="0"/>
                <w:bCs w:val="0"/>
                <w:color w:val="auto"/>
                <w:sz w:val="24"/>
                <w:szCs w:val="24"/>
                <w:highlight w:val="none"/>
              </w:rPr>
              <w:t>00</w:t>
            </w:r>
            <w:r>
              <w:rPr>
                <w:rStyle w:val="246"/>
                <w:rFonts w:hint="eastAsia" w:ascii="仿宋_GB2312" w:hAnsi="仿宋_GB2312" w:eastAsia="仿宋_GB2312" w:cs="仿宋_GB2312"/>
                <w:b w:val="0"/>
                <w:bCs w:val="0"/>
                <w:color w:val="auto"/>
                <w:sz w:val="24"/>
                <w:szCs w:val="24"/>
                <w:highlight w:val="none"/>
                <w:lang w:eastAsia="zh-CN"/>
              </w:rPr>
              <w:t>平方米</w:t>
            </w:r>
            <w:r>
              <w:rPr>
                <w:rStyle w:val="246"/>
                <w:rFonts w:hint="eastAsia" w:ascii="仿宋_GB2312" w:hAnsi="仿宋_GB2312" w:eastAsia="仿宋_GB2312" w:cs="仿宋_GB2312"/>
                <w:b w:val="0"/>
                <w:bCs w:val="0"/>
                <w:color w:val="auto"/>
                <w:sz w:val="24"/>
                <w:szCs w:val="24"/>
                <w:highlight w:val="none"/>
              </w:rPr>
              <w:t>〕，合计约12.</w:t>
            </w:r>
            <w:r>
              <w:rPr>
                <w:rStyle w:val="246"/>
                <w:rFonts w:hint="eastAsia" w:ascii="仿宋_GB2312" w:hAnsi="仿宋_GB2312" w:eastAsia="仿宋_GB2312" w:cs="仿宋_GB2312"/>
                <w:b w:val="0"/>
                <w:bCs w:val="0"/>
                <w:color w:val="auto"/>
                <w:sz w:val="24"/>
                <w:szCs w:val="24"/>
                <w:highlight w:val="none"/>
                <w:lang w:val="en-US" w:eastAsia="zh-CN"/>
              </w:rPr>
              <w:t>9</w:t>
            </w:r>
            <w:r>
              <w:rPr>
                <w:rStyle w:val="246"/>
                <w:rFonts w:hint="eastAsia" w:ascii="仿宋_GB2312" w:hAnsi="仿宋_GB2312" w:eastAsia="仿宋_GB2312" w:cs="仿宋_GB2312"/>
                <w:b w:val="0"/>
                <w:bCs w:val="0"/>
                <w:color w:val="auto"/>
                <w:sz w:val="24"/>
                <w:szCs w:val="24"/>
                <w:highlight w:val="none"/>
              </w:rPr>
              <w:t>万</w:t>
            </w:r>
            <w:r>
              <w:rPr>
                <w:rStyle w:val="246"/>
                <w:rFonts w:hint="eastAsia" w:ascii="仿宋_GB2312" w:hAnsi="仿宋_GB2312" w:eastAsia="仿宋_GB2312" w:cs="仿宋_GB2312"/>
                <w:b w:val="0"/>
                <w:bCs w:val="0"/>
                <w:color w:val="auto"/>
                <w:sz w:val="24"/>
                <w:szCs w:val="24"/>
                <w:highlight w:val="none"/>
                <w:lang w:eastAsia="zh-CN"/>
              </w:rPr>
              <w:t>平方米。</w:t>
            </w:r>
          </w:p>
          <w:p>
            <w:pPr>
              <w:pStyle w:val="244"/>
              <w:keepNext w:val="0"/>
              <w:keepLines w:val="0"/>
              <w:pageBreakBefore w:val="0"/>
              <w:widowControl/>
              <w:kinsoku/>
              <w:wordWrap/>
              <w:overflowPunct/>
              <w:topLinePunct w:val="0"/>
              <w:autoSpaceDE/>
              <w:autoSpaceDN/>
              <w:bidi w:val="0"/>
              <w:adjustRightInd/>
              <w:snapToGrid/>
              <w:spacing w:line="520" w:lineRule="exact"/>
              <w:ind w:right="42" w:rightChars="20" w:firstLine="480" w:firstLineChars="200"/>
              <w:textAlignment w:val="auto"/>
              <w:rPr>
                <w:rStyle w:val="246"/>
                <w:rFonts w:hint="eastAsia" w:ascii="仿宋_GB2312" w:hAnsi="仿宋_GB2312" w:eastAsia="仿宋_GB2312" w:cs="仿宋_GB2312"/>
                <w:b w:val="0"/>
                <w:bCs w:val="0"/>
                <w:color w:val="auto"/>
                <w:sz w:val="24"/>
                <w:szCs w:val="24"/>
                <w:highlight w:val="none"/>
                <w:lang w:val="en-US" w:eastAsia="zh-CN"/>
              </w:rPr>
            </w:pPr>
            <w:r>
              <w:rPr>
                <w:rStyle w:val="246"/>
                <w:rFonts w:hint="eastAsia" w:ascii="仿宋_GB2312" w:hAnsi="仿宋_GB2312" w:eastAsia="仿宋_GB2312" w:cs="仿宋_GB2312"/>
                <w:b w:val="0"/>
                <w:bCs w:val="0"/>
                <w:color w:val="auto"/>
                <w:sz w:val="24"/>
                <w:szCs w:val="24"/>
                <w:highlight w:val="none"/>
                <w:lang w:val="en-US" w:eastAsia="zh-CN"/>
              </w:rPr>
              <w:t>2.服务事项：保洁服务、设施维修和保养服务、办公区消除四害服务及防护措施；三门江国家森林公园、古亭山森林公园及公园周边办公停车区域治安服务，日常巡查三门江国家森林公园主、次干道及附近开放游览的区域和古亭山森林公园主干道及附近开放游览的区域的治安服务。</w:t>
            </w:r>
          </w:p>
          <w:p>
            <w:pPr>
              <w:pStyle w:val="244"/>
              <w:keepNext w:val="0"/>
              <w:keepLines w:val="0"/>
              <w:pageBreakBefore w:val="0"/>
              <w:widowControl/>
              <w:kinsoku/>
              <w:wordWrap/>
              <w:overflowPunct/>
              <w:topLinePunct w:val="0"/>
              <w:autoSpaceDE/>
              <w:autoSpaceDN/>
              <w:bidi w:val="0"/>
              <w:adjustRightInd/>
              <w:snapToGrid/>
              <w:spacing w:line="520" w:lineRule="exact"/>
              <w:ind w:right="42" w:rightChars="20" w:firstLine="480" w:firstLineChars="200"/>
              <w:textAlignment w:val="auto"/>
              <w:rPr>
                <w:rStyle w:val="246"/>
                <w:rFonts w:ascii="仿宋_GB2312" w:hAnsi="仿宋_GB2312" w:eastAsia="仿宋_GB2312" w:cs="仿宋_GB2312"/>
                <w:b/>
                <w:bCs/>
                <w:color w:val="auto"/>
                <w:sz w:val="24"/>
                <w:szCs w:val="24"/>
                <w:highlight w:val="none"/>
              </w:rPr>
            </w:pPr>
            <w:r>
              <w:rPr>
                <w:rStyle w:val="246"/>
                <w:rFonts w:hint="eastAsia" w:ascii="仿宋_GB2312" w:hAnsi="仿宋_GB2312" w:eastAsia="仿宋_GB2312" w:cs="仿宋_GB2312"/>
                <w:b w:val="0"/>
                <w:bCs w:val="0"/>
                <w:color w:val="auto"/>
                <w:sz w:val="24"/>
                <w:szCs w:val="24"/>
                <w:highlight w:val="none"/>
                <w:lang w:val="en-US" w:eastAsia="zh-CN"/>
              </w:rPr>
              <w:t>3.</w:t>
            </w:r>
            <w:r>
              <w:rPr>
                <w:rStyle w:val="246"/>
                <w:rFonts w:hint="eastAsia" w:ascii="仿宋_GB2312" w:hAnsi="仿宋_GB2312" w:eastAsia="仿宋_GB2312" w:cs="仿宋_GB2312"/>
                <w:b w:val="0"/>
                <w:bCs w:val="0"/>
                <w:color w:val="auto"/>
                <w:sz w:val="24"/>
                <w:szCs w:val="24"/>
                <w:highlight w:val="none"/>
              </w:rPr>
              <w:t>设施维修和保养服务范围：同保洁服务范围</w:t>
            </w:r>
            <w:r>
              <w:rPr>
                <w:rStyle w:val="246"/>
                <w:rFonts w:hint="eastAsia" w:ascii="仿宋_GB2312" w:hAnsi="仿宋_GB2312" w:eastAsia="仿宋_GB2312" w:cs="仿宋_GB2312"/>
                <w:b w:val="0"/>
                <w:bCs w:val="0"/>
                <w:color w:val="auto"/>
                <w:sz w:val="24"/>
                <w:szCs w:val="24"/>
                <w:highlight w:val="none"/>
                <w:lang w:eastAsia="zh-CN"/>
              </w:rPr>
              <w:t>（</w:t>
            </w:r>
            <w:r>
              <w:rPr>
                <w:rStyle w:val="246"/>
                <w:rFonts w:hint="eastAsia" w:ascii="仿宋_GB2312" w:hAnsi="仿宋_GB2312" w:eastAsia="仿宋_GB2312" w:cs="仿宋_GB2312"/>
                <w:b w:val="0"/>
                <w:bCs w:val="0"/>
                <w:color w:val="auto"/>
                <w:sz w:val="24"/>
                <w:szCs w:val="24"/>
                <w:highlight w:val="none"/>
                <w:lang w:val="en-US" w:eastAsia="zh-CN"/>
              </w:rPr>
              <w:t>详见附件二</w:t>
            </w:r>
            <w:r>
              <w:rPr>
                <w:rStyle w:val="246"/>
                <w:rFonts w:hint="eastAsia" w:ascii="仿宋_GB2312" w:hAnsi="仿宋_GB2312" w:eastAsia="仿宋_GB2312" w:cs="仿宋_GB2312"/>
                <w:b w:val="0"/>
                <w:bCs w:val="0"/>
                <w:color w:val="auto"/>
                <w:sz w:val="24"/>
                <w:szCs w:val="24"/>
                <w:highlight w:val="none"/>
                <w:lang w:eastAsia="zh-CN"/>
              </w:rPr>
              <w:t>）</w:t>
            </w:r>
            <w:r>
              <w:rPr>
                <w:rStyle w:val="246"/>
                <w:rFonts w:hint="eastAsia" w:ascii="仿宋_GB2312" w:hAnsi="仿宋_GB2312" w:eastAsia="仿宋_GB2312" w:cs="仿宋_GB2312"/>
                <w:b w:val="0"/>
                <w:bCs w:val="0"/>
                <w:color w:val="auto"/>
                <w:sz w:val="24"/>
                <w:szCs w:val="24"/>
                <w:highlight w:val="none"/>
                <w:lang w:val="en-US" w:eastAsia="zh-CN"/>
              </w:rPr>
              <w:t>。</w:t>
            </w:r>
          </w:p>
          <w:p>
            <w:pPr>
              <w:pStyle w:val="244"/>
              <w:keepNext w:val="0"/>
              <w:keepLines w:val="0"/>
              <w:pageBreakBefore w:val="0"/>
              <w:widowControl/>
              <w:kinsoku/>
              <w:wordWrap/>
              <w:overflowPunct/>
              <w:topLinePunct w:val="0"/>
              <w:autoSpaceDE/>
              <w:autoSpaceDN/>
              <w:bidi w:val="0"/>
              <w:adjustRightInd/>
              <w:snapToGrid/>
              <w:spacing w:line="520" w:lineRule="exact"/>
              <w:ind w:right="42" w:rightChars="20" w:firstLine="482" w:firstLineChars="200"/>
              <w:textAlignment w:val="auto"/>
              <w:rPr>
                <w:rStyle w:val="246"/>
                <w:rFonts w:ascii="仿宋_GB2312" w:hAnsi="仿宋_GB2312" w:eastAsia="仿宋_GB2312" w:cs="仿宋_GB2312"/>
                <w:b/>
                <w:bCs/>
                <w:color w:val="auto"/>
                <w:sz w:val="24"/>
                <w:szCs w:val="24"/>
                <w:highlight w:val="none"/>
              </w:rPr>
            </w:pPr>
            <w:r>
              <w:rPr>
                <w:rStyle w:val="246"/>
                <w:rFonts w:ascii="仿宋_GB2312" w:hAnsi="仿宋_GB2312" w:eastAsia="仿宋_GB2312" w:cs="仿宋_GB2312"/>
                <w:b/>
                <w:bCs/>
                <w:color w:val="auto"/>
                <w:sz w:val="24"/>
                <w:szCs w:val="24"/>
                <w:highlight w:val="none"/>
              </w:rPr>
              <w:t>二、岗位设置及人员素质要求</w:t>
            </w:r>
          </w:p>
          <w:p>
            <w:pPr>
              <w:pStyle w:val="244"/>
              <w:spacing w:line="500" w:lineRule="exact"/>
              <w:ind w:right="42" w:rightChars="20" w:firstLine="482" w:firstLineChars="200"/>
              <w:rPr>
                <w:rStyle w:val="246"/>
                <w:rFonts w:ascii="仿宋_GB2312" w:hAnsi="仿宋_GB2312" w:eastAsia="仿宋_GB2312" w:cs="仿宋_GB2312"/>
                <w:b/>
                <w:bCs/>
                <w:color w:val="auto"/>
                <w:sz w:val="24"/>
                <w:szCs w:val="24"/>
                <w:highlight w:val="none"/>
              </w:rPr>
            </w:pPr>
            <w:r>
              <w:rPr>
                <w:rStyle w:val="246"/>
                <w:rFonts w:ascii="仿宋_GB2312" w:hAnsi="仿宋_GB2312" w:eastAsia="仿宋_GB2312" w:cs="仿宋_GB2312"/>
                <w:b/>
                <w:bCs/>
                <w:color w:val="auto"/>
                <w:sz w:val="24"/>
                <w:szCs w:val="24"/>
                <w:highlight w:val="none"/>
              </w:rPr>
              <w:t>（一）岗位设置</w:t>
            </w:r>
          </w:p>
          <w:tbl>
            <w:tblPr>
              <w:tblStyle w:val="248"/>
              <w:tblW w:w="7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
              <w:gridCol w:w="1755"/>
              <w:gridCol w:w="795"/>
              <w:gridCol w:w="1530"/>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pPr>
                    <w:pStyle w:val="244"/>
                    <w:spacing w:line="420" w:lineRule="exact"/>
                    <w:ind w:right="42" w:rightChars="20"/>
                    <w:jc w:val="both"/>
                    <w:rPr>
                      <w:rStyle w:val="246"/>
                      <w:rFonts w:hint="eastAsia" w:ascii="仿宋_GB2312" w:hAnsi="仿宋_GB2312" w:eastAsia="仿宋_GB2312" w:cs="仿宋_GB2312"/>
                      <w:color w:val="auto"/>
                      <w:sz w:val="24"/>
                      <w:szCs w:val="24"/>
                      <w:highlight w:val="none"/>
                      <w:lang w:val="en-US" w:eastAsia="zh-CN"/>
                    </w:rPr>
                  </w:pPr>
                  <w:r>
                    <w:rPr>
                      <w:rStyle w:val="246"/>
                      <w:rFonts w:hint="eastAsia" w:ascii="仿宋_GB2312" w:hAnsi="仿宋_GB2312" w:eastAsia="仿宋_GB2312" w:cs="仿宋_GB2312"/>
                      <w:color w:val="auto"/>
                      <w:sz w:val="24"/>
                      <w:szCs w:val="24"/>
                      <w:highlight w:val="none"/>
                      <w:lang w:val="en-US" w:eastAsia="zh-CN"/>
                    </w:rPr>
                    <w:t>序号</w:t>
                  </w:r>
                </w:p>
              </w:tc>
              <w:tc>
                <w:tcPr>
                  <w:tcW w:w="1755" w:type="dxa"/>
                  <w:vAlign w:val="center"/>
                </w:tcPr>
                <w:p>
                  <w:pPr>
                    <w:pStyle w:val="244"/>
                    <w:spacing w:line="420" w:lineRule="exact"/>
                    <w:ind w:right="42" w:rightChars="20"/>
                    <w:jc w:val="center"/>
                    <w:rPr>
                      <w:rStyle w:val="246"/>
                      <w:rFonts w:hint="eastAsia" w:ascii="仿宋_GB2312" w:hAnsi="仿宋_GB2312" w:eastAsia="仿宋_GB2312" w:cs="仿宋_GB2312"/>
                      <w:color w:val="auto"/>
                      <w:sz w:val="24"/>
                      <w:szCs w:val="24"/>
                      <w:highlight w:val="none"/>
                    </w:rPr>
                  </w:pPr>
                  <w:r>
                    <w:rPr>
                      <w:rStyle w:val="246"/>
                      <w:rFonts w:hint="eastAsia" w:ascii="仿宋_GB2312" w:hAnsi="仿宋_GB2312" w:eastAsia="仿宋_GB2312" w:cs="仿宋_GB2312"/>
                      <w:color w:val="auto"/>
                      <w:sz w:val="24"/>
                      <w:szCs w:val="24"/>
                      <w:highlight w:val="none"/>
                    </w:rPr>
                    <w:t>工作岗位</w:t>
                  </w:r>
                </w:p>
              </w:tc>
              <w:tc>
                <w:tcPr>
                  <w:tcW w:w="795" w:type="dxa"/>
                  <w:vAlign w:val="center"/>
                </w:tcPr>
                <w:p>
                  <w:pPr>
                    <w:pStyle w:val="244"/>
                    <w:spacing w:line="420" w:lineRule="exact"/>
                    <w:ind w:right="42" w:rightChars="20"/>
                    <w:jc w:val="center"/>
                    <w:rPr>
                      <w:rStyle w:val="246"/>
                      <w:rFonts w:hint="eastAsia" w:ascii="仿宋_GB2312" w:hAnsi="仿宋_GB2312" w:eastAsia="仿宋_GB2312" w:cs="仿宋_GB2312"/>
                      <w:b/>
                      <w:bCs/>
                      <w:color w:val="auto"/>
                      <w:sz w:val="24"/>
                      <w:szCs w:val="24"/>
                      <w:highlight w:val="none"/>
                      <w:vertAlign w:val="baseline"/>
                    </w:rPr>
                  </w:pPr>
                  <w:r>
                    <w:rPr>
                      <w:rStyle w:val="246"/>
                      <w:rFonts w:hint="eastAsia" w:ascii="仿宋_GB2312" w:hAnsi="仿宋_GB2312" w:eastAsia="仿宋_GB2312" w:cs="仿宋_GB2312"/>
                      <w:color w:val="auto"/>
                      <w:sz w:val="24"/>
                      <w:szCs w:val="24"/>
                      <w:highlight w:val="none"/>
                    </w:rPr>
                    <w:t>岗位人数</w:t>
                  </w:r>
                </w:p>
              </w:tc>
              <w:tc>
                <w:tcPr>
                  <w:tcW w:w="1530" w:type="dxa"/>
                  <w:vAlign w:val="center"/>
                </w:tcPr>
                <w:p>
                  <w:pPr>
                    <w:pStyle w:val="244"/>
                    <w:spacing w:line="420" w:lineRule="exact"/>
                    <w:ind w:right="42" w:rightChars="20"/>
                    <w:jc w:val="center"/>
                    <w:rPr>
                      <w:rStyle w:val="246"/>
                      <w:rFonts w:hint="eastAsia" w:ascii="仿宋_GB2312" w:hAnsi="仿宋_GB2312" w:eastAsia="仿宋_GB2312" w:cs="仿宋_GB2312"/>
                      <w:b/>
                      <w:bCs/>
                      <w:color w:val="auto"/>
                      <w:sz w:val="24"/>
                      <w:szCs w:val="24"/>
                      <w:highlight w:val="none"/>
                      <w:vertAlign w:val="baseline"/>
                    </w:rPr>
                  </w:pPr>
                  <w:r>
                    <w:rPr>
                      <w:rStyle w:val="246"/>
                      <w:rFonts w:hint="eastAsia" w:ascii="仿宋_GB2312" w:hAnsi="仿宋_GB2312" w:eastAsia="仿宋_GB2312" w:cs="仿宋_GB2312"/>
                      <w:color w:val="auto"/>
                      <w:sz w:val="24"/>
                      <w:szCs w:val="24"/>
                      <w:highlight w:val="none"/>
                    </w:rPr>
                    <w:t>工作时间</w:t>
                  </w:r>
                </w:p>
              </w:tc>
              <w:tc>
                <w:tcPr>
                  <w:tcW w:w="2576" w:type="dxa"/>
                  <w:vAlign w:val="center"/>
                </w:tcPr>
                <w:p>
                  <w:pPr>
                    <w:pStyle w:val="244"/>
                    <w:spacing w:line="420" w:lineRule="exact"/>
                    <w:ind w:right="42" w:rightChars="20"/>
                    <w:jc w:val="center"/>
                    <w:rPr>
                      <w:rStyle w:val="246"/>
                      <w:rFonts w:hint="eastAsia" w:ascii="仿宋_GB2312" w:hAnsi="仿宋_GB2312" w:eastAsia="仿宋_GB2312" w:cs="仿宋_GB2312"/>
                      <w:b/>
                      <w:bCs/>
                      <w:color w:val="auto"/>
                      <w:sz w:val="24"/>
                      <w:szCs w:val="24"/>
                      <w:highlight w:val="none"/>
                      <w:vertAlign w:val="baseline"/>
                    </w:rPr>
                  </w:pPr>
                  <w:r>
                    <w:rPr>
                      <w:rStyle w:val="246"/>
                      <w:rFonts w:hint="eastAsia" w:ascii="仿宋_GB2312" w:hAnsi="仿宋_GB2312" w:eastAsia="仿宋_GB2312" w:cs="仿宋_GB2312"/>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83"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1</w:t>
                  </w:r>
                </w:p>
              </w:tc>
              <w:tc>
                <w:tcPr>
                  <w:tcW w:w="1755"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lang w:eastAsia="zh-CN"/>
                    </w:rPr>
                  </w:pPr>
                  <w:r>
                    <w:rPr>
                      <w:rStyle w:val="246"/>
                      <w:rFonts w:hint="eastAsia" w:ascii="仿宋_GB2312" w:hAnsi="仿宋_GB2312" w:eastAsia="仿宋_GB2312" w:cs="仿宋_GB2312"/>
                      <w:b w:val="0"/>
                      <w:bCs w:val="0"/>
                      <w:color w:val="auto"/>
                      <w:sz w:val="24"/>
                      <w:szCs w:val="24"/>
                      <w:highlight w:val="none"/>
                      <w:vertAlign w:val="baseline"/>
                    </w:rPr>
                    <w:t>项目</w:t>
                  </w:r>
                  <w:r>
                    <w:rPr>
                      <w:rStyle w:val="246"/>
                      <w:rFonts w:hint="eastAsia" w:ascii="仿宋_GB2312" w:hAnsi="仿宋_GB2312" w:eastAsia="仿宋_GB2312" w:cs="仿宋_GB2312"/>
                      <w:b w:val="0"/>
                      <w:bCs w:val="0"/>
                      <w:color w:val="auto"/>
                      <w:sz w:val="24"/>
                      <w:szCs w:val="24"/>
                      <w:highlight w:val="none"/>
                      <w:vertAlign w:val="baseline"/>
                      <w:lang w:val="en-US" w:eastAsia="zh-CN"/>
                    </w:rPr>
                    <w:t>经理</w:t>
                  </w:r>
                </w:p>
              </w:tc>
              <w:tc>
                <w:tcPr>
                  <w:tcW w:w="795"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1人</w:t>
                  </w:r>
                </w:p>
              </w:tc>
              <w:tc>
                <w:tcPr>
                  <w:tcW w:w="1530"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lang w:val="en-US" w:eastAsia="zh-CN"/>
                    </w:rPr>
                    <w:t>7:00-19:00</w:t>
                  </w:r>
                </w:p>
              </w:tc>
              <w:tc>
                <w:tcPr>
                  <w:tcW w:w="2576" w:type="dxa"/>
                  <w:vMerge w:val="restart"/>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Style w:val="246"/>
                      <w:rFonts w:hint="eastAsia" w:ascii="仿宋_GB2312" w:hAnsi="仿宋_GB2312" w:eastAsia="仿宋_GB2312" w:cs="仿宋_GB2312"/>
                      <w:b w:val="0"/>
                      <w:bCs w:val="0"/>
                      <w:color w:val="auto"/>
                      <w:sz w:val="24"/>
                      <w:szCs w:val="24"/>
                      <w:highlight w:val="none"/>
                      <w:vertAlign w:val="baseline"/>
                      <w:lang w:eastAsia="zh-CN"/>
                    </w:rPr>
                    <w:t>工作时间</w:t>
                  </w:r>
                  <w:r>
                    <w:rPr>
                      <w:rStyle w:val="246"/>
                      <w:rFonts w:hint="eastAsia" w:ascii="仿宋_GB2312" w:hAnsi="仿宋_GB2312" w:eastAsia="仿宋_GB2312" w:cs="仿宋_GB2312"/>
                      <w:b w:val="0"/>
                      <w:bCs w:val="0"/>
                      <w:color w:val="auto"/>
                      <w:sz w:val="24"/>
                      <w:szCs w:val="24"/>
                      <w:highlight w:val="none"/>
                      <w:vertAlign w:val="baseline"/>
                    </w:rPr>
                    <w:t>至少到岗1人，中标人结合实际安排轮休。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2</w:t>
                  </w:r>
                </w:p>
              </w:tc>
              <w:tc>
                <w:tcPr>
                  <w:tcW w:w="1755" w:type="dxa"/>
                  <w:vAlign w:val="center"/>
                </w:tcPr>
                <w:p>
                  <w:pPr>
                    <w:pStyle w:val="244"/>
                    <w:spacing w:line="500" w:lineRule="exact"/>
                    <w:ind w:right="42" w:rightChars="20"/>
                    <w:jc w:val="center"/>
                    <w:rPr>
                      <w:rStyle w:val="246"/>
                      <w:rFonts w:hint="default"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项目副经理兼保安员队长</w:t>
                  </w:r>
                </w:p>
              </w:tc>
              <w:tc>
                <w:tcPr>
                  <w:tcW w:w="795"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Style w:val="246"/>
                      <w:rFonts w:hint="eastAsia" w:ascii="仿宋_GB2312" w:hAnsi="仿宋_GB2312" w:eastAsia="仿宋_GB2312" w:cs="仿宋_GB2312"/>
                      <w:b w:val="0"/>
                      <w:bCs w:val="0"/>
                      <w:color w:val="auto"/>
                      <w:sz w:val="24"/>
                      <w:szCs w:val="24"/>
                      <w:highlight w:val="none"/>
                      <w:vertAlign w:val="baseline"/>
                      <w:lang w:val="en-US" w:eastAsia="zh-CN"/>
                    </w:rPr>
                    <w:t>1人</w:t>
                  </w:r>
                </w:p>
              </w:tc>
              <w:tc>
                <w:tcPr>
                  <w:tcW w:w="1530"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lang w:val="en-US" w:eastAsia="zh-CN"/>
                    </w:rPr>
                    <w:t>7:00-19:00</w:t>
                  </w:r>
                </w:p>
              </w:tc>
              <w:tc>
                <w:tcPr>
                  <w:tcW w:w="2576" w:type="dxa"/>
                  <w:vMerge w:val="continue"/>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3</w:t>
                  </w:r>
                </w:p>
              </w:tc>
              <w:tc>
                <w:tcPr>
                  <w:tcW w:w="1755"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保安员-安全保障员</w:t>
                  </w:r>
                </w:p>
              </w:tc>
              <w:tc>
                <w:tcPr>
                  <w:tcW w:w="795"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Style w:val="246"/>
                      <w:rFonts w:hint="eastAsia" w:ascii="仿宋_GB2312" w:hAnsi="仿宋_GB2312" w:eastAsia="仿宋_GB2312" w:cs="仿宋_GB2312"/>
                      <w:b w:val="0"/>
                      <w:bCs w:val="0"/>
                      <w:color w:val="auto"/>
                      <w:sz w:val="24"/>
                      <w:szCs w:val="24"/>
                      <w:highlight w:val="none"/>
                      <w:vertAlign w:val="baseline"/>
                      <w:lang w:val="en-US" w:eastAsia="zh-CN"/>
                    </w:rPr>
                    <w:t>3人</w:t>
                  </w:r>
                </w:p>
              </w:tc>
              <w:tc>
                <w:tcPr>
                  <w:tcW w:w="1530"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lang w:val="en-US" w:eastAsia="zh-CN"/>
                    </w:rPr>
                    <w:t>7:00-19:00</w:t>
                  </w:r>
                </w:p>
              </w:tc>
              <w:tc>
                <w:tcPr>
                  <w:tcW w:w="2576"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Style w:val="246"/>
                      <w:rFonts w:hint="eastAsia" w:ascii="仿宋_GB2312" w:hAnsi="仿宋_GB2312" w:eastAsia="仿宋_GB2312" w:cs="仿宋_GB2312"/>
                      <w:b w:val="0"/>
                      <w:bCs w:val="0"/>
                      <w:color w:val="auto"/>
                      <w:sz w:val="24"/>
                      <w:szCs w:val="24"/>
                      <w:highlight w:val="none"/>
                      <w:vertAlign w:val="baseline"/>
                    </w:rPr>
                    <w:t>三门江国家森林公园、古亭山森林公园每园区</w:t>
                  </w:r>
                  <w:r>
                    <w:rPr>
                      <w:rStyle w:val="246"/>
                      <w:rFonts w:hint="eastAsia" w:ascii="仿宋_GB2312" w:hAnsi="仿宋_GB2312" w:eastAsia="仿宋_GB2312" w:cs="仿宋_GB2312"/>
                      <w:b w:val="0"/>
                      <w:bCs w:val="0"/>
                      <w:color w:val="auto"/>
                      <w:sz w:val="24"/>
                      <w:szCs w:val="24"/>
                      <w:highlight w:val="none"/>
                      <w:vertAlign w:val="baseline"/>
                      <w:lang w:val="en-US" w:eastAsia="zh-CN"/>
                    </w:rPr>
                    <w:t>各</w:t>
                  </w:r>
                  <w:r>
                    <w:rPr>
                      <w:rStyle w:val="246"/>
                      <w:rFonts w:hint="eastAsia" w:ascii="仿宋_GB2312" w:hAnsi="仿宋_GB2312" w:eastAsia="仿宋_GB2312" w:cs="仿宋_GB2312"/>
                      <w:b w:val="0"/>
                      <w:bCs w:val="0"/>
                      <w:color w:val="auto"/>
                      <w:sz w:val="24"/>
                      <w:szCs w:val="24"/>
                      <w:highlight w:val="none"/>
                      <w:vertAlign w:val="baseline"/>
                    </w:rPr>
                    <w:t>1人</w:t>
                  </w:r>
                  <w:r>
                    <w:rPr>
                      <w:rStyle w:val="246"/>
                      <w:rFonts w:hint="eastAsia" w:ascii="仿宋_GB2312" w:hAnsi="仿宋_GB2312" w:eastAsia="仿宋_GB2312" w:cs="仿宋_GB2312"/>
                      <w:b w:val="0"/>
                      <w:bCs w:val="0"/>
                      <w:color w:val="auto"/>
                      <w:sz w:val="24"/>
                      <w:szCs w:val="24"/>
                      <w:highlight w:val="none"/>
                      <w:vertAlign w:val="baseline"/>
                      <w:lang w:eastAsia="zh-CN"/>
                    </w:rPr>
                    <w:t>，</w:t>
                  </w:r>
                  <w:r>
                    <w:rPr>
                      <w:rFonts w:hint="eastAsia" w:ascii="仿宋_GB2312" w:hAnsi="仿宋_GB2312" w:eastAsia="仿宋_GB2312" w:cs="仿宋_GB2312"/>
                      <w:bCs/>
                      <w:color w:val="auto"/>
                      <w:sz w:val="24"/>
                      <w:szCs w:val="24"/>
                      <w:lang w:val="en-US" w:eastAsia="zh-CN"/>
                    </w:rPr>
                    <w:t>1人串休</w:t>
                  </w:r>
                  <w:r>
                    <w:rPr>
                      <w:rStyle w:val="246"/>
                      <w:rFonts w:hint="eastAsia" w:ascii="仿宋_GB2312" w:hAnsi="仿宋_GB2312" w:eastAsia="仿宋_GB2312" w:cs="仿宋_GB2312"/>
                      <w:b w:val="0"/>
                      <w:bCs w:val="0"/>
                      <w:color w:val="auto"/>
                      <w:sz w:val="24"/>
                      <w:szCs w:val="24"/>
                      <w:highlight w:val="none"/>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4</w:t>
                  </w:r>
                </w:p>
              </w:tc>
              <w:tc>
                <w:tcPr>
                  <w:tcW w:w="1755"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保</w:t>
                  </w:r>
                  <w:r>
                    <w:rPr>
                      <w:rStyle w:val="246"/>
                      <w:rFonts w:hint="eastAsia" w:ascii="仿宋_GB2312" w:hAnsi="仿宋_GB2312" w:eastAsia="仿宋_GB2312" w:cs="仿宋_GB2312"/>
                      <w:b w:val="0"/>
                      <w:bCs w:val="0"/>
                      <w:color w:val="auto"/>
                      <w:sz w:val="24"/>
                      <w:szCs w:val="24"/>
                      <w:highlight w:val="none"/>
                      <w:vertAlign w:val="baseline"/>
                    </w:rPr>
                    <w:t>安员</w:t>
                  </w:r>
                  <w:r>
                    <w:rPr>
                      <w:rStyle w:val="246"/>
                      <w:rFonts w:hint="eastAsia" w:ascii="仿宋_GB2312" w:hAnsi="仿宋_GB2312" w:eastAsia="仿宋_GB2312" w:cs="仿宋_GB2312"/>
                      <w:b w:val="0"/>
                      <w:bCs w:val="0"/>
                      <w:color w:val="auto"/>
                      <w:sz w:val="24"/>
                      <w:szCs w:val="24"/>
                      <w:highlight w:val="none"/>
                      <w:vertAlign w:val="baseline"/>
                      <w:lang w:val="en-US" w:eastAsia="zh-CN"/>
                    </w:rPr>
                    <w:t>-大门岗</w:t>
                  </w:r>
                </w:p>
              </w:tc>
              <w:tc>
                <w:tcPr>
                  <w:tcW w:w="795"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Style w:val="246"/>
                      <w:rFonts w:hint="eastAsia" w:ascii="仿宋_GB2312" w:hAnsi="仿宋_GB2312" w:eastAsia="仿宋_GB2312" w:cs="仿宋_GB2312"/>
                      <w:b w:val="0"/>
                      <w:bCs w:val="0"/>
                      <w:color w:val="auto"/>
                      <w:sz w:val="24"/>
                      <w:szCs w:val="24"/>
                      <w:highlight w:val="none"/>
                      <w:vertAlign w:val="baseline"/>
                      <w:lang w:val="en-US" w:eastAsia="zh-CN"/>
                    </w:rPr>
                    <w:t>17人</w:t>
                  </w:r>
                </w:p>
              </w:tc>
              <w:tc>
                <w:tcPr>
                  <w:tcW w:w="1530"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lang w:val="en-US" w:eastAsia="zh-CN"/>
                    </w:rPr>
                    <w:t>7:00-次日07:00</w:t>
                  </w:r>
                </w:p>
              </w:tc>
              <w:tc>
                <w:tcPr>
                  <w:tcW w:w="2576"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Cs/>
                      <w:color w:val="auto"/>
                      <w:sz w:val="24"/>
                      <w:szCs w:val="24"/>
                      <w:highlight w:val="none"/>
                      <w:lang w:eastAsia="zh-CN"/>
                    </w:rPr>
                    <w:t>7×24小时三班制，早、中、晚班，三门江国家森林公园</w:t>
                  </w:r>
                  <w:r>
                    <w:rPr>
                      <w:rFonts w:hint="eastAsia" w:ascii="仿宋_GB2312" w:hAnsi="仿宋_GB2312" w:eastAsia="仿宋_GB2312" w:cs="仿宋_GB2312"/>
                      <w:bCs/>
                      <w:color w:val="auto"/>
                      <w:sz w:val="24"/>
                      <w:szCs w:val="24"/>
                      <w:highlight w:val="none"/>
                      <w:lang w:val="en-US" w:eastAsia="zh-CN"/>
                    </w:rPr>
                    <w:t>4人/班</w:t>
                  </w:r>
                  <w:r>
                    <w:rPr>
                      <w:rFonts w:hint="eastAsia" w:ascii="仿宋_GB2312" w:hAnsi="仿宋_GB2312" w:eastAsia="仿宋_GB2312" w:cs="仿宋_GB2312"/>
                      <w:b w:val="0"/>
                      <w:bCs w:val="0"/>
                      <w:color w:val="auto"/>
                      <w:sz w:val="24"/>
                      <w:szCs w:val="24"/>
                      <w:highlight w:val="none"/>
                      <w:lang w:val="en-US" w:eastAsia="zh-CN"/>
                    </w:rPr>
                    <w:t>（其中三门江1岗为7：00-19：00）</w:t>
                  </w:r>
                  <w:r>
                    <w:rPr>
                      <w:rFonts w:hint="eastAsia" w:ascii="仿宋_GB2312" w:hAnsi="仿宋_GB2312" w:eastAsia="仿宋_GB2312" w:cs="仿宋_GB2312"/>
                      <w:bCs/>
                      <w:color w:val="auto"/>
                      <w:sz w:val="24"/>
                      <w:szCs w:val="24"/>
                      <w:highlight w:val="none"/>
                      <w:lang w:val="en-US" w:eastAsia="zh-CN"/>
                    </w:rPr>
                    <w:t>，</w:t>
                  </w:r>
                  <w:r>
                    <w:rPr>
                      <w:rFonts w:hint="eastAsia" w:ascii="仿宋_GB2312" w:hAnsi="仿宋_GB2312" w:eastAsia="仿宋_GB2312" w:cs="仿宋_GB2312"/>
                      <w:bCs/>
                      <w:color w:val="auto"/>
                      <w:sz w:val="24"/>
                      <w:szCs w:val="24"/>
                      <w:highlight w:val="none"/>
                      <w:lang w:eastAsia="zh-CN"/>
                    </w:rPr>
                    <w:t>古亭山</w:t>
                  </w:r>
                  <w:r>
                    <w:rPr>
                      <w:rFonts w:hint="eastAsia" w:ascii="仿宋_GB2312" w:hAnsi="仿宋_GB2312" w:eastAsia="仿宋_GB2312" w:cs="仿宋_GB2312"/>
                      <w:bCs/>
                      <w:color w:val="auto"/>
                      <w:sz w:val="24"/>
                      <w:szCs w:val="24"/>
                      <w:highlight w:val="none"/>
                    </w:rPr>
                    <w:t>森林公园</w:t>
                  </w:r>
                  <w:r>
                    <w:rPr>
                      <w:rFonts w:hint="eastAsia" w:ascii="仿宋_GB2312" w:hAnsi="仿宋_GB2312" w:eastAsia="仿宋_GB2312" w:cs="仿宋_GB2312"/>
                      <w:bCs/>
                      <w:color w:val="auto"/>
                      <w:sz w:val="24"/>
                      <w:szCs w:val="24"/>
                      <w:highlight w:val="none"/>
                      <w:lang w:val="en-US" w:eastAsia="zh-CN"/>
                    </w:rPr>
                    <w:t>2人/班，</w:t>
                  </w:r>
                  <w:r>
                    <w:rPr>
                      <w:rStyle w:val="246"/>
                      <w:rFonts w:hint="eastAsia" w:ascii="仿宋_GB2312" w:hAnsi="仿宋_GB2312" w:eastAsia="仿宋_GB2312" w:cs="仿宋_GB2312"/>
                      <w:b w:val="0"/>
                      <w:bCs w:val="0"/>
                      <w:color w:val="auto"/>
                      <w:sz w:val="24"/>
                      <w:szCs w:val="24"/>
                      <w:highlight w:val="none"/>
                      <w:vertAlign w:val="baseline"/>
                      <w:lang w:val="en-US" w:eastAsia="zh-CN"/>
                    </w:rPr>
                    <w:t>从流动岗中调人串休。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5</w:t>
                  </w:r>
                </w:p>
              </w:tc>
              <w:tc>
                <w:tcPr>
                  <w:tcW w:w="1755"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Style w:val="246"/>
                      <w:rFonts w:hint="eastAsia" w:ascii="仿宋_GB2312" w:hAnsi="仿宋_GB2312" w:eastAsia="仿宋_GB2312" w:cs="仿宋_GB2312"/>
                      <w:b w:val="0"/>
                      <w:bCs w:val="0"/>
                      <w:color w:val="auto"/>
                      <w:sz w:val="24"/>
                      <w:szCs w:val="24"/>
                      <w:highlight w:val="none"/>
                      <w:vertAlign w:val="baseline"/>
                      <w:lang w:val="en-US" w:eastAsia="zh-CN"/>
                    </w:rPr>
                    <w:t>保</w:t>
                  </w:r>
                  <w:r>
                    <w:rPr>
                      <w:rStyle w:val="246"/>
                      <w:rFonts w:hint="eastAsia" w:ascii="仿宋_GB2312" w:hAnsi="仿宋_GB2312" w:eastAsia="仿宋_GB2312" w:cs="仿宋_GB2312"/>
                      <w:b w:val="0"/>
                      <w:bCs w:val="0"/>
                      <w:color w:val="auto"/>
                      <w:sz w:val="24"/>
                      <w:szCs w:val="24"/>
                      <w:highlight w:val="none"/>
                      <w:vertAlign w:val="baseline"/>
                    </w:rPr>
                    <w:t>安员</w:t>
                  </w:r>
                  <w:r>
                    <w:rPr>
                      <w:rStyle w:val="246"/>
                      <w:rFonts w:hint="eastAsia" w:ascii="仿宋_GB2312" w:hAnsi="仿宋_GB2312" w:eastAsia="仿宋_GB2312" w:cs="仿宋_GB2312"/>
                      <w:b w:val="0"/>
                      <w:bCs w:val="0"/>
                      <w:color w:val="auto"/>
                      <w:sz w:val="24"/>
                      <w:szCs w:val="24"/>
                      <w:highlight w:val="none"/>
                      <w:vertAlign w:val="baseline"/>
                      <w:lang w:val="en-US" w:eastAsia="zh-CN"/>
                    </w:rPr>
                    <w:t>-</w:t>
                  </w:r>
                  <w:r>
                    <w:rPr>
                      <w:rStyle w:val="246"/>
                      <w:rFonts w:hint="eastAsia" w:ascii="仿宋_GB2312" w:hAnsi="仿宋_GB2312" w:eastAsia="仿宋_GB2312" w:cs="仿宋_GB2312"/>
                      <w:b w:val="0"/>
                      <w:bCs w:val="0"/>
                      <w:color w:val="auto"/>
                      <w:sz w:val="24"/>
                      <w:szCs w:val="24"/>
                      <w:highlight w:val="none"/>
                      <w:vertAlign w:val="baseline"/>
                    </w:rPr>
                    <w:t>办公区岗</w:t>
                  </w:r>
                </w:p>
              </w:tc>
              <w:tc>
                <w:tcPr>
                  <w:tcW w:w="795"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Style w:val="246"/>
                      <w:rFonts w:hint="eastAsia" w:ascii="仿宋_GB2312" w:hAnsi="仿宋_GB2312" w:eastAsia="仿宋_GB2312" w:cs="仿宋_GB2312"/>
                      <w:b w:val="0"/>
                      <w:bCs w:val="0"/>
                      <w:color w:val="auto"/>
                      <w:sz w:val="24"/>
                      <w:szCs w:val="24"/>
                      <w:highlight w:val="none"/>
                      <w:vertAlign w:val="baseline"/>
                      <w:lang w:val="en-US" w:eastAsia="zh-CN"/>
                    </w:rPr>
                    <w:t>3人</w:t>
                  </w:r>
                </w:p>
              </w:tc>
              <w:tc>
                <w:tcPr>
                  <w:tcW w:w="1530"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lang w:val="en-US" w:eastAsia="zh-CN"/>
                    </w:rPr>
                    <w:t>7:00-次日07:00</w:t>
                  </w:r>
                </w:p>
              </w:tc>
              <w:tc>
                <w:tcPr>
                  <w:tcW w:w="2576"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服务地点：</w:t>
                  </w:r>
                  <w:r>
                    <w:rPr>
                      <w:rFonts w:hint="eastAsia" w:ascii="仿宋_GB2312" w:hAnsi="仿宋_GB2312" w:eastAsia="仿宋_GB2312" w:cs="仿宋_GB2312"/>
                      <w:lang w:eastAsia="zh-CN"/>
                    </w:rPr>
                    <w:t>柳州市</w:t>
                  </w:r>
                  <w:r>
                    <w:rPr>
                      <w:rStyle w:val="246"/>
                      <w:rFonts w:hint="eastAsia" w:ascii="仿宋_GB2312" w:hAnsi="仿宋_GB2312" w:eastAsia="仿宋_GB2312" w:cs="仿宋_GB2312"/>
                      <w:b w:val="0"/>
                      <w:bCs w:val="0"/>
                      <w:color w:val="auto"/>
                      <w:sz w:val="24"/>
                      <w:szCs w:val="24"/>
                      <w:highlight w:val="none"/>
                      <w:vertAlign w:val="baseline"/>
                      <w:lang w:val="en-US" w:eastAsia="zh-CN"/>
                    </w:rPr>
                    <w:t>莲花山保护中心办公区</w:t>
                  </w:r>
                </w:p>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7×24小时三班制，早、中、晚班各1人，从流动岗中调1人串休。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383"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6</w:t>
                  </w:r>
                </w:p>
              </w:tc>
              <w:tc>
                <w:tcPr>
                  <w:tcW w:w="1755"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lang w:val="en-US" w:eastAsia="zh-CN"/>
                    </w:rPr>
                    <w:t>设施维修保养员</w:t>
                  </w:r>
                </w:p>
              </w:tc>
              <w:tc>
                <w:tcPr>
                  <w:tcW w:w="795"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Style w:val="246"/>
                      <w:rFonts w:hint="eastAsia" w:ascii="仿宋_GB2312" w:hAnsi="仿宋_GB2312" w:eastAsia="仿宋_GB2312" w:cs="仿宋_GB2312"/>
                      <w:b w:val="0"/>
                      <w:bCs w:val="0"/>
                      <w:color w:val="auto"/>
                      <w:sz w:val="24"/>
                      <w:szCs w:val="24"/>
                      <w:highlight w:val="none"/>
                      <w:vertAlign w:val="baseline"/>
                      <w:lang w:val="en-US" w:eastAsia="zh-CN"/>
                    </w:rPr>
                    <w:t>3人</w:t>
                  </w:r>
                </w:p>
              </w:tc>
              <w:tc>
                <w:tcPr>
                  <w:tcW w:w="1530"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lang w:val="en-US" w:eastAsia="zh-CN"/>
                    </w:rPr>
                    <w:t>6:00-18:00</w:t>
                  </w:r>
                </w:p>
              </w:tc>
              <w:tc>
                <w:tcPr>
                  <w:tcW w:w="2576"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Style w:val="246"/>
                      <w:rFonts w:hint="eastAsia" w:ascii="仿宋_GB2312" w:hAnsi="仿宋_GB2312" w:eastAsia="仿宋_GB2312" w:cs="仿宋_GB2312"/>
                      <w:b w:val="0"/>
                      <w:bCs w:val="0"/>
                      <w:color w:val="auto"/>
                      <w:sz w:val="24"/>
                      <w:szCs w:val="24"/>
                      <w:highlight w:val="none"/>
                      <w:vertAlign w:val="baseline"/>
                    </w:rPr>
                    <w:t>每天至少到岗2人，</w:t>
                  </w:r>
                  <w:r>
                    <w:rPr>
                      <w:rFonts w:hint="eastAsia" w:ascii="仿宋_GB2312" w:hAnsi="仿宋_GB2312" w:eastAsia="仿宋_GB2312" w:cs="仿宋_GB2312"/>
                      <w:bCs/>
                      <w:color w:val="auto"/>
                      <w:sz w:val="24"/>
                      <w:szCs w:val="24"/>
                      <w:highlight w:val="none"/>
                    </w:rPr>
                    <w:t>中标人结合实际安排轮休</w:t>
                  </w:r>
                  <w:r>
                    <w:rPr>
                      <w:rStyle w:val="246"/>
                      <w:rFonts w:hint="eastAsia" w:ascii="仿宋_GB2312" w:hAnsi="仿宋_GB2312" w:eastAsia="仿宋_GB2312" w:cs="仿宋_GB2312"/>
                      <w:b w:val="0"/>
                      <w:bCs w:val="0"/>
                      <w:color w:val="auto"/>
                      <w:sz w:val="24"/>
                      <w:szCs w:val="24"/>
                      <w:highlight w:val="none"/>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383"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7</w:t>
                  </w:r>
                </w:p>
              </w:tc>
              <w:tc>
                <w:tcPr>
                  <w:tcW w:w="1755" w:type="dxa"/>
                  <w:vAlign w:val="center"/>
                </w:tcPr>
                <w:p>
                  <w:pPr>
                    <w:pStyle w:val="244"/>
                    <w:spacing w:line="500" w:lineRule="exact"/>
                    <w:ind w:right="42" w:rightChars="20"/>
                    <w:jc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流动岗</w:t>
                  </w:r>
                </w:p>
              </w:tc>
              <w:tc>
                <w:tcPr>
                  <w:tcW w:w="795" w:type="dxa"/>
                  <w:vAlign w:val="center"/>
                </w:tcPr>
                <w:p>
                  <w:pPr>
                    <w:pStyle w:val="244"/>
                    <w:spacing w:line="500" w:lineRule="exact"/>
                    <w:ind w:right="42" w:rightChars="20"/>
                    <w:jc w:val="center"/>
                    <w:rPr>
                      <w:rStyle w:val="246"/>
                      <w:rFonts w:hint="default"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17人</w:t>
                  </w:r>
                </w:p>
              </w:tc>
              <w:tc>
                <w:tcPr>
                  <w:tcW w:w="1530" w:type="dxa"/>
                  <w:vAlign w:val="center"/>
                </w:tcPr>
                <w:p>
                  <w:pPr>
                    <w:pStyle w:val="244"/>
                    <w:spacing w:line="500" w:lineRule="exact"/>
                    <w:ind w:right="42" w:rightChars="20"/>
                    <w:jc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7:00-次日07:00</w:t>
                  </w:r>
                </w:p>
              </w:tc>
              <w:tc>
                <w:tcPr>
                  <w:tcW w:w="2576"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Cs/>
                      <w:color w:val="auto"/>
                      <w:sz w:val="24"/>
                      <w:szCs w:val="24"/>
                      <w:highlight w:val="none"/>
                      <w:lang w:eastAsia="zh-CN"/>
                    </w:rPr>
                    <w:t>由采购人根据实际工作安排</w:t>
                  </w:r>
                  <w:r>
                    <w:rPr>
                      <w:rFonts w:hint="eastAsia" w:ascii="仿宋_GB2312" w:hAnsi="仿宋_GB2312" w:eastAsia="仿宋_GB2312" w:cs="仿宋_GB2312"/>
                      <w:bCs/>
                      <w:color w:val="auto"/>
                      <w:sz w:val="24"/>
                      <w:szCs w:val="24"/>
                      <w:highlight w:val="none"/>
                      <w:lang w:val="en-US" w:eastAsia="zh-CN"/>
                    </w:rPr>
                    <w:t>,</w:t>
                  </w:r>
                  <w:r>
                    <w:rPr>
                      <w:rFonts w:hint="eastAsia" w:ascii="仿宋_GB2312" w:hAnsi="仿宋_GB2312" w:eastAsia="仿宋_GB2312" w:cs="仿宋_GB2312"/>
                      <w:bCs/>
                      <w:color w:val="auto"/>
                      <w:sz w:val="24"/>
                      <w:szCs w:val="24"/>
                      <w:highlight w:val="none"/>
                    </w:rPr>
                    <w:t>中标人结合实际安排轮休。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3" w:type="dxa"/>
                  <w:gridSpan w:val="3"/>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合计</w:t>
                  </w:r>
                </w:p>
              </w:tc>
              <w:tc>
                <w:tcPr>
                  <w:tcW w:w="4106" w:type="dxa"/>
                  <w:gridSpan w:val="2"/>
                  <w:vAlign w:val="center"/>
                </w:tcPr>
                <w:p>
                  <w:pPr>
                    <w:pStyle w:val="244"/>
                    <w:spacing w:line="500" w:lineRule="exact"/>
                    <w:ind w:right="42" w:rightChars="20"/>
                    <w:jc w:val="center"/>
                    <w:rPr>
                      <w:rStyle w:val="246"/>
                      <w:rFonts w:hint="default"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45人</w:t>
                  </w:r>
                </w:p>
              </w:tc>
            </w:tr>
          </w:tbl>
          <w:p>
            <w:pPr>
              <w:pStyle w:val="251"/>
              <w:numPr>
                <w:ilvl w:val="0"/>
                <w:numId w:val="0"/>
              </w:numPr>
              <w:spacing w:line="500" w:lineRule="exact"/>
              <w:ind w:right="42" w:rightChars="20" w:firstLine="482" w:firstLineChars="200"/>
              <w:rPr>
                <w:rStyle w:val="246"/>
                <w:rFonts w:ascii="仿宋_GB2312" w:hAnsi="仿宋_GB2312" w:eastAsia="仿宋_GB2312" w:cs="仿宋_GB2312"/>
                <w:b/>
                <w:color w:val="auto"/>
                <w:sz w:val="24"/>
                <w:szCs w:val="24"/>
                <w:highlight w:val="none"/>
              </w:rPr>
            </w:pPr>
            <w:r>
              <w:rPr>
                <w:rStyle w:val="246"/>
                <w:rFonts w:hint="eastAsia" w:ascii="仿宋_GB2312" w:hAnsi="仿宋_GB2312" w:eastAsia="仿宋_GB2312" w:cs="仿宋_GB2312"/>
                <w:b/>
                <w:color w:val="auto"/>
                <w:sz w:val="24"/>
                <w:szCs w:val="24"/>
                <w:highlight w:val="none"/>
                <w:lang w:eastAsia="zh-CN"/>
              </w:rPr>
              <w:t>（</w:t>
            </w:r>
            <w:r>
              <w:rPr>
                <w:rStyle w:val="246"/>
                <w:rFonts w:hint="eastAsia" w:ascii="仿宋_GB2312" w:hAnsi="仿宋_GB2312" w:eastAsia="仿宋_GB2312" w:cs="仿宋_GB2312"/>
                <w:b/>
                <w:color w:val="auto"/>
                <w:sz w:val="24"/>
                <w:szCs w:val="24"/>
                <w:highlight w:val="none"/>
                <w:lang w:val="en-US" w:eastAsia="zh-CN"/>
              </w:rPr>
              <w:t>二</w:t>
            </w:r>
            <w:r>
              <w:rPr>
                <w:rStyle w:val="246"/>
                <w:rFonts w:hint="eastAsia" w:ascii="仿宋_GB2312" w:hAnsi="仿宋_GB2312" w:eastAsia="仿宋_GB2312" w:cs="仿宋_GB2312"/>
                <w:b/>
                <w:color w:val="auto"/>
                <w:sz w:val="24"/>
                <w:szCs w:val="24"/>
                <w:highlight w:val="none"/>
                <w:lang w:eastAsia="zh-CN"/>
              </w:rPr>
              <w:t>）</w:t>
            </w:r>
            <w:r>
              <w:rPr>
                <w:rStyle w:val="246"/>
                <w:rFonts w:ascii="仿宋_GB2312" w:hAnsi="仿宋_GB2312" w:eastAsia="仿宋_GB2312" w:cs="仿宋_GB2312"/>
                <w:b/>
                <w:color w:val="auto"/>
                <w:sz w:val="24"/>
                <w:szCs w:val="24"/>
                <w:highlight w:val="none"/>
              </w:rPr>
              <w:t>岗位人员素质要求</w:t>
            </w:r>
          </w:p>
          <w:p>
            <w:pPr>
              <w:pStyle w:val="251"/>
              <w:numPr>
                <w:ilvl w:val="0"/>
                <w:numId w:val="0"/>
              </w:numPr>
              <w:spacing w:line="500" w:lineRule="exact"/>
              <w:ind w:right="42" w:rightChars="20" w:firstLine="482" w:firstLineChars="200"/>
              <w:rPr>
                <w:rStyle w:val="246"/>
                <w:rFonts w:hint="eastAsia" w:ascii="仿宋_GB2312" w:hAnsi="仿宋_GB2312" w:eastAsia="仿宋_GB2312" w:cs="仿宋_GB2312"/>
                <w:b w:val="0"/>
                <w:bCs/>
                <w:color w:val="auto"/>
                <w:sz w:val="24"/>
                <w:szCs w:val="24"/>
                <w:highlight w:val="none"/>
              </w:rPr>
            </w:pPr>
            <w:r>
              <w:rPr>
                <w:rStyle w:val="246"/>
                <w:rFonts w:hint="eastAsia" w:ascii="仿宋_GB2312" w:hAnsi="仿宋_GB2312" w:eastAsia="仿宋_GB2312" w:cs="仿宋_GB2312"/>
                <w:b/>
                <w:bCs w:val="0"/>
                <w:color w:val="auto"/>
                <w:sz w:val="24"/>
                <w:szCs w:val="24"/>
                <w:highlight w:val="none"/>
              </w:rPr>
              <w:t>1.项目</w:t>
            </w:r>
            <w:r>
              <w:rPr>
                <w:rStyle w:val="246"/>
                <w:rFonts w:hint="eastAsia" w:ascii="仿宋_GB2312" w:hAnsi="仿宋_GB2312" w:eastAsia="仿宋_GB2312" w:cs="仿宋_GB2312"/>
                <w:b/>
                <w:bCs w:val="0"/>
                <w:color w:val="auto"/>
                <w:sz w:val="24"/>
                <w:szCs w:val="24"/>
                <w:highlight w:val="none"/>
                <w:lang w:val="en-US" w:eastAsia="zh-CN"/>
              </w:rPr>
              <w:t>经理:</w:t>
            </w:r>
            <w:r>
              <w:rPr>
                <w:rStyle w:val="246"/>
                <w:rFonts w:hint="eastAsia" w:ascii="仿宋_GB2312" w:hAnsi="仿宋_GB2312" w:eastAsia="仿宋_GB2312" w:cs="仿宋_GB2312"/>
                <w:b w:val="0"/>
                <w:bCs/>
                <w:color w:val="auto"/>
                <w:sz w:val="24"/>
                <w:szCs w:val="24"/>
                <w:highlight w:val="none"/>
              </w:rPr>
              <w:t>须大专</w:t>
            </w:r>
            <w:r>
              <w:rPr>
                <w:rStyle w:val="246"/>
                <w:rFonts w:hint="eastAsia" w:ascii="仿宋_GB2312" w:hAnsi="仿宋_GB2312" w:eastAsia="仿宋_GB2312" w:cs="仿宋_GB2312"/>
                <w:b w:val="0"/>
                <w:bCs/>
                <w:color w:val="auto"/>
                <w:sz w:val="24"/>
                <w:szCs w:val="24"/>
                <w:highlight w:val="none"/>
                <w:lang w:val="en-US" w:eastAsia="zh-CN"/>
              </w:rPr>
              <w:t>以上</w:t>
            </w:r>
            <w:r>
              <w:rPr>
                <w:rStyle w:val="246"/>
                <w:rFonts w:hint="eastAsia" w:ascii="仿宋_GB2312" w:hAnsi="仿宋_GB2312" w:eastAsia="仿宋_GB2312" w:cs="仿宋_GB2312"/>
                <w:b w:val="0"/>
                <w:bCs/>
                <w:color w:val="auto"/>
                <w:sz w:val="24"/>
                <w:szCs w:val="24"/>
                <w:highlight w:val="none"/>
              </w:rPr>
              <w:t>学历，具有3年</w:t>
            </w:r>
            <w:r>
              <w:rPr>
                <w:rStyle w:val="246"/>
                <w:rFonts w:hint="eastAsia" w:ascii="仿宋_GB2312" w:hAnsi="仿宋_GB2312" w:eastAsia="仿宋_GB2312" w:cs="仿宋_GB2312"/>
                <w:b w:val="0"/>
                <w:bCs/>
                <w:color w:val="auto"/>
                <w:sz w:val="24"/>
                <w:szCs w:val="24"/>
                <w:highlight w:val="none"/>
                <w:lang w:val="en-US" w:eastAsia="zh-CN"/>
              </w:rPr>
              <w:t>以上综合</w:t>
            </w:r>
            <w:r>
              <w:rPr>
                <w:rStyle w:val="246"/>
                <w:rFonts w:hint="eastAsia" w:ascii="仿宋_GB2312" w:hAnsi="仿宋_GB2312" w:eastAsia="仿宋_GB2312" w:cs="仿宋_GB2312"/>
                <w:b w:val="0"/>
                <w:bCs/>
                <w:color w:val="auto"/>
                <w:sz w:val="24"/>
                <w:szCs w:val="24"/>
                <w:highlight w:val="none"/>
              </w:rPr>
              <w:t>管理工作经验</w:t>
            </w:r>
            <w:r>
              <w:rPr>
                <w:rStyle w:val="246"/>
                <w:rFonts w:hint="eastAsia" w:ascii="仿宋_GB2312" w:hAnsi="仿宋_GB2312" w:eastAsia="仿宋_GB2312" w:cs="仿宋_GB2312"/>
                <w:b w:val="0"/>
                <w:bCs/>
                <w:color w:val="auto"/>
                <w:sz w:val="24"/>
                <w:szCs w:val="24"/>
                <w:highlight w:val="none"/>
                <w:lang w:eastAsia="zh-CN"/>
              </w:rPr>
              <w:t>，</w:t>
            </w:r>
            <w:r>
              <w:rPr>
                <w:rStyle w:val="246"/>
                <w:rFonts w:hint="eastAsia" w:ascii="仿宋_GB2312" w:hAnsi="仿宋_GB2312" w:eastAsia="仿宋_GB2312" w:cs="仿宋_GB2312"/>
                <w:b w:val="0"/>
                <w:bCs/>
                <w:color w:val="auto"/>
                <w:sz w:val="24"/>
                <w:szCs w:val="24"/>
                <w:highlight w:val="none"/>
              </w:rPr>
              <w:t>身体健康（例如视力、听力正常等），具有良好的履职能力</w:t>
            </w:r>
            <w:r>
              <w:rPr>
                <w:rStyle w:val="246"/>
                <w:rFonts w:hint="eastAsia" w:ascii="仿宋_GB2312" w:hAnsi="仿宋_GB2312" w:eastAsia="仿宋_GB2312" w:cs="仿宋_GB2312"/>
                <w:b w:val="0"/>
                <w:bCs/>
                <w:color w:val="auto"/>
                <w:sz w:val="24"/>
                <w:szCs w:val="24"/>
                <w:highlight w:val="none"/>
                <w:lang w:val="en-US" w:eastAsia="zh-CN"/>
              </w:rPr>
              <w:t>,有消防知识、急救技能等</w:t>
            </w:r>
            <w:r>
              <w:rPr>
                <w:rStyle w:val="246"/>
                <w:rFonts w:hint="eastAsia" w:ascii="仿宋_GB2312" w:hAnsi="仿宋_GB2312" w:eastAsia="仿宋_GB2312" w:cs="仿宋_GB2312"/>
                <w:b w:val="0"/>
                <w:bCs/>
                <w:color w:val="auto"/>
                <w:sz w:val="24"/>
                <w:szCs w:val="24"/>
                <w:highlight w:val="none"/>
              </w:rPr>
              <w:t>应急救援能力。</w:t>
            </w:r>
          </w:p>
          <w:p>
            <w:pPr>
              <w:pStyle w:val="251"/>
              <w:numPr>
                <w:ilvl w:val="0"/>
                <w:numId w:val="0"/>
              </w:numPr>
              <w:spacing w:line="500" w:lineRule="exact"/>
              <w:ind w:right="42" w:rightChars="20" w:firstLine="482" w:firstLineChars="200"/>
              <w:rPr>
                <w:rStyle w:val="246"/>
                <w:rFonts w:hint="eastAsia" w:ascii="仿宋_GB2312" w:hAnsi="仿宋_GB2312" w:eastAsia="仿宋_GB2312" w:cs="仿宋_GB2312"/>
                <w:b w:val="0"/>
                <w:bCs/>
                <w:color w:val="auto"/>
                <w:sz w:val="24"/>
                <w:szCs w:val="24"/>
                <w:highlight w:val="none"/>
              </w:rPr>
            </w:pPr>
            <w:r>
              <w:rPr>
                <w:rStyle w:val="246"/>
                <w:rFonts w:hint="eastAsia" w:ascii="仿宋_GB2312" w:hAnsi="仿宋_GB2312" w:eastAsia="仿宋_GB2312" w:cs="仿宋_GB2312"/>
                <w:b/>
                <w:bCs w:val="0"/>
                <w:color w:val="auto"/>
                <w:sz w:val="24"/>
                <w:szCs w:val="24"/>
                <w:highlight w:val="none"/>
                <w:lang w:val="en-US" w:eastAsia="zh-CN"/>
              </w:rPr>
              <w:t>2.项目</w:t>
            </w:r>
            <w:r>
              <w:rPr>
                <w:rStyle w:val="246"/>
                <w:rFonts w:hint="eastAsia" w:ascii="仿宋_GB2312" w:hAnsi="仿宋_GB2312" w:eastAsia="仿宋_GB2312" w:cs="仿宋_GB2312"/>
                <w:b/>
                <w:bCs w:val="0"/>
                <w:color w:val="auto"/>
                <w:sz w:val="24"/>
                <w:szCs w:val="24"/>
                <w:highlight w:val="none"/>
              </w:rPr>
              <w:t>副经理</w:t>
            </w:r>
            <w:r>
              <w:rPr>
                <w:rStyle w:val="246"/>
                <w:rFonts w:hint="eastAsia" w:ascii="仿宋_GB2312" w:hAnsi="仿宋_GB2312" w:eastAsia="仿宋_GB2312" w:cs="仿宋_GB2312"/>
                <w:b/>
                <w:bCs/>
                <w:color w:val="auto"/>
                <w:sz w:val="24"/>
                <w:szCs w:val="24"/>
                <w:highlight w:val="none"/>
                <w:vertAlign w:val="baseline"/>
                <w:lang w:val="en-US" w:eastAsia="zh-CN"/>
              </w:rPr>
              <w:t>兼保安员队长</w:t>
            </w:r>
            <w:r>
              <w:rPr>
                <w:rStyle w:val="246"/>
                <w:rFonts w:hint="eastAsia" w:ascii="仿宋_GB2312" w:hAnsi="仿宋_GB2312" w:eastAsia="仿宋_GB2312" w:cs="仿宋_GB2312"/>
                <w:b w:val="0"/>
                <w:bCs/>
                <w:color w:val="auto"/>
                <w:sz w:val="24"/>
                <w:szCs w:val="24"/>
                <w:highlight w:val="none"/>
              </w:rPr>
              <w:t>：</w:t>
            </w:r>
            <w:r>
              <w:rPr>
                <w:rFonts w:hint="eastAsia" w:ascii="仿宋_GB2312" w:hAnsi="仿宋_GB2312" w:eastAsia="仿宋_GB2312" w:cs="仿宋_GB2312"/>
                <w:bCs/>
                <w:color w:val="auto"/>
                <w:sz w:val="24"/>
                <w:szCs w:val="24"/>
              </w:rPr>
              <w:t>具有</w:t>
            </w:r>
            <w:r>
              <w:rPr>
                <w:rFonts w:hint="eastAsia" w:ascii="仿宋_GB2312" w:hAnsi="仿宋_GB2312" w:eastAsia="仿宋_GB2312" w:cs="仿宋_GB2312"/>
                <w:bCs/>
                <w:color w:val="auto"/>
                <w:sz w:val="24"/>
                <w:szCs w:val="24"/>
                <w:lang w:val="en-US" w:eastAsia="zh-CN"/>
              </w:rPr>
              <w:t>2</w:t>
            </w:r>
            <w:r>
              <w:rPr>
                <w:rFonts w:hint="eastAsia" w:ascii="仿宋_GB2312" w:hAnsi="仿宋_GB2312" w:eastAsia="仿宋_GB2312" w:cs="仿宋_GB2312"/>
                <w:bCs/>
                <w:color w:val="auto"/>
                <w:sz w:val="24"/>
                <w:szCs w:val="24"/>
              </w:rPr>
              <w:t>年</w:t>
            </w:r>
            <w:r>
              <w:rPr>
                <w:rFonts w:hint="eastAsia" w:ascii="仿宋_GB2312" w:hAnsi="仿宋_GB2312" w:eastAsia="仿宋_GB2312" w:cs="仿宋_GB2312"/>
                <w:bCs/>
                <w:color w:val="auto"/>
                <w:sz w:val="24"/>
                <w:szCs w:val="24"/>
                <w:lang w:val="en-US" w:eastAsia="zh-CN"/>
              </w:rPr>
              <w:t>以上保安</w:t>
            </w:r>
            <w:r>
              <w:rPr>
                <w:rFonts w:hint="eastAsia" w:ascii="仿宋_GB2312" w:hAnsi="仿宋_GB2312" w:eastAsia="仿宋_GB2312" w:cs="仿宋_GB2312"/>
                <w:bCs/>
                <w:color w:val="auto"/>
                <w:sz w:val="24"/>
                <w:szCs w:val="24"/>
              </w:rPr>
              <w:t>管理工作经验</w:t>
            </w:r>
            <w:r>
              <w:rPr>
                <w:rFonts w:hint="eastAsia" w:ascii="仿宋_GB2312" w:hAnsi="仿宋_GB2312" w:eastAsia="仿宋_GB2312" w:cs="仿宋_GB2312"/>
                <w:bCs/>
                <w:color w:val="auto"/>
                <w:sz w:val="24"/>
                <w:szCs w:val="24"/>
                <w:lang w:val="en-US" w:eastAsia="zh-CN"/>
              </w:rPr>
              <w:t>,</w:t>
            </w:r>
            <w:r>
              <w:rPr>
                <w:rStyle w:val="246"/>
                <w:rFonts w:hint="eastAsia" w:ascii="仿宋_GB2312" w:hAnsi="仿宋_GB2312" w:eastAsia="仿宋_GB2312" w:cs="仿宋_GB2312"/>
                <w:b w:val="0"/>
                <w:bCs/>
                <w:color w:val="auto"/>
                <w:sz w:val="24"/>
                <w:szCs w:val="24"/>
                <w:highlight w:val="none"/>
              </w:rPr>
              <w:t>有较强的组织、协调沟通能力</w:t>
            </w:r>
            <w:r>
              <w:rPr>
                <w:rStyle w:val="246"/>
                <w:rFonts w:hint="eastAsia" w:ascii="仿宋_GB2312" w:hAnsi="仿宋_GB2312" w:eastAsia="仿宋_GB2312" w:cs="仿宋_GB2312"/>
                <w:b w:val="0"/>
                <w:bCs/>
                <w:color w:val="auto"/>
                <w:sz w:val="24"/>
                <w:szCs w:val="24"/>
                <w:highlight w:val="none"/>
                <w:lang w:val="en-US" w:eastAsia="zh-CN"/>
              </w:rPr>
              <w:t>,有消防知识、急救技能等</w:t>
            </w:r>
            <w:r>
              <w:rPr>
                <w:rStyle w:val="246"/>
                <w:rFonts w:hint="eastAsia" w:ascii="仿宋_GB2312" w:hAnsi="仿宋_GB2312" w:eastAsia="仿宋_GB2312" w:cs="仿宋_GB2312"/>
                <w:b w:val="0"/>
                <w:bCs/>
                <w:color w:val="auto"/>
                <w:sz w:val="24"/>
                <w:szCs w:val="24"/>
                <w:highlight w:val="none"/>
              </w:rPr>
              <w:t>应急救援能力</w:t>
            </w:r>
            <w:r>
              <w:rPr>
                <w:rStyle w:val="246"/>
                <w:rFonts w:hint="eastAsia" w:ascii="仿宋_GB2312" w:hAnsi="仿宋_GB2312" w:eastAsia="仿宋_GB2312" w:cs="仿宋_GB2312"/>
                <w:b w:val="0"/>
                <w:bCs/>
                <w:color w:val="auto"/>
                <w:sz w:val="24"/>
                <w:szCs w:val="24"/>
                <w:highlight w:val="none"/>
                <w:lang w:eastAsia="zh-CN"/>
              </w:rPr>
              <w:t>，</w:t>
            </w:r>
            <w:r>
              <w:rPr>
                <w:rStyle w:val="252"/>
                <w:rFonts w:hint="eastAsia" w:ascii="仿宋_GB2312" w:hAnsi="仿宋_GB2312" w:eastAsia="仿宋_GB2312" w:cs="仿宋_GB2312"/>
                <w:sz w:val="24"/>
                <w:szCs w:val="24"/>
              </w:rPr>
              <w:t>须持有效《保安员证》</w:t>
            </w:r>
            <w:r>
              <w:rPr>
                <w:rStyle w:val="246"/>
                <w:rFonts w:hint="eastAsia" w:ascii="仿宋_GB2312" w:hAnsi="仿宋_GB2312" w:eastAsia="仿宋_GB2312" w:cs="仿宋_GB2312"/>
                <w:b w:val="0"/>
                <w:bCs/>
                <w:color w:val="auto"/>
                <w:sz w:val="24"/>
                <w:szCs w:val="24"/>
                <w:highlight w:val="none"/>
              </w:rPr>
              <w:t>。</w:t>
            </w:r>
          </w:p>
          <w:p>
            <w:pPr>
              <w:pStyle w:val="251"/>
              <w:numPr>
                <w:ilvl w:val="0"/>
                <w:numId w:val="0"/>
              </w:numPr>
              <w:spacing w:line="500" w:lineRule="exact"/>
              <w:ind w:right="42" w:rightChars="20" w:firstLine="482" w:firstLineChars="200"/>
              <w:rPr>
                <w:rStyle w:val="246"/>
                <w:rFonts w:hint="eastAsia" w:ascii="仿宋_GB2312" w:hAnsi="仿宋_GB2312" w:eastAsia="仿宋_GB2312" w:cs="仿宋_GB2312"/>
                <w:b w:val="0"/>
                <w:bCs/>
                <w:color w:val="auto"/>
                <w:sz w:val="24"/>
                <w:szCs w:val="24"/>
                <w:highlight w:val="none"/>
              </w:rPr>
            </w:pPr>
            <w:r>
              <w:rPr>
                <w:rStyle w:val="246"/>
                <w:rFonts w:hint="eastAsia" w:ascii="仿宋_GB2312" w:hAnsi="仿宋_GB2312" w:eastAsia="仿宋_GB2312" w:cs="仿宋_GB2312"/>
                <w:b/>
                <w:bCs w:val="0"/>
                <w:color w:val="auto"/>
                <w:sz w:val="24"/>
                <w:szCs w:val="24"/>
                <w:highlight w:val="none"/>
                <w:lang w:val="en-US" w:eastAsia="zh-CN"/>
              </w:rPr>
              <w:t>3</w:t>
            </w:r>
            <w:r>
              <w:rPr>
                <w:rStyle w:val="246"/>
                <w:rFonts w:hint="eastAsia" w:ascii="仿宋_GB2312" w:hAnsi="仿宋_GB2312" w:eastAsia="仿宋_GB2312" w:cs="仿宋_GB2312"/>
                <w:b/>
                <w:bCs w:val="0"/>
                <w:color w:val="auto"/>
                <w:sz w:val="24"/>
                <w:szCs w:val="24"/>
                <w:highlight w:val="none"/>
              </w:rPr>
              <w:t>.</w:t>
            </w:r>
            <w:r>
              <w:rPr>
                <w:rStyle w:val="246"/>
                <w:rFonts w:hint="eastAsia" w:ascii="仿宋_GB2312" w:hAnsi="仿宋_GB2312" w:eastAsia="仿宋_GB2312" w:cs="仿宋_GB2312"/>
                <w:b/>
                <w:bCs w:val="0"/>
                <w:color w:val="auto"/>
                <w:sz w:val="24"/>
                <w:szCs w:val="24"/>
                <w:highlight w:val="none"/>
                <w:lang w:val="en-US" w:eastAsia="zh-CN"/>
              </w:rPr>
              <w:t>保</w:t>
            </w:r>
            <w:r>
              <w:rPr>
                <w:rStyle w:val="246"/>
                <w:rFonts w:hint="eastAsia" w:ascii="仿宋_GB2312" w:hAnsi="仿宋_GB2312" w:eastAsia="仿宋_GB2312" w:cs="仿宋_GB2312"/>
                <w:b/>
                <w:bCs w:val="0"/>
                <w:color w:val="auto"/>
                <w:sz w:val="24"/>
                <w:szCs w:val="24"/>
                <w:highlight w:val="none"/>
              </w:rPr>
              <w:t>安员</w:t>
            </w:r>
            <w:r>
              <w:rPr>
                <w:rStyle w:val="246"/>
                <w:rFonts w:hint="eastAsia" w:ascii="仿宋_GB2312" w:hAnsi="仿宋_GB2312" w:eastAsia="仿宋_GB2312" w:cs="仿宋_GB2312"/>
                <w:b/>
                <w:bCs w:val="0"/>
                <w:color w:val="auto"/>
                <w:sz w:val="24"/>
                <w:szCs w:val="24"/>
                <w:highlight w:val="none"/>
                <w:lang w:val="en-US" w:eastAsia="zh-CN"/>
              </w:rPr>
              <w:t>-安全保障员</w:t>
            </w:r>
            <w:r>
              <w:rPr>
                <w:rStyle w:val="246"/>
                <w:rFonts w:hint="eastAsia" w:ascii="仿宋_GB2312" w:hAnsi="仿宋_GB2312" w:eastAsia="仿宋_GB2312" w:cs="仿宋_GB2312"/>
                <w:b w:val="0"/>
                <w:bCs/>
                <w:color w:val="auto"/>
                <w:sz w:val="24"/>
                <w:szCs w:val="24"/>
                <w:highlight w:val="none"/>
                <w:lang w:eastAsia="zh-CN"/>
              </w:rPr>
              <w:t>：</w:t>
            </w:r>
            <w:r>
              <w:rPr>
                <w:rStyle w:val="246"/>
                <w:rFonts w:hint="eastAsia" w:ascii="仿宋_GB2312" w:hAnsi="仿宋_GB2312" w:eastAsia="仿宋_GB2312" w:cs="仿宋_GB2312"/>
                <w:b w:val="0"/>
                <w:bCs/>
                <w:color w:val="auto"/>
                <w:sz w:val="24"/>
                <w:szCs w:val="24"/>
                <w:highlight w:val="none"/>
                <w:lang w:val="en-US" w:eastAsia="zh-CN"/>
              </w:rPr>
              <w:t>男性优先，年龄</w:t>
            </w:r>
            <w:r>
              <w:rPr>
                <w:rStyle w:val="246"/>
                <w:rFonts w:hint="eastAsia" w:ascii="仿宋_GB2312" w:hAnsi="仿宋_GB2312" w:eastAsia="仿宋_GB2312" w:cs="仿宋_GB2312"/>
                <w:b w:val="0"/>
                <w:bCs/>
                <w:color w:val="auto"/>
                <w:sz w:val="24"/>
                <w:szCs w:val="24"/>
                <w:highlight w:val="none"/>
              </w:rPr>
              <w:t>55周岁以下</w:t>
            </w:r>
            <w:r>
              <w:rPr>
                <w:rStyle w:val="246"/>
                <w:rFonts w:hint="eastAsia" w:ascii="仿宋_GB2312" w:hAnsi="仿宋_GB2312" w:eastAsia="仿宋_GB2312" w:cs="仿宋_GB2312"/>
                <w:b w:val="0"/>
                <w:bCs/>
                <w:color w:val="auto"/>
                <w:sz w:val="24"/>
                <w:szCs w:val="24"/>
                <w:highlight w:val="none"/>
                <w:lang w:eastAsia="zh-CN"/>
              </w:rPr>
              <w:t>；</w:t>
            </w:r>
            <w:r>
              <w:rPr>
                <w:rStyle w:val="246"/>
                <w:rFonts w:hint="eastAsia" w:ascii="仿宋_GB2312" w:hAnsi="仿宋_GB2312" w:eastAsia="仿宋_GB2312" w:cs="仿宋_GB2312"/>
                <w:b w:val="0"/>
                <w:bCs/>
                <w:color w:val="auto"/>
                <w:sz w:val="24"/>
                <w:szCs w:val="24"/>
                <w:highlight w:val="none"/>
              </w:rPr>
              <w:t>所有</w:t>
            </w:r>
            <w:r>
              <w:rPr>
                <w:rStyle w:val="246"/>
                <w:rFonts w:hint="eastAsia" w:ascii="仿宋_GB2312" w:hAnsi="仿宋_GB2312" w:eastAsia="仿宋_GB2312" w:cs="仿宋_GB2312"/>
                <w:b w:val="0"/>
                <w:bCs/>
                <w:color w:val="auto"/>
                <w:sz w:val="24"/>
                <w:szCs w:val="24"/>
                <w:highlight w:val="none"/>
                <w:lang w:val="en-US" w:eastAsia="zh-CN"/>
              </w:rPr>
              <w:t>保</w:t>
            </w:r>
            <w:r>
              <w:rPr>
                <w:rStyle w:val="246"/>
                <w:rFonts w:hint="eastAsia" w:ascii="仿宋_GB2312" w:hAnsi="仿宋_GB2312" w:eastAsia="仿宋_GB2312" w:cs="仿宋_GB2312"/>
                <w:b w:val="0"/>
                <w:bCs/>
                <w:color w:val="auto"/>
                <w:sz w:val="24"/>
                <w:szCs w:val="24"/>
                <w:highlight w:val="none"/>
              </w:rPr>
              <w:t>安人员要求身体健康（例如视力、听力正常等）</w:t>
            </w:r>
            <w:r>
              <w:rPr>
                <w:rStyle w:val="246"/>
                <w:rFonts w:hint="eastAsia" w:ascii="仿宋_GB2312" w:hAnsi="仿宋_GB2312" w:eastAsia="仿宋_GB2312" w:cs="仿宋_GB2312"/>
                <w:b w:val="0"/>
                <w:bCs/>
                <w:color w:val="auto"/>
                <w:sz w:val="24"/>
                <w:szCs w:val="24"/>
                <w:highlight w:val="none"/>
                <w:lang w:eastAsia="zh-CN"/>
              </w:rPr>
              <w:t>，</w:t>
            </w:r>
            <w:r>
              <w:rPr>
                <w:rStyle w:val="246"/>
                <w:rFonts w:hint="eastAsia" w:ascii="仿宋_GB2312" w:hAnsi="仿宋_GB2312" w:eastAsia="仿宋_GB2312" w:cs="仿宋_GB2312"/>
                <w:b w:val="0"/>
                <w:bCs/>
                <w:color w:val="auto"/>
                <w:sz w:val="24"/>
                <w:szCs w:val="24"/>
                <w:highlight w:val="none"/>
              </w:rPr>
              <w:t>具有良好的履职能力、品貌端正、品行优良、工作认真负责、能吃苦耐劳</w:t>
            </w:r>
            <w:r>
              <w:rPr>
                <w:rStyle w:val="246"/>
                <w:rFonts w:hint="eastAsia" w:ascii="仿宋_GB2312" w:hAnsi="仿宋_GB2312" w:eastAsia="仿宋_GB2312" w:cs="仿宋_GB2312"/>
                <w:b w:val="0"/>
                <w:bCs/>
                <w:color w:val="auto"/>
                <w:sz w:val="24"/>
                <w:szCs w:val="24"/>
                <w:highlight w:val="none"/>
                <w:lang w:eastAsia="zh-CN"/>
              </w:rPr>
              <w:t>，</w:t>
            </w:r>
            <w:r>
              <w:rPr>
                <w:rStyle w:val="252"/>
                <w:rFonts w:hint="eastAsia" w:ascii="仿宋_GB2312" w:hAnsi="仿宋_GB2312" w:eastAsia="仿宋_GB2312" w:cs="仿宋_GB2312"/>
                <w:sz w:val="24"/>
                <w:szCs w:val="24"/>
              </w:rPr>
              <w:t>须持有效《保安员证》</w:t>
            </w:r>
            <w:r>
              <w:rPr>
                <w:rStyle w:val="246"/>
                <w:rFonts w:hint="eastAsia" w:ascii="仿宋_GB2312" w:hAnsi="仿宋_GB2312" w:eastAsia="仿宋_GB2312" w:cs="仿宋_GB2312"/>
                <w:b w:val="0"/>
                <w:bCs/>
                <w:color w:val="auto"/>
                <w:sz w:val="24"/>
                <w:szCs w:val="24"/>
                <w:highlight w:val="none"/>
              </w:rPr>
              <w:t>。</w:t>
            </w:r>
            <w:r>
              <w:rPr>
                <w:rStyle w:val="246"/>
                <w:rFonts w:hint="eastAsia" w:ascii="仿宋_GB2312" w:hAnsi="仿宋_GB2312" w:eastAsia="仿宋_GB2312" w:cs="仿宋_GB2312"/>
                <w:b w:val="0"/>
                <w:bCs/>
                <w:color w:val="auto"/>
                <w:sz w:val="24"/>
                <w:szCs w:val="24"/>
                <w:highlight w:val="none"/>
                <w:lang w:val="en-US" w:eastAsia="zh-CN"/>
              </w:rPr>
              <w:t>所</w:t>
            </w:r>
            <w:r>
              <w:rPr>
                <w:rStyle w:val="246"/>
                <w:rFonts w:hint="eastAsia" w:ascii="仿宋_GB2312" w:hAnsi="仿宋_GB2312" w:eastAsia="仿宋_GB2312" w:cs="仿宋_GB2312"/>
                <w:b w:val="0"/>
                <w:bCs/>
                <w:color w:val="auto"/>
                <w:sz w:val="24"/>
                <w:szCs w:val="24"/>
                <w:highlight w:val="none"/>
              </w:rPr>
              <w:t>有</w:t>
            </w:r>
            <w:r>
              <w:rPr>
                <w:rStyle w:val="246"/>
                <w:rFonts w:hint="eastAsia" w:ascii="仿宋_GB2312" w:hAnsi="仿宋_GB2312" w:eastAsia="仿宋_GB2312" w:cs="仿宋_GB2312"/>
                <w:b w:val="0"/>
                <w:bCs/>
                <w:color w:val="auto"/>
                <w:sz w:val="24"/>
                <w:szCs w:val="24"/>
                <w:highlight w:val="none"/>
                <w:lang w:eastAsia="zh-CN"/>
              </w:rPr>
              <w:t>保安</w:t>
            </w:r>
            <w:r>
              <w:rPr>
                <w:rStyle w:val="246"/>
                <w:rFonts w:hint="eastAsia" w:ascii="仿宋_GB2312" w:hAnsi="仿宋_GB2312" w:eastAsia="仿宋_GB2312" w:cs="仿宋_GB2312"/>
                <w:b w:val="0"/>
                <w:bCs/>
                <w:color w:val="auto"/>
                <w:sz w:val="24"/>
                <w:szCs w:val="24"/>
                <w:highlight w:val="none"/>
              </w:rPr>
              <w:t>人员</w:t>
            </w:r>
            <w:r>
              <w:rPr>
                <w:rStyle w:val="246"/>
                <w:rFonts w:hint="eastAsia" w:ascii="仿宋_GB2312" w:hAnsi="仿宋_GB2312" w:eastAsia="仿宋_GB2312" w:cs="仿宋_GB2312"/>
                <w:b w:val="0"/>
                <w:bCs/>
                <w:color w:val="auto"/>
                <w:sz w:val="24"/>
                <w:szCs w:val="24"/>
                <w:highlight w:val="none"/>
                <w:lang w:val="en-US" w:eastAsia="zh-CN"/>
              </w:rPr>
              <w:t>具有</w:t>
            </w:r>
            <w:r>
              <w:rPr>
                <w:rStyle w:val="246"/>
                <w:rFonts w:hint="eastAsia" w:ascii="仿宋_GB2312" w:hAnsi="仿宋_GB2312" w:eastAsia="仿宋_GB2312" w:cs="仿宋_GB2312"/>
                <w:b w:val="0"/>
                <w:bCs/>
                <w:color w:val="auto"/>
                <w:sz w:val="24"/>
                <w:szCs w:val="24"/>
                <w:highlight w:val="none"/>
              </w:rPr>
              <w:t>相关</w:t>
            </w:r>
            <w:r>
              <w:rPr>
                <w:rStyle w:val="246"/>
                <w:rFonts w:hint="eastAsia" w:ascii="仿宋_GB2312" w:hAnsi="仿宋_GB2312" w:eastAsia="仿宋_GB2312" w:cs="仿宋_GB2312"/>
                <w:b w:val="0"/>
                <w:bCs/>
                <w:color w:val="auto"/>
                <w:sz w:val="24"/>
                <w:szCs w:val="24"/>
                <w:highlight w:val="none"/>
                <w:lang w:eastAsia="zh-CN"/>
              </w:rPr>
              <w:t>保安</w:t>
            </w:r>
            <w:r>
              <w:rPr>
                <w:rStyle w:val="246"/>
                <w:rFonts w:hint="eastAsia" w:ascii="仿宋_GB2312" w:hAnsi="仿宋_GB2312" w:eastAsia="仿宋_GB2312" w:cs="仿宋_GB2312"/>
                <w:b w:val="0"/>
                <w:bCs/>
                <w:color w:val="auto"/>
                <w:sz w:val="24"/>
                <w:szCs w:val="24"/>
                <w:highlight w:val="none"/>
              </w:rPr>
              <w:t>服务工作经验</w:t>
            </w:r>
            <w:r>
              <w:rPr>
                <w:rStyle w:val="246"/>
                <w:rFonts w:hint="eastAsia" w:ascii="仿宋_GB2312" w:hAnsi="仿宋_GB2312" w:eastAsia="仿宋_GB2312" w:cs="仿宋_GB2312"/>
                <w:b w:val="0"/>
                <w:bCs/>
                <w:color w:val="auto"/>
                <w:sz w:val="24"/>
                <w:szCs w:val="24"/>
                <w:highlight w:val="none"/>
                <w:lang w:val="en-US" w:eastAsia="zh-CN"/>
              </w:rPr>
              <w:t>,</w:t>
            </w:r>
            <w:r>
              <w:rPr>
                <w:rStyle w:val="246"/>
                <w:rFonts w:hint="eastAsia" w:ascii="仿宋_GB2312" w:hAnsi="仿宋_GB2312" w:eastAsia="仿宋_GB2312" w:cs="仿宋_GB2312"/>
                <w:b w:val="0"/>
                <w:bCs/>
                <w:color w:val="auto"/>
                <w:sz w:val="24"/>
                <w:szCs w:val="24"/>
                <w:highlight w:val="none"/>
              </w:rPr>
              <w:t>有较强的沟通能力、应急救援能力。</w:t>
            </w:r>
          </w:p>
          <w:p>
            <w:pPr>
              <w:pStyle w:val="251"/>
              <w:numPr>
                <w:ilvl w:val="0"/>
                <w:numId w:val="0"/>
              </w:numPr>
              <w:spacing w:line="500" w:lineRule="exact"/>
              <w:ind w:right="42" w:rightChars="20" w:firstLine="482" w:firstLineChars="200"/>
              <w:rPr>
                <w:rFonts w:hint="eastAsia" w:ascii="仿宋_GB2312" w:hAnsi="仿宋_GB2312" w:eastAsia="仿宋_GB2312" w:cs="仿宋_GB2312"/>
                <w:bCs/>
                <w:color w:val="auto"/>
                <w:sz w:val="24"/>
                <w:szCs w:val="24"/>
                <w:lang w:val="en-US" w:eastAsia="zh-CN"/>
              </w:rPr>
            </w:pPr>
            <w:r>
              <w:rPr>
                <w:rStyle w:val="246"/>
                <w:rFonts w:hint="eastAsia" w:ascii="仿宋_GB2312" w:hAnsi="仿宋_GB2312" w:eastAsia="仿宋_GB2312" w:cs="仿宋_GB2312"/>
                <w:b/>
                <w:bCs w:val="0"/>
                <w:color w:val="auto"/>
                <w:sz w:val="24"/>
                <w:szCs w:val="24"/>
                <w:highlight w:val="none"/>
                <w:lang w:val="en-US" w:eastAsia="zh-CN"/>
              </w:rPr>
              <w:t>4.保</w:t>
            </w:r>
            <w:r>
              <w:rPr>
                <w:rStyle w:val="246"/>
                <w:rFonts w:hint="eastAsia" w:ascii="仿宋_GB2312" w:hAnsi="仿宋_GB2312" w:eastAsia="仿宋_GB2312" w:cs="仿宋_GB2312"/>
                <w:b/>
                <w:bCs w:val="0"/>
                <w:color w:val="auto"/>
                <w:sz w:val="24"/>
                <w:szCs w:val="24"/>
                <w:highlight w:val="none"/>
              </w:rPr>
              <w:t>安员</w:t>
            </w:r>
            <w:r>
              <w:rPr>
                <w:rStyle w:val="246"/>
                <w:rFonts w:hint="eastAsia" w:ascii="仿宋_GB2312" w:hAnsi="仿宋_GB2312" w:eastAsia="仿宋_GB2312" w:cs="仿宋_GB2312"/>
                <w:b/>
                <w:bCs w:val="0"/>
                <w:color w:val="auto"/>
                <w:sz w:val="24"/>
                <w:szCs w:val="24"/>
                <w:highlight w:val="none"/>
                <w:lang w:val="en-US" w:eastAsia="zh-CN"/>
              </w:rPr>
              <w:t>-</w:t>
            </w:r>
            <w:r>
              <w:rPr>
                <w:rFonts w:hint="eastAsia" w:ascii="仿宋_GB2312" w:hAnsi="仿宋_GB2312" w:eastAsia="仿宋_GB2312" w:cs="仿宋_GB2312"/>
                <w:b/>
                <w:bCs w:val="0"/>
                <w:color w:val="auto"/>
                <w:sz w:val="24"/>
                <w:szCs w:val="24"/>
                <w:lang w:val="en-US" w:eastAsia="zh-CN"/>
              </w:rPr>
              <w:t>大门岗</w:t>
            </w:r>
            <w:r>
              <w:rPr>
                <w:rFonts w:hint="eastAsia" w:ascii="仿宋_GB2312" w:hAnsi="仿宋_GB2312" w:eastAsia="仿宋_GB2312" w:cs="仿宋_GB2312"/>
                <w:bCs/>
                <w:color w:val="auto"/>
                <w:sz w:val="24"/>
                <w:szCs w:val="24"/>
                <w:lang w:val="en-US" w:eastAsia="zh-CN"/>
              </w:rPr>
              <w:t>：</w:t>
            </w:r>
            <w:r>
              <w:rPr>
                <w:rStyle w:val="246"/>
                <w:rFonts w:hint="eastAsia" w:ascii="仿宋_GB2312" w:hAnsi="仿宋_GB2312" w:eastAsia="仿宋_GB2312" w:cs="仿宋_GB2312"/>
                <w:b w:val="0"/>
                <w:bCs/>
                <w:color w:val="auto"/>
                <w:sz w:val="24"/>
                <w:szCs w:val="24"/>
                <w:highlight w:val="none"/>
                <w:lang w:val="en-US" w:eastAsia="zh-CN"/>
              </w:rPr>
              <w:t>年龄</w:t>
            </w:r>
            <w:r>
              <w:rPr>
                <w:rStyle w:val="246"/>
                <w:rFonts w:hint="eastAsia" w:ascii="仿宋_GB2312" w:hAnsi="仿宋_GB2312" w:eastAsia="仿宋_GB2312" w:cs="仿宋_GB2312"/>
                <w:b w:val="0"/>
                <w:bCs/>
                <w:color w:val="auto"/>
                <w:sz w:val="24"/>
                <w:szCs w:val="24"/>
                <w:highlight w:val="none"/>
              </w:rPr>
              <w:t>55周岁以下</w:t>
            </w:r>
            <w:r>
              <w:rPr>
                <w:rStyle w:val="246"/>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lang w:val="en-US" w:eastAsia="zh-CN"/>
              </w:rPr>
              <w:t>男性占比不得低于70%</w:t>
            </w:r>
            <w:r>
              <w:rPr>
                <w:rStyle w:val="246"/>
                <w:rFonts w:hint="eastAsia" w:ascii="仿宋_GB2312" w:hAnsi="仿宋_GB2312" w:eastAsia="仿宋_GB2312" w:cs="仿宋_GB2312"/>
                <w:b w:val="0"/>
                <w:bCs/>
                <w:color w:val="auto"/>
                <w:sz w:val="24"/>
                <w:szCs w:val="24"/>
                <w:highlight w:val="none"/>
              </w:rPr>
              <w:t>，净身高1.60米以上</w:t>
            </w:r>
            <w:r>
              <w:rPr>
                <w:rFonts w:hint="eastAsia" w:ascii="仿宋_GB2312" w:hAnsi="仿宋_GB2312" w:eastAsia="仿宋_GB2312" w:cs="仿宋_GB2312"/>
                <w:lang w:val="en-US" w:eastAsia="zh-CN"/>
              </w:rPr>
              <w:t>优先，</w:t>
            </w:r>
            <w:r>
              <w:rPr>
                <w:rStyle w:val="246"/>
                <w:rFonts w:hint="eastAsia" w:ascii="仿宋_GB2312" w:hAnsi="仿宋_GB2312" w:eastAsia="仿宋_GB2312" w:cs="仿宋_GB2312"/>
                <w:b w:val="0"/>
                <w:bCs/>
                <w:color w:val="auto"/>
                <w:sz w:val="24"/>
                <w:szCs w:val="24"/>
                <w:highlight w:val="none"/>
              </w:rPr>
              <w:t>要求身体健康（例如视力、听力正常等）</w:t>
            </w:r>
            <w:r>
              <w:rPr>
                <w:rStyle w:val="246"/>
                <w:rFonts w:hint="eastAsia" w:ascii="仿宋_GB2312" w:hAnsi="仿宋_GB2312" w:eastAsia="仿宋_GB2312" w:cs="仿宋_GB2312"/>
                <w:b w:val="0"/>
                <w:bCs/>
                <w:color w:val="auto"/>
                <w:sz w:val="24"/>
                <w:szCs w:val="24"/>
                <w:highlight w:val="none"/>
                <w:lang w:eastAsia="zh-CN"/>
              </w:rPr>
              <w:t>，</w:t>
            </w:r>
            <w:r>
              <w:rPr>
                <w:rStyle w:val="246"/>
                <w:rFonts w:hint="eastAsia" w:ascii="仿宋_GB2312" w:hAnsi="仿宋_GB2312" w:eastAsia="仿宋_GB2312" w:cs="仿宋_GB2312"/>
                <w:b w:val="0"/>
                <w:bCs/>
                <w:color w:val="auto"/>
                <w:sz w:val="24"/>
                <w:szCs w:val="24"/>
                <w:highlight w:val="none"/>
              </w:rPr>
              <w:t>具有良好的履职能力、品貌端正、品行优良、工作认真负责、能吃苦耐劳</w:t>
            </w:r>
            <w:r>
              <w:rPr>
                <w:rStyle w:val="246"/>
                <w:rFonts w:hint="eastAsia" w:ascii="仿宋_GB2312" w:hAnsi="仿宋_GB2312" w:eastAsia="仿宋_GB2312" w:cs="仿宋_GB2312"/>
                <w:b w:val="0"/>
                <w:bCs/>
                <w:color w:val="auto"/>
                <w:sz w:val="24"/>
                <w:szCs w:val="24"/>
                <w:highlight w:val="none"/>
                <w:lang w:eastAsia="zh-CN"/>
              </w:rPr>
              <w:t>，</w:t>
            </w:r>
            <w:r>
              <w:rPr>
                <w:rStyle w:val="252"/>
                <w:rFonts w:hint="eastAsia" w:ascii="仿宋_GB2312" w:hAnsi="仿宋_GB2312" w:eastAsia="仿宋_GB2312" w:cs="仿宋_GB2312"/>
                <w:sz w:val="24"/>
                <w:szCs w:val="24"/>
              </w:rPr>
              <w:t>须持有效《保安员证》</w:t>
            </w:r>
            <w:r>
              <w:rPr>
                <w:rStyle w:val="246"/>
                <w:rFonts w:hint="eastAsia" w:ascii="仿宋_GB2312" w:hAnsi="仿宋_GB2312" w:eastAsia="仿宋_GB2312" w:cs="仿宋_GB2312"/>
                <w:b w:val="0"/>
                <w:bCs/>
                <w:color w:val="auto"/>
                <w:sz w:val="24"/>
                <w:szCs w:val="24"/>
                <w:highlight w:val="none"/>
              </w:rPr>
              <w:t>。</w:t>
            </w:r>
          </w:p>
          <w:p>
            <w:pPr>
              <w:pStyle w:val="251"/>
              <w:numPr>
                <w:ilvl w:val="0"/>
                <w:numId w:val="0"/>
              </w:numPr>
              <w:spacing w:line="500" w:lineRule="exact"/>
              <w:ind w:right="42" w:rightChars="20" w:firstLine="482" w:firstLineChars="200"/>
              <w:rPr>
                <w:rFonts w:hint="default" w:ascii="仿宋_GB2312" w:hAnsi="仿宋_GB2312" w:eastAsia="仿宋_GB2312" w:cs="仿宋_GB2312"/>
                <w:bCs/>
                <w:color w:val="auto"/>
                <w:sz w:val="24"/>
                <w:szCs w:val="24"/>
                <w:lang w:val="en-US" w:eastAsia="zh-CN"/>
              </w:rPr>
            </w:pPr>
            <w:r>
              <w:rPr>
                <w:rFonts w:hint="eastAsia" w:ascii="仿宋_GB2312" w:hAnsi="仿宋_GB2312" w:eastAsia="仿宋_GB2312" w:cs="仿宋_GB2312"/>
                <w:b/>
                <w:bCs w:val="0"/>
                <w:color w:val="auto"/>
                <w:sz w:val="24"/>
                <w:szCs w:val="24"/>
                <w:lang w:val="en-US" w:eastAsia="zh-CN"/>
              </w:rPr>
              <w:t>5.</w:t>
            </w:r>
            <w:r>
              <w:rPr>
                <w:rStyle w:val="246"/>
                <w:rFonts w:hint="eastAsia" w:ascii="仿宋_GB2312" w:hAnsi="仿宋_GB2312" w:eastAsia="仿宋_GB2312" w:cs="仿宋_GB2312"/>
                <w:b/>
                <w:bCs w:val="0"/>
                <w:color w:val="auto"/>
                <w:sz w:val="24"/>
                <w:szCs w:val="24"/>
                <w:highlight w:val="none"/>
                <w:lang w:val="en-US" w:eastAsia="zh-CN"/>
              </w:rPr>
              <w:t>保</w:t>
            </w:r>
            <w:r>
              <w:rPr>
                <w:rStyle w:val="246"/>
                <w:rFonts w:hint="eastAsia" w:ascii="仿宋_GB2312" w:hAnsi="仿宋_GB2312" w:eastAsia="仿宋_GB2312" w:cs="仿宋_GB2312"/>
                <w:b/>
                <w:bCs w:val="0"/>
                <w:color w:val="auto"/>
                <w:sz w:val="24"/>
                <w:szCs w:val="24"/>
                <w:highlight w:val="none"/>
              </w:rPr>
              <w:t>安员</w:t>
            </w:r>
            <w:r>
              <w:rPr>
                <w:rStyle w:val="246"/>
                <w:rFonts w:hint="eastAsia" w:ascii="仿宋_GB2312" w:hAnsi="仿宋_GB2312" w:eastAsia="仿宋_GB2312" w:cs="仿宋_GB2312"/>
                <w:b/>
                <w:bCs w:val="0"/>
                <w:color w:val="auto"/>
                <w:sz w:val="24"/>
                <w:szCs w:val="24"/>
                <w:highlight w:val="none"/>
                <w:lang w:val="en-US" w:eastAsia="zh-CN"/>
              </w:rPr>
              <w:t>-</w:t>
            </w:r>
            <w:r>
              <w:rPr>
                <w:rFonts w:hint="eastAsia" w:ascii="仿宋_GB2312" w:hAnsi="仿宋_GB2312" w:eastAsia="仿宋_GB2312" w:cs="仿宋_GB2312"/>
                <w:b/>
                <w:bCs w:val="0"/>
                <w:color w:val="auto"/>
                <w:sz w:val="24"/>
                <w:szCs w:val="24"/>
              </w:rPr>
              <w:t>办公区</w:t>
            </w:r>
            <w:r>
              <w:rPr>
                <w:rFonts w:hint="eastAsia" w:ascii="仿宋_GB2312" w:hAnsi="仿宋_GB2312" w:eastAsia="仿宋_GB2312" w:cs="仿宋_GB2312"/>
                <w:b/>
                <w:bCs w:val="0"/>
                <w:color w:val="auto"/>
                <w:sz w:val="24"/>
                <w:szCs w:val="24"/>
                <w:lang w:val="en-US" w:eastAsia="zh-CN"/>
              </w:rPr>
              <w:t>岗</w:t>
            </w:r>
            <w:r>
              <w:rPr>
                <w:rFonts w:hint="eastAsia" w:ascii="仿宋_GB2312" w:hAnsi="仿宋_GB2312" w:eastAsia="仿宋_GB2312" w:cs="仿宋_GB2312"/>
                <w:bCs/>
                <w:color w:val="auto"/>
                <w:sz w:val="24"/>
                <w:szCs w:val="24"/>
                <w:lang w:val="en-US" w:eastAsia="zh-CN"/>
              </w:rPr>
              <w:t>：</w:t>
            </w:r>
            <w:r>
              <w:rPr>
                <w:rStyle w:val="246"/>
                <w:rFonts w:hint="eastAsia" w:ascii="仿宋_GB2312" w:hAnsi="仿宋_GB2312" w:eastAsia="仿宋_GB2312" w:cs="仿宋_GB2312"/>
                <w:b w:val="0"/>
                <w:bCs/>
                <w:color w:val="auto"/>
                <w:sz w:val="24"/>
                <w:szCs w:val="24"/>
                <w:highlight w:val="none"/>
                <w:lang w:val="en-US" w:eastAsia="zh-CN"/>
              </w:rPr>
              <w:t>年龄</w:t>
            </w:r>
            <w:r>
              <w:rPr>
                <w:rStyle w:val="246"/>
                <w:rFonts w:hint="eastAsia" w:ascii="仿宋_GB2312" w:hAnsi="仿宋_GB2312" w:eastAsia="仿宋_GB2312" w:cs="仿宋_GB2312"/>
                <w:b w:val="0"/>
                <w:bCs/>
                <w:color w:val="auto"/>
                <w:sz w:val="24"/>
                <w:szCs w:val="24"/>
                <w:highlight w:val="none"/>
              </w:rPr>
              <w:t>55周岁以下</w:t>
            </w:r>
            <w:r>
              <w:rPr>
                <w:rStyle w:val="246"/>
                <w:rFonts w:hint="eastAsia" w:ascii="仿宋_GB2312" w:hAnsi="仿宋_GB2312" w:eastAsia="仿宋_GB2312" w:cs="仿宋_GB2312"/>
                <w:b w:val="0"/>
                <w:bCs/>
                <w:color w:val="auto"/>
                <w:sz w:val="24"/>
                <w:szCs w:val="24"/>
                <w:highlight w:val="none"/>
                <w:lang w:eastAsia="zh-CN"/>
              </w:rPr>
              <w:t>，</w:t>
            </w:r>
            <w:r>
              <w:rPr>
                <w:rFonts w:hint="eastAsia" w:eastAsia="仿宋_GB2312"/>
                <w:lang w:val="en-US" w:eastAsia="zh-CN"/>
              </w:rPr>
              <w:t>男性</w:t>
            </w:r>
            <w:r>
              <w:rPr>
                <w:rFonts w:hint="eastAsia" w:ascii="仿宋_GB2312" w:hAnsi="仿宋_GB2312" w:eastAsia="仿宋_GB2312" w:cs="仿宋_GB2312"/>
                <w:lang w:val="en-US" w:eastAsia="zh-CN"/>
              </w:rPr>
              <w:t>优先</w:t>
            </w:r>
            <w:r>
              <w:rPr>
                <w:rFonts w:hint="eastAsia"/>
                <w:lang w:val="en-US" w:eastAsia="zh-CN"/>
              </w:rPr>
              <w:t>，</w:t>
            </w:r>
            <w:r>
              <w:rPr>
                <w:rStyle w:val="246"/>
                <w:rFonts w:hint="eastAsia" w:ascii="仿宋_GB2312" w:hAnsi="仿宋_GB2312" w:eastAsia="仿宋_GB2312" w:cs="仿宋_GB2312"/>
                <w:b w:val="0"/>
                <w:bCs/>
                <w:color w:val="auto"/>
                <w:sz w:val="24"/>
                <w:szCs w:val="24"/>
                <w:highlight w:val="none"/>
              </w:rPr>
              <w:t>要求身体健康（例如视力、听力正常等）</w:t>
            </w:r>
            <w:r>
              <w:rPr>
                <w:rStyle w:val="246"/>
                <w:rFonts w:hint="eastAsia" w:ascii="仿宋_GB2312" w:hAnsi="仿宋_GB2312" w:eastAsia="仿宋_GB2312" w:cs="仿宋_GB2312"/>
                <w:b w:val="0"/>
                <w:bCs/>
                <w:color w:val="auto"/>
                <w:sz w:val="24"/>
                <w:szCs w:val="24"/>
                <w:highlight w:val="none"/>
                <w:lang w:eastAsia="zh-CN"/>
              </w:rPr>
              <w:t>，</w:t>
            </w:r>
            <w:r>
              <w:rPr>
                <w:rStyle w:val="246"/>
                <w:rFonts w:hint="eastAsia" w:ascii="仿宋_GB2312" w:hAnsi="仿宋_GB2312" w:eastAsia="仿宋_GB2312" w:cs="仿宋_GB2312"/>
                <w:b w:val="0"/>
                <w:bCs/>
                <w:color w:val="auto"/>
                <w:sz w:val="24"/>
                <w:szCs w:val="24"/>
                <w:highlight w:val="none"/>
              </w:rPr>
              <w:t>具有良好的履职能力、品貌端正、品行优良、工作认真负责、能吃苦耐劳</w:t>
            </w:r>
            <w:r>
              <w:rPr>
                <w:rStyle w:val="246"/>
                <w:rFonts w:hint="eastAsia" w:ascii="仿宋_GB2312" w:hAnsi="仿宋_GB2312" w:eastAsia="仿宋_GB2312" w:cs="仿宋_GB2312"/>
                <w:b w:val="0"/>
                <w:bCs/>
                <w:color w:val="auto"/>
                <w:sz w:val="24"/>
                <w:szCs w:val="24"/>
                <w:highlight w:val="none"/>
                <w:lang w:eastAsia="zh-CN"/>
              </w:rPr>
              <w:t>，</w:t>
            </w:r>
            <w:r>
              <w:rPr>
                <w:rStyle w:val="252"/>
                <w:rFonts w:hint="eastAsia" w:ascii="仿宋_GB2312" w:hAnsi="仿宋_GB2312" w:eastAsia="仿宋_GB2312" w:cs="仿宋_GB2312"/>
                <w:sz w:val="24"/>
                <w:szCs w:val="24"/>
              </w:rPr>
              <w:t>须持有效《保安员证》</w:t>
            </w:r>
            <w:r>
              <w:rPr>
                <w:rStyle w:val="246"/>
                <w:rFonts w:hint="eastAsia" w:ascii="仿宋_GB2312" w:hAnsi="仿宋_GB2312" w:eastAsia="仿宋_GB2312" w:cs="仿宋_GB2312"/>
                <w:b w:val="0"/>
                <w:bCs/>
                <w:color w:val="auto"/>
                <w:sz w:val="24"/>
                <w:szCs w:val="24"/>
                <w:highlight w:val="none"/>
              </w:rPr>
              <w:t>。</w:t>
            </w:r>
          </w:p>
          <w:p>
            <w:pPr>
              <w:pStyle w:val="251"/>
              <w:numPr>
                <w:ilvl w:val="0"/>
                <w:numId w:val="0"/>
              </w:numPr>
              <w:spacing w:line="500" w:lineRule="exact"/>
              <w:ind w:right="42" w:rightChars="20" w:firstLine="482" w:firstLineChars="200"/>
              <w:rPr>
                <w:rStyle w:val="246"/>
                <w:rFonts w:hint="eastAsia" w:ascii="仿宋_GB2312" w:hAnsi="仿宋_GB2312" w:eastAsia="仿宋_GB2312" w:cs="仿宋_GB2312"/>
                <w:b w:val="0"/>
                <w:bCs/>
                <w:color w:val="auto"/>
                <w:sz w:val="24"/>
                <w:szCs w:val="24"/>
                <w:highlight w:val="none"/>
              </w:rPr>
            </w:pPr>
            <w:r>
              <w:rPr>
                <w:rStyle w:val="246"/>
                <w:rFonts w:hint="eastAsia" w:ascii="仿宋_GB2312" w:hAnsi="仿宋_GB2312" w:eastAsia="仿宋_GB2312" w:cs="仿宋_GB2312"/>
                <w:b/>
                <w:bCs w:val="0"/>
                <w:color w:val="auto"/>
                <w:sz w:val="24"/>
                <w:szCs w:val="24"/>
                <w:highlight w:val="none"/>
                <w:lang w:val="en-US" w:eastAsia="zh-CN"/>
              </w:rPr>
              <w:t>6.</w:t>
            </w:r>
            <w:r>
              <w:rPr>
                <w:rStyle w:val="246"/>
                <w:rFonts w:hint="eastAsia" w:ascii="仿宋_GB2312" w:hAnsi="仿宋_GB2312" w:eastAsia="仿宋_GB2312" w:cs="仿宋_GB2312"/>
                <w:b/>
                <w:bCs w:val="0"/>
                <w:color w:val="auto"/>
                <w:sz w:val="24"/>
                <w:szCs w:val="24"/>
                <w:highlight w:val="none"/>
              </w:rPr>
              <w:t>设施维修保养员</w:t>
            </w:r>
            <w:r>
              <w:rPr>
                <w:rStyle w:val="246"/>
                <w:rFonts w:hint="eastAsia" w:ascii="仿宋_GB2312" w:hAnsi="仿宋_GB2312" w:eastAsia="仿宋_GB2312" w:cs="仿宋_GB2312"/>
                <w:b w:val="0"/>
                <w:bCs/>
                <w:color w:val="auto"/>
                <w:sz w:val="24"/>
                <w:szCs w:val="24"/>
                <w:highlight w:val="none"/>
              </w:rPr>
              <w:t>：</w:t>
            </w:r>
            <w:r>
              <w:rPr>
                <w:rStyle w:val="246"/>
                <w:rFonts w:hint="eastAsia" w:ascii="仿宋_GB2312" w:hAnsi="仿宋_GB2312" w:eastAsia="仿宋_GB2312" w:cs="仿宋_GB2312"/>
                <w:b w:val="0"/>
                <w:bCs/>
                <w:color w:val="auto"/>
                <w:sz w:val="24"/>
                <w:szCs w:val="24"/>
                <w:highlight w:val="none"/>
                <w:lang w:val="en-US" w:eastAsia="zh-CN"/>
              </w:rPr>
              <w:t>年龄</w:t>
            </w:r>
            <w:r>
              <w:rPr>
                <w:rStyle w:val="246"/>
                <w:rFonts w:hint="default" w:ascii="仿宋_GB2312" w:hAnsi="仿宋_GB2312" w:eastAsia="仿宋_GB2312" w:cs="仿宋_GB2312"/>
                <w:b w:val="0"/>
                <w:bCs/>
                <w:color w:val="auto"/>
                <w:sz w:val="24"/>
                <w:szCs w:val="24"/>
                <w:highlight w:val="none"/>
                <w:lang w:val="en-US"/>
              </w:rPr>
              <w:t>55</w:t>
            </w:r>
            <w:r>
              <w:rPr>
                <w:rStyle w:val="246"/>
                <w:rFonts w:hint="eastAsia" w:ascii="仿宋_GB2312" w:hAnsi="仿宋_GB2312" w:eastAsia="仿宋_GB2312" w:cs="仿宋_GB2312"/>
                <w:b w:val="0"/>
                <w:bCs/>
                <w:color w:val="auto"/>
                <w:sz w:val="24"/>
                <w:szCs w:val="24"/>
                <w:highlight w:val="none"/>
              </w:rPr>
              <w:t>周岁以下</w:t>
            </w:r>
            <w:r>
              <w:rPr>
                <w:rStyle w:val="246"/>
                <w:rFonts w:hint="eastAsia" w:ascii="仿宋_GB2312" w:hAnsi="仿宋_GB2312" w:eastAsia="仿宋_GB2312" w:cs="仿宋_GB2312"/>
                <w:b w:val="0"/>
                <w:bCs/>
                <w:color w:val="auto"/>
                <w:sz w:val="24"/>
                <w:szCs w:val="24"/>
                <w:highlight w:val="none"/>
                <w:lang w:eastAsia="zh-CN"/>
              </w:rPr>
              <w:t>，</w:t>
            </w:r>
            <w:r>
              <w:rPr>
                <w:rStyle w:val="246"/>
                <w:rFonts w:hint="eastAsia" w:ascii="仿宋_GB2312" w:hAnsi="仿宋_GB2312" w:eastAsia="仿宋_GB2312" w:cs="仿宋_GB2312"/>
                <w:b w:val="0"/>
                <w:bCs/>
                <w:color w:val="auto"/>
                <w:sz w:val="24"/>
                <w:szCs w:val="24"/>
                <w:highlight w:val="none"/>
              </w:rPr>
              <w:t>身体健康无缺陷（例如视力、听力正常等），具有良好的履职能力，要求3年以上</w:t>
            </w:r>
            <w:r>
              <w:rPr>
                <w:rStyle w:val="246"/>
                <w:rFonts w:hint="eastAsia" w:ascii="仿宋_GB2312" w:hAnsi="仿宋_GB2312" w:eastAsia="仿宋_GB2312" w:cs="仿宋_GB2312"/>
                <w:b w:val="0"/>
                <w:bCs/>
                <w:color w:val="auto"/>
                <w:sz w:val="24"/>
                <w:szCs w:val="24"/>
                <w:highlight w:val="none"/>
                <w:lang w:eastAsia="zh-CN"/>
              </w:rPr>
              <w:t>设施维修</w:t>
            </w:r>
            <w:r>
              <w:rPr>
                <w:rStyle w:val="246"/>
                <w:rFonts w:hint="eastAsia" w:ascii="仿宋_GB2312" w:hAnsi="仿宋_GB2312" w:eastAsia="仿宋_GB2312" w:cs="仿宋_GB2312"/>
                <w:b w:val="0"/>
                <w:bCs/>
                <w:color w:val="auto"/>
                <w:sz w:val="24"/>
                <w:szCs w:val="24"/>
                <w:highlight w:val="none"/>
              </w:rPr>
              <w:t>工作经验，须持《特种作业操作证》（</w:t>
            </w:r>
            <w:r>
              <w:rPr>
                <w:rStyle w:val="246"/>
                <w:rFonts w:hint="eastAsia" w:ascii="仿宋_GB2312" w:hAnsi="仿宋_GB2312" w:eastAsia="仿宋_GB2312" w:cs="仿宋_GB2312"/>
                <w:b w:val="0"/>
                <w:bCs/>
                <w:color w:val="auto"/>
                <w:sz w:val="24"/>
                <w:szCs w:val="24"/>
                <w:highlight w:val="none"/>
                <w:lang w:val="en-US" w:eastAsia="zh-CN"/>
              </w:rPr>
              <w:t>低</w:t>
            </w:r>
            <w:r>
              <w:rPr>
                <w:rStyle w:val="246"/>
                <w:rFonts w:hint="eastAsia" w:ascii="仿宋_GB2312" w:hAnsi="仿宋_GB2312" w:eastAsia="仿宋_GB2312" w:cs="仿宋_GB2312"/>
                <w:b w:val="0"/>
                <w:bCs/>
                <w:color w:val="auto"/>
                <w:sz w:val="24"/>
                <w:szCs w:val="24"/>
                <w:highlight w:val="none"/>
              </w:rPr>
              <w:t>压电工证）</w:t>
            </w:r>
            <w:r>
              <w:rPr>
                <w:rStyle w:val="246"/>
                <w:rFonts w:hint="eastAsia" w:ascii="仿宋_GB2312" w:hAnsi="仿宋_GB2312" w:eastAsia="仿宋_GB2312" w:cs="仿宋_GB2312"/>
                <w:b w:val="0"/>
                <w:bCs/>
                <w:color w:val="auto"/>
                <w:sz w:val="24"/>
                <w:szCs w:val="24"/>
                <w:highlight w:val="none"/>
                <w:lang w:eastAsia="zh-CN"/>
              </w:rPr>
              <w:t>，</w:t>
            </w:r>
            <w:r>
              <w:rPr>
                <w:rStyle w:val="246"/>
                <w:rFonts w:hint="eastAsia" w:ascii="仿宋_GB2312" w:hAnsi="仿宋_GB2312" w:eastAsia="仿宋_GB2312" w:cs="仿宋_GB2312"/>
                <w:b w:val="0"/>
                <w:bCs/>
                <w:color w:val="auto"/>
                <w:sz w:val="24"/>
                <w:szCs w:val="24"/>
                <w:highlight w:val="none"/>
                <w:lang w:val="en-US" w:eastAsia="zh-CN"/>
              </w:rPr>
              <w:t>至少一人持</w:t>
            </w:r>
            <w:r>
              <w:rPr>
                <w:rStyle w:val="246"/>
                <w:rFonts w:hint="eastAsia" w:ascii="仿宋_GB2312" w:hAnsi="仿宋_GB2312" w:eastAsia="仿宋_GB2312" w:cs="仿宋_GB2312"/>
                <w:b w:val="0"/>
                <w:bCs/>
                <w:color w:val="auto"/>
                <w:sz w:val="24"/>
                <w:szCs w:val="24"/>
                <w:highlight w:val="none"/>
              </w:rPr>
              <w:t>《特种作业操作证》（</w:t>
            </w:r>
            <w:r>
              <w:rPr>
                <w:rStyle w:val="246"/>
                <w:rFonts w:hint="eastAsia" w:ascii="仿宋_GB2312" w:hAnsi="仿宋_GB2312" w:eastAsia="仿宋_GB2312" w:cs="仿宋_GB2312"/>
                <w:b w:val="0"/>
                <w:bCs/>
                <w:color w:val="auto"/>
                <w:sz w:val="24"/>
                <w:szCs w:val="24"/>
                <w:highlight w:val="none"/>
                <w:lang w:val="en-US" w:eastAsia="zh-CN"/>
              </w:rPr>
              <w:t>高</w:t>
            </w:r>
            <w:r>
              <w:rPr>
                <w:rStyle w:val="246"/>
                <w:rFonts w:hint="eastAsia" w:ascii="仿宋_GB2312" w:hAnsi="仿宋_GB2312" w:eastAsia="仿宋_GB2312" w:cs="仿宋_GB2312"/>
                <w:b w:val="0"/>
                <w:bCs/>
                <w:color w:val="auto"/>
                <w:sz w:val="24"/>
                <w:szCs w:val="24"/>
                <w:highlight w:val="none"/>
              </w:rPr>
              <w:t>压电工证）。</w:t>
            </w:r>
            <w:r>
              <w:rPr>
                <w:rStyle w:val="246"/>
                <w:rFonts w:hint="eastAsia" w:ascii="仿宋_GB2312" w:hAnsi="仿宋_GB2312" w:eastAsia="仿宋_GB2312" w:cs="仿宋_GB2312"/>
                <w:b w:val="0"/>
                <w:bCs/>
                <w:color w:val="auto"/>
                <w:sz w:val="24"/>
                <w:szCs w:val="24"/>
                <w:highlight w:val="none"/>
                <w:lang w:val="en-US" w:eastAsia="zh-CN"/>
              </w:rPr>
              <w:t>具有</w:t>
            </w:r>
            <w:r>
              <w:rPr>
                <w:rStyle w:val="246"/>
                <w:rFonts w:hint="eastAsia" w:ascii="仿宋_GB2312" w:hAnsi="仿宋_GB2312" w:eastAsia="仿宋_GB2312" w:cs="仿宋_GB2312"/>
                <w:b w:val="0"/>
                <w:bCs/>
                <w:color w:val="auto"/>
                <w:sz w:val="24"/>
                <w:szCs w:val="24"/>
                <w:highlight w:val="none"/>
              </w:rPr>
              <w:t>木工</w:t>
            </w:r>
            <w:r>
              <w:rPr>
                <w:rStyle w:val="246"/>
                <w:rFonts w:hint="eastAsia" w:ascii="仿宋_GB2312" w:hAnsi="仿宋_GB2312" w:eastAsia="仿宋_GB2312" w:cs="仿宋_GB2312"/>
                <w:b w:val="0"/>
                <w:bCs/>
                <w:color w:val="auto"/>
                <w:sz w:val="24"/>
                <w:szCs w:val="24"/>
                <w:highlight w:val="none"/>
                <w:lang w:val="en-US" w:eastAsia="zh-CN"/>
              </w:rPr>
              <w:t>操作工作经验优先</w:t>
            </w:r>
            <w:r>
              <w:rPr>
                <w:rStyle w:val="246"/>
                <w:rFonts w:hint="eastAsia" w:ascii="仿宋_GB2312" w:hAnsi="仿宋_GB2312" w:eastAsia="仿宋_GB2312" w:cs="仿宋_GB2312"/>
                <w:b w:val="0"/>
                <w:bCs/>
                <w:color w:val="auto"/>
                <w:sz w:val="24"/>
                <w:szCs w:val="24"/>
                <w:highlight w:val="none"/>
              </w:rPr>
              <w:t>。</w:t>
            </w:r>
          </w:p>
          <w:p>
            <w:pPr>
              <w:pStyle w:val="251"/>
              <w:numPr>
                <w:ilvl w:val="0"/>
                <w:numId w:val="0"/>
              </w:numPr>
              <w:spacing w:line="500" w:lineRule="exact"/>
              <w:ind w:right="42" w:rightChars="20" w:firstLine="482" w:firstLineChars="200"/>
              <w:rPr>
                <w:rStyle w:val="246"/>
                <w:rFonts w:hint="eastAsia" w:ascii="仿宋_GB2312" w:hAnsi="仿宋_GB2312" w:eastAsia="仿宋_GB2312" w:cs="仿宋_GB2312"/>
                <w:b w:val="0"/>
                <w:bCs/>
                <w:color w:val="auto"/>
                <w:sz w:val="24"/>
                <w:szCs w:val="24"/>
                <w:highlight w:val="none"/>
              </w:rPr>
            </w:pPr>
            <w:r>
              <w:rPr>
                <w:rStyle w:val="246"/>
                <w:rFonts w:hint="eastAsia" w:ascii="仿宋_GB2312" w:hAnsi="仿宋_GB2312" w:eastAsia="仿宋_GB2312" w:cs="仿宋_GB2312"/>
                <w:b/>
                <w:bCs w:val="0"/>
                <w:color w:val="auto"/>
                <w:sz w:val="24"/>
                <w:szCs w:val="24"/>
                <w:highlight w:val="none"/>
                <w:lang w:val="en-US" w:eastAsia="zh-CN"/>
              </w:rPr>
              <w:t>7.流动岗</w:t>
            </w:r>
            <w:r>
              <w:rPr>
                <w:rStyle w:val="246"/>
                <w:rFonts w:hint="eastAsia" w:ascii="仿宋_GB2312" w:hAnsi="仿宋_GB2312" w:eastAsia="仿宋_GB2312" w:cs="仿宋_GB2312"/>
                <w:b w:val="0"/>
                <w:bCs/>
                <w:color w:val="auto"/>
                <w:sz w:val="24"/>
                <w:szCs w:val="24"/>
                <w:highlight w:val="none"/>
              </w:rPr>
              <w:t>：</w:t>
            </w:r>
            <w:r>
              <w:rPr>
                <w:rStyle w:val="246"/>
                <w:rFonts w:hint="eastAsia" w:ascii="仿宋_GB2312" w:hAnsi="仿宋_GB2312" w:eastAsia="仿宋_GB2312" w:cs="仿宋_GB2312"/>
                <w:b w:val="0"/>
                <w:bCs/>
                <w:color w:val="auto"/>
                <w:sz w:val="24"/>
                <w:szCs w:val="24"/>
                <w:highlight w:val="none"/>
                <w:shd w:val="clear" w:fill="FFFFFF" w:themeFill="background1"/>
                <w:lang w:val="en-US" w:eastAsia="zh-CN"/>
              </w:rPr>
              <w:t>年龄63</w:t>
            </w:r>
            <w:r>
              <w:rPr>
                <w:rStyle w:val="246"/>
                <w:rFonts w:hint="eastAsia" w:ascii="仿宋_GB2312" w:hAnsi="仿宋_GB2312" w:eastAsia="仿宋_GB2312" w:cs="仿宋_GB2312"/>
                <w:b w:val="0"/>
                <w:bCs/>
                <w:color w:val="auto"/>
                <w:sz w:val="24"/>
                <w:szCs w:val="24"/>
                <w:highlight w:val="none"/>
                <w:shd w:val="clear" w:fill="FFFFFF" w:themeFill="background1"/>
              </w:rPr>
              <w:t>周岁以下</w:t>
            </w:r>
            <w:r>
              <w:rPr>
                <w:rStyle w:val="246"/>
                <w:rFonts w:hint="eastAsia" w:ascii="仿宋_GB2312" w:hAnsi="仿宋_GB2312" w:eastAsia="仿宋_GB2312" w:cs="仿宋_GB2312"/>
                <w:b w:val="0"/>
                <w:bCs/>
                <w:color w:val="auto"/>
                <w:sz w:val="24"/>
                <w:szCs w:val="24"/>
                <w:highlight w:val="none"/>
                <w:lang w:eastAsia="zh-CN"/>
              </w:rPr>
              <w:t>，</w:t>
            </w:r>
            <w:r>
              <w:rPr>
                <w:rStyle w:val="246"/>
                <w:rFonts w:hint="eastAsia" w:ascii="仿宋_GB2312" w:hAnsi="仿宋_GB2312" w:eastAsia="仿宋_GB2312" w:cs="仿宋_GB2312"/>
                <w:b w:val="0"/>
                <w:bCs/>
                <w:color w:val="auto"/>
                <w:sz w:val="24"/>
                <w:szCs w:val="24"/>
                <w:highlight w:val="none"/>
              </w:rPr>
              <w:t>净身高1.60米以上</w:t>
            </w:r>
            <w:r>
              <w:rPr>
                <w:rFonts w:hint="eastAsia" w:ascii="仿宋_GB2312" w:hAnsi="仿宋_GB2312" w:eastAsia="仿宋_GB2312" w:cs="仿宋_GB2312"/>
                <w:lang w:val="en-US" w:eastAsia="zh-CN"/>
              </w:rPr>
              <w:t>优先</w:t>
            </w:r>
            <w:r>
              <w:rPr>
                <w:rStyle w:val="246"/>
                <w:rFonts w:hint="eastAsia" w:ascii="仿宋_GB2312" w:hAnsi="仿宋_GB2312" w:eastAsia="仿宋_GB2312" w:cs="仿宋_GB2312"/>
                <w:b w:val="0"/>
                <w:bCs/>
                <w:color w:val="auto"/>
                <w:sz w:val="24"/>
                <w:szCs w:val="24"/>
                <w:highlight w:val="none"/>
              </w:rPr>
              <w:t>,要求身体健康（例如视力、听力正常等）、具有良好的履职能力、品貌端正、品行优良、工作认真负责、能吃苦耐劳</w:t>
            </w:r>
            <w:r>
              <w:rPr>
                <w:rStyle w:val="246"/>
                <w:rFonts w:hint="eastAsia" w:ascii="仿宋_GB2312" w:hAnsi="仿宋_GB2312" w:eastAsia="仿宋_GB2312" w:cs="仿宋_GB2312"/>
                <w:b w:val="0"/>
                <w:bCs/>
                <w:color w:val="auto"/>
                <w:sz w:val="24"/>
                <w:szCs w:val="24"/>
                <w:highlight w:val="none"/>
                <w:lang w:eastAsia="zh-CN"/>
              </w:rPr>
              <w:t>。</w:t>
            </w:r>
          </w:p>
          <w:p>
            <w:pPr>
              <w:pStyle w:val="251"/>
              <w:numPr>
                <w:ilvl w:val="0"/>
                <w:numId w:val="0"/>
              </w:numPr>
              <w:spacing w:line="420" w:lineRule="exact"/>
              <w:ind w:left="-1" w:right="42" w:rightChars="20" w:firstLine="482" w:firstLineChars="200"/>
              <w:rPr>
                <w:rStyle w:val="246"/>
                <w:rFonts w:hint="eastAsia" w:ascii="仿宋_GB2312" w:hAnsi="仿宋_GB2312" w:eastAsia="仿宋_GB2312" w:cs="仿宋_GB2312"/>
                <w:b/>
                <w:bCs/>
                <w:color w:val="auto"/>
                <w:sz w:val="24"/>
                <w:szCs w:val="24"/>
                <w:lang w:val="en-US" w:eastAsia="zh-CN"/>
              </w:rPr>
            </w:pPr>
            <w:r>
              <w:rPr>
                <w:rStyle w:val="254"/>
                <w:rFonts w:hint="eastAsia" w:ascii="仿宋_GB2312" w:hAnsi="仿宋_GB2312" w:eastAsia="仿宋_GB2312" w:cs="仿宋_GB2312"/>
                <w:b/>
                <w:bCs/>
                <w:color w:val="auto"/>
                <w:kern w:val="0"/>
                <w:sz w:val="24"/>
                <w:szCs w:val="24"/>
                <w:highlight w:val="none"/>
                <w:lang w:val="en-US" w:eastAsia="zh-CN"/>
              </w:rPr>
              <w:t>注：</w:t>
            </w:r>
            <w:r>
              <w:rPr>
                <w:rStyle w:val="254"/>
                <w:rFonts w:hint="eastAsia" w:ascii="仿宋_GB2312" w:hAnsi="仿宋_GB2312" w:eastAsia="仿宋_GB2312" w:cs="仿宋_GB2312"/>
                <w:b/>
                <w:bCs/>
                <w:color w:val="auto"/>
                <w:kern w:val="0"/>
                <w:sz w:val="24"/>
                <w:szCs w:val="24"/>
                <w:highlight w:val="none"/>
              </w:rPr>
              <w:t>进场时</w:t>
            </w:r>
            <w:r>
              <w:rPr>
                <w:rStyle w:val="254"/>
                <w:rFonts w:hint="eastAsia" w:ascii="仿宋_GB2312" w:hAnsi="仿宋_GB2312" w:eastAsia="仿宋_GB2312" w:cs="仿宋_GB2312"/>
                <w:b/>
                <w:bCs/>
                <w:color w:val="auto"/>
                <w:kern w:val="0"/>
                <w:sz w:val="24"/>
                <w:szCs w:val="24"/>
                <w:highlight w:val="none"/>
                <w:lang w:val="en-US" w:eastAsia="zh-CN"/>
              </w:rPr>
              <w:t>须</w:t>
            </w:r>
            <w:r>
              <w:rPr>
                <w:rStyle w:val="254"/>
                <w:rFonts w:hint="eastAsia" w:ascii="仿宋_GB2312" w:hAnsi="仿宋_GB2312" w:eastAsia="仿宋_GB2312" w:cs="仿宋_GB2312"/>
                <w:b/>
                <w:bCs/>
                <w:color w:val="auto"/>
                <w:kern w:val="0"/>
                <w:sz w:val="24"/>
                <w:szCs w:val="24"/>
                <w:highlight w:val="none"/>
              </w:rPr>
              <w:t>按采购需求</w:t>
            </w:r>
            <w:r>
              <w:rPr>
                <w:rStyle w:val="254"/>
                <w:rFonts w:hint="eastAsia" w:ascii="仿宋_GB2312" w:hAnsi="仿宋_GB2312" w:eastAsia="仿宋_GB2312" w:cs="仿宋_GB2312"/>
                <w:b/>
                <w:bCs/>
                <w:color w:val="auto"/>
                <w:kern w:val="0"/>
                <w:sz w:val="24"/>
                <w:szCs w:val="24"/>
                <w:highlight w:val="none"/>
                <w:lang w:val="en-US" w:eastAsia="zh-CN"/>
              </w:rPr>
              <w:t>和中标人投标文件提供</w:t>
            </w:r>
            <w:r>
              <w:rPr>
                <w:rStyle w:val="254"/>
                <w:rFonts w:hint="eastAsia" w:ascii="仿宋_GB2312" w:hAnsi="仿宋_GB2312" w:eastAsia="仿宋_GB2312" w:cs="仿宋_GB2312"/>
                <w:b/>
                <w:bCs/>
                <w:color w:val="auto"/>
                <w:kern w:val="0"/>
                <w:sz w:val="24"/>
                <w:szCs w:val="24"/>
                <w:highlight w:val="none"/>
              </w:rPr>
              <w:t>所有服务人员的相关证明材料(如</w:t>
            </w:r>
            <w:r>
              <w:rPr>
                <w:rStyle w:val="254"/>
                <w:rFonts w:hint="eastAsia" w:ascii="仿宋_GB2312" w:hAnsi="仿宋_GB2312" w:eastAsia="仿宋_GB2312" w:cs="仿宋_GB2312"/>
                <w:b/>
                <w:bCs/>
                <w:color w:val="auto"/>
                <w:kern w:val="0"/>
                <w:sz w:val="24"/>
                <w:szCs w:val="24"/>
                <w:highlight w:val="none"/>
                <w:lang w:val="en-US" w:eastAsia="zh-CN"/>
              </w:rPr>
              <w:t>学历证明、</w:t>
            </w:r>
            <w:r>
              <w:rPr>
                <w:rStyle w:val="254"/>
                <w:rFonts w:hint="eastAsia" w:ascii="仿宋_GB2312" w:hAnsi="仿宋_GB2312" w:eastAsia="仿宋_GB2312" w:cs="仿宋_GB2312"/>
                <w:b/>
                <w:bCs/>
                <w:color w:val="auto"/>
                <w:kern w:val="0"/>
                <w:sz w:val="24"/>
                <w:szCs w:val="24"/>
                <w:highlight w:val="none"/>
              </w:rPr>
              <w:t>工作</w:t>
            </w:r>
            <w:r>
              <w:rPr>
                <w:rStyle w:val="254"/>
                <w:rFonts w:hint="eastAsia" w:ascii="仿宋_GB2312" w:hAnsi="仿宋_GB2312" w:eastAsia="仿宋_GB2312" w:cs="仿宋_GB2312"/>
                <w:b/>
                <w:bCs/>
                <w:color w:val="auto"/>
                <w:kern w:val="0"/>
                <w:sz w:val="24"/>
                <w:szCs w:val="24"/>
                <w:highlight w:val="none"/>
                <w:lang w:val="en-US" w:eastAsia="zh-CN"/>
              </w:rPr>
              <w:t>经验证明</w:t>
            </w:r>
            <w:r>
              <w:rPr>
                <w:rStyle w:val="254"/>
                <w:rFonts w:hint="eastAsia" w:ascii="仿宋_GB2312" w:hAnsi="仿宋_GB2312" w:eastAsia="仿宋_GB2312" w:cs="仿宋_GB2312"/>
                <w:b/>
                <w:bCs/>
                <w:color w:val="auto"/>
                <w:kern w:val="0"/>
                <w:sz w:val="24"/>
                <w:szCs w:val="24"/>
                <w:highlight w:val="none"/>
              </w:rPr>
              <w:t>、资格证书、身份证等)</w:t>
            </w:r>
            <w:r>
              <w:rPr>
                <w:rStyle w:val="254"/>
                <w:rFonts w:hint="eastAsia" w:ascii="仿宋_GB2312" w:hAnsi="仿宋_GB2312" w:eastAsia="仿宋_GB2312" w:cs="仿宋_GB2312"/>
                <w:b/>
                <w:bCs/>
                <w:color w:val="auto"/>
                <w:kern w:val="0"/>
                <w:sz w:val="24"/>
                <w:szCs w:val="24"/>
                <w:highlight w:val="none"/>
                <w:lang w:val="en-US" w:eastAsia="zh-CN"/>
              </w:rPr>
              <w:t>复印件，并由采购人对原件</w:t>
            </w:r>
            <w:r>
              <w:rPr>
                <w:rStyle w:val="254"/>
                <w:rFonts w:hint="eastAsia" w:ascii="仿宋_GB2312" w:hAnsi="仿宋_GB2312" w:eastAsia="仿宋_GB2312" w:cs="仿宋_GB2312"/>
                <w:b/>
                <w:bCs/>
                <w:color w:val="auto"/>
                <w:kern w:val="0"/>
                <w:sz w:val="24"/>
                <w:szCs w:val="24"/>
                <w:highlight w:val="none"/>
              </w:rPr>
              <w:t>进行验证，达不到要求的将不予验收</w:t>
            </w:r>
            <w:r>
              <w:rPr>
                <w:rStyle w:val="254"/>
                <w:rFonts w:hint="eastAsia" w:ascii="仿宋_GB2312" w:hAnsi="仿宋_GB2312" w:eastAsia="仿宋_GB2312" w:cs="仿宋_GB2312"/>
                <w:b/>
                <w:bCs/>
                <w:color w:val="auto"/>
                <w:kern w:val="0"/>
                <w:sz w:val="24"/>
                <w:szCs w:val="24"/>
                <w:highlight w:val="none"/>
                <w:lang w:eastAsia="zh-CN"/>
              </w:rPr>
              <w:t>。</w:t>
            </w:r>
          </w:p>
          <w:p>
            <w:pPr>
              <w:numPr>
                <w:ilvl w:val="0"/>
                <w:numId w:val="0"/>
              </w:numPr>
              <w:spacing w:line="360" w:lineRule="auto"/>
              <w:ind w:firstLine="482" w:firstLineChars="200"/>
              <w:rPr>
                <w:rStyle w:val="246"/>
                <w:rFonts w:hint="eastAsia" w:ascii="仿宋_GB2312" w:hAnsi="仿宋_GB2312" w:eastAsia="仿宋_GB2312" w:cs="仿宋_GB2312"/>
                <w:b/>
                <w:bCs/>
                <w:color w:val="auto"/>
                <w:sz w:val="24"/>
                <w:szCs w:val="24"/>
                <w:lang w:val="en-US" w:eastAsia="zh-CN"/>
              </w:rPr>
            </w:pPr>
            <w:r>
              <w:rPr>
                <w:rStyle w:val="246"/>
                <w:rFonts w:hint="eastAsia" w:ascii="仿宋_GB2312" w:hAnsi="仿宋_GB2312" w:eastAsia="仿宋_GB2312" w:cs="仿宋_GB2312"/>
                <w:b/>
                <w:bCs/>
                <w:color w:val="auto"/>
                <w:sz w:val="24"/>
                <w:szCs w:val="24"/>
                <w:lang w:val="en-US" w:eastAsia="zh-CN"/>
              </w:rPr>
              <w:t>三、总体要求</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（一）采购人与服务人员不发生任何劳动和雇佣关系。所有服务人员应专职服务本项目，不得兼职；</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（二）服务人员上岗时须穿着</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kern w:val="0"/>
                <w:sz w:val="24"/>
                <w:szCs w:val="24"/>
              </w:rPr>
              <w:t>统一配发的制服及佩戴公司铭牌，服务人员应礼貌待人，注重维护公园形象（工作制服样式由采购人与中标人双方共同商定）；</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三</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kern w:val="0"/>
                <w:sz w:val="24"/>
                <w:szCs w:val="24"/>
              </w:rPr>
              <w:t>须</w:t>
            </w:r>
            <w:r>
              <w:rPr>
                <w:rFonts w:hint="eastAsia" w:ascii="仿宋_GB2312" w:hAnsi="仿宋_GB2312" w:eastAsia="仿宋_GB2312" w:cs="仿宋_GB2312"/>
                <w:kern w:val="0"/>
                <w:sz w:val="24"/>
                <w:szCs w:val="24"/>
                <w:lang w:val="en-US" w:eastAsia="zh-CN"/>
              </w:rPr>
              <w:t>提供</w:t>
            </w:r>
            <w:r>
              <w:rPr>
                <w:rFonts w:hint="eastAsia" w:ascii="仿宋_GB2312" w:hAnsi="仿宋_GB2312" w:eastAsia="仿宋_GB2312" w:cs="仿宋_GB2312"/>
                <w:kern w:val="0"/>
                <w:sz w:val="24"/>
                <w:szCs w:val="24"/>
                <w:lang w:eastAsia="zh-CN"/>
              </w:rPr>
              <w:t>保安</w:t>
            </w:r>
            <w:r>
              <w:rPr>
                <w:rFonts w:hint="eastAsia" w:ascii="仿宋_GB2312" w:hAnsi="仿宋_GB2312" w:eastAsia="仿宋_GB2312" w:cs="仿宋_GB2312"/>
                <w:kern w:val="0"/>
                <w:sz w:val="24"/>
                <w:szCs w:val="24"/>
              </w:rPr>
              <w:t>、保洁及设施维修保养服务作业设备及器具、器械，服务期结束后</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kern w:val="0"/>
                <w:sz w:val="24"/>
                <w:szCs w:val="24"/>
              </w:rPr>
              <w:t>可回收（中标人须配备服务所需的设备、车辆、服装等详见</w:t>
            </w:r>
            <w:r>
              <w:rPr>
                <w:rFonts w:hint="eastAsia" w:ascii="仿宋_GB2312" w:hAnsi="仿宋_GB2312" w:eastAsia="仿宋_GB2312" w:cs="仿宋_GB2312"/>
                <w:color w:val="auto"/>
                <w:kern w:val="0"/>
                <w:sz w:val="24"/>
                <w:szCs w:val="24"/>
              </w:rPr>
              <w:t>附件</w:t>
            </w:r>
            <w:r>
              <w:rPr>
                <w:rFonts w:hint="eastAsia" w:ascii="仿宋_GB2312" w:hAnsi="仿宋_GB2312" w:eastAsia="仿宋_GB2312" w:cs="仿宋_GB2312"/>
                <w:color w:val="auto"/>
                <w:kern w:val="0"/>
                <w:sz w:val="24"/>
                <w:szCs w:val="24"/>
                <w:lang w:val="en-US" w:eastAsia="zh-CN"/>
              </w:rPr>
              <w:t>一</w:t>
            </w:r>
            <w:r>
              <w:rPr>
                <w:rFonts w:hint="eastAsia" w:ascii="仿宋_GB2312" w:hAnsi="仿宋_GB2312" w:eastAsia="仿宋_GB2312" w:cs="仿宋_GB2312"/>
                <w:color w:val="auto"/>
                <w:kern w:val="0"/>
                <w:sz w:val="24"/>
                <w:szCs w:val="24"/>
              </w:rPr>
              <w:t>）；</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四</w:t>
            </w:r>
            <w:r>
              <w:rPr>
                <w:rFonts w:hint="eastAsia" w:ascii="仿宋_GB2312" w:hAnsi="仿宋_GB2312" w:eastAsia="仿宋_GB2312" w:cs="仿宋_GB2312"/>
                <w:kern w:val="0"/>
                <w:sz w:val="24"/>
                <w:szCs w:val="24"/>
              </w:rPr>
              <w:t>）规范服务人员交通工具使用及停放标准，未经采购人允许不得违规操作；</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五</w:t>
            </w:r>
            <w:r>
              <w:rPr>
                <w:rFonts w:hint="eastAsia" w:ascii="仿宋_GB2312" w:hAnsi="仿宋_GB2312" w:eastAsia="仿宋_GB2312" w:cs="仿宋_GB2312"/>
                <w:kern w:val="0"/>
                <w:sz w:val="24"/>
                <w:szCs w:val="24"/>
              </w:rPr>
              <w:t>）服务人员需服从公园各项管理规定，积极响应完成采购人所要求的各项工作，未经采购人同意中标人不得抽调人员从事本项目以外的其它任务。在处理特殊事件和紧急、突发事故时，采购人对中标人派出的服务人员有直接指挥权，服务人员需严格按照指挥执行，不得有异议；</w:t>
            </w:r>
          </w:p>
          <w:p>
            <w:pPr>
              <w:spacing w:line="360" w:lineRule="auto"/>
              <w:ind w:firstLine="480" w:firstLineChars="200"/>
              <w:jc w:val="left"/>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六</w:t>
            </w:r>
            <w:r>
              <w:rPr>
                <w:rFonts w:hint="eastAsia" w:ascii="仿宋_GB2312" w:hAnsi="仿宋_GB2312" w:eastAsia="仿宋_GB2312" w:cs="仿宋_GB2312"/>
                <w:kern w:val="0"/>
                <w:sz w:val="24"/>
                <w:szCs w:val="24"/>
              </w:rPr>
              <w:t>）服务采用常态化管理，适当调度服务人员，增减人数以应对季节性变化以及天气变化。其中，公园每年森林防火重要时期（清</w:t>
            </w:r>
            <w:r>
              <w:rPr>
                <w:rFonts w:hint="eastAsia" w:ascii="仿宋_GB2312" w:hAnsi="仿宋_GB2312" w:eastAsia="仿宋_GB2312" w:cs="仿宋_GB2312"/>
                <w:color w:val="000000" w:themeColor="text1"/>
                <w:kern w:val="0"/>
                <w:sz w:val="24"/>
                <w:szCs w:val="24"/>
                <w14:textFill>
                  <w14:solidFill>
                    <w14:schemeClr w14:val="tx1"/>
                  </w14:solidFill>
                </w14:textFill>
              </w:rPr>
              <w:t>明节前后，4月1日-30日）、国家法定节假日及地方节假日期间</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公园山顶出现冰凌等极端天气、公园内举办各项赛事活动等，需</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按实际情况临时</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增派</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服务人员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上</w:t>
            </w:r>
            <w:r>
              <w:rPr>
                <w:rFonts w:hint="eastAsia" w:ascii="仿宋_GB2312" w:hAnsi="仿宋_GB2312" w:eastAsia="仿宋_GB2312" w:cs="仿宋_GB2312"/>
                <w:color w:val="000000" w:themeColor="text1"/>
                <w:kern w:val="0"/>
                <w:sz w:val="24"/>
                <w:szCs w:val="24"/>
                <w14:textFill>
                  <w14:solidFill>
                    <w14:schemeClr w14:val="tx1"/>
                  </w14:solidFill>
                </w14:textFill>
              </w:rPr>
              <w:t>岗（具体人数根据实际</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工作量</w:t>
            </w:r>
            <w:r>
              <w:rPr>
                <w:rFonts w:hint="eastAsia" w:ascii="仿宋_GB2312" w:hAnsi="仿宋_GB2312" w:eastAsia="仿宋_GB2312" w:cs="仿宋_GB2312"/>
                <w:color w:val="000000" w:themeColor="text1"/>
                <w:kern w:val="0"/>
                <w:sz w:val="24"/>
                <w:szCs w:val="24"/>
                <w14:textFill>
                  <w14:solidFill>
                    <w14:schemeClr w14:val="tx1"/>
                  </w14:solidFill>
                </w14:textFill>
              </w:rPr>
              <w:t>进行增减，</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全年不少于350人次，</w:t>
            </w:r>
            <w:r>
              <w:rPr>
                <w:rFonts w:hint="eastAsia" w:ascii="仿宋_GB2312" w:hAnsi="仿宋_GB2312" w:eastAsia="仿宋_GB2312" w:cs="仿宋_GB2312"/>
                <w:color w:val="000000" w:themeColor="text1"/>
                <w:kern w:val="0"/>
                <w:sz w:val="24"/>
                <w:szCs w:val="24"/>
                <w14:textFill>
                  <w14:solidFill>
                    <w14:schemeClr w14:val="tx1"/>
                  </w14:solidFill>
                </w14:textFill>
              </w:rPr>
              <w:t>相关费用由中标人负责）；</w:t>
            </w:r>
          </w:p>
          <w:p>
            <w:pPr>
              <w:spacing w:line="360" w:lineRule="auto"/>
              <w:ind w:firstLine="480" w:firstLineChars="200"/>
              <w:jc w:val="left"/>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七</w:t>
            </w:r>
            <w:r>
              <w:rPr>
                <w:rFonts w:hint="eastAsia" w:ascii="仿宋_GB2312" w:hAnsi="仿宋_GB2312" w:eastAsia="仿宋_GB2312" w:cs="仿宋_GB2312"/>
                <w:color w:val="000000" w:themeColor="text1"/>
                <w:kern w:val="0"/>
                <w:sz w:val="24"/>
                <w:szCs w:val="24"/>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服务期内，因三门江国家森林公园和古亭山森林公园服务公众及工作需要，保洁服务范围和事项有新增或减少等调整的，双方友好协商解决，中标人应积极响应；</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（八）</w:t>
            </w:r>
            <w:r>
              <w:rPr>
                <w:rFonts w:hint="eastAsia" w:ascii="仿宋_GB2312" w:hAnsi="仿宋_GB2312" w:eastAsia="仿宋_GB2312" w:cs="仿宋_GB2312"/>
                <w:color w:val="000000" w:themeColor="text1"/>
                <w:kern w:val="0"/>
                <w:sz w:val="24"/>
                <w:szCs w:val="24"/>
                <w14:textFill>
                  <w14:solidFill>
                    <w14:schemeClr w14:val="tx1"/>
                  </w14:solidFill>
                </w14:textFill>
              </w:rPr>
              <w:t>采购人因工作需要，要求临时调动服务人员到三门江国家森林公园和古亭山森林公园周边及相邻区域开展综合性</w:t>
            </w:r>
            <w:r>
              <w:rPr>
                <w:rFonts w:hint="eastAsia" w:ascii="仿宋_GB2312" w:hAnsi="仿宋_GB2312" w:eastAsia="仿宋_GB2312" w:cs="仿宋_GB2312"/>
                <w:kern w:val="0"/>
                <w:sz w:val="24"/>
                <w:szCs w:val="24"/>
              </w:rPr>
              <w:t>管理服务工作，中标人有义务配合；</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九</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kern w:val="0"/>
                <w:sz w:val="24"/>
                <w:szCs w:val="24"/>
              </w:rPr>
              <w:t>在日常管理中要建立交接班、请（休）假等登记制度，采购人有权查阅记录。如因服务人员个人原因请（休）假、辞退等造成服务人数的空缺，</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kern w:val="0"/>
                <w:sz w:val="24"/>
                <w:szCs w:val="24"/>
              </w:rPr>
              <w:t>应在24小时内做好人员调整；</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十</w:t>
            </w:r>
            <w:r>
              <w:rPr>
                <w:rFonts w:hint="eastAsia" w:ascii="仿宋_GB2312" w:hAnsi="仿宋_GB2312" w:eastAsia="仿宋_GB2312" w:cs="仿宋_GB2312"/>
                <w:kern w:val="0"/>
                <w:sz w:val="24"/>
                <w:szCs w:val="24"/>
              </w:rPr>
              <w:t>）为保持服务队伍稳定性，服务人员每个月的流动人员不得超过10％，未经采购人同意不得抽调服务人员从事</w:t>
            </w:r>
            <w:r>
              <w:rPr>
                <w:rFonts w:hint="eastAsia" w:ascii="仿宋_GB2312" w:hAnsi="仿宋_GB2312" w:eastAsia="仿宋_GB2312" w:cs="仿宋_GB2312"/>
                <w:kern w:val="0"/>
                <w:sz w:val="24"/>
                <w:szCs w:val="24"/>
                <w:lang w:eastAsia="zh-CN"/>
              </w:rPr>
              <w:t>其他</w:t>
            </w:r>
            <w:r>
              <w:rPr>
                <w:rFonts w:hint="eastAsia" w:ascii="仿宋_GB2312" w:hAnsi="仿宋_GB2312" w:eastAsia="仿宋_GB2312" w:cs="仿宋_GB2312"/>
                <w:kern w:val="0"/>
                <w:sz w:val="24"/>
                <w:szCs w:val="24"/>
              </w:rPr>
              <w:t>工作；</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（十</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kern w:val="0"/>
                <w:sz w:val="24"/>
                <w:szCs w:val="24"/>
              </w:rPr>
              <w:t>应根据服务岗位需要定期对服务人员进行相关法律、</w:t>
            </w:r>
            <w:r>
              <w:rPr>
                <w:rFonts w:hint="eastAsia" w:ascii="仿宋_GB2312" w:hAnsi="仿宋_GB2312" w:eastAsia="仿宋_GB2312" w:cs="仿宋_GB2312"/>
                <w:kern w:val="0"/>
                <w:sz w:val="24"/>
                <w:szCs w:val="24"/>
                <w:lang w:val="en-US" w:eastAsia="zh-CN"/>
              </w:rPr>
              <w:t>治安</w:t>
            </w:r>
            <w:r>
              <w:rPr>
                <w:rFonts w:hint="eastAsia" w:ascii="仿宋_GB2312" w:hAnsi="仿宋_GB2312" w:eastAsia="仿宋_GB2312" w:cs="仿宋_GB2312"/>
                <w:kern w:val="0"/>
                <w:sz w:val="24"/>
                <w:szCs w:val="24"/>
              </w:rPr>
              <w:t>专业、森林消防、</w:t>
            </w:r>
            <w:r>
              <w:rPr>
                <w:rFonts w:hint="eastAsia" w:ascii="仿宋_GB2312" w:hAnsi="仿宋_GB2312" w:eastAsia="仿宋_GB2312" w:cs="仿宋_GB2312"/>
                <w:kern w:val="0"/>
                <w:sz w:val="24"/>
                <w:szCs w:val="24"/>
                <w:lang w:val="en-US" w:eastAsia="zh-CN"/>
              </w:rPr>
              <w:t>综合性管理</w:t>
            </w:r>
            <w:r>
              <w:rPr>
                <w:rFonts w:hint="eastAsia" w:ascii="仿宋_GB2312" w:hAnsi="仿宋_GB2312" w:eastAsia="仿宋_GB2312" w:cs="仿宋_GB2312"/>
                <w:kern w:val="0"/>
                <w:sz w:val="24"/>
                <w:szCs w:val="24"/>
              </w:rPr>
              <w:t>服务等知识和技能培训。技能培训每月至少一次，每次培训不少于3小时；</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（十</w:t>
            </w:r>
            <w:r>
              <w:rPr>
                <w:rFonts w:hint="eastAsia" w:ascii="仿宋_GB2312" w:hAnsi="仿宋_GB2312" w:eastAsia="仿宋_GB2312" w:cs="仿宋_GB2312"/>
                <w:kern w:val="0"/>
                <w:sz w:val="24"/>
                <w:szCs w:val="24"/>
                <w:lang w:val="en-US" w:eastAsia="zh-CN"/>
              </w:rPr>
              <w:t>二</w:t>
            </w:r>
            <w:r>
              <w:rPr>
                <w:rFonts w:hint="eastAsia" w:ascii="仿宋_GB2312" w:hAnsi="仿宋_GB2312" w:eastAsia="仿宋_GB2312" w:cs="仿宋_GB2312"/>
                <w:kern w:val="0"/>
                <w:sz w:val="24"/>
                <w:szCs w:val="24"/>
              </w:rPr>
              <w:t>）如因服务人员违反采购人工作纪律、操作规程等有关规定，不符合服务要求或损害采购人利益的，采购人有权提出更换服务人员并与</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kern w:val="0"/>
                <w:sz w:val="24"/>
                <w:szCs w:val="24"/>
              </w:rPr>
              <w:t>协商更换新服务人员事宜，中标人应在3个工作日内予以更换完毕；</w:t>
            </w:r>
          </w:p>
          <w:p>
            <w:pPr>
              <w:spacing w:line="360" w:lineRule="auto"/>
              <w:ind w:firstLine="480" w:firstLineChars="200"/>
              <w:jc w:val="left"/>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rPr>
              <w:t>（十</w:t>
            </w:r>
            <w:r>
              <w:rPr>
                <w:rFonts w:hint="eastAsia" w:ascii="仿宋_GB2312" w:hAnsi="仿宋_GB2312" w:eastAsia="仿宋_GB2312" w:cs="仿宋_GB2312"/>
                <w:kern w:val="0"/>
                <w:sz w:val="24"/>
                <w:szCs w:val="24"/>
                <w:highlight w:val="none"/>
                <w:lang w:val="en-US" w:eastAsia="zh-CN"/>
              </w:rPr>
              <w:t>三</w:t>
            </w:r>
            <w:r>
              <w:rPr>
                <w:rFonts w:hint="eastAsia"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4"/>
                <w:szCs w:val="24"/>
                <w:highlight w:val="none"/>
                <w:lang w:val="en-US" w:eastAsia="zh-CN"/>
              </w:rPr>
              <w:t>中标人</w:t>
            </w:r>
            <w:r>
              <w:rPr>
                <w:rFonts w:hint="eastAsia" w:ascii="仿宋_GB2312" w:hAnsi="仿宋_GB2312" w:eastAsia="仿宋_GB2312" w:cs="仿宋_GB2312"/>
                <w:kern w:val="0"/>
                <w:sz w:val="24"/>
                <w:szCs w:val="24"/>
                <w:highlight w:val="none"/>
              </w:rPr>
              <w:t>服务人员在</w:t>
            </w:r>
            <w:r>
              <w:rPr>
                <w:rFonts w:hint="eastAsia" w:ascii="仿宋_GB2312" w:hAnsi="仿宋_GB2312" w:eastAsia="仿宋_GB2312" w:cs="仿宋_GB2312"/>
                <w:kern w:val="0"/>
                <w:sz w:val="24"/>
                <w:szCs w:val="24"/>
                <w:highlight w:val="none"/>
                <w:lang w:eastAsia="zh-CN"/>
              </w:rPr>
              <w:t>保安</w:t>
            </w:r>
            <w:r>
              <w:rPr>
                <w:rFonts w:hint="eastAsia" w:ascii="仿宋_GB2312" w:hAnsi="仿宋_GB2312" w:eastAsia="仿宋_GB2312" w:cs="仿宋_GB2312"/>
                <w:kern w:val="0"/>
                <w:sz w:val="24"/>
                <w:szCs w:val="24"/>
                <w:highlight w:val="none"/>
              </w:rPr>
              <w:t>、保洁及设施维修保养作业过程中，因安全措施不当</w:t>
            </w:r>
            <w:r>
              <w:rPr>
                <w:rFonts w:hint="eastAsia" w:ascii="仿宋_GB2312" w:hAnsi="仿宋_GB2312" w:eastAsia="仿宋_GB2312" w:cs="仿宋_GB2312"/>
                <w:kern w:val="0"/>
                <w:sz w:val="24"/>
                <w:szCs w:val="24"/>
                <w:highlight w:val="none"/>
                <w:lang w:eastAsia="zh-CN"/>
              </w:rPr>
              <w:t>或</w:t>
            </w:r>
            <w:r>
              <w:rPr>
                <w:rFonts w:hint="eastAsia" w:ascii="仿宋_GB2312" w:hAnsi="仿宋_GB2312" w:eastAsia="仿宋_GB2312" w:cs="仿宋_GB2312"/>
                <w:kern w:val="0"/>
                <w:sz w:val="24"/>
                <w:szCs w:val="24"/>
                <w:highlight w:val="none"/>
              </w:rPr>
              <w:t>违反有关安全规程</w:t>
            </w:r>
            <w:r>
              <w:rPr>
                <w:rFonts w:hint="eastAsia" w:ascii="仿宋_GB2312" w:hAnsi="仿宋_GB2312" w:eastAsia="仿宋_GB2312" w:cs="仿宋_GB2312"/>
                <w:kern w:val="0"/>
                <w:sz w:val="24"/>
                <w:szCs w:val="24"/>
                <w:highlight w:val="none"/>
                <w:lang w:eastAsia="zh-CN"/>
              </w:rPr>
              <w:t>的，</w:t>
            </w:r>
            <w:r>
              <w:rPr>
                <w:rFonts w:hint="eastAsia" w:ascii="仿宋_GB2312" w:hAnsi="仿宋_GB2312" w:eastAsia="仿宋_GB2312" w:cs="仿宋_GB2312"/>
                <w:kern w:val="0"/>
                <w:sz w:val="24"/>
                <w:szCs w:val="24"/>
                <w:highlight w:val="none"/>
              </w:rPr>
              <w:t>造成的一切事故</w:t>
            </w:r>
            <w:r>
              <w:rPr>
                <w:rFonts w:hint="eastAsia" w:ascii="仿宋_GB2312" w:hAnsi="仿宋_GB2312" w:eastAsia="仿宋_GB2312" w:cs="仿宋_GB2312"/>
                <w:kern w:val="0"/>
                <w:sz w:val="24"/>
                <w:szCs w:val="24"/>
                <w:highlight w:val="none"/>
                <w:lang w:eastAsia="zh-CN"/>
              </w:rPr>
              <w:t>和给采购人及</w:t>
            </w:r>
            <w:r>
              <w:rPr>
                <w:rFonts w:hint="eastAsia" w:ascii="仿宋_GB2312" w:hAnsi="仿宋_GB2312" w:eastAsia="仿宋_GB2312" w:cs="仿宋_GB2312"/>
                <w:kern w:val="0"/>
                <w:sz w:val="24"/>
                <w:szCs w:val="24"/>
                <w:highlight w:val="none"/>
              </w:rPr>
              <w:t>第三方造成</w:t>
            </w:r>
            <w:r>
              <w:rPr>
                <w:rFonts w:hint="eastAsia" w:ascii="仿宋_GB2312" w:hAnsi="仿宋_GB2312" w:eastAsia="仿宋_GB2312" w:cs="仿宋_GB2312"/>
                <w:kern w:val="0"/>
                <w:sz w:val="24"/>
                <w:szCs w:val="24"/>
                <w:highlight w:val="none"/>
                <w:lang w:eastAsia="zh-CN"/>
              </w:rPr>
              <w:t>的一切</w:t>
            </w:r>
            <w:r>
              <w:rPr>
                <w:rFonts w:hint="eastAsia" w:ascii="仿宋_GB2312" w:hAnsi="仿宋_GB2312" w:eastAsia="仿宋_GB2312" w:cs="仿宋_GB2312"/>
                <w:kern w:val="0"/>
                <w:sz w:val="24"/>
                <w:szCs w:val="24"/>
                <w:highlight w:val="none"/>
              </w:rPr>
              <w:t>损失，均由</w:t>
            </w:r>
            <w:r>
              <w:rPr>
                <w:rFonts w:hint="eastAsia" w:ascii="仿宋_GB2312" w:hAnsi="仿宋_GB2312" w:eastAsia="仿宋_GB2312" w:cs="仿宋_GB2312"/>
                <w:kern w:val="0"/>
                <w:sz w:val="24"/>
                <w:szCs w:val="24"/>
                <w:highlight w:val="none"/>
                <w:lang w:val="en-US" w:eastAsia="zh-CN"/>
              </w:rPr>
              <w:t>中标人</w:t>
            </w:r>
            <w:r>
              <w:rPr>
                <w:rFonts w:hint="eastAsia" w:ascii="仿宋_GB2312" w:hAnsi="仿宋_GB2312" w:eastAsia="仿宋_GB2312" w:cs="仿宋_GB2312"/>
                <w:kern w:val="0"/>
                <w:sz w:val="24"/>
                <w:szCs w:val="24"/>
                <w:highlight w:val="none"/>
              </w:rPr>
              <w:t>承担；</w:t>
            </w:r>
            <w:r>
              <w:rPr>
                <w:rFonts w:hint="eastAsia" w:ascii="仿宋_GB2312" w:hAnsi="仿宋_GB2312" w:eastAsia="仿宋_GB2312" w:cs="仿宋_GB2312"/>
                <w:kern w:val="0"/>
                <w:sz w:val="24"/>
                <w:szCs w:val="24"/>
                <w:highlight w:val="none"/>
                <w:lang w:eastAsia="zh-CN"/>
              </w:rPr>
              <w:t>中标人需按国家相关法律法规要求为服务人员购买相应保险，落实用工主体责任，做好人员权益保障。</w:t>
            </w:r>
          </w:p>
          <w:p>
            <w:pPr>
              <w:spacing w:line="360" w:lineRule="auto"/>
              <w:ind w:firstLine="480" w:firstLineChars="200"/>
              <w:jc w:val="left"/>
            </w:pPr>
            <w:r>
              <w:rPr>
                <w:rFonts w:hint="eastAsia" w:ascii="仿宋_GB2312" w:hAnsi="仿宋_GB2312" w:eastAsia="仿宋_GB2312" w:cs="仿宋_GB2312"/>
                <w:kern w:val="0"/>
                <w:sz w:val="24"/>
                <w:szCs w:val="24"/>
              </w:rPr>
              <w:t>（十</w:t>
            </w:r>
            <w:r>
              <w:rPr>
                <w:rFonts w:hint="eastAsia" w:ascii="仿宋_GB2312" w:hAnsi="仿宋_GB2312" w:eastAsia="仿宋_GB2312" w:cs="仿宋_GB2312"/>
                <w:kern w:val="0"/>
                <w:sz w:val="24"/>
                <w:szCs w:val="24"/>
                <w:lang w:val="en-US" w:eastAsia="zh-CN"/>
              </w:rPr>
              <w:t>四</w:t>
            </w:r>
            <w:r>
              <w:rPr>
                <w:rFonts w:hint="eastAsia" w:ascii="仿宋_GB2312" w:hAnsi="仿宋_GB2312" w:eastAsia="仿宋_GB2312" w:cs="仿宋_GB2312"/>
                <w:kern w:val="0"/>
                <w:sz w:val="24"/>
                <w:szCs w:val="24"/>
              </w:rPr>
              <w:t>）项目合同期满前，在未确定新一期服务合同，应采购人的要求，经双方协商一致，在法规允许的前提下，采购人可与成交</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kern w:val="0"/>
                <w:sz w:val="24"/>
                <w:szCs w:val="24"/>
              </w:rPr>
              <w:t>按本项目合同约定（包括服务标准及费用）继续签订延期服务合同，</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kern w:val="0"/>
                <w:sz w:val="24"/>
                <w:szCs w:val="24"/>
              </w:rPr>
              <w:t>须积极配合完成交接工作</w:t>
            </w:r>
            <w:r>
              <w:rPr>
                <w:rFonts w:hint="eastAsia" w:ascii="仿宋_GB2312" w:hAnsi="仿宋_GB2312" w:eastAsia="仿宋_GB2312" w:cs="仿宋_GB2312"/>
                <w:kern w:val="0"/>
                <w:sz w:val="24"/>
                <w:szCs w:val="24"/>
                <w:lang w:eastAsia="zh-CN"/>
              </w:rPr>
              <w:t>。</w:t>
            </w:r>
          </w:p>
          <w:p>
            <w:pPr>
              <w:numPr>
                <w:ilvl w:val="0"/>
                <w:numId w:val="0"/>
              </w:numPr>
              <w:spacing w:line="360" w:lineRule="auto"/>
              <w:ind w:firstLine="482" w:firstLineChars="200"/>
              <w:rPr>
                <w:rStyle w:val="246"/>
                <w:rFonts w:hint="eastAsia" w:ascii="仿宋_GB2312" w:hAnsi="仿宋_GB2312" w:eastAsia="仿宋_GB2312" w:cs="仿宋_GB2312"/>
                <w:b/>
                <w:bCs/>
                <w:color w:val="auto"/>
                <w:sz w:val="24"/>
                <w:szCs w:val="24"/>
                <w:lang w:val="en-US" w:eastAsia="zh-CN"/>
              </w:rPr>
            </w:pPr>
            <w:r>
              <w:rPr>
                <w:rStyle w:val="246"/>
                <w:rFonts w:hint="eastAsia" w:ascii="仿宋_GB2312" w:hAnsi="仿宋_GB2312" w:eastAsia="仿宋_GB2312" w:cs="仿宋_GB2312"/>
                <w:b/>
                <w:bCs/>
                <w:color w:val="auto"/>
                <w:sz w:val="24"/>
                <w:szCs w:val="24"/>
                <w:lang w:val="en-US" w:eastAsia="zh-CN"/>
              </w:rPr>
              <w:t>四、服务内容及岗位职责</w:t>
            </w:r>
          </w:p>
          <w:p>
            <w:pPr>
              <w:numPr>
                <w:ilvl w:val="0"/>
                <w:numId w:val="0"/>
              </w:numPr>
              <w:spacing w:line="360" w:lineRule="auto"/>
              <w:ind w:firstLine="482" w:firstLineChars="200"/>
              <w:rPr>
                <w:rStyle w:val="246"/>
                <w:rFonts w:hint="eastAsia" w:ascii="仿宋_GB2312" w:hAnsi="仿宋_GB2312" w:eastAsia="仿宋_GB2312" w:cs="仿宋_GB2312"/>
                <w:b/>
                <w:bCs/>
                <w:color w:val="auto"/>
                <w:sz w:val="24"/>
                <w:szCs w:val="24"/>
                <w:lang w:val="en-US" w:eastAsia="zh-CN"/>
              </w:rPr>
            </w:pPr>
            <w:r>
              <w:rPr>
                <w:rStyle w:val="246"/>
                <w:rFonts w:hint="eastAsia" w:ascii="仿宋_GB2312" w:hAnsi="仿宋_GB2312" w:eastAsia="仿宋_GB2312" w:cs="仿宋_GB2312"/>
                <w:b/>
                <w:bCs/>
                <w:color w:val="auto"/>
                <w:sz w:val="24"/>
                <w:szCs w:val="24"/>
                <w:lang w:val="en-US" w:eastAsia="zh-CN"/>
              </w:rPr>
              <w:t>（一）服务内容</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hint="eastAsia" w:ascii="仿宋_GB2312" w:hAnsi="仿宋_GB2312" w:eastAsia="仿宋_GB2312" w:cs="仿宋_GB2312"/>
                <w:kern w:val="0"/>
                <w:sz w:val="24"/>
                <w:szCs w:val="24"/>
              </w:rPr>
              <w:t>负责园区开放游览区域、办公区域及定点岗位的公共设施设备、园林绿化设施、花草树木、建筑设施等保洁、维修、保养、防盗、防破坏、防</w:t>
            </w:r>
            <w:r>
              <w:rPr>
                <w:rFonts w:hint="eastAsia" w:ascii="仿宋_GB2312" w:hAnsi="仿宋_GB2312" w:eastAsia="仿宋_GB2312" w:cs="仿宋_GB2312"/>
                <w:kern w:val="0"/>
                <w:sz w:val="24"/>
                <w:szCs w:val="24"/>
                <w:lang w:val="en-US" w:eastAsia="zh-CN"/>
              </w:rPr>
              <w:t>治安</w:t>
            </w:r>
            <w:r>
              <w:rPr>
                <w:rFonts w:hint="eastAsia" w:ascii="仿宋_GB2312" w:hAnsi="仿宋_GB2312" w:eastAsia="仿宋_GB2312" w:cs="仿宋_GB2312"/>
                <w:kern w:val="0"/>
                <w:sz w:val="24"/>
                <w:szCs w:val="24"/>
              </w:rPr>
              <w:t>事故的工作；</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kern w:val="0"/>
                <w:sz w:val="24"/>
                <w:szCs w:val="24"/>
              </w:rPr>
              <w:t>2.负责预防、制止、打击公园辖区内的打砸抢偷、行凶、故意伤害、各种形式自杀等危害游客人身和财产安全的各种违法犯罪行为。协助公安机关打击公园</w:t>
            </w:r>
            <w:r>
              <w:rPr>
                <w:rFonts w:hint="eastAsia" w:ascii="仿宋_GB2312" w:hAnsi="仿宋_GB2312" w:eastAsia="仿宋_GB2312" w:cs="仿宋_GB2312"/>
                <w:kern w:val="0"/>
                <w:sz w:val="24"/>
                <w:szCs w:val="24"/>
                <w:lang w:eastAsia="zh-CN"/>
              </w:rPr>
              <w:t>内</w:t>
            </w:r>
            <w:r>
              <w:rPr>
                <w:rFonts w:hint="eastAsia" w:ascii="仿宋_GB2312" w:hAnsi="仿宋_GB2312" w:eastAsia="仿宋_GB2312" w:cs="仿宋_GB2312"/>
                <w:kern w:val="0"/>
                <w:sz w:val="24"/>
                <w:szCs w:val="24"/>
              </w:rPr>
              <w:t>各种</w:t>
            </w:r>
            <w:r>
              <w:rPr>
                <w:rFonts w:hint="eastAsia" w:ascii="仿宋_GB2312" w:hAnsi="仿宋_GB2312" w:eastAsia="仿宋_GB2312" w:cs="仿宋_GB2312"/>
                <w:kern w:val="0"/>
                <w:sz w:val="24"/>
                <w:szCs w:val="24"/>
                <w:lang w:val="en-US" w:eastAsia="zh-CN"/>
              </w:rPr>
              <w:t>治安</w:t>
            </w:r>
            <w:r>
              <w:rPr>
                <w:rFonts w:hint="eastAsia" w:ascii="仿宋_GB2312" w:hAnsi="仿宋_GB2312" w:eastAsia="仿宋_GB2312" w:cs="仿宋_GB2312"/>
                <w:kern w:val="0"/>
                <w:sz w:val="24"/>
                <w:szCs w:val="24"/>
              </w:rPr>
              <w:t>、刑事犯罪活动；</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3.负责做好园区流动巡查及每日清园工作，按照《三门江国家森林公园游客须知》，对其中规定禁止的行为及燃放烟花爆竹、吸烟、赤膊袒胸、高声唱歌等行为进行巡查</w:t>
            </w:r>
            <w:r>
              <w:rPr>
                <w:rFonts w:hint="eastAsia" w:ascii="仿宋_GB2312" w:hAnsi="仿宋_GB2312" w:eastAsia="仿宋_GB2312" w:cs="仿宋_GB2312"/>
                <w:bCs/>
                <w:sz w:val="24"/>
                <w:szCs w:val="24"/>
                <w:lang w:eastAsia="zh-CN"/>
              </w:rPr>
              <w:t>监督，</w:t>
            </w:r>
            <w:r>
              <w:rPr>
                <w:rFonts w:hint="eastAsia" w:ascii="仿宋_GB2312" w:hAnsi="仿宋_GB2312" w:eastAsia="仿宋_GB2312" w:cs="仿宋_GB2312"/>
                <w:bCs/>
                <w:sz w:val="24"/>
                <w:szCs w:val="24"/>
              </w:rPr>
              <w:t>发现违法违规行为，及时制止并上报采购人；</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4.负责进行园区内</w:t>
            </w:r>
            <w:r>
              <w:rPr>
                <w:rStyle w:val="256"/>
                <w:rFonts w:hint="eastAsia" w:ascii="仿宋_GB2312" w:hAnsi="仿宋_GB2312" w:eastAsia="仿宋_GB2312" w:cs="仿宋_GB2312"/>
                <w:sz w:val="24"/>
                <w:szCs w:val="24"/>
              </w:rPr>
              <w:t>蛇、毒虫、毒蜂、红火蚁、落石及防火禁烟相关等安全隐患排查工作，一经发现要采取相关措施并立即报告采购人；</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5.负责督促园区内各施工单位做好文明施工及安全防范工作；</w:t>
            </w:r>
          </w:p>
          <w:p>
            <w:pPr>
              <w:spacing w:line="360" w:lineRule="auto"/>
              <w:ind w:firstLine="480" w:firstLineChars="200"/>
              <w:jc w:val="left"/>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6.负责做好园区开放游览区域的基础性问询、讲解、导览服务；</w:t>
            </w:r>
            <w:r>
              <w:rPr>
                <w:rFonts w:hint="eastAsia" w:ascii="仿宋_GB2312" w:hAnsi="仿宋_GB2312" w:eastAsia="仿宋_GB2312" w:cs="仿宋_GB2312"/>
                <w:bCs/>
                <w:sz w:val="24"/>
                <w:szCs w:val="24"/>
                <w:lang w:eastAsia="zh-CN"/>
              </w:rPr>
              <w:t>针对园区游客主体的特点，提供</w:t>
            </w:r>
            <w:r>
              <w:rPr>
                <w:rFonts w:hint="eastAsia" w:ascii="仿宋_GB2312" w:hAnsi="仿宋_GB2312" w:eastAsia="仿宋_GB2312" w:cs="仿宋_GB2312"/>
                <w:bCs/>
                <w:sz w:val="24"/>
                <w:szCs w:val="24"/>
                <w:highlight w:val="none"/>
              </w:rPr>
              <w:t>跌倒、扭伤、突发不适等意外情况的现场应急指导、初步处置与救援协助，工作人员需掌握基础急救常识，配合专业救护人员开展工作；</w:t>
            </w:r>
          </w:p>
          <w:p>
            <w:pPr>
              <w:spacing w:line="400" w:lineRule="exact"/>
              <w:ind w:firstLine="480" w:firstLineChars="200"/>
            </w:pPr>
            <w:r>
              <w:rPr>
                <w:rFonts w:hint="eastAsia" w:ascii="仿宋_GB2312" w:hAnsi="仿宋_GB2312" w:eastAsia="仿宋_GB2312" w:cs="仿宋_GB2312"/>
                <w:bCs/>
                <w:sz w:val="24"/>
                <w:szCs w:val="24"/>
              </w:rPr>
              <w:t>7.完成重大节日、重要来宾、大型活动、领导视察等期间的综合性管理服务任务；</w:t>
            </w:r>
          </w:p>
          <w:p>
            <w:pPr>
              <w:spacing w:line="400" w:lineRule="exact"/>
              <w:ind w:firstLine="480" w:firstLineChars="200"/>
              <w:rPr>
                <w:rFonts w:hint="eastAsia"/>
                <w:color w:val="auto"/>
                <w:lang w:val="en-US" w:eastAsia="zh-CN"/>
              </w:rPr>
            </w:pPr>
            <w:r>
              <w:rPr>
                <w:rFonts w:hint="eastAsia" w:ascii="仿宋_GB2312" w:hAnsi="仿宋_GB2312" w:eastAsia="仿宋_GB2312" w:cs="仿宋_GB2312"/>
                <w:bCs/>
                <w:color w:val="auto"/>
                <w:sz w:val="24"/>
                <w:szCs w:val="24"/>
                <w:lang w:val="en-US" w:eastAsia="zh-CN"/>
              </w:rPr>
              <w:t>8.</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bCs/>
                <w:color w:val="auto"/>
                <w:sz w:val="24"/>
                <w:szCs w:val="24"/>
              </w:rPr>
              <w:t>具有</w:t>
            </w:r>
            <w:r>
              <w:rPr>
                <w:rFonts w:hint="eastAsia" w:ascii="仿宋_GB2312" w:hAnsi="仿宋_GB2312" w:eastAsia="仿宋_GB2312" w:cs="仿宋_GB2312"/>
                <w:bCs/>
                <w:color w:val="auto"/>
                <w:sz w:val="24"/>
                <w:szCs w:val="24"/>
                <w:lang w:val="en-US" w:eastAsia="zh-CN"/>
              </w:rPr>
              <w:t>一定的</w:t>
            </w:r>
            <w:r>
              <w:rPr>
                <w:rFonts w:hint="eastAsia" w:ascii="仿宋_GB2312" w:hAnsi="仿宋_GB2312" w:eastAsia="仿宋_GB2312" w:cs="仿宋_GB2312"/>
                <w:bCs/>
                <w:color w:val="auto"/>
                <w:sz w:val="24"/>
                <w:szCs w:val="24"/>
              </w:rPr>
              <w:t>临时</w:t>
            </w:r>
            <w:r>
              <w:rPr>
                <w:rFonts w:hint="eastAsia" w:ascii="仿宋_GB2312" w:hAnsi="仿宋_GB2312" w:eastAsia="仿宋_GB2312" w:cs="仿宋_GB2312"/>
                <w:bCs/>
                <w:color w:val="auto"/>
                <w:sz w:val="24"/>
                <w:szCs w:val="24"/>
                <w:lang w:val="en-US" w:eastAsia="zh-CN"/>
              </w:rPr>
              <w:t>综合性管理服务</w:t>
            </w:r>
            <w:r>
              <w:rPr>
                <w:rFonts w:hint="eastAsia" w:ascii="仿宋_GB2312" w:hAnsi="仿宋_GB2312" w:eastAsia="仿宋_GB2312" w:cs="仿宋_GB2312"/>
                <w:bCs/>
                <w:color w:val="auto"/>
                <w:sz w:val="24"/>
                <w:szCs w:val="24"/>
              </w:rPr>
              <w:t>经验，突发事件时能</w:t>
            </w:r>
            <w:r>
              <w:rPr>
                <w:rFonts w:hint="eastAsia" w:ascii="仿宋_GB2312" w:hAnsi="仿宋_GB2312" w:eastAsia="仿宋_GB2312" w:cs="仿宋_GB2312"/>
                <w:bCs/>
                <w:color w:val="auto"/>
                <w:sz w:val="24"/>
                <w:szCs w:val="24"/>
                <w:highlight w:val="none"/>
              </w:rPr>
              <w:t>够临时抽调</w:t>
            </w:r>
            <w:r>
              <w:rPr>
                <w:rFonts w:hint="eastAsia" w:ascii="仿宋_GB2312" w:hAnsi="仿宋_GB2312" w:eastAsia="仿宋_GB2312" w:cs="仿宋_GB2312"/>
                <w:bCs/>
                <w:color w:val="auto"/>
                <w:sz w:val="24"/>
                <w:szCs w:val="24"/>
                <w:highlight w:val="none"/>
                <w:lang w:val="en-US" w:eastAsia="zh-CN"/>
              </w:rPr>
              <w:t>15</w:t>
            </w:r>
            <w:r>
              <w:rPr>
                <w:rFonts w:hint="eastAsia" w:ascii="仿宋_GB2312" w:hAnsi="仿宋_GB2312" w:eastAsia="仿宋_GB2312" w:cs="仿宋_GB2312"/>
                <w:bCs/>
                <w:color w:val="auto"/>
                <w:sz w:val="24"/>
                <w:szCs w:val="24"/>
                <w:highlight w:val="none"/>
              </w:rPr>
              <w:t>人以上人员</w:t>
            </w:r>
            <w:r>
              <w:rPr>
                <w:rFonts w:hint="eastAsia" w:ascii="仿宋_GB2312" w:hAnsi="仿宋_GB2312" w:eastAsia="仿宋_GB2312" w:cs="仿宋_GB2312"/>
                <w:bCs/>
                <w:color w:val="auto"/>
                <w:sz w:val="24"/>
                <w:szCs w:val="24"/>
                <w:lang w:val="en-US" w:eastAsia="zh-CN"/>
              </w:rPr>
              <w:t>及相应的应急车辆，并</w:t>
            </w:r>
            <w:r>
              <w:rPr>
                <w:rFonts w:hint="eastAsia" w:ascii="仿宋_GB2312" w:hAnsi="仿宋_GB2312" w:eastAsia="仿宋_GB2312" w:cs="仿宋_GB2312"/>
                <w:bCs/>
                <w:color w:val="auto"/>
                <w:sz w:val="24"/>
                <w:szCs w:val="24"/>
                <w:highlight w:val="none"/>
                <w:lang w:eastAsia="zh-CN"/>
              </w:rPr>
              <w:t>配备具备专业急救知识与应急救援技能的人员进行现场指挥，高效开展游客突发意外协助救援、现场秩序维护、院前救护配合等工作</w:t>
            </w:r>
            <w:r>
              <w:rPr>
                <w:rFonts w:hint="eastAsia" w:ascii="仿宋_GB2312" w:hAnsi="仿宋_GB2312" w:eastAsia="仿宋_GB2312" w:cs="仿宋_GB2312"/>
                <w:bCs/>
                <w:sz w:val="24"/>
                <w:szCs w:val="24"/>
                <w:lang w:eastAsia="zh-CN"/>
              </w:rPr>
              <w:t>。</w:t>
            </w:r>
          </w:p>
          <w:p>
            <w:pPr>
              <w:spacing w:line="360" w:lineRule="auto"/>
              <w:ind w:firstLine="482" w:firstLineChars="200"/>
              <w:rPr>
                <w:rStyle w:val="246"/>
                <w:rFonts w:hint="eastAsia" w:ascii="仿宋_GB2312" w:hAnsi="仿宋_GB2312" w:eastAsia="仿宋_GB2312" w:cs="仿宋_GB2312"/>
                <w:b/>
                <w:bCs/>
                <w:color w:val="auto"/>
                <w:sz w:val="24"/>
                <w:szCs w:val="24"/>
                <w:lang w:val="en-US" w:eastAsia="zh-CN"/>
              </w:rPr>
            </w:pPr>
            <w:r>
              <w:rPr>
                <w:rStyle w:val="246"/>
                <w:rFonts w:hint="eastAsia" w:ascii="仿宋_GB2312" w:hAnsi="仿宋_GB2312" w:eastAsia="仿宋_GB2312" w:cs="仿宋_GB2312"/>
                <w:b/>
                <w:bCs/>
                <w:color w:val="auto"/>
                <w:sz w:val="24"/>
                <w:szCs w:val="24"/>
                <w:lang w:val="en-US" w:eastAsia="zh-CN"/>
              </w:rPr>
              <w:t>（二）岗位职责</w:t>
            </w:r>
          </w:p>
          <w:p>
            <w:pPr>
              <w:spacing w:line="360" w:lineRule="auto"/>
              <w:ind w:firstLine="482" w:firstLineChars="200"/>
              <w:rPr>
                <w:rFonts w:hint="eastAsia" w:ascii="仿宋_GB2312" w:hAnsi="仿宋_GB2312" w:eastAsia="仿宋_GB2312" w:cs="仿宋_GB2312"/>
                <w:b/>
                <w:bCs w:val="0"/>
                <w:color w:val="auto"/>
                <w:sz w:val="24"/>
                <w:szCs w:val="24"/>
                <w:highlight w:val="none"/>
                <w:lang w:val="en-US" w:eastAsia="zh-CN"/>
              </w:rPr>
            </w:pPr>
            <w:r>
              <w:rPr>
                <w:rStyle w:val="246"/>
                <w:rFonts w:hint="eastAsia" w:ascii="仿宋_GB2312" w:hAnsi="仿宋_GB2312" w:eastAsia="仿宋_GB2312" w:cs="仿宋_GB2312"/>
                <w:b/>
                <w:bCs/>
                <w:color w:val="auto"/>
                <w:sz w:val="24"/>
                <w:szCs w:val="24"/>
                <w:lang w:val="en-US" w:eastAsia="zh-CN"/>
              </w:rPr>
              <w:t>1.项目</w:t>
            </w:r>
            <w:r>
              <w:rPr>
                <w:rFonts w:hint="eastAsia" w:ascii="仿宋_GB2312" w:hAnsi="仿宋_GB2312" w:eastAsia="仿宋_GB2312" w:cs="仿宋_GB2312"/>
                <w:b/>
                <w:bCs w:val="0"/>
                <w:color w:val="auto"/>
                <w:sz w:val="24"/>
                <w:szCs w:val="24"/>
                <w:highlight w:val="none"/>
                <w:lang w:val="en-US" w:eastAsia="zh-CN"/>
              </w:rPr>
              <w:t xml:space="preserve">经理        </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负责本项目总体日常综合性管理服务工作和人员的全面管理和工作部署，严格履行合同约定，针对本项目的实际情况制定并严格实施各岗位工作管理制度、人员培训制度和工作安排计划方案，对服务人员进行相关知识和技能培训，</w:t>
            </w:r>
            <w:r>
              <w:rPr>
                <w:rFonts w:hint="eastAsia" w:ascii="仿宋_GB2312" w:hAnsi="仿宋_GB2312" w:eastAsia="仿宋_GB2312" w:cs="仿宋_GB2312"/>
                <w:bCs/>
                <w:sz w:val="24"/>
                <w:szCs w:val="24"/>
                <w:highlight w:val="none"/>
                <w:lang w:eastAsia="zh-CN"/>
              </w:rPr>
              <w:t>本人具备应急急救等救援能力，</w:t>
            </w:r>
            <w:r>
              <w:rPr>
                <w:rFonts w:hint="eastAsia" w:ascii="仿宋_GB2312" w:hAnsi="仿宋_GB2312" w:eastAsia="仿宋_GB2312" w:cs="仿宋_GB2312"/>
                <w:bCs/>
                <w:sz w:val="24"/>
                <w:szCs w:val="24"/>
                <w:highlight w:val="none"/>
              </w:rPr>
              <w:t>每月至少</w:t>
            </w:r>
            <w:r>
              <w:rPr>
                <w:rFonts w:hint="eastAsia" w:ascii="仿宋_GB2312" w:hAnsi="仿宋_GB2312" w:eastAsia="仿宋_GB2312" w:cs="仿宋_GB2312"/>
                <w:bCs/>
                <w:sz w:val="24"/>
                <w:szCs w:val="24"/>
                <w:highlight w:val="none"/>
                <w:lang w:eastAsia="zh-CN"/>
              </w:rPr>
              <w:t>组织</w:t>
            </w:r>
            <w:r>
              <w:rPr>
                <w:rFonts w:hint="eastAsia" w:ascii="仿宋_GB2312" w:hAnsi="仿宋_GB2312" w:eastAsia="仿宋_GB2312" w:cs="仿宋_GB2312"/>
                <w:bCs/>
                <w:sz w:val="24"/>
                <w:szCs w:val="24"/>
                <w:highlight w:val="none"/>
              </w:rPr>
              <w:t>进行一次培训。全面掌</w:t>
            </w:r>
            <w:r>
              <w:rPr>
                <w:rFonts w:hint="eastAsia" w:ascii="仿宋_GB2312" w:hAnsi="仿宋_GB2312" w:eastAsia="仿宋_GB2312" w:cs="仿宋_GB2312"/>
                <w:bCs/>
                <w:sz w:val="24"/>
                <w:szCs w:val="24"/>
              </w:rPr>
              <w:t>握项目管理的各种情况，配合采购人组织安排本项目各项园区安全保障服务、清洁卫生服务、各类流行性疾病防控等工作，文明规范作业；</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（2）负责本项目服务人员团队建设，熟悉和掌握服务人员的思想动态、工作表现和工作能力。坚持做好服务人员的人事劳资、思想工作，组织加强服务人员作风纪律和业务培训； </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做好园区日常保洁工作巡查，每天定期或不定期对各岗位所负责的工作进行抽查及岗位监督，如实做好抽查记录，建立台账簿，并向采购人汇报检查情况，针对检查发现的不良现象，制定切实可行的改进方案后认真监督各岗位人员执行情况，以确保综合性管理服务的质量和效果；</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（4）负责制定针对本项目的卫生清洁、安全保障（含内保、消防、反恐等）等工作管理制度和突发、应急事件处理预案和配合方案，杜绝安全事故发生；</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（5）及时</w:t>
            </w:r>
            <w:r>
              <w:rPr>
                <w:rFonts w:hint="eastAsia" w:ascii="仿宋_GB2312" w:hAnsi="仿宋_GB2312" w:eastAsia="仿宋_GB2312" w:cs="仿宋_GB2312"/>
                <w:bCs/>
                <w:sz w:val="24"/>
                <w:szCs w:val="24"/>
                <w:lang w:eastAsia="zh-CN"/>
              </w:rPr>
              <w:t>向</w:t>
            </w:r>
            <w:r>
              <w:rPr>
                <w:rFonts w:hint="eastAsia" w:ascii="仿宋_GB2312" w:hAnsi="仿宋_GB2312" w:eastAsia="仿宋_GB2312" w:cs="仿宋_GB2312"/>
                <w:bCs/>
                <w:sz w:val="24"/>
                <w:szCs w:val="24"/>
              </w:rPr>
              <w:t>采购人汇报</w:t>
            </w:r>
            <w:r>
              <w:rPr>
                <w:rFonts w:hint="eastAsia" w:ascii="仿宋_GB2312" w:hAnsi="仿宋_GB2312" w:eastAsia="仿宋_GB2312" w:cs="仿宋_GB2312"/>
                <w:bCs/>
                <w:sz w:val="24"/>
                <w:szCs w:val="24"/>
                <w:lang w:val="en-US" w:eastAsia="zh-CN"/>
              </w:rPr>
              <w:t>保安</w:t>
            </w:r>
            <w:r>
              <w:rPr>
                <w:rFonts w:hint="eastAsia" w:ascii="仿宋_GB2312" w:hAnsi="仿宋_GB2312" w:eastAsia="仿宋_GB2312" w:cs="仿宋_GB2312"/>
                <w:bCs/>
                <w:sz w:val="24"/>
                <w:szCs w:val="24"/>
              </w:rPr>
              <w:t>、保洁履职情况，发生紧急情况时能够果断处理，合理分工，责任到人，并及时向采购人报告；</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（6）自合同约定提供服务之日起3个工作日内，项目</w:t>
            </w:r>
            <w:r>
              <w:rPr>
                <w:rFonts w:hint="eastAsia" w:ascii="仿宋_GB2312" w:hAnsi="仿宋_GB2312" w:eastAsia="仿宋_GB2312" w:cs="仿宋_GB2312"/>
                <w:bCs/>
                <w:sz w:val="24"/>
                <w:szCs w:val="24"/>
                <w:lang w:eastAsia="zh-CN"/>
              </w:rPr>
              <w:t>经理</w:t>
            </w:r>
            <w:r>
              <w:rPr>
                <w:rFonts w:hint="eastAsia" w:ascii="仿宋_GB2312" w:hAnsi="仿宋_GB2312" w:eastAsia="仿宋_GB2312" w:cs="仿宋_GB2312"/>
                <w:bCs/>
                <w:sz w:val="24"/>
                <w:szCs w:val="24"/>
              </w:rPr>
              <w:t>与采购人就该项目服务内容进行工作对接并办理好交接手续；</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（7）定期于每月5日前向采购人汇报上月综合性管理总体情况；</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（8）每半年对综合性管理服务总体工作情况进行总结，对工作情况有分析，提出工作重点、难点和解决措施，并对下阶段工作进行部署安排。工作总结和工作计划及时反馈采购人；</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（9）完成采购人临时交派的其他任务；</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（10）项目副经理兼保安员队长轮休时负责轮岗开展各项相关工作。</w:t>
            </w:r>
          </w:p>
          <w:p>
            <w:pPr>
              <w:spacing w:line="360" w:lineRule="auto"/>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2.项目副经理兼保安员队长</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（1）配合项目经理开展项目各项管理工作；</w:t>
            </w:r>
          </w:p>
          <w:p>
            <w:pPr>
              <w:spacing w:line="360" w:lineRule="auto"/>
              <w:ind w:firstLine="480" w:firstLineChars="200"/>
              <w:jc w:val="left"/>
              <w:rPr>
                <w:rFonts w:hint="eastAsia" w:ascii="仿宋_GB2312" w:hAnsi="仿宋_GB2312" w:eastAsia="仿宋_GB2312" w:cs="仿宋_GB2312"/>
                <w:bCs/>
                <w:sz w:val="24"/>
                <w:szCs w:val="24"/>
              </w:rPr>
            </w:pPr>
            <w:r>
              <w:rPr>
                <w:rStyle w:val="246"/>
                <w:rFonts w:hint="eastAsia" w:ascii="仿宋_GB2312" w:hAnsi="仿宋_GB2312" w:eastAsia="仿宋_GB2312" w:cs="仿宋_GB2312"/>
                <w:sz w:val="24"/>
                <w:szCs w:val="24"/>
              </w:rPr>
              <w:t>（2）</w:t>
            </w:r>
            <w:r>
              <w:rPr>
                <w:rFonts w:hint="eastAsia" w:ascii="仿宋_GB2312" w:hAnsi="仿宋_GB2312" w:eastAsia="仿宋_GB2312" w:cs="仿宋_GB2312"/>
                <w:bCs/>
                <w:sz w:val="24"/>
                <w:szCs w:val="24"/>
              </w:rPr>
              <w:t>落实公园森林消防安全制度，制定消防演习预案和应急救援预案。对</w:t>
            </w:r>
            <w:r>
              <w:rPr>
                <w:rFonts w:hint="eastAsia" w:ascii="仿宋_GB2312" w:hAnsi="仿宋_GB2312" w:eastAsia="仿宋_GB2312" w:cs="仿宋_GB2312"/>
                <w:kern w:val="0"/>
                <w:sz w:val="24"/>
                <w:szCs w:val="24"/>
              </w:rPr>
              <w:t>综合性管理服务</w:t>
            </w:r>
            <w:r>
              <w:rPr>
                <w:rFonts w:hint="eastAsia" w:ascii="仿宋_GB2312" w:hAnsi="仿宋_GB2312" w:eastAsia="仿宋_GB2312" w:cs="仿宋_GB2312"/>
                <w:bCs/>
                <w:sz w:val="24"/>
                <w:szCs w:val="24"/>
              </w:rPr>
              <w:t>人员进行每年不少于2次森林消防安全培训，每季度</w:t>
            </w:r>
            <w:r>
              <w:rPr>
                <w:rFonts w:hint="eastAsia" w:ascii="仿宋_GB2312" w:hAnsi="仿宋_GB2312" w:eastAsia="仿宋_GB2312" w:cs="仿宋_GB2312"/>
                <w:bCs/>
                <w:sz w:val="24"/>
                <w:szCs w:val="24"/>
                <w:lang w:eastAsia="zh-CN"/>
              </w:rPr>
              <w:t>至少</w:t>
            </w:r>
            <w:r>
              <w:rPr>
                <w:rFonts w:hint="eastAsia" w:ascii="仿宋_GB2312" w:hAnsi="仿宋_GB2312" w:eastAsia="仿宋_GB2312" w:cs="仿宋_GB2312"/>
                <w:bCs/>
                <w:sz w:val="24"/>
                <w:szCs w:val="24"/>
              </w:rPr>
              <w:t>组织一次森林消防、应急救援演练，使每名</w:t>
            </w:r>
            <w:r>
              <w:rPr>
                <w:rFonts w:hint="eastAsia" w:ascii="仿宋_GB2312" w:hAnsi="仿宋_GB2312" w:eastAsia="仿宋_GB2312" w:cs="仿宋_GB2312"/>
                <w:kern w:val="0"/>
                <w:sz w:val="24"/>
                <w:szCs w:val="24"/>
              </w:rPr>
              <w:t>综合性管理服务</w:t>
            </w:r>
            <w:r>
              <w:rPr>
                <w:rFonts w:hint="eastAsia" w:ascii="仿宋_GB2312" w:hAnsi="仿宋_GB2312" w:eastAsia="仿宋_GB2312" w:cs="仿宋_GB2312"/>
                <w:bCs/>
                <w:sz w:val="24"/>
                <w:szCs w:val="24"/>
              </w:rPr>
              <w:t>人员都能熟悉基本的防火、应急知识；</w:t>
            </w:r>
          </w:p>
          <w:p>
            <w:pPr>
              <w:spacing w:line="360" w:lineRule="auto"/>
              <w:ind w:firstLine="480" w:firstLineChars="200"/>
              <w:jc w:val="left"/>
              <w:rPr>
                <w:rStyle w:val="246"/>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（3）安排好每日闭园前的清园工作，严格落实园区相关规定；</w:t>
            </w:r>
          </w:p>
          <w:p>
            <w:pPr>
              <w:spacing w:line="360" w:lineRule="auto"/>
              <w:ind w:firstLine="480" w:firstLineChars="200"/>
              <w:jc w:val="left"/>
              <w:rPr>
                <w:rFonts w:hint="eastAsia" w:ascii="仿宋_GB2312" w:hAnsi="仿宋_GB2312" w:eastAsia="仿宋_GB2312" w:cs="仿宋_GB2312"/>
                <w:bCs/>
                <w:sz w:val="24"/>
                <w:szCs w:val="24"/>
              </w:rPr>
            </w:pPr>
            <w:r>
              <w:rPr>
                <w:rStyle w:val="246"/>
                <w:rFonts w:hint="eastAsia" w:ascii="仿宋_GB2312" w:hAnsi="仿宋_GB2312" w:eastAsia="仿宋_GB2312" w:cs="仿宋_GB2312"/>
                <w:sz w:val="24"/>
                <w:szCs w:val="24"/>
              </w:rPr>
              <w:t>（4）及时</w:t>
            </w:r>
            <w:r>
              <w:rPr>
                <w:rStyle w:val="246"/>
                <w:rFonts w:hint="eastAsia" w:ascii="仿宋_GB2312" w:hAnsi="仿宋_GB2312" w:eastAsia="仿宋_GB2312" w:cs="仿宋_GB2312"/>
                <w:sz w:val="24"/>
                <w:szCs w:val="24"/>
                <w:lang w:eastAsia="zh-CN"/>
              </w:rPr>
              <w:t>向</w:t>
            </w:r>
            <w:r>
              <w:rPr>
                <w:rStyle w:val="246"/>
                <w:rFonts w:hint="eastAsia" w:ascii="仿宋_GB2312" w:hAnsi="仿宋_GB2312" w:eastAsia="仿宋_GB2312" w:cs="仿宋_GB2312"/>
                <w:sz w:val="24"/>
                <w:szCs w:val="24"/>
              </w:rPr>
              <w:t>采购人汇报</w:t>
            </w:r>
            <w:r>
              <w:rPr>
                <w:rStyle w:val="246"/>
                <w:rFonts w:hint="eastAsia" w:ascii="仿宋_GB2312" w:hAnsi="仿宋_GB2312" w:eastAsia="仿宋_GB2312" w:cs="仿宋_GB2312"/>
                <w:sz w:val="24"/>
                <w:szCs w:val="24"/>
                <w:lang w:val="en-US" w:eastAsia="zh-CN"/>
              </w:rPr>
              <w:t>治安</w:t>
            </w:r>
            <w:r>
              <w:rPr>
                <w:rStyle w:val="246"/>
                <w:rFonts w:hint="eastAsia" w:ascii="仿宋_GB2312" w:hAnsi="仿宋_GB2312" w:eastAsia="仿宋_GB2312" w:cs="仿宋_GB2312"/>
                <w:sz w:val="24"/>
                <w:szCs w:val="24"/>
              </w:rPr>
              <w:t>履职情况，</w:t>
            </w:r>
            <w:r>
              <w:rPr>
                <w:rFonts w:hint="eastAsia" w:ascii="仿宋_GB2312" w:hAnsi="仿宋_GB2312" w:eastAsia="仿宋_GB2312" w:cs="仿宋_GB2312"/>
                <w:bCs/>
                <w:sz w:val="24"/>
                <w:szCs w:val="24"/>
              </w:rPr>
              <w:t>发生紧急情况时能够果断处理，合理分工，责任到人，并及时向采购人报告；</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（5）完成采购人临时交派的其他任务；</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（6）项目经理轮休时负责轮岗开展各项相关工作。</w:t>
            </w:r>
          </w:p>
          <w:p>
            <w:pPr>
              <w:spacing w:line="360" w:lineRule="auto"/>
              <w:ind w:firstLine="482" w:firstLineChars="200"/>
              <w:jc w:val="left"/>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 xml:space="preserve">3.保安员-安全保障员  </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（1）配合</w:t>
            </w:r>
            <w:r>
              <w:rPr>
                <w:rFonts w:hint="eastAsia" w:ascii="仿宋_GB2312" w:hAnsi="仿宋_GB2312" w:eastAsia="仿宋_GB2312" w:cs="仿宋_GB2312"/>
                <w:bCs/>
                <w:sz w:val="24"/>
                <w:szCs w:val="24"/>
                <w:lang w:eastAsia="zh-CN"/>
              </w:rPr>
              <w:t>项目经理或项目副经理兼保安员队长</w:t>
            </w:r>
            <w:r>
              <w:rPr>
                <w:rFonts w:hint="eastAsia" w:ascii="仿宋_GB2312" w:hAnsi="仿宋_GB2312" w:eastAsia="仿宋_GB2312" w:cs="仿宋_GB2312"/>
                <w:bCs/>
                <w:sz w:val="24"/>
                <w:szCs w:val="24"/>
              </w:rPr>
              <w:t>制定完善的安全服务操作规范和制度；</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（2）协助开展安全作业培训及监管工作；不定时对管辖区域进行检查，如实做好记录，并及时向</w:t>
            </w:r>
            <w:r>
              <w:rPr>
                <w:rFonts w:hint="eastAsia" w:ascii="仿宋_GB2312" w:hAnsi="仿宋_GB2312" w:eastAsia="仿宋_GB2312" w:cs="仿宋_GB2312"/>
                <w:bCs/>
                <w:sz w:val="24"/>
                <w:szCs w:val="24"/>
                <w:lang w:eastAsia="zh-CN"/>
              </w:rPr>
              <w:t>项目经理或项目副经理兼保安员队长</w:t>
            </w:r>
            <w:r>
              <w:rPr>
                <w:rFonts w:hint="eastAsia" w:ascii="仿宋_GB2312" w:hAnsi="仿宋_GB2312" w:eastAsia="仿宋_GB2312" w:cs="仿宋_GB2312"/>
                <w:bCs/>
                <w:sz w:val="24"/>
                <w:szCs w:val="24"/>
              </w:rPr>
              <w:t>汇报检查情况，针对检查发现的问题立即整改；</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（3）负责本项目开展过程中的突发安全事件应急处置，发现问题及时报告并采取相应措施；重大安全问题和隐患应及时发现并向采购人提出书面报告；</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（4）完成采购人临时交派的其他任务。</w:t>
            </w:r>
          </w:p>
          <w:p>
            <w:pPr>
              <w:spacing w:line="360" w:lineRule="auto"/>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bCs w:val="0"/>
                <w:color w:val="auto"/>
                <w:sz w:val="24"/>
                <w:szCs w:val="24"/>
                <w:highlight w:val="none"/>
                <w:lang w:val="en-US" w:eastAsia="zh-CN"/>
              </w:rPr>
              <w:t>4.保安员-大门岗</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须对大门口的秩序保持高度警戒，发现携带宠物、风筝、氢气球、易燃易爆危险物品、未经许可驾骑机动车、自行车、三轮车进园者、患有精神病患者、乞讨者、衣冠不整或形迹可疑者，要坚决劝阻、谢绝入园，严格把好第一关；</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切实做好重大节假日、大型活动公园大门口内外秩序的警戒，维持好游客进、出园秩序。要注意防止偷盗、聚众闹事、争执斗殴等事件发生。对大门口外乱摆乱卖的现象，采取有效办法制止，必要时配合城管、公安部门对其进行打击、收缴，以维持公园大门良好的秩序环境；</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（3）每天根据采购人要求的时间关闭大门（遇特殊情况按采购人需求执行），闭园后任何人员、车辆需从大门进出公园的，门岗</w:t>
            </w:r>
            <w:r>
              <w:rPr>
                <w:rFonts w:hint="eastAsia" w:ascii="仿宋_GB2312" w:hAnsi="仿宋_GB2312" w:eastAsia="仿宋_GB2312" w:cs="仿宋_GB2312"/>
                <w:bCs/>
                <w:sz w:val="24"/>
                <w:szCs w:val="24"/>
                <w:lang w:eastAsia="zh-CN"/>
              </w:rPr>
              <w:t>保安</w:t>
            </w:r>
            <w:r>
              <w:rPr>
                <w:rFonts w:hint="eastAsia" w:ascii="仿宋_GB2312" w:hAnsi="仿宋_GB2312" w:eastAsia="仿宋_GB2312" w:cs="仿宋_GB2312"/>
                <w:bCs/>
                <w:sz w:val="24"/>
                <w:szCs w:val="24"/>
              </w:rPr>
              <w:t>人员应根据实际情况对其进行严格检查，发现擅自携带或偷运设施、设备、材料、物品等的人员或者车辆，坚决不予放行，应立即报警并向采购人汇报，积极配合处理事后工作；</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外来车辆凭采购人的有效证件进入公园大门，经核实无误后方可进入，外来施工人员须持有相关单位（部门）的施工许可证手续，登记后方可入园施工，并做好登记，对待服务对象要热情周到，不得与服务对象发生争执；</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（5）负责监控室24小时监控，发现异常情况和可疑人员及时向当班安全保障员或项目负责人报告；</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（6）</w:t>
            </w:r>
            <w:r>
              <w:rPr>
                <w:rStyle w:val="246"/>
                <w:rFonts w:hint="eastAsia" w:ascii="仿宋_GB2312" w:hAnsi="仿宋_GB2312" w:eastAsia="仿宋_GB2312" w:cs="仿宋_GB2312"/>
                <w:sz w:val="24"/>
                <w:szCs w:val="24"/>
              </w:rPr>
              <w:t>负责</w:t>
            </w:r>
            <w:r>
              <w:rPr>
                <w:rFonts w:hint="eastAsia" w:ascii="仿宋_GB2312" w:hAnsi="仿宋_GB2312" w:eastAsia="仿宋_GB2312" w:cs="仿宋_GB2312"/>
                <w:sz w:val="24"/>
                <w:szCs w:val="24"/>
              </w:rPr>
              <w:t>清理</w:t>
            </w:r>
            <w:r>
              <w:rPr>
                <w:rFonts w:hint="eastAsia" w:ascii="仿宋_GB2312" w:hAnsi="仿宋_GB2312" w:eastAsia="仿宋_GB2312" w:cs="仿宋_GB2312"/>
                <w:bCs/>
                <w:sz w:val="24"/>
                <w:szCs w:val="24"/>
              </w:rPr>
              <w:t>门岗附近</w:t>
            </w:r>
            <w:r>
              <w:rPr>
                <w:rFonts w:hint="eastAsia" w:ascii="仿宋_GB2312" w:hAnsi="仿宋_GB2312" w:eastAsia="仿宋_GB2312" w:cs="仿宋_GB2312"/>
                <w:sz w:val="24"/>
                <w:szCs w:val="24"/>
              </w:rPr>
              <w:t>可视范围内垃圾、污物、杂物；</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（7）负责提供基础性园区问询、讲解、导览服务，需</w:t>
            </w:r>
            <w:r>
              <w:rPr>
                <w:rStyle w:val="256"/>
                <w:rFonts w:hint="eastAsia" w:ascii="仿宋_GB2312" w:hAnsi="仿宋_GB2312" w:eastAsia="仿宋_GB2312" w:cs="仿宋_GB2312"/>
                <w:sz w:val="24"/>
                <w:szCs w:val="24"/>
              </w:rPr>
              <w:t>礼貌待人，热情大方，注重维护公园形象；</w:t>
            </w:r>
          </w:p>
          <w:p>
            <w:pPr>
              <w:spacing w:line="360" w:lineRule="auto"/>
              <w:ind w:firstLine="482" w:firstLineChars="200"/>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5.保安员-办公区岗</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（1）负责办公区</w:t>
            </w:r>
            <w:r>
              <w:rPr>
                <w:rFonts w:hint="eastAsia" w:ascii="仿宋_GB2312" w:hAnsi="仿宋_GB2312" w:eastAsia="仿宋_GB2312" w:cs="仿宋_GB2312"/>
                <w:kern w:val="0"/>
                <w:sz w:val="24"/>
                <w:szCs w:val="24"/>
              </w:rPr>
              <w:t>内的安全防范</w:t>
            </w:r>
            <w:r>
              <w:rPr>
                <w:rFonts w:hint="eastAsia" w:ascii="仿宋_GB2312" w:hAnsi="仿宋_GB2312" w:eastAsia="仿宋_GB2312" w:cs="仿宋_GB2312"/>
                <w:sz w:val="24"/>
                <w:szCs w:val="24"/>
              </w:rPr>
              <w:t>工作，</w:t>
            </w:r>
            <w:r>
              <w:rPr>
                <w:rFonts w:hint="eastAsia" w:ascii="仿宋_GB2312" w:hAnsi="仿宋_GB2312" w:eastAsia="仿宋_GB2312" w:cs="仿宋_GB2312"/>
                <w:kern w:val="0"/>
                <w:sz w:val="24"/>
                <w:szCs w:val="24"/>
              </w:rPr>
              <w:t>防盗、防火、防抢</w:t>
            </w:r>
            <w:r>
              <w:rPr>
                <w:rFonts w:hint="eastAsia" w:ascii="仿宋_GB2312" w:hAnsi="仿宋_GB2312" w:eastAsia="仿宋_GB2312" w:cs="仿宋_GB2312"/>
                <w:sz w:val="24"/>
                <w:szCs w:val="24"/>
              </w:rPr>
              <w:t>等</w:t>
            </w:r>
            <w:r>
              <w:rPr>
                <w:rFonts w:hint="eastAsia" w:ascii="仿宋_GB2312" w:hAnsi="仿宋_GB2312" w:eastAsia="仿宋_GB2312" w:cs="仿宋_GB2312"/>
                <w:sz w:val="24"/>
                <w:szCs w:val="24"/>
                <w:lang w:val="en-US" w:eastAsia="zh-CN"/>
              </w:rPr>
              <w:t>治</w:t>
            </w:r>
            <w:r>
              <w:rPr>
                <w:rFonts w:hint="eastAsia" w:ascii="仿宋_GB2312" w:hAnsi="仿宋_GB2312" w:eastAsia="仿宋_GB2312" w:cs="仿宋_GB2312"/>
                <w:sz w:val="24"/>
                <w:szCs w:val="24"/>
                <w:lang w:eastAsia="zh-CN"/>
              </w:rPr>
              <w:t>安</w:t>
            </w:r>
            <w:r>
              <w:rPr>
                <w:rFonts w:hint="eastAsia" w:ascii="仿宋_GB2312" w:hAnsi="仿宋_GB2312" w:eastAsia="仿宋_GB2312" w:cs="仿宋_GB2312"/>
                <w:sz w:val="24"/>
                <w:szCs w:val="24"/>
              </w:rPr>
              <w:t>防范工作</w:t>
            </w:r>
            <w:r>
              <w:rPr>
                <w:rFonts w:hint="eastAsia" w:ascii="仿宋_GB2312" w:hAnsi="仿宋_GB2312" w:eastAsia="仿宋_GB2312" w:cs="仿宋_GB2312"/>
                <w:kern w:val="0"/>
                <w:sz w:val="24"/>
                <w:szCs w:val="24"/>
              </w:rPr>
              <w:t>；</w:t>
            </w:r>
          </w:p>
          <w:p>
            <w:pPr>
              <w:spacing w:line="360" w:lineRule="auto"/>
              <w:ind w:firstLine="480" w:firstLineChars="200"/>
              <w:jc w:val="left"/>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（2）</w:t>
            </w:r>
            <w:r>
              <w:rPr>
                <w:rFonts w:hint="eastAsia" w:ascii="仿宋_GB2312" w:hAnsi="仿宋_GB2312" w:eastAsia="仿宋_GB2312" w:cs="仿宋_GB2312"/>
                <w:bCs/>
                <w:sz w:val="24"/>
                <w:szCs w:val="24"/>
                <w:lang w:eastAsia="zh-CN"/>
              </w:rPr>
              <w:t>保安</w:t>
            </w:r>
            <w:r>
              <w:rPr>
                <w:rFonts w:hint="eastAsia" w:ascii="仿宋_GB2312" w:hAnsi="仿宋_GB2312" w:eastAsia="仿宋_GB2312" w:cs="仿宋_GB2312"/>
                <w:bCs/>
                <w:sz w:val="24"/>
                <w:szCs w:val="24"/>
              </w:rPr>
              <w:t>人员应做好办公区停车场车辆进、出管控</w:t>
            </w:r>
            <w:r>
              <w:rPr>
                <w:rFonts w:hint="eastAsia" w:ascii="仿宋_GB2312" w:hAnsi="仿宋_GB2312" w:eastAsia="仿宋_GB2312" w:cs="仿宋_GB2312"/>
                <w:sz w:val="24"/>
                <w:szCs w:val="24"/>
              </w:rPr>
              <w:t>工作</w:t>
            </w:r>
            <w:r>
              <w:rPr>
                <w:rFonts w:hint="eastAsia" w:ascii="仿宋_GB2312" w:hAnsi="仿宋_GB2312" w:eastAsia="仿宋_GB2312" w:cs="仿宋_GB2312"/>
                <w:bCs/>
                <w:sz w:val="24"/>
                <w:szCs w:val="24"/>
              </w:rPr>
              <w:t>，指挥车辆有序进出，按指定的位置停放</w:t>
            </w:r>
            <w:r>
              <w:rPr>
                <w:rFonts w:hint="eastAsia" w:ascii="仿宋_GB2312" w:hAnsi="仿宋_GB2312" w:eastAsia="仿宋_GB2312" w:cs="仿宋_GB2312"/>
                <w:bCs/>
                <w:sz w:val="24"/>
                <w:szCs w:val="24"/>
                <w:lang w:eastAsia="zh-CN"/>
              </w:rPr>
              <w:t>；</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3</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须对门口的秩序保持高度警戒，发现携带易燃易爆危险物品、患有精神病患者、乞讨者、衣冠不整或形迹可疑者，要坚决劝阻、谢绝入</w:t>
            </w:r>
            <w:r>
              <w:rPr>
                <w:rFonts w:hint="eastAsia" w:ascii="仿宋_GB2312" w:hAnsi="仿宋_GB2312" w:eastAsia="仿宋_GB2312" w:cs="仿宋_GB2312"/>
                <w:bCs/>
                <w:sz w:val="24"/>
                <w:szCs w:val="24"/>
                <w:lang w:val="en-US" w:eastAsia="zh-CN"/>
              </w:rPr>
              <w:t>内</w:t>
            </w:r>
            <w:r>
              <w:rPr>
                <w:rFonts w:hint="eastAsia" w:ascii="仿宋_GB2312" w:hAnsi="仿宋_GB2312" w:eastAsia="仿宋_GB2312" w:cs="仿宋_GB2312"/>
                <w:bCs/>
                <w:sz w:val="24"/>
                <w:szCs w:val="24"/>
              </w:rPr>
              <w:t>；</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4</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每天根据采购人要求的时间关闭大门（遇特殊情况按采购人需求执行）。</w:t>
            </w:r>
          </w:p>
          <w:p>
            <w:pPr>
              <w:spacing w:line="360" w:lineRule="auto"/>
              <w:ind w:right="42" w:rightChars="20" w:firstLine="482" w:firstLineChars="200"/>
              <w:jc w:val="left"/>
              <w:rPr>
                <w:rStyle w:val="240"/>
                <w:rFonts w:hint="eastAsia" w:ascii="仿宋_GB2312" w:hAnsi="仿宋_GB2312" w:eastAsia="仿宋_GB2312" w:cs="仿宋_GB2312"/>
                <w:b/>
                <w:bCs/>
                <w:color w:val="auto"/>
                <w:sz w:val="24"/>
                <w:szCs w:val="24"/>
              </w:rPr>
            </w:pPr>
            <w:r>
              <w:rPr>
                <w:rStyle w:val="240"/>
                <w:rFonts w:hint="eastAsia" w:ascii="仿宋_GB2312" w:hAnsi="仿宋_GB2312" w:eastAsia="仿宋_GB2312" w:cs="仿宋_GB2312"/>
                <w:b/>
                <w:bCs/>
                <w:color w:val="auto"/>
                <w:sz w:val="24"/>
                <w:szCs w:val="24"/>
                <w:lang w:val="en-US" w:eastAsia="zh-CN"/>
              </w:rPr>
              <w:t>6.</w:t>
            </w:r>
            <w:r>
              <w:rPr>
                <w:rStyle w:val="240"/>
                <w:rFonts w:hint="eastAsia" w:ascii="仿宋_GB2312" w:hAnsi="仿宋_GB2312" w:eastAsia="仿宋_GB2312" w:cs="仿宋_GB2312"/>
                <w:b/>
                <w:bCs/>
                <w:color w:val="auto"/>
                <w:sz w:val="24"/>
                <w:szCs w:val="24"/>
              </w:rPr>
              <w:t>设施维修保养员</w:t>
            </w:r>
          </w:p>
          <w:p>
            <w:pPr>
              <w:spacing w:line="360" w:lineRule="auto"/>
              <w:ind w:right="42" w:rightChars="20" w:firstLine="480" w:firstLineChars="200"/>
              <w:jc w:val="left"/>
              <w:rPr>
                <w:rStyle w:val="240"/>
                <w:rFonts w:hint="eastAsia" w:ascii="仿宋_GB2312" w:hAnsi="仿宋_GB2312" w:eastAsia="仿宋_GB2312" w:cs="仿宋_GB2312"/>
                <w:bCs/>
                <w:color w:val="auto"/>
                <w:sz w:val="24"/>
                <w:szCs w:val="24"/>
              </w:rPr>
            </w:pPr>
            <w:r>
              <w:rPr>
                <w:rStyle w:val="240"/>
                <w:rFonts w:hint="eastAsia" w:ascii="仿宋_GB2312" w:hAnsi="仿宋_GB2312" w:eastAsia="仿宋_GB2312" w:cs="仿宋_GB2312"/>
                <w:bCs/>
                <w:color w:val="auto"/>
                <w:sz w:val="24"/>
                <w:szCs w:val="24"/>
              </w:rPr>
              <w:t>三门江国家森林公园和古亭山森林公园范围基础设施维修保养（详见附件</w:t>
            </w:r>
            <w:r>
              <w:rPr>
                <w:rStyle w:val="240"/>
                <w:rFonts w:hint="eastAsia" w:ascii="仿宋_GB2312" w:hAnsi="仿宋_GB2312" w:eastAsia="仿宋_GB2312" w:cs="仿宋_GB2312"/>
                <w:bCs/>
                <w:color w:val="auto"/>
                <w:sz w:val="24"/>
                <w:szCs w:val="24"/>
                <w:lang w:val="en-US" w:eastAsia="zh-CN"/>
              </w:rPr>
              <w:t>二</w:t>
            </w:r>
            <w:r>
              <w:rPr>
                <w:rStyle w:val="240"/>
                <w:rFonts w:hint="eastAsia" w:ascii="仿宋_GB2312" w:hAnsi="仿宋_GB2312" w:eastAsia="仿宋_GB2312" w:cs="仿宋_GB2312"/>
                <w:bCs/>
                <w:color w:val="auto"/>
                <w:sz w:val="24"/>
                <w:szCs w:val="24"/>
              </w:rPr>
              <w:t>），办公区域基础设施维修保养，详细工作计划如下（因公园正在提升改造，部分数据以实际签订合同为准）：</w:t>
            </w:r>
          </w:p>
          <w:p>
            <w:pPr>
              <w:spacing w:line="360" w:lineRule="auto"/>
              <w:ind w:right="42" w:rightChars="20" w:firstLine="480" w:firstLineChars="200"/>
              <w:jc w:val="left"/>
              <w:rPr>
                <w:rStyle w:val="240"/>
                <w:rFonts w:hint="eastAsia" w:ascii="仿宋_GB2312" w:hAnsi="仿宋_GB2312" w:eastAsia="仿宋_GB2312" w:cs="仿宋_GB2312"/>
                <w:bCs/>
                <w:color w:val="auto"/>
                <w:sz w:val="24"/>
                <w:szCs w:val="24"/>
              </w:rPr>
            </w:pP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lang w:val="en-US" w:eastAsia="zh-CN"/>
              </w:rPr>
              <w:t>1</w:t>
            </w: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rPr>
              <w:t>公共卫生间及驿站维护保养：园区共有砖混公厕11座、厢式公厕2间、驿站</w:t>
            </w:r>
            <w:r>
              <w:rPr>
                <w:rStyle w:val="240"/>
                <w:rFonts w:hint="eastAsia" w:ascii="仿宋_GB2312" w:hAnsi="仿宋_GB2312" w:eastAsia="仿宋_GB2312" w:cs="仿宋_GB2312"/>
                <w:bCs/>
                <w:color w:val="auto"/>
                <w:sz w:val="24"/>
                <w:szCs w:val="24"/>
                <w:lang w:val="en-US" w:eastAsia="zh-CN"/>
              </w:rPr>
              <w:t>3</w:t>
            </w:r>
            <w:r>
              <w:rPr>
                <w:rStyle w:val="240"/>
                <w:rFonts w:hint="eastAsia" w:ascii="仿宋_GB2312" w:hAnsi="仿宋_GB2312" w:eastAsia="仿宋_GB2312" w:cs="仿宋_GB2312"/>
                <w:bCs/>
                <w:color w:val="auto"/>
                <w:sz w:val="24"/>
                <w:szCs w:val="24"/>
              </w:rPr>
              <w:t xml:space="preserve">座，要求每日巡检，主要包括水电维修、砖瓦维修、油漆保养等，保障主体结构完好，屋檐砖不掉落；      </w:t>
            </w:r>
          </w:p>
          <w:p>
            <w:pPr>
              <w:spacing w:line="360" w:lineRule="auto"/>
              <w:ind w:right="42" w:rightChars="20" w:firstLine="480" w:firstLineChars="200"/>
              <w:jc w:val="left"/>
              <w:rPr>
                <w:rStyle w:val="240"/>
                <w:rFonts w:hint="eastAsia" w:ascii="仿宋_GB2312" w:hAnsi="仿宋_GB2312" w:eastAsia="仿宋_GB2312" w:cs="仿宋_GB2312"/>
                <w:bCs/>
                <w:color w:val="auto"/>
                <w:sz w:val="24"/>
                <w:szCs w:val="24"/>
              </w:rPr>
            </w:pP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lang w:val="en-US" w:eastAsia="zh-CN"/>
              </w:rPr>
              <w:t>2</w:t>
            </w: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rPr>
              <w:t>凉亭/长廊维修保养：园区共有凉亭/长廊22座（其中砖混结构11座，木制结构10座），要求每日巡检，主要包括电路/灯具维护、桐油维护/刷漆等，每年进行1次桐油维护/刷漆；</w:t>
            </w:r>
          </w:p>
          <w:p>
            <w:pPr>
              <w:spacing w:line="360" w:lineRule="auto"/>
              <w:ind w:right="42" w:rightChars="20" w:firstLine="480" w:firstLineChars="200"/>
              <w:jc w:val="left"/>
              <w:rPr>
                <w:rStyle w:val="240"/>
                <w:rFonts w:hint="eastAsia" w:ascii="仿宋_GB2312" w:hAnsi="仿宋_GB2312" w:eastAsia="仿宋_GB2312" w:cs="仿宋_GB2312"/>
                <w:bCs/>
                <w:color w:val="auto"/>
                <w:sz w:val="24"/>
                <w:szCs w:val="24"/>
              </w:rPr>
            </w:pP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lang w:val="en-US" w:eastAsia="zh-CN"/>
              </w:rPr>
              <w:t>3</w:t>
            </w: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rPr>
              <w:t>木制/石制桌椅维修保养：园区共有木制桌椅16套，石制桌椅39套，</w:t>
            </w:r>
            <w:r>
              <w:rPr>
                <w:rStyle w:val="240"/>
                <w:rFonts w:hint="eastAsia" w:ascii="仿宋_GB2312" w:hAnsi="仿宋_GB2312" w:eastAsia="仿宋_GB2312" w:cs="仿宋_GB2312"/>
                <w:bCs/>
                <w:color w:val="auto"/>
                <w:sz w:val="24"/>
                <w:szCs w:val="24"/>
                <w:lang w:val="en-US" w:eastAsia="zh-CN"/>
              </w:rPr>
              <w:t>防腐木靠背椅40张，</w:t>
            </w:r>
            <w:r>
              <w:rPr>
                <w:rStyle w:val="240"/>
                <w:rFonts w:hint="eastAsia" w:ascii="仿宋_GB2312" w:hAnsi="仿宋_GB2312" w:eastAsia="仿宋_GB2312" w:cs="仿宋_GB2312"/>
                <w:bCs/>
                <w:color w:val="auto"/>
                <w:sz w:val="24"/>
                <w:szCs w:val="24"/>
              </w:rPr>
              <w:t>要求每日巡检，发现破损及时修复，木制桌椅每年进行1次刷漆保养；</w:t>
            </w:r>
          </w:p>
          <w:p>
            <w:pPr>
              <w:spacing w:line="360" w:lineRule="auto"/>
              <w:ind w:right="42" w:rightChars="20" w:firstLine="480" w:firstLineChars="200"/>
              <w:jc w:val="left"/>
              <w:rPr>
                <w:rStyle w:val="240"/>
                <w:rFonts w:hint="eastAsia" w:ascii="仿宋_GB2312" w:hAnsi="仿宋_GB2312" w:eastAsia="仿宋_GB2312" w:cs="仿宋_GB2312"/>
                <w:bCs/>
                <w:color w:val="auto"/>
                <w:sz w:val="24"/>
                <w:szCs w:val="24"/>
              </w:rPr>
            </w:pP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lang w:val="en-US" w:eastAsia="zh-CN"/>
              </w:rPr>
              <w:t>4</w:t>
            </w: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rPr>
              <w:t>变电箱维修保养：园区共有变电箱6个，要求每日巡检，主要包括电路及设备的检查和维修；</w:t>
            </w:r>
          </w:p>
          <w:p>
            <w:pPr>
              <w:spacing w:line="360" w:lineRule="auto"/>
              <w:ind w:right="42" w:rightChars="20" w:firstLine="480" w:firstLineChars="200"/>
              <w:jc w:val="left"/>
              <w:rPr>
                <w:rStyle w:val="240"/>
                <w:rFonts w:hint="eastAsia" w:ascii="仿宋_GB2312" w:hAnsi="仿宋_GB2312" w:eastAsia="仿宋_GB2312" w:cs="仿宋_GB2312"/>
                <w:bCs/>
                <w:color w:val="auto"/>
                <w:sz w:val="24"/>
                <w:szCs w:val="24"/>
              </w:rPr>
            </w:pP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lang w:val="en-US" w:eastAsia="zh-CN"/>
              </w:rPr>
              <w:t>5</w:t>
            </w: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rPr>
              <w:t>水泵房维修保养：园区共有水泵房4间，要求每日巡检，主要负责水泵房水电维修、水泵机组维修，木制门窗，水管道刷漆保养等；</w:t>
            </w:r>
          </w:p>
          <w:p>
            <w:pPr>
              <w:spacing w:line="360" w:lineRule="auto"/>
              <w:ind w:right="42" w:rightChars="20" w:firstLine="480" w:firstLineChars="200"/>
              <w:jc w:val="left"/>
              <w:rPr>
                <w:rStyle w:val="240"/>
                <w:rFonts w:hint="eastAsia" w:ascii="仿宋_GB2312" w:hAnsi="仿宋_GB2312" w:eastAsia="仿宋_GB2312" w:cs="仿宋_GB2312"/>
                <w:bCs/>
                <w:color w:val="auto"/>
                <w:sz w:val="24"/>
                <w:szCs w:val="24"/>
              </w:rPr>
            </w:pP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lang w:val="en-US" w:eastAsia="zh-CN"/>
              </w:rPr>
              <w:t>6</w:t>
            </w: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rPr>
              <w:t>路灯维修保养：园区共有路灯613盏（三门江国家森林公园372盏，古亭山森林公园241盏），要求每周巡检，主要包括路灯设备维修、灯泡更换、喷漆等；</w:t>
            </w:r>
          </w:p>
          <w:p>
            <w:pPr>
              <w:spacing w:line="360" w:lineRule="auto"/>
              <w:ind w:right="42" w:rightChars="20" w:firstLine="480" w:firstLineChars="200"/>
              <w:jc w:val="left"/>
              <w:rPr>
                <w:rStyle w:val="240"/>
                <w:rFonts w:hint="eastAsia" w:ascii="仿宋_GB2312" w:hAnsi="仿宋_GB2312" w:eastAsia="仿宋_GB2312" w:cs="仿宋_GB2312"/>
                <w:bCs/>
                <w:color w:val="auto"/>
                <w:sz w:val="24"/>
                <w:szCs w:val="24"/>
              </w:rPr>
            </w:pP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lang w:val="en-US" w:eastAsia="zh-CN"/>
              </w:rPr>
              <w:t>7</w:t>
            </w: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rPr>
              <w:t>交通设施维修保养：园区共有反</w:t>
            </w:r>
            <w:r>
              <w:rPr>
                <w:rStyle w:val="240"/>
                <w:rFonts w:hint="eastAsia" w:ascii="仿宋_GB2312" w:hAnsi="仿宋_GB2312" w:eastAsia="仿宋_GB2312" w:cs="仿宋_GB2312"/>
                <w:bCs/>
                <w:color w:val="auto"/>
                <w:sz w:val="24"/>
                <w:szCs w:val="24"/>
                <w:lang w:val="en-US" w:eastAsia="zh-CN"/>
              </w:rPr>
              <w:t>光</w:t>
            </w:r>
            <w:r>
              <w:rPr>
                <w:rStyle w:val="240"/>
                <w:rFonts w:hint="eastAsia" w:ascii="仿宋_GB2312" w:hAnsi="仿宋_GB2312" w:eastAsia="仿宋_GB2312" w:cs="仿宋_GB2312"/>
                <w:bCs/>
                <w:color w:val="auto"/>
                <w:sz w:val="24"/>
                <w:szCs w:val="24"/>
              </w:rPr>
              <w:t>镜</w:t>
            </w:r>
            <w:r>
              <w:rPr>
                <w:rStyle w:val="240"/>
                <w:rFonts w:hint="eastAsia" w:ascii="仿宋_GB2312" w:hAnsi="仿宋_GB2312" w:eastAsia="仿宋_GB2312" w:cs="仿宋_GB2312"/>
                <w:bCs/>
                <w:color w:val="auto"/>
                <w:sz w:val="24"/>
                <w:szCs w:val="24"/>
                <w:lang w:val="en-US" w:eastAsia="zh-CN"/>
              </w:rPr>
              <w:t>32</w:t>
            </w:r>
            <w:r>
              <w:rPr>
                <w:rStyle w:val="240"/>
                <w:rFonts w:hint="eastAsia" w:ascii="仿宋_GB2312" w:hAnsi="仿宋_GB2312" w:eastAsia="仿宋_GB2312" w:cs="仿宋_GB2312"/>
                <w:bCs/>
                <w:color w:val="auto"/>
                <w:sz w:val="24"/>
                <w:szCs w:val="24"/>
              </w:rPr>
              <w:t>个，交通指示牌</w:t>
            </w:r>
            <w:r>
              <w:rPr>
                <w:rStyle w:val="240"/>
                <w:rFonts w:hint="eastAsia" w:ascii="仿宋_GB2312" w:hAnsi="仿宋_GB2312" w:eastAsia="仿宋_GB2312" w:cs="仿宋_GB2312"/>
                <w:bCs/>
                <w:color w:val="auto"/>
                <w:sz w:val="24"/>
                <w:szCs w:val="24"/>
                <w:lang w:val="en-US" w:eastAsia="zh-CN"/>
              </w:rPr>
              <w:t>4</w:t>
            </w:r>
            <w:r>
              <w:rPr>
                <w:rStyle w:val="240"/>
                <w:rFonts w:hint="eastAsia" w:ascii="仿宋_GB2312" w:hAnsi="仿宋_GB2312" w:eastAsia="仿宋_GB2312" w:cs="仿宋_GB2312"/>
                <w:bCs/>
                <w:color w:val="auto"/>
                <w:sz w:val="24"/>
                <w:szCs w:val="24"/>
              </w:rPr>
              <w:t>0块，要求每日巡检1次，发现破损及时维修，每年进行1次油漆保养；</w:t>
            </w:r>
          </w:p>
          <w:p>
            <w:pPr>
              <w:spacing w:line="360" w:lineRule="auto"/>
              <w:ind w:right="42" w:rightChars="20" w:firstLine="480" w:firstLineChars="200"/>
              <w:jc w:val="left"/>
              <w:rPr>
                <w:rStyle w:val="240"/>
                <w:rFonts w:hint="eastAsia" w:ascii="仿宋_GB2312" w:hAnsi="仿宋_GB2312" w:eastAsia="仿宋_GB2312" w:cs="仿宋_GB2312"/>
                <w:bCs/>
                <w:color w:val="auto"/>
                <w:sz w:val="24"/>
                <w:szCs w:val="24"/>
              </w:rPr>
            </w:pP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lang w:val="en-US" w:eastAsia="zh-CN"/>
              </w:rPr>
              <w:t>8</w:t>
            </w: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rPr>
              <w:t>道路护栏维修保养：园区共有</w:t>
            </w:r>
            <w:r>
              <w:rPr>
                <w:rStyle w:val="240"/>
                <w:rFonts w:hint="eastAsia" w:ascii="仿宋_GB2312" w:hAnsi="仿宋_GB2312" w:eastAsia="仿宋_GB2312" w:cs="仿宋_GB2312"/>
                <w:bCs/>
                <w:color w:val="auto"/>
                <w:sz w:val="24"/>
                <w:szCs w:val="24"/>
                <w:lang w:val="en-US" w:eastAsia="zh-CN"/>
              </w:rPr>
              <w:t>金属材质</w:t>
            </w:r>
            <w:r>
              <w:rPr>
                <w:rStyle w:val="240"/>
                <w:rFonts w:hint="eastAsia" w:ascii="仿宋_GB2312" w:hAnsi="仿宋_GB2312" w:eastAsia="仿宋_GB2312" w:cs="仿宋_GB2312"/>
                <w:bCs/>
                <w:color w:val="auto"/>
                <w:sz w:val="24"/>
                <w:szCs w:val="24"/>
              </w:rPr>
              <w:t>道路护栏8.5千米（三门江国家森林公园3千米；古亭山森林公园5.5千米）</w:t>
            </w: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lang w:val="en-US" w:eastAsia="zh-CN"/>
              </w:rPr>
              <w:t>仿木混凝土材质护栏2.3公里</w:t>
            </w:r>
            <w:r>
              <w:rPr>
                <w:rStyle w:val="240"/>
                <w:rFonts w:hint="eastAsia" w:ascii="仿宋_GB2312" w:hAnsi="仿宋_GB2312" w:eastAsia="仿宋_GB2312" w:cs="仿宋_GB2312"/>
                <w:bCs/>
                <w:color w:val="auto"/>
                <w:sz w:val="24"/>
                <w:szCs w:val="24"/>
              </w:rPr>
              <w:t>。要求每日巡检，发现破损及时修复，每年视情况最多进行1次刷漆保养；</w:t>
            </w:r>
          </w:p>
          <w:p>
            <w:pPr>
              <w:spacing w:line="360" w:lineRule="auto"/>
              <w:ind w:right="42" w:rightChars="20" w:firstLine="480" w:firstLineChars="200"/>
              <w:jc w:val="left"/>
              <w:rPr>
                <w:rStyle w:val="240"/>
                <w:rFonts w:hint="eastAsia" w:ascii="仿宋_GB2312" w:hAnsi="仿宋_GB2312" w:eastAsia="仿宋_GB2312" w:cs="仿宋_GB2312"/>
                <w:bCs/>
                <w:color w:val="auto"/>
                <w:sz w:val="24"/>
                <w:szCs w:val="24"/>
              </w:rPr>
            </w:pP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lang w:val="en-US" w:eastAsia="zh-CN"/>
              </w:rPr>
              <w:t>9</w:t>
            </w: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rPr>
              <w:t>供水管道/供电线路维修：园区共有供水管道10千米，供电线路9千米，要求每季度巡检1次，发现问题及时报告并采取相应措施，发现问题隐患及时汇报并配合整改；</w:t>
            </w:r>
          </w:p>
          <w:p>
            <w:pPr>
              <w:spacing w:line="360" w:lineRule="auto"/>
              <w:ind w:right="42" w:rightChars="20" w:firstLine="480" w:firstLineChars="200"/>
              <w:jc w:val="left"/>
              <w:rPr>
                <w:rStyle w:val="240"/>
                <w:rFonts w:hint="eastAsia" w:ascii="仿宋_GB2312" w:hAnsi="仿宋_GB2312" w:eastAsia="仿宋_GB2312" w:cs="仿宋_GB2312"/>
                <w:bCs/>
                <w:color w:val="auto"/>
                <w:sz w:val="24"/>
                <w:szCs w:val="24"/>
              </w:rPr>
            </w:pP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lang w:val="en-US" w:eastAsia="zh-CN"/>
              </w:rPr>
              <w:t>10</w:t>
            </w: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rPr>
              <w:t>健身器材两套维修保养：园区共有健身器材14件，要求每日巡检1次，发现破损及时维修，每年进行1次油漆保养；</w:t>
            </w:r>
          </w:p>
          <w:p>
            <w:pPr>
              <w:spacing w:line="360" w:lineRule="auto"/>
              <w:ind w:right="42" w:rightChars="20" w:firstLine="480" w:firstLineChars="200"/>
              <w:jc w:val="left"/>
              <w:rPr>
                <w:rStyle w:val="240"/>
                <w:rFonts w:hint="eastAsia" w:ascii="仿宋_GB2312" w:hAnsi="仿宋_GB2312" w:eastAsia="仿宋_GB2312" w:cs="仿宋_GB2312"/>
                <w:bCs/>
                <w:color w:val="auto"/>
                <w:sz w:val="24"/>
                <w:szCs w:val="24"/>
              </w:rPr>
            </w:pP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lang w:val="en-US" w:eastAsia="zh-CN"/>
              </w:rPr>
              <w:t>11</w:t>
            </w: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rPr>
              <w:t>办公区域基础设施维修保养：5个办公区、3个卫生区及停车场（棚）的基础设施，要求每周巡检1次，发现破损及时维修，及时响应采购</w:t>
            </w:r>
            <w:r>
              <w:rPr>
                <w:rStyle w:val="240"/>
                <w:rFonts w:hint="eastAsia" w:ascii="仿宋_GB2312" w:hAnsi="仿宋_GB2312" w:eastAsia="仿宋_GB2312" w:cs="仿宋_GB2312"/>
                <w:bCs/>
                <w:color w:val="auto"/>
                <w:sz w:val="24"/>
                <w:szCs w:val="24"/>
                <w:lang w:val="en-US" w:eastAsia="zh-CN"/>
              </w:rPr>
              <w:t>人</w:t>
            </w:r>
            <w:r>
              <w:rPr>
                <w:rStyle w:val="240"/>
                <w:rFonts w:hint="eastAsia" w:ascii="仿宋_GB2312" w:hAnsi="仿宋_GB2312" w:eastAsia="仿宋_GB2312" w:cs="仿宋_GB2312"/>
                <w:bCs/>
                <w:color w:val="auto"/>
                <w:sz w:val="24"/>
                <w:szCs w:val="24"/>
              </w:rPr>
              <w:t>的报修需求；</w:t>
            </w:r>
          </w:p>
          <w:p>
            <w:pPr>
              <w:spacing w:line="360" w:lineRule="auto"/>
              <w:ind w:right="42" w:rightChars="20" w:firstLine="480" w:firstLineChars="200"/>
              <w:jc w:val="left"/>
              <w:rPr>
                <w:rStyle w:val="240"/>
                <w:rFonts w:hint="eastAsia" w:ascii="仿宋_GB2312" w:hAnsi="仿宋_GB2312" w:eastAsia="仿宋_GB2312" w:cs="仿宋_GB2312"/>
                <w:bCs/>
                <w:color w:val="auto"/>
                <w:sz w:val="24"/>
                <w:szCs w:val="24"/>
              </w:rPr>
            </w:pP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lang w:val="en-US" w:eastAsia="zh-CN"/>
              </w:rPr>
              <w:t>12</w:t>
            </w: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rPr>
              <w:t>其他事项按采购人规定的时间内完成公共设施的维修和保养工作（具体时间以双方协商为准），做好日常公共设施巡检工作并记录</w:t>
            </w:r>
            <w:r>
              <w:rPr>
                <w:rStyle w:val="240"/>
                <w:rFonts w:hint="eastAsia" w:ascii="仿宋_GB2312" w:hAnsi="仿宋_GB2312" w:eastAsia="仿宋_GB2312" w:cs="仿宋_GB2312"/>
                <w:bCs/>
                <w:color w:val="auto"/>
                <w:sz w:val="24"/>
                <w:szCs w:val="24"/>
                <w:lang w:eastAsia="zh-CN"/>
              </w:rPr>
              <w:t>台账</w:t>
            </w:r>
            <w:r>
              <w:rPr>
                <w:rStyle w:val="240"/>
                <w:rFonts w:hint="eastAsia" w:ascii="仿宋_GB2312" w:hAnsi="仿宋_GB2312" w:eastAsia="仿宋_GB2312" w:cs="仿宋_GB2312"/>
                <w:bCs/>
                <w:color w:val="auto"/>
                <w:sz w:val="24"/>
                <w:szCs w:val="24"/>
              </w:rPr>
              <w:t>；</w:t>
            </w:r>
          </w:p>
          <w:p>
            <w:pPr>
              <w:spacing w:line="360" w:lineRule="auto"/>
              <w:ind w:firstLine="480" w:firstLineChars="200"/>
              <w:jc w:val="left"/>
              <w:rPr>
                <w:rStyle w:val="240"/>
                <w:rFonts w:hint="eastAsia" w:ascii="仿宋_GB2312" w:hAnsi="仿宋_GB2312" w:eastAsia="仿宋_GB2312" w:cs="仿宋_GB2312"/>
                <w:bCs/>
                <w:color w:val="auto"/>
                <w:sz w:val="24"/>
                <w:szCs w:val="24"/>
                <w:lang w:eastAsia="zh-CN"/>
              </w:rPr>
            </w:pP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lang w:val="en-US" w:eastAsia="zh-CN"/>
              </w:rPr>
              <w:t>13</w:t>
            </w: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rPr>
              <w:t>设施维修保养耗材相关费用由采购人负责</w:t>
            </w:r>
            <w:r>
              <w:rPr>
                <w:rStyle w:val="240"/>
                <w:rFonts w:hint="eastAsia" w:ascii="仿宋_GB2312" w:hAnsi="仿宋_GB2312" w:eastAsia="仿宋_GB2312" w:cs="仿宋_GB2312"/>
                <w:bCs/>
                <w:color w:val="auto"/>
                <w:sz w:val="24"/>
                <w:szCs w:val="24"/>
                <w:lang w:eastAsia="zh-CN"/>
              </w:rPr>
              <w:t>；</w:t>
            </w:r>
          </w:p>
          <w:p>
            <w:pPr>
              <w:numPr>
                <w:ilvl w:val="0"/>
                <w:numId w:val="0"/>
              </w:numPr>
              <w:spacing w:line="360" w:lineRule="auto"/>
              <w:ind w:firstLine="480" w:firstLineChars="200"/>
              <w:jc w:val="left"/>
              <w:rPr>
                <w:rStyle w:val="240"/>
                <w:rFonts w:hint="eastAsia" w:ascii="仿宋_GB2312" w:hAnsi="仿宋_GB2312" w:eastAsia="仿宋_GB2312" w:cs="仿宋_GB2312"/>
                <w:bCs/>
                <w:color w:val="auto"/>
                <w:sz w:val="24"/>
                <w:szCs w:val="24"/>
                <w:lang w:val="en-US" w:eastAsia="zh-CN"/>
              </w:rPr>
            </w:pPr>
            <w:r>
              <w:rPr>
                <w:rStyle w:val="240"/>
                <w:rFonts w:hint="eastAsia" w:ascii="仿宋_GB2312" w:hAnsi="仿宋_GB2312" w:eastAsia="仿宋_GB2312" w:cs="仿宋_GB2312"/>
                <w:bCs/>
                <w:color w:val="auto"/>
                <w:sz w:val="24"/>
                <w:szCs w:val="24"/>
                <w:lang w:val="en-US" w:eastAsia="zh-CN"/>
              </w:rPr>
              <w:t>（14）负责动态化清理</w:t>
            </w:r>
            <w:r>
              <w:rPr>
                <w:rStyle w:val="240"/>
                <w:rFonts w:hint="eastAsia" w:ascii="仿宋_GB2312" w:hAnsi="仿宋_GB2312" w:eastAsia="仿宋_GB2312" w:cs="仿宋_GB2312"/>
                <w:bCs/>
                <w:color w:val="auto"/>
                <w:sz w:val="24"/>
                <w:szCs w:val="24"/>
              </w:rPr>
              <w:t>整个</w:t>
            </w:r>
            <w:r>
              <w:rPr>
                <w:rStyle w:val="240"/>
                <w:rFonts w:hint="eastAsia" w:ascii="仿宋_GB2312" w:hAnsi="仿宋_GB2312" w:eastAsia="仿宋_GB2312" w:cs="仿宋_GB2312"/>
                <w:bCs/>
                <w:color w:val="auto"/>
                <w:sz w:val="24"/>
                <w:szCs w:val="24"/>
                <w:lang w:val="en-US" w:eastAsia="zh-CN"/>
              </w:rPr>
              <w:t>园区</w:t>
            </w:r>
            <w:r>
              <w:rPr>
                <w:rStyle w:val="240"/>
                <w:rFonts w:hint="eastAsia" w:ascii="仿宋_GB2312" w:hAnsi="仿宋_GB2312" w:eastAsia="仿宋_GB2312" w:cs="仿宋_GB2312"/>
                <w:bCs/>
                <w:color w:val="auto"/>
                <w:sz w:val="24"/>
                <w:szCs w:val="24"/>
              </w:rPr>
              <w:t>主、次干道</w:t>
            </w:r>
            <w:r>
              <w:rPr>
                <w:rStyle w:val="240"/>
                <w:rFonts w:hint="eastAsia" w:ascii="仿宋_GB2312" w:hAnsi="仿宋_GB2312" w:eastAsia="仿宋_GB2312" w:cs="仿宋_GB2312"/>
                <w:bCs/>
                <w:color w:val="auto"/>
                <w:sz w:val="24"/>
                <w:szCs w:val="24"/>
                <w:lang w:val="en-US" w:eastAsia="zh-CN"/>
              </w:rPr>
              <w:t>沿途可视范围内垃圾、污物、杂物；</w:t>
            </w:r>
          </w:p>
          <w:p>
            <w:pPr>
              <w:spacing w:line="360" w:lineRule="auto"/>
              <w:ind w:firstLine="480" w:firstLineChars="200"/>
              <w:jc w:val="left"/>
              <w:rPr>
                <w:rStyle w:val="240"/>
                <w:rFonts w:hint="eastAsia" w:ascii="仿宋_GB2312" w:hAnsi="仿宋_GB2312" w:eastAsia="仿宋_GB2312" w:cs="仿宋_GB2312"/>
                <w:bCs/>
                <w:color w:val="auto"/>
                <w:sz w:val="24"/>
                <w:szCs w:val="24"/>
                <w:lang w:val="en-US" w:eastAsia="zh-CN"/>
              </w:rPr>
            </w:pPr>
            <w:r>
              <w:rPr>
                <w:rStyle w:val="240"/>
                <w:rFonts w:hint="eastAsia" w:ascii="仿宋_GB2312" w:hAnsi="仿宋_GB2312" w:eastAsia="仿宋_GB2312" w:cs="仿宋_GB2312"/>
                <w:bCs/>
                <w:color w:val="auto"/>
                <w:sz w:val="24"/>
                <w:szCs w:val="24"/>
                <w:lang w:val="en-US" w:eastAsia="zh-CN"/>
              </w:rPr>
              <w:t>（15）负责提供基础性园区问询、讲解、导览服务，需</w:t>
            </w:r>
            <w:r>
              <w:rPr>
                <w:rStyle w:val="240"/>
                <w:rFonts w:hint="eastAsia" w:ascii="仿宋_GB2312" w:hAnsi="仿宋_GB2312" w:eastAsia="仿宋_GB2312" w:cs="仿宋_GB2312"/>
                <w:bCs/>
                <w:color w:val="auto"/>
                <w:sz w:val="24"/>
                <w:szCs w:val="24"/>
              </w:rPr>
              <w:t>礼貌待人，</w:t>
            </w:r>
            <w:r>
              <w:rPr>
                <w:rStyle w:val="240"/>
                <w:rFonts w:hint="eastAsia" w:ascii="仿宋_GB2312" w:hAnsi="仿宋_GB2312" w:eastAsia="仿宋_GB2312" w:cs="仿宋_GB2312"/>
                <w:bCs/>
                <w:color w:val="auto"/>
                <w:sz w:val="24"/>
                <w:szCs w:val="24"/>
                <w:lang w:val="en-US" w:eastAsia="zh-CN"/>
              </w:rPr>
              <w:t>热情大方，</w:t>
            </w:r>
            <w:r>
              <w:rPr>
                <w:rStyle w:val="240"/>
                <w:rFonts w:hint="eastAsia" w:ascii="仿宋_GB2312" w:hAnsi="仿宋_GB2312" w:eastAsia="仿宋_GB2312" w:cs="仿宋_GB2312"/>
                <w:bCs/>
                <w:color w:val="auto"/>
                <w:sz w:val="24"/>
                <w:szCs w:val="24"/>
              </w:rPr>
              <w:t>注重维护公园形象</w:t>
            </w:r>
            <w:r>
              <w:rPr>
                <w:rStyle w:val="240"/>
                <w:rFonts w:hint="eastAsia" w:ascii="仿宋_GB2312" w:hAnsi="仿宋_GB2312" w:eastAsia="仿宋_GB2312" w:cs="仿宋_GB2312"/>
                <w:bCs/>
                <w:color w:val="auto"/>
                <w:sz w:val="24"/>
                <w:szCs w:val="24"/>
                <w:lang w:eastAsia="zh-CN"/>
              </w:rPr>
              <w:t>。</w:t>
            </w:r>
          </w:p>
          <w:p>
            <w:pPr>
              <w:spacing w:line="360" w:lineRule="auto"/>
              <w:ind w:firstLine="482" w:firstLineChars="200"/>
              <w:jc w:val="left"/>
              <w:rPr>
                <w:rStyle w:val="246"/>
                <w:rFonts w:hint="eastAsia" w:ascii="仿宋_GB2312" w:hAnsi="仿宋_GB2312" w:eastAsia="仿宋_GB2312" w:cs="仿宋_GB2312"/>
                <w:b/>
                <w:bCs/>
                <w:color w:val="auto"/>
                <w:sz w:val="24"/>
                <w:szCs w:val="24"/>
              </w:rPr>
            </w:pPr>
            <w:r>
              <w:rPr>
                <w:rStyle w:val="246"/>
                <w:rFonts w:hint="eastAsia" w:ascii="仿宋_GB2312" w:hAnsi="仿宋_GB2312" w:eastAsia="仿宋_GB2312" w:cs="仿宋_GB2312"/>
                <w:b/>
                <w:bCs/>
                <w:color w:val="auto"/>
                <w:sz w:val="24"/>
                <w:szCs w:val="24"/>
                <w:lang w:val="en-US" w:eastAsia="zh-CN"/>
              </w:rPr>
              <w:t>7.流动岗</w:t>
            </w:r>
          </w:p>
          <w:p>
            <w:pPr>
              <w:spacing w:line="360" w:lineRule="auto"/>
              <w:ind w:firstLine="480" w:firstLineChars="200"/>
              <w:jc w:val="left"/>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1</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负责</w:t>
            </w:r>
            <w:r>
              <w:rPr>
                <w:rFonts w:hint="eastAsia" w:ascii="仿宋_GB2312" w:hAnsi="仿宋_GB2312" w:eastAsia="仿宋_GB2312" w:cs="仿宋_GB2312"/>
                <w:bCs/>
                <w:color w:val="auto"/>
                <w:sz w:val="24"/>
                <w:szCs w:val="24"/>
                <w:lang w:val="en-US" w:eastAsia="zh-CN"/>
              </w:rPr>
              <w:t>执行串休、临时调度、突发状况等流动任务；</w:t>
            </w:r>
          </w:p>
          <w:p>
            <w:pPr>
              <w:spacing w:line="360" w:lineRule="auto"/>
              <w:ind w:firstLine="480" w:firstLineChars="200"/>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（2）根据实际需求，由中标人合理安排上岗时间；</w:t>
            </w:r>
          </w:p>
          <w:p>
            <w:pPr>
              <w:spacing w:line="360" w:lineRule="auto"/>
              <w:ind w:firstLine="480" w:firstLineChars="200"/>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（3）服务期间如有新增设岗位，从流动岗人员中调配；</w:t>
            </w:r>
          </w:p>
          <w:p>
            <w:pPr>
              <w:numPr>
                <w:ilvl w:val="0"/>
                <w:numId w:val="0"/>
              </w:numPr>
              <w:spacing w:line="360" w:lineRule="auto"/>
              <w:ind w:firstLine="480" w:firstLineChars="200"/>
              <w:jc w:val="left"/>
              <w:rPr>
                <w:rStyle w:val="256"/>
                <w:rFonts w:hint="eastAsia" w:ascii="仿宋_GB2312" w:hAnsi="仿宋_GB2312" w:eastAsia="仿宋_GB2312" w:cs="仿宋_GB2312"/>
                <w:color w:val="auto"/>
                <w:sz w:val="24"/>
                <w:szCs w:val="24"/>
                <w:lang w:val="en-US" w:eastAsia="zh-CN"/>
              </w:rPr>
            </w:pPr>
            <w:r>
              <w:rPr>
                <w:rStyle w:val="256"/>
                <w:rFonts w:hint="eastAsia" w:ascii="仿宋_GB2312" w:hAnsi="仿宋_GB2312" w:eastAsia="仿宋_GB2312" w:cs="仿宋_GB2312"/>
                <w:color w:val="auto"/>
                <w:sz w:val="24"/>
                <w:szCs w:val="24"/>
                <w:lang w:val="en-US" w:eastAsia="zh-CN"/>
              </w:rPr>
              <w:t>（4）负责动态化清理</w:t>
            </w:r>
            <w:r>
              <w:rPr>
                <w:rStyle w:val="256"/>
                <w:rFonts w:hint="eastAsia" w:ascii="仿宋_GB2312" w:hAnsi="仿宋_GB2312" w:eastAsia="仿宋_GB2312" w:cs="仿宋_GB2312"/>
                <w:color w:val="auto"/>
                <w:sz w:val="24"/>
                <w:szCs w:val="24"/>
              </w:rPr>
              <w:t>整个</w:t>
            </w:r>
            <w:r>
              <w:rPr>
                <w:rStyle w:val="256"/>
                <w:rFonts w:hint="eastAsia" w:ascii="仿宋_GB2312" w:hAnsi="仿宋_GB2312" w:eastAsia="仿宋_GB2312" w:cs="仿宋_GB2312"/>
                <w:color w:val="auto"/>
                <w:sz w:val="24"/>
                <w:szCs w:val="24"/>
                <w:lang w:val="en-US" w:eastAsia="zh-CN"/>
              </w:rPr>
              <w:t>园区</w:t>
            </w:r>
            <w:r>
              <w:rPr>
                <w:rStyle w:val="256"/>
                <w:rFonts w:hint="eastAsia" w:ascii="仿宋_GB2312" w:hAnsi="仿宋_GB2312" w:eastAsia="仿宋_GB2312" w:cs="仿宋_GB2312"/>
                <w:color w:val="auto"/>
                <w:sz w:val="24"/>
                <w:szCs w:val="24"/>
              </w:rPr>
              <w:t>主、次干道</w:t>
            </w:r>
            <w:r>
              <w:rPr>
                <w:rStyle w:val="256"/>
                <w:rFonts w:hint="eastAsia" w:ascii="仿宋_GB2312" w:hAnsi="仿宋_GB2312" w:eastAsia="仿宋_GB2312" w:cs="仿宋_GB2312"/>
                <w:color w:val="auto"/>
                <w:sz w:val="24"/>
                <w:szCs w:val="24"/>
                <w:lang w:val="en-US" w:eastAsia="zh-CN"/>
              </w:rPr>
              <w:t>沿途可视范围内垃圾、污物、杂物；</w:t>
            </w:r>
          </w:p>
          <w:p>
            <w:pPr>
              <w:spacing w:line="360" w:lineRule="auto"/>
              <w:ind w:firstLine="480" w:firstLineChars="200"/>
              <w:jc w:val="left"/>
              <w:rPr>
                <w:rStyle w:val="246"/>
                <w:rFonts w:hint="eastAsia" w:ascii="仿宋_GB2312" w:hAnsi="仿宋_GB2312" w:eastAsia="仿宋_GB2312" w:cs="仿宋_GB2312"/>
                <w:b/>
                <w:bCs/>
                <w:color w:val="auto"/>
                <w:sz w:val="24"/>
                <w:szCs w:val="24"/>
                <w:lang w:val="en-US" w:eastAsia="zh-CN"/>
              </w:rPr>
            </w:pPr>
            <w:r>
              <w:rPr>
                <w:rStyle w:val="256"/>
                <w:rFonts w:hint="eastAsia" w:ascii="仿宋_GB2312" w:hAnsi="仿宋_GB2312" w:eastAsia="仿宋_GB2312" w:cs="仿宋_GB2312"/>
                <w:color w:val="auto"/>
                <w:sz w:val="24"/>
                <w:szCs w:val="24"/>
                <w:lang w:val="en-US" w:eastAsia="zh-CN"/>
              </w:rPr>
              <w:t>（5）负责提供基础性园区问询、讲解、导览服务，需</w:t>
            </w:r>
            <w:r>
              <w:rPr>
                <w:rStyle w:val="256"/>
                <w:rFonts w:hint="eastAsia" w:ascii="仿宋_GB2312" w:hAnsi="仿宋_GB2312" w:eastAsia="仿宋_GB2312" w:cs="仿宋_GB2312"/>
                <w:color w:val="auto"/>
                <w:sz w:val="24"/>
                <w:szCs w:val="24"/>
              </w:rPr>
              <w:t>礼貌待人，</w:t>
            </w:r>
            <w:r>
              <w:rPr>
                <w:rStyle w:val="256"/>
                <w:rFonts w:hint="eastAsia" w:ascii="仿宋_GB2312" w:hAnsi="仿宋_GB2312" w:eastAsia="仿宋_GB2312" w:cs="仿宋_GB2312"/>
                <w:color w:val="auto"/>
                <w:sz w:val="24"/>
                <w:szCs w:val="24"/>
                <w:lang w:val="en-US" w:eastAsia="zh-CN"/>
              </w:rPr>
              <w:t>热情大方，</w:t>
            </w:r>
            <w:r>
              <w:rPr>
                <w:rStyle w:val="256"/>
                <w:rFonts w:hint="eastAsia" w:ascii="仿宋_GB2312" w:hAnsi="仿宋_GB2312" w:eastAsia="仿宋_GB2312" w:cs="仿宋_GB2312"/>
                <w:color w:val="auto"/>
                <w:sz w:val="24"/>
                <w:szCs w:val="24"/>
              </w:rPr>
              <w:t>注重维护公园形象</w:t>
            </w:r>
            <w:r>
              <w:rPr>
                <w:rStyle w:val="256"/>
                <w:rFonts w:hint="eastAsia" w:ascii="仿宋_GB2312" w:hAnsi="仿宋_GB2312" w:eastAsia="仿宋_GB2312" w:cs="仿宋_GB2312"/>
                <w:color w:val="auto"/>
                <w:sz w:val="24"/>
                <w:szCs w:val="24"/>
                <w:lang w:eastAsia="zh-CN"/>
              </w:rPr>
              <w:t>。</w:t>
            </w:r>
          </w:p>
          <w:p>
            <w:pPr>
              <w:spacing w:line="360" w:lineRule="auto"/>
              <w:ind w:firstLine="482" w:firstLineChars="200"/>
              <w:rPr>
                <w:rStyle w:val="246"/>
                <w:rFonts w:hint="eastAsia" w:ascii="仿宋_GB2312" w:hAnsi="仿宋_GB2312" w:eastAsia="仿宋_GB2312" w:cs="仿宋_GB2312"/>
                <w:b/>
                <w:bCs/>
                <w:color w:val="auto"/>
                <w:sz w:val="24"/>
                <w:szCs w:val="24"/>
                <w:lang w:val="en-US" w:eastAsia="zh-CN"/>
              </w:rPr>
            </w:pPr>
            <w:r>
              <w:rPr>
                <w:rStyle w:val="246"/>
                <w:rFonts w:hint="eastAsia" w:ascii="仿宋_GB2312" w:hAnsi="仿宋_GB2312" w:eastAsia="仿宋_GB2312" w:cs="仿宋_GB2312"/>
                <w:b/>
                <w:bCs/>
                <w:color w:val="auto"/>
                <w:sz w:val="24"/>
                <w:szCs w:val="24"/>
                <w:lang w:val="en-US" w:eastAsia="zh-CN"/>
              </w:rPr>
              <w:t>五、考核要求</w:t>
            </w:r>
          </w:p>
          <w:p>
            <w:pPr>
              <w:spacing w:line="360" w:lineRule="auto"/>
              <w:ind w:firstLine="480" w:firstLineChars="200"/>
              <w:jc w:val="left"/>
              <w:rPr>
                <w:rStyle w:val="246"/>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Cs/>
                <w:color w:val="auto"/>
                <w:sz w:val="24"/>
                <w:szCs w:val="24"/>
                <w:highlight w:val="none"/>
                <w:lang w:val="en-US" w:eastAsia="zh-CN"/>
              </w:rPr>
              <w:t>日常质量检查监督由采购人负责监督检查。采购人每日安排监督人员进行服务考核、每月抽查加月底考核综合性考核制度，在考核期间一经发现有违规行为即扣分并要求整改。按照《综合性管理服务日常考核评分标准》（详见附件三）规定，以100分基准分进行打分，中标人每月服务考核分得分达到95分以上，全额支付当月应付中标人服务费（月服务费按中标金额除以服务月份数进行计算，下同）；得分90—95分（不含95分），以95分为基准，按照100元/分扣除月应付中标人服务费；得分80—90分（不含90分），以95分为基准，按照150元/分扣除当月应付中标人服务费；得分70—80分（不含80分），以95分为基准，按照200元/分扣除当月应付中标人服务费；得分60—70分（不含70分），以95分为基准，按照250元/分扣除当月应付中标人服务费；如评分低于60分，扣除当月应付服务费的10%，并提出严正警告。如中标人连续3个月得分在80分以下，采购人有权终止合同。其他未尽事宜，由双方协商后再制订相应补充协议。</w:t>
            </w:r>
          </w:p>
          <w:p>
            <w:pPr>
              <w:spacing w:line="360" w:lineRule="auto"/>
              <w:ind w:firstLine="482" w:firstLineChars="200"/>
              <w:rPr>
                <w:rStyle w:val="246"/>
                <w:rFonts w:hint="eastAsia" w:ascii="仿宋_GB2312" w:hAnsi="仿宋_GB2312" w:eastAsia="仿宋_GB2312" w:cs="仿宋_GB2312"/>
                <w:b/>
                <w:bCs/>
                <w:color w:val="auto"/>
                <w:sz w:val="24"/>
                <w:szCs w:val="24"/>
                <w:lang w:val="en-US" w:eastAsia="zh-CN"/>
              </w:rPr>
            </w:pPr>
            <w:r>
              <w:rPr>
                <w:rStyle w:val="246"/>
                <w:rFonts w:hint="eastAsia" w:ascii="仿宋_GB2312" w:hAnsi="仿宋_GB2312" w:eastAsia="仿宋_GB2312" w:cs="仿宋_GB2312"/>
                <w:b/>
                <w:bCs/>
                <w:color w:val="auto"/>
                <w:sz w:val="24"/>
                <w:szCs w:val="24"/>
                <w:lang w:val="en-US" w:eastAsia="zh-CN"/>
              </w:rPr>
              <w:t>六、其他需要说明的事项</w:t>
            </w:r>
          </w:p>
          <w:p>
            <w:pPr>
              <w:spacing w:line="360" w:lineRule="auto"/>
              <w:ind w:firstLine="480" w:firstLineChars="200"/>
              <w:jc w:val="left"/>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（一）</w:t>
            </w:r>
            <w:r>
              <w:rPr>
                <w:rFonts w:hint="eastAsia" w:ascii="仿宋_GB2312" w:hAnsi="仿宋_GB2312" w:eastAsia="仿宋_GB2312" w:cs="仿宋_GB2312"/>
                <w:bCs/>
                <w:sz w:val="24"/>
                <w:szCs w:val="24"/>
              </w:rPr>
              <w:t>在合同有效期内，任何一方因不可抗力事件导致不能履行合同，则合同履行期可延长，其延长期与不可抗力影响期相同</w:t>
            </w:r>
            <w:r>
              <w:rPr>
                <w:rFonts w:hint="eastAsia" w:ascii="仿宋_GB2312" w:hAnsi="仿宋_GB2312" w:eastAsia="仿宋_GB2312" w:cs="仿宋_GB2312"/>
                <w:bCs/>
                <w:sz w:val="24"/>
                <w:szCs w:val="24"/>
                <w:lang w:eastAsia="zh-CN"/>
              </w:rPr>
              <w:t>；</w:t>
            </w:r>
          </w:p>
          <w:p>
            <w:pPr>
              <w:spacing w:line="360" w:lineRule="auto"/>
              <w:ind w:firstLine="480" w:firstLineChars="200"/>
              <w:jc w:val="left"/>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（二）</w:t>
            </w:r>
            <w:r>
              <w:rPr>
                <w:rFonts w:hint="eastAsia" w:ascii="仿宋_GB2312" w:hAnsi="仿宋_GB2312" w:eastAsia="仿宋_GB2312" w:cs="仿宋_GB2312"/>
                <w:bCs/>
                <w:sz w:val="24"/>
                <w:szCs w:val="24"/>
              </w:rPr>
              <w:t>任何一方不可抗力事件发生后，</w:t>
            </w:r>
            <w:r>
              <w:rPr>
                <w:rFonts w:hint="eastAsia" w:ascii="仿宋_GB2312" w:hAnsi="仿宋_GB2312" w:eastAsia="仿宋_GB2312" w:cs="仿宋_GB2312"/>
                <w:bCs/>
                <w:sz w:val="24"/>
                <w:szCs w:val="24"/>
                <w:lang w:val="en-US" w:eastAsia="zh-CN"/>
              </w:rPr>
              <w:t>按合同要求执行</w:t>
            </w:r>
            <w:r>
              <w:rPr>
                <w:rFonts w:hint="eastAsia" w:ascii="仿宋_GB2312" w:hAnsi="仿宋_GB2312" w:eastAsia="仿宋_GB2312" w:cs="仿宋_GB2312"/>
                <w:bCs/>
                <w:sz w:val="24"/>
                <w:szCs w:val="24"/>
                <w:lang w:eastAsia="zh-CN"/>
              </w:rPr>
              <w:t>；</w:t>
            </w:r>
          </w:p>
          <w:p>
            <w:pPr>
              <w:spacing w:line="360" w:lineRule="auto"/>
              <w:ind w:firstLine="480" w:firstLineChars="200"/>
              <w:jc w:val="left"/>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（三）</w:t>
            </w:r>
            <w:r>
              <w:rPr>
                <w:rFonts w:hint="eastAsia" w:ascii="仿宋_GB2312" w:hAnsi="仿宋_GB2312" w:eastAsia="仿宋_GB2312" w:cs="仿宋_GB2312"/>
                <w:bCs/>
                <w:sz w:val="24"/>
                <w:szCs w:val="24"/>
              </w:rPr>
              <w:t>因自然灾害等不可抗力因素造成的设施损坏和环境污染，中标人应配合采购人做好现场相关处理工作，涉及工作量超出预期的，双方应协商解决</w:t>
            </w:r>
            <w:r>
              <w:rPr>
                <w:rFonts w:hint="eastAsia" w:ascii="仿宋_GB2312" w:hAnsi="仿宋_GB2312" w:eastAsia="仿宋_GB2312" w:cs="仿宋_GB2312"/>
                <w:bCs/>
                <w:sz w:val="24"/>
                <w:szCs w:val="24"/>
                <w:lang w:eastAsia="zh-CN"/>
              </w:rPr>
              <w:t>；</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（四）</w:t>
            </w:r>
            <w:r>
              <w:rPr>
                <w:rFonts w:hint="eastAsia" w:ascii="仿宋_GB2312" w:hAnsi="仿宋_GB2312" w:eastAsia="仿宋_GB2312" w:cs="仿宋_GB2312"/>
                <w:bCs/>
                <w:sz w:val="24"/>
                <w:szCs w:val="24"/>
              </w:rPr>
              <w:t>服务人员应接受采购人的监督，在采购人的监督下开展综合性管理服务工作；</w:t>
            </w:r>
          </w:p>
          <w:p>
            <w:pPr>
              <w:spacing w:line="40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（五）</w:t>
            </w:r>
            <w:r>
              <w:rPr>
                <w:rFonts w:hint="eastAsia" w:ascii="仿宋_GB2312" w:hAnsi="仿宋_GB2312" w:eastAsia="仿宋_GB2312" w:cs="仿宋_GB2312"/>
                <w:bCs/>
                <w:sz w:val="24"/>
                <w:szCs w:val="24"/>
              </w:rPr>
              <w:t>合同履行期间，如遇自然灾害、</w:t>
            </w:r>
            <w:r>
              <w:rPr>
                <w:rFonts w:hint="eastAsia" w:ascii="仿宋_GB2312" w:hAnsi="仿宋_GB2312" w:eastAsia="仿宋_GB2312" w:cs="仿宋_GB2312"/>
                <w:bCs/>
                <w:sz w:val="24"/>
                <w:szCs w:val="24"/>
                <w:lang w:val="en-US" w:eastAsia="zh-CN"/>
              </w:rPr>
              <w:t>流行性疾病防控</w:t>
            </w:r>
            <w:r>
              <w:rPr>
                <w:rFonts w:hint="eastAsia" w:ascii="仿宋_GB2312" w:hAnsi="仿宋_GB2312" w:eastAsia="仿宋_GB2312" w:cs="仿宋_GB2312"/>
                <w:bCs/>
                <w:sz w:val="24"/>
                <w:szCs w:val="24"/>
              </w:rPr>
              <w:t>等社会突发紧急不可抗力事件，</w:t>
            </w:r>
            <w:r>
              <w:rPr>
                <w:rFonts w:hint="eastAsia" w:ascii="仿宋_GB2312" w:hAnsi="仿宋_GB2312" w:eastAsia="仿宋_GB2312" w:cs="仿宋_GB2312"/>
                <w:bCs/>
                <w:sz w:val="24"/>
                <w:szCs w:val="24"/>
                <w:lang w:eastAsia="zh-CN"/>
              </w:rPr>
              <w:t>封园时间及</w:t>
            </w:r>
            <w:r>
              <w:rPr>
                <w:rFonts w:hint="eastAsia" w:ascii="仿宋_GB2312" w:hAnsi="仿宋_GB2312" w:eastAsia="仿宋_GB2312" w:cs="仿宋_GB2312"/>
                <w:bCs/>
                <w:sz w:val="24"/>
                <w:szCs w:val="24"/>
              </w:rPr>
              <w:t>封园期间项目服务费</w:t>
            </w:r>
            <w:r>
              <w:rPr>
                <w:rFonts w:hint="eastAsia" w:ascii="仿宋_GB2312" w:hAnsi="仿宋_GB2312" w:eastAsia="仿宋_GB2312" w:cs="仿宋_GB2312"/>
                <w:bCs/>
                <w:sz w:val="24"/>
                <w:szCs w:val="24"/>
                <w:lang w:eastAsia="zh-CN"/>
              </w:rPr>
              <w:t>双方另行协商。</w:t>
            </w:r>
          </w:p>
        </w:tc>
        <w:tc>
          <w:tcPr>
            <w:tcW w:w="722"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ascii="仿宋_GB2312" w:hAnsi="宋体" w:eastAsia="仿宋_GB2312"/>
                <w:sz w:val="24"/>
              </w:rPr>
            </w:pPr>
            <w:r>
              <w:rPr>
                <w:rFonts w:hint="eastAsia" w:ascii="仿宋_GB2312" w:hAnsi="宋体" w:eastAsia="仿宋_GB2312"/>
                <w:sz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492" w:type="dxa"/>
            <w:tcBorders>
              <w:top w:val="single" w:color="auto" w:sz="4" w:space="0"/>
              <w:left w:val="single" w:color="auto" w:sz="4" w:space="0"/>
              <w:right w:val="single" w:color="auto" w:sz="4" w:space="0"/>
            </w:tcBorders>
            <w:vAlign w:val="center"/>
          </w:tcPr>
          <w:p>
            <w:pPr>
              <w:spacing w:line="276"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2</w:t>
            </w:r>
          </w:p>
        </w:tc>
        <w:tc>
          <w:tcPr>
            <w:tcW w:w="825" w:type="dxa"/>
            <w:tcBorders>
              <w:top w:val="single" w:color="auto" w:sz="4" w:space="0"/>
              <w:left w:val="single" w:color="auto" w:sz="4" w:space="0"/>
              <w:right w:val="single" w:color="auto" w:sz="4" w:space="0"/>
            </w:tcBorders>
            <w:vAlign w:val="center"/>
          </w:tcPr>
          <w:p>
            <w:pPr>
              <w:widowControl/>
              <w:spacing w:line="276" w:lineRule="auto"/>
              <w:jc w:val="center"/>
              <w:rPr>
                <w:rFonts w:hint="default" w:ascii="仿宋_GB2312" w:hAnsi="宋体" w:eastAsia="仿宋_GB2312"/>
                <w:sz w:val="24"/>
                <w:lang w:val="en-US" w:eastAsia="zh-CN"/>
              </w:rPr>
            </w:pPr>
            <w:r>
              <w:rPr>
                <w:rFonts w:hint="eastAsia" w:ascii="仿宋_GB2312" w:hAnsi="宋体" w:eastAsia="仿宋_GB2312"/>
                <w:sz w:val="24"/>
                <w:lang w:eastAsia="zh-CN"/>
              </w:rPr>
              <w:t>巡逻兼保洁</w:t>
            </w:r>
            <w:r>
              <w:rPr>
                <w:rFonts w:hint="eastAsia" w:ascii="仿宋_GB2312" w:hAnsi="宋体" w:eastAsia="仿宋_GB2312"/>
                <w:sz w:val="24"/>
                <w:lang w:val="en-US" w:eastAsia="zh-CN"/>
              </w:rPr>
              <w:t>服务</w:t>
            </w:r>
          </w:p>
        </w:tc>
        <w:tc>
          <w:tcPr>
            <w:tcW w:w="7265" w:type="dxa"/>
            <w:tcBorders>
              <w:top w:val="single" w:color="auto" w:sz="4" w:space="0"/>
              <w:left w:val="single" w:color="auto" w:sz="4" w:space="0"/>
              <w:right w:val="single" w:color="auto" w:sz="4" w:space="0"/>
            </w:tcBorders>
            <w:vAlign w:val="center"/>
          </w:tcPr>
          <w:p>
            <w:pPr>
              <w:pStyle w:val="846"/>
              <w:snapToGrid w:val="0"/>
              <w:spacing w:line="400" w:lineRule="exact"/>
              <w:ind w:firstLine="482" w:firstLineChars="200"/>
              <w:rPr>
                <w:rFonts w:hint="default" w:ascii="仿宋_GB2312" w:hAnsi="宋体" w:eastAsia="仿宋_GB2312"/>
                <w:b/>
                <w:bCs w:val="0"/>
                <w:color w:val="auto"/>
                <w:sz w:val="24"/>
                <w:szCs w:val="24"/>
                <w:highlight w:val="none"/>
                <w:lang w:val="en-US" w:eastAsia="zh-CN"/>
              </w:rPr>
            </w:pPr>
            <w:r>
              <w:rPr>
                <w:rStyle w:val="848"/>
                <w:rFonts w:hint="eastAsia" w:ascii="仿宋_GB2312" w:hAnsi="仿宋_GB2312" w:eastAsia="仿宋_GB2312" w:cs="仿宋_GB2312"/>
                <w:b/>
                <w:bCs/>
                <w:color w:val="auto"/>
                <w:sz w:val="24"/>
                <w:szCs w:val="24"/>
                <w:highlight w:val="none"/>
                <w:lang w:eastAsia="zh-CN"/>
              </w:rPr>
              <w:t>一、总体要求</w:t>
            </w:r>
          </w:p>
          <w:p>
            <w:pPr>
              <w:pStyle w:val="850"/>
              <w:keepNext w:val="0"/>
              <w:keepLines w:val="0"/>
              <w:pageBreakBefore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仿宋_GB2312" w:hAnsi="宋体" w:eastAsia="仿宋_GB2312"/>
                <w:b w:val="0"/>
                <w:bCs/>
                <w:color w:val="auto"/>
                <w:sz w:val="24"/>
                <w:szCs w:val="24"/>
                <w:highlight w:val="none"/>
                <w:lang w:val="en-US" w:eastAsia="zh-CN"/>
              </w:rPr>
            </w:pPr>
            <w:r>
              <w:rPr>
                <w:rFonts w:hint="eastAsia" w:ascii="仿宋_GB2312" w:hAnsi="宋体" w:eastAsia="仿宋_GB2312"/>
                <w:b w:val="0"/>
                <w:bCs/>
                <w:color w:val="auto"/>
                <w:sz w:val="24"/>
                <w:szCs w:val="24"/>
                <w:highlight w:val="none"/>
                <w:lang w:val="en-US" w:eastAsia="zh-CN"/>
              </w:rPr>
              <w:t>（一）本标的服务内容为可分包内容，且属于预留份额给小微</w:t>
            </w:r>
            <w:r>
              <w:rPr>
                <w:rFonts w:hint="eastAsia" w:ascii="仿宋_GB2312" w:hAnsi="宋体" w:eastAsia="仿宋_GB2312"/>
                <w:b w:val="0"/>
                <w:bCs/>
                <w:color w:val="auto"/>
                <w:sz w:val="24"/>
                <w:szCs w:val="24"/>
                <w:highlight w:val="none"/>
                <w:lang w:val="en-US"/>
              </w:rPr>
              <w:t>企业采购</w:t>
            </w:r>
            <w:r>
              <w:rPr>
                <w:rFonts w:hint="eastAsia" w:ascii="仿宋_GB2312" w:hAnsi="宋体" w:eastAsia="仿宋_GB2312"/>
                <w:b w:val="0"/>
                <w:bCs/>
                <w:color w:val="auto"/>
                <w:sz w:val="24"/>
                <w:szCs w:val="24"/>
                <w:highlight w:val="none"/>
                <w:lang w:val="en-US" w:eastAsia="zh-CN"/>
              </w:rPr>
              <w:t>内容。</w:t>
            </w:r>
          </w:p>
          <w:p>
            <w:pPr>
              <w:pStyle w:val="850"/>
              <w:keepNext w:val="0"/>
              <w:keepLines w:val="0"/>
              <w:pageBreakBefore w:val="0"/>
              <w:numPr>
                <w:ilvl w:val="0"/>
                <w:numId w:val="0"/>
              </w:numPr>
              <w:kinsoku/>
              <w:wordWrap/>
              <w:overflowPunct/>
              <w:topLinePunct w:val="0"/>
              <w:autoSpaceDE/>
              <w:autoSpaceDN/>
              <w:bidi w:val="0"/>
              <w:adjustRightInd/>
              <w:snapToGrid w:val="0"/>
              <w:spacing w:line="400" w:lineRule="exact"/>
              <w:ind w:firstLine="480" w:firstLineChars="200"/>
              <w:textAlignment w:val="auto"/>
              <w:rPr>
                <w:rStyle w:val="852"/>
                <w:rFonts w:hint="eastAsia" w:ascii="仿宋_GB2312" w:hAnsi="仿宋_GB2312" w:eastAsia="仿宋_GB2312" w:cs="仿宋_GB2312"/>
                <w:b/>
                <w:bCs w:val="0"/>
                <w:color w:val="auto"/>
                <w:sz w:val="24"/>
                <w:szCs w:val="24"/>
                <w:highlight w:val="none"/>
                <w:lang w:eastAsia="zh-CN"/>
              </w:rPr>
            </w:pPr>
            <w:r>
              <w:rPr>
                <w:rFonts w:hint="eastAsia" w:ascii="仿宋_GB2312" w:hAnsi="宋体" w:eastAsia="仿宋_GB2312"/>
                <w:b w:val="0"/>
                <w:bCs/>
                <w:color w:val="auto"/>
                <w:sz w:val="24"/>
                <w:szCs w:val="24"/>
                <w:highlight w:val="none"/>
                <w:lang w:val="en-US" w:eastAsia="zh-CN"/>
              </w:rPr>
              <w:t>1.投标人如为中型企业的，须将</w:t>
            </w:r>
            <w:r>
              <w:rPr>
                <w:rFonts w:hint="eastAsia" w:ascii="仿宋_GB2312" w:hAnsi="宋体" w:eastAsia="仿宋_GB2312"/>
                <w:b w:val="0"/>
                <w:bCs/>
                <w:color w:val="auto"/>
                <w:sz w:val="24"/>
                <w:szCs w:val="24"/>
                <w:highlight w:val="none"/>
                <w:lang w:eastAsia="zh-CN"/>
              </w:rPr>
              <w:t>合同金额不低于</w:t>
            </w:r>
            <w:r>
              <w:rPr>
                <w:rFonts w:hint="eastAsia" w:ascii="仿宋_GB2312" w:hAnsi="宋体" w:eastAsia="仿宋_GB2312"/>
                <w:b w:val="0"/>
                <w:bCs/>
                <w:color w:val="auto"/>
                <w:sz w:val="24"/>
                <w:szCs w:val="24"/>
                <w:highlight w:val="none"/>
                <w:lang w:val="en-US" w:eastAsia="zh-CN"/>
              </w:rPr>
              <w:t>30.00%</w:t>
            </w:r>
            <w:r>
              <w:rPr>
                <w:rFonts w:hint="eastAsia" w:ascii="仿宋_GB2312" w:hAnsi="宋体" w:eastAsia="仿宋_GB2312"/>
                <w:b w:val="0"/>
                <w:bCs/>
                <w:color w:val="auto"/>
                <w:sz w:val="24"/>
                <w:szCs w:val="24"/>
                <w:highlight w:val="none"/>
                <w:lang w:eastAsia="zh-CN"/>
              </w:rPr>
              <w:t>部分</w:t>
            </w:r>
            <w:r>
              <w:rPr>
                <w:rFonts w:hint="eastAsia" w:ascii="仿宋_GB2312" w:hAnsi="宋体" w:eastAsia="仿宋_GB2312"/>
                <w:b w:val="0"/>
                <w:bCs/>
                <w:color w:val="auto"/>
                <w:sz w:val="24"/>
                <w:szCs w:val="24"/>
                <w:highlight w:val="none"/>
                <w:lang w:val="en-US" w:eastAsia="zh-CN"/>
              </w:rPr>
              <w:t>分包给小微企业</w:t>
            </w:r>
            <w:r>
              <w:rPr>
                <w:rFonts w:hint="eastAsia" w:ascii="仿宋_GB2312" w:hAnsi="宋体" w:eastAsia="仿宋_GB2312"/>
                <w:bCs/>
                <w:color w:val="auto"/>
                <w:sz w:val="24"/>
                <w:szCs w:val="24"/>
                <w:highlight w:val="none"/>
                <w:lang w:val="en-US" w:eastAsia="zh-CN"/>
              </w:rPr>
              <w:t>，并在投标文件中载明分包承担主体，分包供应商不得再次分包；</w:t>
            </w:r>
            <w:r>
              <w:rPr>
                <w:rFonts w:hint="eastAsia" w:ascii="仿宋_GB2312" w:hAnsi="宋体" w:eastAsia="仿宋_GB2312"/>
                <w:b/>
                <w:bCs w:val="0"/>
                <w:color w:val="auto"/>
                <w:sz w:val="24"/>
                <w:szCs w:val="24"/>
                <w:highlight w:val="none"/>
              </w:rPr>
              <w:t>如</w:t>
            </w:r>
            <w:r>
              <w:rPr>
                <w:rFonts w:hint="eastAsia" w:ascii="仿宋_GB2312" w:hAnsi="宋体" w:eastAsia="仿宋_GB2312"/>
                <w:b/>
                <w:bCs w:val="0"/>
                <w:color w:val="auto"/>
                <w:sz w:val="24"/>
                <w:szCs w:val="24"/>
                <w:highlight w:val="none"/>
                <w:lang w:eastAsia="zh-CN"/>
              </w:rPr>
              <w:t>投</w:t>
            </w:r>
            <w:r>
              <w:rPr>
                <w:rFonts w:hint="eastAsia" w:ascii="仿宋_GB2312" w:hAnsi="宋体" w:eastAsia="仿宋_GB2312"/>
                <w:b/>
                <w:bCs w:val="0"/>
                <w:color w:val="auto"/>
                <w:sz w:val="24"/>
                <w:szCs w:val="24"/>
                <w:highlight w:val="none"/>
              </w:rPr>
              <w:t>标人本身为小微企业，提供所有标的服务均由自身承接，视同符合资格条件，无需再向小微企业分包</w:t>
            </w:r>
            <w:r>
              <w:rPr>
                <w:rFonts w:hint="eastAsia" w:ascii="仿宋_GB2312" w:hAnsi="宋体" w:eastAsia="仿宋_GB2312"/>
                <w:b/>
                <w:bCs w:val="0"/>
                <w:color w:val="auto"/>
                <w:sz w:val="24"/>
                <w:szCs w:val="24"/>
                <w:highlight w:val="none"/>
                <w:lang w:eastAsia="zh-CN"/>
              </w:rPr>
              <w:t>。接受分包合同的小微企业与投标人（中标后即中标人）之间不得存在直接控股、管理关系。享受扶持政策获得政府采购合同的，小微企业不得将合同分包给大中型企业，中型企业不得将合同分包给大型企业。</w:t>
            </w:r>
          </w:p>
          <w:p>
            <w:pPr>
              <w:pStyle w:val="854"/>
              <w:keepNext w:val="0"/>
              <w:keepLines w:val="0"/>
              <w:pageBreakBefore w:val="0"/>
              <w:numPr>
                <w:ilvl w:val="0"/>
                <w:numId w:val="0"/>
              </w:numPr>
              <w:kinsoku/>
              <w:wordWrap/>
              <w:overflowPunct/>
              <w:topLinePunct w:val="0"/>
              <w:autoSpaceDE/>
              <w:autoSpaceDN/>
              <w:bidi w:val="0"/>
              <w:adjustRightInd/>
              <w:snapToGrid w:val="0"/>
              <w:spacing w:line="400" w:lineRule="exact"/>
              <w:ind w:left="0" w:right="42" w:rightChars="20" w:firstLine="482" w:firstLineChars="200"/>
              <w:textAlignment w:val="auto"/>
              <w:rPr>
                <w:rStyle w:val="852"/>
                <w:rFonts w:hint="eastAsia" w:ascii="仿宋_GB2312" w:hAnsi="仿宋_GB2312" w:eastAsia="仿宋_GB2312" w:cs="仿宋_GB2312"/>
                <w:b/>
                <w:bCs/>
                <w:color w:val="auto"/>
                <w:sz w:val="24"/>
                <w:szCs w:val="24"/>
                <w:highlight w:val="none"/>
                <w:lang w:val="en-US" w:eastAsia="zh-CN"/>
              </w:rPr>
            </w:pPr>
            <w:r>
              <w:rPr>
                <w:rStyle w:val="852"/>
                <w:rFonts w:hint="eastAsia" w:ascii="仿宋_GB2312" w:hAnsi="仿宋_GB2312" w:eastAsia="仿宋_GB2312" w:cs="仿宋_GB2312"/>
                <w:b/>
                <w:bCs/>
                <w:color w:val="auto"/>
                <w:sz w:val="24"/>
                <w:szCs w:val="24"/>
                <w:highlight w:val="none"/>
                <w:lang w:val="en-US" w:eastAsia="zh-CN"/>
              </w:rPr>
              <w:t>2.投标人如为中型企业的，允许分包内容：</w:t>
            </w:r>
            <w:r>
              <w:rPr>
                <w:rFonts w:hint="eastAsia" w:ascii="仿宋_GB2312" w:eastAsia="仿宋_GB2312" w:cs="Courier New"/>
                <w:b w:val="0"/>
                <w:bCs/>
                <w:color w:val="auto"/>
                <w:sz w:val="24"/>
                <w:szCs w:val="24"/>
                <w:highlight w:val="none"/>
                <w:lang w:val="en-US" w:eastAsia="zh-CN"/>
              </w:rPr>
              <w:t>巡逻员兼保洁员</w:t>
            </w:r>
            <w:r>
              <w:rPr>
                <w:rFonts w:hint="eastAsia" w:ascii="仿宋_GB2312" w:hAnsi="宋体" w:eastAsia="仿宋_GB2312" w:cs="Courier New"/>
                <w:b w:val="0"/>
                <w:bCs/>
                <w:color w:val="auto"/>
                <w:sz w:val="24"/>
                <w:szCs w:val="24"/>
                <w:highlight w:val="none"/>
                <w:lang w:val="en-US" w:eastAsia="zh-CN"/>
              </w:rPr>
              <w:t>（2</w:t>
            </w:r>
            <w:r>
              <w:rPr>
                <w:rFonts w:hint="eastAsia" w:ascii="仿宋_GB2312" w:eastAsia="仿宋_GB2312" w:cs="Courier New"/>
                <w:b w:val="0"/>
                <w:bCs/>
                <w:color w:val="auto"/>
                <w:sz w:val="24"/>
                <w:szCs w:val="24"/>
                <w:highlight w:val="none"/>
                <w:lang w:val="en-US" w:eastAsia="zh-CN"/>
              </w:rPr>
              <w:t>1</w:t>
            </w:r>
            <w:r>
              <w:rPr>
                <w:rFonts w:hint="eastAsia" w:ascii="仿宋_GB2312" w:hAnsi="宋体" w:eastAsia="仿宋_GB2312" w:cs="Courier New"/>
                <w:b w:val="0"/>
                <w:bCs/>
                <w:color w:val="auto"/>
                <w:sz w:val="24"/>
                <w:szCs w:val="24"/>
                <w:highlight w:val="none"/>
                <w:lang w:val="en-US" w:eastAsia="zh-CN"/>
              </w:rPr>
              <w:t>人），对应的工作职责和工作内容作为分包内容</w:t>
            </w:r>
            <w:r>
              <w:rPr>
                <w:rFonts w:hint="eastAsia" w:ascii="仿宋_GB2312" w:eastAsia="仿宋_GB2312" w:cs="Courier New"/>
                <w:b w:val="0"/>
                <w:bCs/>
                <w:color w:val="auto"/>
                <w:sz w:val="24"/>
                <w:szCs w:val="24"/>
                <w:highlight w:val="none"/>
                <w:lang w:val="en-US" w:eastAsia="zh-CN"/>
              </w:rPr>
              <w:t>。分包相关的具体工作安排、人员配置协调、责任划分及管理衔接等事宜，由投标人与分包供应商自行商议确定，并由双方依法签订分包合同。分包供应商需遵守采购人对本项目的相关要求。</w:t>
            </w:r>
          </w:p>
          <w:p>
            <w:pPr>
              <w:pStyle w:val="854"/>
              <w:keepNext w:val="0"/>
              <w:keepLines w:val="0"/>
              <w:pageBreakBefore w:val="0"/>
              <w:numPr>
                <w:ilvl w:val="0"/>
                <w:numId w:val="0"/>
              </w:numPr>
              <w:kinsoku/>
              <w:wordWrap/>
              <w:overflowPunct/>
              <w:topLinePunct w:val="0"/>
              <w:autoSpaceDE/>
              <w:autoSpaceDN/>
              <w:bidi w:val="0"/>
              <w:adjustRightInd/>
              <w:spacing w:line="400" w:lineRule="exact"/>
              <w:ind w:left="482" w:leftChars="0" w:right="42" w:rightChars="20" w:firstLine="0" w:firstLineChars="0"/>
              <w:textAlignment w:val="auto"/>
              <w:rPr>
                <w:rStyle w:val="852"/>
                <w:rFonts w:hint="eastAsia" w:ascii="仿宋_GB2312" w:hAnsi="仿宋_GB2312" w:eastAsia="仿宋_GB2312" w:cs="仿宋_GB2312"/>
                <w:b/>
                <w:bCs/>
                <w:color w:val="auto"/>
                <w:sz w:val="24"/>
                <w:szCs w:val="24"/>
                <w:highlight w:val="none"/>
                <w:lang w:val="en-US" w:eastAsia="zh-CN"/>
              </w:rPr>
            </w:pPr>
            <w:r>
              <w:rPr>
                <w:rStyle w:val="852"/>
                <w:rFonts w:hint="eastAsia" w:ascii="仿宋_GB2312" w:hAnsi="仿宋_GB2312" w:eastAsia="仿宋_GB2312" w:cs="仿宋_GB2312"/>
                <w:b/>
                <w:bCs/>
                <w:color w:val="auto"/>
                <w:sz w:val="24"/>
                <w:szCs w:val="24"/>
                <w:highlight w:val="none"/>
                <w:lang w:val="en-US" w:eastAsia="zh-CN"/>
              </w:rPr>
              <w:t>（二）投标人如为中型企业的，分包有关管理要求</w:t>
            </w:r>
          </w:p>
          <w:p>
            <w:pPr>
              <w:pStyle w:val="850"/>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default" w:ascii="仿宋_GB2312" w:hAnsi="宋体" w:eastAsia="仿宋_GB2312"/>
                <w:bCs/>
                <w:color w:val="auto"/>
                <w:sz w:val="24"/>
                <w:szCs w:val="24"/>
                <w:highlight w:val="none"/>
                <w:lang w:val="en-US" w:eastAsia="zh-CN"/>
              </w:rPr>
            </w:pPr>
            <w:r>
              <w:rPr>
                <w:rFonts w:hint="eastAsia"/>
                <w:color w:val="auto"/>
                <w:highlight w:val="none"/>
                <w:lang w:val="en-US" w:eastAsia="zh-CN"/>
              </w:rPr>
              <w:t>1</w:t>
            </w:r>
            <w:r>
              <w:rPr>
                <w:rFonts w:hint="eastAsia" w:ascii="仿宋_GB2312" w:hAnsi="宋体" w:eastAsia="仿宋_GB2312"/>
                <w:bCs/>
                <w:color w:val="auto"/>
                <w:sz w:val="24"/>
                <w:szCs w:val="24"/>
                <w:highlight w:val="none"/>
                <w:lang w:val="en-US" w:eastAsia="zh-CN"/>
              </w:rPr>
              <w:t>.政府采购合同分包履行的，中标人就采购项目和分包项目向采购人负责，分包供应商就分包项目承担责任</w:t>
            </w: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lang w:val="en-US" w:eastAsia="zh-CN"/>
              </w:rPr>
              <w:t>分包意向协议作为采购合同的组成部分；</w:t>
            </w:r>
          </w:p>
          <w:p>
            <w:pPr>
              <w:pStyle w:val="850"/>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仿宋_GB2312" w:hAnsi="宋体" w:eastAsia="仿宋_GB2312"/>
                <w:bCs/>
                <w:color w:val="auto"/>
                <w:sz w:val="24"/>
                <w:szCs w:val="24"/>
                <w:highlight w:val="none"/>
                <w:lang w:val="en-US" w:eastAsia="zh-CN"/>
              </w:rPr>
            </w:pPr>
            <w:r>
              <w:rPr>
                <w:rFonts w:hint="eastAsia" w:ascii="仿宋_GB2312" w:hAnsi="宋体" w:eastAsia="仿宋_GB2312"/>
                <w:bCs/>
                <w:color w:val="auto"/>
                <w:sz w:val="24"/>
                <w:szCs w:val="24"/>
                <w:highlight w:val="none"/>
                <w:lang w:val="en-US" w:eastAsia="zh-CN"/>
              </w:rPr>
              <w:t>2.中标人应当对分包供应商的工作进行必要的协调与管理，确保分包供应商严格执行国家有关分包事项的管理规定、招标文件和投标文件响应内容执行。</w:t>
            </w:r>
          </w:p>
          <w:p>
            <w:pPr>
              <w:pStyle w:val="854"/>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42" w:rightChars="20" w:firstLine="480" w:firstLineChars="200"/>
              <w:jc w:val="left"/>
              <w:textAlignment w:val="auto"/>
              <w:rPr>
                <w:rStyle w:val="852"/>
                <w:rFonts w:hint="eastAsia" w:ascii="仿宋_GB2312" w:hAnsi="仿宋_GB2312" w:eastAsia="仿宋_GB2312" w:cs="仿宋_GB2312"/>
                <w:b/>
                <w:bCs/>
                <w:color w:val="auto"/>
                <w:sz w:val="24"/>
                <w:szCs w:val="24"/>
                <w:highlight w:val="none"/>
                <w:lang w:val="en-US" w:eastAsia="zh-CN"/>
              </w:rPr>
            </w:pPr>
            <w:r>
              <w:rPr>
                <w:rFonts w:hint="eastAsia" w:ascii="仿宋_GB2312" w:hAnsi="宋体" w:eastAsia="仿宋_GB2312"/>
                <w:bCs/>
                <w:color w:val="auto"/>
                <w:sz w:val="24"/>
                <w:szCs w:val="24"/>
                <w:highlight w:val="none"/>
                <w:lang w:val="en-US" w:eastAsia="zh-CN"/>
              </w:rPr>
              <w:t>3.相关法律规章制度的其他要求。</w:t>
            </w:r>
          </w:p>
          <w:p>
            <w:pPr>
              <w:pStyle w:val="244"/>
              <w:keepNext w:val="0"/>
              <w:keepLines w:val="0"/>
              <w:pageBreakBefore w:val="0"/>
              <w:widowControl/>
              <w:kinsoku/>
              <w:wordWrap/>
              <w:overflowPunct/>
              <w:topLinePunct w:val="0"/>
              <w:autoSpaceDE/>
              <w:autoSpaceDN/>
              <w:bidi w:val="0"/>
              <w:adjustRightInd/>
              <w:snapToGrid/>
              <w:spacing w:line="520" w:lineRule="exact"/>
              <w:ind w:right="42" w:rightChars="20" w:firstLine="482" w:firstLineChars="200"/>
              <w:textAlignment w:val="auto"/>
              <w:rPr>
                <w:rStyle w:val="246"/>
                <w:rFonts w:ascii="仿宋_GB2312" w:hAnsi="仿宋_GB2312" w:eastAsia="仿宋_GB2312" w:cs="仿宋_GB2312"/>
                <w:b/>
                <w:bCs/>
                <w:color w:val="auto"/>
                <w:sz w:val="24"/>
                <w:szCs w:val="24"/>
                <w:highlight w:val="none"/>
              </w:rPr>
            </w:pPr>
            <w:r>
              <w:rPr>
                <w:rStyle w:val="246"/>
                <w:rFonts w:hint="eastAsia" w:ascii="仿宋_GB2312" w:hAnsi="仿宋_GB2312" w:eastAsia="仿宋_GB2312" w:cs="仿宋_GB2312"/>
                <w:b/>
                <w:bCs/>
                <w:color w:val="auto"/>
                <w:sz w:val="24"/>
                <w:szCs w:val="24"/>
                <w:highlight w:val="none"/>
                <w:lang w:val="en-US" w:eastAsia="zh-CN"/>
              </w:rPr>
              <w:t>二</w:t>
            </w:r>
            <w:r>
              <w:rPr>
                <w:rStyle w:val="246"/>
                <w:rFonts w:hint="eastAsia" w:ascii="仿宋_GB2312" w:hAnsi="仿宋_GB2312" w:eastAsia="仿宋_GB2312" w:cs="仿宋_GB2312"/>
                <w:b/>
                <w:bCs/>
                <w:color w:val="auto"/>
                <w:sz w:val="24"/>
                <w:szCs w:val="24"/>
                <w:highlight w:val="none"/>
              </w:rPr>
              <w:t>、</w:t>
            </w:r>
            <w:r>
              <w:rPr>
                <w:rStyle w:val="246"/>
                <w:rFonts w:ascii="仿宋_GB2312" w:hAnsi="仿宋_GB2312" w:eastAsia="仿宋_GB2312" w:cs="仿宋_GB2312"/>
                <w:b/>
                <w:bCs/>
                <w:color w:val="auto"/>
                <w:sz w:val="24"/>
                <w:szCs w:val="24"/>
                <w:highlight w:val="none"/>
              </w:rPr>
              <w:t>项目概况</w:t>
            </w:r>
          </w:p>
          <w:p>
            <w:pPr>
              <w:pStyle w:val="244"/>
              <w:keepNext w:val="0"/>
              <w:keepLines w:val="0"/>
              <w:pageBreakBefore w:val="0"/>
              <w:widowControl/>
              <w:kinsoku/>
              <w:wordWrap/>
              <w:overflowPunct/>
              <w:topLinePunct w:val="0"/>
              <w:autoSpaceDE/>
              <w:autoSpaceDN/>
              <w:bidi w:val="0"/>
              <w:adjustRightInd/>
              <w:snapToGrid/>
              <w:spacing w:line="520" w:lineRule="exact"/>
              <w:ind w:right="42" w:rightChars="20" w:firstLine="482" w:firstLineChars="200"/>
              <w:textAlignment w:val="auto"/>
              <w:rPr>
                <w:rStyle w:val="246"/>
                <w:rFonts w:hint="eastAsia" w:ascii="仿宋_GB2312" w:hAnsi="仿宋_GB2312" w:eastAsia="仿宋_GB2312" w:cs="仿宋_GB2312"/>
                <w:b w:val="0"/>
                <w:bCs w:val="0"/>
                <w:color w:val="auto"/>
                <w:sz w:val="24"/>
                <w:szCs w:val="24"/>
                <w:highlight w:val="none"/>
                <w:lang w:eastAsia="zh-CN"/>
              </w:rPr>
            </w:pPr>
            <w:r>
              <w:rPr>
                <w:rStyle w:val="246"/>
                <w:rFonts w:ascii="仿宋_GB2312" w:hAnsi="仿宋_GB2312" w:eastAsia="仿宋_GB2312" w:cs="仿宋_GB2312"/>
                <w:b/>
                <w:bCs/>
                <w:color w:val="auto"/>
                <w:sz w:val="24"/>
                <w:szCs w:val="24"/>
                <w:highlight w:val="none"/>
              </w:rPr>
              <w:t>（一）服务地址</w:t>
            </w:r>
            <w:r>
              <w:rPr>
                <w:rStyle w:val="246"/>
                <w:rFonts w:hint="eastAsia" w:ascii="仿宋_GB2312" w:hAnsi="仿宋_GB2312" w:eastAsia="仿宋_GB2312" w:cs="仿宋_GB2312"/>
                <w:b/>
                <w:bCs/>
                <w:color w:val="auto"/>
                <w:sz w:val="24"/>
                <w:szCs w:val="24"/>
                <w:highlight w:val="none"/>
                <w:lang w:eastAsia="zh-CN"/>
              </w:rPr>
              <w:t>：</w:t>
            </w:r>
            <w:r>
              <w:rPr>
                <w:rStyle w:val="246"/>
                <w:rFonts w:hint="eastAsia" w:ascii="仿宋_GB2312" w:hAnsi="仿宋_GB2312" w:eastAsia="仿宋_GB2312" w:cs="仿宋_GB2312"/>
                <w:b w:val="0"/>
                <w:bCs w:val="0"/>
                <w:color w:val="auto"/>
                <w:sz w:val="24"/>
                <w:szCs w:val="24"/>
                <w:highlight w:val="none"/>
                <w:lang w:eastAsia="zh-CN"/>
              </w:rPr>
              <w:t>柳州市三门江国家森林公园（柳州市城中区桂柳路168号）、古亭山森林公园。</w:t>
            </w:r>
          </w:p>
          <w:p>
            <w:pPr>
              <w:pStyle w:val="244"/>
              <w:keepNext w:val="0"/>
              <w:keepLines w:val="0"/>
              <w:pageBreakBefore w:val="0"/>
              <w:widowControl/>
              <w:kinsoku/>
              <w:wordWrap/>
              <w:overflowPunct/>
              <w:topLinePunct w:val="0"/>
              <w:autoSpaceDE/>
              <w:autoSpaceDN/>
              <w:bidi w:val="0"/>
              <w:adjustRightInd/>
              <w:snapToGrid/>
              <w:spacing w:line="520" w:lineRule="exact"/>
              <w:ind w:right="42" w:rightChars="20" w:firstLine="482" w:firstLineChars="200"/>
              <w:textAlignment w:val="auto"/>
              <w:rPr>
                <w:rStyle w:val="246"/>
                <w:rFonts w:hint="eastAsia" w:ascii="仿宋_GB2312" w:hAnsi="仿宋_GB2312" w:eastAsia="仿宋_GB2312" w:cs="仿宋_GB2312"/>
                <w:b/>
                <w:bCs/>
                <w:color w:val="auto"/>
                <w:sz w:val="24"/>
                <w:szCs w:val="24"/>
                <w:highlight w:val="none"/>
                <w:lang w:eastAsia="zh-CN"/>
              </w:rPr>
            </w:pPr>
            <w:r>
              <w:rPr>
                <w:rStyle w:val="246"/>
                <w:rFonts w:ascii="仿宋_GB2312" w:hAnsi="仿宋_GB2312" w:eastAsia="仿宋_GB2312" w:cs="仿宋_GB2312"/>
                <w:b/>
                <w:bCs/>
                <w:color w:val="auto"/>
                <w:sz w:val="24"/>
                <w:szCs w:val="24"/>
                <w:highlight w:val="none"/>
              </w:rPr>
              <w:t xml:space="preserve">（二）服务范围 </w:t>
            </w:r>
            <w:r>
              <w:rPr>
                <w:rStyle w:val="246"/>
                <w:rFonts w:hint="eastAsia" w:ascii="仿宋_GB2312" w:hAnsi="仿宋_GB2312" w:eastAsia="仿宋_GB2312" w:cs="仿宋_GB2312"/>
                <w:b/>
                <w:bCs/>
                <w:color w:val="auto"/>
                <w:sz w:val="24"/>
                <w:szCs w:val="24"/>
                <w:highlight w:val="none"/>
                <w:lang w:eastAsia="zh-CN"/>
              </w:rPr>
              <w:t>：</w:t>
            </w:r>
          </w:p>
          <w:p>
            <w:pPr>
              <w:pStyle w:val="244"/>
              <w:keepNext w:val="0"/>
              <w:keepLines w:val="0"/>
              <w:pageBreakBefore w:val="0"/>
              <w:widowControl/>
              <w:kinsoku/>
              <w:wordWrap/>
              <w:overflowPunct/>
              <w:topLinePunct w:val="0"/>
              <w:autoSpaceDE/>
              <w:autoSpaceDN/>
              <w:bidi w:val="0"/>
              <w:adjustRightInd/>
              <w:snapToGrid/>
              <w:spacing w:line="520" w:lineRule="exact"/>
              <w:ind w:right="42" w:rightChars="20" w:firstLine="480" w:firstLineChars="200"/>
              <w:textAlignment w:val="auto"/>
              <w:rPr>
                <w:rStyle w:val="246"/>
                <w:rFonts w:hint="eastAsia" w:ascii="仿宋_GB2312" w:hAnsi="仿宋_GB2312" w:eastAsia="仿宋_GB2312" w:cs="仿宋_GB2312"/>
                <w:b w:val="0"/>
                <w:bCs w:val="0"/>
                <w:color w:val="auto"/>
                <w:sz w:val="24"/>
                <w:szCs w:val="24"/>
                <w:highlight w:val="none"/>
                <w:lang w:eastAsia="zh-CN"/>
              </w:rPr>
            </w:pPr>
            <w:r>
              <w:rPr>
                <w:rStyle w:val="246"/>
                <w:rFonts w:hint="eastAsia" w:ascii="仿宋_GB2312" w:hAnsi="仿宋_GB2312" w:eastAsia="仿宋_GB2312" w:cs="仿宋_GB2312"/>
                <w:b w:val="0"/>
                <w:bCs w:val="0"/>
                <w:color w:val="auto"/>
                <w:sz w:val="24"/>
                <w:szCs w:val="24"/>
                <w:highlight w:val="none"/>
                <w:lang w:val="en-US" w:eastAsia="zh-CN"/>
              </w:rPr>
              <w:t>1.服务面积：</w:t>
            </w:r>
            <w:r>
              <w:rPr>
                <w:rStyle w:val="246"/>
                <w:rFonts w:hint="eastAsia" w:ascii="仿宋_GB2312" w:hAnsi="仿宋_GB2312" w:eastAsia="仿宋_GB2312" w:cs="仿宋_GB2312"/>
                <w:b w:val="0"/>
                <w:bCs w:val="0"/>
                <w:color w:val="auto"/>
                <w:sz w:val="24"/>
                <w:szCs w:val="24"/>
                <w:highlight w:val="none"/>
              </w:rPr>
              <w:t>柳州市三门江国家森林公园园区开放游览区域（约8.</w:t>
            </w:r>
            <w:r>
              <w:rPr>
                <w:rStyle w:val="246"/>
                <w:rFonts w:hint="eastAsia" w:ascii="仿宋_GB2312" w:hAnsi="仿宋_GB2312" w:eastAsia="仿宋_GB2312" w:cs="仿宋_GB2312"/>
                <w:b w:val="0"/>
                <w:bCs w:val="0"/>
                <w:color w:val="auto"/>
                <w:sz w:val="24"/>
                <w:szCs w:val="24"/>
                <w:highlight w:val="none"/>
                <w:lang w:val="en-US" w:eastAsia="zh-CN"/>
              </w:rPr>
              <w:t>6</w:t>
            </w:r>
            <w:r>
              <w:rPr>
                <w:rStyle w:val="246"/>
                <w:rFonts w:hint="eastAsia" w:ascii="仿宋_GB2312" w:hAnsi="仿宋_GB2312" w:eastAsia="仿宋_GB2312" w:cs="仿宋_GB2312"/>
                <w:b w:val="0"/>
                <w:bCs w:val="0"/>
                <w:color w:val="auto"/>
                <w:sz w:val="24"/>
                <w:szCs w:val="24"/>
                <w:highlight w:val="none"/>
              </w:rPr>
              <w:t>万</w:t>
            </w:r>
            <w:r>
              <w:rPr>
                <w:rStyle w:val="246"/>
                <w:rFonts w:hint="eastAsia" w:ascii="仿宋_GB2312" w:hAnsi="仿宋_GB2312" w:eastAsia="仿宋_GB2312" w:cs="仿宋_GB2312"/>
                <w:b w:val="0"/>
                <w:bCs w:val="0"/>
                <w:color w:val="auto"/>
                <w:sz w:val="24"/>
                <w:szCs w:val="24"/>
                <w:highlight w:val="none"/>
                <w:lang w:eastAsia="zh-CN"/>
              </w:rPr>
              <w:t>平方米</w:t>
            </w:r>
            <w:r>
              <w:rPr>
                <w:rStyle w:val="246"/>
                <w:rFonts w:hint="eastAsia" w:ascii="仿宋_GB2312" w:hAnsi="仿宋_GB2312" w:eastAsia="仿宋_GB2312" w:cs="仿宋_GB2312"/>
                <w:b w:val="0"/>
                <w:bCs w:val="0"/>
                <w:color w:val="auto"/>
                <w:sz w:val="24"/>
                <w:szCs w:val="24"/>
                <w:highlight w:val="none"/>
              </w:rPr>
              <w:t>）、古亭山森林公园园区开放游览区域（约4.1万</w:t>
            </w:r>
            <w:r>
              <w:rPr>
                <w:rStyle w:val="246"/>
                <w:rFonts w:hint="eastAsia" w:ascii="仿宋_GB2312" w:hAnsi="仿宋_GB2312" w:eastAsia="仿宋_GB2312" w:cs="仿宋_GB2312"/>
                <w:b w:val="0"/>
                <w:bCs w:val="0"/>
                <w:color w:val="auto"/>
                <w:sz w:val="24"/>
                <w:szCs w:val="24"/>
                <w:highlight w:val="none"/>
                <w:lang w:eastAsia="zh-CN"/>
              </w:rPr>
              <w:t>平方米</w:t>
            </w:r>
            <w:r>
              <w:rPr>
                <w:rStyle w:val="246"/>
                <w:rFonts w:hint="eastAsia" w:ascii="仿宋_GB2312" w:hAnsi="仿宋_GB2312" w:eastAsia="仿宋_GB2312" w:cs="仿宋_GB2312"/>
                <w:b w:val="0"/>
                <w:bCs w:val="0"/>
                <w:color w:val="auto"/>
                <w:sz w:val="24"/>
                <w:szCs w:val="24"/>
                <w:highlight w:val="none"/>
              </w:rPr>
              <w:t>）和柳州市莲花山保护中心办公区〔包括办公（业务）用房、停车场（棚）等约</w:t>
            </w:r>
            <w:r>
              <w:rPr>
                <w:rStyle w:val="246"/>
                <w:rFonts w:hint="eastAsia" w:ascii="仿宋_GB2312" w:hAnsi="仿宋_GB2312" w:eastAsia="仿宋_GB2312" w:cs="仿宋_GB2312"/>
                <w:b w:val="0"/>
                <w:bCs w:val="0"/>
                <w:color w:val="auto"/>
                <w:sz w:val="24"/>
                <w:szCs w:val="24"/>
                <w:highlight w:val="none"/>
                <w:lang w:val="en-US" w:eastAsia="zh-CN"/>
              </w:rPr>
              <w:t>17</w:t>
            </w:r>
            <w:r>
              <w:rPr>
                <w:rStyle w:val="246"/>
                <w:rFonts w:hint="eastAsia" w:ascii="仿宋_GB2312" w:hAnsi="仿宋_GB2312" w:eastAsia="仿宋_GB2312" w:cs="仿宋_GB2312"/>
                <w:b w:val="0"/>
                <w:bCs w:val="0"/>
                <w:color w:val="auto"/>
                <w:sz w:val="24"/>
                <w:szCs w:val="24"/>
                <w:highlight w:val="none"/>
              </w:rPr>
              <w:t>00</w:t>
            </w:r>
            <w:r>
              <w:rPr>
                <w:rStyle w:val="246"/>
                <w:rFonts w:hint="eastAsia" w:ascii="仿宋_GB2312" w:hAnsi="仿宋_GB2312" w:eastAsia="仿宋_GB2312" w:cs="仿宋_GB2312"/>
                <w:b w:val="0"/>
                <w:bCs w:val="0"/>
                <w:color w:val="auto"/>
                <w:sz w:val="24"/>
                <w:szCs w:val="24"/>
                <w:highlight w:val="none"/>
                <w:lang w:eastAsia="zh-CN"/>
              </w:rPr>
              <w:t>平方米</w:t>
            </w:r>
            <w:r>
              <w:rPr>
                <w:rStyle w:val="246"/>
                <w:rFonts w:hint="eastAsia" w:ascii="仿宋_GB2312" w:hAnsi="仿宋_GB2312" w:eastAsia="仿宋_GB2312" w:cs="仿宋_GB2312"/>
                <w:b w:val="0"/>
                <w:bCs w:val="0"/>
                <w:color w:val="auto"/>
                <w:sz w:val="24"/>
                <w:szCs w:val="24"/>
                <w:highlight w:val="none"/>
              </w:rPr>
              <w:t>〕，合计约12.</w:t>
            </w:r>
            <w:r>
              <w:rPr>
                <w:rStyle w:val="246"/>
                <w:rFonts w:hint="eastAsia" w:ascii="仿宋_GB2312" w:hAnsi="仿宋_GB2312" w:eastAsia="仿宋_GB2312" w:cs="仿宋_GB2312"/>
                <w:b w:val="0"/>
                <w:bCs w:val="0"/>
                <w:color w:val="auto"/>
                <w:sz w:val="24"/>
                <w:szCs w:val="24"/>
                <w:highlight w:val="none"/>
                <w:lang w:val="en-US" w:eastAsia="zh-CN"/>
              </w:rPr>
              <w:t>9</w:t>
            </w:r>
            <w:r>
              <w:rPr>
                <w:rStyle w:val="246"/>
                <w:rFonts w:hint="eastAsia" w:ascii="仿宋_GB2312" w:hAnsi="仿宋_GB2312" w:eastAsia="仿宋_GB2312" w:cs="仿宋_GB2312"/>
                <w:b w:val="0"/>
                <w:bCs w:val="0"/>
                <w:color w:val="auto"/>
                <w:sz w:val="24"/>
                <w:szCs w:val="24"/>
                <w:highlight w:val="none"/>
              </w:rPr>
              <w:t>万</w:t>
            </w:r>
            <w:r>
              <w:rPr>
                <w:rStyle w:val="246"/>
                <w:rFonts w:hint="eastAsia" w:ascii="仿宋_GB2312" w:hAnsi="仿宋_GB2312" w:eastAsia="仿宋_GB2312" w:cs="仿宋_GB2312"/>
                <w:b w:val="0"/>
                <w:bCs w:val="0"/>
                <w:color w:val="auto"/>
                <w:sz w:val="24"/>
                <w:szCs w:val="24"/>
                <w:highlight w:val="none"/>
                <w:lang w:eastAsia="zh-CN"/>
              </w:rPr>
              <w:t>平方米。</w:t>
            </w:r>
          </w:p>
          <w:p>
            <w:pPr>
              <w:pStyle w:val="244"/>
              <w:keepNext w:val="0"/>
              <w:keepLines w:val="0"/>
              <w:pageBreakBefore w:val="0"/>
              <w:widowControl/>
              <w:kinsoku/>
              <w:wordWrap/>
              <w:overflowPunct/>
              <w:topLinePunct w:val="0"/>
              <w:autoSpaceDE/>
              <w:autoSpaceDN/>
              <w:bidi w:val="0"/>
              <w:adjustRightInd/>
              <w:snapToGrid/>
              <w:spacing w:line="520" w:lineRule="exact"/>
              <w:ind w:right="42" w:rightChars="20" w:firstLine="480" w:firstLineChars="200"/>
              <w:textAlignment w:val="auto"/>
              <w:rPr>
                <w:rStyle w:val="246"/>
                <w:rFonts w:hint="eastAsia" w:ascii="仿宋_GB2312" w:hAnsi="仿宋_GB2312" w:eastAsia="仿宋_GB2312" w:cs="仿宋_GB2312"/>
                <w:b w:val="0"/>
                <w:bCs w:val="0"/>
                <w:color w:val="auto"/>
                <w:sz w:val="24"/>
                <w:szCs w:val="24"/>
                <w:highlight w:val="none"/>
                <w:lang w:val="en-US" w:eastAsia="zh-CN"/>
              </w:rPr>
            </w:pPr>
            <w:r>
              <w:rPr>
                <w:rStyle w:val="246"/>
                <w:rFonts w:hint="eastAsia" w:ascii="仿宋_GB2312" w:hAnsi="仿宋_GB2312" w:eastAsia="仿宋_GB2312" w:cs="仿宋_GB2312"/>
                <w:b w:val="0"/>
                <w:bCs w:val="0"/>
                <w:color w:val="auto"/>
                <w:sz w:val="24"/>
                <w:szCs w:val="24"/>
                <w:highlight w:val="none"/>
                <w:lang w:val="en-US" w:eastAsia="zh-CN"/>
              </w:rPr>
              <w:t>2.服务事项：保洁服务、办公区消除四害服务及防护措施；三门江国家森林公园、古亭山森林公园区域治安服务，日常巡查三门江国家森林公园主、次干道及附近开放游览的区域和古亭山森林公园主干道及附近开放游览的区域的治安服务。</w:t>
            </w:r>
          </w:p>
          <w:p>
            <w:pPr>
              <w:pStyle w:val="244"/>
              <w:keepNext w:val="0"/>
              <w:keepLines w:val="0"/>
              <w:pageBreakBefore w:val="0"/>
              <w:widowControl/>
              <w:kinsoku/>
              <w:wordWrap/>
              <w:overflowPunct/>
              <w:topLinePunct w:val="0"/>
              <w:autoSpaceDE/>
              <w:autoSpaceDN/>
              <w:bidi w:val="0"/>
              <w:adjustRightInd/>
              <w:snapToGrid/>
              <w:spacing w:line="520" w:lineRule="exact"/>
              <w:ind w:right="42" w:rightChars="20" w:firstLine="480" w:firstLineChars="200"/>
              <w:textAlignment w:val="auto"/>
              <w:rPr>
                <w:rStyle w:val="246"/>
                <w:rFonts w:ascii="仿宋_GB2312" w:hAnsi="仿宋_GB2312" w:eastAsia="仿宋_GB2312" w:cs="仿宋_GB2312"/>
                <w:b/>
                <w:bCs/>
                <w:color w:val="auto"/>
                <w:sz w:val="24"/>
                <w:szCs w:val="24"/>
                <w:highlight w:val="none"/>
              </w:rPr>
            </w:pPr>
            <w:r>
              <w:rPr>
                <w:rStyle w:val="246"/>
                <w:rFonts w:hint="eastAsia" w:ascii="仿宋_GB2312" w:hAnsi="仿宋_GB2312" w:eastAsia="仿宋_GB2312" w:cs="仿宋_GB2312"/>
                <w:b w:val="0"/>
                <w:bCs w:val="0"/>
                <w:color w:val="auto"/>
                <w:sz w:val="24"/>
                <w:szCs w:val="24"/>
                <w:highlight w:val="none"/>
                <w:lang w:val="en-US" w:eastAsia="zh-CN"/>
              </w:rPr>
              <w:t>3.</w:t>
            </w:r>
            <w:r>
              <w:rPr>
                <w:rStyle w:val="246"/>
                <w:rFonts w:hint="eastAsia" w:ascii="仿宋_GB2312" w:hAnsi="仿宋_GB2312" w:eastAsia="仿宋_GB2312" w:cs="仿宋_GB2312"/>
                <w:b w:val="0"/>
                <w:bCs w:val="0"/>
                <w:color w:val="auto"/>
                <w:sz w:val="24"/>
                <w:szCs w:val="24"/>
                <w:highlight w:val="none"/>
              </w:rPr>
              <w:t>保洁服务范围</w:t>
            </w:r>
            <w:r>
              <w:rPr>
                <w:rStyle w:val="246"/>
                <w:rFonts w:hint="eastAsia" w:ascii="仿宋_GB2312" w:hAnsi="仿宋_GB2312" w:eastAsia="仿宋_GB2312" w:cs="仿宋_GB2312"/>
                <w:b w:val="0"/>
                <w:bCs w:val="0"/>
                <w:color w:val="auto"/>
                <w:sz w:val="24"/>
                <w:szCs w:val="24"/>
                <w:highlight w:val="none"/>
                <w:lang w:eastAsia="zh-CN"/>
              </w:rPr>
              <w:t>（</w:t>
            </w:r>
            <w:r>
              <w:rPr>
                <w:rStyle w:val="246"/>
                <w:rFonts w:hint="eastAsia" w:ascii="仿宋_GB2312" w:hAnsi="仿宋_GB2312" w:eastAsia="仿宋_GB2312" w:cs="仿宋_GB2312"/>
                <w:b w:val="0"/>
                <w:bCs w:val="0"/>
                <w:color w:val="auto"/>
                <w:sz w:val="24"/>
                <w:szCs w:val="24"/>
                <w:highlight w:val="none"/>
                <w:lang w:val="en-US" w:eastAsia="zh-CN"/>
              </w:rPr>
              <w:t>详见附件二</w:t>
            </w:r>
            <w:r>
              <w:rPr>
                <w:rStyle w:val="246"/>
                <w:rFonts w:hint="eastAsia" w:ascii="仿宋_GB2312" w:hAnsi="仿宋_GB2312" w:eastAsia="仿宋_GB2312" w:cs="仿宋_GB2312"/>
                <w:b w:val="0"/>
                <w:bCs w:val="0"/>
                <w:color w:val="auto"/>
                <w:sz w:val="24"/>
                <w:szCs w:val="24"/>
                <w:highlight w:val="none"/>
                <w:lang w:eastAsia="zh-CN"/>
              </w:rPr>
              <w:t>）</w:t>
            </w:r>
            <w:r>
              <w:rPr>
                <w:rStyle w:val="246"/>
                <w:rFonts w:hint="eastAsia" w:ascii="仿宋_GB2312" w:hAnsi="仿宋_GB2312" w:eastAsia="仿宋_GB2312" w:cs="仿宋_GB2312"/>
                <w:b w:val="0"/>
                <w:bCs w:val="0"/>
                <w:color w:val="auto"/>
                <w:sz w:val="24"/>
                <w:szCs w:val="24"/>
                <w:highlight w:val="none"/>
                <w:lang w:val="en-US" w:eastAsia="zh-CN"/>
              </w:rPr>
              <w:t>。</w:t>
            </w:r>
          </w:p>
          <w:p>
            <w:pPr>
              <w:pStyle w:val="244"/>
              <w:keepNext w:val="0"/>
              <w:keepLines w:val="0"/>
              <w:pageBreakBefore w:val="0"/>
              <w:widowControl/>
              <w:kinsoku/>
              <w:wordWrap/>
              <w:overflowPunct/>
              <w:topLinePunct w:val="0"/>
              <w:autoSpaceDE/>
              <w:autoSpaceDN/>
              <w:bidi w:val="0"/>
              <w:adjustRightInd/>
              <w:snapToGrid/>
              <w:spacing w:line="520" w:lineRule="exact"/>
              <w:ind w:right="42" w:rightChars="20" w:firstLine="482" w:firstLineChars="200"/>
              <w:textAlignment w:val="auto"/>
              <w:rPr>
                <w:rStyle w:val="246"/>
                <w:rFonts w:ascii="仿宋_GB2312" w:hAnsi="仿宋_GB2312" w:eastAsia="仿宋_GB2312" w:cs="仿宋_GB2312"/>
                <w:b/>
                <w:bCs/>
                <w:color w:val="auto"/>
                <w:sz w:val="24"/>
                <w:szCs w:val="24"/>
                <w:highlight w:val="none"/>
              </w:rPr>
            </w:pPr>
            <w:r>
              <w:rPr>
                <w:rStyle w:val="246"/>
                <w:rFonts w:hint="eastAsia" w:ascii="仿宋_GB2312" w:hAnsi="仿宋_GB2312" w:eastAsia="仿宋_GB2312" w:cs="仿宋_GB2312"/>
                <w:b/>
                <w:bCs/>
                <w:color w:val="auto"/>
                <w:sz w:val="24"/>
                <w:szCs w:val="24"/>
                <w:highlight w:val="none"/>
                <w:lang w:val="en-US" w:eastAsia="zh-CN"/>
              </w:rPr>
              <w:t>三</w:t>
            </w:r>
            <w:r>
              <w:rPr>
                <w:rStyle w:val="246"/>
                <w:rFonts w:ascii="仿宋_GB2312" w:hAnsi="仿宋_GB2312" w:eastAsia="仿宋_GB2312" w:cs="仿宋_GB2312"/>
                <w:b/>
                <w:bCs/>
                <w:color w:val="auto"/>
                <w:sz w:val="24"/>
                <w:szCs w:val="24"/>
                <w:highlight w:val="none"/>
              </w:rPr>
              <w:t>、岗位设置及人员素质要求</w:t>
            </w:r>
          </w:p>
          <w:p>
            <w:pPr>
              <w:pStyle w:val="244"/>
              <w:spacing w:line="500" w:lineRule="exact"/>
              <w:ind w:right="42" w:rightChars="20" w:firstLine="482" w:firstLineChars="200"/>
              <w:rPr>
                <w:rStyle w:val="246"/>
                <w:rFonts w:ascii="仿宋_GB2312" w:hAnsi="仿宋_GB2312" w:eastAsia="仿宋_GB2312" w:cs="仿宋_GB2312"/>
                <w:b/>
                <w:bCs/>
                <w:color w:val="auto"/>
                <w:sz w:val="24"/>
                <w:szCs w:val="24"/>
                <w:highlight w:val="none"/>
              </w:rPr>
            </w:pPr>
            <w:r>
              <w:rPr>
                <w:rStyle w:val="246"/>
                <w:rFonts w:ascii="仿宋_GB2312" w:hAnsi="仿宋_GB2312" w:eastAsia="仿宋_GB2312" w:cs="仿宋_GB2312"/>
                <w:b/>
                <w:bCs/>
                <w:color w:val="auto"/>
                <w:sz w:val="24"/>
                <w:szCs w:val="24"/>
                <w:highlight w:val="none"/>
              </w:rPr>
              <w:t>（一）岗位设置</w:t>
            </w:r>
          </w:p>
          <w:tbl>
            <w:tblPr>
              <w:tblStyle w:val="248"/>
              <w:tblW w:w="7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
              <w:gridCol w:w="1755"/>
              <w:gridCol w:w="795"/>
              <w:gridCol w:w="1530"/>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3" w:type="dxa"/>
                  <w:vAlign w:val="center"/>
                </w:tcPr>
                <w:p>
                  <w:pPr>
                    <w:pStyle w:val="244"/>
                    <w:spacing w:line="420" w:lineRule="exact"/>
                    <w:ind w:right="42" w:rightChars="20"/>
                    <w:jc w:val="both"/>
                    <w:rPr>
                      <w:rStyle w:val="246"/>
                      <w:rFonts w:hint="eastAsia" w:ascii="仿宋_GB2312" w:hAnsi="仿宋_GB2312" w:eastAsia="仿宋_GB2312" w:cs="仿宋_GB2312"/>
                      <w:color w:val="auto"/>
                      <w:sz w:val="24"/>
                      <w:szCs w:val="24"/>
                      <w:highlight w:val="none"/>
                      <w:lang w:val="en-US" w:eastAsia="zh-CN"/>
                    </w:rPr>
                  </w:pPr>
                  <w:r>
                    <w:rPr>
                      <w:rStyle w:val="246"/>
                      <w:rFonts w:hint="eastAsia" w:ascii="仿宋_GB2312" w:hAnsi="仿宋_GB2312" w:eastAsia="仿宋_GB2312" w:cs="仿宋_GB2312"/>
                      <w:color w:val="auto"/>
                      <w:sz w:val="24"/>
                      <w:szCs w:val="24"/>
                      <w:highlight w:val="none"/>
                      <w:lang w:val="en-US" w:eastAsia="zh-CN"/>
                    </w:rPr>
                    <w:t>序号</w:t>
                  </w:r>
                </w:p>
              </w:tc>
              <w:tc>
                <w:tcPr>
                  <w:tcW w:w="1755" w:type="dxa"/>
                  <w:vAlign w:val="center"/>
                </w:tcPr>
                <w:p>
                  <w:pPr>
                    <w:pStyle w:val="244"/>
                    <w:spacing w:line="420" w:lineRule="exact"/>
                    <w:ind w:right="42" w:rightChars="20"/>
                    <w:jc w:val="center"/>
                    <w:rPr>
                      <w:rStyle w:val="246"/>
                      <w:rFonts w:hint="eastAsia" w:ascii="仿宋_GB2312" w:hAnsi="仿宋_GB2312" w:eastAsia="仿宋_GB2312" w:cs="仿宋_GB2312"/>
                      <w:color w:val="auto"/>
                      <w:sz w:val="24"/>
                      <w:szCs w:val="24"/>
                      <w:highlight w:val="none"/>
                    </w:rPr>
                  </w:pPr>
                  <w:r>
                    <w:rPr>
                      <w:rStyle w:val="246"/>
                      <w:rFonts w:hint="eastAsia" w:ascii="仿宋_GB2312" w:hAnsi="仿宋_GB2312" w:eastAsia="仿宋_GB2312" w:cs="仿宋_GB2312"/>
                      <w:color w:val="auto"/>
                      <w:sz w:val="24"/>
                      <w:szCs w:val="24"/>
                      <w:highlight w:val="none"/>
                    </w:rPr>
                    <w:t>工作岗位</w:t>
                  </w:r>
                </w:p>
              </w:tc>
              <w:tc>
                <w:tcPr>
                  <w:tcW w:w="795" w:type="dxa"/>
                  <w:vAlign w:val="center"/>
                </w:tcPr>
                <w:p>
                  <w:pPr>
                    <w:pStyle w:val="244"/>
                    <w:spacing w:line="420" w:lineRule="exact"/>
                    <w:ind w:right="42" w:rightChars="20"/>
                    <w:jc w:val="center"/>
                    <w:rPr>
                      <w:rStyle w:val="246"/>
                      <w:rFonts w:hint="eastAsia" w:ascii="仿宋_GB2312" w:hAnsi="仿宋_GB2312" w:eastAsia="仿宋_GB2312" w:cs="仿宋_GB2312"/>
                      <w:b/>
                      <w:bCs/>
                      <w:color w:val="auto"/>
                      <w:sz w:val="24"/>
                      <w:szCs w:val="24"/>
                      <w:highlight w:val="none"/>
                      <w:vertAlign w:val="baseline"/>
                    </w:rPr>
                  </w:pPr>
                  <w:r>
                    <w:rPr>
                      <w:rStyle w:val="246"/>
                      <w:rFonts w:hint="eastAsia" w:ascii="仿宋_GB2312" w:hAnsi="仿宋_GB2312" w:eastAsia="仿宋_GB2312" w:cs="仿宋_GB2312"/>
                      <w:color w:val="auto"/>
                      <w:sz w:val="24"/>
                      <w:szCs w:val="24"/>
                      <w:highlight w:val="none"/>
                    </w:rPr>
                    <w:t>岗位人数</w:t>
                  </w:r>
                </w:p>
              </w:tc>
              <w:tc>
                <w:tcPr>
                  <w:tcW w:w="1530" w:type="dxa"/>
                  <w:vAlign w:val="center"/>
                </w:tcPr>
                <w:p>
                  <w:pPr>
                    <w:pStyle w:val="244"/>
                    <w:spacing w:line="420" w:lineRule="exact"/>
                    <w:ind w:right="42" w:rightChars="20"/>
                    <w:jc w:val="center"/>
                    <w:rPr>
                      <w:rStyle w:val="246"/>
                      <w:rFonts w:hint="eastAsia" w:ascii="仿宋_GB2312" w:hAnsi="仿宋_GB2312" w:eastAsia="仿宋_GB2312" w:cs="仿宋_GB2312"/>
                      <w:b/>
                      <w:bCs/>
                      <w:color w:val="auto"/>
                      <w:sz w:val="24"/>
                      <w:szCs w:val="24"/>
                      <w:highlight w:val="none"/>
                      <w:vertAlign w:val="baseline"/>
                    </w:rPr>
                  </w:pPr>
                  <w:r>
                    <w:rPr>
                      <w:rStyle w:val="246"/>
                      <w:rFonts w:hint="eastAsia" w:ascii="仿宋_GB2312" w:hAnsi="仿宋_GB2312" w:eastAsia="仿宋_GB2312" w:cs="仿宋_GB2312"/>
                      <w:color w:val="auto"/>
                      <w:sz w:val="24"/>
                      <w:szCs w:val="24"/>
                      <w:highlight w:val="none"/>
                    </w:rPr>
                    <w:t>工作时间</w:t>
                  </w:r>
                </w:p>
              </w:tc>
              <w:tc>
                <w:tcPr>
                  <w:tcW w:w="2576" w:type="dxa"/>
                  <w:vAlign w:val="center"/>
                </w:tcPr>
                <w:p>
                  <w:pPr>
                    <w:pStyle w:val="244"/>
                    <w:spacing w:line="420" w:lineRule="exact"/>
                    <w:ind w:right="42" w:rightChars="20"/>
                    <w:jc w:val="center"/>
                    <w:rPr>
                      <w:rStyle w:val="246"/>
                      <w:rFonts w:hint="eastAsia" w:ascii="仿宋_GB2312" w:hAnsi="仿宋_GB2312" w:eastAsia="仿宋_GB2312" w:cs="仿宋_GB2312"/>
                      <w:b/>
                      <w:bCs/>
                      <w:color w:val="auto"/>
                      <w:sz w:val="24"/>
                      <w:szCs w:val="24"/>
                      <w:highlight w:val="none"/>
                      <w:vertAlign w:val="baseline"/>
                    </w:rPr>
                  </w:pPr>
                  <w:r>
                    <w:rPr>
                      <w:rStyle w:val="246"/>
                      <w:rFonts w:hint="eastAsia" w:ascii="仿宋_GB2312" w:hAnsi="仿宋_GB2312" w:eastAsia="仿宋_GB2312" w:cs="仿宋_GB2312"/>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6" w:hRule="atLeast"/>
              </w:trPr>
              <w:tc>
                <w:tcPr>
                  <w:tcW w:w="383"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1</w:t>
                  </w:r>
                </w:p>
              </w:tc>
              <w:tc>
                <w:tcPr>
                  <w:tcW w:w="1755" w:type="dxa"/>
                  <w:vAlign w:val="center"/>
                </w:tcPr>
                <w:p>
                  <w:pPr>
                    <w:pStyle w:val="244"/>
                    <w:spacing w:line="500" w:lineRule="exact"/>
                    <w:ind w:right="42" w:rightChars="20"/>
                    <w:jc w:val="center"/>
                    <w:rPr>
                      <w:rFonts w:hint="eastAsia" w:ascii="仿宋_GB2312" w:hAnsi="仿宋_GB2312" w:eastAsia="仿宋_GB2312" w:cs="仿宋_GB2312"/>
                      <w:b w:val="0"/>
                      <w:bCs w:val="0"/>
                      <w:color w:val="auto"/>
                      <w:w w:val="100"/>
                      <w:kern w:val="0"/>
                      <w:sz w:val="24"/>
                      <w:szCs w:val="24"/>
                      <w:highlight w:val="none"/>
                      <w:shd w:val="clear" w:color="auto" w:fill="auto"/>
                      <w:vertAlign w:val="baseline"/>
                      <w:lang w:val="en-US" w:eastAsia="zh-CN" w:bidi="ar-SA"/>
                    </w:rPr>
                  </w:pPr>
                  <w:r>
                    <w:rPr>
                      <w:rStyle w:val="246"/>
                      <w:rFonts w:hint="eastAsia" w:ascii="仿宋_GB2312" w:hAnsi="仿宋_GB2312" w:eastAsia="仿宋_GB2312" w:cs="仿宋_GB2312"/>
                      <w:b w:val="0"/>
                      <w:bCs w:val="0"/>
                      <w:color w:val="auto"/>
                      <w:sz w:val="24"/>
                      <w:szCs w:val="24"/>
                      <w:highlight w:val="none"/>
                      <w:vertAlign w:val="baseline"/>
                      <w:lang w:eastAsia="zh-CN"/>
                    </w:rPr>
                    <w:t>巡逻员兼保洁员</w:t>
                  </w:r>
                </w:p>
              </w:tc>
              <w:tc>
                <w:tcPr>
                  <w:tcW w:w="795"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Style w:val="246"/>
                      <w:rFonts w:hint="eastAsia" w:ascii="仿宋_GB2312" w:hAnsi="仿宋_GB2312" w:eastAsia="仿宋_GB2312" w:cs="仿宋_GB2312"/>
                      <w:b w:val="0"/>
                      <w:bCs w:val="0"/>
                      <w:color w:val="auto"/>
                      <w:sz w:val="24"/>
                      <w:szCs w:val="24"/>
                      <w:highlight w:val="none"/>
                      <w:vertAlign w:val="baseline"/>
                      <w:lang w:val="en-US" w:eastAsia="zh-CN"/>
                    </w:rPr>
                    <w:t>21人</w:t>
                  </w:r>
                </w:p>
              </w:tc>
              <w:tc>
                <w:tcPr>
                  <w:tcW w:w="1530"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lang w:val="en-US" w:eastAsia="zh-CN"/>
                    </w:rPr>
                    <w:t>6:00-18:00</w:t>
                  </w:r>
                </w:p>
              </w:tc>
              <w:tc>
                <w:tcPr>
                  <w:tcW w:w="2576"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三门江国家森林公园15人，古亭山森林公园6人</w:t>
                  </w:r>
                  <w:r>
                    <w:rPr>
                      <w:rFonts w:hint="eastAsia" w:ascii="仿宋_GB2312" w:hAnsi="仿宋_GB2312" w:eastAsia="仿宋_GB2312" w:cs="仿宋_GB2312"/>
                      <w:bCs/>
                      <w:color w:val="auto"/>
                      <w:sz w:val="24"/>
                      <w:szCs w:val="24"/>
                      <w:highlight w:val="none"/>
                      <w:lang w:val="en-US" w:eastAsia="zh-CN"/>
                    </w:rPr>
                    <w:t>，</w:t>
                  </w:r>
                  <w:r>
                    <w:rPr>
                      <w:rStyle w:val="246"/>
                      <w:rFonts w:hint="eastAsia" w:ascii="仿宋_GB2312" w:hAnsi="仿宋_GB2312" w:eastAsia="仿宋_GB2312" w:cs="仿宋_GB2312"/>
                      <w:b w:val="0"/>
                      <w:bCs w:val="0"/>
                      <w:color w:val="auto"/>
                      <w:sz w:val="24"/>
                      <w:szCs w:val="24"/>
                      <w:highlight w:val="none"/>
                      <w:vertAlign w:val="baseline"/>
                      <w:lang w:val="en-US" w:eastAsia="zh-CN"/>
                    </w:rPr>
                    <w:t>从标的1流动岗中调人串休。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3" w:type="dxa"/>
                  <w:gridSpan w:val="3"/>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合计</w:t>
                  </w:r>
                </w:p>
              </w:tc>
              <w:tc>
                <w:tcPr>
                  <w:tcW w:w="4106" w:type="dxa"/>
                  <w:gridSpan w:val="2"/>
                  <w:vAlign w:val="center"/>
                </w:tcPr>
                <w:p>
                  <w:pPr>
                    <w:pStyle w:val="244"/>
                    <w:spacing w:line="500" w:lineRule="exact"/>
                    <w:ind w:right="42" w:rightChars="20"/>
                    <w:jc w:val="center"/>
                    <w:rPr>
                      <w:rStyle w:val="246"/>
                      <w:rFonts w:hint="default"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21人</w:t>
                  </w:r>
                </w:p>
              </w:tc>
            </w:tr>
          </w:tbl>
          <w:p>
            <w:pPr>
              <w:pStyle w:val="251"/>
              <w:numPr>
                <w:ilvl w:val="0"/>
                <w:numId w:val="0"/>
              </w:numPr>
              <w:spacing w:line="500" w:lineRule="exact"/>
              <w:ind w:right="42" w:rightChars="20" w:firstLine="482" w:firstLineChars="200"/>
              <w:rPr>
                <w:rStyle w:val="246"/>
                <w:rFonts w:ascii="仿宋_GB2312" w:hAnsi="仿宋_GB2312" w:eastAsia="仿宋_GB2312" w:cs="仿宋_GB2312"/>
                <w:b/>
                <w:color w:val="auto"/>
                <w:sz w:val="24"/>
                <w:szCs w:val="24"/>
                <w:highlight w:val="none"/>
              </w:rPr>
            </w:pPr>
            <w:r>
              <w:rPr>
                <w:rStyle w:val="246"/>
                <w:rFonts w:hint="eastAsia" w:ascii="仿宋_GB2312" w:hAnsi="仿宋_GB2312" w:eastAsia="仿宋_GB2312" w:cs="仿宋_GB2312"/>
                <w:b/>
                <w:color w:val="auto"/>
                <w:sz w:val="24"/>
                <w:szCs w:val="24"/>
                <w:highlight w:val="none"/>
                <w:lang w:eastAsia="zh-CN"/>
              </w:rPr>
              <w:t>（</w:t>
            </w:r>
            <w:r>
              <w:rPr>
                <w:rStyle w:val="246"/>
                <w:rFonts w:hint="eastAsia" w:ascii="仿宋_GB2312" w:hAnsi="仿宋_GB2312" w:eastAsia="仿宋_GB2312" w:cs="仿宋_GB2312"/>
                <w:b/>
                <w:color w:val="auto"/>
                <w:sz w:val="24"/>
                <w:szCs w:val="24"/>
                <w:highlight w:val="none"/>
                <w:lang w:val="en-US" w:eastAsia="zh-CN"/>
              </w:rPr>
              <w:t>二</w:t>
            </w:r>
            <w:r>
              <w:rPr>
                <w:rStyle w:val="246"/>
                <w:rFonts w:hint="eastAsia" w:ascii="仿宋_GB2312" w:hAnsi="仿宋_GB2312" w:eastAsia="仿宋_GB2312" w:cs="仿宋_GB2312"/>
                <w:b/>
                <w:color w:val="auto"/>
                <w:sz w:val="24"/>
                <w:szCs w:val="24"/>
                <w:highlight w:val="none"/>
                <w:lang w:eastAsia="zh-CN"/>
              </w:rPr>
              <w:t>）</w:t>
            </w:r>
            <w:r>
              <w:rPr>
                <w:rStyle w:val="246"/>
                <w:rFonts w:ascii="仿宋_GB2312" w:hAnsi="仿宋_GB2312" w:eastAsia="仿宋_GB2312" w:cs="仿宋_GB2312"/>
                <w:b/>
                <w:color w:val="auto"/>
                <w:sz w:val="24"/>
                <w:szCs w:val="24"/>
                <w:highlight w:val="none"/>
              </w:rPr>
              <w:t>岗位人员素质要求</w:t>
            </w:r>
          </w:p>
          <w:p>
            <w:pPr>
              <w:pStyle w:val="251"/>
              <w:numPr>
                <w:ilvl w:val="0"/>
                <w:numId w:val="0"/>
              </w:numPr>
              <w:spacing w:line="500" w:lineRule="exact"/>
              <w:ind w:right="42" w:rightChars="20" w:firstLine="482" w:firstLineChars="200"/>
              <w:rPr>
                <w:rStyle w:val="246"/>
                <w:rFonts w:hint="eastAsia" w:ascii="仿宋_GB2312" w:hAnsi="仿宋_GB2312" w:eastAsia="仿宋_GB2312" w:cs="仿宋_GB2312"/>
                <w:b w:val="0"/>
                <w:bCs/>
                <w:color w:val="auto"/>
                <w:sz w:val="24"/>
                <w:szCs w:val="24"/>
                <w:highlight w:val="none"/>
              </w:rPr>
            </w:pPr>
            <w:r>
              <w:rPr>
                <w:rStyle w:val="246"/>
                <w:rFonts w:hint="eastAsia" w:ascii="仿宋_GB2312" w:hAnsi="仿宋_GB2312" w:eastAsia="仿宋_GB2312" w:cs="仿宋_GB2312"/>
                <w:b/>
                <w:bCs w:val="0"/>
                <w:color w:val="auto"/>
                <w:sz w:val="24"/>
                <w:szCs w:val="24"/>
                <w:highlight w:val="none"/>
              </w:rPr>
              <w:t>1.</w:t>
            </w:r>
            <w:r>
              <w:rPr>
                <w:rStyle w:val="246"/>
                <w:rFonts w:hint="eastAsia" w:ascii="仿宋_GB2312" w:hAnsi="仿宋_GB2312" w:eastAsia="仿宋_GB2312" w:cs="仿宋_GB2312"/>
                <w:b/>
                <w:bCs w:val="0"/>
                <w:color w:val="auto"/>
                <w:sz w:val="24"/>
                <w:szCs w:val="24"/>
                <w:highlight w:val="none"/>
                <w:lang w:eastAsia="zh-CN"/>
              </w:rPr>
              <w:t>巡逻员兼保洁员</w:t>
            </w:r>
            <w:r>
              <w:rPr>
                <w:rStyle w:val="246"/>
                <w:rFonts w:hint="eastAsia" w:ascii="仿宋_GB2312" w:hAnsi="仿宋_GB2312" w:eastAsia="仿宋_GB2312" w:cs="仿宋_GB2312"/>
                <w:b w:val="0"/>
                <w:bCs/>
                <w:color w:val="auto"/>
                <w:sz w:val="24"/>
                <w:szCs w:val="24"/>
                <w:highlight w:val="none"/>
              </w:rPr>
              <w:t>：</w:t>
            </w:r>
            <w:r>
              <w:rPr>
                <w:rStyle w:val="246"/>
                <w:rFonts w:hint="eastAsia" w:ascii="仿宋_GB2312" w:hAnsi="仿宋_GB2312" w:eastAsia="仿宋_GB2312" w:cs="仿宋_GB2312"/>
                <w:b w:val="0"/>
                <w:bCs/>
                <w:color w:val="auto"/>
                <w:sz w:val="24"/>
                <w:szCs w:val="24"/>
                <w:highlight w:val="none"/>
                <w:lang w:val="en-US" w:eastAsia="zh-CN"/>
              </w:rPr>
              <w:t>年龄</w:t>
            </w:r>
            <w:r>
              <w:rPr>
                <w:rStyle w:val="246"/>
                <w:rFonts w:hint="eastAsia" w:ascii="仿宋_GB2312" w:hAnsi="仿宋_GB2312" w:eastAsia="仿宋_GB2312" w:cs="仿宋_GB2312"/>
                <w:b w:val="0"/>
                <w:bCs/>
                <w:color w:val="auto"/>
                <w:sz w:val="24"/>
                <w:szCs w:val="24"/>
                <w:highlight w:val="none"/>
                <w:lang w:eastAsia="zh-CN"/>
              </w:rPr>
              <w:t>6</w:t>
            </w:r>
            <w:r>
              <w:rPr>
                <w:rStyle w:val="246"/>
                <w:rFonts w:hint="eastAsia" w:ascii="仿宋_GB2312" w:hAnsi="仿宋_GB2312" w:eastAsia="仿宋_GB2312" w:cs="仿宋_GB2312"/>
                <w:b w:val="0"/>
                <w:bCs/>
                <w:color w:val="auto"/>
                <w:sz w:val="24"/>
                <w:szCs w:val="24"/>
                <w:highlight w:val="none"/>
                <w:lang w:val="en-US" w:eastAsia="zh-CN"/>
              </w:rPr>
              <w:t>3</w:t>
            </w:r>
            <w:r>
              <w:rPr>
                <w:rStyle w:val="246"/>
                <w:rFonts w:hint="eastAsia" w:ascii="仿宋_GB2312" w:hAnsi="仿宋_GB2312" w:eastAsia="仿宋_GB2312" w:cs="仿宋_GB2312"/>
                <w:b w:val="0"/>
                <w:bCs/>
                <w:color w:val="auto"/>
                <w:sz w:val="24"/>
                <w:szCs w:val="24"/>
                <w:highlight w:val="none"/>
              </w:rPr>
              <w:t>周岁以下</w:t>
            </w:r>
            <w:r>
              <w:rPr>
                <w:rStyle w:val="246"/>
                <w:rFonts w:hint="eastAsia" w:ascii="仿宋_GB2312" w:hAnsi="仿宋_GB2312" w:eastAsia="仿宋_GB2312" w:cs="仿宋_GB2312"/>
                <w:b w:val="0"/>
                <w:bCs/>
                <w:color w:val="auto"/>
                <w:sz w:val="24"/>
                <w:szCs w:val="24"/>
                <w:highlight w:val="none"/>
                <w:lang w:eastAsia="zh-CN"/>
              </w:rPr>
              <w:t>，</w:t>
            </w:r>
            <w:r>
              <w:rPr>
                <w:rStyle w:val="246"/>
                <w:rFonts w:hint="eastAsia" w:ascii="仿宋_GB2312" w:hAnsi="仿宋_GB2312" w:eastAsia="仿宋_GB2312" w:cs="仿宋_GB2312"/>
                <w:b w:val="0"/>
                <w:bCs/>
                <w:color w:val="auto"/>
                <w:sz w:val="24"/>
                <w:szCs w:val="24"/>
                <w:highlight w:val="none"/>
              </w:rPr>
              <w:t>身体健康（例如视力、听力正常等），具有良好的履职能力。</w:t>
            </w:r>
          </w:p>
          <w:p>
            <w:pPr>
              <w:pStyle w:val="251"/>
              <w:numPr>
                <w:ilvl w:val="0"/>
                <w:numId w:val="0"/>
              </w:numPr>
              <w:spacing w:line="420" w:lineRule="exact"/>
              <w:ind w:left="-1" w:right="42" w:rightChars="20" w:firstLine="482" w:firstLineChars="200"/>
              <w:rPr>
                <w:rStyle w:val="246"/>
                <w:rFonts w:hint="eastAsia" w:ascii="仿宋_GB2312" w:hAnsi="仿宋_GB2312" w:eastAsia="仿宋_GB2312" w:cs="仿宋_GB2312"/>
                <w:b/>
                <w:bCs/>
                <w:color w:val="auto"/>
                <w:sz w:val="24"/>
                <w:szCs w:val="24"/>
                <w:lang w:val="en-US" w:eastAsia="zh-CN"/>
              </w:rPr>
            </w:pPr>
            <w:r>
              <w:rPr>
                <w:rStyle w:val="254"/>
                <w:rFonts w:hint="eastAsia" w:ascii="仿宋_GB2312" w:hAnsi="仿宋_GB2312" w:eastAsia="仿宋_GB2312" w:cs="仿宋_GB2312"/>
                <w:b/>
                <w:bCs/>
                <w:color w:val="auto"/>
                <w:kern w:val="0"/>
                <w:sz w:val="24"/>
                <w:szCs w:val="24"/>
                <w:highlight w:val="none"/>
                <w:lang w:val="en-US" w:eastAsia="zh-CN"/>
              </w:rPr>
              <w:t>注：</w:t>
            </w:r>
            <w:r>
              <w:rPr>
                <w:rStyle w:val="254"/>
                <w:rFonts w:hint="eastAsia" w:ascii="仿宋_GB2312" w:hAnsi="仿宋_GB2312" w:eastAsia="仿宋_GB2312" w:cs="仿宋_GB2312"/>
                <w:b/>
                <w:bCs/>
                <w:color w:val="auto"/>
                <w:kern w:val="0"/>
                <w:sz w:val="24"/>
                <w:szCs w:val="24"/>
                <w:highlight w:val="none"/>
              </w:rPr>
              <w:t>进场时</w:t>
            </w:r>
            <w:r>
              <w:rPr>
                <w:rStyle w:val="254"/>
                <w:rFonts w:hint="eastAsia" w:ascii="仿宋_GB2312" w:hAnsi="仿宋_GB2312" w:eastAsia="仿宋_GB2312" w:cs="仿宋_GB2312"/>
                <w:b/>
                <w:bCs/>
                <w:color w:val="auto"/>
                <w:kern w:val="0"/>
                <w:sz w:val="24"/>
                <w:szCs w:val="24"/>
                <w:highlight w:val="none"/>
                <w:lang w:val="en-US" w:eastAsia="zh-CN"/>
              </w:rPr>
              <w:t>须</w:t>
            </w:r>
            <w:r>
              <w:rPr>
                <w:rStyle w:val="254"/>
                <w:rFonts w:hint="eastAsia" w:ascii="仿宋_GB2312" w:hAnsi="仿宋_GB2312" w:eastAsia="仿宋_GB2312" w:cs="仿宋_GB2312"/>
                <w:b/>
                <w:bCs/>
                <w:color w:val="auto"/>
                <w:kern w:val="0"/>
                <w:sz w:val="24"/>
                <w:szCs w:val="24"/>
                <w:highlight w:val="none"/>
              </w:rPr>
              <w:t>按采购需求</w:t>
            </w:r>
            <w:r>
              <w:rPr>
                <w:rStyle w:val="254"/>
                <w:rFonts w:hint="eastAsia" w:ascii="仿宋_GB2312" w:hAnsi="仿宋_GB2312" w:eastAsia="仿宋_GB2312" w:cs="仿宋_GB2312"/>
                <w:b/>
                <w:bCs/>
                <w:color w:val="auto"/>
                <w:kern w:val="0"/>
                <w:sz w:val="24"/>
                <w:szCs w:val="24"/>
                <w:highlight w:val="none"/>
                <w:lang w:val="en-US" w:eastAsia="zh-CN"/>
              </w:rPr>
              <w:t>和中标人投标文件提供</w:t>
            </w:r>
            <w:r>
              <w:rPr>
                <w:rStyle w:val="254"/>
                <w:rFonts w:hint="eastAsia" w:ascii="仿宋_GB2312" w:hAnsi="仿宋_GB2312" w:eastAsia="仿宋_GB2312" w:cs="仿宋_GB2312"/>
                <w:b/>
                <w:bCs/>
                <w:color w:val="auto"/>
                <w:kern w:val="0"/>
                <w:sz w:val="24"/>
                <w:szCs w:val="24"/>
                <w:highlight w:val="none"/>
              </w:rPr>
              <w:t>所有服务人员的相关证明材料(如</w:t>
            </w:r>
            <w:r>
              <w:rPr>
                <w:rStyle w:val="254"/>
                <w:rFonts w:hint="eastAsia" w:ascii="仿宋_GB2312" w:hAnsi="仿宋_GB2312" w:eastAsia="仿宋_GB2312" w:cs="仿宋_GB2312"/>
                <w:b/>
                <w:bCs/>
                <w:color w:val="auto"/>
                <w:kern w:val="0"/>
                <w:sz w:val="24"/>
                <w:szCs w:val="24"/>
                <w:highlight w:val="none"/>
                <w:lang w:val="en-US" w:eastAsia="zh-CN"/>
              </w:rPr>
              <w:t>学历证明、</w:t>
            </w:r>
            <w:r>
              <w:rPr>
                <w:rStyle w:val="254"/>
                <w:rFonts w:hint="eastAsia" w:ascii="仿宋_GB2312" w:hAnsi="仿宋_GB2312" w:eastAsia="仿宋_GB2312" w:cs="仿宋_GB2312"/>
                <w:b/>
                <w:bCs/>
                <w:color w:val="auto"/>
                <w:kern w:val="0"/>
                <w:sz w:val="24"/>
                <w:szCs w:val="24"/>
                <w:highlight w:val="none"/>
              </w:rPr>
              <w:t>工作</w:t>
            </w:r>
            <w:r>
              <w:rPr>
                <w:rStyle w:val="254"/>
                <w:rFonts w:hint="eastAsia" w:ascii="仿宋_GB2312" w:hAnsi="仿宋_GB2312" w:eastAsia="仿宋_GB2312" w:cs="仿宋_GB2312"/>
                <w:b/>
                <w:bCs/>
                <w:color w:val="auto"/>
                <w:kern w:val="0"/>
                <w:sz w:val="24"/>
                <w:szCs w:val="24"/>
                <w:highlight w:val="none"/>
                <w:lang w:val="en-US" w:eastAsia="zh-CN"/>
              </w:rPr>
              <w:t>经验证明</w:t>
            </w:r>
            <w:r>
              <w:rPr>
                <w:rStyle w:val="254"/>
                <w:rFonts w:hint="eastAsia" w:ascii="仿宋_GB2312" w:hAnsi="仿宋_GB2312" w:eastAsia="仿宋_GB2312" w:cs="仿宋_GB2312"/>
                <w:b/>
                <w:bCs/>
                <w:color w:val="auto"/>
                <w:kern w:val="0"/>
                <w:sz w:val="24"/>
                <w:szCs w:val="24"/>
                <w:highlight w:val="none"/>
              </w:rPr>
              <w:t>、资格证书、身份证等)</w:t>
            </w:r>
            <w:r>
              <w:rPr>
                <w:rStyle w:val="254"/>
                <w:rFonts w:hint="eastAsia" w:ascii="仿宋_GB2312" w:hAnsi="仿宋_GB2312" w:eastAsia="仿宋_GB2312" w:cs="仿宋_GB2312"/>
                <w:b/>
                <w:bCs/>
                <w:color w:val="auto"/>
                <w:kern w:val="0"/>
                <w:sz w:val="24"/>
                <w:szCs w:val="24"/>
                <w:highlight w:val="none"/>
                <w:lang w:val="en-US" w:eastAsia="zh-CN"/>
              </w:rPr>
              <w:t>复印件，并由采购人对原件</w:t>
            </w:r>
            <w:r>
              <w:rPr>
                <w:rStyle w:val="254"/>
                <w:rFonts w:hint="eastAsia" w:ascii="仿宋_GB2312" w:hAnsi="仿宋_GB2312" w:eastAsia="仿宋_GB2312" w:cs="仿宋_GB2312"/>
                <w:b/>
                <w:bCs/>
                <w:color w:val="auto"/>
                <w:kern w:val="0"/>
                <w:sz w:val="24"/>
                <w:szCs w:val="24"/>
                <w:highlight w:val="none"/>
              </w:rPr>
              <w:t>进行验证，达不到要求的将不予验收</w:t>
            </w:r>
            <w:r>
              <w:rPr>
                <w:rStyle w:val="254"/>
                <w:rFonts w:hint="eastAsia" w:ascii="仿宋_GB2312" w:hAnsi="仿宋_GB2312" w:eastAsia="仿宋_GB2312" w:cs="仿宋_GB2312"/>
                <w:b/>
                <w:bCs/>
                <w:color w:val="auto"/>
                <w:kern w:val="0"/>
                <w:sz w:val="24"/>
                <w:szCs w:val="24"/>
                <w:highlight w:val="none"/>
                <w:lang w:eastAsia="zh-CN"/>
              </w:rPr>
              <w:t>。</w:t>
            </w:r>
          </w:p>
          <w:p>
            <w:pPr>
              <w:numPr>
                <w:ilvl w:val="0"/>
                <w:numId w:val="0"/>
              </w:numPr>
              <w:spacing w:line="360" w:lineRule="auto"/>
              <w:ind w:firstLine="482" w:firstLineChars="200"/>
              <w:rPr>
                <w:rStyle w:val="246"/>
                <w:rFonts w:hint="eastAsia" w:ascii="仿宋_GB2312" w:hAnsi="仿宋_GB2312" w:eastAsia="仿宋_GB2312" w:cs="仿宋_GB2312"/>
                <w:b/>
                <w:bCs/>
                <w:color w:val="auto"/>
                <w:sz w:val="24"/>
                <w:szCs w:val="24"/>
                <w:lang w:val="en-US" w:eastAsia="zh-CN"/>
              </w:rPr>
            </w:pPr>
            <w:r>
              <w:rPr>
                <w:rStyle w:val="246"/>
                <w:rFonts w:hint="eastAsia" w:ascii="仿宋_GB2312" w:hAnsi="仿宋_GB2312" w:eastAsia="仿宋_GB2312" w:cs="仿宋_GB2312"/>
                <w:b/>
                <w:bCs/>
                <w:color w:val="auto"/>
                <w:sz w:val="24"/>
                <w:szCs w:val="24"/>
                <w:lang w:val="en-US" w:eastAsia="zh-CN"/>
              </w:rPr>
              <w:t>四、总体要求</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（一）采购人与服务人员不发生任何劳动和雇佣关系。所有服务人员应专职服务本项目，不得兼职；</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（二）服务人员上岗时须穿着</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kern w:val="0"/>
                <w:sz w:val="24"/>
                <w:szCs w:val="24"/>
              </w:rPr>
              <w:t>统一配发的制服及佩戴公司铭牌，服务人员应礼貌待人，注重维护公园形象（工作制服样式由采购人与中标人双方共同商定）；</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三</w:t>
            </w:r>
            <w:r>
              <w:rPr>
                <w:rFonts w:hint="eastAsia" w:ascii="仿宋_GB2312" w:hAnsi="仿宋_GB2312" w:eastAsia="仿宋_GB2312" w:cs="仿宋_GB2312"/>
                <w:kern w:val="0"/>
                <w:sz w:val="24"/>
                <w:szCs w:val="24"/>
              </w:rPr>
              <w:t>）规范服务人员交通工具使用及停放标准，未经采购人允许不得违规操作；</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四</w:t>
            </w:r>
            <w:r>
              <w:rPr>
                <w:rFonts w:hint="eastAsia" w:ascii="仿宋_GB2312" w:hAnsi="仿宋_GB2312" w:eastAsia="仿宋_GB2312" w:cs="仿宋_GB2312"/>
                <w:kern w:val="0"/>
                <w:sz w:val="24"/>
                <w:szCs w:val="24"/>
              </w:rPr>
              <w:t>）服务人员需服从公园各项管理规定，积极响应完成采购人所要求的各项工作，未经采购人同意中标人不得抽调人员从事本项目以外的其它任务。在处理特殊事件和紧急、突发事故时，采购人对中标人派出的服务人员有直接指挥权，服务人员需严格按照指挥执行，不得有异议；</w:t>
            </w:r>
          </w:p>
          <w:p>
            <w:pPr>
              <w:spacing w:line="360" w:lineRule="auto"/>
              <w:ind w:firstLine="480" w:firstLineChars="200"/>
              <w:jc w:val="left"/>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五</w:t>
            </w:r>
            <w:r>
              <w:rPr>
                <w:rFonts w:hint="eastAsia" w:ascii="仿宋_GB2312" w:hAnsi="仿宋_GB2312" w:eastAsia="仿宋_GB2312" w:cs="仿宋_GB2312"/>
                <w:kern w:val="0"/>
                <w:sz w:val="24"/>
                <w:szCs w:val="24"/>
              </w:rPr>
              <w:t>）服务采用常态化管理，适当调度服务人员，增减人数以应对季节性变化以及天气变化</w:t>
            </w:r>
            <w:r>
              <w:rPr>
                <w:rFonts w:hint="eastAsia" w:ascii="仿宋_GB2312" w:hAnsi="仿宋_GB2312" w:eastAsia="仿宋_GB2312" w:cs="仿宋_GB2312"/>
                <w:color w:val="000000" w:themeColor="text1"/>
                <w:kern w:val="0"/>
                <w:sz w:val="24"/>
                <w:szCs w:val="24"/>
                <w14:textFill>
                  <w14:solidFill>
                    <w14:schemeClr w14:val="tx1"/>
                  </w14:solidFill>
                </w14:textFill>
              </w:rPr>
              <w:t>；</w:t>
            </w:r>
          </w:p>
          <w:p>
            <w:pPr>
              <w:spacing w:line="360" w:lineRule="auto"/>
              <w:ind w:firstLine="480" w:firstLineChars="200"/>
              <w:jc w:val="left"/>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六</w:t>
            </w:r>
            <w:r>
              <w:rPr>
                <w:rFonts w:hint="eastAsia" w:ascii="仿宋_GB2312" w:hAnsi="仿宋_GB2312" w:eastAsia="仿宋_GB2312" w:cs="仿宋_GB2312"/>
                <w:color w:val="000000" w:themeColor="text1"/>
                <w:kern w:val="0"/>
                <w:sz w:val="24"/>
                <w:szCs w:val="24"/>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服务期内，因三门江国家森林公园和古亭山森林公园服务公众及工作需要，保洁服务范围和事项有新增或减少等调整的，双方友好协商解决，中标人应积极响应；</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（七）</w:t>
            </w:r>
            <w:r>
              <w:rPr>
                <w:rFonts w:hint="eastAsia" w:ascii="仿宋_GB2312" w:hAnsi="仿宋_GB2312" w:eastAsia="仿宋_GB2312" w:cs="仿宋_GB2312"/>
                <w:color w:val="000000" w:themeColor="text1"/>
                <w:kern w:val="0"/>
                <w:sz w:val="24"/>
                <w:szCs w:val="24"/>
                <w14:textFill>
                  <w14:solidFill>
                    <w14:schemeClr w14:val="tx1"/>
                  </w14:solidFill>
                </w14:textFill>
              </w:rPr>
              <w:t>采购人因工作需要，要求临时调动服务人员到三门江国家森林公园和古亭山森林公园周边及相邻区域开展综合性</w:t>
            </w:r>
            <w:r>
              <w:rPr>
                <w:rFonts w:hint="eastAsia" w:ascii="仿宋_GB2312" w:hAnsi="仿宋_GB2312" w:eastAsia="仿宋_GB2312" w:cs="仿宋_GB2312"/>
                <w:kern w:val="0"/>
                <w:sz w:val="24"/>
                <w:szCs w:val="24"/>
              </w:rPr>
              <w:t>管理服务工作，中标人有义务配合；</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八</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kern w:val="0"/>
                <w:sz w:val="24"/>
                <w:szCs w:val="24"/>
              </w:rPr>
              <w:t>在日常管理中要建立交接班、请（休）假等登记制度，采购人有权查阅记录。如因服务人员个人原因请（休）假、辞退等造成服务人数的空缺，</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kern w:val="0"/>
                <w:sz w:val="24"/>
                <w:szCs w:val="24"/>
              </w:rPr>
              <w:t>应在24小时内做好人员调整；</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九</w:t>
            </w:r>
            <w:r>
              <w:rPr>
                <w:rFonts w:hint="eastAsia" w:ascii="仿宋_GB2312" w:hAnsi="仿宋_GB2312" w:eastAsia="仿宋_GB2312" w:cs="仿宋_GB2312"/>
                <w:kern w:val="0"/>
                <w:sz w:val="24"/>
                <w:szCs w:val="24"/>
              </w:rPr>
              <w:t>）为保持服务队伍稳定性，服务人员每个月的流动人员不得超过10％，未经采购人同意不得抽调服务人员从事</w:t>
            </w:r>
            <w:r>
              <w:rPr>
                <w:rFonts w:hint="eastAsia" w:ascii="仿宋_GB2312" w:hAnsi="仿宋_GB2312" w:eastAsia="仿宋_GB2312" w:cs="仿宋_GB2312"/>
                <w:kern w:val="0"/>
                <w:sz w:val="24"/>
                <w:szCs w:val="24"/>
                <w:lang w:eastAsia="zh-CN"/>
              </w:rPr>
              <w:t>其他</w:t>
            </w:r>
            <w:r>
              <w:rPr>
                <w:rFonts w:hint="eastAsia" w:ascii="仿宋_GB2312" w:hAnsi="仿宋_GB2312" w:eastAsia="仿宋_GB2312" w:cs="仿宋_GB2312"/>
                <w:kern w:val="0"/>
                <w:sz w:val="24"/>
                <w:szCs w:val="24"/>
              </w:rPr>
              <w:t>工作；</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（十）</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kern w:val="0"/>
                <w:sz w:val="24"/>
                <w:szCs w:val="24"/>
              </w:rPr>
              <w:t>应根据服务岗位需要定期对服务人员进行相关法律、</w:t>
            </w:r>
            <w:r>
              <w:rPr>
                <w:rFonts w:hint="eastAsia" w:ascii="仿宋_GB2312" w:hAnsi="仿宋_GB2312" w:eastAsia="仿宋_GB2312" w:cs="仿宋_GB2312"/>
                <w:kern w:val="0"/>
                <w:sz w:val="24"/>
                <w:szCs w:val="24"/>
                <w:lang w:val="en-US" w:eastAsia="zh-CN"/>
              </w:rPr>
              <w:t>治安</w:t>
            </w:r>
            <w:r>
              <w:rPr>
                <w:rFonts w:hint="eastAsia" w:ascii="仿宋_GB2312" w:hAnsi="仿宋_GB2312" w:eastAsia="仿宋_GB2312" w:cs="仿宋_GB2312"/>
                <w:kern w:val="0"/>
                <w:sz w:val="24"/>
                <w:szCs w:val="24"/>
              </w:rPr>
              <w:t>专业、森林消防、</w:t>
            </w:r>
            <w:r>
              <w:rPr>
                <w:rFonts w:hint="eastAsia" w:ascii="仿宋_GB2312" w:hAnsi="仿宋_GB2312" w:eastAsia="仿宋_GB2312" w:cs="仿宋_GB2312"/>
                <w:kern w:val="0"/>
                <w:sz w:val="24"/>
                <w:szCs w:val="24"/>
                <w:lang w:val="en-US" w:eastAsia="zh-CN"/>
              </w:rPr>
              <w:t>综合性管理</w:t>
            </w:r>
            <w:r>
              <w:rPr>
                <w:rFonts w:hint="eastAsia" w:ascii="仿宋_GB2312" w:hAnsi="仿宋_GB2312" w:eastAsia="仿宋_GB2312" w:cs="仿宋_GB2312"/>
                <w:kern w:val="0"/>
                <w:sz w:val="24"/>
                <w:szCs w:val="24"/>
              </w:rPr>
              <w:t>服务等知识和技能培训。技能培训每月至少一次，每次培训不少于3小时；</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（十</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rPr>
              <w:t>）如因服务人员违反采购人工作纪律、操作规程等有关规定，不符合服务要求或损害采购人利益的，采购人有权提出更换服务人员并与</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kern w:val="0"/>
                <w:sz w:val="24"/>
                <w:szCs w:val="24"/>
              </w:rPr>
              <w:t>协商更换新服务人员事宜，中标人应在3个工作日内予以更换完毕；</w:t>
            </w:r>
          </w:p>
          <w:p>
            <w:pPr>
              <w:spacing w:line="360" w:lineRule="auto"/>
              <w:ind w:firstLine="480" w:firstLineChars="200"/>
              <w:jc w:val="left"/>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rPr>
              <w:t>（十</w:t>
            </w:r>
            <w:r>
              <w:rPr>
                <w:rFonts w:hint="eastAsia" w:ascii="仿宋_GB2312" w:hAnsi="仿宋_GB2312" w:eastAsia="仿宋_GB2312" w:cs="仿宋_GB2312"/>
                <w:kern w:val="0"/>
                <w:sz w:val="24"/>
                <w:szCs w:val="24"/>
                <w:lang w:val="en-US" w:eastAsia="zh-CN"/>
              </w:rPr>
              <w:t>二</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kern w:val="0"/>
                <w:sz w:val="24"/>
                <w:szCs w:val="24"/>
              </w:rPr>
              <w:t>服务人员在</w:t>
            </w:r>
            <w:r>
              <w:rPr>
                <w:rFonts w:hint="eastAsia" w:ascii="仿宋_GB2312" w:hAnsi="仿宋_GB2312" w:eastAsia="仿宋_GB2312" w:cs="仿宋_GB2312"/>
                <w:kern w:val="0"/>
                <w:sz w:val="24"/>
                <w:szCs w:val="24"/>
                <w:lang w:eastAsia="zh-CN"/>
              </w:rPr>
              <w:t>安保巡逻</w:t>
            </w:r>
            <w:r>
              <w:rPr>
                <w:rFonts w:hint="eastAsia" w:ascii="仿宋_GB2312" w:hAnsi="仿宋_GB2312" w:eastAsia="仿宋_GB2312" w:cs="仿宋_GB2312"/>
                <w:kern w:val="0"/>
                <w:sz w:val="24"/>
                <w:szCs w:val="24"/>
              </w:rPr>
              <w:t>、保洁作业过程中，因安全措施不当</w:t>
            </w:r>
            <w:r>
              <w:rPr>
                <w:rFonts w:hint="eastAsia" w:ascii="仿宋_GB2312" w:hAnsi="仿宋_GB2312" w:eastAsia="仿宋_GB2312" w:cs="仿宋_GB2312"/>
                <w:kern w:val="0"/>
                <w:sz w:val="24"/>
                <w:szCs w:val="24"/>
                <w:lang w:val="en-US" w:eastAsia="zh-CN"/>
              </w:rPr>
              <w:t>或</w:t>
            </w:r>
            <w:r>
              <w:rPr>
                <w:rFonts w:hint="eastAsia" w:ascii="仿宋_GB2312" w:hAnsi="仿宋_GB2312" w:eastAsia="仿宋_GB2312" w:cs="仿宋_GB2312"/>
                <w:kern w:val="0"/>
                <w:sz w:val="24"/>
                <w:szCs w:val="24"/>
              </w:rPr>
              <w:t>违反有关安全规程</w:t>
            </w:r>
            <w:r>
              <w:rPr>
                <w:rFonts w:hint="eastAsia" w:ascii="仿宋_GB2312" w:hAnsi="仿宋_GB2312" w:eastAsia="仿宋_GB2312" w:cs="仿宋_GB2312"/>
                <w:kern w:val="0"/>
                <w:sz w:val="24"/>
                <w:szCs w:val="24"/>
                <w:lang w:val="en-US" w:eastAsia="zh-CN"/>
              </w:rPr>
              <w:t>的</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造成的一切事故</w:t>
            </w:r>
            <w:r>
              <w:rPr>
                <w:rFonts w:hint="eastAsia" w:ascii="仿宋_GB2312" w:hAnsi="仿宋_GB2312" w:eastAsia="仿宋_GB2312" w:cs="仿宋_GB2312"/>
                <w:kern w:val="0"/>
                <w:sz w:val="24"/>
                <w:szCs w:val="24"/>
                <w:lang w:val="en-US" w:eastAsia="zh-CN"/>
              </w:rPr>
              <w:t>和给采购人及</w:t>
            </w:r>
            <w:r>
              <w:rPr>
                <w:rFonts w:hint="eastAsia" w:ascii="仿宋_GB2312" w:hAnsi="仿宋_GB2312" w:eastAsia="仿宋_GB2312" w:cs="仿宋_GB2312"/>
                <w:kern w:val="0"/>
                <w:sz w:val="24"/>
                <w:szCs w:val="24"/>
              </w:rPr>
              <w:t>第三方造成</w:t>
            </w:r>
            <w:r>
              <w:rPr>
                <w:rFonts w:hint="eastAsia" w:ascii="仿宋_GB2312" w:hAnsi="仿宋_GB2312" w:eastAsia="仿宋_GB2312" w:cs="仿宋_GB2312"/>
                <w:kern w:val="0"/>
                <w:sz w:val="24"/>
                <w:szCs w:val="24"/>
                <w:lang w:val="en-US" w:eastAsia="zh-CN"/>
              </w:rPr>
              <w:t>的一切</w:t>
            </w:r>
            <w:r>
              <w:rPr>
                <w:rFonts w:hint="eastAsia" w:ascii="仿宋_GB2312" w:hAnsi="仿宋_GB2312" w:eastAsia="仿宋_GB2312" w:cs="仿宋_GB2312"/>
                <w:kern w:val="0"/>
                <w:sz w:val="24"/>
                <w:szCs w:val="24"/>
              </w:rPr>
              <w:t>损失，均由</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kern w:val="0"/>
                <w:sz w:val="24"/>
                <w:szCs w:val="24"/>
              </w:rPr>
              <w:t>承担</w:t>
            </w:r>
            <w:r>
              <w:rPr>
                <w:rFonts w:hint="eastAsia"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4"/>
                <w:szCs w:val="24"/>
                <w:highlight w:val="none"/>
                <w:lang w:eastAsia="zh-CN"/>
              </w:rPr>
              <w:t>中标人需按国家相关法律法规要求为服务人员购买相应保险，落实用工主体责任，做好人员权益保障。</w:t>
            </w:r>
          </w:p>
          <w:p>
            <w:pPr>
              <w:spacing w:line="360" w:lineRule="auto"/>
              <w:ind w:firstLine="480" w:firstLineChars="200"/>
              <w:jc w:val="left"/>
            </w:pPr>
            <w:r>
              <w:rPr>
                <w:rFonts w:hint="eastAsia" w:ascii="仿宋_GB2312" w:hAnsi="仿宋_GB2312" w:eastAsia="仿宋_GB2312" w:cs="仿宋_GB2312"/>
                <w:kern w:val="0"/>
                <w:sz w:val="24"/>
                <w:szCs w:val="24"/>
              </w:rPr>
              <w:t>（十</w:t>
            </w:r>
            <w:r>
              <w:rPr>
                <w:rFonts w:hint="eastAsia" w:ascii="仿宋_GB2312" w:hAnsi="仿宋_GB2312" w:eastAsia="仿宋_GB2312" w:cs="仿宋_GB2312"/>
                <w:kern w:val="0"/>
                <w:sz w:val="24"/>
                <w:szCs w:val="24"/>
                <w:lang w:val="en-US" w:eastAsia="zh-CN"/>
              </w:rPr>
              <w:t>三</w:t>
            </w:r>
            <w:r>
              <w:rPr>
                <w:rFonts w:hint="eastAsia" w:ascii="仿宋_GB2312" w:hAnsi="仿宋_GB2312" w:eastAsia="仿宋_GB2312" w:cs="仿宋_GB2312"/>
                <w:kern w:val="0"/>
                <w:sz w:val="24"/>
                <w:szCs w:val="24"/>
              </w:rPr>
              <w:t>）项目合同期满前，在未确定新一期服务合同，应采购人的要求，经双方协商一致，在法规允许的前提下，采购人可与成交</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kern w:val="0"/>
                <w:sz w:val="24"/>
                <w:szCs w:val="24"/>
              </w:rPr>
              <w:t>按本项目合同约定（包括服务标准及费用）继续签订延期服务合同，</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kern w:val="0"/>
                <w:sz w:val="24"/>
                <w:szCs w:val="24"/>
              </w:rPr>
              <w:t>须积极配合完成交接工作</w:t>
            </w:r>
            <w:r>
              <w:rPr>
                <w:rFonts w:hint="eastAsia" w:ascii="仿宋_GB2312" w:hAnsi="仿宋_GB2312" w:eastAsia="仿宋_GB2312" w:cs="仿宋_GB2312"/>
                <w:kern w:val="0"/>
                <w:sz w:val="24"/>
                <w:szCs w:val="24"/>
                <w:lang w:eastAsia="zh-CN"/>
              </w:rPr>
              <w:t>。</w:t>
            </w:r>
          </w:p>
          <w:p>
            <w:pPr>
              <w:numPr>
                <w:ilvl w:val="0"/>
                <w:numId w:val="0"/>
              </w:numPr>
              <w:spacing w:line="360" w:lineRule="auto"/>
              <w:ind w:firstLine="482" w:firstLineChars="200"/>
              <w:rPr>
                <w:rStyle w:val="246"/>
                <w:rFonts w:hint="eastAsia" w:ascii="仿宋_GB2312" w:hAnsi="仿宋_GB2312" w:eastAsia="仿宋_GB2312" w:cs="仿宋_GB2312"/>
                <w:b/>
                <w:bCs/>
                <w:color w:val="auto"/>
                <w:sz w:val="24"/>
                <w:szCs w:val="24"/>
                <w:lang w:val="en-US" w:eastAsia="zh-CN"/>
              </w:rPr>
            </w:pPr>
            <w:r>
              <w:rPr>
                <w:rStyle w:val="246"/>
                <w:rFonts w:hint="eastAsia" w:ascii="仿宋_GB2312" w:hAnsi="仿宋_GB2312" w:eastAsia="仿宋_GB2312" w:cs="仿宋_GB2312"/>
                <w:b/>
                <w:bCs/>
                <w:color w:val="auto"/>
                <w:sz w:val="24"/>
                <w:szCs w:val="24"/>
                <w:lang w:val="en-US" w:eastAsia="zh-CN"/>
              </w:rPr>
              <w:t>五、服务内容及岗位职责</w:t>
            </w:r>
          </w:p>
          <w:p>
            <w:pPr>
              <w:numPr>
                <w:ilvl w:val="0"/>
                <w:numId w:val="0"/>
              </w:numPr>
              <w:spacing w:line="360" w:lineRule="auto"/>
              <w:ind w:firstLine="482" w:firstLineChars="200"/>
              <w:rPr>
                <w:rStyle w:val="246"/>
                <w:rFonts w:hint="eastAsia" w:ascii="仿宋_GB2312" w:hAnsi="仿宋_GB2312" w:eastAsia="仿宋_GB2312" w:cs="仿宋_GB2312"/>
                <w:b/>
                <w:bCs/>
                <w:color w:val="auto"/>
                <w:sz w:val="24"/>
                <w:szCs w:val="24"/>
                <w:lang w:val="en-US" w:eastAsia="zh-CN"/>
              </w:rPr>
            </w:pPr>
            <w:r>
              <w:rPr>
                <w:rStyle w:val="246"/>
                <w:rFonts w:hint="eastAsia" w:ascii="仿宋_GB2312" w:hAnsi="仿宋_GB2312" w:eastAsia="仿宋_GB2312" w:cs="仿宋_GB2312"/>
                <w:b/>
                <w:bCs/>
                <w:color w:val="auto"/>
                <w:sz w:val="24"/>
                <w:szCs w:val="24"/>
                <w:lang w:val="en-US" w:eastAsia="zh-CN"/>
              </w:rPr>
              <w:t>（一）服务内容</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hint="eastAsia" w:ascii="仿宋_GB2312" w:hAnsi="仿宋_GB2312" w:eastAsia="仿宋_GB2312" w:cs="仿宋_GB2312"/>
                <w:kern w:val="0"/>
                <w:sz w:val="24"/>
                <w:szCs w:val="24"/>
              </w:rPr>
              <w:t>负责园区开放游览区域、办公区域及定点岗位的公共设施设备、园林绿化设施、花草树木、建筑设施等保洁</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防盗、防破坏、防</w:t>
            </w:r>
            <w:r>
              <w:rPr>
                <w:rFonts w:hint="eastAsia" w:ascii="仿宋_GB2312" w:hAnsi="仿宋_GB2312" w:eastAsia="仿宋_GB2312" w:cs="仿宋_GB2312"/>
                <w:kern w:val="0"/>
                <w:sz w:val="24"/>
                <w:szCs w:val="24"/>
                <w:lang w:val="en-US" w:eastAsia="zh-CN"/>
              </w:rPr>
              <w:t>治安</w:t>
            </w:r>
            <w:r>
              <w:rPr>
                <w:rFonts w:hint="eastAsia" w:ascii="仿宋_GB2312" w:hAnsi="仿宋_GB2312" w:eastAsia="仿宋_GB2312" w:cs="仿宋_GB2312"/>
                <w:kern w:val="0"/>
                <w:sz w:val="24"/>
                <w:szCs w:val="24"/>
              </w:rPr>
              <w:t>事故的工作；</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kern w:val="0"/>
                <w:sz w:val="24"/>
                <w:szCs w:val="24"/>
              </w:rPr>
              <w:t>2.负责预防、制止、打击公园辖区内的打砸抢偷、行凶、故意伤害、各种形式自杀等危害游客人身和财产安全的各种违法犯罪行为。协助公安机关打击公园</w:t>
            </w:r>
            <w:r>
              <w:rPr>
                <w:rFonts w:hint="eastAsia" w:ascii="仿宋_GB2312" w:hAnsi="仿宋_GB2312" w:eastAsia="仿宋_GB2312" w:cs="仿宋_GB2312"/>
                <w:kern w:val="0"/>
                <w:sz w:val="24"/>
                <w:szCs w:val="24"/>
                <w:lang w:val="en-US" w:eastAsia="zh-CN"/>
              </w:rPr>
              <w:t>内</w:t>
            </w:r>
            <w:r>
              <w:rPr>
                <w:rFonts w:hint="eastAsia" w:ascii="仿宋_GB2312" w:hAnsi="仿宋_GB2312" w:eastAsia="仿宋_GB2312" w:cs="仿宋_GB2312"/>
                <w:kern w:val="0"/>
                <w:sz w:val="24"/>
                <w:szCs w:val="24"/>
              </w:rPr>
              <w:t>各种</w:t>
            </w:r>
            <w:r>
              <w:rPr>
                <w:rFonts w:hint="eastAsia" w:ascii="仿宋_GB2312" w:hAnsi="仿宋_GB2312" w:eastAsia="仿宋_GB2312" w:cs="仿宋_GB2312"/>
                <w:kern w:val="0"/>
                <w:sz w:val="24"/>
                <w:szCs w:val="24"/>
                <w:lang w:val="en-US" w:eastAsia="zh-CN"/>
              </w:rPr>
              <w:t>治安</w:t>
            </w:r>
            <w:r>
              <w:rPr>
                <w:rFonts w:hint="eastAsia" w:ascii="仿宋_GB2312" w:hAnsi="仿宋_GB2312" w:eastAsia="仿宋_GB2312" w:cs="仿宋_GB2312"/>
                <w:kern w:val="0"/>
                <w:sz w:val="24"/>
                <w:szCs w:val="24"/>
              </w:rPr>
              <w:t>、刑事犯罪活动；</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3.负责做好园区流动巡查及每日清园工作，按照《三门江国家森林公园游客须知》，对其中规定禁止的行为及燃放烟花爆竹、吸烟、赤膊袒胸、高声唱歌等行为进行巡查</w:t>
            </w:r>
            <w:r>
              <w:rPr>
                <w:rFonts w:hint="eastAsia" w:ascii="仿宋_GB2312" w:hAnsi="仿宋_GB2312" w:eastAsia="仿宋_GB2312" w:cs="仿宋_GB2312"/>
                <w:bCs/>
                <w:sz w:val="24"/>
                <w:szCs w:val="24"/>
                <w:lang w:val="en-US" w:eastAsia="zh-CN"/>
              </w:rPr>
              <w:t>监督</w:t>
            </w:r>
            <w:r>
              <w:rPr>
                <w:rFonts w:hint="eastAsia" w:ascii="仿宋_GB2312" w:hAnsi="仿宋_GB2312" w:eastAsia="仿宋_GB2312" w:cs="仿宋_GB2312"/>
                <w:bCs/>
                <w:sz w:val="24"/>
                <w:szCs w:val="24"/>
              </w:rPr>
              <w:t>，发现违法违规行为，及时制止并上报采购人；</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4.负责进行园区内</w:t>
            </w:r>
            <w:r>
              <w:rPr>
                <w:rStyle w:val="256"/>
                <w:rFonts w:hint="eastAsia" w:ascii="仿宋_GB2312" w:hAnsi="仿宋_GB2312" w:eastAsia="仿宋_GB2312" w:cs="仿宋_GB2312"/>
                <w:sz w:val="24"/>
                <w:szCs w:val="24"/>
              </w:rPr>
              <w:t>蛇、毒虫、毒蜂、红火蚁、落石及防火禁烟相关等安全隐患排查工作，一经发现要采取相关措施并立即报告采购人；</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5.负责督促园区内各施工单位做好文明施工及安全防范工作；</w:t>
            </w:r>
          </w:p>
          <w:p>
            <w:pPr>
              <w:spacing w:line="360" w:lineRule="auto"/>
              <w:ind w:firstLine="480" w:firstLineChars="200"/>
              <w:jc w:val="left"/>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6.负责做好园区开放游览区域的基础性问询、讲解、导览服务；</w:t>
            </w:r>
            <w:r>
              <w:rPr>
                <w:rFonts w:hint="eastAsia" w:ascii="仿宋_GB2312" w:hAnsi="仿宋_GB2312" w:eastAsia="仿宋_GB2312" w:cs="仿宋_GB2312"/>
                <w:bCs/>
                <w:sz w:val="24"/>
                <w:szCs w:val="24"/>
                <w:lang w:eastAsia="zh-CN"/>
              </w:rPr>
              <w:t>针对园区游客主体的特点，提供</w:t>
            </w:r>
            <w:r>
              <w:rPr>
                <w:rFonts w:hint="eastAsia" w:ascii="仿宋_GB2312" w:hAnsi="仿宋_GB2312" w:eastAsia="仿宋_GB2312" w:cs="仿宋_GB2312"/>
                <w:bCs/>
                <w:sz w:val="24"/>
                <w:szCs w:val="24"/>
                <w:highlight w:val="none"/>
              </w:rPr>
              <w:t>跌倒、扭伤、突发不适等意外情况的现场应急指导、初步处置与救援协助，工作人员需掌握基础急救常识，配合专业救护人员开展工作；</w:t>
            </w:r>
          </w:p>
          <w:p>
            <w:pPr>
              <w:spacing w:line="400" w:lineRule="exact"/>
              <w:ind w:firstLine="480" w:firstLineChars="200"/>
            </w:pPr>
            <w:r>
              <w:rPr>
                <w:rFonts w:hint="eastAsia" w:ascii="仿宋_GB2312" w:hAnsi="仿宋_GB2312" w:eastAsia="仿宋_GB2312" w:cs="仿宋_GB2312"/>
                <w:bCs/>
                <w:sz w:val="24"/>
                <w:szCs w:val="24"/>
              </w:rPr>
              <w:t>7.完成重大节日、重要来宾、大型活动、领导视察等期间的综合性管理服务任务；</w:t>
            </w:r>
          </w:p>
          <w:p>
            <w:pPr>
              <w:spacing w:line="400" w:lineRule="exact"/>
              <w:ind w:firstLine="480" w:firstLineChars="200"/>
              <w:rPr>
                <w:rFonts w:hint="eastAsia"/>
                <w:color w:val="auto"/>
                <w:lang w:val="en-US" w:eastAsia="zh-CN"/>
              </w:rPr>
            </w:pPr>
            <w:r>
              <w:rPr>
                <w:rFonts w:hint="eastAsia" w:ascii="仿宋_GB2312" w:hAnsi="仿宋_GB2312" w:eastAsia="仿宋_GB2312" w:cs="仿宋_GB2312"/>
                <w:bCs/>
                <w:color w:val="auto"/>
                <w:sz w:val="24"/>
                <w:szCs w:val="24"/>
                <w:lang w:val="en-US" w:eastAsia="zh-CN"/>
              </w:rPr>
              <w:t>8.</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bCs/>
                <w:color w:val="auto"/>
                <w:sz w:val="24"/>
                <w:szCs w:val="24"/>
              </w:rPr>
              <w:t>具有</w:t>
            </w:r>
            <w:r>
              <w:rPr>
                <w:rFonts w:hint="eastAsia" w:ascii="仿宋_GB2312" w:hAnsi="仿宋_GB2312" w:eastAsia="仿宋_GB2312" w:cs="仿宋_GB2312"/>
                <w:bCs/>
                <w:color w:val="auto"/>
                <w:sz w:val="24"/>
                <w:szCs w:val="24"/>
                <w:lang w:val="en-US" w:eastAsia="zh-CN"/>
              </w:rPr>
              <w:t>一定的</w:t>
            </w:r>
            <w:r>
              <w:rPr>
                <w:rFonts w:hint="eastAsia" w:ascii="仿宋_GB2312" w:hAnsi="仿宋_GB2312" w:eastAsia="仿宋_GB2312" w:cs="仿宋_GB2312"/>
                <w:bCs/>
                <w:color w:val="auto"/>
                <w:sz w:val="24"/>
                <w:szCs w:val="24"/>
              </w:rPr>
              <w:t>临时</w:t>
            </w:r>
            <w:r>
              <w:rPr>
                <w:rFonts w:hint="eastAsia" w:ascii="仿宋_GB2312" w:hAnsi="仿宋_GB2312" w:eastAsia="仿宋_GB2312" w:cs="仿宋_GB2312"/>
                <w:bCs/>
                <w:color w:val="auto"/>
                <w:sz w:val="24"/>
                <w:szCs w:val="24"/>
                <w:lang w:val="en-US" w:eastAsia="zh-CN"/>
              </w:rPr>
              <w:t>综合性管理服务</w:t>
            </w:r>
            <w:r>
              <w:rPr>
                <w:rFonts w:hint="eastAsia" w:ascii="仿宋_GB2312" w:hAnsi="仿宋_GB2312" w:eastAsia="仿宋_GB2312" w:cs="仿宋_GB2312"/>
                <w:bCs/>
                <w:color w:val="auto"/>
                <w:sz w:val="24"/>
                <w:szCs w:val="24"/>
              </w:rPr>
              <w:t>经验，突发事件时</w:t>
            </w:r>
            <w:r>
              <w:rPr>
                <w:rFonts w:hint="eastAsia" w:ascii="仿宋_GB2312" w:hAnsi="仿宋_GB2312" w:eastAsia="仿宋_GB2312" w:cs="仿宋_GB2312"/>
                <w:bCs/>
                <w:color w:val="auto"/>
                <w:sz w:val="24"/>
                <w:szCs w:val="24"/>
                <w:lang w:eastAsia="zh-CN"/>
              </w:rPr>
              <w:t>具备</w:t>
            </w:r>
            <w:r>
              <w:rPr>
                <w:rFonts w:hint="eastAsia" w:ascii="仿宋_GB2312" w:hAnsi="仿宋_GB2312" w:eastAsia="仿宋_GB2312" w:cs="仿宋_GB2312"/>
                <w:bCs/>
                <w:color w:val="auto"/>
                <w:sz w:val="24"/>
                <w:szCs w:val="24"/>
              </w:rPr>
              <w:t>能</w:t>
            </w:r>
            <w:r>
              <w:rPr>
                <w:rFonts w:hint="eastAsia" w:ascii="仿宋_GB2312" w:hAnsi="仿宋_GB2312" w:eastAsia="仿宋_GB2312" w:cs="仿宋_GB2312"/>
                <w:bCs/>
                <w:color w:val="auto"/>
                <w:sz w:val="24"/>
                <w:szCs w:val="24"/>
                <w:highlight w:val="none"/>
              </w:rPr>
              <w:t>够临时抽调</w:t>
            </w:r>
            <w:r>
              <w:rPr>
                <w:rFonts w:hint="eastAsia" w:ascii="仿宋_GB2312" w:hAnsi="仿宋_GB2312" w:eastAsia="仿宋_GB2312" w:cs="仿宋_GB2312"/>
                <w:bCs/>
                <w:color w:val="auto"/>
                <w:sz w:val="24"/>
                <w:szCs w:val="24"/>
                <w:highlight w:val="none"/>
                <w:lang w:val="en-US" w:eastAsia="zh-CN"/>
              </w:rPr>
              <w:t>15</w:t>
            </w:r>
            <w:r>
              <w:rPr>
                <w:rFonts w:hint="eastAsia" w:ascii="仿宋_GB2312" w:hAnsi="仿宋_GB2312" w:eastAsia="仿宋_GB2312" w:cs="仿宋_GB2312"/>
                <w:bCs/>
                <w:color w:val="auto"/>
                <w:sz w:val="24"/>
                <w:szCs w:val="24"/>
                <w:highlight w:val="none"/>
              </w:rPr>
              <w:t>人以上人员</w:t>
            </w:r>
            <w:r>
              <w:rPr>
                <w:rFonts w:hint="eastAsia" w:ascii="仿宋_GB2312" w:hAnsi="仿宋_GB2312" w:eastAsia="仿宋_GB2312" w:cs="仿宋_GB2312"/>
                <w:bCs/>
                <w:color w:val="auto"/>
                <w:sz w:val="24"/>
                <w:szCs w:val="24"/>
                <w:lang w:val="en-US" w:eastAsia="zh-CN"/>
              </w:rPr>
              <w:t>及相应的应急车辆，并</w:t>
            </w:r>
            <w:r>
              <w:rPr>
                <w:rFonts w:hint="eastAsia" w:ascii="仿宋_GB2312" w:hAnsi="仿宋_GB2312" w:eastAsia="仿宋_GB2312" w:cs="仿宋_GB2312"/>
                <w:bCs/>
                <w:color w:val="auto"/>
                <w:sz w:val="24"/>
                <w:szCs w:val="24"/>
                <w:highlight w:val="none"/>
                <w:lang w:eastAsia="zh-CN"/>
              </w:rPr>
              <w:t>配备具备专业急救知识与应急救援技能的人员进行现场指挥，高效开展游客突发意外协助救援、现场秩序维护、院前救护配合等工作的能力</w:t>
            </w:r>
            <w:r>
              <w:rPr>
                <w:rFonts w:hint="eastAsia" w:ascii="仿宋_GB2312" w:hAnsi="仿宋_GB2312" w:eastAsia="仿宋_GB2312" w:cs="仿宋_GB2312"/>
                <w:bCs/>
                <w:sz w:val="24"/>
                <w:szCs w:val="24"/>
                <w:lang w:eastAsia="zh-CN"/>
              </w:rPr>
              <w:t>。</w:t>
            </w:r>
          </w:p>
          <w:p>
            <w:pPr>
              <w:spacing w:line="360" w:lineRule="auto"/>
              <w:ind w:firstLine="482" w:firstLineChars="200"/>
              <w:rPr>
                <w:rStyle w:val="246"/>
                <w:rFonts w:hint="eastAsia" w:ascii="仿宋_GB2312" w:hAnsi="仿宋_GB2312" w:eastAsia="仿宋_GB2312" w:cs="仿宋_GB2312"/>
                <w:b/>
                <w:bCs/>
                <w:color w:val="auto"/>
                <w:sz w:val="24"/>
                <w:szCs w:val="24"/>
                <w:lang w:val="en-US" w:eastAsia="zh-CN"/>
              </w:rPr>
            </w:pPr>
            <w:r>
              <w:rPr>
                <w:rStyle w:val="246"/>
                <w:rFonts w:hint="eastAsia" w:ascii="仿宋_GB2312" w:hAnsi="仿宋_GB2312" w:eastAsia="仿宋_GB2312" w:cs="仿宋_GB2312"/>
                <w:b/>
                <w:bCs/>
                <w:color w:val="auto"/>
                <w:sz w:val="24"/>
                <w:szCs w:val="24"/>
                <w:lang w:val="en-US" w:eastAsia="zh-CN"/>
              </w:rPr>
              <w:t>（二）岗位职责</w:t>
            </w:r>
          </w:p>
          <w:p>
            <w:pPr>
              <w:spacing w:line="360" w:lineRule="auto"/>
              <w:ind w:firstLine="482" w:firstLineChars="200"/>
              <w:jc w:val="left"/>
              <w:rPr>
                <w:rStyle w:val="246"/>
                <w:rFonts w:hint="default" w:ascii="仿宋_GB2312" w:hAnsi="仿宋_GB2312" w:eastAsia="仿宋_GB2312" w:cs="仿宋_GB2312"/>
                <w:b/>
                <w:bCs/>
                <w:color w:val="auto"/>
                <w:sz w:val="24"/>
                <w:szCs w:val="24"/>
                <w:lang w:val="en-US" w:eastAsia="zh-CN"/>
              </w:rPr>
            </w:pPr>
            <w:r>
              <w:rPr>
                <w:rStyle w:val="246"/>
                <w:rFonts w:hint="eastAsia" w:ascii="仿宋_GB2312" w:hAnsi="仿宋_GB2312" w:eastAsia="仿宋_GB2312" w:cs="仿宋_GB2312"/>
                <w:b/>
                <w:bCs/>
                <w:color w:val="auto"/>
                <w:sz w:val="24"/>
                <w:szCs w:val="24"/>
                <w:lang w:val="en-US" w:eastAsia="zh-CN"/>
              </w:rPr>
              <w:t>1.巡逻员兼</w:t>
            </w:r>
            <w:r>
              <w:rPr>
                <w:rStyle w:val="246"/>
                <w:rFonts w:hint="eastAsia" w:ascii="仿宋_GB2312" w:hAnsi="仿宋_GB2312" w:eastAsia="仿宋_GB2312" w:cs="仿宋_GB2312"/>
                <w:b/>
                <w:bCs/>
                <w:color w:val="auto"/>
                <w:sz w:val="24"/>
                <w:szCs w:val="24"/>
              </w:rPr>
              <w:t>保洁员</w:t>
            </w:r>
          </w:p>
          <w:p>
            <w:pPr>
              <w:numPr>
                <w:ilvl w:val="0"/>
                <w:numId w:val="0"/>
              </w:numPr>
              <w:spacing w:line="360" w:lineRule="auto"/>
              <w:ind w:firstLine="480" w:firstLineChars="200"/>
              <w:jc w:val="left"/>
              <w:rPr>
                <w:rStyle w:val="240"/>
                <w:rFonts w:hint="eastAsia" w:ascii="仿宋_GB2312" w:hAnsi="仿宋_GB2312" w:eastAsia="仿宋_GB2312" w:cs="仿宋_GB2312"/>
                <w:bCs/>
                <w:color w:val="auto"/>
                <w:sz w:val="24"/>
                <w:szCs w:val="24"/>
              </w:rPr>
            </w:pPr>
            <w:r>
              <w:rPr>
                <w:rStyle w:val="256"/>
                <w:rFonts w:hint="eastAsia" w:ascii="仿宋_GB2312" w:hAnsi="仿宋_GB2312" w:eastAsia="仿宋_GB2312" w:cs="仿宋_GB2312"/>
                <w:color w:val="auto"/>
                <w:sz w:val="24"/>
                <w:szCs w:val="24"/>
              </w:rPr>
              <w:t>（1）公园开放区域游览步道及其两侧绿化区域、休憩平台、健身器材、凉</w:t>
            </w:r>
            <w:r>
              <w:rPr>
                <w:rStyle w:val="240"/>
                <w:rFonts w:hint="eastAsia" w:ascii="仿宋_GB2312" w:hAnsi="仿宋_GB2312" w:eastAsia="仿宋_GB2312" w:cs="仿宋_GB2312"/>
                <w:bCs/>
                <w:color w:val="auto"/>
                <w:sz w:val="24"/>
                <w:szCs w:val="24"/>
              </w:rPr>
              <w:t>亭（长廊）、驿站、垃圾箱、垃圾桶、石制桌椅</w:t>
            </w:r>
            <w:r>
              <w:rPr>
                <w:rStyle w:val="240"/>
                <w:rFonts w:hint="eastAsia" w:ascii="仿宋_GB2312" w:hAnsi="仿宋_GB2312" w:eastAsia="仿宋_GB2312" w:cs="仿宋_GB2312"/>
                <w:bCs/>
                <w:color w:val="auto"/>
                <w:sz w:val="24"/>
                <w:szCs w:val="24"/>
                <w:lang w:val="en-US" w:eastAsia="zh-CN"/>
              </w:rPr>
              <w:t>等（详见附件二《三门江国家森林公园（古亭山森林公园）保洁服务范围及事项》）</w:t>
            </w:r>
            <w:r>
              <w:rPr>
                <w:rStyle w:val="240"/>
                <w:rFonts w:hint="eastAsia" w:ascii="仿宋_GB2312" w:hAnsi="仿宋_GB2312" w:eastAsia="仿宋_GB2312" w:cs="仿宋_GB2312"/>
                <w:bCs/>
                <w:color w:val="auto"/>
                <w:sz w:val="24"/>
                <w:szCs w:val="24"/>
              </w:rPr>
              <w:t>，每日进行1至2次保洁（如有特殊情况按采购人要求进行保洁）；</w:t>
            </w:r>
          </w:p>
          <w:p>
            <w:pPr>
              <w:spacing w:line="360" w:lineRule="auto"/>
              <w:ind w:right="42" w:rightChars="20" w:firstLine="480" w:firstLineChars="200"/>
              <w:jc w:val="left"/>
              <w:rPr>
                <w:rStyle w:val="240"/>
                <w:rFonts w:hint="eastAsia" w:ascii="仿宋_GB2312" w:hAnsi="仿宋_GB2312" w:eastAsia="仿宋_GB2312" w:cs="仿宋_GB2312"/>
                <w:bCs/>
                <w:color w:val="auto"/>
                <w:sz w:val="24"/>
                <w:szCs w:val="24"/>
              </w:rPr>
            </w:pPr>
            <w:r>
              <w:rPr>
                <w:rStyle w:val="240"/>
                <w:rFonts w:hint="eastAsia" w:ascii="仿宋_GB2312" w:hAnsi="仿宋_GB2312" w:eastAsia="仿宋_GB2312" w:cs="仿宋_GB2312"/>
                <w:bCs/>
                <w:color w:val="auto"/>
                <w:sz w:val="24"/>
                <w:szCs w:val="24"/>
              </w:rPr>
              <w:t>（2）景石、景墙以及步道护栏、仿木建筑、指示牌、水泵房等，每日进行1次保洁；</w:t>
            </w:r>
          </w:p>
          <w:p>
            <w:pPr>
              <w:spacing w:line="360" w:lineRule="auto"/>
              <w:ind w:firstLine="480" w:firstLineChars="200"/>
              <w:jc w:val="left"/>
              <w:rPr>
                <w:rStyle w:val="256"/>
                <w:rFonts w:hint="eastAsia" w:ascii="仿宋_GB2312" w:hAnsi="仿宋_GB2312" w:eastAsia="仿宋_GB2312" w:cs="仿宋_GB2312"/>
                <w:color w:val="auto"/>
                <w:sz w:val="24"/>
                <w:szCs w:val="24"/>
              </w:rPr>
            </w:pPr>
            <w:r>
              <w:rPr>
                <w:rStyle w:val="256"/>
                <w:rFonts w:hint="eastAsia" w:ascii="仿宋_GB2312" w:hAnsi="仿宋_GB2312" w:eastAsia="仿宋_GB2312" w:cs="仿宋_GB2312"/>
                <w:color w:val="auto"/>
                <w:sz w:val="24"/>
                <w:szCs w:val="24"/>
              </w:rPr>
              <w:t>（3）沟渠（含截水沟）、路灯、垃圾车、保洁车、配电箱、公园</w:t>
            </w:r>
            <w:r>
              <w:rPr>
                <w:rStyle w:val="256"/>
                <w:rFonts w:hint="eastAsia" w:ascii="仿宋_GB2312" w:hAnsi="仿宋_GB2312" w:eastAsia="仿宋_GB2312" w:cs="仿宋_GB2312"/>
                <w:color w:val="auto"/>
                <w:sz w:val="24"/>
                <w:szCs w:val="24"/>
                <w:lang w:val="en-US" w:eastAsia="zh-CN"/>
              </w:rPr>
              <w:t>治安</w:t>
            </w:r>
            <w:r>
              <w:rPr>
                <w:rStyle w:val="256"/>
                <w:rFonts w:hint="eastAsia" w:ascii="仿宋_GB2312" w:hAnsi="仿宋_GB2312" w:eastAsia="仿宋_GB2312" w:cs="仿宋_GB2312"/>
                <w:color w:val="auto"/>
                <w:sz w:val="24"/>
                <w:szCs w:val="24"/>
              </w:rPr>
              <w:t>岗亭、后勤班房等每周进行1次保洁；</w:t>
            </w:r>
          </w:p>
          <w:p>
            <w:pPr>
              <w:spacing w:line="360" w:lineRule="auto"/>
              <w:ind w:firstLine="480" w:firstLineChars="200"/>
              <w:jc w:val="left"/>
              <w:rPr>
                <w:rStyle w:val="256"/>
                <w:rFonts w:hint="eastAsia" w:ascii="仿宋_GB2312" w:hAnsi="仿宋_GB2312" w:eastAsia="仿宋_GB2312" w:cs="仿宋_GB2312"/>
                <w:color w:val="auto"/>
                <w:sz w:val="24"/>
                <w:szCs w:val="24"/>
              </w:rPr>
            </w:pPr>
            <w:r>
              <w:rPr>
                <w:rStyle w:val="256"/>
                <w:rFonts w:hint="eastAsia" w:ascii="仿宋_GB2312" w:hAnsi="仿宋_GB2312" w:eastAsia="仿宋_GB2312" w:cs="仿宋_GB2312"/>
                <w:color w:val="auto"/>
                <w:sz w:val="24"/>
                <w:szCs w:val="24"/>
              </w:rPr>
              <w:t>（4）健身器材每日进行一次消杀；</w:t>
            </w:r>
          </w:p>
          <w:p>
            <w:pPr>
              <w:spacing w:line="360" w:lineRule="auto"/>
              <w:ind w:firstLine="480" w:firstLineChars="200"/>
              <w:jc w:val="left"/>
              <w:rPr>
                <w:rStyle w:val="256"/>
                <w:rFonts w:hint="eastAsia" w:ascii="仿宋_GB2312" w:hAnsi="仿宋_GB2312" w:eastAsia="仿宋_GB2312" w:cs="仿宋_GB2312"/>
                <w:color w:val="auto"/>
                <w:sz w:val="24"/>
                <w:szCs w:val="24"/>
              </w:rPr>
            </w:pPr>
            <w:r>
              <w:rPr>
                <w:rStyle w:val="256"/>
                <w:rFonts w:hint="eastAsia" w:ascii="仿宋_GB2312" w:hAnsi="仿宋_GB2312" w:eastAsia="仿宋_GB2312" w:cs="仿宋_GB2312"/>
                <w:color w:val="auto"/>
                <w:sz w:val="24"/>
                <w:szCs w:val="24"/>
              </w:rPr>
              <w:t>（5）公共厕所全天候保持洁净，添加防滑和除臭驱蚊物品，厕所清洗作业时，必须在门口摆放“暂停使用”、“小心地滑”等警示牌，杜绝乱张贴、乱搭建、乱悬挂、乱堆放；禁止直接用水冲刷厕所门板、天花板和墙体；禁止使用强腐蚀性洗涤剂；尿兜（槽）、粪坑和管道的淤塞，须及时疏通；厕所垃圾桶内垃圾必须每4小时</w:t>
            </w:r>
            <w:r>
              <w:rPr>
                <w:rStyle w:val="256"/>
                <w:rFonts w:hint="eastAsia" w:ascii="仿宋_GB2312" w:hAnsi="仿宋_GB2312" w:eastAsia="仿宋_GB2312" w:cs="仿宋_GB2312"/>
                <w:color w:val="auto"/>
                <w:sz w:val="24"/>
                <w:szCs w:val="24"/>
                <w:lang w:eastAsia="zh-CN"/>
              </w:rPr>
              <w:t>清理</w:t>
            </w:r>
            <w:r>
              <w:rPr>
                <w:rStyle w:val="256"/>
                <w:rFonts w:hint="eastAsia" w:ascii="仿宋_GB2312" w:hAnsi="仿宋_GB2312" w:eastAsia="仿宋_GB2312" w:cs="仿宋_GB2312"/>
                <w:color w:val="auto"/>
                <w:sz w:val="24"/>
                <w:szCs w:val="24"/>
              </w:rPr>
              <w:t>1次；</w:t>
            </w:r>
          </w:p>
          <w:p>
            <w:pPr>
              <w:spacing w:line="360" w:lineRule="auto"/>
              <w:ind w:firstLine="480" w:firstLineChars="200"/>
              <w:jc w:val="left"/>
              <w:rPr>
                <w:rStyle w:val="256"/>
                <w:rFonts w:hint="eastAsia" w:ascii="仿宋_GB2312" w:hAnsi="仿宋_GB2312" w:eastAsia="仿宋_GB2312" w:cs="仿宋_GB2312"/>
                <w:color w:val="auto"/>
                <w:sz w:val="24"/>
                <w:szCs w:val="24"/>
              </w:rPr>
            </w:pPr>
            <w:r>
              <w:rPr>
                <w:rStyle w:val="256"/>
                <w:rFonts w:hint="eastAsia" w:ascii="仿宋_GB2312" w:hAnsi="仿宋_GB2312" w:eastAsia="仿宋_GB2312" w:cs="仿宋_GB2312"/>
                <w:color w:val="auto"/>
                <w:sz w:val="24"/>
                <w:szCs w:val="24"/>
              </w:rPr>
              <w:t>（6）及时对公园所有化粪池进行</w:t>
            </w:r>
            <w:r>
              <w:rPr>
                <w:rStyle w:val="256"/>
                <w:rFonts w:hint="eastAsia" w:ascii="仿宋_GB2312" w:hAnsi="仿宋_GB2312" w:eastAsia="仿宋_GB2312" w:cs="仿宋_GB2312"/>
                <w:color w:val="auto"/>
                <w:sz w:val="24"/>
                <w:szCs w:val="24"/>
                <w:lang w:val="en-US" w:eastAsia="zh-CN"/>
              </w:rPr>
              <w:t>日常</w:t>
            </w:r>
            <w:r>
              <w:rPr>
                <w:rStyle w:val="256"/>
                <w:rFonts w:hint="eastAsia" w:ascii="仿宋_GB2312" w:hAnsi="仿宋_GB2312" w:eastAsia="仿宋_GB2312" w:cs="仿宋_GB2312"/>
                <w:color w:val="auto"/>
                <w:sz w:val="24"/>
                <w:szCs w:val="24"/>
              </w:rPr>
              <w:t>清理除臭，保证无异味飘散，由此产生的相关费用由中标人负责；</w:t>
            </w:r>
          </w:p>
          <w:p>
            <w:pPr>
              <w:spacing w:line="360" w:lineRule="auto"/>
              <w:ind w:firstLine="480" w:firstLineChars="200"/>
              <w:jc w:val="left"/>
              <w:rPr>
                <w:rStyle w:val="256"/>
                <w:rFonts w:hint="eastAsia" w:ascii="仿宋_GB2312" w:hAnsi="仿宋_GB2312" w:eastAsia="仿宋_GB2312" w:cs="仿宋_GB2312"/>
                <w:color w:val="auto"/>
                <w:sz w:val="24"/>
                <w:szCs w:val="24"/>
              </w:rPr>
            </w:pPr>
            <w:r>
              <w:rPr>
                <w:rStyle w:val="256"/>
                <w:rFonts w:hint="eastAsia" w:ascii="仿宋_GB2312" w:hAnsi="仿宋_GB2312" w:eastAsia="仿宋_GB2312" w:cs="仿宋_GB2312"/>
                <w:color w:val="auto"/>
                <w:sz w:val="24"/>
                <w:szCs w:val="24"/>
              </w:rPr>
              <w:t>（7）莲花山保护中心办公区保洁：负责办公室区楼道、会议室、卫生间、停车场（棚）等区域的卫生清扫工作，必要时进行消毒灭害工作（每年4月-10月每月至少一次）。做到地面干净无积水，门窗干净无水渍，卫生间洁净无异味，墙体无蜘蛛网等；</w:t>
            </w:r>
          </w:p>
          <w:p>
            <w:pPr>
              <w:spacing w:line="360" w:lineRule="auto"/>
              <w:ind w:firstLine="480" w:firstLineChars="200"/>
              <w:jc w:val="left"/>
              <w:rPr>
                <w:rStyle w:val="256"/>
                <w:rFonts w:hint="eastAsia" w:ascii="仿宋_GB2312" w:hAnsi="仿宋_GB2312" w:eastAsia="仿宋_GB2312" w:cs="仿宋_GB2312"/>
                <w:color w:val="auto"/>
                <w:sz w:val="24"/>
                <w:szCs w:val="24"/>
                <w:lang w:eastAsia="zh-CN"/>
              </w:rPr>
            </w:pPr>
            <w:r>
              <w:rPr>
                <w:rStyle w:val="256"/>
                <w:rFonts w:hint="eastAsia" w:ascii="仿宋_GB2312" w:hAnsi="仿宋_GB2312" w:eastAsia="仿宋_GB2312" w:cs="仿宋_GB2312"/>
                <w:color w:val="auto"/>
                <w:sz w:val="24"/>
                <w:szCs w:val="24"/>
              </w:rPr>
              <w:t>（8）垃圾处置：按照柳州市垃圾分类要求，每日将垃圾分类好后运至</w:t>
            </w:r>
            <w:r>
              <w:rPr>
                <w:rStyle w:val="256"/>
                <w:rFonts w:hint="eastAsia" w:ascii="仿宋_GB2312" w:hAnsi="仿宋_GB2312" w:eastAsia="仿宋_GB2312" w:cs="仿宋_GB2312"/>
                <w:color w:val="auto"/>
                <w:sz w:val="24"/>
                <w:szCs w:val="24"/>
                <w:lang w:val="en-US" w:eastAsia="zh-CN"/>
              </w:rPr>
              <w:t>服务指定位置</w:t>
            </w:r>
            <w:r>
              <w:rPr>
                <w:rStyle w:val="256"/>
                <w:rFonts w:hint="eastAsia" w:ascii="仿宋_GB2312" w:hAnsi="仿宋_GB2312" w:eastAsia="仿宋_GB2312" w:cs="仿宋_GB2312"/>
                <w:color w:val="auto"/>
                <w:sz w:val="24"/>
                <w:szCs w:val="24"/>
              </w:rPr>
              <w:t>（建筑垃圾除外）</w:t>
            </w:r>
            <w:r>
              <w:rPr>
                <w:rStyle w:val="256"/>
                <w:rFonts w:hint="eastAsia" w:ascii="仿宋_GB2312" w:hAnsi="仿宋_GB2312" w:eastAsia="仿宋_GB2312" w:cs="仿宋_GB2312"/>
                <w:color w:val="auto"/>
                <w:sz w:val="24"/>
                <w:szCs w:val="24"/>
                <w:lang w:val="en-US" w:eastAsia="zh-CN"/>
              </w:rPr>
              <w:t>，</w:t>
            </w:r>
            <w:r>
              <w:rPr>
                <w:rStyle w:val="256"/>
                <w:rFonts w:hint="eastAsia" w:ascii="仿宋_GB2312" w:hAnsi="仿宋_GB2312" w:eastAsia="仿宋_GB2312" w:cs="仿宋_GB2312"/>
                <w:color w:val="auto"/>
                <w:sz w:val="24"/>
                <w:szCs w:val="24"/>
              </w:rPr>
              <w:t>符合国家相关规定，由此产生的费用由中标人负责</w:t>
            </w:r>
            <w:r>
              <w:rPr>
                <w:rStyle w:val="256"/>
                <w:rFonts w:hint="eastAsia" w:ascii="仿宋_GB2312" w:hAnsi="仿宋_GB2312" w:eastAsia="仿宋_GB2312" w:cs="仿宋_GB2312"/>
                <w:color w:val="auto"/>
                <w:sz w:val="24"/>
                <w:szCs w:val="24"/>
                <w:lang w:eastAsia="zh-CN"/>
              </w:rPr>
              <w:t>；</w:t>
            </w:r>
          </w:p>
          <w:p>
            <w:pPr>
              <w:spacing w:line="360"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9</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负责</w:t>
            </w:r>
            <w:r>
              <w:rPr>
                <w:rFonts w:hint="eastAsia" w:ascii="仿宋_GB2312" w:hAnsi="仿宋_GB2312" w:eastAsia="仿宋_GB2312" w:cs="仿宋_GB2312"/>
                <w:color w:val="auto"/>
                <w:sz w:val="24"/>
                <w:szCs w:val="24"/>
              </w:rPr>
              <w:t>巡查</w:t>
            </w:r>
            <w:r>
              <w:rPr>
                <w:rFonts w:hint="eastAsia" w:ascii="仿宋_GB2312" w:hAnsi="仿宋_GB2312" w:eastAsia="仿宋_GB2312" w:cs="仿宋_GB2312"/>
                <w:bCs/>
                <w:color w:val="auto"/>
                <w:sz w:val="24"/>
                <w:szCs w:val="24"/>
              </w:rPr>
              <w:t>整个</w:t>
            </w:r>
            <w:r>
              <w:rPr>
                <w:rFonts w:hint="eastAsia" w:ascii="仿宋_GB2312" w:hAnsi="仿宋_GB2312" w:eastAsia="仿宋_GB2312" w:cs="仿宋_GB2312"/>
                <w:color w:val="auto"/>
                <w:sz w:val="24"/>
                <w:szCs w:val="24"/>
              </w:rPr>
              <w:t>园区</w:t>
            </w:r>
            <w:r>
              <w:rPr>
                <w:rFonts w:hint="eastAsia" w:ascii="仿宋_GB2312" w:hAnsi="仿宋_GB2312" w:eastAsia="仿宋_GB2312" w:cs="仿宋_GB2312"/>
                <w:bCs/>
                <w:color w:val="auto"/>
                <w:sz w:val="24"/>
                <w:szCs w:val="24"/>
              </w:rPr>
              <w:t>主、次干道可达范围</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以机动巡查为主，步行巡查为辅，巡查范围内每半小时巡查一次</w:t>
            </w:r>
            <w:r>
              <w:rPr>
                <w:rFonts w:hint="eastAsia" w:ascii="仿宋_GB2312" w:hAnsi="仿宋_GB2312" w:eastAsia="仿宋_GB2312" w:cs="仿宋_GB2312"/>
                <w:bCs/>
                <w:color w:val="auto"/>
                <w:sz w:val="24"/>
                <w:szCs w:val="24"/>
              </w:rPr>
              <w:t>（节假日或人流量多时</w:t>
            </w:r>
            <w:r>
              <w:rPr>
                <w:rFonts w:hint="eastAsia" w:ascii="仿宋_GB2312" w:hAnsi="仿宋_GB2312" w:eastAsia="仿宋_GB2312" w:cs="仿宋_GB2312"/>
                <w:bCs/>
                <w:color w:val="auto"/>
                <w:sz w:val="24"/>
                <w:szCs w:val="24"/>
                <w:lang w:eastAsia="zh-CN"/>
              </w:rPr>
              <w:t>需</w:t>
            </w:r>
            <w:r>
              <w:rPr>
                <w:rFonts w:hint="eastAsia" w:ascii="仿宋_GB2312" w:hAnsi="仿宋_GB2312" w:eastAsia="仿宋_GB2312" w:cs="仿宋_GB2312"/>
                <w:bCs/>
                <w:color w:val="auto"/>
                <w:sz w:val="24"/>
                <w:szCs w:val="24"/>
              </w:rPr>
              <w:t>适当增加巡逻次数），并按规定填写《日常巡查记录本》</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要认真执勤，提高警惕，加强防范，维护园区的</w:t>
            </w:r>
            <w:r>
              <w:rPr>
                <w:rFonts w:hint="eastAsia" w:ascii="仿宋_GB2312" w:hAnsi="仿宋_GB2312" w:eastAsia="仿宋_GB2312" w:cs="仿宋_GB2312"/>
                <w:color w:val="auto"/>
                <w:sz w:val="24"/>
                <w:szCs w:val="24"/>
                <w:lang w:val="en-US" w:eastAsia="zh-CN"/>
              </w:rPr>
              <w:t>治</w:t>
            </w:r>
            <w:r>
              <w:rPr>
                <w:rFonts w:hint="eastAsia" w:ascii="仿宋_GB2312" w:hAnsi="仿宋_GB2312" w:eastAsia="仿宋_GB2312" w:cs="仿宋_GB2312"/>
                <w:color w:val="auto"/>
                <w:sz w:val="24"/>
                <w:szCs w:val="24"/>
                <w:lang w:eastAsia="zh-CN"/>
              </w:rPr>
              <w:t>安</w:t>
            </w:r>
            <w:r>
              <w:rPr>
                <w:rFonts w:hint="eastAsia" w:ascii="仿宋_GB2312" w:hAnsi="仿宋_GB2312" w:eastAsia="仿宋_GB2312" w:cs="仿宋_GB2312"/>
                <w:color w:val="auto"/>
                <w:sz w:val="24"/>
                <w:szCs w:val="24"/>
              </w:rPr>
              <w:t>及防火安全，发现异常情况和重大事件要及时报告，并采取有效措施；</w:t>
            </w:r>
            <w:r>
              <w:rPr>
                <w:rFonts w:hint="eastAsia" w:ascii="仿宋_GB2312" w:hAnsi="仿宋_GB2312" w:eastAsia="仿宋_GB2312" w:cs="仿宋_GB2312"/>
                <w:bCs/>
                <w:color w:val="auto"/>
                <w:sz w:val="24"/>
                <w:szCs w:val="24"/>
              </w:rPr>
              <w:t>依法依规劝止不文明行为；预防、制止公园辖区内出现的有可能危害或影响公众人身和财产安全的的行为；对园内发生的紧急事件及案件应当机立断、果断决策，视情况请求就近队员赶赴现场协助，灵活采取有效措施保护现场，指挥游客疏散，做好紧急处理工作，防止事件扩大，必要时应拨打报警电话求助并报告采购人；</w:t>
            </w:r>
          </w:p>
          <w:p>
            <w:pPr>
              <w:numPr>
                <w:ilvl w:val="0"/>
                <w:numId w:val="0"/>
              </w:numPr>
              <w:spacing w:line="360" w:lineRule="auto"/>
              <w:ind w:firstLine="480" w:firstLineChars="200"/>
              <w:jc w:val="left"/>
              <w:rPr>
                <w:rStyle w:val="256"/>
                <w:rFonts w:hint="eastAsia" w:ascii="仿宋_GB2312" w:hAnsi="仿宋_GB2312" w:eastAsia="仿宋_GB2312" w:cs="仿宋_GB2312"/>
                <w:color w:val="auto"/>
                <w:sz w:val="24"/>
                <w:szCs w:val="24"/>
                <w:lang w:val="en-US" w:eastAsia="zh-CN"/>
              </w:rPr>
            </w:pPr>
            <w:r>
              <w:rPr>
                <w:rStyle w:val="256"/>
                <w:rFonts w:hint="eastAsia" w:ascii="仿宋_GB2312" w:hAnsi="仿宋_GB2312" w:eastAsia="仿宋_GB2312" w:cs="仿宋_GB2312"/>
                <w:color w:val="auto"/>
                <w:sz w:val="24"/>
                <w:szCs w:val="24"/>
                <w:lang w:val="en-US" w:eastAsia="zh-CN"/>
              </w:rPr>
              <w:t>（10）负责动态化清理</w:t>
            </w:r>
            <w:r>
              <w:rPr>
                <w:rStyle w:val="256"/>
                <w:rFonts w:hint="eastAsia" w:ascii="仿宋_GB2312" w:hAnsi="仿宋_GB2312" w:eastAsia="仿宋_GB2312" w:cs="仿宋_GB2312"/>
                <w:color w:val="auto"/>
                <w:sz w:val="24"/>
                <w:szCs w:val="24"/>
              </w:rPr>
              <w:t>整个</w:t>
            </w:r>
            <w:r>
              <w:rPr>
                <w:rStyle w:val="256"/>
                <w:rFonts w:hint="eastAsia" w:ascii="仿宋_GB2312" w:hAnsi="仿宋_GB2312" w:eastAsia="仿宋_GB2312" w:cs="仿宋_GB2312"/>
                <w:color w:val="auto"/>
                <w:sz w:val="24"/>
                <w:szCs w:val="24"/>
                <w:lang w:val="en-US" w:eastAsia="zh-CN"/>
              </w:rPr>
              <w:t>园区</w:t>
            </w:r>
            <w:r>
              <w:rPr>
                <w:rStyle w:val="256"/>
                <w:rFonts w:hint="eastAsia" w:ascii="仿宋_GB2312" w:hAnsi="仿宋_GB2312" w:eastAsia="仿宋_GB2312" w:cs="仿宋_GB2312"/>
                <w:color w:val="auto"/>
                <w:sz w:val="24"/>
                <w:szCs w:val="24"/>
              </w:rPr>
              <w:t>主、次干道</w:t>
            </w:r>
            <w:r>
              <w:rPr>
                <w:rStyle w:val="256"/>
                <w:rFonts w:hint="eastAsia" w:ascii="仿宋_GB2312" w:hAnsi="仿宋_GB2312" w:eastAsia="仿宋_GB2312" w:cs="仿宋_GB2312"/>
                <w:color w:val="auto"/>
                <w:sz w:val="24"/>
                <w:szCs w:val="24"/>
                <w:lang w:val="en-US" w:eastAsia="zh-CN"/>
              </w:rPr>
              <w:t>沿途可视范围内垃圾、污物、杂物；</w:t>
            </w:r>
          </w:p>
          <w:p>
            <w:pPr>
              <w:numPr>
                <w:ilvl w:val="0"/>
                <w:numId w:val="0"/>
              </w:numPr>
              <w:spacing w:line="360" w:lineRule="auto"/>
              <w:ind w:firstLine="480" w:firstLineChars="200"/>
              <w:jc w:val="left"/>
              <w:rPr>
                <w:rFonts w:hint="eastAsia" w:ascii="仿宋_GB2312" w:hAnsi="仿宋_GB2312" w:eastAsia="仿宋_GB2312" w:cs="仿宋_GB2312"/>
                <w:color w:val="auto"/>
                <w:sz w:val="24"/>
                <w:szCs w:val="24"/>
                <w:lang w:val="en-US" w:eastAsia="zh-CN"/>
              </w:rPr>
            </w:pPr>
            <w:r>
              <w:rPr>
                <w:rStyle w:val="256"/>
                <w:rFonts w:hint="eastAsia" w:ascii="仿宋_GB2312" w:hAnsi="仿宋_GB2312" w:eastAsia="仿宋_GB2312" w:cs="仿宋_GB2312"/>
                <w:color w:val="auto"/>
                <w:sz w:val="24"/>
                <w:szCs w:val="24"/>
                <w:lang w:val="en-US" w:eastAsia="zh-CN"/>
              </w:rPr>
              <w:t>（11）负责提供基础性园区问询、讲解、导览服务，需</w:t>
            </w:r>
            <w:r>
              <w:rPr>
                <w:rStyle w:val="256"/>
                <w:rFonts w:hint="eastAsia" w:ascii="仿宋_GB2312" w:hAnsi="仿宋_GB2312" w:eastAsia="仿宋_GB2312" w:cs="仿宋_GB2312"/>
                <w:color w:val="auto"/>
                <w:sz w:val="24"/>
                <w:szCs w:val="24"/>
              </w:rPr>
              <w:t>礼貌待人，</w:t>
            </w:r>
            <w:r>
              <w:rPr>
                <w:rStyle w:val="256"/>
                <w:rFonts w:hint="eastAsia" w:ascii="仿宋_GB2312" w:hAnsi="仿宋_GB2312" w:eastAsia="仿宋_GB2312" w:cs="仿宋_GB2312"/>
                <w:color w:val="auto"/>
                <w:sz w:val="24"/>
                <w:szCs w:val="24"/>
                <w:lang w:val="en-US" w:eastAsia="zh-CN"/>
              </w:rPr>
              <w:t>热情大方，</w:t>
            </w:r>
            <w:r>
              <w:rPr>
                <w:rStyle w:val="256"/>
                <w:rFonts w:hint="eastAsia" w:ascii="仿宋_GB2312" w:hAnsi="仿宋_GB2312" w:eastAsia="仿宋_GB2312" w:cs="仿宋_GB2312"/>
                <w:color w:val="auto"/>
                <w:sz w:val="24"/>
                <w:szCs w:val="24"/>
              </w:rPr>
              <w:t>注重维护公园形象</w:t>
            </w:r>
            <w:r>
              <w:rPr>
                <w:rStyle w:val="256"/>
                <w:rFonts w:hint="eastAsia" w:ascii="仿宋_GB2312" w:hAnsi="仿宋_GB2312" w:eastAsia="仿宋_GB2312" w:cs="仿宋_GB2312"/>
                <w:color w:val="auto"/>
                <w:sz w:val="24"/>
                <w:szCs w:val="24"/>
                <w:lang w:eastAsia="zh-CN"/>
              </w:rPr>
              <w:t>；</w:t>
            </w:r>
          </w:p>
          <w:p>
            <w:pPr>
              <w:spacing w:line="360" w:lineRule="auto"/>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12</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color w:val="auto"/>
                <w:sz w:val="24"/>
                <w:szCs w:val="24"/>
              </w:rPr>
              <w:t>负责</w:t>
            </w:r>
            <w:r>
              <w:rPr>
                <w:rFonts w:hint="eastAsia" w:ascii="仿宋_GB2312" w:hAnsi="仿宋_GB2312" w:eastAsia="仿宋_GB2312" w:cs="仿宋_GB2312"/>
                <w:color w:val="auto"/>
                <w:sz w:val="24"/>
                <w:szCs w:val="24"/>
                <w:lang w:val="en-US" w:eastAsia="zh-CN"/>
              </w:rPr>
              <w:t>服务</w:t>
            </w:r>
            <w:r>
              <w:rPr>
                <w:rFonts w:hint="eastAsia" w:ascii="仿宋_GB2312" w:hAnsi="仿宋_GB2312" w:eastAsia="仿宋_GB2312" w:cs="仿宋_GB2312"/>
                <w:color w:val="auto"/>
                <w:sz w:val="24"/>
                <w:szCs w:val="24"/>
              </w:rPr>
              <w:t>亭管理，亭内公物用具须放置在规定位置，不准堆放杂物，保持整洁，用电规范，防范电器短路起火；</w:t>
            </w:r>
          </w:p>
          <w:p>
            <w:pPr>
              <w:spacing w:line="360" w:lineRule="auto"/>
              <w:ind w:right="42" w:rightChars="20" w:firstLine="480" w:firstLineChars="200"/>
              <w:jc w:val="left"/>
              <w:rPr>
                <w:rStyle w:val="240"/>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lang w:val="en-US" w:eastAsia="zh-CN"/>
              </w:rPr>
              <w:t>13</w:t>
            </w:r>
            <w:r>
              <w:rPr>
                <w:rFonts w:hint="eastAsia" w:ascii="仿宋_GB2312" w:hAnsi="仿宋_GB2312" w:eastAsia="仿宋_GB2312" w:cs="仿宋_GB2312"/>
                <w:bCs/>
                <w:color w:val="auto"/>
                <w:sz w:val="24"/>
                <w:szCs w:val="24"/>
              </w:rPr>
              <w:t>）协助公安机关打击公园周边地段各种</w:t>
            </w:r>
            <w:r>
              <w:rPr>
                <w:rFonts w:hint="eastAsia" w:ascii="仿宋_GB2312" w:hAnsi="仿宋_GB2312" w:eastAsia="仿宋_GB2312" w:cs="仿宋_GB2312"/>
                <w:bCs/>
                <w:color w:val="auto"/>
                <w:sz w:val="24"/>
                <w:szCs w:val="24"/>
                <w:lang w:val="en-US" w:eastAsia="zh-CN"/>
              </w:rPr>
              <w:t>治</w:t>
            </w:r>
            <w:r>
              <w:rPr>
                <w:rFonts w:hint="eastAsia" w:ascii="仿宋_GB2312" w:hAnsi="仿宋_GB2312" w:eastAsia="仿宋_GB2312" w:cs="仿宋_GB2312"/>
                <w:bCs/>
                <w:color w:val="auto"/>
                <w:sz w:val="24"/>
                <w:szCs w:val="24"/>
                <w:lang w:eastAsia="zh-CN"/>
              </w:rPr>
              <w:t>安</w:t>
            </w:r>
            <w:r>
              <w:rPr>
                <w:rFonts w:hint="eastAsia" w:ascii="仿宋_GB2312" w:hAnsi="仿宋_GB2312" w:eastAsia="仿宋_GB2312" w:cs="仿宋_GB2312"/>
                <w:bCs/>
                <w:color w:val="auto"/>
                <w:sz w:val="24"/>
                <w:szCs w:val="24"/>
              </w:rPr>
              <w:t>、刑事犯罪活动。协助采购人参照《柳州市莲花山保护条例》进行巡查，发现违法</w:t>
            </w:r>
            <w:r>
              <w:rPr>
                <w:rStyle w:val="240"/>
                <w:rFonts w:hint="eastAsia" w:ascii="仿宋_GB2312" w:hAnsi="仿宋_GB2312" w:eastAsia="仿宋_GB2312" w:cs="仿宋_GB2312"/>
                <w:bCs/>
                <w:color w:val="auto"/>
                <w:sz w:val="24"/>
                <w:szCs w:val="24"/>
              </w:rPr>
              <w:t>违规行为，及时制止并报告采购人。</w:t>
            </w:r>
          </w:p>
          <w:p>
            <w:pPr>
              <w:spacing w:line="360" w:lineRule="auto"/>
              <w:ind w:firstLine="482" w:firstLineChars="200"/>
              <w:rPr>
                <w:rStyle w:val="246"/>
                <w:rFonts w:hint="eastAsia" w:ascii="仿宋_GB2312" w:hAnsi="仿宋_GB2312" w:eastAsia="仿宋_GB2312" w:cs="仿宋_GB2312"/>
                <w:b/>
                <w:bCs/>
                <w:color w:val="auto"/>
                <w:sz w:val="24"/>
                <w:szCs w:val="24"/>
                <w:lang w:val="en-US" w:eastAsia="zh-CN"/>
              </w:rPr>
            </w:pPr>
            <w:r>
              <w:rPr>
                <w:rStyle w:val="246"/>
                <w:rFonts w:hint="eastAsia" w:ascii="仿宋_GB2312" w:hAnsi="仿宋_GB2312" w:eastAsia="仿宋_GB2312" w:cs="仿宋_GB2312"/>
                <w:b/>
                <w:bCs/>
                <w:color w:val="auto"/>
                <w:sz w:val="24"/>
                <w:szCs w:val="24"/>
                <w:lang w:val="en-US" w:eastAsia="zh-CN"/>
              </w:rPr>
              <w:t>六、考核要求</w:t>
            </w:r>
          </w:p>
          <w:p>
            <w:pPr>
              <w:spacing w:line="360" w:lineRule="auto"/>
              <w:ind w:firstLine="480" w:firstLineChars="200"/>
              <w:jc w:val="left"/>
              <w:rPr>
                <w:rStyle w:val="246"/>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Cs/>
                <w:color w:val="auto"/>
                <w:sz w:val="24"/>
                <w:szCs w:val="24"/>
                <w:highlight w:val="none"/>
                <w:lang w:val="en-US" w:eastAsia="zh-CN"/>
              </w:rPr>
              <w:t>日常质量检查监督由采购人负责监督检查。采购人每日安排监督人员进行服务考核、每月抽查加月底考核综合性考核制度，在考核期间一经发现有违规行为即扣分并要求整改。按照《综合性管理服务日常考核评分标准》（详见附件三）规定，以100分基准分进行打分，中标人每月服务考核分得分达到95分以上，全额支付当月应付中标人服务费（月服务费按中标金额除以服务月份数进行计算，下同）；得分90—95分（不含95分），以95分为基准，按照100元/分扣除月应付中标人服务费；得分80—90分（不含90分），以95分为基准，按照150元/分扣除当月应付中标人服务费；得分70—80分（不含80分），以95分为基准，按照200元/分扣除当月应付中标人服务费；得分60—70分（不含70分），以95分为基准，按照250元/分扣除当月应付中标人服务费；如评分低于60分，扣除当月应付服务费的10%，并提出严正警告。如中标人连续3个月得分在80分以下，采购人有权终止合同。其他未尽事宜，由双方协商后再制订相应补充协议。</w:t>
            </w:r>
          </w:p>
          <w:p>
            <w:pPr>
              <w:spacing w:line="360" w:lineRule="auto"/>
              <w:ind w:firstLine="482" w:firstLineChars="200"/>
              <w:rPr>
                <w:rStyle w:val="246"/>
                <w:rFonts w:hint="eastAsia" w:ascii="仿宋_GB2312" w:hAnsi="仿宋_GB2312" w:eastAsia="仿宋_GB2312" w:cs="仿宋_GB2312"/>
                <w:b/>
                <w:bCs/>
                <w:color w:val="auto"/>
                <w:sz w:val="24"/>
                <w:szCs w:val="24"/>
                <w:lang w:val="en-US" w:eastAsia="zh-CN"/>
              </w:rPr>
            </w:pPr>
            <w:r>
              <w:rPr>
                <w:rStyle w:val="246"/>
                <w:rFonts w:hint="eastAsia" w:ascii="仿宋_GB2312" w:hAnsi="仿宋_GB2312" w:eastAsia="仿宋_GB2312" w:cs="仿宋_GB2312"/>
                <w:b/>
                <w:bCs/>
                <w:color w:val="auto"/>
                <w:sz w:val="24"/>
                <w:szCs w:val="24"/>
                <w:lang w:val="en-US" w:eastAsia="zh-CN"/>
              </w:rPr>
              <w:t>七、其他需要说明的事项</w:t>
            </w:r>
          </w:p>
          <w:p>
            <w:pPr>
              <w:spacing w:line="360" w:lineRule="auto"/>
              <w:ind w:firstLine="480" w:firstLineChars="200"/>
              <w:jc w:val="left"/>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（一）</w:t>
            </w:r>
            <w:r>
              <w:rPr>
                <w:rFonts w:hint="eastAsia" w:ascii="仿宋_GB2312" w:hAnsi="仿宋_GB2312" w:eastAsia="仿宋_GB2312" w:cs="仿宋_GB2312"/>
                <w:bCs/>
                <w:sz w:val="24"/>
                <w:szCs w:val="24"/>
              </w:rPr>
              <w:t>在合同有效期内，任何一方因不可抗力事件导致不能履行合同，则合同履行期可延长，其延长期与不可抗力影响期相同</w:t>
            </w:r>
            <w:r>
              <w:rPr>
                <w:rFonts w:hint="eastAsia" w:ascii="仿宋_GB2312" w:hAnsi="仿宋_GB2312" w:eastAsia="仿宋_GB2312" w:cs="仿宋_GB2312"/>
                <w:bCs/>
                <w:sz w:val="24"/>
                <w:szCs w:val="24"/>
                <w:lang w:eastAsia="zh-CN"/>
              </w:rPr>
              <w:t>；</w:t>
            </w:r>
          </w:p>
          <w:p>
            <w:pPr>
              <w:spacing w:line="360" w:lineRule="auto"/>
              <w:ind w:firstLine="480" w:firstLineChars="200"/>
              <w:jc w:val="left"/>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（二）</w:t>
            </w:r>
            <w:r>
              <w:rPr>
                <w:rFonts w:hint="eastAsia" w:ascii="仿宋_GB2312" w:hAnsi="仿宋_GB2312" w:eastAsia="仿宋_GB2312" w:cs="仿宋_GB2312"/>
                <w:bCs/>
                <w:sz w:val="24"/>
                <w:szCs w:val="24"/>
              </w:rPr>
              <w:t>任何一方不可抗力事件发生后，</w:t>
            </w:r>
            <w:r>
              <w:rPr>
                <w:rFonts w:hint="eastAsia" w:ascii="仿宋_GB2312" w:hAnsi="仿宋_GB2312" w:eastAsia="仿宋_GB2312" w:cs="仿宋_GB2312"/>
                <w:bCs/>
                <w:sz w:val="24"/>
                <w:szCs w:val="24"/>
                <w:lang w:val="en-US" w:eastAsia="zh-CN"/>
              </w:rPr>
              <w:t>按合同要求执行</w:t>
            </w:r>
            <w:r>
              <w:rPr>
                <w:rFonts w:hint="eastAsia" w:ascii="仿宋_GB2312" w:hAnsi="仿宋_GB2312" w:eastAsia="仿宋_GB2312" w:cs="仿宋_GB2312"/>
                <w:bCs/>
                <w:sz w:val="24"/>
                <w:szCs w:val="24"/>
                <w:lang w:eastAsia="zh-CN"/>
              </w:rPr>
              <w:t>；</w:t>
            </w:r>
          </w:p>
          <w:p>
            <w:pPr>
              <w:spacing w:line="360" w:lineRule="auto"/>
              <w:ind w:firstLine="480" w:firstLineChars="200"/>
              <w:jc w:val="left"/>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（三）</w:t>
            </w:r>
            <w:r>
              <w:rPr>
                <w:rFonts w:hint="eastAsia" w:ascii="仿宋_GB2312" w:hAnsi="仿宋_GB2312" w:eastAsia="仿宋_GB2312" w:cs="仿宋_GB2312"/>
                <w:bCs/>
                <w:sz w:val="24"/>
                <w:szCs w:val="24"/>
              </w:rPr>
              <w:t>因自然灾害等不可抗力因素造成的设施损坏和环境污染，中标人应配合采购人做好现场相关处理工作，涉及工作量超出预期的，双方应协商解决</w:t>
            </w:r>
            <w:r>
              <w:rPr>
                <w:rFonts w:hint="eastAsia" w:ascii="仿宋_GB2312" w:hAnsi="仿宋_GB2312" w:eastAsia="仿宋_GB2312" w:cs="仿宋_GB2312"/>
                <w:bCs/>
                <w:sz w:val="24"/>
                <w:szCs w:val="24"/>
                <w:lang w:eastAsia="zh-CN"/>
              </w:rPr>
              <w:t>；</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（四）</w:t>
            </w:r>
            <w:r>
              <w:rPr>
                <w:rFonts w:hint="eastAsia" w:ascii="仿宋_GB2312" w:hAnsi="仿宋_GB2312" w:eastAsia="仿宋_GB2312" w:cs="仿宋_GB2312"/>
                <w:bCs/>
                <w:sz w:val="24"/>
                <w:szCs w:val="24"/>
              </w:rPr>
              <w:t>服务人员应接受采购人的监督，在采购人的监督下开展综合性管理服务工作；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color w:val="auto"/>
                <w:sz w:val="24"/>
                <w:szCs w:val="24"/>
                <w:lang w:val="en-US" w:eastAsia="zh-CN"/>
              </w:rPr>
              <w:t>（五）</w:t>
            </w:r>
            <w:r>
              <w:rPr>
                <w:rFonts w:hint="eastAsia" w:ascii="仿宋_GB2312" w:hAnsi="仿宋_GB2312" w:eastAsia="仿宋_GB2312" w:cs="仿宋_GB2312"/>
                <w:bCs/>
                <w:sz w:val="24"/>
                <w:szCs w:val="24"/>
              </w:rPr>
              <w:t>合同履行期间，如遇自然灾害、</w:t>
            </w:r>
            <w:r>
              <w:rPr>
                <w:rFonts w:hint="eastAsia" w:ascii="仿宋_GB2312" w:hAnsi="仿宋_GB2312" w:eastAsia="仿宋_GB2312" w:cs="仿宋_GB2312"/>
                <w:bCs/>
                <w:sz w:val="24"/>
                <w:szCs w:val="24"/>
                <w:lang w:val="en-US" w:eastAsia="zh-CN"/>
              </w:rPr>
              <w:t>流行性疾病防控</w:t>
            </w:r>
            <w:r>
              <w:rPr>
                <w:rFonts w:hint="eastAsia" w:ascii="仿宋_GB2312" w:hAnsi="仿宋_GB2312" w:eastAsia="仿宋_GB2312" w:cs="仿宋_GB2312"/>
                <w:bCs/>
                <w:sz w:val="24"/>
                <w:szCs w:val="24"/>
              </w:rPr>
              <w:t>等社会突发紧急不可抗力事件，</w:t>
            </w:r>
            <w:r>
              <w:rPr>
                <w:rFonts w:hint="eastAsia" w:ascii="仿宋_GB2312" w:hAnsi="仿宋_GB2312" w:eastAsia="仿宋_GB2312" w:cs="仿宋_GB2312"/>
                <w:bCs/>
                <w:sz w:val="24"/>
                <w:szCs w:val="24"/>
                <w:lang w:val="en-US" w:eastAsia="zh-CN"/>
              </w:rPr>
              <w:t>封园时间及</w:t>
            </w:r>
            <w:r>
              <w:rPr>
                <w:rFonts w:hint="eastAsia" w:ascii="仿宋_GB2312" w:hAnsi="仿宋_GB2312" w:eastAsia="仿宋_GB2312" w:cs="仿宋_GB2312"/>
                <w:bCs/>
                <w:sz w:val="24"/>
                <w:szCs w:val="24"/>
              </w:rPr>
              <w:t>封园期间项目服务费</w:t>
            </w:r>
            <w:r>
              <w:rPr>
                <w:rFonts w:hint="eastAsia" w:ascii="仿宋_GB2312" w:hAnsi="仿宋_GB2312" w:eastAsia="仿宋_GB2312" w:cs="仿宋_GB2312"/>
                <w:bCs/>
                <w:sz w:val="24"/>
                <w:szCs w:val="24"/>
                <w:lang w:val="en-US" w:eastAsia="zh-CN"/>
              </w:rPr>
              <w:t>双方另行协商。</w:t>
            </w:r>
          </w:p>
        </w:tc>
        <w:tc>
          <w:tcPr>
            <w:tcW w:w="722"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1项</w:t>
            </w:r>
          </w:p>
        </w:tc>
      </w:tr>
    </w:tbl>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报价要求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2.投标人必须按照《中华人民共和国劳动合同法》的规定与员工签订劳动合同并按照国家及省市的相关规定为投入本项目人员统一办理社会保险、人员意外伤害等各种保险并承担相关费用；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3.投标人报价必须包含本项目工资、保险费、福利费、管理费、加班费、服装费、交通费、通讯费、税费等相关费用；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4.投标人须自行承担本项目服务所有的专用工具、办公场地费、保洁用品及化粪池清理费、垃圾清</w:t>
            </w:r>
            <w:r>
              <w:rPr>
                <w:rFonts w:hint="eastAsia" w:ascii="仿宋_GB2312" w:hAnsi="仿宋_GB2312" w:eastAsia="仿宋_GB2312" w:cs="仿宋_GB2312"/>
                <w:bCs/>
                <w:color w:val="000000"/>
                <w:sz w:val="24"/>
                <w:lang w:eastAsia="zh-CN"/>
              </w:rPr>
              <w:t>理</w:t>
            </w:r>
            <w:r>
              <w:rPr>
                <w:rFonts w:hint="eastAsia" w:ascii="仿宋_GB2312" w:hAnsi="仿宋_GB2312" w:eastAsia="仿宋_GB2312" w:cs="仿宋_GB2312"/>
                <w:bCs/>
                <w:color w:val="000000"/>
                <w:sz w:val="24"/>
              </w:rPr>
              <w:t>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服务期限</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自提供服务之日起2年，具体服务起止时间以合同约定日期为准。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处理问题响应时间</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接到采购人通知后30分钟内到达采购人指定现场。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服务交接时间及地点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1.服务交接时间：自合同约定提供服务之日起3个工作日内办理完服务交接手续；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：广西柳州市桂柳路168号三门江国家森林公园、古亭山森林公园。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1.合同签订后采购人按月度向</w:t>
            </w:r>
            <w:r>
              <w:rPr>
                <w:rFonts w:hint="eastAsia" w:ascii="仿宋_GB2312" w:hAnsi="仿宋_GB2312" w:eastAsia="仿宋_GB2312" w:cs="仿宋_GB2312"/>
                <w:bCs/>
                <w:color w:val="000000"/>
                <w:sz w:val="24"/>
                <w:lang w:val="en-US" w:eastAsia="zh-CN"/>
              </w:rPr>
              <w:t>中标人</w:t>
            </w:r>
            <w:r>
              <w:rPr>
                <w:rFonts w:hint="eastAsia" w:ascii="仿宋_GB2312" w:hAnsi="仿宋_GB2312" w:eastAsia="仿宋_GB2312" w:cs="仿宋_GB2312"/>
                <w:bCs/>
                <w:color w:val="000000"/>
                <w:sz w:val="24"/>
              </w:rPr>
              <w:t>支付，</w:t>
            </w:r>
            <w:r>
              <w:rPr>
                <w:rFonts w:hint="eastAsia" w:ascii="仿宋_GB2312" w:hAnsi="仿宋_GB2312" w:eastAsia="仿宋_GB2312" w:cs="仿宋_GB2312"/>
                <w:bCs/>
                <w:color w:val="000000"/>
                <w:sz w:val="24"/>
                <w:lang w:val="en-US" w:eastAsia="zh-CN"/>
              </w:rPr>
              <w:t>中标人</w:t>
            </w:r>
            <w:r>
              <w:rPr>
                <w:rFonts w:hint="eastAsia" w:ascii="仿宋_GB2312" w:hAnsi="仿宋_GB2312" w:eastAsia="仿宋_GB2312" w:cs="仿宋_GB2312"/>
                <w:bCs/>
                <w:color w:val="000000"/>
                <w:sz w:val="24"/>
              </w:rPr>
              <w:t>须在次月10日前按采购人要求提供服务费支付申请报告、考核情况签字确认表、管理资料及考核后确定的同等金额服务费的正式增值税发票原件等相关资料。采购人原则上应当自收到发票后10个工作日内将资金支付到合同约定的中标人账户，否则，采购人可以顺延付款。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2.如有采购人工作需要增加人员的，薪酬待遇标准与合同对应岗位一致。</w:t>
            </w:r>
            <w:r>
              <w:rPr>
                <w:rFonts w:hint="eastAsia" w:ascii="仿宋_GB2312" w:hAnsi="仿宋_GB2312" w:eastAsia="仿宋_GB2312" w:cs="仿宋_GB2312"/>
                <w:bCs/>
                <w:color w:val="000000"/>
                <w:sz w:val="24"/>
                <w:lang w:val="en-US" w:eastAsia="zh-CN"/>
              </w:rPr>
              <w:t>如</w:t>
            </w:r>
            <w:r>
              <w:rPr>
                <w:rFonts w:hint="eastAsia" w:ascii="仿宋_GB2312" w:hAnsi="仿宋_GB2312" w:eastAsia="仿宋_GB2312" w:cs="仿宋_GB2312"/>
                <w:bCs/>
                <w:color w:val="000000"/>
                <w:sz w:val="24"/>
              </w:rPr>
              <w:t>人员需求变化及相关政策变化，</w:t>
            </w:r>
            <w:r>
              <w:rPr>
                <w:rFonts w:hint="eastAsia" w:ascii="仿宋_GB2312" w:hAnsi="仿宋_GB2312" w:eastAsia="仿宋_GB2312" w:cs="仿宋_GB2312"/>
                <w:bCs/>
                <w:color w:val="000000"/>
                <w:sz w:val="24"/>
                <w:lang w:val="en-US" w:eastAsia="zh-CN"/>
              </w:rPr>
              <w:t>及</w:t>
            </w:r>
            <w:r>
              <w:rPr>
                <w:rFonts w:hint="eastAsia" w:ascii="仿宋_GB2312" w:hAnsi="仿宋_GB2312" w:eastAsia="仿宋_GB2312" w:cs="仿宋_GB2312"/>
                <w:bCs/>
                <w:color w:val="000000"/>
                <w:sz w:val="24"/>
              </w:rPr>
              <w:t>最低工资标准、社会保险基数及缴费比例调整的，合同外根据需要新增的人员费用按规定标准进行调整，调整额度为新标准和旧标准之间的差额。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w:t>
            </w:r>
            <w:r>
              <w:rPr>
                <w:rFonts w:ascii="仿宋_GB2312" w:hAnsi="仿宋_GB2312" w:eastAsia="仿宋_GB2312" w:cs="仿宋_GB2312"/>
                <w:bCs/>
                <w:color w:val="000000"/>
                <w:sz w:val="24"/>
              </w:rPr>
              <w:tab/>
            </w:r>
            <w:r>
              <w:rPr>
                <w:rFonts w:ascii="仿宋_GB2312" w:hAnsi="仿宋_GB2312" w:eastAsia="仿宋_GB2312" w:cs="仿宋_GB2312"/>
                <w:bCs/>
                <w:color w:val="000000"/>
                <w:sz w:val="24"/>
              </w:rPr>
              <w:t>国家强制性标准及有关规定。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w:t>
            </w:r>
            <w:r>
              <w:rPr>
                <w:rFonts w:ascii="仿宋_GB2312" w:hAnsi="仿宋_GB2312" w:eastAsia="仿宋_GB2312" w:cs="仿宋_GB2312"/>
                <w:bCs/>
                <w:color w:val="000000"/>
                <w:sz w:val="24"/>
              </w:rPr>
              <w:tab/>
            </w:r>
            <w:r>
              <w:rPr>
                <w:rFonts w:ascii="仿宋_GB2312" w:hAnsi="仿宋_GB2312" w:eastAsia="仿宋_GB2312" w:cs="仿宋_GB2312"/>
                <w:bCs/>
                <w:color w:val="000000"/>
                <w:sz w:val="24"/>
              </w:rPr>
              <w:t>招标文件的采购需求及中标人投标文件响应的事项。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★政策性资格要求</w:t>
            </w:r>
          </w:p>
        </w:tc>
        <w:tc>
          <w:tcPr>
            <w:tcW w:w="7654" w:type="dxa"/>
            <w:tcBorders>
              <w:top w:val="single" w:color="auto" w:sz="4" w:space="0"/>
              <w:left w:val="single" w:color="auto" w:sz="4" w:space="0"/>
              <w:bottom w:val="single" w:color="auto" w:sz="4" w:space="0"/>
              <w:right w:val="single" w:color="auto" w:sz="4" w:space="0"/>
            </w:tcBorders>
            <w:vAlign w:val="center"/>
          </w:tcPr>
          <w:p>
            <w:pPr>
              <w:pStyle w:val="824"/>
              <w:spacing w:before="0" w:beforeAutospacing="0" w:after="0" w:afterAutospacing="0" w:line="460" w:lineRule="atLeast"/>
              <w:rPr>
                <w:rFonts w:ascii="仿宋_GB2312" w:eastAsia="仿宋_GB2312"/>
                <w:color w:val="auto"/>
                <w:highlight w:val="none"/>
              </w:rPr>
            </w:pPr>
            <w:r>
              <w:rPr>
                <w:rFonts w:hint="eastAsia" w:ascii="仿宋_GB2312" w:eastAsia="仿宋_GB2312"/>
                <w:b/>
                <w:bCs/>
                <w:color w:val="auto"/>
                <w:highlight w:val="none"/>
              </w:rPr>
              <w:t>1.根据《政府采购促进中小企业发展管理办法》（财库〔2020〕46号），本项目属于专门面向中小企业且预留份额给小微企业采购项目，</w:t>
            </w:r>
            <w:r>
              <w:rPr>
                <w:rFonts w:hint="eastAsia" w:ascii="仿宋_GB2312" w:eastAsia="仿宋_GB2312"/>
                <w:color w:val="auto"/>
                <w:highlight w:val="none"/>
              </w:rPr>
              <w:t>中标人为中型企业的，须将采购项目合同金额</w:t>
            </w:r>
            <w:r>
              <w:rPr>
                <w:rFonts w:hint="eastAsia" w:ascii="仿宋_GB2312" w:eastAsia="仿宋_GB2312"/>
                <w:color w:val="auto"/>
                <w:highlight w:val="none"/>
                <w:lang w:val="en-US" w:eastAsia="zh-CN"/>
              </w:rPr>
              <w:t>不低于3</w:t>
            </w:r>
            <w:r>
              <w:rPr>
                <w:rFonts w:hint="eastAsia" w:ascii="仿宋_GB2312" w:eastAsia="仿宋_GB2312"/>
                <w:color w:val="auto"/>
                <w:highlight w:val="none"/>
              </w:rPr>
              <w:t>0%的份额分包给小微企业，如中标人本身为小微企业，提供所有标的服务均由自身承接，视同符合资格条件，无需再向小微企业分包。</w:t>
            </w:r>
          </w:p>
          <w:p>
            <w:pPr>
              <w:pStyle w:val="824"/>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826"/>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2.中小企业须符合本项目采购标的所属行业对应的中小企业划分标准：</w:t>
            </w:r>
          </w:p>
          <w:p>
            <w:pPr>
              <w:pStyle w:val="824"/>
              <w:spacing w:before="0" w:beforeAutospacing="0" w:after="0" w:afterAutospacing="0" w:line="460" w:lineRule="atLeast"/>
              <w:rPr>
                <w:rFonts w:hint="eastAsia" w:ascii="仿宋_GB2312" w:eastAsia="仿宋_GB2312"/>
                <w:color w:val="auto"/>
                <w:highlight w:val="none"/>
              </w:rPr>
            </w:pPr>
            <w:r>
              <w:rPr>
                <w:rStyle w:val="828"/>
                <w:rFonts w:hint="eastAsia" w:ascii="仿宋_GB2312" w:eastAsia="仿宋_GB2312"/>
                <w:color w:val="auto"/>
                <w:highlight w:val="none"/>
              </w:rPr>
              <w:t>（1）采购标</w:t>
            </w:r>
            <w:r>
              <w:rPr>
                <w:rStyle w:val="828"/>
                <w:rFonts w:hint="eastAsia" w:ascii="仿宋_GB2312" w:eastAsia="仿宋_GB2312"/>
                <w:color w:val="auto"/>
                <w:highlight w:val="none"/>
                <w:lang w:eastAsia="zh-CN"/>
              </w:rPr>
              <w:t>的</w:t>
            </w:r>
            <w:r>
              <w:rPr>
                <w:rStyle w:val="828"/>
                <w:rFonts w:hint="eastAsia" w:ascii="仿宋_GB2312" w:eastAsia="仿宋_GB2312"/>
                <w:color w:val="auto"/>
                <w:highlight w:val="none"/>
                <w:lang w:val="en-US" w:eastAsia="zh-CN"/>
              </w:rPr>
              <w:t>1、标的2</w:t>
            </w:r>
            <w:r>
              <w:rPr>
                <w:rStyle w:val="828"/>
                <w:rFonts w:hint="eastAsia" w:ascii="仿宋_GB2312" w:eastAsia="仿宋_GB2312"/>
                <w:color w:val="auto"/>
                <w:highlight w:val="none"/>
              </w:rPr>
              <w:t>对应的中小企业划分标准所属行业：</w:t>
            </w:r>
            <w:r>
              <w:rPr>
                <w:rStyle w:val="828"/>
                <w:rFonts w:hint="eastAsia" w:ascii="仿宋_GB2312" w:eastAsia="仿宋_GB2312"/>
                <w:color w:val="auto"/>
                <w:highlight w:val="none"/>
                <w:u w:val="single"/>
              </w:rPr>
              <w:t>物业管理；</w:t>
            </w:r>
          </w:p>
          <w:p>
            <w:pPr>
              <w:pStyle w:val="824"/>
              <w:spacing w:before="0" w:beforeAutospacing="0" w:after="0" w:afterAutospacing="0" w:line="460" w:lineRule="atLeast"/>
              <w:rPr>
                <w:rFonts w:hint="eastAsia" w:ascii="仿宋_GB2312" w:eastAsia="仿宋_GB2312"/>
                <w:b/>
                <w:bCs/>
                <w:color w:val="auto"/>
                <w:highlight w:val="none"/>
              </w:rPr>
            </w:pPr>
            <w:r>
              <w:rPr>
                <w:rFonts w:hint="eastAsia" w:ascii="仿宋_GB2312" w:eastAsia="仿宋_GB2312"/>
                <w:b/>
                <w:bCs/>
                <w:color w:val="auto"/>
                <w:highlight w:val="none"/>
              </w:rPr>
              <w:t>（2）中小企业划分有关标准根据工信部等部委发布的《关于印发中小企业划型标准规定的通知》（工信部联企业〔2011〕300号）确定；</w:t>
            </w:r>
          </w:p>
          <w:p>
            <w:pPr>
              <w:pStyle w:val="824"/>
              <w:spacing w:before="0" w:beforeAutospacing="0" w:after="0" w:afterAutospacing="0" w:line="460" w:lineRule="atLeast"/>
              <w:rPr>
                <w:rFonts w:hint="eastAsia" w:ascii="仿宋_GB2312" w:eastAsia="仿宋_GB2312"/>
                <w:b/>
                <w:bCs/>
                <w:color w:val="auto"/>
                <w:highlight w:val="none"/>
              </w:rPr>
            </w:pPr>
            <w:r>
              <w:rPr>
                <w:rFonts w:hint="eastAsia" w:ascii="仿宋_GB2312" w:eastAsia="仿宋_GB2312"/>
                <w:b/>
                <w:bCs/>
                <w:color w:val="auto"/>
                <w:highlight w:val="none"/>
              </w:rPr>
              <w:t>（3）为方便投标人识别企业规模类型，投标人可使用工业和信息化部组织开发的中小企业规模类型自测小程序生成企业规模类型测试结果。</w:t>
            </w:r>
          </w:p>
          <w:p>
            <w:pPr>
              <w:pStyle w:val="489"/>
              <w:spacing w:before="0" w:beforeAutospacing="0" w:after="0" w:afterAutospacing="0" w:line="460" w:lineRule="atLeast"/>
              <w:rPr>
                <w:rFonts w:hint="eastAsia" w:ascii="仿宋_GB2312" w:eastAsia="仿宋_GB2312"/>
                <w:color w:val="000000"/>
              </w:rPr>
            </w:pPr>
            <w:r>
              <w:rPr>
                <w:rFonts w:hint="eastAsia" w:ascii="仿宋_GB2312" w:eastAsia="仿宋_GB2312"/>
                <w:b/>
                <w:bCs/>
                <w:color w:val="auto"/>
                <w:highlight w:val="none"/>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510"/>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1.投标人具备有效的质量管理体系认证证书；</w:t>
            </w:r>
          </w:p>
          <w:p>
            <w:pPr>
              <w:pStyle w:val="51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2.投标人具备有效的职业健康安全管理体系认证证书；</w:t>
            </w:r>
          </w:p>
          <w:p>
            <w:pPr>
              <w:pStyle w:val="51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3.投标人具备有效的环境管理体系认证证书；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能力或业绩要求（如有）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530"/>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投标人2023年1月1日起至今承接的同类服务项目。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ascii="仿宋_GB2312" w:hAnsi="仿宋_GB2312" w:eastAsia="仿宋_GB2312" w:cs="仿宋_GB2312"/>
                <w:bCs/>
                <w:color w:val="000000"/>
                <w:sz w:val="24"/>
              </w:rPr>
            </w:pPr>
            <w:r>
              <w:rPr>
                <w:rFonts w:ascii="仿宋_GB2312" w:hAnsi="仿宋_GB2312" w:eastAsia="仿宋_GB2312" w:cs="仿宋_GB2312"/>
                <w:bCs/>
                <w:color w:val="000000"/>
                <w:sz w:val="24"/>
              </w:rPr>
              <w:t xml:space="preserve">人员要求（如有）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53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详见第</w:t>
            </w:r>
            <w:r>
              <w:rPr>
                <w:rFonts w:hint="eastAsia" w:ascii="仿宋_GB2312" w:eastAsia="仿宋_GB2312"/>
                <w:color w:val="000000"/>
                <w:lang w:val="en-US" w:eastAsia="zh-CN"/>
              </w:rPr>
              <w:t>四</w:t>
            </w:r>
            <w:r>
              <w:rPr>
                <w:rFonts w:hint="eastAsia" w:ascii="仿宋_GB2312" w:eastAsia="仿宋_GB2312"/>
                <w:color w:val="000000"/>
              </w:rPr>
              <w:t>章 评审方法及评</w:t>
            </w:r>
            <w:r>
              <w:rPr>
                <w:rFonts w:hint="eastAsia" w:ascii="仿宋_GB2312" w:eastAsia="仿宋_GB2312"/>
                <w:color w:val="000000"/>
                <w:lang w:val="en-US" w:eastAsia="zh-CN"/>
              </w:rPr>
              <w:t>标</w:t>
            </w:r>
            <w:r>
              <w:rPr>
                <w:rFonts w:hint="eastAsia" w:ascii="仿宋_GB2312" w:eastAsia="仿宋_GB2312"/>
                <w:color w:val="000000"/>
              </w:rPr>
              <w:t>标准中的“人员配置方案”要求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pPr>
        <w:ind w:right="42" w:rightChars="20"/>
        <w:rPr>
          <w:rFonts w:hint="eastAsia" w:ascii="仿宋_GB2312" w:hAnsi="仿宋_GB2312" w:eastAsia="仿宋_GB2312" w:cs="仿宋_GB2312"/>
          <w:b/>
          <w:sz w:val="28"/>
          <w:szCs w:val="28"/>
        </w:rPr>
      </w:pPr>
      <w:r>
        <w:rPr>
          <w:rFonts w:hint="eastAsia" w:ascii="仿宋_GB2312" w:hAnsi="仿宋_GB2312" w:eastAsia="仿宋_GB2312" w:cs="仿宋_GB2312"/>
          <w:b/>
          <w:bCs w:val="0"/>
          <w:color w:val="auto"/>
          <w:sz w:val="28"/>
          <w:szCs w:val="28"/>
        </w:rPr>
        <w:t>★</w:t>
      </w:r>
      <w:r>
        <w:rPr>
          <w:rFonts w:hint="eastAsia" w:ascii="仿宋_GB2312" w:hAnsi="仿宋_GB2312" w:eastAsia="仿宋_GB2312" w:cs="仿宋_GB2312"/>
          <w:b/>
          <w:sz w:val="28"/>
          <w:szCs w:val="28"/>
        </w:rPr>
        <w:t>附件</w:t>
      </w:r>
      <w:r>
        <w:rPr>
          <w:rFonts w:hint="eastAsia" w:ascii="仿宋_GB2312" w:hAnsi="仿宋_GB2312" w:eastAsia="仿宋_GB2312" w:cs="仿宋_GB2312"/>
          <w:b/>
          <w:sz w:val="28"/>
          <w:szCs w:val="28"/>
          <w:lang w:val="en-US" w:eastAsia="zh-CN"/>
        </w:rPr>
        <w:t>一</w:t>
      </w:r>
      <w:r>
        <w:rPr>
          <w:rFonts w:hint="eastAsia" w:ascii="仿宋_GB2312" w:hAnsi="仿宋_GB2312" w:eastAsia="仿宋_GB2312" w:cs="仿宋_GB2312"/>
          <w:b/>
          <w:sz w:val="28"/>
          <w:szCs w:val="28"/>
        </w:rPr>
        <w:t>：</w:t>
      </w:r>
    </w:p>
    <w:p>
      <w:pPr>
        <w:ind w:left="-1" w:right="42" w:rightChars="20" w:firstLine="562"/>
        <w:jc w:val="center"/>
        <w:rPr>
          <w:rStyle w:val="115"/>
          <w:rFonts w:hint="eastAsia" w:ascii="仿宋_GB2312" w:hAnsi="仿宋_GB2312" w:eastAsia="仿宋_GB2312" w:cs="仿宋_GB2312"/>
          <w:b/>
          <w:sz w:val="28"/>
          <w:szCs w:val="28"/>
        </w:rPr>
      </w:pPr>
      <w:r>
        <w:rPr>
          <w:rStyle w:val="115"/>
          <w:rFonts w:hint="eastAsia" w:ascii="仿宋_GB2312" w:hAnsi="仿宋_GB2312" w:eastAsia="仿宋_GB2312" w:cs="仿宋_GB2312"/>
          <w:b/>
          <w:sz w:val="28"/>
          <w:szCs w:val="28"/>
        </w:rPr>
        <w:t>设备、车辆、服装配备清单</w:t>
      </w:r>
    </w:p>
    <w:p>
      <w:pPr>
        <w:ind w:left="-1" w:right="42" w:rightChars="20" w:firstLine="422"/>
        <w:rPr>
          <w:rStyle w:val="115"/>
          <w:rFonts w:hint="eastAsia" w:ascii="仿宋_GB2312" w:hAnsi="仿宋_GB2312" w:eastAsia="仿宋_GB2312" w:cs="仿宋_GB2312"/>
          <w:b/>
          <w:sz w:val="24"/>
          <w:szCs w:val="24"/>
        </w:rPr>
      </w:pPr>
      <w:r>
        <w:rPr>
          <w:rStyle w:val="115"/>
          <w:rFonts w:hint="eastAsia" w:ascii="仿宋_GB2312" w:hAnsi="仿宋_GB2312" w:eastAsia="仿宋_GB2312" w:cs="仿宋_GB2312"/>
          <w:b/>
          <w:sz w:val="24"/>
          <w:szCs w:val="24"/>
        </w:rPr>
        <w:t>（一）设备</w:t>
      </w:r>
    </w:p>
    <w:tbl>
      <w:tblPr>
        <w:tblStyle w:val="48"/>
        <w:tblW w:w="9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2595"/>
        <w:gridCol w:w="2026"/>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2595"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名称</w:t>
            </w:r>
          </w:p>
        </w:tc>
        <w:tc>
          <w:tcPr>
            <w:tcW w:w="2026"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数量及单位</w:t>
            </w:r>
          </w:p>
        </w:tc>
        <w:tc>
          <w:tcPr>
            <w:tcW w:w="2611"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595"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防刺服</w:t>
            </w:r>
          </w:p>
        </w:tc>
        <w:tc>
          <w:tcPr>
            <w:tcW w:w="2026"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6套</w:t>
            </w:r>
          </w:p>
        </w:tc>
        <w:tc>
          <w:tcPr>
            <w:tcW w:w="2611" w:type="dxa"/>
            <w:vAlign w:val="center"/>
          </w:tcPr>
          <w:p>
            <w:pPr>
              <w:ind w:left="-1" w:right="42" w:rightChars="2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595"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防割手套</w:t>
            </w:r>
          </w:p>
        </w:tc>
        <w:tc>
          <w:tcPr>
            <w:tcW w:w="2026"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6套</w:t>
            </w:r>
          </w:p>
        </w:tc>
        <w:tc>
          <w:tcPr>
            <w:tcW w:w="2611" w:type="dxa"/>
            <w:vAlign w:val="center"/>
          </w:tcPr>
          <w:p>
            <w:pPr>
              <w:ind w:left="-1" w:right="42" w:rightChars="2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595"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多功能武装带</w:t>
            </w:r>
          </w:p>
        </w:tc>
        <w:tc>
          <w:tcPr>
            <w:tcW w:w="2026"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10套</w:t>
            </w:r>
          </w:p>
        </w:tc>
        <w:tc>
          <w:tcPr>
            <w:tcW w:w="2611"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配腰包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595"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充电手电筒</w:t>
            </w:r>
          </w:p>
        </w:tc>
        <w:tc>
          <w:tcPr>
            <w:tcW w:w="2026"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20把</w:t>
            </w:r>
          </w:p>
        </w:tc>
        <w:tc>
          <w:tcPr>
            <w:tcW w:w="2611" w:type="dxa"/>
            <w:vAlign w:val="center"/>
          </w:tcPr>
          <w:p>
            <w:pPr>
              <w:ind w:left="-1" w:right="42" w:rightChars="2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595"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雨伞</w:t>
            </w:r>
          </w:p>
        </w:tc>
        <w:tc>
          <w:tcPr>
            <w:tcW w:w="2026"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65把</w:t>
            </w:r>
          </w:p>
        </w:tc>
        <w:tc>
          <w:tcPr>
            <w:tcW w:w="2611"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每个岗亭5把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595"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对讲机</w:t>
            </w:r>
          </w:p>
        </w:tc>
        <w:tc>
          <w:tcPr>
            <w:tcW w:w="2026"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30部</w:t>
            </w:r>
          </w:p>
        </w:tc>
        <w:tc>
          <w:tcPr>
            <w:tcW w:w="2611" w:type="dxa"/>
            <w:vAlign w:val="center"/>
          </w:tcPr>
          <w:p>
            <w:pPr>
              <w:ind w:left="-1" w:right="42" w:rightChars="2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595"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防护警棍</w:t>
            </w:r>
          </w:p>
        </w:tc>
        <w:tc>
          <w:tcPr>
            <w:tcW w:w="2026"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30条</w:t>
            </w:r>
          </w:p>
        </w:tc>
        <w:tc>
          <w:tcPr>
            <w:tcW w:w="2611" w:type="dxa"/>
            <w:vAlign w:val="center"/>
          </w:tcPr>
          <w:p>
            <w:pPr>
              <w:ind w:left="-1" w:right="42" w:rightChars="2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595"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防护钢叉</w:t>
            </w:r>
          </w:p>
        </w:tc>
        <w:tc>
          <w:tcPr>
            <w:tcW w:w="2026"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10根</w:t>
            </w:r>
          </w:p>
        </w:tc>
        <w:tc>
          <w:tcPr>
            <w:tcW w:w="2611"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2米左右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595"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执法记录仪</w:t>
            </w:r>
          </w:p>
        </w:tc>
        <w:tc>
          <w:tcPr>
            <w:tcW w:w="2026"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5台</w:t>
            </w:r>
          </w:p>
        </w:tc>
        <w:tc>
          <w:tcPr>
            <w:tcW w:w="2611"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处置突发事件取证用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595"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警示用锥桶</w:t>
            </w:r>
          </w:p>
        </w:tc>
        <w:tc>
          <w:tcPr>
            <w:tcW w:w="2026"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50个</w:t>
            </w:r>
          </w:p>
        </w:tc>
        <w:tc>
          <w:tcPr>
            <w:tcW w:w="2611"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配备足够量警示带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595"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应急医疗急救箱</w:t>
            </w:r>
          </w:p>
        </w:tc>
        <w:tc>
          <w:tcPr>
            <w:tcW w:w="2026"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2套</w:t>
            </w:r>
          </w:p>
        </w:tc>
        <w:tc>
          <w:tcPr>
            <w:tcW w:w="2611" w:type="dxa"/>
            <w:vAlign w:val="center"/>
          </w:tcPr>
          <w:p>
            <w:pPr>
              <w:ind w:left="-1" w:right="42" w:rightChars="20"/>
              <w:jc w:val="center"/>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595"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折叠担架</w:t>
            </w:r>
          </w:p>
        </w:tc>
        <w:tc>
          <w:tcPr>
            <w:tcW w:w="2026"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2个</w:t>
            </w:r>
          </w:p>
        </w:tc>
        <w:tc>
          <w:tcPr>
            <w:tcW w:w="2611" w:type="dxa"/>
            <w:vAlign w:val="center"/>
          </w:tcPr>
          <w:p>
            <w:pPr>
              <w:ind w:left="-1" w:right="42" w:rightChars="20"/>
              <w:jc w:val="center"/>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595"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水鞋</w:t>
            </w:r>
          </w:p>
        </w:tc>
        <w:tc>
          <w:tcPr>
            <w:tcW w:w="2026"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20套</w:t>
            </w:r>
          </w:p>
        </w:tc>
        <w:tc>
          <w:tcPr>
            <w:tcW w:w="2611"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处置防洪使用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595"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雨衣</w:t>
            </w:r>
          </w:p>
        </w:tc>
        <w:tc>
          <w:tcPr>
            <w:tcW w:w="2026"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20套</w:t>
            </w:r>
          </w:p>
        </w:tc>
        <w:tc>
          <w:tcPr>
            <w:tcW w:w="2611"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处置防洪使用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595"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盾牌</w:t>
            </w:r>
          </w:p>
        </w:tc>
        <w:tc>
          <w:tcPr>
            <w:tcW w:w="2026"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10个</w:t>
            </w:r>
          </w:p>
        </w:tc>
        <w:tc>
          <w:tcPr>
            <w:tcW w:w="2611" w:type="dxa"/>
            <w:vAlign w:val="center"/>
          </w:tcPr>
          <w:p>
            <w:pPr>
              <w:ind w:left="-1" w:right="42" w:rightChars="20"/>
              <w:jc w:val="center"/>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2595"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应急排险简易工具</w:t>
            </w:r>
          </w:p>
        </w:tc>
        <w:tc>
          <w:tcPr>
            <w:tcW w:w="2026"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10套</w:t>
            </w:r>
          </w:p>
        </w:tc>
        <w:tc>
          <w:tcPr>
            <w:tcW w:w="2611"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含铲子、锄头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2595"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高枝剪</w:t>
            </w:r>
          </w:p>
        </w:tc>
        <w:tc>
          <w:tcPr>
            <w:tcW w:w="2026"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2把</w:t>
            </w:r>
          </w:p>
        </w:tc>
        <w:tc>
          <w:tcPr>
            <w:tcW w:w="2611" w:type="dxa"/>
            <w:vAlign w:val="center"/>
          </w:tcPr>
          <w:p>
            <w:pPr>
              <w:ind w:left="-1" w:right="42" w:rightChars="20"/>
              <w:jc w:val="center"/>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2595"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风力灭火器</w:t>
            </w:r>
          </w:p>
        </w:tc>
        <w:tc>
          <w:tcPr>
            <w:tcW w:w="2026"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1台</w:t>
            </w:r>
          </w:p>
        </w:tc>
        <w:tc>
          <w:tcPr>
            <w:tcW w:w="2611" w:type="dxa"/>
            <w:vAlign w:val="center"/>
          </w:tcPr>
          <w:p>
            <w:pPr>
              <w:ind w:left="-1" w:right="42" w:rightChars="20"/>
              <w:jc w:val="center"/>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2595"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干粉灭火器</w:t>
            </w:r>
          </w:p>
        </w:tc>
        <w:tc>
          <w:tcPr>
            <w:tcW w:w="2026"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15套</w:t>
            </w:r>
          </w:p>
        </w:tc>
        <w:tc>
          <w:tcPr>
            <w:tcW w:w="2611" w:type="dxa"/>
            <w:vAlign w:val="center"/>
          </w:tcPr>
          <w:p>
            <w:pPr>
              <w:ind w:left="-1" w:right="42" w:rightChars="20"/>
              <w:jc w:val="center"/>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595"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考勤打卡机</w:t>
            </w:r>
          </w:p>
        </w:tc>
        <w:tc>
          <w:tcPr>
            <w:tcW w:w="2026"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1台</w:t>
            </w:r>
          </w:p>
        </w:tc>
        <w:tc>
          <w:tcPr>
            <w:tcW w:w="2611" w:type="dxa"/>
            <w:vAlign w:val="center"/>
          </w:tcPr>
          <w:p>
            <w:pPr>
              <w:ind w:left="-1" w:right="42" w:rightChars="20"/>
              <w:jc w:val="center"/>
              <w:rPr>
                <w:rFonts w:hint="eastAsia" w:ascii="仿宋_GB2312" w:hAnsi="仿宋_GB2312" w:eastAsia="仿宋_GB2312" w:cs="仿宋_GB2312"/>
                <w:bCs/>
                <w:sz w:val="24"/>
                <w:szCs w:val="24"/>
              </w:rPr>
            </w:pPr>
          </w:p>
        </w:tc>
      </w:tr>
    </w:tbl>
    <w:p>
      <w:pPr>
        <w:ind w:left="-1" w:right="42" w:rightChars="20" w:firstLine="422"/>
        <w:rPr>
          <w:rStyle w:val="115"/>
          <w:rFonts w:hint="eastAsia" w:ascii="仿宋_GB2312" w:hAnsi="仿宋_GB2312" w:eastAsia="仿宋_GB2312" w:cs="仿宋_GB2312"/>
          <w:b/>
          <w:sz w:val="24"/>
          <w:szCs w:val="24"/>
        </w:rPr>
      </w:pPr>
      <w:r>
        <w:rPr>
          <w:rStyle w:val="115"/>
          <w:rFonts w:hint="eastAsia" w:ascii="仿宋_GB2312" w:hAnsi="仿宋_GB2312" w:eastAsia="仿宋_GB2312" w:cs="仿宋_GB2312"/>
          <w:b/>
          <w:sz w:val="24"/>
          <w:szCs w:val="24"/>
        </w:rPr>
        <w:t>（二）车辆</w:t>
      </w:r>
    </w:p>
    <w:tbl>
      <w:tblPr>
        <w:tblStyle w:val="48"/>
        <w:tblW w:w="9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3"/>
        <w:gridCol w:w="2891"/>
        <w:gridCol w:w="4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423"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2891"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名称及标准</w:t>
            </w:r>
          </w:p>
        </w:tc>
        <w:tc>
          <w:tcPr>
            <w:tcW w:w="4258"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423"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891"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日常专用巡逻摩托车</w:t>
            </w:r>
            <w:r>
              <w:rPr>
                <w:rFonts w:hint="eastAsia" w:ascii="仿宋_GB2312" w:hAnsi="仿宋_GB2312" w:eastAsia="仿宋_GB2312" w:cs="仿宋_GB2312"/>
                <w:bCs/>
                <w:sz w:val="24"/>
                <w:szCs w:val="24"/>
                <w:lang w:val="en-US" w:eastAsia="zh-CN"/>
              </w:rPr>
              <w:t>10</w:t>
            </w:r>
            <w:r>
              <w:rPr>
                <w:rFonts w:hint="eastAsia" w:ascii="仿宋_GB2312" w:hAnsi="仿宋_GB2312" w:eastAsia="仿宋_GB2312" w:cs="仿宋_GB2312"/>
                <w:bCs/>
                <w:sz w:val="24"/>
                <w:szCs w:val="24"/>
              </w:rPr>
              <w:t>辆及4轮4座巡逻车1辆</w:t>
            </w:r>
          </w:p>
        </w:tc>
        <w:tc>
          <w:tcPr>
            <w:tcW w:w="4258" w:type="dxa"/>
            <w:vAlign w:val="center"/>
          </w:tcPr>
          <w:p>
            <w:pPr>
              <w:ind w:left="-1" w:right="42" w:rightChars="20"/>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优先配备新能源车辆，驾驶人需持有驾驶证，保证巡查车辆安全，保持车辆整洁，车辆需具有巡逻车涂装及灯具标识。</w:t>
            </w:r>
          </w:p>
        </w:tc>
      </w:tr>
    </w:tbl>
    <w:p>
      <w:pPr>
        <w:ind w:right="42" w:rightChars="20" w:firstLine="422"/>
        <w:rPr>
          <w:rStyle w:val="115"/>
          <w:rFonts w:hint="eastAsia" w:ascii="仿宋_GB2312" w:hAnsi="仿宋_GB2312" w:eastAsia="仿宋_GB2312" w:cs="仿宋_GB2312"/>
          <w:b/>
          <w:sz w:val="24"/>
          <w:szCs w:val="24"/>
        </w:rPr>
      </w:pPr>
      <w:r>
        <w:rPr>
          <w:rStyle w:val="115"/>
          <w:rFonts w:hint="eastAsia" w:ascii="仿宋_GB2312" w:hAnsi="仿宋_GB2312" w:eastAsia="仿宋_GB2312" w:cs="仿宋_GB2312"/>
          <w:b/>
          <w:sz w:val="24"/>
          <w:szCs w:val="24"/>
        </w:rPr>
        <w:t>（三）服装</w:t>
      </w:r>
    </w:p>
    <w:tbl>
      <w:tblPr>
        <w:tblStyle w:val="48"/>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9"/>
        <w:gridCol w:w="2309"/>
        <w:gridCol w:w="4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09"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2309"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w:t>
            </w:r>
          </w:p>
        </w:tc>
        <w:tc>
          <w:tcPr>
            <w:tcW w:w="4980"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09" w:type="dxa"/>
            <w:vMerge w:val="restart"/>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309" w:type="dxa"/>
            <w:vMerge w:val="restart"/>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lang w:val="en-US" w:eastAsia="zh-CN"/>
              </w:rPr>
              <w:t>所有</w:t>
            </w:r>
            <w:r>
              <w:rPr>
                <w:rFonts w:hint="eastAsia" w:ascii="仿宋_GB2312" w:hAnsi="仿宋_GB2312" w:eastAsia="仿宋_GB2312" w:cs="仿宋_GB2312"/>
                <w:sz w:val="24"/>
                <w:szCs w:val="24"/>
                <w:lang w:eastAsia="zh-CN"/>
              </w:rPr>
              <w:t>服务人员</w:t>
            </w:r>
          </w:p>
        </w:tc>
        <w:tc>
          <w:tcPr>
            <w:tcW w:w="498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夏装2套/人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09" w:type="dxa"/>
            <w:vMerge w:val="continue"/>
            <w:vAlign w:val="center"/>
          </w:tcPr>
          <w:p>
            <w:pPr>
              <w:ind w:left="-1" w:right="42" w:rightChars="20"/>
              <w:jc w:val="center"/>
              <w:rPr>
                <w:rFonts w:hint="eastAsia" w:ascii="仿宋_GB2312" w:hAnsi="仿宋_GB2312" w:eastAsia="仿宋_GB2312" w:cs="仿宋_GB2312"/>
                <w:sz w:val="24"/>
                <w:szCs w:val="24"/>
              </w:rPr>
            </w:pPr>
          </w:p>
        </w:tc>
        <w:tc>
          <w:tcPr>
            <w:tcW w:w="2309" w:type="dxa"/>
            <w:vMerge w:val="continue"/>
            <w:vAlign w:val="center"/>
          </w:tcPr>
          <w:p>
            <w:pPr>
              <w:ind w:left="-1" w:right="42" w:rightChars="20"/>
              <w:jc w:val="center"/>
              <w:rPr>
                <w:rFonts w:hint="eastAsia" w:ascii="仿宋_GB2312" w:hAnsi="仿宋_GB2312" w:eastAsia="仿宋_GB2312" w:cs="仿宋_GB2312"/>
                <w:sz w:val="24"/>
                <w:szCs w:val="24"/>
              </w:rPr>
            </w:pPr>
          </w:p>
        </w:tc>
        <w:tc>
          <w:tcPr>
            <w:tcW w:w="498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秋装2套/人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09" w:type="dxa"/>
            <w:vMerge w:val="continue"/>
            <w:vAlign w:val="center"/>
          </w:tcPr>
          <w:p>
            <w:pPr>
              <w:ind w:left="-1" w:right="42" w:rightChars="20"/>
              <w:jc w:val="center"/>
              <w:rPr>
                <w:rFonts w:hint="eastAsia" w:ascii="仿宋_GB2312" w:hAnsi="仿宋_GB2312" w:eastAsia="仿宋_GB2312" w:cs="仿宋_GB2312"/>
                <w:sz w:val="24"/>
                <w:szCs w:val="24"/>
              </w:rPr>
            </w:pPr>
          </w:p>
        </w:tc>
        <w:tc>
          <w:tcPr>
            <w:tcW w:w="2309" w:type="dxa"/>
            <w:vMerge w:val="continue"/>
            <w:vAlign w:val="center"/>
          </w:tcPr>
          <w:p>
            <w:pPr>
              <w:ind w:left="-1" w:right="42" w:rightChars="20"/>
              <w:jc w:val="center"/>
              <w:rPr>
                <w:rFonts w:hint="eastAsia" w:ascii="仿宋_GB2312" w:hAnsi="仿宋_GB2312" w:eastAsia="仿宋_GB2312" w:cs="仿宋_GB2312"/>
                <w:sz w:val="24"/>
                <w:szCs w:val="24"/>
              </w:rPr>
            </w:pPr>
          </w:p>
        </w:tc>
        <w:tc>
          <w:tcPr>
            <w:tcW w:w="498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冬装1套/人（包括冬帽）</w:t>
            </w:r>
          </w:p>
        </w:tc>
      </w:tr>
    </w:tbl>
    <w:p>
      <w:pPr>
        <w:ind w:right="42" w:rightChars="20"/>
        <w:rPr>
          <w:rFonts w:hint="eastAsia" w:ascii="仿宋_GB2312" w:hAnsi="仿宋_GB2312" w:eastAsia="仿宋_GB2312" w:cs="仿宋_GB2312"/>
          <w:b/>
          <w:bCs w:val="0"/>
          <w:color w:val="auto"/>
          <w:sz w:val="28"/>
          <w:szCs w:val="28"/>
        </w:rPr>
      </w:pPr>
    </w:p>
    <w:p>
      <w:pPr>
        <w:ind w:right="42" w:rightChars="20"/>
        <w:rPr>
          <w:rFonts w:hint="eastAsia" w:ascii="仿宋_GB2312" w:hAnsi="仿宋_GB2312" w:eastAsia="仿宋_GB2312" w:cs="仿宋_GB2312"/>
          <w:b/>
          <w:bCs w:val="0"/>
          <w:color w:val="auto"/>
          <w:sz w:val="28"/>
          <w:szCs w:val="28"/>
        </w:rPr>
      </w:pPr>
    </w:p>
    <w:p>
      <w:pPr>
        <w:ind w:right="42" w:rightChars="2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bCs w:val="0"/>
          <w:color w:val="auto"/>
          <w:sz w:val="28"/>
          <w:szCs w:val="28"/>
        </w:rPr>
        <w:t>★</w:t>
      </w:r>
      <w:r>
        <w:rPr>
          <w:rFonts w:hint="eastAsia" w:ascii="仿宋_GB2312" w:hAnsi="仿宋_GB2312" w:eastAsia="仿宋_GB2312" w:cs="仿宋_GB2312"/>
          <w:b/>
          <w:color w:val="auto"/>
          <w:sz w:val="28"/>
          <w:szCs w:val="28"/>
          <w:highlight w:val="none"/>
          <w:lang w:eastAsia="zh-CN"/>
        </w:rPr>
        <w:t>附件</w:t>
      </w:r>
      <w:r>
        <w:rPr>
          <w:rFonts w:hint="eastAsia" w:ascii="仿宋_GB2312" w:hAnsi="仿宋_GB2312" w:eastAsia="仿宋_GB2312" w:cs="仿宋_GB2312"/>
          <w:b/>
          <w:color w:val="auto"/>
          <w:sz w:val="28"/>
          <w:szCs w:val="28"/>
          <w:highlight w:val="none"/>
          <w:lang w:val="en-US" w:eastAsia="zh-CN"/>
        </w:rPr>
        <w:t>二</w:t>
      </w:r>
      <w:r>
        <w:rPr>
          <w:rFonts w:hint="eastAsia" w:ascii="仿宋_GB2312" w:hAnsi="仿宋_GB2312" w:eastAsia="仿宋_GB2312" w:cs="仿宋_GB2312"/>
          <w:b/>
          <w:color w:val="auto"/>
          <w:sz w:val="28"/>
          <w:szCs w:val="28"/>
          <w:highlight w:val="none"/>
        </w:rPr>
        <w:t>：</w:t>
      </w:r>
    </w:p>
    <w:p>
      <w:pPr>
        <w:spacing w:line="400" w:lineRule="exact"/>
      </w:pPr>
      <w:r>
        <w:rPr>
          <w:rFonts w:hint="eastAsia" w:ascii="仿宋_GB2312" w:hAnsi="仿宋_GB2312" w:eastAsia="仿宋_GB2312" w:cs="仿宋_GB2312"/>
          <w:b/>
          <w:color w:val="auto"/>
          <w:sz w:val="24"/>
          <w:szCs w:val="24"/>
          <w:highlight w:val="none"/>
          <w:lang w:eastAsia="zh-CN"/>
        </w:rPr>
        <w:t>《三门江国家森林公园（古亭山森林公园）保洁服务范围及事项》</w:t>
      </w:r>
    </w:p>
    <w:tbl>
      <w:tblPr>
        <w:tblStyle w:val="816"/>
        <w:tblpPr w:leftFromText="180" w:rightFromText="180" w:vertAnchor="text" w:horzAnchor="page" w:tblpX="1410" w:tblpY="696"/>
        <w:tblOverlap w:val="never"/>
        <w:tblW w:w="9371" w:type="dxa"/>
        <w:tblInd w:w="0" w:type="dxa"/>
        <w:tblLayout w:type="fixed"/>
        <w:tblCellMar>
          <w:top w:w="0" w:type="dxa"/>
          <w:left w:w="108" w:type="dxa"/>
          <w:bottom w:w="0" w:type="dxa"/>
          <w:right w:w="108" w:type="dxa"/>
        </w:tblCellMar>
      </w:tblPr>
      <w:tblGrid>
        <w:gridCol w:w="758"/>
        <w:gridCol w:w="65"/>
        <w:gridCol w:w="2327"/>
        <w:gridCol w:w="2714"/>
        <w:gridCol w:w="1599"/>
        <w:gridCol w:w="1891"/>
        <w:gridCol w:w="17"/>
      </w:tblGrid>
      <w:tr>
        <w:tblPrEx>
          <w:tblCellMar>
            <w:top w:w="0" w:type="dxa"/>
            <w:left w:w="108" w:type="dxa"/>
            <w:bottom w:w="0" w:type="dxa"/>
            <w:right w:w="108" w:type="dxa"/>
          </w:tblCellMar>
        </w:tblPrEx>
        <w:trPr>
          <w:trHeight w:val="567" w:hRule="exact"/>
        </w:trPr>
        <w:tc>
          <w:tcPr>
            <w:tcW w:w="9371"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三门江国家森林公园保洁服务范围</w:t>
            </w: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名称</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位置</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面积（㎡）</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r>
      <w:tr>
        <w:tblPrEx>
          <w:tblCellMar>
            <w:top w:w="0" w:type="dxa"/>
            <w:left w:w="108" w:type="dxa"/>
            <w:bottom w:w="0" w:type="dxa"/>
            <w:right w:w="108" w:type="dxa"/>
          </w:tblCellMar>
        </w:tblPrEx>
        <w:trPr>
          <w:trHeight w:val="9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val="0"/>
                <w:bCs/>
                <w:kern w:val="0"/>
                <w:sz w:val="24"/>
                <w:szCs w:val="24"/>
              </w:rPr>
              <w:t>一</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道路（含护栏）</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　</w:t>
            </w:r>
            <w:r>
              <w:rPr>
                <w:rFonts w:hint="eastAsia" w:ascii="仿宋_GB2312" w:hAnsi="仿宋_GB2312" w:eastAsia="仿宋_GB2312" w:cs="仿宋_GB2312"/>
                <w:b w:val="0"/>
                <w:bCs/>
                <w:kern w:val="0"/>
                <w:sz w:val="24"/>
                <w:szCs w:val="24"/>
              </w:rPr>
              <w:t>公园开放时间内保持洁净</w:t>
            </w: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大门口斜坡</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630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大门至养鸡场沥青路</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21980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次干道</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西门岔路口至西门驿站（B路段）</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3290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次干道</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青松岭路口至铜马雕塑</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3588</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w:t>
            </w: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次干道</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氧吧-主干道</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1566</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次干道</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榕园-疏林草坪-青松岭路口</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4755</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次干道</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疏林草坪-林场蓄水池</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次干道</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森林氧吧防火带路段</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游览步道1</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榕园内石板步道</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游览步道2</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疏林草坪-榕园停车场石板步道</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2061</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游览步道3</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氧吧范围石板步道</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370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游览步道4</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圆岭草坪-西门B路段石板步道</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游览步道5</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氧吧鹅卵石步道</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游览步道6</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氧吧环形路段</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2250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游览步道7</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养鸡场-观景台凉亭路段</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2718</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游览步道8</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观景台-烧烤场石板步道</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2876</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游览步道9</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青松岭-清泉石流-樱花谷（彩混）</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游览步道10</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樱花谷-青松岭石板步道</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19</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游览步道11</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青松岭-山湖在望步道</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2800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游览步道12</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西门驿站-西门铁门</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319"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510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小计</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仿宋_GB2312" w:eastAsia="宋体"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59994</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val="0"/>
                <w:bCs w:val="0"/>
                <w:kern w:val="0"/>
                <w:sz w:val="24"/>
                <w:szCs w:val="24"/>
              </w:rPr>
              <w:t>二</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休憩/活动平台（含护栏）</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val="0"/>
                <w:bCs/>
                <w:kern w:val="0"/>
                <w:sz w:val="24"/>
                <w:szCs w:val="24"/>
              </w:rPr>
              <w:t>公园开放时间内保持洁净　</w:t>
            </w: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主干道1号休息区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28号灯杆处</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22.4</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w:t>
            </w: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号休息区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39号灯杆处</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135</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w:t>
            </w: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号休息区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46号灯杆处</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103.2</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青松岭路口休息区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青松岭路口</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w:t>
            </w: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rPr>
              <w:t>号休息区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60号灯杆处（圆岭草坪）</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38</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30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号休息区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68号灯杆处</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30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7</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w:t>
            </w:r>
            <w:r>
              <w:rPr>
                <w:rFonts w:hint="eastAsia" w:ascii="仿宋_GB2312" w:hAnsi="仿宋_GB2312" w:eastAsia="仿宋_GB2312" w:cs="仿宋_GB2312"/>
                <w:kern w:val="0"/>
                <w:sz w:val="24"/>
                <w:szCs w:val="24"/>
                <w:lang w:val="en-US" w:eastAsia="zh-CN"/>
              </w:rPr>
              <w:t>6</w:t>
            </w:r>
            <w:r>
              <w:rPr>
                <w:rFonts w:hint="eastAsia" w:ascii="仿宋_GB2312" w:hAnsi="仿宋_GB2312" w:eastAsia="仿宋_GB2312" w:cs="仿宋_GB2312"/>
                <w:kern w:val="0"/>
                <w:sz w:val="24"/>
                <w:szCs w:val="24"/>
              </w:rPr>
              <w:t>号休息区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86号灯杆处</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30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8</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w:t>
            </w:r>
            <w:r>
              <w:rPr>
                <w:rFonts w:hint="eastAsia" w:ascii="仿宋_GB2312" w:hAnsi="仿宋_GB2312" w:eastAsia="仿宋_GB2312" w:cs="仿宋_GB2312"/>
                <w:kern w:val="0"/>
                <w:sz w:val="24"/>
                <w:szCs w:val="24"/>
                <w:lang w:val="en-US" w:eastAsia="zh-CN"/>
              </w:rPr>
              <w:t>7</w:t>
            </w:r>
            <w:r>
              <w:rPr>
                <w:rFonts w:hint="eastAsia" w:ascii="仿宋_GB2312" w:hAnsi="仿宋_GB2312" w:eastAsia="仿宋_GB2312" w:cs="仿宋_GB2312"/>
                <w:kern w:val="0"/>
                <w:sz w:val="24"/>
                <w:szCs w:val="24"/>
              </w:rPr>
              <w:t>号休息区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98号灯杆处</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49.5</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30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9</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w:t>
            </w:r>
            <w:r>
              <w:rPr>
                <w:rFonts w:hint="eastAsia" w:ascii="仿宋_GB2312" w:hAnsi="仿宋_GB2312" w:eastAsia="仿宋_GB2312" w:cs="仿宋_GB2312"/>
                <w:kern w:val="0"/>
                <w:sz w:val="24"/>
                <w:szCs w:val="24"/>
                <w:lang w:val="en-US" w:eastAsia="zh-CN"/>
              </w:rPr>
              <w:t>8</w:t>
            </w:r>
            <w:r>
              <w:rPr>
                <w:rFonts w:hint="eastAsia" w:ascii="仿宋_GB2312" w:hAnsi="仿宋_GB2312" w:eastAsia="仿宋_GB2312" w:cs="仿宋_GB2312"/>
                <w:kern w:val="0"/>
                <w:sz w:val="24"/>
                <w:szCs w:val="24"/>
              </w:rPr>
              <w:t>号休息区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100号灯杆处（氧吧岔路口）</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70.6</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10</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w:t>
            </w:r>
            <w:r>
              <w:rPr>
                <w:rFonts w:hint="eastAsia" w:ascii="仿宋_GB2312" w:hAnsi="仿宋_GB2312" w:eastAsia="仿宋_GB2312" w:cs="仿宋_GB2312"/>
                <w:kern w:val="0"/>
                <w:sz w:val="24"/>
                <w:szCs w:val="24"/>
                <w:lang w:val="en-US" w:eastAsia="zh-CN"/>
              </w:rPr>
              <w:t>9</w:t>
            </w:r>
            <w:r>
              <w:rPr>
                <w:rFonts w:hint="eastAsia" w:ascii="仿宋_GB2312" w:hAnsi="仿宋_GB2312" w:eastAsia="仿宋_GB2312" w:cs="仿宋_GB2312"/>
                <w:kern w:val="0"/>
                <w:sz w:val="24"/>
                <w:szCs w:val="24"/>
              </w:rPr>
              <w:t>号休息区及健身器材</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106号灯杆处（氧吧岗亭旁）</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402</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402"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11</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主干道8号休息区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养鸡场旁</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2</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观景台凉亭休息平台</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观景台凉亭周围</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3</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观景台-西门步道休息区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302.72</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4</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青松岭活动平台</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5</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青松岭球场平台</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6</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樱花谷活动平台</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7</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青松岭公厕活动平台及健身器材</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750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8</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疏林草坪活动平台</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5024</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9</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圆岭草坪活动平台</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4550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20</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森林氧吧活动平台</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21</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青松岭水塘</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3200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水面无落叶/垃圾</w:t>
            </w:r>
          </w:p>
          <w:p>
            <w:pPr>
              <w:widowControl/>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每年一次水体清理</w:t>
            </w: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510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小计</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205</w:t>
            </w:r>
            <w:r>
              <w:rPr>
                <w:rFonts w:hint="eastAsia" w:ascii="仿宋_GB2312" w:hAnsi="仿宋_GB2312" w:eastAsia="仿宋_GB2312" w:cs="仿宋_GB2312"/>
                <w:b/>
                <w:bCs/>
                <w:kern w:val="0"/>
                <w:sz w:val="24"/>
                <w:szCs w:val="24"/>
                <w:lang w:val="en-US" w:eastAsia="zh-CN"/>
              </w:rPr>
              <w:t>97</w:t>
            </w:r>
            <w:r>
              <w:rPr>
                <w:rFonts w:hint="eastAsia" w:ascii="仿宋_GB2312" w:hAnsi="仿宋_GB2312" w:eastAsia="仿宋_GB2312" w:cs="仿宋_GB2312"/>
                <w:b/>
                <w:bCs/>
                <w:kern w:val="0"/>
                <w:sz w:val="24"/>
                <w:szCs w:val="24"/>
              </w:rPr>
              <w:t>.</w:t>
            </w:r>
            <w:r>
              <w:rPr>
                <w:rFonts w:hint="eastAsia" w:ascii="仿宋_GB2312" w:hAnsi="仿宋_GB2312" w:eastAsia="仿宋_GB2312" w:cs="仿宋_GB2312"/>
                <w:b/>
                <w:bCs/>
                <w:kern w:val="0"/>
                <w:sz w:val="24"/>
                <w:szCs w:val="24"/>
                <w:lang w:val="en-US" w:eastAsia="zh-CN"/>
              </w:rPr>
              <w:t>4</w:t>
            </w:r>
            <w:r>
              <w:rPr>
                <w:rFonts w:hint="eastAsia" w:ascii="仿宋_GB2312" w:hAnsi="仿宋_GB2312" w:eastAsia="仿宋_GB2312" w:cs="仿宋_GB2312"/>
                <w:b/>
                <w:bCs/>
                <w:kern w:val="0"/>
                <w:sz w:val="24"/>
                <w:szCs w:val="24"/>
              </w:rPr>
              <w:t>2</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三</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停车场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val="0"/>
                <w:bCs w:val="0"/>
                <w:kern w:val="0"/>
                <w:sz w:val="24"/>
                <w:szCs w:val="24"/>
              </w:rPr>
              <w:t>公园开放时间内保持洁净　</w:t>
            </w: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榕园停车场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榕园对面（含红砖区域）</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青松岭停车场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青松岭路口（含红砖区域）</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510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小计</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1000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四</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建筑物</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val="0"/>
                <w:bCs/>
                <w:kern w:val="0"/>
                <w:sz w:val="24"/>
                <w:szCs w:val="24"/>
              </w:rPr>
              <w:t>公园开放时间内保持洁净　</w:t>
            </w: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大门厕所</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47.4　</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榕园厕所</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青松岭停车场厕所</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147.1　</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氧吧厕所（2个）</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87.4　</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疏林草坪厕所</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青松岭厕所</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132</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三门江1号泵房</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大门20米处</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三门江2号泵房</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青松岭路口</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59.2</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主干道1号凉亭</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39号灯杆处</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1908" w:type="dxa"/>
            <w:gridSpan w:val="2"/>
            <w:vMerge w:val="restart"/>
            <w:tcBorders>
              <w:top w:val="single" w:color="auto" w:sz="4" w:space="0"/>
              <w:left w:val="single" w:color="auto" w:sz="4" w:space="0"/>
              <w:right w:val="single" w:color="auto" w:sz="4" w:space="0"/>
            </w:tcBorders>
            <w:vAlign w:val="center"/>
          </w:tcPr>
          <w:p>
            <w:pPr>
              <w:pStyle w:val="17"/>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主干道2号凉亭</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圆岭草坪入口</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1908" w:type="dxa"/>
            <w:gridSpan w:val="2"/>
            <w:vMerge w:val="continue"/>
            <w:tcBorders>
              <w:left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主干道3号凉亭</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氧吧岔路口</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1908" w:type="dxa"/>
            <w:gridSpan w:val="2"/>
            <w:vMerge w:val="continue"/>
            <w:tcBorders>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观景台</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观景台凉亭</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15.6</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氧吧1号凉亭</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氧吧入口左侧</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氧吧2号凉亭</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氧吧中央处</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15.6</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氧吧3号凉亭</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氧吧入口右侧</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56.4</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氧吧防火带凉亭</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氧吧防火带内</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28.4</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疏林草坪望秋亭</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11.6</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99"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19</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望江亭</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310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樱花谷凉亭</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18.1</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圆岭草坪凉亭</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18.1</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疏林草坪腾芳亭</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26.4</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避雨廊架（青松岭山湖在望）</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45.4</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休憩廊架（青松岭驿站旁）</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47</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观景台驿站</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117</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26</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西门驿站</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96.2</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27</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山顶箱式厕所</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510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小计</w:t>
            </w:r>
          </w:p>
        </w:tc>
        <w:tc>
          <w:tcPr>
            <w:tcW w:w="15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rPr>
              <w:t>1530.9</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510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合计</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仿宋_GB2312" w:eastAsia="宋体"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83122.32</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9371"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bCs/>
                <w:sz w:val="24"/>
                <w:szCs w:val="24"/>
              </w:rPr>
              <w:t>古亭山森林公园保洁服务范围</w:t>
            </w: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名称</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位置</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面积（㎡）</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道路（含护栏）</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val="0"/>
                <w:bCs w:val="0"/>
                <w:kern w:val="0"/>
                <w:sz w:val="24"/>
                <w:szCs w:val="24"/>
              </w:rPr>
              <w:t>　公园开放时间内保持洁净</w:t>
            </w:r>
            <w:r>
              <w:rPr>
                <w:rFonts w:hint="eastAsia" w:ascii="仿宋_GB2312" w:hAnsi="仿宋_GB2312" w:eastAsia="仿宋_GB2312" w:cs="仿宋_GB2312"/>
                <w:b/>
                <w:kern w:val="0"/>
                <w:sz w:val="24"/>
                <w:szCs w:val="24"/>
              </w:rPr>
              <w:t>　</w:t>
            </w: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古亭大道公园入口-山顶铁门</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36600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山顶铁门-山顶花圃</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停车区域</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val="0"/>
                <w:bCs/>
                <w:kern w:val="0"/>
                <w:sz w:val="24"/>
                <w:szCs w:val="24"/>
              </w:rPr>
              <w:t>公园开放时间内保持洁净　</w:t>
            </w: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　</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停车位（26个）</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大门-2号岗亭主干道旁</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325</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休憩/活动平台（含护栏）</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val="0"/>
                <w:bCs/>
                <w:kern w:val="0"/>
                <w:sz w:val="24"/>
                <w:szCs w:val="24"/>
              </w:rPr>
              <w:t>公园开放时间内保持洁净　</w:t>
            </w: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　</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主干道1号休息区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32号灯杆处</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99</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　</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主干道2号休息区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61号灯杆处</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162</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　</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主干道3号休息区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92号灯杆处（2号凉亭）</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　</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主干道4号休息区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125号灯杆处（3号厕所对面）</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336</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　</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主干道5号休息区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136号灯杆处</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93</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　</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山顶宾馆休息区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铁门-天网监控点区域</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　</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山顶花圃活动平台</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400</w:t>
            </w:r>
          </w:p>
          <w:p>
            <w:pPr>
              <w:rPr>
                <w:rFonts w:hint="eastAsia" w:ascii="仿宋_GB2312" w:hAnsi="仿宋_GB2312" w:eastAsia="仿宋_GB2312" w:cs="仿宋_GB2312"/>
                <w:sz w:val="24"/>
                <w:szCs w:val="24"/>
              </w:rPr>
            </w:pP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kern w:val="0"/>
                <w:sz w:val="24"/>
                <w:szCs w:val="24"/>
              </w:rPr>
              <w:t>古亭山211号灯杆观景台</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48</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hint="eastAsia" w:ascii="仿宋_GB2312" w:hAnsi="仿宋_GB2312" w:eastAsia="仿宋_GB2312" w:cs="仿宋_GB2312"/>
                <w:b/>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四</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建筑物</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val="0"/>
                <w:bCs/>
                <w:kern w:val="0"/>
                <w:sz w:val="24"/>
                <w:szCs w:val="24"/>
              </w:rPr>
              <w:t>公园开放时间内保持洁净　</w:t>
            </w: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古亭山1号凉亭</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29号灯处</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1908" w:type="dxa"/>
            <w:gridSpan w:val="2"/>
            <w:vMerge w:val="restart"/>
            <w:tcBorders>
              <w:top w:val="single" w:color="auto" w:sz="4" w:space="0"/>
              <w:left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古亭山2号凉亭</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91号灯处</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1908" w:type="dxa"/>
            <w:gridSpan w:val="2"/>
            <w:vMerge w:val="continue"/>
            <w:tcBorders>
              <w:left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古亭山3号凉亭</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169号灯处</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1908" w:type="dxa"/>
            <w:gridSpan w:val="2"/>
            <w:vMerge w:val="continue"/>
            <w:tcBorders>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古亭山山顶凉亭走廊</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包含驿站</w:t>
            </w:r>
            <w:r>
              <w:rPr>
                <w:rFonts w:hint="eastAsia" w:ascii="仿宋_GB2312" w:hAnsi="仿宋_GB2312" w:eastAsia="仿宋_GB2312" w:cs="仿宋_GB2312"/>
                <w:kern w:val="0"/>
                <w:sz w:val="24"/>
                <w:szCs w:val="24"/>
                <w:lang w:eastAsia="zh-CN"/>
              </w:rPr>
              <w:t>）</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古亭山山顶1号凉亭</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古亭山山顶2号凉亭</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1号厕所</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9号灯处</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47.4　</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2号厕所</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57号灯处</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47.4　</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3号厕所及健身器材</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123号灯处</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47.4　</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4号厕所</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山顶花圃旁</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40　</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古亭山1号泵房</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古亭山2号泵房</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新建凉亭（曲水碧波）</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四角亭</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52</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水榭</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48</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hint="eastAsia" w:ascii="仿宋_GB2312" w:hAnsi="仿宋_GB2312" w:eastAsia="仿宋_GB2312" w:cs="仿宋_GB2312"/>
                <w:b/>
                <w:bCs/>
                <w:kern w:val="0"/>
                <w:sz w:val="24"/>
                <w:szCs w:val="24"/>
              </w:rPr>
            </w:pPr>
          </w:p>
        </w:tc>
        <w:tc>
          <w:tcPr>
            <w:tcW w:w="510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合计</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41175.2</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511" w:hRule="atLeast"/>
        </w:trPr>
        <w:tc>
          <w:tcPr>
            <w:tcW w:w="9371" w:type="dxa"/>
            <w:gridSpan w:val="7"/>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其他服务事项</w:t>
            </w:r>
          </w:p>
        </w:tc>
      </w:tr>
      <w:tr>
        <w:tblPrEx>
          <w:tblCellMar>
            <w:top w:w="0" w:type="dxa"/>
            <w:left w:w="108" w:type="dxa"/>
            <w:bottom w:w="0" w:type="dxa"/>
            <w:right w:w="108" w:type="dxa"/>
          </w:tblCellMar>
        </w:tblPrEx>
        <w:trPr>
          <w:gridAfter w:val="1"/>
          <w:wAfter w:w="17" w:type="dxa"/>
          <w:trHeight w:val="375" w:hRule="atLeast"/>
        </w:trPr>
        <w:tc>
          <w:tcPr>
            <w:tcW w:w="82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一</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sz w:val="24"/>
                <w:szCs w:val="24"/>
              </w:rPr>
              <w:t>园区垃圾中转箱垃圾处置（6个）</w:t>
            </w:r>
          </w:p>
        </w:tc>
        <w:tc>
          <w:tcPr>
            <w:tcW w:w="2714"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eastAsia" w:ascii="仿宋_GB2312" w:hAnsi="仿宋_GB2312" w:eastAsia="仿宋_GB2312" w:cs="仿宋_GB2312"/>
                <w:b/>
                <w:bCs/>
                <w:kern w:val="0"/>
                <w:sz w:val="24"/>
                <w:szCs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hint="eastAsia" w:ascii="仿宋_GB2312" w:hAnsi="仿宋_GB2312" w:eastAsia="仿宋_GB2312" w:cs="仿宋_GB2312"/>
                <w:b/>
                <w:bCs/>
                <w:kern w:val="0"/>
                <w:sz w:val="24"/>
                <w:szCs w:val="24"/>
              </w:rPr>
            </w:pPr>
          </w:p>
        </w:tc>
        <w:tc>
          <w:tcPr>
            <w:tcW w:w="189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垃圾箱内垃圾无溢出无异味</w:t>
            </w:r>
          </w:p>
        </w:tc>
      </w:tr>
      <w:tr>
        <w:tblPrEx>
          <w:tblCellMar>
            <w:top w:w="0" w:type="dxa"/>
            <w:left w:w="108" w:type="dxa"/>
            <w:bottom w:w="0" w:type="dxa"/>
            <w:right w:w="108" w:type="dxa"/>
          </w:tblCellMar>
        </w:tblPrEx>
        <w:trPr>
          <w:gridAfter w:val="1"/>
          <w:wAfter w:w="17" w:type="dxa"/>
          <w:trHeight w:val="375" w:hRule="atLeast"/>
        </w:trPr>
        <w:tc>
          <w:tcPr>
            <w:tcW w:w="82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二</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办公区业务用房及停车场保洁</w:t>
            </w:r>
          </w:p>
        </w:tc>
        <w:tc>
          <w:tcPr>
            <w:tcW w:w="2714"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eastAsia" w:ascii="仿宋_GB2312" w:hAnsi="仿宋_GB2312" w:eastAsia="仿宋_GB2312" w:cs="仿宋_GB2312"/>
                <w:b/>
                <w:bCs/>
                <w:color w:val="auto"/>
                <w:kern w:val="0"/>
                <w:sz w:val="24"/>
                <w:szCs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lang w:val="en-US" w:eastAsia="zh-CN"/>
              </w:rPr>
              <w:t>17</w:t>
            </w:r>
            <w:r>
              <w:rPr>
                <w:rFonts w:hint="eastAsia" w:ascii="仿宋_GB2312" w:hAnsi="仿宋_GB2312" w:eastAsia="仿宋_GB2312" w:cs="仿宋_GB2312"/>
                <w:b/>
                <w:bCs/>
                <w:color w:val="auto"/>
                <w:kern w:val="0"/>
                <w:sz w:val="24"/>
                <w:szCs w:val="24"/>
              </w:rPr>
              <w:t>00</w:t>
            </w:r>
          </w:p>
        </w:tc>
        <w:tc>
          <w:tcPr>
            <w:tcW w:w="189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工作日每日8:30前全面清扫一次（含5个办公用房区域，</w:t>
            </w:r>
            <w:r>
              <w:rPr>
                <w:rFonts w:hint="eastAsia" w:ascii="仿宋_GB2312" w:hAnsi="仿宋_GB2312" w:eastAsia="仿宋_GB2312" w:cs="仿宋_GB2312"/>
                <w:color w:val="auto"/>
                <w:kern w:val="0"/>
                <w:sz w:val="24"/>
                <w:szCs w:val="24"/>
                <w:lang w:val="en-US" w:eastAsia="zh-CN"/>
              </w:rPr>
              <w:t>4</w:t>
            </w:r>
            <w:r>
              <w:rPr>
                <w:rFonts w:hint="eastAsia" w:ascii="仿宋_GB2312" w:hAnsi="仿宋_GB2312" w:eastAsia="仿宋_GB2312" w:cs="仿宋_GB2312"/>
                <w:color w:val="auto"/>
                <w:kern w:val="0"/>
                <w:sz w:val="24"/>
                <w:szCs w:val="24"/>
              </w:rPr>
              <w:t>个卫生间区域，1个机动车停车场、1个非机动车停车场）；17:00后清理各办公室垃圾桶垃圾，清洁卫生间及办公区中庭。</w:t>
            </w:r>
          </w:p>
          <w:p>
            <w:pPr>
              <w:widowControl/>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0"/>
                <w:sz w:val="24"/>
                <w:szCs w:val="24"/>
              </w:rPr>
              <w:t>每周五下午对各业务办公室门窗及外墙进行清洁</w:t>
            </w:r>
            <w:r>
              <w:rPr>
                <w:rFonts w:hint="eastAsia" w:ascii="仿宋_GB2312" w:hAnsi="仿宋_GB2312" w:eastAsia="仿宋_GB2312" w:cs="仿宋_GB2312"/>
                <w:color w:val="auto"/>
                <w:kern w:val="0"/>
                <w:sz w:val="24"/>
                <w:szCs w:val="24"/>
                <w:lang w:val="en-US" w:eastAsia="zh-CN"/>
              </w:rPr>
              <w:t>工作区下水沟渠每季度清扫一次</w:t>
            </w:r>
            <w:r>
              <w:rPr>
                <w:rFonts w:hint="eastAsia" w:ascii="仿宋_GB2312" w:hAnsi="仿宋_GB2312" w:eastAsia="仿宋_GB2312" w:cs="仿宋_GB2312"/>
                <w:color w:val="auto"/>
                <w:kern w:val="0"/>
                <w:sz w:val="24"/>
                <w:szCs w:val="24"/>
              </w:rPr>
              <w:t>。</w:t>
            </w:r>
          </w:p>
        </w:tc>
      </w:tr>
      <w:tr>
        <w:tblPrEx>
          <w:tblCellMar>
            <w:top w:w="0" w:type="dxa"/>
            <w:left w:w="108" w:type="dxa"/>
            <w:bottom w:w="0" w:type="dxa"/>
            <w:right w:w="108" w:type="dxa"/>
          </w:tblCellMar>
        </w:tblPrEx>
        <w:trPr>
          <w:gridAfter w:val="1"/>
          <w:wAfter w:w="17" w:type="dxa"/>
          <w:trHeight w:val="375" w:hRule="atLeast"/>
        </w:trPr>
        <w:tc>
          <w:tcPr>
            <w:tcW w:w="5864"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总计</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color w:val="auto"/>
                <w:lang w:val="en-US" w:eastAsia="zh-CN"/>
              </w:rPr>
            </w:pPr>
            <w:r>
              <w:rPr>
                <w:rFonts w:hint="eastAsia" w:ascii="仿宋_GB2312" w:hAnsi="仿宋_GB2312" w:eastAsia="仿宋_GB2312" w:cs="仿宋_GB2312"/>
                <w:b/>
                <w:bCs/>
                <w:color w:val="auto"/>
                <w:kern w:val="0"/>
                <w:sz w:val="24"/>
                <w:szCs w:val="24"/>
                <w:lang w:val="en-US" w:eastAsia="zh-CN"/>
              </w:rPr>
              <w:t>125997.52</w:t>
            </w:r>
          </w:p>
        </w:tc>
        <w:tc>
          <w:tcPr>
            <w:tcW w:w="1891"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hint="eastAsia" w:ascii="仿宋_GB2312" w:hAnsi="仿宋_GB2312" w:eastAsia="仿宋_GB2312" w:cs="仿宋_GB2312"/>
                <w:b/>
                <w:color w:val="auto"/>
                <w:kern w:val="0"/>
                <w:sz w:val="24"/>
                <w:szCs w:val="24"/>
              </w:rPr>
            </w:pPr>
          </w:p>
        </w:tc>
      </w:tr>
    </w:tbl>
    <w:p>
      <w:pPr>
        <w:widowControl/>
        <w:jc w:val="left"/>
        <w:rPr>
          <w:rFonts w:hint="eastAsia" w:ascii="宋体" w:hAnsi="宋体" w:cs="宋体"/>
          <w:color w:val="auto"/>
          <w:sz w:val="21"/>
          <w:szCs w:val="21"/>
          <w:lang w:val="en-US" w:eastAsia="zh-CN"/>
        </w:rPr>
      </w:pPr>
    </w:p>
    <w:p>
      <w:pPr>
        <w:spacing w:line="400" w:lineRule="exact"/>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color w:val="auto"/>
          <w:sz w:val="28"/>
          <w:szCs w:val="28"/>
          <w:lang w:val="en-US" w:eastAsia="zh-CN"/>
        </w:rPr>
        <w:t>注：</w:t>
      </w:r>
      <w:r>
        <w:rPr>
          <w:rFonts w:hint="eastAsia" w:ascii="仿宋_GB2312" w:hAnsi="仿宋_GB2312" w:eastAsia="仿宋_GB2312" w:cs="仿宋_GB2312"/>
          <w:color w:val="auto"/>
          <w:kern w:val="0"/>
          <w:sz w:val="24"/>
          <w:szCs w:val="24"/>
          <w:lang w:val="en-US" w:eastAsia="zh-CN"/>
        </w:rPr>
        <w:t>服务期内，因三门江国家森林公园和古亭山森林公园服务公众及工作需要，保洁服务范围和事项可能产生少许新增或减少等调整。</w:t>
      </w:r>
    </w:p>
    <w:p>
      <w:pPr>
        <w:spacing w:line="400" w:lineRule="exact"/>
        <w:rPr>
          <w:rFonts w:hint="eastAsia" w:ascii="仿宋_GB2312" w:hAnsi="仿宋_GB2312" w:eastAsia="仿宋_GB2312" w:cs="仿宋_GB2312"/>
          <w:b/>
          <w:bCs w:val="0"/>
          <w:color w:val="auto"/>
          <w:sz w:val="28"/>
          <w:szCs w:val="28"/>
        </w:rPr>
      </w:pPr>
    </w:p>
    <w:p>
      <w:pPr>
        <w:spacing w:line="400" w:lineRule="exact"/>
        <w:rPr>
          <w:rFonts w:hint="eastAsia" w:ascii="仿宋_GB2312" w:hAnsi="仿宋_GB2312" w:eastAsia="仿宋_GB2312" w:cs="仿宋_GB2312"/>
          <w:b/>
          <w:bCs w:val="0"/>
          <w:color w:val="auto"/>
          <w:sz w:val="28"/>
          <w:szCs w:val="28"/>
        </w:rPr>
      </w:pPr>
    </w:p>
    <w:p>
      <w:pPr>
        <w:spacing w:line="400" w:lineRule="exact"/>
        <w:rPr>
          <w:rFonts w:hint="eastAsia" w:ascii="仿宋_GB2312" w:hAnsi="仿宋_GB2312" w:eastAsia="仿宋_GB2312" w:cs="仿宋_GB2312"/>
          <w:b/>
          <w:sz w:val="28"/>
          <w:szCs w:val="28"/>
        </w:rPr>
      </w:pPr>
      <w:r>
        <w:rPr>
          <w:rFonts w:hint="eastAsia" w:ascii="仿宋_GB2312" w:hAnsi="仿宋_GB2312" w:eastAsia="仿宋_GB2312" w:cs="仿宋_GB2312"/>
          <w:b/>
          <w:bCs w:val="0"/>
          <w:color w:val="auto"/>
          <w:sz w:val="28"/>
          <w:szCs w:val="28"/>
        </w:rPr>
        <w:t>★</w:t>
      </w:r>
      <w:r>
        <w:rPr>
          <w:rFonts w:hint="eastAsia" w:ascii="仿宋_GB2312" w:hAnsi="仿宋_GB2312" w:eastAsia="仿宋_GB2312" w:cs="仿宋_GB2312"/>
          <w:b/>
          <w:sz w:val="28"/>
          <w:szCs w:val="28"/>
        </w:rPr>
        <w:t>附件</w:t>
      </w:r>
      <w:r>
        <w:rPr>
          <w:rFonts w:hint="eastAsia" w:ascii="仿宋_GB2312" w:hAnsi="仿宋_GB2312" w:eastAsia="仿宋_GB2312" w:cs="仿宋_GB2312"/>
          <w:b/>
          <w:sz w:val="28"/>
          <w:szCs w:val="28"/>
          <w:lang w:val="en-US" w:eastAsia="zh-CN"/>
        </w:rPr>
        <w:t>三</w:t>
      </w:r>
      <w:r>
        <w:rPr>
          <w:rFonts w:hint="eastAsia" w:ascii="仿宋_GB2312" w:hAnsi="仿宋_GB2312" w:eastAsia="仿宋_GB2312" w:cs="仿宋_GB2312"/>
          <w:b/>
          <w:sz w:val="28"/>
          <w:szCs w:val="28"/>
        </w:rPr>
        <w:t>：</w:t>
      </w:r>
    </w:p>
    <w:p>
      <w:pPr>
        <w:ind w:firstLine="562"/>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《综合性管理服务日常考核评分标准》</w:t>
      </w:r>
    </w:p>
    <w:p>
      <w:pPr>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综合性管理服务考核分为扣分项与加分项，满分100分，按每项考核情况进行评分，如评分细则项情况同时出现，以最高分项为准。</w:t>
      </w:r>
    </w:p>
    <w:tbl>
      <w:tblPr>
        <w:tblStyle w:val="261"/>
        <w:tblW w:w="9859" w:type="dxa"/>
        <w:jc w:val="center"/>
        <w:tblLayout w:type="fixed"/>
        <w:tblCellMar>
          <w:top w:w="15" w:type="dxa"/>
          <w:left w:w="108" w:type="dxa"/>
          <w:bottom w:w="15" w:type="dxa"/>
          <w:right w:w="108" w:type="dxa"/>
        </w:tblCellMar>
      </w:tblPr>
      <w:tblGrid>
        <w:gridCol w:w="1062"/>
        <w:gridCol w:w="820"/>
        <w:gridCol w:w="4031"/>
        <w:gridCol w:w="2530"/>
        <w:gridCol w:w="1416"/>
      </w:tblGrid>
      <w:tr>
        <w:tblPrEx>
          <w:tblCellMar>
            <w:top w:w="15" w:type="dxa"/>
            <w:left w:w="108" w:type="dxa"/>
            <w:bottom w:w="15" w:type="dxa"/>
            <w:right w:w="108" w:type="dxa"/>
          </w:tblCellMar>
        </w:tblPrEx>
        <w:trPr>
          <w:trHeight w:val="720" w:hRule="atLeast"/>
          <w:jc w:val="center"/>
        </w:trPr>
        <w:tc>
          <w:tcPr>
            <w:tcW w:w="9859" w:type="dxa"/>
            <w:gridSpan w:val="5"/>
            <w:tcBorders>
              <w:top w:val="single" w:color="auto" w:sz="4" w:space="0"/>
              <w:left w:val="single" w:color="auto" w:sz="4" w:space="0"/>
              <w:bottom w:val="single" w:color="auto" w:sz="4" w:space="0"/>
              <w:right w:val="single" w:color="000000" w:sz="4" w:space="0"/>
            </w:tcBorders>
            <w:vAlign w:val="center"/>
          </w:tcPr>
          <w:p>
            <w:pPr>
              <w:widowControl/>
              <w:ind w:firstLine="480"/>
              <w:jc w:val="center"/>
              <w:rPr>
                <w:rFonts w:hint="eastAsia" w:ascii="仿宋_GB2312" w:hAnsi="仿宋_GB2312" w:eastAsia="仿宋_GB2312" w:cs="仿宋_GB2312"/>
                <w:b/>
                <w:bCs/>
                <w:kern w:val="0"/>
                <w:sz w:val="24"/>
                <w:szCs w:val="24"/>
              </w:rPr>
            </w:pPr>
          </w:p>
        </w:tc>
      </w:tr>
      <w:tr>
        <w:tblPrEx>
          <w:tblCellMar>
            <w:top w:w="15" w:type="dxa"/>
            <w:left w:w="108" w:type="dxa"/>
            <w:bottom w:w="15" w:type="dxa"/>
            <w:right w:w="108" w:type="dxa"/>
          </w:tblCellMar>
        </w:tblPrEx>
        <w:trPr>
          <w:trHeight w:val="720" w:hRule="atLeast"/>
          <w:jc w:val="center"/>
        </w:trPr>
        <w:tc>
          <w:tcPr>
            <w:tcW w:w="10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项目</w:t>
            </w:r>
          </w:p>
        </w:tc>
        <w:tc>
          <w:tcPr>
            <w:tcW w:w="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分项</w:t>
            </w:r>
          </w:p>
        </w:tc>
        <w:tc>
          <w:tcPr>
            <w:tcW w:w="40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考核标准</w:t>
            </w:r>
          </w:p>
        </w:tc>
        <w:tc>
          <w:tcPr>
            <w:tcW w:w="2530" w:type="dxa"/>
            <w:tcBorders>
              <w:top w:val="single" w:color="000000" w:sz="4" w:space="0"/>
              <w:left w:val="single" w:color="auto" w:sz="4" w:space="0"/>
              <w:bottom w:val="single" w:color="auto" w:sz="4" w:space="0"/>
              <w:right w:val="single" w:color="000000"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评分细则</w:t>
            </w:r>
          </w:p>
        </w:tc>
        <w:tc>
          <w:tcPr>
            <w:tcW w:w="1416"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分值</w:t>
            </w:r>
          </w:p>
        </w:tc>
      </w:tr>
      <w:tr>
        <w:tblPrEx>
          <w:tblCellMar>
            <w:top w:w="15" w:type="dxa"/>
            <w:left w:w="108" w:type="dxa"/>
            <w:bottom w:w="15" w:type="dxa"/>
            <w:right w:w="108" w:type="dxa"/>
          </w:tblCellMar>
        </w:tblPrEx>
        <w:trPr>
          <w:trHeight w:val="1107" w:hRule="atLeast"/>
          <w:jc w:val="center"/>
        </w:trPr>
        <w:tc>
          <w:tcPr>
            <w:tcW w:w="1062" w:type="dxa"/>
            <w:vMerge w:val="restart"/>
            <w:tcBorders>
              <w:top w:val="single" w:color="auto" w:sz="4" w:space="0"/>
              <w:left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扣分项</w:t>
            </w:r>
          </w:p>
          <w:p>
            <w:pPr>
              <w:widowControl/>
              <w:jc w:val="center"/>
              <w:rPr>
                <w:rFonts w:hint="eastAsia" w:ascii="仿宋_GB2312" w:hAnsi="仿宋_GB2312" w:eastAsia="仿宋_GB2312" w:cs="仿宋_GB2312"/>
                <w:kern w:val="0"/>
                <w:sz w:val="24"/>
                <w:szCs w:val="24"/>
              </w:rPr>
            </w:pPr>
          </w:p>
        </w:tc>
        <w:tc>
          <w:tcPr>
            <w:tcW w:w="820" w:type="dxa"/>
            <w:vMerge w:val="restart"/>
            <w:tcBorders>
              <w:top w:val="single" w:color="auto" w:sz="4" w:space="0"/>
              <w:left w:val="single" w:color="auto" w:sz="4" w:space="0"/>
              <w:bottom w:val="nil"/>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人员管理</w:t>
            </w:r>
          </w:p>
        </w:tc>
        <w:tc>
          <w:tcPr>
            <w:tcW w:w="40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①严格按人员配置要求配备综合性管理服务人员，并</w:t>
            </w:r>
            <w:r>
              <w:rPr>
                <w:rFonts w:hint="eastAsia" w:ascii="仿宋_GB2312" w:hAnsi="仿宋_GB2312" w:eastAsia="仿宋_GB2312" w:cs="仿宋_GB2312"/>
                <w:bCs/>
                <w:sz w:val="24"/>
                <w:szCs w:val="24"/>
              </w:rPr>
              <w:t>定期</w:t>
            </w:r>
            <w:r>
              <w:rPr>
                <w:rFonts w:hint="eastAsia" w:ascii="仿宋_GB2312" w:hAnsi="仿宋_GB2312" w:eastAsia="仿宋_GB2312" w:cs="仿宋_GB2312"/>
                <w:kern w:val="0"/>
                <w:sz w:val="24"/>
                <w:szCs w:val="24"/>
              </w:rPr>
              <w:t>对综合性管理服务人员进行</w:t>
            </w:r>
            <w:r>
              <w:rPr>
                <w:rFonts w:hint="eastAsia" w:ascii="仿宋_GB2312" w:hAnsi="仿宋_GB2312" w:eastAsia="仿宋_GB2312" w:cs="仿宋_GB2312"/>
                <w:bCs/>
                <w:sz w:val="24"/>
                <w:szCs w:val="24"/>
              </w:rPr>
              <w:t>教育培训。</w:t>
            </w:r>
          </w:p>
        </w:tc>
        <w:tc>
          <w:tcPr>
            <w:tcW w:w="253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未按要求完成的，当月考核将扣除相应分数。</w:t>
            </w:r>
          </w:p>
        </w:tc>
        <w:tc>
          <w:tcPr>
            <w:tcW w:w="14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r>
      <w:tr>
        <w:tblPrEx>
          <w:tblCellMar>
            <w:top w:w="15" w:type="dxa"/>
            <w:left w:w="108" w:type="dxa"/>
            <w:bottom w:w="15" w:type="dxa"/>
            <w:right w:w="108" w:type="dxa"/>
          </w:tblCellMar>
        </w:tblPrEx>
        <w:trPr>
          <w:trHeight w:val="1587" w:hRule="atLeast"/>
          <w:jc w:val="center"/>
        </w:trPr>
        <w:tc>
          <w:tcPr>
            <w:tcW w:w="1062"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p>
        </w:tc>
        <w:tc>
          <w:tcPr>
            <w:tcW w:w="820" w:type="dxa"/>
            <w:vMerge w:val="continue"/>
            <w:tcBorders>
              <w:top w:val="nil"/>
              <w:left w:val="single" w:color="auto" w:sz="4" w:space="0"/>
              <w:bottom w:val="nil"/>
              <w:right w:val="single" w:color="auto" w:sz="4" w:space="0"/>
            </w:tcBorders>
            <w:vAlign w:val="center"/>
          </w:tcPr>
          <w:p>
            <w:pPr>
              <w:widowControl/>
              <w:jc w:val="left"/>
              <w:rPr>
                <w:rFonts w:hint="eastAsia" w:ascii="仿宋_GB2312" w:hAnsi="仿宋_GB2312" w:eastAsia="仿宋_GB2312" w:cs="仿宋_GB2312"/>
                <w:kern w:val="0"/>
                <w:sz w:val="24"/>
                <w:szCs w:val="24"/>
              </w:rPr>
            </w:pPr>
          </w:p>
        </w:tc>
        <w:tc>
          <w:tcPr>
            <w:tcW w:w="40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kern w:val="0"/>
                <w:sz w:val="24"/>
                <w:szCs w:val="24"/>
              </w:rPr>
              <w:t>②</w:t>
            </w:r>
            <w:r>
              <w:rPr>
                <w:rFonts w:hint="eastAsia" w:ascii="仿宋_GB2312" w:hAnsi="仿宋_GB2312" w:eastAsia="仿宋_GB2312" w:cs="仿宋_GB2312"/>
                <w:kern w:val="0"/>
                <w:sz w:val="24"/>
                <w:szCs w:val="24"/>
                <w:lang w:val="en-US" w:eastAsia="zh-CN"/>
              </w:rPr>
              <w:t>要求持证上岗</w:t>
            </w:r>
            <w:r>
              <w:rPr>
                <w:rFonts w:hint="eastAsia" w:ascii="仿宋_GB2312" w:hAnsi="仿宋_GB2312" w:eastAsia="仿宋_GB2312" w:cs="仿宋_GB2312"/>
                <w:kern w:val="0"/>
                <w:sz w:val="24"/>
                <w:szCs w:val="24"/>
              </w:rPr>
              <w:t>人员</w:t>
            </w:r>
            <w:r>
              <w:rPr>
                <w:rFonts w:hint="eastAsia" w:ascii="仿宋_GB2312" w:hAnsi="仿宋_GB2312" w:eastAsia="仿宋_GB2312" w:cs="仿宋_GB2312"/>
                <w:bCs/>
                <w:sz w:val="24"/>
                <w:szCs w:val="24"/>
              </w:rPr>
              <w:t>须持证上岗</w:t>
            </w:r>
            <w:r>
              <w:rPr>
                <w:rFonts w:hint="eastAsia" w:ascii="仿宋_GB2312" w:hAnsi="仿宋_GB2312" w:eastAsia="仿宋_GB2312" w:cs="仿宋_GB2312"/>
                <w:kern w:val="0"/>
                <w:sz w:val="24"/>
                <w:szCs w:val="24"/>
              </w:rPr>
              <w:t>，并按要求</w:t>
            </w:r>
            <w:r>
              <w:rPr>
                <w:rFonts w:hint="eastAsia" w:ascii="仿宋_GB2312" w:hAnsi="仿宋_GB2312" w:eastAsia="仿宋_GB2312" w:cs="仿宋_GB2312"/>
                <w:bCs/>
                <w:sz w:val="24"/>
                <w:szCs w:val="24"/>
              </w:rPr>
              <w:t>配备服务所需的设备、车辆、服装等</w:t>
            </w:r>
            <w:r>
              <w:rPr>
                <w:rFonts w:hint="eastAsia" w:ascii="仿宋_GB2312" w:hAnsi="仿宋_GB2312" w:eastAsia="仿宋_GB2312" w:cs="仿宋_GB2312"/>
                <w:kern w:val="0"/>
                <w:sz w:val="24"/>
                <w:szCs w:val="24"/>
              </w:rPr>
              <w:t>。</w:t>
            </w:r>
          </w:p>
        </w:tc>
        <w:tc>
          <w:tcPr>
            <w:tcW w:w="253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kern w:val="0"/>
                <w:sz w:val="24"/>
                <w:szCs w:val="24"/>
              </w:rPr>
              <w:t>无证上岗</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配备的</w:t>
            </w:r>
            <w:r>
              <w:rPr>
                <w:rFonts w:hint="eastAsia" w:ascii="仿宋_GB2312" w:hAnsi="仿宋_GB2312" w:eastAsia="仿宋_GB2312" w:cs="仿宋_GB2312"/>
                <w:bCs/>
                <w:sz w:val="24"/>
                <w:szCs w:val="24"/>
              </w:rPr>
              <w:t>设备、车辆、服装</w:t>
            </w:r>
            <w:r>
              <w:rPr>
                <w:rFonts w:hint="eastAsia" w:ascii="仿宋_GB2312" w:hAnsi="仿宋_GB2312" w:eastAsia="仿宋_GB2312" w:cs="仿宋_GB2312"/>
                <w:kern w:val="0"/>
                <w:sz w:val="24"/>
                <w:szCs w:val="24"/>
              </w:rPr>
              <w:t>不符合要求，当月考核将扣除相应分数。（每次/每人）。</w:t>
            </w:r>
          </w:p>
        </w:tc>
        <w:tc>
          <w:tcPr>
            <w:tcW w:w="14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0.5</w:t>
            </w:r>
          </w:p>
        </w:tc>
      </w:tr>
      <w:tr>
        <w:tblPrEx>
          <w:tblCellMar>
            <w:top w:w="15" w:type="dxa"/>
            <w:left w:w="108" w:type="dxa"/>
            <w:bottom w:w="15" w:type="dxa"/>
            <w:right w:w="108" w:type="dxa"/>
          </w:tblCellMar>
        </w:tblPrEx>
        <w:trPr>
          <w:trHeight w:val="1296" w:hRule="atLeast"/>
          <w:jc w:val="center"/>
        </w:trPr>
        <w:tc>
          <w:tcPr>
            <w:tcW w:w="1062"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p>
        </w:tc>
        <w:tc>
          <w:tcPr>
            <w:tcW w:w="820" w:type="dxa"/>
            <w:vMerge w:val="continue"/>
            <w:tcBorders>
              <w:top w:val="nil"/>
              <w:left w:val="single" w:color="auto" w:sz="4" w:space="0"/>
              <w:bottom w:val="nil"/>
              <w:right w:val="single" w:color="auto" w:sz="4" w:space="0"/>
            </w:tcBorders>
            <w:vAlign w:val="center"/>
          </w:tcPr>
          <w:p>
            <w:pPr>
              <w:widowControl/>
              <w:jc w:val="left"/>
              <w:rPr>
                <w:rFonts w:hint="eastAsia" w:ascii="仿宋_GB2312" w:hAnsi="仿宋_GB2312" w:eastAsia="仿宋_GB2312" w:cs="仿宋_GB2312"/>
                <w:bCs/>
                <w:sz w:val="24"/>
                <w:szCs w:val="24"/>
              </w:rPr>
            </w:pPr>
          </w:p>
        </w:tc>
        <w:tc>
          <w:tcPr>
            <w:tcW w:w="40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kern w:val="0"/>
                <w:sz w:val="24"/>
                <w:szCs w:val="24"/>
              </w:rPr>
              <w:t>③为保持综合性管理服务人员队伍稳定性，综合性管理服务人员每个月的流动人员不得超过10％，未经采购人同意不得抽调综合性管理服务人员从事其它任务。</w:t>
            </w:r>
          </w:p>
        </w:tc>
        <w:tc>
          <w:tcPr>
            <w:tcW w:w="253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kern w:val="0"/>
                <w:sz w:val="24"/>
                <w:szCs w:val="24"/>
              </w:rPr>
              <w:t>月人员流动超过10%，当月考核将扣除相应分数。</w:t>
            </w:r>
          </w:p>
        </w:tc>
        <w:tc>
          <w:tcPr>
            <w:tcW w:w="14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2.5</w:t>
            </w:r>
          </w:p>
        </w:tc>
      </w:tr>
      <w:tr>
        <w:tblPrEx>
          <w:tblCellMar>
            <w:top w:w="15" w:type="dxa"/>
            <w:left w:w="108" w:type="dxa"/>
            <w:bottom w:w="15" w:type="dxa"/>
            <w:right w:w="108" w:type="dxa"/>
          </w:tblCellMar>
        </w:tblPrEx>
        <w:trPr>
          <w:trHeight w:val="1587" w:hRule="atLeast"/>
          <w:jc w:val="center"/>
        </w:trPr>
        <w:tc>
          <w:tcPr>
            <w:tcW w:w="1062"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p>
        </w:tc>
        <w:tc>
          <w:tcPr>
            <w:tcW w:w="820" w:type="dxa"/>
            <w:vMerge w:val="continue"/>
            <w:tcBorders>
              <w:top w:val="nil"/>
              <w:left w:val="single" w:color="auto" w:sz="4" w:space="0"/>
              <w:bottom w:val="nil"/>
              <w:right w:val="single" w:color="auto" w:sz="4" w:space="0"/>
            </w:tcBorders>
            <w:vAlign w:val="center"/>
          </w:tcPr>
          <w:p>
            <w:pPr>
              <w:widowControl/>
              <w:jc w:val="left"/>
              <w:rPr>
                <w:rFonts w:hint="eastAsia" w:ascii="仿宋_GB2312" w:hAnsi="仿宋_GB2312" w:eastAsia="仿宋_GB2312" w:cs="仿宋_GB2312"/>
                <w:bCs/>
                <w:sz w:val="24"/>
                <w:szCs w:val="24"/>
              </w:rPr>
            </w:pPr>
          </w:p>
        </w:tc>
        <w:tc>
          <w:tcPr>
            <w:tcW w:w="40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kern w:val="0"/>
                <w:sz w:val="24"/>
                <w:szCs w:val="24"/>
              </w:rPr>
              <w:t>④按时上班，不得随意离开岗位，严格执行交接班制度，不得随意动用他人物品、公物和装备。做好交接班记录，做到交班“三清”，本班情况清、交接问题清、物品器械清。</w:t>
            </w:r>
          </w:p>
        </w:tc>
        <w:tc>
          <w:tcPr>
            <w:tcW w:w="253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kern w:val="0"/>
                <w:sz w:val="24"/>
                <w:szCs w:val="24"/>
              </w:rPr>
              <w:t>综合性管理服务人员上班迟到、早退或已上班但不按要求交接班，视情节轻重进行扣分。</w:t>
            </w:r>
          </w:p>
        </w:tc>
        <w:tc>
          <w:tcPr>
            <w:tcW w:w="14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0.5-2.5</w:t>
            </w:r>
          </w:p>
        </w:tc>
      </w:tr>
      <w:tr>
        <w:tblPrEx>
          <w:tblCellMar>
            <w:top w:w="15" w:type="dxa"/>
            <w:left w:w="108" w:type="dxa"/>
            <w:bottom w:w="15" w:type="dxa"/>
            <w:right w:w="108" w:type="dxa"/>
          </w:tblCellMar>
        </w:tblPrEx>
        <w:trPr>
          <w:trHeight w:val="1587" w:hRule="atLeast"/>
          <w:jc w:val="center"/>
        </w:trPr>
        <w:tc>
          <w:tcPr>
            <w:tcW w:w="1062"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p>
        </w:tc>
        <w:tc>
          <w:tcPr>
            <w:tcW w:w="820" w:type="dxa"/>
            <w:vMerge w:val="continue"/>
            <w:tcBorders>
              <w:top w:val="nil"/>
              <w:left w:val="single" w:color="auto" w:sz="4" w:space="0"/>
              <w:bottom w:val="nil"/>
              <w:right w:val="single" w:color="auto" w:sz="4" w:space="0"/>
            </w:tcBorders>
            <w:vAlign w:val="center"/>
          </w:tcPr>
          <w:p>
            <w:pPr>
              <w:widowControl/>
              <w:jc w:val="left"/>
              <w:rPr>
                <w:rFonts w:hint="eastAsia" w:ascii="仿宋_GB2312" w:hAnsi="仿宋_GB2312" w:eastAsia="仿宋_GB2312" w:cs="仿宋_GB2312"/>
                <w:bCs/>
                <w:sz w:val="24"/>
                <w:szCs w:val="24"/>
              </w:rPr>
            </w:pPr>
          </w:p>
        </w:tc>
        <w:tc>
          <w:tcPr>
            <w:tcW w:w="40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kern w:val="0"/>
                <w:sz w:val="24"/>
                <w:szCs w:val="24"/>
              </w:rPr>
              <w:t>⑤综合性管理服务人员不得上班离岗、睡觉、吸烟、喝酒、吃零食、聊天、会客、看书刊报纸、打游戏机、听收音机、玩手机、对讲机等与上岗无关的事情和做出有损公园形象的行为。</w:t>
            </w:r>
          </w:p>
        </w:tc>
        <w:tc>
          <w:tcPr>
            <w:tcW w:w="253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未按要求上岗的，</w:t>
            </w:r>
            <w:r>
              <w:rPr>
                <w:rFonts w:hint="eastAsia" w:ascii="仿宋_GB2312" w:hAnsi="仿宋_GB2312" w:eastAsia="仿宋_GB2312" w:cs="仿宋_GB2312"/>
                <w:kern w:val="0"/>
                <w:sz w:val="24"/>
                <w:szCs w:val="24"/>
              </w:rPr>
              <w:t>当月考核将扣除相应分数</w:t>
            </w:r>
            <w:r>
              <w:rPr>
                <w:rFonts w:hint="eastAsia" w:ascii="仿宋_GB2312" w:hAnsi="仿宋_GB2312" w:eastAsia="仿宋_GB2312" w:cs="仿宋_GB2312"/>
                <w:bCs/>
                <w:sz w:val="24"/>
                <w:szCs w:val="24"/>
              </w:rPr>
              <w:t>。</w:t>
            </w:r>
            <w:r>
              <w:rPr>
                <w:rFonts w:hint="eastAsia" w:ascii="仿宋_GB2312" w:hAnsi="仿宋_GB2312" w:eastAsia="仿宋_GB2312" w:cs="仿宋_GB2312"/>
                <w:kern w:val="0"/>
                <w:sz w:val="24"/>
                <w:szCs w:val="24"/>
              </w:rPr>
              <w:t>（每次/每人）</w:t>
            </w:r>
          </w:p>
        </w:tc>
        <w:tc>
          <w:tcPr>
            <w:tcW w:w="14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0.5</w:t>
            </w:r>
          </w:p>
        </w:tc>
      </w:tr>
      <w:tr>
        <w:tblPrEx>
          <w:tblCellMar>
            <w:top w:w="15" w:type="dxa"/>
            <w:left w:w="108" w:type="dxa"/>
            <w:bottom w:w="15" w:type="dxa"/>
            <w:right w:w="108" w:type="dxa"/>
          </w:tblCellMar>
        </w:tblPrEx>
        <w:trPr>
          <w:trHeight w:val="997" w:hRule="atLeast"/>
          <w:jc w:val="center"/>
        </w:trPr>
        <w:tc>
          <w:tcPr>
            <w:tcW w:w="1062"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p>
        </w:tc>
        <w:tc>
          <w:tcPr>
            <w:tcW w:w="820" w:type="dxa"/>
            <w:vMerge w:val="continue"/>
            <w:tcBorders>
              <w:top w:val="nil"/>
              <w:left w:val="single" w:color="auto" w:sz="4" w:space="0"/>
              <w:bottom w:val="nil"/>
              <w:right w:val="single" w:color="auto" w:sz="4" w:space="0"/>
            </w:tcBorders>
            <w:vAlign w:val="center"/>
          </w:tcPr>
          <w:p>
            <w:pPr>
              <w:widowControl/>
              <w:jc w:val="left"/>
              <w:rPr>
                <w:rFonts w:hint="eastAsia" w:ascii="仿宋_GB2312" w:hAnsi="仿宋_GB2312" w:eastAsia="仿宋_GB2312" w:cs="仿宋_GB2312"/>
                <w:bCs/>
                <w:sz w:val="24"/>
                <w:szCs w:val="24"/>
              </w:rPr>
            </w:pPr>
          </w:p>
        </w:tc>
        <w:tc>
          <w:tcPr>
            <w:tcW w:w="40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kern w:val="0"/>
                <w:sz w:val="24"/>
                <w:szCs w:val="24"/>
              </w:rPr>
              <w:t>⑥不得违反公园财物管理制度，不得利用工作职权收受他人钱财、物品为他人出入门口、从事违法、违规活动提供方便的。</w:t>
            </w:r>
          </w:p>
        </w:tc>
        <w:tc>
          <w:tcPr>
            <w:tcW w:w="253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违反公园</w:t>
            </w:r>
            <w:r>
              <w:rPr>
                <w:rFonts w:hint="eastAsia" w:ascii="仿宋_GB2312" w:hAnsi="仿宋_GB2312" w:eastAsia="仿宋_GB2312" w:cs="仿宋_GB2312"/>
                <w:kern w:val="0"/>
                <w:sz w:val="24"/>
                <w:szCs w:val="24"/>
              </w:rPr>
              <w:t>财物管理制度</w:t>
            </w:r>
            <w:r>
              <w:rPr>
                <w:rFonts w:hint="eastAsia" w:ascii="仿宋_GB2312" w:hAnsi="仿宋_GB2312" w:eastAsia="仿宋_GB2312" w:cs="仿宋_GB2312"/>
                <w:bCs/>
                <w:sz w:val="24"/>
                <w:szCs w:val="24"/>
              </w:rPr>
              <w:t>，</w:t>
            </w:r>
            <w:r>
              <w:rPr>
                <w:rFonts w:hint="eastAsia" w:ascii="仿宋_GB2312" w:hAnsi="仿宋_GB2312" w:eastAsia="仿宋_GB2312" w:cs="仿宋_GB2312"/>
                <w:kern w:val="0"/>
                <w:sz w:val="24"/>
                <w:szCs w:val="24"/>
              </w:rPr>
              <w:t>视情节轻重进行扣分</w:t>
            </w:r>
            <w:r>
              <w:rPr>
                <w:rFonts w:hint="eastAsia" w:ascii="仿宋_GB2312" w:hAnsi="仿宋_GB2312" w:eastAsia="仿宋_GB2312" w:cs="仿宋_GB2312"/>
                <w:bCs/>
                <w:sz w:val="24"/>
                <w:szCs w:val="24"/>
              </w:rPr>
              <w:t>。</w:t>
            </w:r>
          </w:p>
        </w:tc>
        <w:tc>
          <w:tcPr>
            <w:tcW w:w="14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0.5-5</w:t>
            </w:r>
          </w:p>
        </w:tc>
      </w:tr>
      <w:tr>
        <w:tblPrEx>
          <w:tblCellMar>
            <w:top w:w="15" w:type="dxa"/>
            <w:left w:w="108" w:type="dxa"/>
            <w:bottom w:w="15" w:type="dxa"/>
            <w:right w:w="108" w:type="dxa"/>
          </w:tblCellMar>
        </w:tblPrEx>
        <w:trPr>
          <w:trHeight w:val="90" w:hRule="atLeast"/>
          <w:jc w:val="center"/>
        </w:trPr>
        <w:tc>
          <w:tcPr>
            <w:tcW w:w="1062"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p>
        </w:tc>
        <w:tc>
          <w:tcPr>
            <w:tcW w:w="820" w:type="dxa"/>
            <w:vMerge w:val="restart"/>
            <w:tcBorders>
              <w:top w:val="nil"/>
              <w:left w:val="single" w:color="auto" w:sz="4" w:space="0"/>
              <w:bottom w:val="nil"/>
              <w:right w:val="single" w:color="auto" w:sz="4" w:space="0"/>
            </w:tcBorders>
            <w:vAlign w:val="center"/>
          </w:tcPr>
          <w:p>
            <w:pPr>
              <w:widowControl/>
              <w:jc w:val="left"/>
              <w:rPr>
                <w:rFonts w:hint="eastAsia" w:ascii="仿宋_GB2312" w:hAnsi="仿宋_GB2312" w:eastAsia="仿宋_GB2312" w:cs="仿宋_GB2312"/>
                <w:bCs/>
                <w:sz w:val="24"/>
                <w:szCs w:val="24"/>
              </w:rPr>
            </w:pPr>
          </w:p>
        </w:tc>
        <w:tc>
          <w:tcPr>
            <w:tcW w:w="40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⑦</w:t>
            </w:r>
            <w:r>
              <w:rPr>
                <w:rFonts w:hint="eastAsia" w:ascii="仿宋_GB2312" w:hAnsi="仿宋_GB2312" w:eastAsia="仿宋_GB2312" w:cs="仿宋_GB2312"/>
                <w:kern w:val="0"/>
                <w:sz w:val="24"/>
                <w:szCs w:val="24"/>
              </w:rPr>
              <w:t>综合性管理服务人员</w:t>
            </w:r>
            <w:r>
              <w:rPr>
                <w:rFonts w:hint="eastAsia" w:ascii="仿宋_GB2312" w:hAnsi="仿宋_GB2312" w:eastAsia="仿宋_GB2312" w:cs="仿宋_GB2312"/>
                <w:bCs/>
                <w:sz w:val="24"/>
                <w:szCs w:val="24"/>
              </w:rPr>
              <w:t>需服从公园各项管理规定，未经采购人同意中标人不得抽调人员从事本项目以外的其它任务。</w:t>
            </w:r>
          </w:p>
        </w:tc>
        <w:tc>
          <w:tcPr>
            <w:tcW w:w="2530" w:type="dxa"/>
            <w:vMerge w:val="restart"/>
            <w:tcBorders>
              <w:left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kern w:val="0"/>
                <w:sz w:val="24"/>
                <w:szCs w:val="24"/>
              </w:rPr>
              <w:t>未做到的热情服务、文明执勤的，视情节轻重进行扣分。</w:t>
            </w:r>
          </w:p>
        </w:tc>
        <w:tc>
          <w:tcPr>
            <w:tcW w:w="14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2.5</w:t>
            </w:r>
          </w:p>
        </w:tc>
      </w:tr>
      <w:tr>
        <w:tblPrEx>
          <w:tblCellMar>
            <w:top w:w="15" w:type="dxa"/>
            <w:left w:w="108" w:type="dxa"/>
            <w:bottom w:w="15" w:type="dxa"/>
            <w:right w:w="108" w:type="dxa"/>
          </w:tblCellMar>
        </w:tblPrEx>
        <w:trPr>
          <w:trHeight w:val="1057" w:hRule="atLeast"/>
          <w:jc w:val="center"/>
        </w:trPr>
        <w:tc>
          <w:tcPr>
            <w:tcW w:w="1062" w:type="dxa"/>
            <w:vMerge w:val="continue"/>
            <w:tcBorders>
              <w:left w:val="single" w:color="auto" w:sz="4" w:space="0"/>
              <w:right w:val="single" w:color="auto" w:sz="4" w:space="0"/>
            </w:tcBorders>
            <w:vAlign w:val="center"/>
          </w:tcPr>
          <w:p>
            <w:pPr>
              <w:widowControl/>
              <w:jc w:val="center"/>
              <w:rPr>
                <w:rFonts w:hint="eastAsia" w:ascii="仿宋_GB2312" w:hAnsi="仿宋_GB2312" w:eastAsia="仿宋_GB2312" w:cs="仿宋_GB2312"/>
                <w:bCs/>
                <w:sz w:val="24"/>
                <w:szCs w:val="24"/>
              </w:rPr>
            </w:pPr>
          </w:p>
        </w:tc>
        <w:tc>
          <w:tcPr>
            <w:tcW w:w="820" w:type="dxa"/>
            <w:vMerge w:val="continue"/>
            <w:tcBorders>
              <w:top w:val="nil"/>
              <w:left w:val="single" w:color="auto" w:sz="4" w:space="0"/>
              <w:bottom w:val="nil"/>
              <w:right w:val="single" w:color="auto" w:sz="4" w:space="0"/>
            </w:tcBorders>
            <w:vAlign w:val="center"/>
          </w:tcPr>
          <w:p>
            <w:pPr>
              <w:widowControl/>
              <w:jc w:val="center"/>
              <w:rPr>
                <w:rFonts w:hint="eastAsia" w:ascii="仿宋_GB2312" w:hAnsi="仿宋_GB2312" w:eastAsia="仿宋_GB2312" w:cs="仿宋_GB2312"/>
                <w:bCs/>
                <w:sz w:val="24"/>
                <w:szCs w:val="24"/>
              </w:rPr>
            </w:pPr>
          </w:p>
        </w:tc>
        <w:tc>
          <w:tcPr>
            <w:tcW w:w="40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⑧</w:t>
            </w:r>
            <w:r>
              <w:rPr>
                <w:rFonts w:hint="eastAsia" w:ascii="仿宋_GB2312" w:hAnsi="仿宋_GB2312" w:eastAsia="仿宋_GB2312" w:cs="仿宋_GB2312"/>
                <w:kern w:val="0"/>
                <w:sz w:val="24"/>
                <w:szCs w:val="24"/>
              </w:rPr>
              <w:t>综合性管理服务人员</w:t>
            </w:r>
            <w:r>
              <w:rPr>
                <w:rFonts w:hint="eastAsia" w:ascii="仿宋_GB2312" w:hAnsi="仿宋_GB2312" w:eastAsia="仿宋_GB2312" w:cs="仿宋_GB2312"/>
                <w:bCs/>
                <w:sz w:val="24"/>
                <w:szCs w:val="24"/>
              </w:rPr>
              <w:t>上岗时须穿着中标人统一配发的制服及佩戴公司铭牌，服务人员应礼貌待人，注重维护公园形象。</w:t>
            </w:r>
          </w:p>
        </w:tc>
        <w:tc>
          <w:tcPr>
            <w:tcW w:w="2530"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Cs/>
                <w:sz w:val="24"/>
                <w:szCs w:val="24"/>
              </w:rPr>
            </w:pPr>
            <w:r>
              <w:rPr>
                <w:rFonts w:hint="eastAsia" w:ascii="仿宋_GB2312" w:hAnsi="仿宋_GB2312" w:eastAsia="仿宋_GB2312" w:cs="仿宋_GB2312"/>
                <w:kern w:val="0"/>
                <w:sz w:val="24"/>
                <w:szCs w:val="24"/>
              </w:rPr>
              <w:t>2.5</w:t>
            </w:r>
          </w:p>
        </w:tc>
      </w:tr>
      <w:tr>
        <w:tblPrEx>
          <w:tblCellMar>
            <w:top w:w="15" w:type="dxa"/>
            <w:left w:w="108" w:type="dxa"/>
            <w:bottom w:w="15" w:type="dxa"/>
            <w:right w:w="108" w:type="dxa"/>
          </w:tblCellMar>
        </w:tblPrEx>
        <w:trPr>
          <w:trHeight w:val="1249" w:hRule="atLeast"/>
          <w:jc w:val="center"/>
        </w:trPr>
        <w:tc>
          <w:tcPr>
            <w:tcW w:w="1062" w:type="dxa"/>
            <w:vMerge w:val="continue"/>
            <w:tcBorders>
              <w:left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40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⑨中标人须合理安排、调配工作人员，确保公园</w:t>
            </w:r>
            <w:r>
              <w:rPr>
                <w:rFonts w:hint="eastAsia" w:ascii="仿宋_GB2312" w:hAnsi="仿宋_GB2312" w:eastAsia="仿宋_GB2312" w:cs="仿宋_GB2312"/>
                <w:kern w:val="0"/>
                <w:sz w:val="24"/>
                <w:szCs w:val="24"/>
              </w:rPr>
              <w:t>综合性管理</w:t>
            </w:r>
            <w:r>
              <w:rPr>
                <w:rFonts w:hint="eastAsia" w:ascii="仿宋_GB2312" w:hAnsi="仿宋_GB2312" w:eastAsia="仿宋_GB2312" w:cs="仿宋_GB2312"/>
                <w:bCs/>
                <w:sz w:val="24"/>
                <w:szCs w:val="24"/>
              </w:rPr>
              <w:t>服务工作正常开展。采购人因工作需要，要求临时调动服务人员到三门江国家森林公园和古亭山森林公园周边及相邻区域开展工作，中标人有义务配合。</w:t>
            </w:r>
          </w:p>
        </w:tc>
        <w:tc>
          <w:tcPr>
            <w:tcW w:w="2530" w:type="dxa"/>
            <w:vMerge w:val="continue"/>
            <w:tcBorders>
              <w:left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w:t>
            </w:r>
          </w:p>
        </w:tc>
      </w:tr>
      <w:tr>
        <w:tblPrEx>
          <w:tblCellMar>
            <w:top w:w="15" w:type="dxa"/>
            <w:left w:w="108" w:type="dxa"/>
            <w:bottom w:w="15" w:type="dxa"/>
            <w:right w:w="108" w:type="dxa"/>
          </w:tblCellMar>
        </w:tblPrEx>
        <w:trPr>
          <w:trHeight w:val="1645" w:hRule="atLeast"/>
          <w:jc w:val="center"/>
        </w:trPr>
        <w:tc>
          <w:tcPr>
            <w:tcW w:w="1062" w:type="dxa"/>
            <w:vMerge w:val="continue"/>
            <w:tcBorders>
              <w:left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820" w:type="dxa"/>
            <w:vMerge w:val="restart"/>
            <w:tcBorders>
              <w:top w:val="single" w:color="auto" w:sz="4" w:space="0"/>
              <w:left w:val="single" w:color="auto" w:sz="4" w:space="0"/>
              <w:bottom w:val="nil"/>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服务质量</w:t>
            </w:r>
          </w:p>
        </w:tc>
        <w:tc>
          <w:tcPr>
            <w:tcW w:w="40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①综合性管理服务人员在工作期间，应热情接待游客来访，解答游客对</w:t>
            </w:r>
            <w:r>
              <w:rPr>
                <w:rFonts w:hint="eastAsia" w:ascii="仿宋_GB2312" w:hAnsi="仿宋_GB2312" w:eastAsia="仿宋_GB2312" w:cs="仿宋_GB2312"/>
                <w:sz w:val="24"/>
                <w:szCs w:val="24"/>
                <w:highlight w:val="none"/>
              </w:rPr>
              <w:t>园区基础性问询并提供园区的讲解、导览服务和力所能及的帮助等。</w:t>
            </w:r>
            <w:r>
              <w:rPr>
                <w:rFonts w:hint="eastAsia" w:ascii="仿宋_GB2312" w:hAnsi="仿宋_GB2312" w:eastAsia="仿宋_GB2312" w:cs="仿宋_GB2312"/>
                <w:kern w:val="0"/>
                <w:sz w:val="24"/>
                <w:szCs w:val="24"/>
                <w:highlight w:val="none"/>
              </w:rPr>
              <w:t>文明执勤，以礼待人、不打人骂人、不讲粗口话。</w:t>
            </w:r>
          </w:p>
        </w:tc>
        <w:tc>
          <w:tcPr>
            <w:tcW w:w="2530" w:type="dxa"/>
            <w:tcBorders>
              <w:top w:val="single" w:color="000000" w:sz="4" w:space="0"/>
              <w:left w:val="single" w:color="auto"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未做到的热情服务、文明执勤的，视情节轻重进行扣分。</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0.5-2.5</w:t>
            </w:r>
            <w:r>
              <w:rPr>
                <w:rFonts w:hint="eastAsia" w:ascii="仿宋_GB2312" w:hAnsi="仿宋_GB2312" w:eastAsia="仿宋_GB2312" w:cs="仿宋_GB2312"/>
                <w:bCs/>
                <w:sz w:val="24"/>
                <w:szCs w:val="24"/>
              </w:rPr>
              <w:t>分/</w:t>
            </w:r>
            <w:r>
              <w:rPr>
                <w:rFonts w:hint="eastAsia" w:ascii="仿宋_GB2312" w:hAnsi="仿宋_GB2312" w:eastAsia="仿宋_GB2312" w:cs="仿宋_GB2312"/>
                <w:kern w:val="0"/>
                <w:sz w:val="24"/>
                <w:szCs w:val="24"/>
              </w:rPr>
              <w:t>人/次</w:t>
            </w:r>
          </w:p>
          <w:p>
            <w:pPr>
              <w:widowControl/>
              <w:jc w:val="center"/>
              <w:rPr>
                <w:rFonts w:hint="eastAsia" w:ascii="仿宋_GB2312" w:hAnsi="仿宋_GB2312" w:eastAsia="仿宋_GB2312" w:cs="仿宋_GB2312"/>
                <w:kern w:val="0"/>
                <w:sz w:val="24"/>
                <w:szCs w:val="24"/>
              </w:rPr>
            </w:pPr>
          </w:p>
        </w:tc>
      </w:tr>
      <w:tr>
        <w:tblPrEx>
          <w:tblCellMar>
            <w:top w:w="15" w:type="dxa"/>
            <w:left w:w="108" w:type="dxa"/>
            <w:bottom w:w="15" w:type="dxa"/>
            <w:right w:w="108" w:type="dxa"/>
          </w:tblCellMar>
        </w:tblPrEx>
        <w:trPr>
          <w:trHeight w:val="90" w:hRule="atLeast"/>
          <w:jc w:val="center"/>
        </w:trPr>
        <w:tc>
          <w:tcPr>
            <w:tcW w:w="1062" w:type="dxa"/>
            <w:vMerge w:val="continue"/>
            <w:tcBorders>
              <w:left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820" w:type="dxa"/>
            <w:vMerge w:val="continue"/>
            <w:tcBorders>
              <w:top w:val="nil"/>
              <w:left w:val="single" w:color="auto" w:sz="4" w:space="0"/>
              <w:bottom w:val="nil"/>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40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②每天做好闭园前的游客清园工作。</w:t>
            </w:r>
          </w:p>
        </w:tc>
        <w:tc>
          <w:tcPr>
            <w:tcW w:w="2530" w:type="dxa"/>
            <w:tcBorders>
              <w:top w:val="single" w:color="000000" w:sz="4" w:space="0"/>
              <w:left w:val="single" w:color="auto"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未贯彻落实的，视情节轻重进行扣分。</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1-2.5分/次</w:t>
            </w:r>
          </w:p>
        </w:tc>
      </w:tr>
      <w:tr>
        <w:tblPrEx>
          <w:tblCellMar>
            <w:top w:w="15" w:type="dxa"/>
            <w:left w:w="108" w:type="dxa"/>
            <w:bottom w:w="15" w:type="dxa"/>
            <w:right w:w="108" w:type="dxa"/>
          </w:tblCellMar>
        </w:tblPrEx>
        <w:trPr>
          <w:trHeight w:val="1057" w:hRule="atLeast"/>
          <w:jc w:val="center"/>
        </w:trPr>
        <w:tc>
          <w:tcPr>
            <w:tcW w:w="1062"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p>
        </w:tc>
        <w:tc>
          <w:tcPr>
            <w:tcW w:w="820" w:type="dxa"/>
            <w:vMerge w:val="continue"/>
            <w:tcBorders>
              <w:top w:val="nil"/>
              <w:left w:val="single" w:color="auto" w:sz="4" w:space="0"/>
              <w:bottom w:val="nil"/>
              <w:right w:val="single" w:color="auto" w:sz="4" w:space="0"/>
            </w:tcBorders>
            <w:vAlign w:val="center"/>
          </w:tcPr>
          <w:p>
            <w:pPr>
              <w:widowControl/>
              <w:jc w:val="left"/>
              <w:rPr>
                <w:rFonts w:hint="eastAsia" w:ascii="仿宋_GB2312" w:hAnsi="仿宋_GB2312" w:eastAsia="仿宋_GB2312" w:cs="仿宋_GB2312"/>
                <w:kern w:val="0"/>
                <w:sz w:val="24"/>
                <w:szCs w:val="24"/>
              </w:rPr>
            </w:pPr>
          </w:p>
        </w:tc>
        <w:tc>
          <w:tcPr>
            <w:tcW w:w="40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③制定应急预案，落实应急安全制度（特别是发生枯枝断木、滑坡、岩崩等情况）。</w:t>
            </w:r>
          </w:p>
        </w:tc>
        <w:tc>
          <w:tcPr>
            <w:tcW w:w="2530" w:type="dxa"/>
            <w:tcBorders>
              <w:top w:val="single" w:color="000000" w:sz="4" w:space="0"/>
              <w:left w:val="single" w:color="auto"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未贯彻落实的，视情节轻重进行扣分。</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1-2.5</w:t>
            </w:r>
            <w:r>
              <w:rPr>
                <w:rFonts w:hint="eastAsia" w:ascii="仿宋_GB2312" w:hAnsi="仿宋_GB2312" w:eastAsia="仿宋_GB2312" w:cs="仿宋_GB2312"/>
                <w:bCs/>
                <w:sz w:val="24"/>
                <w:szCs w:val="24"/>
              </w:rPr>
              <w:t>分</w:t>
            </w:r>
            <w:r>
              <w:rPr>
                <w:rFonts w:hint="eastAsia" w:ascii="仿宋_GB2312" w:hAnsi="仿宋_GB2312" w:eastAsia="仿宋_GB2312" w:cs="仿宋_GB2312"/>
                <w:kern w:val="0"/>
                <w:sz w:val="24"/>
                <w:szCs w:val="24"/>
              </w:rPr>
              <w:t>/次</w:t>
            </w:r>
          </w:p>
        </w:tc>
      </w:tr>
      <w:tr>
        <w:tblPrEx>
          <w:tblCellMar>
            <w:top w:w="15" w:type="dxa"/>
            <w:left w:w="108" w:type="dxa"/>
            <w:bottom w:w="15" w:type="dxa"/>
            <w:right w:w="108" w:type="dxa"/>
          </w:tblCellMar>
        </w:tblPrEx>
        <w:trPr>
          <w:trHeight w:val="842" w:hRule="atLeast"/>
          <w:jc w:val="center"/>
        </w:trPr>
        <w:tc>
          <w:tcPr>
            <w:tcW w:w="1062"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p>
        </w:tc>
        <w:tc>
          <w:tcPr>
            <w:tcW w:w="820" w:type="dxa"/>
            <w:vMerge w:val="continue"/>
            <w:tcBorders>
              <w:top w:val="nil"/>
              <w:left w:val="single" w:color="auto" w:sz="4" w:space="0"/>
              <w:bottom w:val="nil"/>
              <w:right w:val="single" w:color="auto" w:sz="4" w:space="0"/>
            </w:tcBorders>
            <w:vAlign w:val="center"/>
          </w:tcPr>
          <w:p>
            <w:pPr>
              <w:widowControl/>
              <w:jc w:val="left"/>
              <w:rPr>
                <w:rFonts w:hint="eastAsia" w:ascii="仿宋_GB2312" w:hAnsi="仿宋_GB2312" w:eastAsia="仿宋_GB2312" w:cs="仿宋_GB2312"/>
                <w:kern w:val="0"/>
                <w:sz w:val="24"/>
                <w:szCs w:val="24"/>
              </w:rPr>
            </w:pPr>
          </w:p>
        </w:tc>
        <w:tc>
          <w:tcPr>
            <w:tcW w:w="40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bCs/>
                <w:sz w:val="24"/>
                <w:szCs w:val="24"/>
              </w:rPr>
              <w:t>④</w:t>
            </w:r>
            <w:r>
              <w:rPr>
                <w:rFonts w:hint="eastAsia" w:ascii="仿宋_GB2312" w:hAnsi="仿宋_GB2312" w:eastAsia="仿宋_GB2312" w:cs="仿宋_GB2312"/>
                <w:kern w:val="0"/>
                <w:sz w:val="24"/>
                <w:szCs w:val="24"/>
              </w:rPr>
              <w:t>严格按照公园入园车辆管理制度管控入园车辆通行。</w:t>
            </w:r>
          </w:p>
        </w:tc>
        <w:tc>
          <w:tcPr>
            <w:tcW w:w="2530" w:type="dxa"/>
            <w:tcBorders>
              <w:top w:val="single" w:color="000000"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持有通行证入园的车辆超速治治安员未及时发现劝止的，私自放无通行证车辆进入公园的，视情节轻重进行扣分。</w:t>
            </w:r>
          </w:p>
        </w:tc>
        <w:tc>
          <w:tcPr>
            <w:tcW w:w="1416"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0.5-2.5</w:t>
            </w:r>
            <w:r>
              <w:rPr>
                <w:rFonts w:hint="eastAsia" w:ascii="仿宋_GB2312" w:hAnsi="仿宋_GB2312" w:eastAsia="仿宋_GB2312" w:cs="仿宋_GB2312"/>
                <w:bCs/>
                <w:sz w:val="21"/>
                <w:szCs w:val="21"/>
              </w:rPr>
              <w:t>分</w:t>
            </w:r>
            <w:r>
              <w:rPr>
                <w:rFonts w:hint="eastAsia" w:ascii="仿宋_GB2312" w:hAnsi="仿宋_GB2312" w:eastAsia="仿宋_GB2312" w:cs="仿宋_GB2312"/>
                <w:kern w:val="0"/>
                <w:sz w:val="21"/>
                <w:szCs w:val="21"/>
              </w:rPr>
              <w:t>/次</w:t>
            </w:r>
          </w:p>
        </w:tc>
      </w:tr>
      <w:tr>
        <w:tblPrEx>
          <w:tblCellMar>
            <w:top w:w="15" w:type="dxa"/>
            <w:left w:w="108" w:type="dxa"/>
            <w:bottom w:w="15" w:type="dxa"/>
            <w:right w:w="108" w:type="dxa"/>
          </w:tblCellMar>
        </w:tblPrEx>
        <w:trPr>
          <w:trHeight w:val="1914" w:hRule="atLeast"/>
          <w:jc w:val="center"/>
        </w:trPr>
        <w:tc>
          <w:tcPr>
            <w:tcW w:w="1062"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p>
        </w:tc>
        <w:tc>
          <w:tcPr>
            <w:tcW w:w="820" w:type="dxa"/>
            <w:vMerge w:val="continue"/>
            <w:tcBorders>
              <w:top w:val="nil"/>
              <w:left w:val="single" w:color="auto" w:sz="4" w:space="0"/>
              <w:bottom w:val="nil"/>
              <w:right w:val="single" w:color="auto" w:sz="4" w:space="0"/>
            </w:tcBorders>
            <w:vAlign w:val="center"/>
          </w:tcPr>
          <w:p>
            <w:pPr>
              <w:widowControl/>
              <w:jc w:val="left"/>
              <w:rPr>
                <w:rFonts w:hint="eastAsia" w:ascii="仿宋_GB2312" w:hAnsi="仿宋_GB2312" w:eastAsia="仿宋_GB2312" w:cs="仿宋_GB2312"/>
                <w:kern w:val="0"/>
                <w:sz w:val="24"/>
                <w:szCs w:val="24"/>
              </w:rPr>
            </w:pPr>
          </w:p>
        </w:tc>
        <w:tc>
          <w:tcPr>
            <w:tcW w:w="40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fldChar w:fldCharType="begin"/>
            </w:r>
            <w:r>
              <w:rPr>
                <w:rFonts w:hint="eastAsia" w:ascii="仿宋_GB2312" w:hAnsi="仿宋_GB2312" w:eastAsia="仿宋_GB2312" w:cs="仿宋_GB2312"/>
                <w:bCs/>
                <w:sz w:val="24"/>
                <w:szCs w:val="24"/>
              </w:rPr>
              <w:instrText xml:space="preserve"> = 6 \* GB3 \* MERGEFORMAT </w:instrText>
            </w:r>
            <w:r>
              <w:rPr>
                <w:rFonts w:hint="eastAsia" w:ascii="仿宋_GB2312" w:hAnsi="仿宋_GB2312" w:eastAsia="仿宋_GB2312" w:cs="仿宋_GB2312"/>
                <w:bCs/>
                <w:sz w:val="24"/>
                <w:szCs w:val="24"/>
              </w:rPr>
              <w:fldChar w:fldCharType="separate"/>
            </w:r>
            <w:r>
              <w:rPr>
                <w:rFonts w:hint="eastAsia" w:ascii="仿宋_GB2312" w:hAnsi="仿宋_GB2312" w:eastAsia="仿宋_GB2312" w:cs="仿宋_GB2312"/>
                <w:bCs/>
                <w:sz w:val="24"/>
                <w:szCs w:val="24"/>
              </w:rPr>
              <w:t>⑥</w:t>
            </w:r>
            <w:r>
              <w:rPr>
                <w:rFonts w:hint="eastAsia" w:ascii="仿宋_GB2312" w:hAnsi="仿宋_GB2312" w:eastAsia="仿宋_GB2312" w:cs="仿宋_GB2312"/>
                <w:bCs/>
                <w:sz w:val="24"/>
                <w:szCs w:val="24"/>
              </w:rPr>
              <w:fldChar w:fldCharType="end"/>
            </w:r>
            <w:r>
              <w:rPr>
                <w:rFonts w:hint="eastAsia" w:ascii="仿宋_GB2312" w:hAnsi="仿宋_GB2312" w:eastAsia="仿宋_GB2312" w:cs="仿宋_GB2312"/>
                <w:bCs/>
                <w:sz w:val="24"/>
                <w:szCs w:val="24"/>
              </w:rPr>
              <w:t>倡导文明游园，</w:t>
            </w:r>
            <w:r>
              <w:rPr>
                <w:rFonts w:hint="eastAsia" w:ascii="仿宋_GB2312" w:hAnsi="仿宋_GB2312" w:eastAsia="仿宋_GB2312" w:cs="仿宋_GB2312"/>
                <w:kern w:val="0"/>
                <w:sz w:val="24"/>
                <w:szCs w:val="24"/>
              </w:rPr>
              <w:t>综合性管理服务人员</w:t>
            </w:r>
            <w:r>
              <w:rPr>
                <w:rFonts w:hint="eastAsia" w:ascii="仿宋_GB2312" w:hAnsi="仿宋_GB2312" w:eastAsia="仿宋_GB2312" w:cs="仿宋_GB2312"/>
                <w:bCs/>
                <w:sz w:val="24"/>
                <w:szCs w:val="24"/>
              </w:rPr>
              <w:t>需劝阻、制止游客的不文明行为，如禁止乱扔垃圾、乱写乱刻、损坏植物、破坏公物、吸烟、赤膊袒胸、辱骂调戏游客、喧哗吵闹、大声高歌、大声播放音乐视频广播等，禁止进入公园非游览区域采拾果实。</w:t>
            </w:r>
          </w:p>
        </w:tc>
        <w:tc>
          <w:tcPr>
            <w:tcW w:w="2530" w:type="dxa"/>
            <w:tcBorders>
              <w:top w:val="single" w:color="000000"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未制止不文明行为，视情节轻重扣分。</w:t>
            </w:r>
          </w:p>
        </w:tc>
        <w:tc>
          <w:tcPr>
            <w:tcW w:w="1416"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0.5-2.5分/人/次</w:t>
            </w:r>
          </w:p>
        </w:tc>
      </w:tr>
      <w:tr>
        <w:tblPrEx>
          <w:tblCellMar>
            <w:top w:w="15" w:type="dxa"/>
            <w:left w:w="108" w:type="dxa"/>
            <w:bottom w:w="15" w:type="dxa"/>
            <w:right w:w="108" w:type="dxa"/>
          </w:tblCellMar>
        </w:tblPrEx>
        <w:trPr>
          <w:trHeight w:val="1587" w:hRule="atLeast"/>
          <w:jc w:val="center"/>
        </w:trPr>
        <w:tc>
          <w:tcPr>
            <w:tcW w:w="1062"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p>
        </w:tc>
        <w:tc>
          <w:tcPr>
            <w:tcW w:w="820" w:type="dxa"/>
            <w:vMerge w:val="continue"/>
            <w:tcBorders>
              <w:top w:val="nil"/>
              <w:left w:val="single" w:color="auto" w:sz="4" w:space="0"/>
              <w:bottom w:val="nil"/>
              <w:right w:val="single" w:color="auto" w:sz="4" w:space="0"/>
            </w:tcBorders>
            <w:vAlign w:val="center"/>
          </w:tcPr>
          <w:p>
            <w:pPr>
              <w:widowControl/>
              <w:jc w:val="left"/>
              <w:rPr>
                <w:rFonts w:hint="eastAsia" w:ascii="仿宋_GB2312" w:hAnsi="仿宋_GB2312" w:eastAsia="仿宋_GB2312" w:cs="仿宋_GB2312"/>
                <w:kern w:val="0"/>
                <w:sz w:val="24"/>
                <w:szCs w:val="24"/>
              </w:rPr>
            </w:pPr>
          </w:p>
        </w:tc>
        <w:tc>
          <w:tcPr>
            <w:tcW w:w="40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fldChar w:fldCharType="begin"/>
            </w:r>
            <w:r>
              <w:rPr>
                <w:rFonts w:hint="eastAsia" w:ascii="仿宋_GB2312" w:hAnsi="仿宋_GB2312" w:eastAsia="仿宋_GB2312" w:cs="仿宋_GB2312"/>
                <w:bCs/>
                <w:sz w:val="24"/>
                <w:szCs w:val="24"/>
              </w:rPr>
              <w:instrText xml:space="preserve"> = 7 \* GB3 \* MERGEFORMAT </w:instrText>
            </w:r>
            <w:r>
              <w:rPr>
                <w:rFonts w:hint="eastAsia" w:ascii="仿宋_GB2312" w:hAnsi="仿宋_GB2312" w:eastAsia="仿宋_GB2312" w:cs="仿宋_GB2312"/>
                <w:bCs/>
                <w:sz w:val="24"/>
                <w:szCs w:val="24"/>
              </w:rPr>
              <w:fldChar w:fldCharType="separate"/>
            </w:r>
            <w:r>
              <w:rPr>
                <w:rFonts w:hint="eastAsia" w:ascii="仿宋_GB2312" w:hAnsi="仿宋_GB2312" w:eastAsia="仿宋_GB2312" w:cs="仿宋_GB2312"/>
                <w:sz w:val="24"/>
                <w:szCs w:val="24"/>
              </w:rPr>
              <w:t>⑦</w:t>
            </w:r>
            <w:r>
              <w:rPr>
                <w:rFonts w:hint="eastAsia" w:ascii="仿宋_GB2312" w:hAnsi="仿宋_GB2312" w:eastAsia="仿宋_GB2312" w:cs="仿宋_GB2312"/>
                <w:bCs/>
                <w:sz w:val="24"/>
                <w:szCs w:val="24"/>
              </w:rPr>
              <w:fldChar w:fldCharType="end"/>
            </w:r>
            <w:r>
              <w:rPr>
                <w:rFonts w:hint="eastAsia" w:ascii="仿宋_GB2312" w:hAnsi="仿宋_GB2312" w:eastAsia="仿宋_GB2312" w:cs="仿宋_GB2312"/>
                <w:bCs/>
                <w:sz w:val="24"/>
                <w:szCs w:val="24"/>
              </w:rPr>
              <w:t>发生刑事、治安、消防等突发安全事件时，</w:t>
            </w:r>
            <w:r>
              <w:rPr>
                <w:rFonts w:hint="eastAsia" w:ascii="仿宋_GB2312" w:hAnsi="仿宋_GB2312" w:eastAsia="仿宋_GB2312" w:cs="仿宋_GB2312"/>
                <w:kern w:val="0"/>
                <w:sz w:val="24"/>
                <w:szCs w:val="24"/>
              </w:rPr>
              <w:t>综合性管理服务人员</w:t>
            </w:r>
            <w:r>
              <w:rPr>
                <w:rFonts w:hint="eastAsia" w:ascii="仿宋_GB2312" w:hAnsi="仿宋_GB2312" w:eastAsia="仿宋_GB2312" w:cs="仿宋_GB2312"/>
                <w:bCs/>
                <w:sz w:val="24"/>
                <w:szCs w:val="24"/>
              </w:rPr>
              <w:t>应立即响应，果断处理并及时向采购人汇报。</w:t>
            </w:r>
          </w:p>
        </w:tc>
        <w:tc>
          <w:tcPr>
            <w:tcW w:w="2530" w:type="dxa"/>
            <w:tcBorders>
              <w:top w:val="single" w:color="000000"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经查因综合性管理服务人员失职失责造成的，或未尽到应尽义务造成事态严重的，视情节轻重及原因扣分；若造成重大财产损失或舆情事件的，本次考核不合格。</w:t>
            </w:r>
          </w:p>
        </w:tc>
        <w:tc>
          <w:tcPr>
            <w:tcW w:w="1416"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r>
              <w:rPr>
                <w:rFonts w:hint="eastAsia" w:ascii="仿宋_GB2312" w:hAnsi="仿宋_GB2312" w:eastAsia="仿宋_GB2312" w:cs="仿宋_GB2312"/>
                <w:bCs/>
                <w:sz w:val="24"/>
                <w:szCs w:val="24"/>
              </w:rPr>
              <w:t>分/</w:t>
            </w:r>
            <w:r>
              <w:rPr>
                <w:rFonts w:hint="eastAsia" w:ascii="仿宋_GB2312" w:hAnsi="仿宋_GB2312" w:eastAsia="仿宋_GB2312" w:cs="仿宋_GB2312"/>
                <w:kern w:val="0"/>
                <w:sz w:val="24"/>
                <w:szCs w:val="24"/>
              </w:rPr>
              <w:t>人/次不合格</w:t>
            </w:r>
          </w:p>
        </w:tc>
      </w:tr>
      <w:tr>
        <w:tblPrEx>
          <w:tblCellMar>
            <w:top w:w="15" w:type="dxa"/>
            <w:left w:w="108" w:type="dxa"/>
            <w:bottom w:w="15" w:type="dxa"/>
            <w:right w:w="108" w:type="dxa"/>
          </w:tblCellMar>
        </w:tblPrEx>
        <w:trPr>
          <w:trHeight w:val="1587" w:hRule="atLeast"/>
          <w:jc w:val="center"/>
        </w:trPr>
        <w:tc>
          <w:tcPr>
            <w:tcW w:w="1062" w:type="dxa"/>
            <w:vMerge w:val="continue"/>
            <w:tcBorders>
              <w:left w:val="single" w:color="auto" w:sz="4" w:space="0"/>
              <w:bottom w:val="nil"/>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820" w:type="dxa"/>
            <w:vMerge w:val="continue"/>
            <w:tcBorders>
              <w:top w:val="nil"/>
              <w:left w:val="single" w:color="auto" w:sz="4" w:space="0"/>
              <w:bottom w:val="nil"/>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4031" w:type="dxa"/>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⑧公园开放时间内保持公园游览步道及其两侧绿化带、边坡墙体、休息区域、园区建筑物和公共设施干净整洁，做到无污渍、无积水、无异味和无落叶堆积，道路与植物边界清晰。</w:t>
            </w:r>
          </w:p>
        </w:tc>
        <w:tc>
          <w:tcPr>
            <w:tcW w:w="2530" w:type="dxa"/>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每天9:00前未完成全面清扫（包含垃圾清运），每次扣10分；发现有明显灰尘、蜘蛛网、白色垃圾、乱张贴等未清理现象、发现每处扣2分，最高扣20分。</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1-10分/次</w:t>
            </w:r>
          </w:p>
        </w:tc>
      </w:tr>
      <w:tr>
        <w:tblPrEx>
          <w:tblCellMar>
            <w:top w:w="15" w:type="dxa"/>
            <w:left w:w="108" w:type="dxa"/>
            <w:bottom w:w="15" w:type="dxa"/>
            <w:right w:w="108" w:type="dxa"/>
          </w:tblCellMar>
        </w:tblPrEx>
        <w:trPr>
          <w:trHeight w:val="1710" w:hRule="atLeast"/>
          <w:jc w:val="center"/>
        </w:trPr>
        <w:tc>
          <w:tcPr>
            <w:tcW w:w="1062" w:type="dxa"/>
            <w:vMerge w:val="restart"/>
            <w:tcBorders>
              <w:top w:val="nil"/>
              <w:left w:val="single" w:color="auto" w:sz="4" w:space="0"/>
              <w:bottom w:val="single" w:color="auto" w:sz="4" w:space="0"/>
              <w:right w:val="single" w:color="auto" w:sz="4" w:space="0"/>
            </w:tcBorders>
            <w:vAlign w:val="center"/>
          </w:tcPr>
          <w:p>
            <w:pPr>
              <w:widowControl/>
              <w:ind w:firstLine="480"/>
              <w:jc w:val="center"/>
              <w:rPr>
                <w:rFonts w:hint="eastAsia" w:ascii="仿宋_GB2312" w:hAnsi="仿宋_GB2312" w:eastAsia="仿宋_GB2312" w:cs="仿宋_GB2312"/>
                <w:b/>
                <w:bCs/>
                <w:kern w:val="0"/>
                <w:sz w:val="24"/>
                <w:szCs w:val="24"/>
              </w:rPr>
            </w:pPr>
          </w:p>
        </w:tc>
        <w:tc>
          <w:tcPr>
            <w:tcW w:w="820"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4031" w:type="dxa"/>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⑨园区沟渠、沙井、电井等定期清理落叶或淤泥，保证设施运行环境正常，园区垃圾箱保证无垃圾溢出。</w:t>
            </w:r>
          </w:p>
        </w:tc>
        <w:tc>
          <w:tcPr>
            <w:tcW w:w="2530" w:type="dxa"/>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因落叶或杂物过多影响设施功能或造成安全隐患的，每处扣2分，最高10分；垃圾箱有垃圾溢出，每处扣2分，最高10分。</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1-5分/次</w:t>
            </w:r>
          </w:p>
        </w:tc>
      </w:tr>
      <w:tr>
        <w:tblPrEx>
          <w:tblCellMar>
            <w:top w:w="15" w:type="dxa"/>
            <w:left w:w="108" w:type="dxa"/>
            <w:bottom w:w="15" w:type="dxa"/>
            <w:right w:w="108" w:type="dxa"/>
          </w:tblCellMar>
        </w:tblPrEx>
        <w:trPr>
          <w:trHeight w:val="1114" w:hRule="atLeast"/>
          <w:jc w:val="center"/>
        </w:trPr>
        <w:tc>
          <w:tcPr>
            <w:tcW w:w="106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hint="eastAsia" w:ascii="仿宋_GB2312" w:hAnsi="仿宋_GB2312" w:eastAsia="仿宋_GB2312" w:cs="仿宋_GB2312"/>
                <w:b/>
                <w:bCs/>
                <w:kern w:val="0"/>
                <w:sz w:val="24"/>
                <w:szCs w:val="24"/>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4031" w:type="dxa"/>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⑩严格遵守公园各项管理规定，规范作业，避免安全事故。</w:t>
            </w:r>
          </w:p>
        </w:tc>
        <w:tc>
          <w:tcPr>
            <w:tcW w:w="2530" w:type="dxa"/>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未遵守公园各项管理规定或违反规程作业，造成安全事故，扣10分</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5分/次</w:t>
            </w:r>
          </w:p>
        </w:tc>
      </w:tr>
      <w:tr>
        <w:tblPrEx>
          <w:tblCellMar>
            <w:top w:w="15" w:type="dxa"/>
            <w:left w:w="108" w:type="dxa"/>
            <w:bottom w:w="15" w:type="dxa"/>
            <w:right w:w="108" w:type="dxa"/>
          </w:tblCellMar>
        </w:tblPrEx>
        <w:trPr>
          <w:trHeight w:val="1134" w:hRule="atLeast"/>
          <w:jc w:val="center"/>
        </w:trPr>
        <w:tc>
          <w:tcPr>
            <w:tcW w:w="106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hint="eastAsia" w:ascii="仿宋_GB2312" w:hAnsi="仿宋_GB2312" w:eastAsia="仿宋_GB2312" w:cs="仿宋_GB2312"/>
                <w:b/>
                <w:bCs/>
                <w:kern w:val="0"/>
                <w:sz w:val="24"/>
                <w:szCs w:val="24"/>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4031" w:type="dxa"/>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⑪公厕按照</w:t>
            </w:r>
            <w:r>
              <w:rPr>
                <w:rFonts w:hint="eastAsia" w:ascii="仿宋_GB2312" w:hAnsi="仿宋_GB2312" w:eastAsia="仿宋_GB2312" w:cs="仿宋_GB2312"/>
                <w:bCs/>
                <w:sz w:val="24"/>
                <w:szCs w:val="24"/>
                <w:lang w:eastAsia="zh-CN"/>
              </w:rPr>
              <w:t>要求全天候保持洁净</w:t>
            </w:r>
            <w:r>
              <w:rPr>
                <w:rFonts w:hint="eastAsia" w:ascii="仿宋_GB2312" w:hAnsi="仿宋_GB2312" w:eastAsia="仿宋_GB2312" w:cs="仿宋_GB2312"/>
                <w:bCs/>
                <w:sz w:val="24"/>
                <w:szCs w:val="24"/>
              </w:rPr>
              <w:t>。</w:t>
            </w:r>
          </w:p>
        </w:tc>
        <w:tc>
          <w:tcPr>
            <w:tcW w:w="2530" w:type="dxa"/>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未</w:t>
            </w:r>
            <w:r>
              <w:rPr>
                <w:rFonts w:hint="eastAsia" w:ascii="仿宋_GB2312" w:hAnsi="仿宋_GB2312" w:eastAsia="仿宋_GB2312" w:cs="仿宋_GB2312"/>
                <w:bCs/>
                <w:sz w:val="24"/>
                <w:szCs w:val="24"/>
                <w:lang w:eastAsia="zh-CN"/>
              </w:rPr>
              <w:t>按要求保持洁净</w:t>
            </w:r>
            <w:r>
              <w:rPr>
                <w:rFonts w:hint="eastAsia" w:ascii="仿宋_GB2312" w:hAnsi="仿宋_GB2312" w:eastAsia="仿宋_GB2312" w:cs="仿宋_GB2312"/>
                <w:bCs/>
                <w:sz w:val="24"/>
                <w:szCs w:val="24"/>
              </w:rPr>
              <w:t>，每个厕所扣5分，最高20分，未放置作业提示牌每次扣2分。</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1-10分/次</w:t>
            </w:r>
          </w:p>
        </w:tc>
      </w:tr>
      <w:tr>
        <w:tblPrEx>
          <w:tblCellMar>
            <w:top w:w="15" w:type="dxa"/>
            <w:left w:w="108" w:type="dxa"/>
            <w:bottom w:w="15" w:type="dxa"/>
            <w:right w:w="108" w:type="dxa"/>
          </w:tblCellMar>
        </w:tblPrEx>
        <w:trPr>
          <w:trHeight w:val="1313" w:hRule="atLeast"/>
          <w:jc w:val="center"/>
        </w:trPr>
        <w:tc>
          <w:tcPr>
            <w:tcW w:w="106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hint="eastAsia" w:ascii="仿宋_GB2312" w:hAnsi="仿宋_GB2312" w:eastAsia="仿宋_GB2312" w:cs="仿宋_GB2312"/>
                <w:b/>
                <w:bCs/>
                <w:kern w:val="0"/>
                <w:sz w:val="24"/>
                <w:szCs w:val="24"/>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4031" w:type="dxa"/>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⑫垃圾清</w:t>
            </w:r>
            <w:r>
              <w:rPr>
                <w:rFonts w:hint="eastAsia" w:ascii="仿宋_GB2312" w:hAnsi="仿宋_GB2312" w:eastAsia="仿宋_GB2312" w:cs="仿宋_GB2312"/>
                <w:bCs/>
                <w:sz w:val="24"/>
                <w:szCs w:val="24"/>
                <w:lang w:eastAsia="zh-CN"/>
              </w:rPr>
              <w:t>理</w:t>
            </w:r>
            <w:r>
              <w:rPr>
                <w:rFonts w:hint="eastAsia" w:ascii="仿宋_GB2312" w:hAnsi="仿宋_GB2312" w:eastAsia="仿宋_GB2312" w:cs="仿宋_GB2312"/>
                <w:bCs/>
                <w:sz w:val="24"/>
                <w:szCs w:val="24"/>
              </w:rPr>
              <w:t>（园内垃圾箱）、公厕化粪池清理及时，保证园区无异味。</w:t>
            </w:r>
          </w:p>
        </w:tc>
        <w:tc>
          <w:tcPr>
            <w:tcW w:w="2530" w:type="dxa"/>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垃圾清</w:t>
            </w:r>
            <w:r>
              <w:rPr>
                <w:rFonts w:hint="eastAsia" w:ascii="仿宋_GB2312" w:hAnsi="仿宋_GB2312" w:eastAsia="仿宋_GB2312" w:cs="仿宋_GB2312"/>
                <w:bCs/>
                <w:sz w:val="24"/>
                <w:szCs w:val="24"/>
                <w:lang w:eastAsia="zh-CN"/>
              </w:rPr>
              <w:t>理</w:t>
            </w:r>
            <w:r>
              <w:rPr>
                <w:rFonts w:hint="eastAsia" w:ascii="仿宋_GB2312" w:hAnsi="仿宋_GB2312" w:eastAsia="仿宋_GB2312" w:cs="仿宋_GB2312"/>
                <w:bCs/>
                <w:sz w:val="24"/>
                <w:szCs w:val="24"/>
              </w:rPr>
              <w:t>不及时，每处扣1分；化粪池清理不及时，每处扣5分，最高扣10分。</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0.5-5分/次</w:t>
            </w:r>
          </w:p>
        </w:tc>
      </w:tr>
      <w:tr>
        <w:tblPrEx>
          <w:tblCellMar>
            <w:top w:w="15" w:type="dxa"/>
            <w:left w:w="108" w:type="dxa"/>
            <w:bottom w:w="15" w:type="dxa"/>
            <w:right w:w="108" w:type="dxa"/>
          </w:tblCellMar>
        </w:tblPrEx>
        <w:trPr>
          <w:trHeight w:val="1123" w:hRule="atLeast"/>
          <w:jc w:val="center"/>
        </w:trPr>
        <w:tc>
          <w:tcPr>
            <w:tcW w:w="106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hint="eastAsia" w:ascii="仿宋_GB2312" w:hAnsi="仿宋_GB2312" w:eastAsia="仿宋_GB2312" w:cs="仿宋_GB2312"/>
                <w:b/>
                <w:bCs/>
                <w:kern w:val="0"/>
                <w:sz w:val="24"/>
                <w:szCs w:val="24"/>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4031" w:type="dxa"/>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⑬园区公共设施维修保养工作按时按量完成，并做好日常巡检记录。</w:t>
            </w:r>
          </w:p>
        </w:tc>
        <w:tc>
          <w:tcPr>
            <w:tcW w:w="2530" w:type="dxa"/>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未按时按量完成工作或</w:t>
            </w:r>
            <w:r>
              <w:rPr>
                <w:rFonts w:hint="eastAsia" w:ascii="仿宋_GB2312" w:hAnsi="仿宋_GB2312" w:eastAsia="仿宋_GB2312" w:cs="仿宋_GB2312"/>
                <w:bCs/>
                <w:sz w:val="24"/>
                <w:szCs w:val="24"/>
                <w:lang w:val="en-US" w:eastAsia="zh-CN"/>
              </w:rPr>
              <w:t>未</w:t>
            </w:r>
            <w:r>
              <w:rPr>
                <w:rFonts w:hint="eastAsia" w:ascii="仿宋_GB2312" w:hAnsi="仿宋_GB2312" w:eastAsia="仿宋_GB2312" w:cs="仿宋_GB2312"/>
                <w:bCs/>
                <w:sz w:val="24"/>
                <w:szCs w:val="24"/>
              </w:rPr>
              <w:t>做好日常巡检记录每次扣5分，最高10分。</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2.5-5分/次</w:t>
            </w:r>
          </w:p>
        </w:tc>
      </w:tr>
      <w:tr>
        <w:tblPrEx>
          <w:tblCellMar>
            <w:top w:w="15" w:type="dxa"/>
            <w:left w:w="108" w:type="dxa"/>
            <w:bottom w:w="15" w:type="dxa"/>
            <w:right w:w="108" w:type="dxa"/>
          </w:tblCellMar>
        </w:tblPrEx>
        <w:trPr>
          <w:trHeight w:val="1028" w:hRule="atLeast"/>
          <w:jc w:val="center"/>
        </w:trPr>
        <w:tc>
          <w:tcPr>
            <w:tcW w:w="106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hint="eastAsia" w:ascii="仿宋_GB2312" w:hAnsi="仿宋_GB2312" w:eastAsia="仿宋_GB2312" w:cs="仿宋_GB2312"/>
                <w:b/>
                <w:bCs/>
                <w:kern w:val="0"/>
                <w:sz w:val="24"/>
                <w:szCs w:val="24"/>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4031" w:type="dxa"/>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⑭</w:t>
            </w:r>
            <w:r>
              <w:rPr>
                <w:rFonts w:hint="eastAsia" w:ascii="仿宋_GB2312" w:hAnsi="仿宋_GB2312" w:eastAsia="仿宋_GB2312" w:cs="仿宋_GB2312"/>
                <w:kern w:val="0"/>
                <w:sz w:val="24"/>
                <w:szCs w:val="24"/>
              </w:rPr>
              <w:t>综合性管理服务</w:t>
            </w:r>
            <w:r>
              <w:rPr>
                <w:rFonts w:hint="eastAsia" w:ascii="仿宋_GB2312" w:hAnsi="仿宋_GB2312" w:eastAsia="仿宋_GB2312" w:cs="仿宋_GB2312"/>
                <w:bCs/>
                <w:sz w:val="24"/>
                <w:szCs w:val="24"/>
              </w:rPr>
              <w:t>过程中如有发现蛇、毒虫、毒蜂、红火蚁，立即报告采购人（5分）</w:t>
            </w:r>
          </w:p>
        </w:tc>
        <w:tc>
          <w:tcPr>
            <w:tcW w:w="2530" w:type="dxa"/>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公园游览区域及周边发现未上报的蛇、毒虫、毒蜂、红火蚁，每处扣0.5分。</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0.5分/次</w:t>
            </w:r>
          </w:p>
        </w:tc>
      </w:tr>
      <w:tr>
        <w:tblPrEx>
          <w:tblCellMar>
            <w:top w:w="15" w:type="dxa"/>
            <w:left w:w="108" w:type="dxa"/>
            <w:bottom w:w="15" w:type="dxa"/>
            <w:right w:w="108" w:type="dxa"/>
          </w:tblCellMar>
        </w:tblPrEx>
        <w:trPr>
          <w:trHeight w:val="899" w:hRule="atLeast"/>
          <w:jc w:val="center"/>
        </w:trPr>
        <w:tc>
          <w:tcPr>
            <w:tcW w:w="106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加分项</w:t>
            </w:r>
          </w:p>
        </w:tc>
        <w:tc>
          <w:tcPr>
            <w:tcW w:w="7381"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①综合性管理服务人员在工作期间，热情接待游客来访，游客对综合性管理服务满意，并得到书面赞扬的，酌情给予加分（每次/每人）</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0.5-2.5</w:t>
            </w:r>
          </w:p>
        </w:tc>
      </w:tr>
      <w:tr>
        <w:tblPrEx>
          <w:tblCellMar>
            <w:top w:w="15" w:type="dxa"/>
            <w:left w:w="108" w:type="dxa"/>
            <w:bottom w:w="15" w:type="dxa"/>
            <w:right w:w="108" w:type="dxa"/>
          </w:tblCellMar>
        </w:tblPrEx>
        <w:trPr>
          <w:trHeight w:val="854" w:hRule="atLeast"/>
          <w:jc w:val="center"/>
        </w:trPr>
        <w:tc>
          <w:tcPr>
            <w:tcW w:w="106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7381"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②综合性管理服务人员在应对突发事件时，及时响应、果断处理，有效控制事态发展受到肯定的，酌情给予加分。</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0.5-2.5</w:t>
            </w:r>
          </w:p>
        </w:tc>
      </w:tr>
      <w:tr>
        <w:tblPrEx>
          <w:tblCellMar>
            <w:top w:w="15" w:type="dxa"/>
            <w:left w:w="108" w:type="dxa"/>
            <w:bottom w:w="15" w:type="dxa"/>
            <w:right w:w="108" w:type="dxa"/>
          </w:tblCellMar>
        </w:tblPrEx>
        <w:trPr>
          <w:trHeight w:val="525" w:hRule="atLeast"/>
          <w:jc w:val="center"/>
        </w:trPr>
        <w:tc>
          <w:tcPr>
            <w:tcW w:w="106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7381"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③主动向采购人提供园区设施维护信息。</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0.5</w:t>
            </w:r>
          </w:p>
        </w:tc>
      </w:tr>
      <w:tr>
        <w:tblPrEx>
          <w:tblCellMar>
            <w:top w:w="15" w:type="dxa"/>
            <w:left w:w="108" w:type="dxa"/>
            <w:bottom w:w="15" w:type="dxa"/>
            <w:right w:w="108" w:type="dxa"/>
          </w:tblCellMar>
        </w:tblPrEx>
        <w:trPr>
          <w:trHeight w:val="525" w:hRule="atLeast"/>
          <w:jc w:val="center"/>
        </w:trPr>
        <w:tc>
          <w:tcPr>
            <w:tcW w:w="106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7381"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④积极配合园区内施工地段路面冲洗等工作。</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0.5</w:t>
            </w:r>
          </w:p>
        </w:tc>
      </w:tr>
      <w:tr>
        <w:tblPrEx>
          <w:tblCellMar>
            <w:top w:w="15" w:type="dxa"/>
            <w:left w:w="108" w:type="dxa"/>
            <w:bottom w:w="15" w:type="dxa"/>
            <w:right w:w="108" w:type="dxa"/>
          </w:tblCellMar>
        </w:tblPrEx>
        <w:trPr>
          <w:trHeight w:val="525" w:hRule="atLeast"/>
          <w:jc w:val="center"/>
        </w:trPr>
        <w:tc>
          <w:tcPr>
            <w:tcW w:w="106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7381"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⑤积极配合采购人做好森林防火宣传与监督工作。</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0.5</w:t>
            </w:r>
          </w:p>
        </w:tc>
      </w:tr>
      <w:tr>
        <w:tblPrEx>
          <w:tblCellMar>
            <w:top w:w="15" w:type="dxa"/>
            <w:left w:w="108" w:type="dxa"/>
            <w:bottom w:w="15" w:type="dxa"/>
            <w:right w:w="108" w:type="dxa"/>
          </w:tblCellMar>
        </w:tblPrEx>
        <w:trPr>
          <w:trHeight w:val="525" w:hRule="atLeast"/>
          <w:jc w:val="center"/>
        </w:trPr>
        <w:tc>
          <w:tcPr>
            <w:tcW w:w="106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7381"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⑥综合性管理服务人员积极参加相关职业技能提升培训。</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0.5</w:t>
            </w:r>
          </w:p>
        </w:tc>
      </w:tr>
      <w:tr>
        <w:tblPrEx>
          <w:tblCellMar>
            <w:top w:w="15" w:type="dxa"/>
            <w:left w:w="108" w:type="dxa"/>
            <w:bottom w:w="15" w:type="dxa"/>
            <w:right w:w="108" w:type="dxa"/>
          </w:tblCellMar>
        </w:tblPrEx>
        <w:trPr>
          <w:trHeight w:val="525" w:hRule="atLeast"/>
          <w:jc w:val="center"/>
        </w:trPr>
        <w:tc>
          <w:tcPr>
            <w:tcW w:w="106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7381"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⑦积极配合解决采购人交办的临时任务。</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0.5</w:t>
            </w:r>
          </w:p>
        </w:tc>
      </w:tr>
      <w:tr>
        <w:tblPrEx>
          <w:tblCellMar>
            <w:top w:w="15" w:type="dxa"/>
            <w:left w:w="108" w:type="dxa"/>
            <w:bottom w:w="15" w:type="dxa"/>
            <w:right w:w="108" w:type="dxa"/>
          </w:tblCellMar>
        </w:tblPrEx>
        <w:trPr>
          <w:trHeight w:val="525" w:hRule="atLeast"/>
          <w:jc w:val="center"/>
        </w:trPr>
        <w:tc>
          <w:tcPr>
            <w:tcW w:w="106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7381"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⑧在应对突发事件时，能积极响应，果断处理。</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0.5</w:t>
            </w:r>
          </w:p>
        </w:tc>
      </w:tr>
      <w:tr>
        <w:tblPrEx>
          <w:tblCellMar>
            <w:top w:w="15" w:type="dxa"/>
            <w:left w:w="108" w:type="dxa"/>
            <w:bottom w:w="15" w:type="dxa"/>
            <w:right w:w="108" w:type="dxa"/>
          </w:tblCellMar>
        </w:tblPrEx>
        <w:trPr>
          <w:trHeight w:val="525" w:hRule="atLeast"/>
          <w:jc w:val="center"/>
        </w:trPr>
        <w:tc>
          <w:tcPr>
            <w:tcW w:w="106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7381"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⑨有清扫机器辅助清理园区，如扫地机等。</w:t>
            </w:r>
          </w:p>
        </w:tc>
        <w:tc>
          <w:tcPr>
            <w:tcW w:w="1416"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0.5</w:t>
            </w:r>
          </w:p>
        </w:tc>
      </w:tr>
    </w:tbl>
    <w:p/>
    <w:p>
      <w:pPr>
        <w:sectPr>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24" w:name="_Toc29711"/>
      <w:r>
        <w:rPr>
          <w:rFonts w:hint="eastAsia"/>
          <w:sz w:val="32"/>
          <w:szCs w:val="32"/>
        </w:rPr>
        <w:t>第三章 投标人须知</w:t>
      </w:r>
      <w:bookmarkEnd w:id="24"/>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三门江国家森林公园（古亭山森林公园）综合性管理服务采购</w:t>
            </w:r>
          </w:p>
          <w:p>
            <w:pPr>
              <w:spacing w:line="400" w:lineRule="exact"/>
              <w:rPr>
                <w:rFonts w:ascii="仿宋_GB2312" w:eastAsia="仿宋_GB2312"/>
                <w:sz w:val="24"/>
              </w:rPr>
            </w:pPr>
            <w:r>
              <w:rPr>
                <w:rFonts w:hint="eastAsia" w:ascii="仿宋_GB2312" w:eastAsia="仿宋_GB2312"/>
                <w:sz w:val="24"/>
              </w:rPr>
              <w:t>项目编号：LZZC2026-G3-990141-LZSZ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预算资金（人民币）：</w:t>
            </w:r>
            <w:r>
              <w:rPr>
                <w:rFonts w:ascii="仿宋_GB2312" w:eastAsia="仿宋_GB2312"/>
                <w:sz w:val="24"/>
              </w:rPr>
              <w:t>肆佰叁拾柒万肆仟陆佰元整</w:t>
            </w:r>
            <w:r>
              <w:rPr>
                <w:rFonts w:hint="eastAsia" w:ascii="仿宋_GB2312" w:eastAsia="仿宋_GB2312"/>
                <w:sz w:val="24"/>
              </w:rPr>
              <w:t>（¥</w:t>
            </w:r>
            <w:r>
              <w:rPr>
                <w:rFonts w:ascii="仿宋_GB2312" w:eastAsia="仿宋_GB2312"/>
                <w:sz w:val="24"/>
              </w:rPr>
              <w:t>4</w:t>
            </w:r>
            <w:r>
              <w:rPr>
                <w:rFonts w:hint="eastAsia" w:ascii="仿宋_GB2312" w:eastAsia="仿宋_GB2312"/>
                <w:sz w:val="24"/>
                <w:lang w:val="en-US" w:eastAsia="zh-CN"/>
              </w:rPr>
              <w:t>,</w:t>
            </w:r>
            <w:r>
              <w:rPr>
                <w:rFonts w:ascii="仿宋_GB2312" w:eastAsia="仿宋_GB2312"/>
                <w:sz w:val="24"/>
              </w:rPr>
              <w:t>374</w:t>
            </w:r>
            <w:r>
              <w:rPr>
                <w:rFonts w:hint="eastAsia" w:ascii="仿宋_GB2312" w:eastAsia="仿宋_GB2312"/>
                <w:sz w:val="24"/>
                <w:lang w:val="en-US" w:eastAsia="zh-CN"/>
              </w:rPr>
              <w:t>,</w:t>
            </w:r>
            <w:r>
              <w:rPr>
                <w:rFonts w:ascii="仿宋_GB2312" w:eastAsia="仿宋_GB2312"/>
                <w:sz w:val="24"/>
              </w:rPr>
              <w:t>600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830"/>
              <w:spacing w:before="0" w:beforeAutospacing="0" w:after="0" w:afterAutospacing="0" w:line="460" w:lineRule="atLeast"/>
              <w:rPr>
                <w:rFonts w:ascii="仿宋_GB2312" w:eastAsia="仿宋_GB2312"/>
                <w:color w:val="auto"/>
                <w:highlight w:val="none"/>
              </w:rPr>
            </w:pPr>
            <w:r>
              <w:rPr>
                <w:rStyle w:val="832"/>
                <w:rFonts w:hint="eastAsia" w:ascii="仿宋_GB2312" w:eastAsia="仿宋_GB2312"/>
                <w:color w:val="auto"/>
                <w:highlight w:val="none"/>
                <w:lang w:val="en-GB"/>
              </w:rPr>
              <w:t>本项目属于专门面向中小企业且</w:t>
            </w:r>
            <w:r>
              <w:rPr>
                <w:rStyle w:val="832"/>
                <w:rFonts w:hint="eastAsia" w:ascii="仿宋_GB2312" w:eastAsia="仿宋_GB2312"/>
                <w:color w:val="auto"/>
                <w:highlight w:val="none"/>
                <w:lang w:val="en-US" w:eastAsia="zh-CN"/>
              </w:rPr>
              <w:t>预留份额给小微</w:t>
            </w:r>
            <w:r>
              <w:rPr>
                <w:rStyle w:val="832"/>
                <w:rFonts w:hint="eastAsia" w:ascii="仿宋_GB2312" w:eastAsia="仿宋_GB2312"/>
                <w:color w:val="auto"/>
                <w:highlight w:val="none"/>
                <w:lang w:val="en-GB"/>
              </w:rPr>
              <w:t>企业采购项目，</w:t>
            </w:r>
            <w:r>
              <w:rPr>
                <w:rStyle w:val="832"/>
                <w:rFonts w:hint="eastAsia" w:ascii="仿宋_GB2312" w:eastAsia="仿宋_GB2312"/>
                <w:color w:val="auto"/>
                <w:highlight w:val="none"/>
                <w:lang w:val="en-US" w:eastAsia="zh-CN"/>
              </w:rPr>
              <w:t>中标人为中型企业的，须将采购项目合同金额不低于30%的份额分包给小微企业</w:t>
            </w:r>
            <w:r>
              <w:rPr>
                <w:rStyle w:val="832"/>
                <w:rFonts w:hint="eastAsia" w:ascii="仿宋_GB2312" w:eastAsia="仿宋_GB2312"/>
                <w:color w:val="auto"/>
                <w:highlight w:val="none"/>
              </w:rPr>
              <w:t>，</w:t>
            </w:r>
            <w:r>
              <w:rPr>
                <w:rStyle w:val="832"/>
                <w:rFonts w:hint="eastAsia" w:ascii="仿宋_GB2312" w:eastAsia="仿宋_GB2312"/>
                <w:color w:val="auto"/>
                <w:highlight w:val="none"/>
                <w:lang w:val="en-US" w:eastAsia="zh-CN"/>
              </w:rPr>
              <w:t>如中标人本身为小微企业，提供所有标的服务均由自身承接，视同符合资格条件，无需再向小微企业分包。</w:t>
            </w:r>
            <w:r>
              <w:rPr>
                <w:rStyle w:val="832"/>
                <w:rFonts w:hint="eastAsia" w:ascii="仿宋_GB2312" w:eastAsia="仿宋_GB2312"/>
                <w:color w:val="auto"/>
                <w:highlight w:val="none"/>
              </w:rPr>
              <w:t>监狱企业、残疾人福利单位视同小型、微型企业：</w:t>
            </w:r>
            <w:r>
              <w:rPr>
                <w:rFonts w:hint="eastAsia" w:ascii="仿宋_GB2312" w:eastAsia="仿宋_GB2312"/>
                <w:color w:val="auto"/>
                <w:highlight w:val="none"/>
              </w:rPr>
              <w:br w:type="textWrapping"/>
            </w:r>
            <w:r>
              <w:rPr>
                <w:rFonts w:hint="eastAsia" w:ascii="仿宋_GB2312" w:eastAsia="仿宋_GB2312"/>
                <w:color w:val="auto"/>
                <w:highlight w:val="none"/>
              </w:rPr>
              <w:t>1.</w:t>
            </w:r>
            <w:r>
              <w:rPr>
                <w:rFonts w:hint="eastAsia" w:ascii="仿宋_GB2312" w:eastAsia="仿宋_GB2312"/>
                <w:color w:val="auto"/>
                <w:highlight w:val="none"/>
                <w:lang w:val="en-US" w:eastAsia="zh-CN"/>
              </w:rPr>
              <w:t>投标人、</w:t>
            </w:r>
            <w:r>
              <w:rPr>
                <w:rFonts w:hint="eastAsia" w:ascii="仿宋_GB2312" w:eastAsia="仿宋_GB2312"/>
                <w:color w:val="auto"/>
                <w:highlight w:val="none"/>
              </w:rPr>
              <w:t>分包供应商属于</w:t>
            </w:r>
            <w:r>
              <w:rPr>
                <w:rFonts w:hint="eastAsia" w:ascii="仿宋_GB2312" w:eastAsia="仿宋_GB2312"/>
                <w:color w:val="auto"/>
                <w:highlight w:val="none"/>
                <w:lang w:val="en-US" w:eastAsia="zh-CN"/>
              </w:rPr>
              <w:t>中</w:t>
            </w:r>
            <w:r>
              <w:rPr>
                <w:rFonts w:hint="eastAsia" w:ascii="仿宋_GB2312" w:eastAsia="仿宋_GB2312"/>
                <w:color w:val="auto"/>
                <w:highlight w:val="none"/>
                <w:lang w:eastAsia="zh-CN"/>
              </w:rPr>
              <w:t>小</w:t>
            </w:r>
            <w:r>
              <w:rPr>
                <w:rFonts w:hint="eastAsia" w:ascii="仿宋_GB2312" w:eastAsia="仿宋_GB2312"/>
                <w:color w:val="auto"/>
                <w:highlight w:val="none"/>
              </w:rPr>
              <w:t>企业的，以投标人填写的《中小企业声明函》为判定标准（格式见公开招标文件第六章）；</w:t>
            </w:r>
            <w:r>
              <w:rPr>
                <w:rFonts w:hint="eastAsia" w:ascii="仿宋_GB2312" w:eastAsia="仿宋_GB2312"/>
                <w:color w:val="auto"/>
                <w:highlight w:val="none"/>
              </w:rPr>
              <w:br w:type="textWrapping"/>
            </w:r>
            <w:r>
              <w:rPr>
                <w:rFonts w:hint="eastAsia" w:ascii="仿宋_GB2312" w:eastAsia="仿宋_GB2312"/>
                <w:color w:val="auto"/>
                <w:highlight w:val="none"/>
              </w:rPr>
              <w:t>2.</w:t>
            </w:r>
            <w:r>
              <w:rPr>
                <w:rFonts w:hint="eastAsia" w:ascii="仿宋_GB2312" w:eastAsia="仿宋_GB2312"/>
                <w:color w:val="auto"/>
                <w:highlight w:val="none"/>
                <w:lang w:val="en-US" w:eastAsia="zh-CN"/>
              </w:rPr>
              <w:t>投标人、</w:t>
            </w:r>
            <w:r>
              <w:rPr>
                <w:rFonts w:hint="eastAsia" w:ascii="仿宋_GB2312" w:eastAsia="仿宋_GB2312"/>
                <w:color w:val="auto"/>
                <w:highlight w:val="none"/>
              </w:rPr>
              <w:t>分包供应商属于残疾人福利性单位的，以投标人提供的《残疾人福利性单位声明函》为判定标准（格式见公开招标文件第六章）；</w:t>
            </w:r>
            <w:r>
              <w:rPr>
                <w:rFonts w:hint="eastAsia" w:ascii="仿宋_GB2312" w:eastAsia="仿宋_GB2312"/>
                <w:color w:val="auto"/>
                <w:highlight w:val="none"/>
              </w:rPr>
              <w:br w:type="textWrapping"/>
            </w:r>
            <w:r>
              <w:rPr>
                <w:rFonts w:hint="eastAsia" w:ascii="仿宋_GB2312" w:eastAsia="仿宋_GB2312"/>
                <w:color w:val="auto"/>
                <w:highlight w:val="none"/>
              </w:rPr>
              <w:t>3.</w:t>
            </w:r>
            <w:r>
              <w:rPr>
                <w:rFonts w:hint="eastAsia" w:ascii="仿宋_GB2312" w:eastAsia="仿宋_GB2312"/>
                <w:color w:val="auto"/>
                <w:highlight w:val="none"/>
                <w:lang w:val="en-US" w:eastAsia="zh-CN"/>
              </w:rPr>
              <w:t>投标人、</w:t>
            </w:r>
            <w:r>
              <w:rPr>
                <w:rFonts w:hint="eastAsia" w:ascii="仿宋_GB2312" w:eastAsia="仿宋_GB2312"/>
                <w:color w:val="auto"/>
                <w:highlight w:val="none"/>
              </w:rPr>
              <w:t>分包供应商属于监狱企业的，以投标人提供由省级以上监狱管理局、戒毒管理局（含新疆生产建设兵团）出具的属于监狱企业的证明文件为判定标准。</w:t>
            </w:r>
          </w:p>
          <w:p>
            <w:pPr>
              <w:spacing w:before="0" w:beforeAutospacing="0" w:after="0" w:afterAutospacing="0"/>
              <w:rPr>
                <w:rFonts w:hint="eastAsia" w:ascii="仿宋_GB2312" w:eastAsia="仿宋_GB2312"/>
                <w:color w:val="000000"/>
              </w:rPr>
            </w:pPr>
            <w:r>
              <w:rPr>
                <w:rFonts w:hint="eastAsia" w:ascii="仿宋_GB2312" w:eastAsia="仿宋_GB2312"/>
                <w:color w:val="auto"/>
                <w:highlight w:val="none"/>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834"/>
              <w:spacing w:before="0" w:beforeAutospacing="0" w:after="0" w:afterAutospacing="0" w:line="460" w:lineRule="atLeast"/>
              <w:rPr>
                <w:rFonts w:ascii="仿宋_GB2312" w:eastAsia="仿宋_GB2312"/>
                <w:color w:val="000000"/>
              </w:rPr>
            </w:pPr>
            <w:r>
              <w:rPr>
                <w:rStyle w:val="836"/>
                <w:rFonts w:hint="eastAsia" w:ascii="仿宋_GB2312" w:eastAsia="仿宋_GB2312"/>
                <w:color w:val="auto"/>
                <w:highlight w:val="none"/>
              </w:rPr>
              <w:t>电子投标文件：</w:t>
            </w:r>
            <w:r>
              <w:rPr>
                <w:rFonts w:hint="eastAsia" w:ascii="仿宋_GB2312" w:eastAsia="仿宋_GB2312"/>
                <w:b/>
                <w:bCs/>
                <w:color w:val="auto"/>
                <w:highlight w:val="none"/>
              </w:rPr>
              <w:br w:type="textWrapping"/>
            </w:r>
            <w:r>
              <w:rPr>
                <w:rStyle w:val="836"/>
                <w:rFonts w:hint="eastAsia" w:ascii="仿宋_GB2312" w:eastAsia="仿宋_GB2312"/>
                <w:color w:val="auto"/>
                <w:highlight w:val="none"/>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auto"/>
                <w:highlight w:val="none"/>
              </w:rPr>
              <w:br w:type="textWrapping"/>
            </w:r>
            <w:r>
              <w:rPr>
                <w:rStyle w:val="836"/>
                <w:rFonts w:hint="eastAsia" w:ascii="仿宋_GB2312" w:eastAsia="仿宋_GB2312"/>
                <w:color w:val="auto"/>
                <w:highlight w:val="none"/>
              </w:rPr>
              <w:t>2.未按规定传输提交电子投标文件的将被广西政府采购云平台拒绝。</w:t>
            </w:r>
            <w:r>
              <w:rPr>
                <w:rFonts w:hint="eastAsia" w:ascii="仿宋_GB2312" w:eastAsia="仿宋_GB2312"/>
                <w:b/>
                <w:bCs/>
                <w:color w:val="auto"/>
                <w:highlight w:val="none"/>
              </w:rPr>
              <w:br w:type="textWrapping"/>
            </w:r>
            <w:r>
              <w:rPr>
                <w:rStyle w:val="836"/>
                <w:rFonts w:hint="eastAsia" w:ascii="仿宋_GB2312" w:eastAsia="仿宋_GB2312"/>
                <w:color w:val="auto"/>
                <w:highlight w:val="none"/>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592"/>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612"/>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32"/>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52"/>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672"/>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692"/>
              <w:spacing w:before="0" w:beforeAutospacing="0" w:after="0" w:afterAutospacing="0" w:line="460" w:lineRule="atLeast"/>
              <w:rPr>
                <w:rFonts w:ascii="仿宋_GB2312" w:eastAsia="仿宋_GB2312"/>
                <w:color w:val="000000"/>
              </w:rPr>
            </w:pPr>
            <w:r>
              <w:rPr>
                <w:rStyle w:val="693"/>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93"/>
                <w:rFonts w:hint="eastAsia" w:ascii="仿宋_GB2312" w:eastAsia="仿宋_GB2312"/>
                <w:color w:val="000000"/>
              </w:rPr>
              <w:t>二、甄别方式：</w:t>
            </w:r>
            <w:r>
              <w:rPr>
                <w:rFonts w:hint="eastAsia" w:ascii="仿宋_GB2312" w:eastAsia="仿宋_GB2312"/>
                <w:b/>
                <w:bCs/>
                <w:color w:val="000000"/>
              </w:rPr>
              <w:br w:type="textWrapping"/>
            </w:r>
            <w:r>
              <w:rPr>
                <w:rStyle w:val="693"/>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93"/>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93"/>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713"/>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14"/>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34"/>
              <w:spacing w:before="0" w:beforeAutospacing="0" w:after="0" w:afterAutospacing="0" w:line="460" w:lineRule="atLeast"/>
              <w:rPr>
                <w:rFonts w:ascii="仿宋_GB2312" w:eastAsia="仿宋_GB2312"/>
                <w:color w:val="000000"/>
              </w:rPr>
            </w:pPr>
            <w:r>
              <w:rPr>
                <w:rStyle w:val="735"/>
                <w:rFonts w:hint="eastAsia" w:ascii="仿宋_GB2312" w:eastAsia="仿宋_GB2312"/>
                <w:color w:val="000000"/>
              </w:rPr>
              <w:t>签订合同时间：中标通知书发出后</w:t>
            </w:r>
            <w:r>
              <w:rPr>
                <w:rStyle w:val="735"/>
                <w:rFonts w:hint="eastAsia" w:ascii="仿宋_GB2312" w:eastAsia="仿宋_GB2312"/>
                <w:color w:val="000000"/>
                <w:u w:val="single"/>
              </w:rPr>
              <w:t>25</w:t>
            </w:r>
            <w:r>
              <w:rPr>
                <w:rStyle w:val="735"/>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55"/>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775"/>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795"/>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pPr>
              <w:pStyle w:val="815"/>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25" w:name="_Toc254970668"/>
      <w:bookmarkStart w:id="26" w:name="_Toc254970527"/>
      <w:r>
        <w:rPr>
          <w:rFonts w:hint="eastAsia" w:ascii="仿宋_GB2312" w:eastAsia="仿宋_GB2312"/>
          <w:b/>
          <w:sz w:val="24"/>
        </w:rPr>
        <w:t>1. 适用范围</w:t>
      </w:r>
      <w:bookmarkEnd w:id="25"/>
      <w:bookmarkEnd w:id="26"/>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三门江国家森林公园（古亭山森林公园）综合性管理服务采购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27" w:name="_Toc254970669"/>
      <w:bookmarkStart w:id="28" w:name="_Toc254970528"/>
      <w:r>
        <w:rPr>
          <w:rFonts w:hint="eastAsia" w:ascii="仿宋_GB2312" w:eastAsia="仿宋_GB2312"/>
          <w:b/>
          <w:sz w:val="24"/>
        </w:rPr>
        <w:t>2.定义</w:t>
      </w:r>
      <w:bookmarkEnd w:id="27"/>
      <w:bookmarkEnd w:id="28"/>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lang w:eastAsia="zh-CN"/>
        </w:rPr>
        <w:t>柳州市莲花山保护中心(柳州市三门江国家森林公园管理处）</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分包供应商”系指按照法律规定和合同约定，承担分包服务内容，并与投标人订立分包意向协议的具有相应资质或资格的单位。</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w:t>
      </w:r>
      <w:bookmarkStart w:id="29" w:name="_Hlk93567071"/>
      <w:r>
        <w:rPr>
          <w:rFonts w:hint="eastAsia" w:ascii="仿宋_GB2312" w:hAnsi="宋体" w:eastAsia="仿宋_GB2312"/>
          <w:bCs/>
          <w:sz w:val="24"/>
          <w:szCs w:val="24"/>
        </w:rPr>
        <w:t>服务”</w:t>
      </w:r>
      <w:bookmarkEnd w:id="29"/>
      <w:r>
        <w:rPr>
          <w:rFonts w:hint="eastAsia" w:ascii="仿宋_GB2312" w:hAnsi="宋体" w:eastAsia="仿宋_GB2312"/>
          <w:bCs/>
          <w:sz w:val="24"/>
          <w:szCs w:val="24"/>
        </w:rPr>
        <w:t>系指除货物和工程以外的其他政府采购对象。</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2.10“法定代表人”系指投标人的法定代表人、负责人或自然人。</w:t>
      </w:r>
    </w:p>
    <w:p>
      <w:pPr>
        <w:snapToGrid w:val="0"/>
        <w:spacing w:line="400" w:lineRule="exact"/>
        <w:ind w:firstLine="482" w:firstLineChars="200"/>
        <w:jc w:val="left"/>
        <w:rPr>
          <w:rFonts w:ascii="仿宋_GB2312" w:eastAsia="仿宋_GB2312"/>
          <w:b/>
          <w:sz w:val="24"/>
        </w:rPr>
      </w:pPr>
      <w:bookmarkStart w:id="30" w:name="_Toc254970529"/>
      <w:bookmarkStart w:id="31" w:name="_Toc254970670"/>
      <w:bookmarkStart w:id="32" w:name="_Toc254970534"/>
      <w:bookmarkStart w:id="33" w:name="_Toc254970675"/>
      <w:bookmarkStart w:id="34" w:name="_Toc254970677"/>
      <w:bookmarkStart w:id="35" w:name="_Toc254970536"/>
      <w:r>
        <w:rPr>
          <w:rFonts w:hint="eastAsia" w:ascii="仿宋_GB2312" w:eastAsia="仿宋_GB2312"/>
          <w:b/>
          <w:sz w:val="24"/>
        </w:rPr>
        <w:t>3.招标方式</w:t>
      </w:r>
      <w:bookmarkEnd w:id="30"/>
      <w:bookmarkEnd w:id="31"/>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36" w:name="_Toc254970530"/>
      <w:bookmarkStart w:id="37" w:name="_Toc254970671"/>
      <w:r>
        <w:rPr>
          <w:rFonts w:hint="eastAsia" w:ascii="仿宋_GB2312" w:eastAsia="仿宋_GB2312"/>
          <w:b/>
          <w:sz w:val="24"/>
        </w:rPr>
        <w:t>4.投标委托</w:t>
      </w:r>
      <w:bookmarkEnd w:id="36"/>
      <w:bookmarkEnd w:id="37"/>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38" w:name="_Toc254970672"/>
      <w:bookmarkStart w:id="39" w:name="_Toc254970531"/>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38"/>
      <w:bookmarkEnd w:id="39"/>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7.2本项目允许中型企业向小微企业分包（分包内容仅限于</w:t>
      </w:r>
      <w:r>
        <w:rPr>
          <w:rFonts w:hint="eastAsia" w:ascii="仿宋_GB2312" w:hAnsi="宋体" w:eastAsia="仿宋_GB2312"/>
          <w:sz w:val="24"/>
          <w:lang w:eastAsia="zh-CN"/>
        </w:rPr>
        <w:t>巡逻兼保洁</w:t>
      </w:r>
      <w:r>
        <w:rPr>
          <w:rFonts w:hint="eastAsia" w:ascii="仿宋_GB2312" w:hAnsi="宋体" w:eastAsia="仿宋_GB2312"/>
          <w:sz w:val="24"/>
          <w:lang w:val="en-US" w:eastAsia="zh-CN"/>
        </w:rPr>
        <w:t>服务</w:t>
      </w:r>
      <w:r>
        <w:rPr>
          <w:rFonts w:hint="eastAsia" w:ascii="仿宋_GB2312" w:hAnsi="宋体" w:eastAsia="仿宋_GB2312"/>
          <w:bCs/>
          <w:sz w:val="24"/>
          <w:szCs w:val="24"/>
        </w:rPr>
        <w:t>）。</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40" w:name="_Toc254970532"/>
      <w:bookmarkStart w:id="41" w:name="_Toc254970673"/>
      <w:r>
        <w:rPr>
          <w:rFonts w:hint="eastAsia" w:ascii="仿宋_GB2312" w:eastAsia="仿宋_GB2312"/>
          <w:b/>
          <w:sz w:val="24"/>
        </w:rPr>
        <w:t>8.特别说明</w:t>
      </w:r>
      <w:bookmarkEnd w:id="40"/>
      <w:bookmarkEnd w:id="41"/>
    </w:p>
    <w:p>
      <w:pPr>
        <w:pStyle w:val="26"/>
        <w:snapToGrid w:val="0"/>
        <w:spacing w:line="400" w:lineRule="exact"/>
        <w:ind w:firstLine="480" w:firstLineChars="200"/>
        <w:rPr>
          <w:rFonts w:hint="eastAsia" w:ascii="仿宋_GB2312" w:hAnsi="宋体" w:eastAsia="仿宋_GB2312"/>
          <w:bCs/>
          <w:sz w:val="24"/>
          <w:szCs w:val="24"/>
        </w:rPr>
      </w:pPr>
      <w:bookmarkStart w:id="42" w:name="_Toc254970674"/>
      <w:bookmarkStart w:id="43" w:name="_Toc254970533"/>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42"/>
    <w:bookmarkEnd w:id="43"/>
    <w:p>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6"/>
        <w:numPr>
          <w:ilvl w:val="0"/>
          <w:numId w:val="2"/>
        </w:numPr>
        <w:tabs>
          <w:tab w:val="left" w:pos="1150"/>
          <w:tab w:val="left" w:pos="1350"/>
        </w:tabs>
        <w:spacing w:line="400" w:lineRule="exact"/>
        <w:rPr>
          <w:rFonts w:hint="eastAsia" w:ascii="仿宋_GB2312" w:hAnsi="宋体" w:eastAsia="仿宋_GB2312"/>
          <w:sz w:val="24"/>
          <w:szCs w:val="24"/>
        </w:rPr>
      </w:pPr>
      <w:bookmarkStart w:id="44" w:name="_Hlk93567609"/>
      <w:r>
        <w:rPr>
          <w:rFonts w:hint="eastAsia" w:ascii="仿宋_GB2312" w:hAnsi="宋体" w:eastAsia="仿宋_GB2312"/>
          <w:sz w:val="24"/>
          <w:szCs w:val="24"/>
        </w:rPr>
        <w:t>供应商的姓名或名称、地址、邮编、联系人及联系电话</w:t>
      </w:r>
      <w:bookmarkEnd w:id="44"/>
      <w:r>
        <w:rPr>
          <w:rFonts w:hint="eastAsia" w:ascii="仿宋_GB2312" w:hAnsi="宋体" w:eastAsia="仿宋_GB2312"/>
          <w:sz w:val="24"/>
          <w:szCs w:val="24"/>
        </w:rPr>
        <w:t>；</w:t>
      </w:r>
    </w:p>
    <w:p>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6"/>
        <w:numPr>
          <w:ilvl w:val="0"/>
          <w:numId w:val="2"/>
        </w:numPr>
        <w:spacing w:line="400" w:lineRule="exact"/>
        <w:rPr>
          <w:rFonts w:hint="eastAsia" w:ascii="仿宋_GB2312" w:hAnsi="宋体" w:eastAsia="仿宋_GB2312"/>
          <w:sz w:val="24"/>
          <w:szCs w:val="24"/>
        </w:rPr>
      </w:pPr>
      <w:bookmarkStart w:id="45" w:name="_Hlk93567704"/>
      <w:r>
        <w:rPr>
          <w:rFonts w:hint="eastAsia" w:ascii="仿宋_GB2312" w:hAnsi="宋体" w:eastAsia="仿宋_GB2312"/>
          <w:sz w:val="24"/>
          <w:szCs w:val="24"/>
        </w:rPr>
        <w:t>具体、明确的质疑事项和与质疑事项相关的请求；</w:t>
      </w:r>
    </w:p>
    <w:bookmarkEnd w:id="45"/>
    <w:p>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6"/>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bookmarkStart w:id="46"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32"/>
      <w:bookmarkEnd w:id="33"/>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47" w:name="_Toc254970676"/>
      <w:bookmarkStart w:id="48" w:name="_Toc254970535"/>
      <w:r>
        <w:rPr>
          <w:rFonts w:hint="eastAsia" w:ascii="仿宋_GB2312" w:eastAsia="仿宋_GB2312" w:cs="Courier New"/>
          <w:b/>
          <w:sz w:val="24"/>
        </w:rPr>
        <w:t>三、投标文件的编制</w:t>
      </w:r>
      <w:bookmarkEnd w:id="47"/>
      <w:bookmarkEnd w:id="48"/>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34"/>
    <w:bookmarkEnd w:id="35"/>
    <w:p>
      <w:pPr>
        <w:snapToGrid w:val="0"/>
        <w:spacing w:line="360" w:lineRule="exact"/>
        <w:ind w:right="-330" w:rightChars="-157" w:firstLine="472" w:firstLineChars="196"/>
        <w:jc w:val="left"/>
        <w:rPr>
          <w:rFonts w:hint="eastAsia" w:ascii="仿宋_GB2312" w:eastAsia="仿宋_GB2312" w:cs="Courier New"/>
          <w:b/>
          <w:bCs/>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pStyle w:val="2"/>
        <w:ind w:left="0" w:firstLine="482" w:firstLineChars="200"/>
        <w:jc w:val="both"/>
        <w:rPr>
          <w:rFonts w:hint="default" w:eastAsia="仿宋_GB2312"/>
          <w:lang w:val="en-US" w:eastAsia="zh-CN"/>
        </w:rPr>
      </w:pPr>
      <w:r>
        <w:rPr>
          <w:rFonts w:hint="eastAsia" w:ascii="仿宋_GB2312" w:eastAsia="仿宋_GB2312" w:cs="Courier New"/>
          <w:b/>
          <w:bCs/>
          <w:sz w:val="24"/>
          <w:lang w:val="en-US" w:eastAsia="zh-CN"/>
        </w:rPr>
        <w:t xml:space="preserve"> </w:t>
      </w:r>
      <w:r>
        <w:rPr>
          <w:rFonts w:hint="eastAsia" w:ascii="仿宋_GB2312" w:hAnsi="宋体" w:eastAsia="仿宋_GB2312"/>
          <w:b/>
          <w:bCs/>
          <w:sz w:val="24"/>
        </w:rPr>
        <w:t>注：以下各项必须提供并加盖投标人CA电子签章、按照第六章格式要求签字，否则其投标无效。</w:t>
      </w:r>
    </w:p>
    <w:p>
      <w:pPr>
        <w:pStyle w:val="283"/>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28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28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28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838"/>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000000"/>
        </w:rPr>
        <w:t>  （5）</w:t>
      </w:r>
      <w:r>
        <w:rPr>
          <w:rFonts w:hint="eastAsia" w:ascii="仿宋_GB2312" w:eastAsia="仿宋_GB2312"/>
          <w:b/>
          <w:bCs/>
          <w:color w:val="auto"/>
          <w:highlight w:val="none"/>
        </w:rPr>
        <w:t>本项目属于专门面向中小企业且预留份额给小微企业采购项目</w:t>
      </w:r>
      <w:r>
        <w:rPr>
          <w:rFonts w:hint="eastAsia" w:ascii="仿宋_GB2312" w:eastAsia="仿宋_GB2312"/>
          <w:color w:val="auto"/>
          <w:highlight w:val="none"/>
        </w:rPr>
        <w:t>，投标人</w:t>
      </w:r>
      <w:r>
        <w:rPr>
          <w:rFonts w:hint="eastAsia" w:ascii="仿宋_GB2312" w:eastAsia="仿宋_GB2312"/>
          <w:b/>
          <w:bCs/>
          <w:color w:val="auto"/>
          <w:highlight w:val="none"/>
        </w:rPr>
        <w:t>必须提供</w:t>
      </w:r>
      <w:r>
        <w:rPr>
          <w:rFonts w:hint="eastAsia" w:ascii="仿宋_GB2312" w:eastAsia="仿宋_GB2312"/>
          <w:color w:val="auto"/>
          <w:highlight w:val="none"/>
        </w:rPr>
        <w:t>以下中小企业证明材料之一：</w:t>
      </w:r>
      <w:r>
        <w:rPr>
          <w:rFonts w:hint="eastAsia" w:ascii="仿宋_GB2312" w:eastAsia="仿宋_GB2312"/>
          <w:color w:val="auto"/>
          <w:highlight w:val="none"/>
        </w:rPr>
        <w:br w:type="textWrapping"/>
      </w:r>
      <w:r>
        <w:rPr>
          <w:rFonts w:hint="eastAsia" w:ascii="仿宋_GB2312" w:eastAsia="仿宋_GB2312"/>
          <w:color w:val="auto"/>
          <w:highlight w:val="none"/>
        </w:rPr>
        <w:t>   ①中小企业声明函（</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r>
        <w:rPr>
          <w:rFonts w:hint="eastAsia" w:ascii="仿宋_GB2312" w:eastAsia="仿宋_GB2312"/>
          <w:color w:val="auto"/>
          <w:highlight w:val="none"/>
        </w:rPr>
        <w:br w:type="textWrapping"/>
      </w:r>
      <w:r>
        <w:rPr>
          <w:rFonts w:hint="eastAsia" w:ascii="仿宋_GB2312" w:eastAsia="仿宋_GB2312"/>
          <w:color w:val="auto"/>
          <w:highlight w:val="none"/>
        </w:rPr>
        <w:t>   ②残疾人福利性单位声明函（服务由残疾人福利性单位承接的</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r>
        <w:rPr>
          <w:rFonts w:hint="eastAsia" w:ascii="仿宋_GB2312" w:eastAsia="仿宋_GB2312"/>
          <w:color w:val="auto"/>
          <w:highlight w:val="none"/>
        </w:rPr>
        <w:br w:type="textWrapping"/>
      </w:r>
      <w:r>
        <w:rPr>
          <w:rFonts w:hint="eastAsia" w:ascii="仿宋_GB2312" w:eastAsia="仿宋_GB2312"/>
          <w:color w:val="auto"/>
          <w:highlight w:val="none"/>
        </w:rPr>
        <w:t>   ③监狱企业由省级以上监狱管理局、戒毒管理局（含新疆生产建设兵团）出具的属于监狱企业的证明文件（服务由监狱企业承接的</w:t>
      </w:r>
      <w:r>
        <w:rPr>
          <w:rFonts w:hint="eastAsia" w:ascii="仿宋_GB2312" w:eastAsia="仿宋_GB2312"/>
          <w:b/>
          <w:bCs/>
          <w:color w:val="auto"/>
          <w:highlight w:val="none"/>
        </w:rPr>
        <w:t>必须提供</w:t>
      </w:r>
      <w:r>
        <w:rPr>
          <w:rFonts w:hint="eastAsia" w:ascii="仿宋_GB2312" w:eastAsia="仿宋_GB2312"/>
          <w:color w:val="auto"/>
          <w:highlight w:val="none"/>
        </w:rPr>
        <w:t>）；</w:t>
      </w:r>
    </w:p>
    <w:p>
      <w:pPr>
        <w:pStyle w:val="838"/>
        <w:spacing w:before="0" w:beforeAutospacing="0" w:after="0" w:afterAutospacing="0" w:line="360" w:lineRule="atLeast"/>
        <w:rPr>
          <w:rFonts w:hint="eastAsia" w:ascii="仿宋_GB2312" w:eastAsia="仿宋_GB2312"/>
          <w:color w:val="000000"/>
        </w:rPr>
      </w:pPr>
      <w:r>
        <w:rPr>
          <w:rFonts w:hint="eastAsia" w:ascii="仿宋_GB2312" w:eastAsia="仿宋_GB2312"/>
          <w:color w:val="auto"/>
          <w:highlight w:val="none"/>
        </w:rPr>
        <w:t>  （6）分包承诺书（分包时</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49" w:name="_Hlk517112171"/>
      <w:bookmarkStart w:id="50" w:name="_Hlk517112217"/>
      <w:bookmarkStart w:id="51" w:name="_Toc254970537"/>
      <w:bookmarkStart w:id="52" w:name="_Toc254970678"/>
      <w:r>
        <w:rPr>
          <w:rFonts w:hint="eastAsia" w:ascii="仿宋_GB2312" w:hAnsi="宋体" w:eastAsia="仿宋_GB2312"/>
          <w:b/>
          <w:bCs/>
          <w:sz w:val="24"/>
        </w:rPr>
        <w:t>注：以下第（1）至第（</w:t>
      </w:r>
      <w:r>
        <w:rPr>
          <w:rFonts w:hint="eastAsia" w:ascii="仿宋_GB2312" w:hAnsi="宋体" w:eastAsia="仿宋_GB2312"/>
          <w:b/>
          <w:bCs/>
          <w:sz w:val="24"/>
          <w:lang w:val="en-US" w:eastAsia="zh-CN"/>
        </w:rPr>
        <w:t>4</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49"/>
    <w:p>
      <w:pPr>
        <w:pStyle w:val="303"/>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p>
    <w:p>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（5）人员配置分方案（如有，格式见第六章）；</w:t>
      </w:r>
    </w:p>
    <w:p>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w:t>
      </w:r>
      <w:r>
        <w:rPr>
          <w:rFonts w:hint="eastAsia" w:ascii="仿宋_GB2312" w:eastAsia="仿宋_GB2312"/>
          <w:color w:val="000000"/>
          <w:lang w:eastAsia="zh-CN"/>
        </w:rPr>
        <w:t>思路</w:t>
      </w:r>
      <w:r>
        <w:rPr>
          <w:rFonts w:hint="eastAsia" w:ascii="仿宋_GB2312" w:eastAsia="仿宋_GB2312"/>
          <w:color w:val="000000"/>
        </w:rPr>
        <w:t>（如有，格式见第六章）；</w:t>
      </w:r>
    </w:p>
    <w:p>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（7）针对本项目的管理模式和管理机制（如有，格式见第六章）；</w:t>
      </w:r>
    </w:p>
    <w:p>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（8）针对本项目的进退场服务交接方案（如有，格式见第六章）；</w:t>
      </w:r>
    </w:p>
    <w:p>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w:t>
      </w:r>
      <w:r>
        <w:rPr>
          <w:rFonts w:hint="eastAsia" w:ascii="仿宋_GB2312" w:eastAsia="仿宋_GB2312"/>
          <w:color w:val="000000"/>
          <w:lang w:val="en-US" w:eastAsia="zh-CN"/>
        </w:rPr>
        <w:t>综合性管理</w:t>
      </w:r>
      <w:r>
        <w:rPr>
          <w:rFonts w:hint="eastAsia" w:ascii="仿宋_GB2312" w:eastAsia="仿宋_GB2312"/>
          <w:color w:val="000000"/>
        </w:rPr>
        <w:t>服务方案（如有，格式见第六章）；</w:t>
      </w:r>
    </w:p>
    <w:p>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（10）应急预案和应急配合方案（如有，格式见第六章）；</w:t>
      </w:r>
    </w:p>
    <w:p>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（11）人员管理方案（如有，格式见第六章）；</w:t>
      </w:r>
    </w:p>
    <w:p>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（12）投标人同类项目经验一览表（如有，格式见第六章）；</w:t>
      </w:r>
    </w:p>
    <w:p>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（13）投标人具备有效的质量管理体系认证证书（如有）；</w:t>
      </w:r>
    </w:p>
    <w:p>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（14）投标人具备有效的职业健康安全管理体系认证证书（如有）；</w:t>
      </w:r>
    </w:p>
    <w:p>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（15）投标人具备有效的环境管理体系认证证书（如有）；</w:t>
      </w:r>
    </w:p>
    <w:p>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（16）投标人对本项目的合理化建议和改进措施（如有，格式自拟）；</w:t>
      </w:r>
    </w:p>
    <w:p>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（17）投标人认为必要提供的声明及文件资料（如有，格式自拟）。</w:t>
      </w:r>
    </w:p>
    <w:bookmarkEnd w:id="50"/>
    <w:bookmarkEnd w:id="51"/>
    <w:bookmarkEnd w:id="52"/>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53" w:name="_Toc254970538"/>
      <w:bookmarkStart w:id="54" w:name="_Toc254970679"/>
      <w:r>
        <w:rPr>
          <w:rFonts w:hint="eastAsia" w:ascii="仿宋_GB2312" w:eastAsia="仿宋_GB2312" w:cs="Courier New"/>
          <w:b/>
          <w:sz w:val="24"/>
        </w:rPr>
        <w:t>15.投标报价</w:t>
      </w:r>
      <w:bookmarkEnd w:id="53"/>
      <w:bookmarkEnd w:id="54"/>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55" w:name="_Toc254970682"/>
      <w:bookmarkStart w:id="56" w:name="_Toc254970541"/>
      <w:r>
        <w:rPr>
          <w:rFonts w:hint="eastAsia" w:ascii="仿宋_GB2312" w:eastAsia="仿宋_GB2312" w:cs="Courier New"/>
          <w:b/>
          <w:sz w:val="24"/>
        </w:rPr>
        <w:t>17.投标保证金</w:t>
      </w:r>
      <w:bookmarkEnd w:id="55"/>
      <w:bookmarkEnd w:id="56"/>
    </w:p>
    <w:p>
      <w:pPr>
        <w:snapToGrid w:val="0"/>
        <w:spacing w:line="400" w:lineRule="exact"/>
        <w:ind w:firstLine="420"/>
        <w:jc w:val="left"/>
        <w:rPr>
          <w:rFonts w:ascii="仿宋_GB2312" w:eastAsia="仿宋_GB2312" w:cs="Courier New"/>
          <w:sz w:val="24"/>
        </w:rPr>
      </w:pPr>
      <w:bookmarkStart w:id="57" w:name="_Toc254970542"/>
      <w:bookmarkStart w:id="58" w:name="_Toc254970683"/>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57"/>
      <w:bookmarkEnd w:id="58"/>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59" w:name="_Toc254970543"/>
      <w:bookmarkStart w:id="60"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59"/>
      <w:bookmarkEnd w:id="60"/>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销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6"/>
        <w:snapToGrid w:val="0"/>
        <w:spacing w:line="370" w:lineRule="exact"/>
        <w:ind w:firstLine="472" w:firstLineChars="196"/>
        <w:rPr>
          <w:rFonts w:hint="eastAsia" w:ascii="仿宋_GB2312" w:hAnsi="宋体" w:eastAsia="仿宋_GB2312"/>
          <w:b/>
          <w:sz w:val="24"/>
          <w:szCs w:val="24"/>
        </w:rPr>
      </w:pPr>
      <w:bookmarkStart w:id="61" w:name="_Toc254970686"/>
      <w:bookmarkStart w:id="62" w:name="_Toc254970545"/>
      <w:r>
        <w:rPr>
          <w:rFonts w:hint="eastAsia" w:ascii="仿宋_GB2312" w:hAnsi="宋体" w:eastAsia="仿宋_GB2312"/>
          <w:b/>
          <w:sz w:val="24"/>
          <w:szCs w:val="24"/>
        </w:rPr>
        <w:t>六、评标</w:t>
      </w:r>
      <w:bookmarkEnd w:id="61"/>
      <w:bookmarkEnd w:id="62"/>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（3）澄清、说明或者补正后投标文件仍不符合招标文件要求的。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6"/>
        <w:snapToGrid w:val="0"/>
        <w:spacing w:line="370" w:lineRule="exact"/>
        <w:ind w:firstLine="472" w:firstLineChars="196"/>
        <w:rPr>
          <w:rFonts w:hint="eastAsia" w:ascii="仿宋_GB2312" w:hAnsi="宋体" w:eastAsia="仿宋_GB2312"/>
          <w:b/>
          <w:sz w:val="24"/>
          <w:szCs w:val="24"/>
        </w:rPr>
      </w:pPr>
      <w:bookmarkStart w:id="63" w:name="_Toc254970547"/>
      <w:bookmarkStart w:id="64" w:name="_Toc254970688"/>
      <w:r>
        <w:rPr>
          <w:rFonts w:hint="eastAsia" w:ascii="仿宋_GB2312" w:hAnsi="宋体" w:eastAsia="仿宋_GB2312"/>
          <w:b/>
          <w:sz w:val="24"/>
          <w:szCs w:val="24"/>
        </w:rPr>
        <w:t>八、</w:t>
      </w:r>
      <w:bookmarkEnd w:id="63"/>
      <w:bookmarkEnd w:id="64"/>
      <w:r>
        <w:rPr>
          <w:rFonts w:hint="eastAsia" w:ascii="仿宋_GB2312" w:hAnsi="宋体" w:eastAsia="仿宋_GB2312"/>
          <w:b/>
          <w:sz w:val="24"/>
          <w:szCs w:val="24"/>
        </w:rPr>
        <w:t>签订合同</w:t>
      </w:r>
    </w:p>
    <w:p>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46"/>
      <w:r>
        <w:rPr>
          <w:rFonts w:hint="eastAsia" w:ascii="仿宋_GB2312" w:eastAsia="仿宋_GB2312" w:cs="Courier New"/>
          <w:sz w:val="24"/>
        </w:rPr>
        <w:t>。</w:t>
      </w:r>
      <w:bookmarkStart w:id="65" w:name="_Toc254970689"/>
      <w:bookmarkStart w:id="66" w:name="_Toc254970548"/>
      <w:bookmarkStart w:id="67" w:name="_Toc497578452"/>
    </w:p>
    <w:p/>
    <w:p/>
    <w:p/>
    <w:p/>
    <w:p/>
    <w:p/>
    <w:p/>
    <w:p/>
    <w:p/>
    <w:p/>
    <w:p/>
    <w:p/>
    <w:p/>
    <w:p/>
    <w:p/>
    <w:p/>
    <w:p/>
    <w:p>
      <w:pPr>
        <w:pStyle w:val="4"/>
        <w:jc w:val="center"/>
        <w:rPr>
          <w:sz w:val="30"/>
          <w:szCs w:val="30"/>
        </w:rPr>
      </w:pPr>
      <w:bookmarkStart w:id="68" w:name="_Toc27328"/>
      <w:r>
        <w:rPr>
          <w:rFonts w:hint="eastAsia"/>
          <w:sz w:val="30"/>
          <w:szCs w:val="30"/>
        </w:rPr>
        <w:t xml:space="preserve">第四章 </w:t>
      </w:r>
      <w:bookmarkEnd w:id="65"/>
      <w:bookmarkEnd w:id="66"/>
      <w:r>
        <w:rPr>
          <w:rFonts w:hint="eastAsia"/>
          <w:sz w:val="30"/>
          <w:szCs w:val="30"/>
        </w:rPr>
        <w:t>评标方法及评标标准</w:t>
      </w:r>
      <w:bookmarkEnd w:id="67"/>
      <w:bookmarkEnd w:id="68"/>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（二）评标依据：评委将以招投标文件为评标依据，对投标人的价格、服务方案、信誉、业绩等方面按百分制打分。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（四）在政府采购评审中出现下列情形之一的，评标委员会应当启动异常低价投标审查程序：</w:t>
      </w:r>
    </w:p>
    <w:p>
      <w:pPr>
        <w:spacing w:line="390" w:lineRule="exact"/>
        <w:ind w:right="-168" w:rightChars="-80" w:firstLine="435"/>
        <w:rPr>
          <w:rFonts w:ascii="仿宋_GB2312" w:eastAsia="仿宋_GB2312"/>
          <w:sz w:val="24"/>
        </w:rPr>
      </w:pPr>
      <w:r>
        <w:rPr>
          <w:rFonts w:hint="eastAsia" w:ascii="仿宋_GB2312" w:eastAsia="仿宋_GB2312"/>
          <w:sz w:val="24"/>
        </w:rPr>
        <w:t>1.投标报价低于全部通过符合性审查投标人投标报价平均值50%的，即投标报价&lt;全部通过符合性审查投标人投标报价平均值×50%；</w:t>
      </w:r>
    </w:p>
    <w:p>
      <w:pPr>
        <w:spacing w:line="390" w:lineRule="exact"/>
        <w:ind w:right="-168" w:rightChars="-80" w:firstLine="435"/>
        <w:rPr>
          <w:rFonts w:ascii="仿宋_GB2312" w:eastAsia="仿宋_GB2312"/>
          <w:sz w:val="24"/>
        </w:rPr>
      </w:pPr>
      <w:r>
        <w:rPr>
          <w:rFonts w:hint="eastAsia" w:ascii="仿宋_GB2312" w:eastAsia="仿宋_GB2312"/>
          <w:sz w:val="24"/>
        </w:rPr>
        <w:t>2.投标报价低于通过符合性审查的次低报价投标人投标报价50%的，即投标报价&lt;通过符合性审查的次低报价投标人投标报价×50%；</w:t>
      </w:r>
    </w:p>
    <w:p>
      <w:pPr>
        <w:spacing w:line="390" w:lineRule="exact"/>
        <w:ind w:right="-168" w:rightChars="-80" w:firstLine="435"/>
        <w:rPr>
          <w:rFonts w:ascii="仿宋_GB2312" w:eastAsia="仿宋_GB2312"/>
          <w:sz w:val="24"/>
        </w:rPr>
      </w:pPr>
      <w:r>
        <w:rPr>
          <w:rFonts w:hint="eastAsia" w:ascii="仿宋_GB2312" w:eastAsia="仿宋_GB2312"/>
          <w:sz w:val="24"/>
        </w:rPr>
        <w:t>3.投标报价低于采购项目最高限价45%的，即投标报价&lt;采购项目最高限价×45%；</w:t>
      </w:r>
    </w:p>
    <w:p>
      <w:pPr>
        <w:spacing w:line="390" w:lineRule="exact"/>
        <w:ind w:right="-168" w:rightChars="-80" w:firstLine="435"/>
        <w:rPr>
          <w:rFonts w:ascii="仿宋_GB2312" w:eastAsia="仿宋_GB2312"/>
          <w:sz w:val="24"/>
        </w:rPr>
      </w:pPr>
      <w:r>
        <w:rPr>
          <w:rFonts w:hint="eastAsia" w:ascii="仿宋_GB2312" w:eastAsia="仿宋_GB2312"/>
          <w:sz w:val="24"/>
        </w:rPr>
        <w:t>4.评标委员会基于专业判断，认为投标人报价过低，有可能影响产品质量或者不能诚信履约的其他情形。</w:t>
      </w:r>
    </w:p>
    <w:p>
      <w:pPr>
        <w:spacing w:line="390" w:lineRule="exact"/>
        <w:ind w:right="-168" w:rightChars="-80" w:firstLine="435"/>
        <w:rPr>
          <w:rFonts w:ascii="仿宋_GB2312" w:eastAsia="仿宋_GB2312"/>
          <w:sz w:val="24"/>
        </w:rPr>
      </w:pPr>
      <w:r>
        <w:rPr>
          <w:rFonts w:hint="eastAsia" w:ascii="仿宋_GB2312" w:eastAsia="仿宋_GB2312"/>
          <w:sz w:val="24"/>
        </w:rPr>
        <w:t>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pPr>
        <w:spacing w:line="390" w:lineRule="exact"/>
        <w:ind w:right="-168" w:rightChars="-80" w:firstLine="435"/>
        <w:rPr>
          <w:rFonts w:ascii="仿宋_GB2312" w:eastAsia="仿宋_GB2312"/>
          <w:sz w:val="24"/>
        </w:rPr>
      </w:pPr>
      <w:r>
        <w:rPr>
          <w:rFonts w:hint="eastAsia" w:ascii="仿宋_GB2312" w:eastAsia="仿宋_GB2312"/>
          <w:sz w:val="24"/>
        </w:rPr>
        <w:t xml:space="preserve">投标人不能提供书面说明、证明材料，或者提供的书面说明、证明材料不能证明其报价合理性的，评标委员会应当将其作为无效投标处理。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310"/>
        <w:tblW w:w="102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134"/>
        <w:gridCol w:w="5670"/>
        <w:gridCol w:w="1134"/>
        <w:gridCol w:w="1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10257" w:type="dxa"/>
            <w:gridSpan w:val="5"/>
            <w:shd w:val="clear" w:color="auto" w:fill="D7D7D7"/>
            <w:vAlign w:val="center"/>
          </w:tcPr>
          <w:p>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3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134"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5670"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1134"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326"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价格分</w:t>
            </w:r>
          </w:p>
        </w:tc>
        <w:tc>
          <w:tcPr>
            <w:tcW w:w="1134"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w:t>
            </w:r>
          </w:p>
        </w:tc>
        <w:tc>
          <w:tcPr>
            <w:tcW w:w="5670" w:type="dxa"/>
            <w:vAlign w:val="center"/>
          </w:tcPr>
          <w:p>
            <w:pPr>
              <w:spacing w:line="44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highlight w:val="none"/>
              </w:rPr>
              <w:t>1.满足招标文件要求且投标价格最低的投标报价为评标基准价，其投标人的报价分为最</w:t>
            </w:r>
            <w:r>
              <w:rPr>
                <w:rFonts w:hint="eastAsia" w:ascii="仿宋_GB2312" w:hAnsi="仿宋_GB2312" w:eastAsia="仿宋_GB2312" w:cs="仿宋_GB2312"/>
                <w:color w:val="auto"/>
                <w:highlight w:val="none"/>
              </w:rPr>
              <w:t>高分</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p>
          <w:p>
            <w:pPr>
              <w:spacing w:line="44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2.其他投标人的报价得分按以下公式计算：</w:t>
            </w:r>
          </w:p>
          <w:p>
            <w:pPr>
              <w:spacing w:line="440" w:lineRule="exact"/>
              <w:ind w:firstLine="420" w:firstLineChars="200"/>
              <w:jc w:val="left"/>
              <w:rPr>
                <w:rFonts w:hint="eastAsia" w:ascii="仿宋_GB2312" w:hAnsi="仿宋_GB2312" w:eastAsia="仿宋_GB2312" w:cs="仿宋_GB2312"/>
                <w:highlight w:val="none"/>
              </w:rPr>
            </w:pPr>
            <w:r>
              <w:rPr>
                <w:rFonts w:hint="eastAsia" w:ascii="仿宋_GB2312" w:hAnsi="仿宋_GB2312" w:eastAsia="仿宋_GB2312" w:cs="仿宋_GB2312"/>
                <w:color w:val="auto"/>
                <w:highlight w:val="none"/>
              </w:rPr>
              <w:t>报价得分=（评标基准价／某投标人投标报价）×</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r>
              <w:rPr>
                <w:rFonts w:hint="eastAsia" w:ascii="仿宋_GB2312" w:hAnsi="仿宋_GB2312" w:eastAsia="仿宋_GB2312" w:cs="仿宋_GB2312"/>
                <w:highlight w:val="none"/>
              </w:rPr>
              <w:t>；</w:t>
            </w:r>
          </w:p>
          <w:p>
            <w:pPr>
              <w:spacing w:line="440" w:lineRule="exact"/>
              <w:ind w:firstLine="422" w:firstLineChars="200"/>
              <w:jc w:val="left"/>
              <w:rPr>
                <w:rFonts w:hint="eastAsia" w:ascii="仿宋_GB2312" w:hAnsi="仿宋_GB2312" w:eastAsia="仿宋_GB2312" w:cs="仿宋_GB2312"/>
                <w:b/>
                <w:highlight w:val="none"/>
              </w:rPr>
            </w:pPr>
            <w:r>
              <w:rPr>
                <w:rFonts w:hint="eastAsia" w:ascii="仿宋_GB2312" w:hAnsi="仿宋_GB2312" w:eastAsia="仿宋_GB2312" w:cs="仿宋_GB2312"/>
                <w:b/>
                <w:bCs/>
              </w:rPr>
              <w:t>注：</w:t>
            </w:r>
            <w:r>
              <w:rPr>
                <w:rFonts w:hint="eastAsia" w:ascii="仿宋_GB2312" w:hAnsi="仿宋_GB2312" w:eastAsia="仿宋_GB2312" w:cs="仿宋_GB2312"/>
                <w:b/>
                <w:bCs/>
                <w:color w:val="auto"/>
                <w:sz w:val="21"/>
                <w:szCs w:val="24"/>
                <w:highlight w:val="none"/>
              </w:rPr>
              <w:t>专门面向</w:t>
            </w:r>
            <w:r>
              <w:rPr>
                <w:rFonts w:hint="eastAsia" w:ascii="仿宋_GB2312" w:hAnsi="仿宋_GB2312" w:eastAsia="仿宋_GB2312" w:cs="仿宋_GB2312"/>
                <w:b/>
                <w:bCs/>
                <w:color w:val="auto"/>
                <w:sz w:val="21"/>
                <w:szCs w:val="24"/>
                <w:highlight w:val="none"/>
                <w:lang w:val="en-US" w:eastAsia="zh-CN"/>
              </w:rPr>
              <w:t>中小</w:t>
            </w:r>
            <w:r>
              <w:rPr>
                <w:rFonts w:hint="eastAsia" w:ascii="仿宋_GB2312" w:hAnsi="仿宋_GB2312" w:eastAsia="仿宋_GB2312" w:cs="仿宋_GB2312"/>
                <w:b/>
                <w:bCs/>
                <w:color w:val="auto"/>
                <w:sz w:val="21"/>
                <w:szCs w:val="24"/>
                <w:highlight w:val="none"/>
              </w:rPr>
              <w:t>企业</w:t>
            </w:r>
            <w:r>
              <w:rPr>
                <w:rFonts w:hint="eastAsia" w:ascii="仿宋_GB2312" w:hAnsi="仿宋_GB2312" w:eastAsia="仿宋_GB2312" w:cs="仿宋_GB2312"/>
                <w:b/>
                <w:bCs/>
                <w:color w:val="auto"/>
                <w:sz w:val="21"/>
                <w:szCs w:val="24"/>
                <w:highlight w:val="none"/>
                <w:lang w:eastAsia="zh-CN"/>
              </w:rPr>
              <w:t>且</w:t>
            </w:r>
            <w:r>
              <w:rPr>
                <w:rFonts w:hint="eastAsia" w:ascii="仿宋_GB2312" w:hAnsi="仿宋_GB2312" w:eastAsia="仿宋_GB2312" w:cs="仿宋_GB2312"/>
                <w:b/>
                <w:bCs/>
                <w:color w:val="auto"/>
                <w:sz w:val="21"/>
                <w:szCs w:val="24"/>
                <w:highlight w:val="none"/>
              </w:rPr>
              <w:t>预留份额给</w:t>
            </w:r>
            <w:r>
              <w:rPr>
                <w:rFonts w:hint="eastAsia" w:ascii="仿宋_GB2312" w:hAnsi="仿宋_GB2312" w:eastAsia="仿宋_GB2312" w:cs="仿宋_GB2312"/>
                <w:b/>
                <w:bCs/>
                <w:color w:val="auto"/>
                <w:sz w:val="21"/>
                <w:szCs w:val="24"/>
                <w:highlight w:val="none"/>
                <w:lang w:val="en-US" w:eastAsia="zh-CN"/>
              </w:rPr>
              <w:t>小微</w:t>
            </w:r>
            <w:r>
              <w:rPr>
                <w:rFonts w:hint="eastAsia" w:ascii="仿宋_GB2312" w:hAnsi="仿宋_GB2312" w:eastAsia="仿宋_GB2312" w:cs="仿宋_GB2312"/>
                <w:b/>
                <w:bCs/>
                <w:color w:val="auto"/>
                <w:sz w:val="21"/>
                <w:szCs w:val="24"/>
                <w:highlight w:val="none"/>
              </w:rPr>
              <w:t>企业采购的项目或者采购包，不再执行价格评审优惠的扶持政策。</w:t>
            </w:r>
          </w:p>
        </w:tc>
        <w:tc>
          <w:tcPr>
            <w:tcW w:w="1134" w:type="dxa"/>
            <w:vAlign w:val="center"/>
          </w:tcPr>
          <w:p>
            <w:pPr>
              <w:spacing w:line="360" w:lineRule="exact"/>
              <w:jc w:val="center"/>
              <w:rPr>
                <w:rFonts w:hint="default" w:ascii="仿宋_GB2312" w:hAnsi="仿宋_GB2312" w:eastAsia="仿宋_GB2312" w:cs="仿宋_GB2312"/>
                <w:b/>
                <w:highlight w:val="none"/>
                <w:lang w:val="en-US" w:eastAsia="zh-CN"/>
              </w:rPr>
            </w:pPr>
            <w:r>
              <w:rPr>
                <w:rFonts w:hint="eastAsia" w:ascii="仿宋_GB2312" w:hAnsi="仿宋_GB2312" w:eastAsia="仿宋_GB2312" w:cs="仿宋_GB2312"/>
                <w:b/>
                <w:bCs/>
                <w:highlight w:val="none"/>
                <w:lang w:val="en-US" w:eastAsia="zh-CN"/>
              </w:rPr>
              <w:t>10</w:t>
            </w:r>
          </w:p>
        </w:tc>
        <w:tc>
          <w:tcPr>
            <w:tcW w:w="1326" w:type="dxa"/>
            <w:vAlign w:val="center"/>
          </w:tcPr>
          <w:p>
            <w:pPr>
              <w:spacing w:line="360" w:lineRule="exact"/>
              <w:jc w:val="center"/>
              <w:rPr>
                <w:rFonts w:hint="eastAsia" w:ascii="仿宋_GB2312" w:hAnsi="仿宋_GB2312" w:eastAsia="仿宋_GB2312" w:cs="仿宋_GB2312"/>
                <w:b/>
                <w:bCs/>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restart"/>
            <w:vAlign w:val="center"/>
          </w:tcPr>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人员配置方案</w:t>
            </w: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人员配置方案</w:t>
            </w: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tc>
        <w:tc>
          <w:tcPr>
            <w:tcW w:w="1134" w:type="dxa"/>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项目经理</w:t>
            </w:r>
          </w:p>
        </w:tc>
        <w:tc>
          <w:tcPr>
            <w:tcW w:w="5670" w:type="dxa"/>
            <w:vAlign w:val="center"/>
          </w:tcPr>
          <w:p>
            <w:pPr>
              <w:spacing w:line="44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.具有本科以上学历得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bCs/>
                <w:highlight w:val="none"/>
                <w:lang w:eastAsia="zh-CN"/>
              </w:rPr>
              <w:t>满分</w:t>
            </w:r>
            <w:r>
              <w:rPr>
                <w:rFonts w:hint="eastAsia" w:ascii="仿宋_GB2312" w:hAnsi="仿宋_GB2312" w:eastAsia="仿宋_GB2312" w:cs="仿宋_GB2312"/>
                <w:bCs/>
                <w:highlight w:val="none"/>
                <w:lang w:val="en-US" w:eastAsia="zh-CN"/>
              </w:rPr>
              <w:t>1分；</w:t>
            </w:r>
          </w:p>
          <w:p>
            <w:pPr>
              <w:spacing w:line="44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.具备中级</w:t>
            </w:r>
            <w:r>
              <w:rPr>
                <w:rFonts w:hint="eastAsia" w:ascii="仿宋_GB2312" w:hAnsi="仿宋_GB2312" w:eastAsia="仿宋_GB2312" w:cs="仿宋_GB2312"/>
                <w:highlight w:val="none"/>
                <w:lang w:eastAsia="zh-CN"/>
              </w:rPr>
              <w:t>以上</w:t>
            </w:r>
            <w:r>
              <w:rPr>
                <w:rFonts w:hint="eastAsia" w:ascii="仿宋_GB2312" w:hAnsi="仿宋_GB2312" w:eastAsia="仿宋_GB2312" w:cs="仿宋_GB2312"/>
                <w:highlight w:val="none"/>
              </w:rPr>
              <w:t>职称得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r>
              <w:rPr>
                <w:rFonts w:hint="eastAsia" w:ascii="仿宋_GB2312" w:hAnsi="仿宋_GB2312" w:eastAsia="仿宋_GB2312" w:cs="仿宋_GB2312"/>
                <w:bCs/>
                <w:highlight w:val="none"/>
                <w:lang w:eastAsia="zh-CN"/>
              </w:rPr>
              <w:t>满分</w:t>
            </w:r>
            <w:r>
              <w:rPr>
                <w:rFonts w:hint="eastAsia" w:ascii="仿宋_GB2312" w:hAnsi="仿宋_GB2312" w:eastAsia="仿宋_GB2312" w:cs="仿宋_GB2312"/>
                <w:bCs/>
                <w:highlight w:val="none"/>
                <w:lang w:val="en-US" w:eastAsia="zh-CN"/>
              </w:rPr>
              <w:t>1分；</w:t>
            </w:r>
          </w:p>
          <w:p>
            <w:pPr>
              <w:spacing w:line="440" w:lineRule="exact"/>
              <w:ind w:firstLine="420" w:firstLineChars="20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.具备</w:t>
            </w:r>
            <w:r>
              <w:rPr>
                <w:rFonts w:hint="eastAsia" w:ascii="仿宋_GB2312" w:hAnsi="仿宋_GB2312" w:eastAsia="仿宋_GB2312" w:cs="仿宋_GB2312"/>
                <w:highlight w:val="none"/>
                <w:lang w:val="en-US" w:eastAsia="zh-CN"/>
              </w:rPr>
              <w:t>累计4</w:t>
            </w:r>
            <w:r>
              <w:rPr>
                <w:rFonts w:hint="eastAsia" w:ascii="仿宋_GB2312" w:hAnsi="仿宋_GB2312" w:eastAsia="仿宋_GB2312" w:cs="仿宋_GB2312"/>
                <w:highlight w:val="none"/>
              </w:rPr>
              <w:t>年以上</w:t>
            </w:r>
            <w:r>
              <w:rPr>
                <w:rFonts w:hint="eastAsia" w:ascii="仿宋_GB2312" w:hAnsi="仿宋_GB2312" w:eastAsia="仿宋_GB2312" w:cs="仿宋_GB2312"/>
                <w:highlight w:val="none"/>
                <w:lang w:val="en-US" w:eastAsia="zh-CN"/>
              </w:rPr>
              <w:t>物业</w:t>
            </w:r>
            <w:r>
              <w:rPr>
                <w:rFonts w:hint="eastAsia" w:ascii="仿宋_GB2312" w:hAnsi="仿宋_GB2312" w:eastAsia="仿宋_GB2312" w:cs="仿宋_GB2312"/>
                <w:highlight w:val="none"/>
              </w:rPr>
              <w:t>管理经验的得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r>
              <w:rPr>
                <w:rFonts w:hint="eastAsia" w:ascii="仿宋_GB2312" w:hAnsi="仿宋_GB2312" w:eastAsia="仿宋_GB2312" w:cs="仿宋_GB2312"/>
                <w:highlight w:val="none"/>
                <w:lang w:eastAsia="zh-CN"/>
              </w:rPr>
              <w:t>满分</w:t>
            </w:r>
            <w:r>
              <w:rPr>
                <w:rFonts w:hint="eastAsia" w:ascii="仿宋_GB2312" w:hAnsi="仿宋_GB2312" w:eastAsia="仿宋_GB2312" w:cs="仿宋_GB2312"/>
                <w:highlight w:val="none"/>
                <w:lang w:val="en-US" w:eastAsia="zh-CN"/>
              </w:rPr>
              <w:t>1分。</w:t>
            </w:r>
          </w:p>
          <w:p>
            <w:pPr>
              <w:spacing w:line="440" w:lineRule="exact"/>
              <w:ind w:firstLine="420" w:firstLineChars="200"/>
              <w:rPr>
                <w:rFonts w:hint="default" w:ascii="仿宋_GB2312" w:hAnsi="仿宋_GB2312" w:eastAsia="仿宋_GB2312" w:cs="仿宋_GB2312"/>
                <w:highlight w:val="none"/>
                <w:lang w:val="en-US"/>
              </w:rPr>
            </w:pPr>
            <w:r>
              <w:rPr>
                <w:rFonts w:hint="eastAsia" w:ascii="仿宋_GB2312" w:hAnsi="仿宋_GB2312" w:eastAsia="仿宋_GB2312" w:cs="仿宋_GB2312"/>
                <w:highlight w:val="none"/>
                <w:lang w:val="en-US" w:eastAsia="zh-CN"/>
              </w:rPr>
              <w:t>4.有红十字救护员证得1分，满分1分。</w:t>
            </w:r>
          </w:p>
          <w:p>
            <w:pPr>
              <w:spacing w:line="440" w:lineRule="exact"/>
              <w:ind w:firstLine="422" w:firstLineChars="200"/>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注：投标人提供以下材料：</w:t>
            </w:r>
          </w:p>
          <w:p>
            <w:pPr>
              <w:spacing w:line="440" w:lineRule="exact"/>
              <w:ind w:firstLine="422" w:firstLineChars="200"/>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1.提供项目</w:t>
            </w:r>
            <w:r>
              <w:rPr>
                <w:rFonts w:hint="eastAsia" w:ascii="仿宋_GB2312" w:hAnsi="仿宋_GB2312" w:eastAsia="仿宋_GB2312" w:cs="仿宋_GB2312"/>
                <w:b/>
                <w:bCs/>
                <w:highlight w:val="none"/>
              </w:rPr>
              <w:t>经理为</w:t>
            </w:r>
            <w:r>
              <w:rPr>
                <w:rFonts w:hint="eastAsia" w:ascii="仿宋_GB2312" w:hAnsi="仿宋_GB2312" w:eastAsia="仿宋_GB2312" w:cs="仿宋_GB2312"/>
                <w:b/>
                <w:bCs/>
                <w:highlight w:val="none"/>
                <w:lang w:eastAsia="zh-CN"/>
              </w:rPr>
              <w:t>投标人</w:t>
            </w:r>
            <w:r>
              <w:rPr>
                <w:rFonts w:hint="eastAsia" w:ascii="仿宋_GB2312" w:hAnsi="仿宋_GB2312" w:eastAsia="仿宋_GB2312" w:cs="仿宋_GB2312"/>
                <w:b/>
                <w:bCs/>
                <w:highlight w:val="none"/>
              </w:rPr>
              <w:t>公司正式员</w:t>
            </w:r>
            <w:r>
              <w:rPr>
                <w:rFonts w:hint="eastAsia" w:ascii="仿宋_GB2312" w:hAnsi="仿宋_GB2312" w:eastAsia="仿宋_GB2312" w:cs="仿宋_GB2312"/>
                <w:b/>
                <w:bCs/>
                <w:szCs w:val="21"/>
                <w:highlight w:val="none"/>
              </w:rPr>
              <w:t>工的相关证明材料（如劳动合同、协议等）</w:t>
            </w:r>
            <w:r>
              <w:rPr>
                <w:rFonts w:hint="eastAsia" w:ascii="仿宋_GB2312" w:hAnsi="仿宋_GB2312" w:eastAsia="仿宋_GB2312" w:cs="仿宋_GB2312"/>
                <w:b/>
                <w:bCs/>
                <w:highlight w:val="none"/>
                <w:lang w:val="en-US" w:eastAsia="zh-CN"/>
              </w:rPr>
              <w:t>，未提供证明材料的，该人员不予计分；</w:t>
            </w:r>
          </w:p>
          <w:p>
            <w:pPr>
              <w:spacing w:line="440" w:lineRule="exact"/>
              <w:ind w:firstLine="422" w:firstLineChars="200"/>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2.项目</w:t>
            </w:r>
            <w:r>
              <w:rPr>
                <w:rFonts w:hint="eastAsia" w:ascii="仿宋_GB2312" w:hAnsi="仿宋_GB2312" w:eastAsia="仿宋_GB2312" w:cs="仿宋_GB2312"/>
                <w:b/>
                <w:bCs/>
                <w:highlight w:val="none"/>
              </w:rPr>
              <w:t>经理</w:t>
            </w:r>
            <w:r>
              <w:rPr>
                <w:rFonts w:hint="eastAsia" w:ascii="仿宋_GB2312" w:hAnsi="仿宋_GB2312" w:eastAsia="仿宋_GB2312" w:cs="仿宋_GB2312"/>
                <w:b/>
                <w:bCs/>
                <w:highlight w:val="none"/>
                <w:lang w:val="en-US" w:eastAsia="zh-CN"/>
              </w:rPr>
              <w:t>学历、证书、工作经验证明材料</w:t>
            </w:r>
            <w:r>
              <w:rPr>
                <w:rFonts w:hint="eastAsia" w:ascii="仿宋_GB2312" w:eastAsia="仿宋_GB2312"/>
                <w:b/>
                <w:bCs/>
                <w:color w:val="auto"/>
                <w:highlight w:val="none"/>
              </w:rPr>
              <w:t>（能够体现工作经验的合同或物业业主单位的证明）</w:t>
            </w:r>
            <w:r>
              <w:rPr>
                <w:rFonts w:hint="eastAsia" w:ascii="仿宋_GB2312" w:hAnsi="仿宋_GB2312" w:eastAsia="仿宋_GB2312" w:cs="仿宋_GB2312"/>
                <w:b/>
                <w:bCs/>
                <w:highlight w:val="none"/>
                <w:lang w:val="en-US" w:eastAsia="zh-CN"/>
              </w:rPr>
              <w:t>，未提供的，对应加分项不予计分；</w:t>
            </w:r>
          </w:p>
          <w:p>
            <w:pPr>
              <w:spacing w:line="440" w:lineRule="exact"/>
              <w:ind w:firstLine="422" w:firstLineChars="200"/>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szCs w:val="21"/>
                <w:highlight w:val="none"/>
                <w:lang w:val="en-US" w:eastAsia="zh-CN"/>
              </w:rPr>
              <w:t>3.</w:t>
            </w:r>
            <w:r>
              <w:rPr>
                <w:rFonts w:hint="eastAsia" w:ascii="仿宋_GB2312" w:hAnsi="仿宋_GB2312" w:eastAsia="仿宋_GB2312" w:cs="仿宋_GB2312"/>
                <w:b/>
                <w:bCs/>
                <w:color w:val="000000"/>
                <w:szCs w:val="21"/>
                <w:highlight w:val="none"/>
                <w:lang w:eastAsia="zh-CN"/>
              </w:rPr>
              <w:t>投标人</w:t>
            </w:r>
            <w:r>
              <w:rPr>
                <w:rFonts w:hint="eastAsia" w:ascii="仿宋_GB2312" w:hAnsi="仿宋_GB2312" w:eastAsia="仿宋_GB2312" w:cs="仿宋_GB2312"/>
                <w:b/>
                <w:bCs/>
                <w:color w:val="000000"/>
                <w:szCs w:val="21"/>
                <w:highlight w:val="none"/>
              </w:rPr>
              <w:t>提供上述材料</w:t>
            </w:r>
            <w:r>
              <w:rPr>
                <w:rFonts w:hint="eastAsia" w:ascii="仿宋_GB2312" w:hAnsi="仿宋_GB2312" w:eastAsia="仿宋_GB2312" w:cs="仿宋_GB2312"/>
                <w:b/>
                <w:bCs/>
                <w:color w:val="000000"/>
                <w:szCs w:val="21"/>
                <w:highlight w:val="none"/>
                <w:lang w:eastAsia="zh-CN"/>
              </w:rPr>
              <w:t>须</w:t>
            </w:r>
            <w:r>
              <w:rPr>
                <w:rFonts w:hint="eastAsia" w:ascii="仿宋_GB2312" w:hAnsi="仿宋_GB2312" w:eastAsia="仿宋_GB2312" w:cs="仿宋_GB2312"/>
                <w:b/>
                <w:bCs/>
                <w:color w:val="000000"/>
                <w:szCs w:val="21"/>
                <w:highlight w:val="none"/>
              </w:rPr>
              <w:t>加盖</w:t>
            </w:r>
            <w:r>
              <w:rPr>
                <w:rFonts w:hint="eastAsia" w:ascii="仿宋_GB2312" w:hAnsi="仿宋_GB2312" w:eastAsia="仿宋_GB2312" w:cs="仿宋_GB2312"/>
                <w:b/>
                <w:bCs/>
                <w:color w:val="000000"/>
                <w:szCs w:val="21"/>
                <w:highlight w:val="none"/>
                <w:lang w:val="en-US" w:eastAsia="zh-CN"/>
              </w:rPr>
              <w:t>投标人</w:t>
            </w:r>
            <w:r>
              <w:rPr>
                <w:rFonts w:hint="eastAsia" w:ascii="仿宋_GB2312" w:hAnsi="仿宋_GB2312" w:eastAsia="仿宋_GB2312" w:cs="仿宋_GB2312"/>
                <w:b/>
                <w:bCs/>
                <w:color w:val="000000"/>
                <w:szCs w:val="21"/>
                <w:highlight w:val="none"/>
              </w:rPr>
              <w:t>CA电子签章，否则不予计分。</w:t>
            </w:r>
          </w:p>
        </w:tc>
        <w:tc>
          <w:tcPr>
            <w:tcW w:w="1134" w:type="dxa"/>
            <w:vAlign w:val="center"/>
          </w:tcPr>
          <w:p>
            <w:pPr>
              <w:spacing w:line="360" w:lineRule="exact"/>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lang w:val="en-US" w:eastAsia="zh-CN"/>
              </w:rPr>
              <w:t>4</w:t>
            </w:r>
          </w:p>
        </w:tc>
        <w:tc>
          <w:tcPr>
            <w:tcW w:w="1326" w:type="dxa"/>
            <w:vAlign w:val="center"/>
          </w:tcPr>
          <w:p>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continue"/>
            <w:vAlign w:val="center"/>
          </w:tcPr>
          <w:p>
            <w:pPr>
              <w:spacing w:line="360" w:lineRule="exact"/>
              <w:jc w:val="center"/>
              <w:rPr>
                <w:rFonts w:hint="eastAsia" w:ascii="仿宋_GB2312" w:hAnsi="仿宋_GB2312" w:eastAsia="仿宋_GB2312" w:cs="仿宋_GB2312"/>
                <w:b/>
                <w:highlight w:val="none"/>
              </w:rPr>
            </w:pPr>
          </w:p>
        </w:tc>
        <w:tc>
          <w:tcPr>
            <w:tcW w:w="1134" w:type="dxa"/>
            <w:vAlign w:val="center"/>
          </w:tcPr>
          <w:p>
            <w:pPr>
              <w:widowControl/>
              <w:spacing w:line="360" w:lineRule="exact"/>
              <w:jc w:val="center"/>
              <w:rPr>
                <w:rFonts w:hint="default" w:ascii="仿宋_GB2312" w:hAnsi="仿宋_GB2312" w:eastAsia="仿宋_GB2312" w:cs="仿宋_GB2312"/>
                <w:b/>
                <w:bCs/>
                <w:highlight w:val="none"/>
                <w:lang w:val="en-US" w:eastAsia="zh-CN"/>
              </w:rPr>
            </w:pPr>
            <w:r>
              <w:rPr>
                <w:rFonts w:hint="default" w:ascii="仿宋_GB2312" w:hAnsi="仿宋_GB2312" w:eastAsia="仿宋_GB2312" w:cs="仿宋_GB2312"/>
                <w:b/>
                <w:bCs/>
                <w:highlight w:val="none"/>
                <w:lang w:val="en-US" w:eastAsia="zh-CN"/>
              </w:rPr>
              <w:t>项目副经理兼</w:t>
            </w:r>
            <w:r>
              <w:rPr>
                <w:rFonts w:hint="eastAsia" w:ascii="仿宋_GB2312" w:hAnsi="仿宋_GB2312" w:eastAsia="仿宋_GB2312" w:cs="仿宋_GB2312"/>
                <w:b/>
                <w:bCs/>
                <w:highlight w:val="none"/>
                <w:lang w:val="en-US" w:eastAsia="zh-CN"/>
              </w:rPr>
              <w:t>保</w:t>
            </w:r>
            <w:r>
              <w:rPr>
                <w:rFonts w:hint="default" w:ascii="仿宋_GB2312" w:hAnsi="仿宋_GB2312" w:eastAsia="仿宋_GB2312" w:cs="仿宋_GB2312"/>
                <w:b/>
                <w:bCs/>
                <w:highlight w:val="none"/>
                <w:lang w:val="en-US" w:eastAsia="zh-CN"/>
              </w:rPr>
              <w:t>安员队长</w:t>
            </w:r>
          </w:p>
        </w:tc>
        <w:tc>
          <w:tcPr>
            <w:tcW w:w="5670" w:type="dxa"/>
            <w:vAlign w:val="center"/>
          </w:tcPr>
          <w:p>
            <w:pPr>
              <w:spacing w:line="44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.具有本科以上学历得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r>
              <w:rPr>
                <w:rFonts w:hint="eastAsia" w:ascii="仿宋_GB2312" w:hAnsi="仿宋_GB2312" w:eastAsia="仿宋_GB2312" w:cs="仿宋_GB2312"/>
                <w:bCs/>
                <w:highlight w:val="none"/>
                <w:lang w:eastAsia="zh-CN"/>
              </w:rPr>
              <w:t>满分</w:t>
            </w:r>
            <w:r>
              <w:rPr>
                <w:rFonts w:hint="eastAsia" w:ascii="仿宋_GB2312" w:hAnsi="仿宋_GB2312" w:eastAsia="仿宋_GB2312" w:cs="仿宋_GB2312"/>
                <w:bCs/>
                <w:highlight w:val="none"/>
                <w:lang w:val="en-US" w:eastAsia="zh-CN"/>
              </w:rPr>
              <w:t>1分；</w:t>
            </w:r>
          </w:p>
          <w:p>
            <w:pPr>
              <w:spacing w:line="44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.具备中级</w:t>
            </w:r>
            <w:r>
              <w:rPr>
                <w:rFonts w:hint="eastAsia" w:ascii="仿宋_GB2312" w:hAnsi="仿宋_GB2312" w:eastAsia="仿宋_GB2312" w:cs="仿宋_GB2312"/>
                <w:highlight w:val="none"/>
                <w:lang w:val="en-US" w:eastAsia="zh-CN"/>
              </w:rPr>
              <w:t>以上</w:t>
            </w:r>
            <w:r>
              <w:rPr>
                <w:rFonts w:hint="eastAsia" w:ascii="仿宋_GB2312" w:hAnsi="仿宋_GB2312" w:eastAsia="仿宋_GB2312" w:cs="仿宋_GB2312"/>
                <w:highlight w:val="none"/>
              </w:rPr>
              <w:t>职称得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r>
              <w:rPr>
                <w:rFonts w:hint="eastAsia" w:ascii="仿宋_GB2312" w:hAnsi="仿宋_GB2312" w:eastAsia="仿宋_GB2312" w:cs="仿宋_GB2312"/>
                <w:bCs/>
                <w:highlight w:val="none"/>
                <w:lang w:eastAsia="zh-CN"/>
              </w:rPr>
              <w:t>满分</w:t>
            </w:r>
            <w:r>
              <w:rPr>
                <w:rFonts w:hint="eastAsia" w:ascii="仿宋_GB2312" w:hAnsi="仿宋_GB2312" w:eastAsia="仿宋_GB2312" w:cs="仿宋_GB2312"/>
                <w:bCs/>
                <w:highlight w:val="none"/>
                <w:lang w:val="en-US" w:eastAsia="zh-CN"/>
              </w:rPr>
              <w:t>1分；</w:t>
            </w:r>
          </w:p>
          <w:p>
            <w:pPr>
              <w:spacing w:line="440" w:lineRule="exact"/>
              <w:ind w:firstLine="420" w:firstLineChars="20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.具备</w:t>
            </w:r>
            <w:r>
              <w:rPr>
                <w:rFonts w:hint="eastAsia" w:ascii="仿宋_GB2312" w:hAnsi="仿宋_GB2312" w:eastAsia="仿宋_GB2312" w:cs="仿宋_GB2312"/>
                <w:highlight w:val="none"/>
                <w:lang w:val="en-US" w:eastAsia="zh-CN"/>
              </w:rPr>
              <w:t>累计3</w:t>
            </w:r>
            <w:r>
              <w:rPr>
                <w:rFonts w:hint="eastAsia" w:ascii="仿宋_GB2312" w:hAnsi="仿宋_GB2312" w:eastAsia="仿宋_GB2312" w:cs="仿宋_GB2312"/>
                <w:highlight w:val="none"/>
              </w:rPr>
              <w:t>年以上</w:t>
            </w:r>
            <w:r>
              <w:rPr>
                <w:rFonts w:hint="eastAsia" w:ascii="仿宋_GB2312" w:hAnsi="仿宋_GB2312" w:eastAsia="仿宋_GB2312" w:cs="仿宋_GB2312"/>
                <w:highlight w:val="none"/>
                <w:lang w:val="en-US" w:eastAsia="zh-CN"/>
              </w:rPr>
              <w:t>保安</w:t>
            </w:r>
            <w:r>
              <w:rPr>
                <w:rFonts w:hint="eastAsia" w:ascii="仿宋_GB2312" w:hAnsi="仿宋_GB2312" w:eastAsia="仿宋_GB2312" w:cs="仿宋_GB2312"/>
                <w:highlight w:val="none"/>
              </w:rPr>
              <w:t>管理经验的得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r>
              <w:rPr>
                <w:rFonts w:hint="eastAsia" w:ascii="仿宋_GB2312" w:hAnsi="仿宋_GB2312" w:eastAsia="仿宋_GB2312" w:cs="仿宋_GB2312"/>
                <w:highlight w:val="none"/>
                <w:lang w:eastAsia="zh-CN"/>
              </w:rPr>
              <w:t>满分</w:t>
            </w:r>
            <w:r>
              <w:rPr>
                <w:rFonts w:hint="eastAsia" w:ascii="仿宋_GB2312" w:hAnsi="仿宋_GB2312" w:eastAsia="仿宋_GB2312" w:cs="仿宋_GB2312"/>
                <w:highlight w:val="none"/>
                <w:lang w:val="en-US" w:eastAsia="zh-CN"/>
              </w:rPr>
              <w:t>1分。</w:t>
            </w:r>
          </w:p>
          <w:p>
            <w:pPr>
              <w:spacing w:line="44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4.有红十字救护员证得1分，满分1分。</w:t>
            </w:r>
          </w:p>
          <w:p>
            <w:pPr>
              <w:spacing w:line="440" w:lineRule="exact"/>
              <w:ind w:firstLine="422" w:firstLineChars="200"/>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注：投标人提供以下材料：</w:t>
            </w:r>
          </w:p>
          <w:p>
            <w:pPr>
              <w:spacing w:line="440" w:lineRule="exact"/>
              <w:ind w:firstLine="422" w:firstLineChars="200"/>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1.提供项目副经理兼保安员队长</w:t>
            </w:r>
            <w:r>
              <w:rPr>
                <w:rFonts w:hint="eastAsia" w:ascii="仿宋_GB2312" w:hAnsi="仿宋_GB2312" w:eastAsia="仿宋_GB2312" w:cs="仿宋_GB2312"/>
                <w:b/>
                <w:bCs/>
                <w:highlight w:val="none"/>
              </w:rPr>
              <w:t>为</w:t>
            </w:r>
            <w:r>
              <w:rPr>
                <w:rFonts w:hint="eastAsia" w:ascii="仿宋_GB2312" w:hAnsi="仿宋_GB2312" w:eastAsia="仿宋_GB2312" w:cs="仿宋_GB2312"/>
                <w:b/>
                <w:bCs/>
                <w:highlight w:val="none"/>
                <w:lang w:eastAsia="zh-CN"/>
              </w:rPr>
              <w:t>投标人</w:t>
            </w:r>
            <w:r>
              <w:rPr>
                <w:rFonts w:hint="eastAsia" w:ascii="仿宋_GB2312" w:hAnsi="仿宋_GB2312" w:eastAsia="仿宋_GB2312" w:cs="仿宋_GB2312"/>
                <w:b/>
                <w:bCs/>
                <w:highlight w:val="none"/>
              </w:rPr>
              <w:t>公司正式员</w:t>
            </w:r>
            <w:r>
              <w:rPr>
                <w:rFonts w:hint="eastAsia" w:ascii="仿宋_GB2312" w:hAnsi="仿宋_GB2312" w:eastAsia="仿宋_GB2312" w:cs="仿宋_GB2312"/>
                <w:b/>
                <w:bCs/>
                <w:szCs w:val="21"/>
                <w:highlight w:val="none"/>
              </w:rPr>
              <w:t>工的相关证明材料（如劳动合同、协议等）</w:t>
            </w:r>
            <w:r>
              <w:rPr>
                <w:rFonts w:hint="eastAsia" w:ascii="仿宋_GB2312" w:hAnsi="仿宋_GB2312" w:eastAsia="仿宋_GB2312" w:cs="仿宋_GB2312"/>
                <w:b/>
                <w:bCs/>
                <w:highlight w:val="none"/>
                <w:lang w:val="en-US" w:eastAsia="zh-CN"/>
              </w:rPr>
              <w:t>，未提供证明材料的，该人员不予计分；</w:t>
            </w:r>
          </w:p>
          <w:p>
            <w:pPr>
              <w:spacing w:line="440" w:lineRule="exact"/>
              <w:ind w:firstLine="422" w:firstLineChars="200"/>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2.项目副经理兼保安员队长学历、证书、工作经验证明材料</w:t>
            </w:r>
            <w:r>
              <w:rPr>
                <w:rFonts w:hint="eastAsia" w:ascii="仿宋_GB2312" w:eastAsia="仿宋_GB2312"/>
                <w:b/>
                <w:bCs/>
                <w:color w:val="auto"/>
                <w:highlight w:val="none"/>
              </w:rPr>
              <w:t>（能够体现工作经验的合同或物业业主单位的证明）</w:t>
            </w:r>
            <w:r>
              <w:rPr>
                <w:rFonts w:hint="eastAsia" w:ascii="仿宋_GB2312" w:hAnsi="仿宋_GB2312" w:eastAsia="仿宋_GB2312" w:cs="仿宋_GB2312"/>
                <w:b/>
                <w:bCs/>
                <w:highlight w:val="none"/>
                <w:lang w:val="en-US" w:eastAsia="zh-CN"/>
              </w:rPr>
              <w:t>，未提供的，对应加分项不予计分；</w:t>
            </w:r>
          </w:p>
          <w:p>
            <w:pPr>
              <w:spacing w:line="440" w:lineRule="exact"/>
              <w:ind w:firstLine="422" w:firstLineChars="200"/>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szCs w:val="21"/>
                <w:highlight w:val="none"/>
                <w:lang w:val="en-US" w:eastAsia="zh-CN"/>
              </w:rPr>
              <w:t>3.</w:t>
            </w:r>
            <w:r>
              <w:rPr>
                <w:rFonts w:hint="eastAsia" w:ascii="仿宋_GB2312" w:hAnsi="仿宋_GB2312" w:eastAsia="仿宋_GB2312" w:cs="仿宋_GB2312"/>
                <w:b/>
                <w:bCs/>
                <w:color w:val="000000"/>
                <w:szCs w:val="21"/>
                <w:highlight w:val="none"/>
                <w:lang w:eastAsia="zh-CN"/>
              </w:rPr>
              <w:t>投标人</w:t>
            </w:r>
            <w:r>
              <w:rPr>
                <w:rFonts w:hint="eastAsia" w:ascii="仿宋_GB2312" w:hAnsi="仿宋_GB2312" w:eastAsia="仿宋_GB2312" w:cs="仿宋_GB2312"/>
                <w:b/>
                <w:bCs/>
                <w:color w:val="000000"/>
                <w:szCs w:val="21"/>
                <w:highlight w:val="none"/>
              </w:rPr>
              <w:t>提供上述材料</w:t>
            </w:r>
            <w:r>
              <w:rPr>
                <w:rFonts w:hint="eastAsia" w:ascii="仿宋_GB2312" w:hAnsi="仿宋_GB2312" w:eastAsia="仿宋_GB2312" w:cs="仿宋_GB2312"/>
                <w:b/>
                <w:bCs/>
                <w:color w:val="000000"/>
                <w:szCs w:val="21"/>
                <w:highlight w:val="none"/>
                <w:lang w:eastAsia="zh-CN"/>
              </w:rPr>
              <w:t>须</w:t>
            </w:r>
            <w:r>
              <w:rPr>
                <w:rFonts w:hint="eastAsia" w:ascii="仿宋_GB2312" w:hAnsi="仿宋_GB2312" w:eastAsia="仿宋_GB2312" w:cs="仿宋_GB2312"/>
                <w:b/>
                <w:bCs/>
                <w:color w:val="000000"/>
                <w:szCs w:val="21"/>
                <w:highlight w:val="none"/>
              </w:rPr>
              <w:t>加盖</w:t>
            </w:r>
            <w:r>
              <w:rPr>
                <w:rFonts w:hint="eastAsia" w:ascii="仿宋_GB2312" w:hAnsi="仿宋_GB2312" w:eastAsia="仿宋_GB2312" w:cs="仿宋_GB2312"/>
                <w:b/>
                <w:bCs/>
                <w:color w:val="000000"/>
                <w:szCs w:val="21"/>
                <w:highlight w:val="none"/>
                <w:lang w:val="en-US" w:eastAsia="zh-CN"/>
              </w:rPr>
              <w:t>投标人</w:t>
            </w:r>
            <w:r>
              <w:rPr>
                <w:rFonts w:hint="eastAsia" w:ascii="仿宋_GB2312" w:hAnsi="仿宋_GB2312" w:eastAsia="仿宋_GB2312" w:cs="仿宋_GB2312"/>
                <w:b/>
                <w:bCs/>
                <w:color w:val="000000"/>
                <w:szCs w:val="21"/>
                <w:highlight w:val="none"/>
              </w:rPr>
              <w:t>CA电子签章，否则不予计分。</w:t>
            </w:r>
          </w:p>
        </w:tc>
        <w:tc>
          <w:tcPr>
            <w:tcW w:w="1134" w:type="dxa"/>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4</w:t>
            </w:r>
          </w:p>
        </w:tc>
        <w:tc>
          <w:tcPr>
            <w:tcW w:w="1326" w:type="dxa"/>
            <w:vAlign w:val="center"/>
          </w:tcPr>
          <w:p>
            <w:pPr>
              <w:spacing w:line="360" w:lineRule="exact"/>
              <w:jc w:val="center"/>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continue"/>
            <w:vAlign w:val="center"/>
          </w:tcPr>
          <w:p>
            <w:pPr>
              <w:spacing w:line="360" w:lineRule="exact"/>
              <w:jc w:val="center"/>
              <w:rPr>
                <w:rFonts w:hint="eastAsia" w:ascii="仿宋_GB2312" w:hAnsi="仿宋_GB2312" w:eastAsia="仿宋_GB2312" w:cs="仿宋_GB2312"/>
                <w:b/>
                <w:highlight w:val="none"/>
              </w:rPr>
            </w:pPr>
          </w:p>
        </w:tc>
        <w:tc>
          <w:tcPr>
            <w:tcW w:w="1134" w:type="dxa"/>
            <w:vAlign w:val="center"/>
          </w:tcPr>
          <w:p>
            <w:pPr>
              <w:widowControl/>
              <w:spacing w:line="360" w:lineRule="exact"/>
              <w:jc w:val="center"/>
              <w:rPr>
                <w:rFonts w:hint="eastAsia" w:ascii="仿宋_GB2312" w:hAnsi="仿宋_GB2312" w:eastAsia="仿宋_GB2312" w:cs="仿宋_GB2312"/>
                <w:highlight w:val="none"/>
                <w:lang w:eastAsia="zh-CN"/>
              </w:rPr>
            </w:pPr>
            <w:r>
              <w:rPr>
                <w:rFonts w:hint="eastAsia" w:ascii="仿宋_GB2312" w:hAnsi="仿宋_GB2312" w:eastAsia="仿宋_GB2312" w:cs="仿宋_GB2312"/>
                <w:b/>
                <w:bCs/>
                <w:highlight w:val="none"/>
                <w:lang w:val="en-US" w:eastAsia="zh-CN"/>
              </w:rPr>
              <w:t>保安员</w:t>
            </w:r>
          </w:p>
        </w:tc>
        <w:tc>
          <w:tcPr>
            <w:tcW w:w="5670" w:type="dxa"/>
            <w:vAlign w:val="center"/>
          </w:tcPr>
          <w:p>
            <w:pPr>
              <w:numPr>
                <w:ilvl w:val="0"/>
                <w:numId w:val="0"/>
              </w:numPr>
              <w:spacing w:line="400" w:lineRule="exact"/>
              <w:ind w:firstLine="422" w:firstLineChars="200"/>
              <w:rPr>
                <w:rFonts w:hint="eastAsia" w:ascii="仿宋_GB2312" w:hAnsi="仿宋_GB2312" w:eastAsia="仿宋_GB2312" w:cs="仿宋_GB2312"/>
                <w:b/>
                <w:highlight w:val="none"/>
              </w:rPr>
            </w:pPr>
            <w:r>
              <w:rPr>
                <w:rFonts w:hint="eastAsia" w:ascii="仿宋_GB2312" w:hAnsi="仿宋_GB2312" w:eastAsia="仿宋_GB2312" w:cs="仿宋_GB2312"/>
                <w:b/>
                <w:highlight w:val="none"/>
                <w:lang w:val="en-US" w:eastAsia="zh-CN"/>
              </w:rPr>
              <w:t>1.保安员-安全保障员</w:t>
            </w:r>
            <w:r>
              <w:rPr>
                <w:rFonts w:hint="eastAsia" w:ascii="仿宋_GB2312" w:hAnsi="仿宋_GB2312" w:eastAsia="仿宋_GB2312" w:cs="仿宋_GB2312"/>
                <w:b/>
                <w:highlight w:val="none"/>
              </w:rPr>
              <w:t>（</w:t>
            </w:r>
            <w:r>
              <w:rPr>
                <w:rFonts w:hint="eastAsia" w:ascii="仿宋_GB2312" w:hAnsi="仿宋_GB2312" w:eastAsia="仿宋_GB2312" w:cs="仿宋_GB2312"/>
                <w:b/>
                <w:highlight w:val="none"/>
                <w:lang w:val="en-US" w:eastAsia="zh-CN"/>
              </w:rPr>
              <w:t>2</w:t>
            </w:r>
            <w:r>
              <w:rPr>
                <w:rFonts w:hint="eastAsia" w:ascii="仿宋_GB2312" w:hAnsi="仿宋_GB2312" w:eastAsia="仿宋_GB2312" w:cs="仿宋_GB2312"/>
                <w:b/>
                <w:highlight w:val="none"/>
              </w:rPr>
              <w:t>分）：</w:t>
            </w:r>
          </w:p>
          <w:p>
            <w:pPr>
              <w:spacing w:line="440" w:lineRule="exact"/>
              <w:ind w:firstLine="422" w:firstLineChars="200"/>
              <w:rPr>
                <w:rFonts w:hint="eastAsia" w:ascii="仿宋_GB2312" w:hAnsi="仿宋_GB2312" w:eastAsia="仿宋_GB2312" w:cs="仿宋_GB2312"/>
                <w:bCs/>
                <w:highlight w:val="none"/>
                <w:lang w:eastAsia="zh-CN"/>
              </w:rPr>
            </w:pPr>
            <w:r>
              <w:rPr>
                <w:rFonts w:hint="eastAsia" w:ascii="仿宋_GB2312" w:hAnsi="仿宋_GB2312" w:eastAsia="仿宋_GB2312" w:cs="仿宋_GB2312"/>
                <w:b/>
                <w:highlight w:val="none"/>
              </w:rPr>
              <w:t>承诺</w:t>
            </w:r>
            <w:r>
              <w:rPr>
                <w:rFonts w:hint="eastAsia" w:ascii="仿宋_GB2312" w:hAnsi="仿宋_GB2312" w:eastAsia="仿宋_GB2312" w:cs="仿宋_GB2312"/>
                <w:highlight w:val="none"/>
              </w:rPr>
              <w:t>每有1人具有《退役军人优待证》或《退出现役证书》或《退伍军人证》</w:t>
            </w:r>
            <w:r>
              <w:rPr>
                <w:rFonts w:hint="eastAsia" w:ascii="仿宋_GB2312" w:hAnsi="仿宋_GB2312" w:eastAsia="仿宋_GB2312" w:cs="仿宋_GB2312"/>
                <w:highlight w:val="none"/>
                <w:lang w:val="en-US" w:eastAsia="zh-CN"/>
              </w:rPr>
              <w:t>或</w:t>
            </w:r>
            <w:r>
              <w:rPr>
                <w:rFonts w:hint="eastAsia" w:ascii="仿宋_GB2312" w:hAnsi="仿宋_GB2312" w:eastAsia="仿宋_GB2312" w:cs="仿宋_GB2312"/>
                <w:b w:val="0"/>
                <w:bCs w:val="0"/>
                <w:color w:val="auto"/>
                <w:sz w:val="21"/>
                <w:szCs w:val="21"/>
                <w:highlight w:val="none"/>
                <w:lang w:val="en-US" w:eastAsia="zh-CN"/>
              </w:rPr>
              <w:t>其他可直接证明退役军人身份的证书</w:t>
            </w:r>
            <w:r>
              <w:rPr>
                <w:rFonts w:hint="eastAsia" w:ascii="仿宋_GB2312" w:hAnsi="仿宋_GB2312" w:eastAsia="仿宋_GB2312" w:cs="仿宋_GB2312"/>
                <w:highlight w:val="none"/>
              </w:rPr>
              <w:t>或保安员中级</w:t>
            </w:r>
            <w:r>
              <w:rPr>
                <w:rFonts w:hint="eastAsia" w:ascii="仿宋_GB2312" w:hAnsi="仿宋_GB2312" w:eastAsia="仿宋_GB2312" w:cs="仿宋_GB2312"/>
                <w:highlight w:val="none"/>
                <w:lang w:val="en-US" w:eastAsia="zh-CN"/>
              </w:rPr>
              <w:t>工</w:t>
            </w:r>
            <w:r>
              <w:rPr>
                <w:rFonts w:hint="eastAsia" w:ascii="仿宋_GB2312" w:hAnsi="仿宋_GB2312" w:eastAsia="仿宋_GB2312" w:cs="仿宋_GB2312"/>
                <w:highlight w:val="none"/>
              </w:rPr>
              <w:t>（四级）以上证</w:t>
            </w:r>
            <w:r>
              <w:rPr>
                <w:rFonts w:hint="eastAsia" w:ascii="仿宋_GB2312" w:hAnsi="仿宋_GB2312" w:eastAsia="仿宋_GB2312" w:cs="仿宋_GB2312"/>
                <w:highlight w:val="none"/>
                <w:lang w:val="en-US" w:eastAsia="zh-CN"/>
              </w:rPr>
              <w:t>书</w:t>
            </w:r>
            <w:r>
              <w:rPr>
                <w:rFonts w:hint="eastAsia" w:ascii="仿宋_GB2312" w:hAnsi="仿宋_GB2312" w:eastAsia="仿宋_GB2312" w:cs="仿宋_GB2312"/>
                <w:highlight w:val="none"/>
              </w:rPr>
              <w:t>或建（构）筑物消防员证</w:t>
            </w:r>
            <w:r>
              <w:rPr>
                <w:rFonts w:hint="eastAsia" w:ascii="仿宋_GB2312" w:hAnsi="仿宋_GB2312" w:eastAsia="仿宋_GB2312" w:cs="仿宋_GB2312"/>
                <w:highlight w:val="none"/>
                <w:lang w:eastAsia="zh-CN"/>
              </w:rPr>
              <w:t>（</w:t>
            </w:r>
            <w:r>
              <w:rPr>
                <w:rFonts w:hint="eastAsia" w:ascii="仿宋_GB2312" w:hAnsi="宋体" w:eastAsia="仿宋_GB2312" w:cs="Arial"/>
                <w:szCs w:val="21"/>
                <w:highlight w:val="none"/>
              </w:rPr>
              <w:t>或消防设施操作员证</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w:t>
            </w:r>
            <w:r>
              <w:rPr>
                <w:rFonts w:hint="eastAsia" w:ascii="仿宋_GB2312" w:hAnsi="仿宋_GB2312" w:eastAsia="仿宋_GB2312" w:cs="仿宋_GB2312"/>
                <w:highlight w:val="none"/>
                <w:lang w:eastAsia="zh-CN"/>
              </w:rPr>
              <w:t>。</w:t>
            </w:r>
          </w:p>
          <w:p>
            <w:pPr>
              <w:numPr>
                <w:ilvl w:val="0"/>
                <w:numId w:val="0"/>
              </w:numPr>
              <w:spacing w:line="400" w:lineRule="exact"/>
              <w:ind w:firstLine="422" w:firstLineChars="200"/>
              <w:rPr>
                <w:rFonts w:hint="eastAsia" w:ascii="仿宋_GB2312" w:hAnsi="仿宋_GB2312" w:eastAsia="仿宋_GB2312" w:cs="仿宋_GB2312"/>
                <w:b/>
                <w:highlight w:val="none"/>
              </w:rPr>
            </w:pPr>
            <w:r>
              <w:rPr>
                <w:rFonts w:hint="eastAsia" w:ascii="仿宋_GB2312" w:hAnsi="仿宋_GB2312" w:eastAsia="仿宋_GB2312" w:cs="仿宋_GB2312"/>
                <w:b/>
                <w:highlight w:val="none"/>
                <w:lang w:val="en-US" w:eastAsia="zh-CN"/>
              </w:rPr>
              <w:t>2.保安员-大门岗</w:t>
            </w:r>
            <w:r>
              <w:rPr>
                <w:rFonts w:hint="eastAsia" w:ascii="仿宋_GB2312" w:hAnsi="仿宋_GB2312" w:eastAsia="仿宋_GB2312" w:cs="仿宋_GB2312"/>
                <w:b/>
                <w:highlight w:val="none"/>
              </w:rPr>
              <w:t>（</w:t>
            </w:r>
            <w:r>
              <w:rPr>
                <w:rFonts w:hint="eastAsia" w:ascii="仿宋_GB2312" w:hAnsi="仿宋_GB2312" w:eastAsia="仿宋_GB2312" w:cs="仿宋_GB2312"/>
                <w:b/>
                <w:highlight w:val="none"/>
                <w:lang w:val="en-US" w:eastAsia="zh-CN"/>
              </w:rPr>
              <w:t>8</w:t>
            </w:r>
            <w:r>
              <w:rPr>
                <w:rFonts w:hint="eastAsia" w:ascii="仿宋_GB2312" w:hAnsi="仿宋_GB2312" w:eastAsia="仿宋_GB2312" w:cs="仿宋_GB2312"/>
                <w:b/>
                <w:highlight w:val="none"/>
              </w:rPr>
              <w:t>分）：</w:t>
            </w:r>
          </w:p>
          <w:p>
            <w:pPr>
              <w:spacing w:line="440" w:lineRule="exact"/>
              <w:ind w:firstLine="422" w:firstLineChars="200"/>
              <w:rPr>
                <w:rFonts w:hint="eastAsia" w:ascii="仿宋_GB2312" w:hAnsi="仿宋_GB2312" w:eastAsia="仿宋_GB2312" w:cs="仿宋_GB2312"/>
                <w:bCs/>
                <w:highlight w:val="none"/>
                <w:lang w:eastAsia="zh-CN"/>
              </w:rPr>
            </w:pPr>
            <w:r>
              <w:rPr>
                <w:rFonts w:hint="eastAsia" w:ascii="仿宋_GB2312" w:hAnsi="仿宋_GB2312" w:eastAsia="仿宋_GB2312" w:cs="仿宋_GB2312"/>
                <w:b/>
                <w:highlight w:val="none"/>
              </w:rPr>
              <w:t>承诺</w:t>
            </w:r>
            <w:r>
              <w:rPr>
                <w:rFonts w:hint="eastAsia" w:ascii="仿宋_GB2312" w:hAnsi="仿宋_GB2312" w:eastAsia="仿宋_GB2312" w:cs="仿宋_GB2312"/>
                <w:highlight w:val="none"/>
              </w:rPr>
              <w:t>每有1人具有《退役军人优待证》或《退出现役证书》或《退伍军人证》</w:t>
            </w:r>
            <w:r>
              <w:rPr>
                <w:rFonts w:hint="eastAsia" w:ascii="仿宋_GB2312" w:hAnsi="仿宋_GB2312" w:eastAsia="仿宋_GB2312" w:cs="仿宋_GB2312"/>
                <w:highlight w:val="none"/>
                <w:lang w:val="en-US" w:eastAsia="zh-CN"/>
              </w:rPr>
              <w:t>或</w:t>
            </w:r>
            <w:r>
              <w:rPr>
                <w:rFonts w:hint="eastAsia" w:ascii="仿宋_GB2312" w:hAnsi="仿宋_GB2312" w:eastAsia="仿宋_GB2312" w:cs="仿宋_GB2312"/>
                <w:b w:val="0"/>
                <w:bCs w:val="0"/>
                <w:color w:val="auto"/>
                <w:sz w:val="21"/>
                <w:szCs w:val="21"/>
                <w:highlight w:val="none"/>
                <w:lang w:val="en-US" w:eastAsia="zh-CN"/>
              </w:rPr>
              <w:t>其他可直接证明退役军人身份的证书</w:t>
            </w:r>
            <w:r>
              <w:rPr>
                <w:rFonts w:hint="eastAsia" w:ascii="仿宋_GB2312" w:hAnsi="仿宋_GB2312" w:eastAsia="仿宋_GB2312" w:cs="仿宋_GB2312"/>
                <w:highlight w:val="none"/>
              </w:rPr>
              <w:t>或保安员中级</w:t>
            </w:r>
            <w:r>
              <w:rPr>
                <w:rFonts w:hint="eastAsia" w:ascii="仿宋_GB2312" w:hAnsi="仿宋_GB2312" w:eastAsia="仿宋_GB2312" w:cs="仿宋_GB2312"/>
                <w:highlight w:val="none"/>
                <w:lang w:val="en-US" w:eastAsia="zh-CN"/>
              </w:rPr>
              <w:t>工</w:t>
            </w:r>
            <w:r>
              <w:rPr>
                <w:rFonts w:hint="eastAsia" w:ascii="仿宋_GB2312" w:hAnsi="仿宋_GB2312" w:eastAsia="仿宋_GB2312" w:cs="仿宋_GB2312"/>
                <w:highlight w:val="none"/>
              </w:rPr>
              <w:t>（四级）以上证</w:t>
            </w:r>
            <w:r>
              <w:rPr>
                <w:rFonts w:hint="eastAsia" w:ascii="仿宋_GB2312" w:hAnsi="仿宋_GB2312" w:eastAsia="仿宋_GB2312" w:cs="仿宋_GB2312"/>
                <w:highlight w:val="none"/>
                <w:lang w:val="en-US" w:eastAsia="zh-CN"/>
              </w:rPr>
              <w:t>书</w:t>
            </w:r>
            <w:r>
              <w:rPr>
                <w:rFonts w:hint="eastAsia" w:ascii="仿宋_GB2312" w:hAnsi="仿宋_GB2312" w:eastAsia="仿宋_GB2312" w:cs="仿宋_GB2312"/>
                <w:highlight w:val="none"/>
              </w:rPr>
              <w:t>或建（构）筑物消防员证</w:t>
            </w:r>
            <w:r>
              <w:rPr>
                <w:rFonts w:hint="eastAsia" w:ascii="仿宋_GB2312" w:hAnsi="仿宋_GB2312" w:eastAsia="仿宋_GB2312" w:cs="仿宋_GB2312"/>
                <w:highlight w:val="none"/>
                <w:lang w:eastAsia="zh-CN"/>
              </w:rPr>
              <w:t>（</w:t>
            </w:r>
            <w:r>
              <w:rPr>
                <w:rFonts w:hint="eastAsia" w:ascii="仿宋_GB2312" w:hAnsi="宋体" w:eastAsia="仿宋_GB2312" w:cs="Arial"/>
                <w:szCs w:val="21"/>
                <w:highlight w:val="none"/>
              </w:rPr>
              <w:t>或消防设施操作员证</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8</w:t>
            </w:r>
            <w:r>
              <w:rPr>
                <w:rFonts w:hint="eastAsia" w:ascii="仿宋_GB2312" w:hAnsi="仿宋_GB2312" w:eastAsia="仿宋_GB2312" w:cs="仿宋_GB2312"/>
                <w:highlight w:val="none"/>
              </w:rPr>
              <w:t>分</w:t>
            </w:r>
            <w:r>
              <w:rPr>
                <w:rFonts w:hint="eastAsia" w:ascii="仿宋_GB2312" w:hAnsi="仿宋_GB2312" w:eastAsia="仿宋_GB2312" w:cs="仿宋_GB2312"/>
                <w:bCs/>
                <w:highlight w:val="none"/>
                <w:lang w:eastAsia="zh-CN"/>
              </w:rPr>
              <w:t>。</w:t>
            </w:r>
          </w:p>
          <w:p>
            <w:pPr>
              <w:numPr>
                <w:ilvl w:val="0"/>
                <w:numId w:val="0"/>
              </w:numPr>
              <w:spacing w:line="400" w:lineRule="exact"/>
              <w:ind w:firstLine="422" w:firstLineChars="200"/>
              <w:rPr>
                <w:rFonts w:hint="eastAsia" w:ascii="仿宋_GB2312" w:hAnsi="仿宋_GB2312" w:eastAsia="仿宋_GB2312" w:cs="仿宋_GB2312"/>
                <w:b/>
                <w:highlight w:val="none"/>
              </w:rPr>
            </w:pPr>
            <w:r>
              <w:rPr>
                <w:rFonts w:hint="eastAsia" w:ascii="仿宋_GB2312" w:hAnsi="仿宋_GB2312" w:eastAsia="仿宋_GB2312" w:cs="仿宋_GB2312"/>
                <w:b/>
                <w:highlight w:val="none"/>
                <w:lang w:val="en-US" w:eastAsia="zh-CN"/>
              </w:rPr>
              <w:t>3.保安员-办公区岗</w:t>
            </w:r>
            <w:r>
              <w:rPr>
                <w:rFonts w:hint="eastAsia" w:ascii="仿宋_GB2312" w:hAnsi="仿宋_GB2312" w:eastAsia="仿宋_GB2312" w:cs="仿宋_GB2312"/>
                <w:b/>
                <w:highlight w:val="none"/>
              </w:rPr>
              <w:t>（</w:t>
            </w:r>
            <w:r>
              <w:rPr>
                <w:rFonts w:hint="eastAsia" w:ascii="仿宋_GB2312" w:hAnsi="仿宋_GB2312" w:eastAsia="仿宋_GB2312" w:cs="仿宋_GB2312"/>
                <w:b/>
                <w:highlight w:val="none"/>
                <w:lang w:val="en-US" w:eastAsia="zh-CN"/>
              </w:rPr>
              <w:t>2</w:t>
            </w:r>
            <w:r>
              <w:rPr>
                <w:rFonts w:hint="eastAsia" w:ascii="仿宋_GB2312" w:hAnsi="仿宋_GB2312" w:eastAsia="仿宋_GB2312" w:cs="仿宋_GB2312"/>
                <w:b/>
                <w:highlight w:val="none"/>
              </w:rPr>
              <w:t>分）：</w:t>
            </w:r>
          </w:p>
          <w:p>
            <w:pPr>
              <w:spacing w:line="440" w:lineRule="exact"/>
              <w:ind w:firstLine="422" w:firstLineChars="200"/>
              <w:rPr>
                <w:rFonts w:hint="eastAsia" w:ascii="仿宋_GB2312" w:hAnsi="仿宋_GB2312" w:eastAsia="仿宋_GB2312" w:cs="仿宋_GB2312"/>
                <w:bCs/>
                <w:highlight w:val="none"/>
                <w:lang w:eastAsia="zh-CN"/>
              </w:rPr>
            </w:pPr>
            <w:r>
              <w:rPr>
                <w:rFonts w:hint="eastAsia" w:ascii="仿宋_GB2312" w:hAnsi="仿宋_GB2312" w:eastAsia="仿宋_GB2312" w:cs="仿宋_GB2312"/>
                <w:b/>
                <w:highlight w:val="none"/>
              </w:rPr>
              <w:t>承诺</w:t>
            </w:r>
            <w:r>
              <w:rPr>
                <w:rFonts w:hint="eastAsia" w:ascii="仿宋_GB2312" w:hAnsi="仿宋_GB2312" w:eastAsia="仿宋_GB2312" w:cs="仿宋_GB2312"/>
                <w:highlight w:val="none"/>
              </w:rPr>
              <w:t>每有1人具有《退役军人优待证》或《退出现役证书》或《退伍军人证》</w:t>
            </w:r>
            <w:r>
              <w:rPr>
                <w:rFonts w:hint="eastAsia" w:ascii="仿宋_GB2312" w:hAnsi="仿宋_GB2312" w:eastAsia="仿宋_GB2312" w:cs="仿宋_GB2312"/>
                <w:highlight w:val="none"/>
                <w:lang w:val="en-US" w:eastAsia="zh-CN"/>
              </w:rPr>
              <w:t>或</w:t>
            </w:r>
            <w:r>
              <w:rPr>
                <w:rFonts w:hint="eastAsia" w:ascii="仿宋_GB2312" w:hAnsi="仿宋_GB2312" w:eastAsia="仿宋_GB2312" w:cs="仿宋_GB2312"/>
                <w:b w:val="0"/>
                <w:bCs w:val="0"/>
                <w:color w:val="auto"/>
                <w:sz w:val="21"/>
                <w:szCs w:val="21"/>
                <w:highlight w:val="none"/>
                <w:lang w:val="en-US" w:eastAsia="zh-CN"/>
              </w:rPr>
              <w:t>其他可直接证明退役军人身份的证书</w:t>
            </w:r>
            <w:r>
              <w:rPr>
                <w:rFonts w:hint="eastAsia" w:ascii="仿宋_GB2312" w:hAnsi="仿宋_GB2312" w:eastAsia="仿宋_GB2312" w:cs="仿宋_GB2312"/>
                <w:highlight w:val="none"/>
              </w:rPr>
              <w:t>或保安员中级</w:t>
            </w:r>
            <w:r>
              <w:rPr>
                <w:rFonts w:hint="eastAsia" w:ascii="仿宋_GB2312" w:hAnsi="仿宋_GB2312" w:eastAsia="仿宋_GB2312" w:cs="仿宋_GB2312"/>
                <w:highlight w:val="none"/>
                <w:lang w:val="en-US" w:eastAsia="zh-CN"/>
              </w:rPr>
              <w:t>工</w:t>
            </w:r>
            <w:r>
              <w:rPr>
                <w:rFonts w:hint="eastAsia" w:ascii="仿宋_GB2312" w:hAnsi="仿宋_GB2312" w:eastAsia="仿宋_GB2312" w:cs="仿宋_GB2312"/>
                <w:highlight w:val="none"/>
              </w:rPr>
              <w:t>（四级）以上证</w:t>
            </w:r>
            <w:r>
              <w:rPr>
                <w:rFonts w:hint="eastAsia" w:ascii="仿宋_GB2312" w:hAnsi="仿宋_GB2312" w:eastAsia="仿宋_GB2312" w:cs="仿宋_GB2312"/>
                <w:highlight w:val="none"/>
                <w:lang w:val="en-US" w:eastAsia="zh-CN"/>
              </w:rPr>
              <w:t>书</w:t>
            </w:r>
            <w:r>
              <w:rPr>
                <w:rFonts w:hint="eastAsia" w:ascii="仿宋_GB2312" w:hAnsi="仿宋_GB2312" w:eastAsia="仿宋_GB2312" w:cs="仿宋_GB2312"/>
                <w:highlight w:val="none"/>
              </w:rPr>
              <w:t>或建（构）筑物消防员证</w:t>
            </w:r>
            <w:r>
              <w:rPr>
                <w:rFonts w:hint="eastAsia" w:ascii="仿宋_GB2312" w:hAnsi="仿宋_GB2312" w:eastAsia="仿宋_GB2312" w:cs="仿宋_GB2312"/>
                <w:highlight w:val="none"/>
                <w:lang w:eastAsia="zh-CN"/>
              </w:rPr>
              <w:t>（</w:t>
            </w:r>
            <w:r>
              <w:rPr>
                <w:rFonts w:hint="eastAsia" w:ascii="仿宋_GB2312" w:hAnsi="宋体" w:eastAsia="仿宋_GB2312" w:cs="Arial"/>
                <w:szCs w:val="21"/>
                <w:highlight w:val="none"/>
              </w:rPr>
              <w:t>或消防设施操作员证</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w:t>
            </w:r>
            <w:r>
              <w:rPr>
                <w:rFonts w:hint="eastAsia" w:ascii="仿宋_GB2312" w:hAnsi="仿宋_GB2312" w:eastAsia="仿宋_GB2312" w:cs="仿宋_GB2312"/>
                <w:bCs/>
                <w:highlight w:val="none"/>
                <w:lang w:eastAsia="zh-CN"/>
              </w:rPr>
              <w:t>。</w:t>
            </w:r>
          </w:p>
          <w:p>
            <w:pPr>
              <w:pStyle w:val="309"/>
              <w:ind w:left="0" w:leftChars="0" w:firstLine="402" w:firstLineChars="200"/>
              <w:jc w:val="both"/>
            </w:pPr>
            <w:r>
              <w:rPr>
                <w:rFonts w:hint="eastAsia" w:ascii="仿宋_GB2312" w:hAnsi="仿宋_GB2312" w:eastAsia="仿宋_GB2312" w:cs="仿宋_GB2312"/>
                <w:b/>
                <w:bCs w:val="0"/>
                <w:highlight w:val="none"/>
                <w:lang w:val="en-US" w:eastAsia="zh-CN"/>
              </w:rPr>
              <w:t>注：1.以上第1至3点，同一人同时具备2个以上证书不重复计分。</w:t>
            </w:r>
          </w:p>
          <w:p>
            <w:pPr>
              <w:pStyle w:val="309"/>
              <w:ind w:left="0" w:leftChars="0" w:firstLine="422" w:firstLineChars="200"/>
              <w:jc w:val="both"/>
              <w:rPr>
                <w:rFonts w:hint="default"/>
                <w:highlight w:val="none"/>
                <w:lang w:val="en-US" w:eastAsia="zh-CN"/>
              </w:rPr>
            </w:pPr>
            <w:r>
              <w:rPr>
                <w:rFonts w:hint="eastAsia" w:ascii="仿宋_GB2312" w:eastAsia="仿宋_GB2312" w:cs="Times New Roman"/>
                <w:b/>
                <w:color w:val="000000" w:themeColor="text1"/>
                <w:kern w:val="2"/>
                <w:sz w:val="21"/>
                <w:szCs w:val="24"/>
                <w:lang w:val="en-US" w:eastAsia="zh-CN"/>
                <w14:textFill>
                  <w14:solidFill>
                    <w14:schemeClr w14:val="tx1"/>
                  </w14:solidFill>
                </w14:textFill>
              </w:rPr>
              <w:t>2.</w:t>
            </w:r>
            <w:r>
              <w:rPr>
                <w:rFonts w:hint="eastAsia" w:ascii="仿宋_GB2312" w:hAnsi="Times New Roman" w:eastAsia="仿宋_GB2312" w:cs="Times New Roman"/>
                <w:b/>
                <w:color w:val="000000" w:themeColor="text1"/>
                <w:kern w:val="2"/>
                <w:sz w:val="21"/>
                <w:szCs w:val="24"/>
                <w:lang w:val="en-US" w:eastAsia="zh-CN"/>
                <w14:textFill>
                  <w14:solidFill>
                    <w14:schemeClr w14:val="tx1"/>
                  </w14:solidFill>
                </w14:textFill>
              </w:rPr>
              <w:t>承诺是指投标人在《人员配置分方案》中响应人员素质信息，无需提供相关证明材料。</w:t>
            </w:r>
          </w:p>
        </w:tc>
        <w:tc>
          <w:tcPr>
            <w:tcW w:w="1134" w:type="dxa"/>
            <w:vAlign w:val="center"/>
          </w:tcPr>
          <w:p>
            <w:pPr>
              <w:widowControl/>
              <w:spacing w:line="360" w:lineRule="exact"/>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lang w:val="en-US" w:eastAsia="zh-CN"/>
              </w:rPr>
              <w:t>12</w:t>
            </w:r>
          </w:p>
        </w:tc>
        <w:tc>
          <w:tcPr>
            <w:tcW w:w="1326" w:type="dxa"/>
            <w:vAlign w:val="center"/>
          </w:tcPr>
          <w:p>
            <w:pPr>
              <w:spacing w:line="360" w:lineRule="exact"/>
              <w:jc w:val="center"/>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continue"/>
            <w:vAlign w:val="center"/>
          </w:tcPr>
          <w:p>
            <w:pPr>
              <w:spacing w:line="360" w:lineRule="exact"/>
              <w:jc w:val="center"/>
              <w:rPr>
                <w:rFonts w:hint="eastAsia" w:ascii="仿宋_GB2312" w:hAnsi="仿宋_GB2312" w:eastAsia="仿宋_GB2312" w:cs="仿宋_GB2312"/>
                <w:b/>
                <w:highlight w:val="none"/>
              </w:rPr>
            </w:pPr>
          </w:p>
        </w:tc>
        <w:tc>
          <w:tcPr>
            <w:tcW w:w="1134" w:type="dxa"/>
            <w:vAlign w:val="center"/>
          </w:tcPr>
          <w:p>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eastAsia="zh-CN"/>
              </w:rPr>
              <w:t>巡逻员</w:t>
            </w:r>
            <w:r>
              <w:rPr>
                <w:rFonts w:hint="eastAsia" w:ascii="仿宋_GB2312" w:hAnsi="仿宋_GB2312" w:eastAsia="仿宋_GB2312" w:cs="仿宋_GB2312"/>
                <w:b/>
                <w:bCs/>
                <w:highlight w:val="none"/>
              </w:rPr>
              <w:t>兼</w:t>
            </w:r>
            <w:r>
              <w:rPr>
                <w:rFonts w:hint="eastAsia" w:ascii="仿宋_GB2312" w:hAnsi="仿宋_GB2312" w:eastAsia="仿宋_GB2312" w:cs="仿宋_GB2312"/>
                <w:b/>
                <w:bCs/>
                <w:highlight w:val="none"/>
                <w:lang w:eastAsia="zh-CN"/>
              </w:rPr>
              <w:t>保洁</w:t>
            </w:r>
            <w:r>
              <w:rPr>
                <w:rFonts w:hint="eastAsia" w:ascii="仿宋_GB2312" w:hAnsi="仿宋_GB2312" w:eastAsia="仿宋_GB2312" w:cs="仿宋_GB2312"/>
                <w:b/>
                <w:bCs/>
                <w:highlight w:val="none"/>
              </w:rPr>
              <w:t>员</w:t>
            </w:r>
          </w:p>
        </w:tc>
        <w:tc>
          <w:tcPr>
            <w:tcW w:w="5670" w:type="dxa"/>
            <w:vAlign w:val="center"/>
          </w:tcPr>
          <w:p>
            <w:pPr>
              <w:numPr>
                <w:ilvl w:val="0"/>
                <w:numId w:val="0"/>
              </w:numPr>
              <w:spacing w:line="400" w:lineRule="exact"/>
              <w:ind w:firstLine="422" w:firstLineChars="200"/>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pPr>
            <w:r>
              <w:rPr>
                <w:rFonts w:hint="eastAsia" w:ascii="仿宋_GB2312" w:hAnsi="仿宋_GB2312" w:eastAsia="仿宋_GB2312" w:cs="仿宋_GB2312"/>
                <w:b/>
                <w:bCs/>
                <w:color w:val="000000" w:themeColor="text1"/>
                <w:sz w:val="21"/>
                <w:szCs w:val="21"/>
                <w:highlight w:val="none"/>
                <w14:textFill>
                  <w14:solidFill>
                    <w14:schemeClr w14:val="tx1"/>
                  </w14:solidFill>
                </w14:textFill>
              </w:rPr>
              <w:t>承诺</w:t>
            </w:r>
            <w:r>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t>每有</w:t>
            </w: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t>人</w:t>
            </w: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均</w:t>
            </w:r>
            <w:r>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t>从事</w:t>
            </w:r>
            <w:r>
              <w:rPr>
                <w:rFonts w:hint="eastAsia" w:ascii="仿宋_GB2312" w:hAnsi="仿宋_GB2312" w:eastAsia="仿宋_GB2312" w:cs="仿宋_GB2312"/>
                <w:color w:val="000000" w:themeColor="text1"/>
                <w:lang w:eastAsia="zh-CN"/>
                <w14:textFill>
                  <w14:solidFill>
                    <w14:schemeClr w14:val="tx1"/>
                  </w14:solidFill>
                </w14:textFill>
              </w:rPr>
              <w:t>保洁或巡逻员</w:t>
            </w:r>
            <w:r>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t>工作</w:t>
            </w: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累计3</w:t>
            </w:r>
            <w:r>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t>年以上得</w:t>
            </w: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t>分，满分</w:t>
            </w: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t>分。</w:t>
            </w:r>
          </w:p>
          <w:p>
            <w:pPr>
              <w:pStyle w:val="2"/>
              <w:ind w:left="0" w:leftChars="0" w:firstLine="422" w:firstLineChars="200"/>
              <w:rPr>
                <w:rFonts w:hint="eastAsia"/>
                <w:color w:val="000000" w:themeColor="text1"/>
                <w:lang w:val="en-US" w:eastAsia="zh-CN"/>
                <w14:textFill>
                  <w14:solidFill>
                    <w14:schemeClr w14:val="tx1"/>
                  </w14:solidFill>
                </w14:textFill>
              </w:rPr>
            </w:pPr>
            <w:r>
              <w:rPr>
                <w:rFonts w:hint="eastAsia" w:ascii="仿宋_GB2312" w:hAnsi="Times New Roman" w:eastAsia="仿宋_GB2312" w:cs="Times New Roman"/>
                <w:b/>
                <w:color w:val="000000" w:themeColor="text1"/>
                <w:kern w:val="2"/>
                <w:sz w:val="21"/>
                <w:szCs w:val="24"/>
                <w:lang w:val="en-US" w:eastAsia="zh-CN"/>
                <w14:textFill>
                  <w14:solidFill>
                    <w14:schemeClr w14:val="tx1"/>
                  </w14:solidFill>
                </w14:textFill>
              </w:rPr>
              <w:t>注:承诺是指投标人在《人员配置分方案》中响应人员素质信息，无需提供相关证明材料。</w:t>
            </w:r>
          </w:p>
        </w:tc>
        <w:tc>
          <w:tcPr>
            <w:tcW w:w="1134" w:type="dxa"/>
            <w:vAlign w:val="center"/>
          </w:tcPr>
          <w:p>
            <w:pPr>
              <w:spacing w:line="360" w:lineRule="exact"/>
              <w:jc w:val="center"/>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6</w:t>
            </w:r>
          </w:p>
        </w:tc>
        <w:tc>
          <w:tcPr>
            <w:tcW w:w="1326" w:type="dxa"/>
            <w:vAlign w:val="center"/>
          </w:tcPr>
          <w:p>
            <w:pPr>
              <w:spacing w:line="360" w:lineRule="exact"/>
              <w:jc w:val="center"/>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continue"/>
            <w:vAlign w:val="center"/>
          </w:tcPr>
          <w:p>
            <w:pPr>
              <w:spacing w:line="360" w:lineRule="exact"/>
              <w:jc w:val="center"/>
              <w:rPr>
                <w:rFonts w:hint="eastAsia" w:ascii="仿宋_GB2312" w:hAnsi="仿宋_GB2312" w:eastAsia="仿宋_GB2312" w:cs="仿宋_GB2312"/>
                <w:b/>
                <w:highlight w:val="none"/>
              </w:rPr>
            </w:pPr>
          </w:p>
        </w:tc>
        <w:tc>
          <w:tcPr>
            <w:tcW w:w="1134" w:type="dxa"/>
            <w:vAlign w:val="center"/>
          </w:tcPr>
          <w:p>
            <w:pPr>
              <w:spacing w:line="360" w:lineRule="exact"/>
              <w:jc w:val="center"/>
              <w:rPr>
                <w:rFonts w:hint="default" w:ascii="仿宋_GB2312" w:hAnsi="仿宋_GB2312" w:eastAsia="仿宋_GB2312" w:cs="仿宋_GB2312"/>
                <w:highlight w:val="none"/>
                <w:lang w:val="en-US" w:eastAsia="zh-CN"/>
              </w:rPr>
            </w:pPr>
            <w:r>
              <w:rPr>
                <w:rFonts w:hint="default" w:ascii="仿宋_GB2312" w:hAnsi="仿宋_GB2312" w:eastAsia="仿宋_GB2312" w:cs="仿宋_GB2312"/>
                <w:b/>
                <w:bCs/>
                <w:highlight w:val="none"/>
                <w:lang w:val="en-US" w:eastAsia="zh-CN"/>
              </w:rPr>
              <w:t>设施维修保养员</w:t>
            </w:r>
          </w:p>
        </w:tc>
        <w:tc>
          <w:tcPr>
            <w:tcW w:w="5670" w:type="dxa"/>
            <w:vAlign w:val="center"/>
          </w:tcPr>
          <w:p>
            <w:pPr>
              <w:pStyle w:val="311"/>
              <w:numPr>
                <w:ilvl w:val="0"/>
                <w:numId w:val="0"/>
              </w:numPr>
              <w:spacing w:line="400" w:lineRule="exact"/>
              <w:ind w:firstLine="420" w:firstLineChars="200"/>
              <w:rPr>
                <w:rFonts w:hint="default" w:ascii="仿宋_GB2312" w:hAnsi="仿宋_GB2312" w:eastAsia="仿宋_GB2312" w:cs="仿宋_GB2312"/>
                <w:bCs/>
                <w:highlight w:val="none"/>
                <w:lang w:val="en-US" w:eastAsia="zh-CN"/>
              </w:rPr>
            </w:pPr>
            <w:r>
              <w:rPr>
                <w:rFonts w:hint="eastAsia" w:ascii="仿宋_GB2312" w:hAnsi="仿宋_GB2312" w:eastAsia="仿宋_GB2312" w:cs="仿宋_GB2312"/>
                <w:b w:val="0"/>
                <w:bCs/>
                <w:highlight w:val="none"/>
                <w:lang w:val="en-US" w:eastAsia="zh-CN"/>
              </w:rPr>
              <w:t>1.</w:t>
            </w:r>
            <w:r>
              <w:rPr>
                <w:rFonts w:hint="eastAsia" w:ascii="仿宋_GB2312" w:hAnsi="仿宋_GB2312" w:eastAsia="仿宋_GB2312" w:cs="仿宋_GB2312"/>
                <w:b/>
                <w:highlight w:val="none"/>
              </w:rPr>
              <w:t>承诺</w:t>
            </w:r>
            <w:r>
              <w:rPr>
                <w:rFonts w:hint="eastAsia" w:ascii="仿宋_GB2312" w:hAnsi="仿宋_GB2312" w:eastAsia="仿宋_GB2312" w:cs="仿宋_GB2312"/>
                <w:b w:val="0"/>
                <w:bCs/>
                <w:highlight w:val="none"/>
                <w:lang w:val="en-US" w:eastAsia="zh-CN"/>
              </w:rPr>
              <w:t>每有1人</w:t>
            </w:r>
            <w:r>
              <w:rPr>
                <w:rFonts w:hint="eastAsia" w:ascii="仿宋_GB2312" w:hAnsi="仿宋_GB2312" w:eastAsia="仿宋_GB2312" w:cs="仿宋_GB2312"/>
                <w:highlight w:val="none"/>
              </w:rPr>
              <w:t>具有大专以上学历得</w:t>
            </w:r>
            <w:r>
              <w:rPr>
                <w:rFonts w:hint="eastAsia" w:ascii="仿宋_GB2312" w:hAnsi="仿宋_GB2312" w:eastAsia="仿宋_GB2312" w:cs="仿宋_GB2312"/>
                <w:highlight w:val="none"/>
                <w:lang w:val="en-US" w:eastAsia="zh-CN"/>
              </w:rPr>
              <w:t>0.5</w:t>
            </w:r>
            <w:r>
              <w:rPr>
                <w:rFonts w:hint="eastAsia" w:ascii="仿宋_GB2312" w:hAnsi="仿宋_GB2312" w:eastAsia="仿宋_GB2312" w:cs="仿宋_GB2312"/>
                <w:highlight w:val="none"/>
              </w:rPr>
              <w:t>分</w:t>
            </w:r>
            <w:r>
              <w:rPr>
                <w:rFonts w:hint="eastAsia" w:ascii="仿宋_GB2312" w:hAnsi="仿宋_GB2312" w:eastAsia="仿宋_GB2312" w:cs="仿宋_GB2312"/>
                <w:bCs/>
                <w:highlight w:val="none"/>
                <w:lang w:eastAsia="zh-CN"/>
              </w:rPr>
              <w:t>，满分</w:t>
            </w:r>
            <w:r>
              <w:rPr>
                <w:rFonts w:hint="eastAsia" w:ascii="仿宋_GB2312" w:hAnsi="仿宋_GB2312" w:eastAsia="仿宋_GB2312" w:cs="仿宋_GB2312"/>
                <w:bCs/>
                <w:highlight w:val="none"/>
                <w:lang w:val="en-US" w:eastAsia="zh-CN"/>
              </w:rPr>
              <w:t>1分</w:t>
            </w:r>
            <w:r>
              <w:rPr>
                <w:rFonts w:hint="eastAsia" w:ascii="仿宋_GB2312" w:hAnsi="仿宋_GB2312" w:eastAsia="仿宋_GB2312" w:cs="仿宋_GB2312"/>
                <w:highlight w:val="none"/>
              </w:rPr>
              <w:t>；</w:t>
            </w:r>
          </w:p>
          <w:p>
            <w:pPr>
              <w:pStyle w:val="311"/>
              <w:numPr>
                <w:ilvl w:val="0"/>
                <w:numId w:val="0"/>
              </w:numPr>
              <w:spacing w:line="400" w:lineRule="exact"/>
              <w:ind w:firstLine="420" w:firstLineChars="200"/>
              <w:rPr>
                <w:rFonts w:hint="eastAsia" w:ascii="仿宋_GB2312" w:hAnsi="仿宋_GB2312" w:eastAsia="仿宋_GB2312" w:cs="仿宋_GB2312"/>
                <w:bCs/>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2.</w:t>
            </w:r>
            <w:r>
              <w:rPr>
                <w:rFonts w:hint="eastAsia" w:ascii="仿宋_GB2312" w:hAnsi="仿宋_GB2312" w:eastAsia="仿宋_GB2312" w:cs="仿宋_GB2312"/>
                <w:b/>
                <w:bCs w:val="0"/>
                <w:color w:val="auto"/>
                <w:sz w:val="21"/>
                <w:szCs w:val="21"/>
                <w:highlight w:val="none"/>
              </w:rPr>
              <w:t>承诺</w:t>
            </w:r>
            <w:r>
              <w:rPr>
                <w:rFonts w:hint="eastAsia" w:ascii="仿宋_GB2312" w:hAnsi="仿宋_GB2312" w:eastAsia="仿宋_GB2312" w:cs="仿宋_GB2312"/>
                <w:b w:val="0"/>
                <w:bCs/>
                <w:color w:val="auto"/>
                <w:sz w:val="21"/>
                <w:szCs w:val="21"/>
                <w:highlight w:val="none"/>
                <w:lang w:val="en-US" w:eastAsia="zh-CN"/>
              </w:rPr>
              <w:t>每有1人具有设施维修工作经验4年以上得1分，满分2分</w:t>
            </w:r>
            <w:r>
              <w:rPr>
                <w:rFonts w:hint="eastAsia" w:ascii="仿宋_GB2312" w:hAnsi="仿宋_GB2312" w:eastAsia="仿宋_GB2312" w:cs="仿宋_GB2312"/>
                <w:bCs/>
                <w:highlight w:val="none"/>
                <w:lang w:val="en-US" w:eastAsia="zh-CN"/>
              </w:rPr>
              <w:t xml:space="preserve">。    </w:t>
            </w:r>
          </w:p>
          <w:p>
            <w:pPr>
              <w:pStyle w:val="311"/>
              <w:numPr>
                <w:ilvl w:val="0"/>
                <w:numId w:val="0"/>
              </w:numPr>
              <w:spacing w:line="400" w:lineRule="exact"/>
              <w:ind w:firstLine="422" w:firstLineChars="200"/>
              <w:rPr>
                <w:rFonts w:hint="eastAsia" w:ascii="仿宋_GB2312" w:hAnsi="仿宋_GB2312" w:eastAsia="仿宋_GB2312" w:cs="仿宋_GB2312"/>
                <w:highlight w:val="none"/>
              </w:rPr>
            </w:pPr>
            <w:r>
              <w:rPr>
                <w:rFonts w:hint="eastAsia" w:ascii="仿宋_GB2312" w:hAnsi="Times New Roman" w:eastAsia="仿宋_GB2312" w:cs="Times New Roman"/>
                <w:b/>
                <w:color w:val="000000" w:themeColor="text1"/>
                <w:kern w:val="2"/>
                <w:sz w:val="21"/>
                <w:szCs w:val="24"/>
                <w:lang w:val="en-US" w:eastAsia="zh-CN"/>
                <w14:textFill>
                  <w14:solidFill>
                    <w14:schemeClr w14:val="tx1"/>
                  </w14:solidFill>
                </w14:textFill>
              </w:rPr>
              <w:t>注:承诺是指投标人在《人员配置分方案》中响应人员素质信息，无需提供相关证明材料。</w:t>
            </w:r>
            <w:r>
              <w:rPr>
                <w:rFonts w:hint="eastAsia" w:ascii="仿宋_GB2312" w:hAnsi="仿宋_GB2312" w:eastAsia="仿宋_GB2312" w:cs="仿宋_GB2312"/>
                <w:bCs/>
                <w:highlight w:val="none"/>
                <w:lang w:val="en-US" w:eastAsia="zh-CN"/>
              </w:rPr>
              <w:t xml:space="preserve">          </w:t>
            </w:r>
          </w:p>
        </w:tc>
        <w:tc>
          <w:tcPr>
            <w:tcW w:w="1134" w:type="dxa"/>
            <w:vAlign w:val="center"/>
          </w:tcPr>
          <w:p>
            <w:pPr>
              <w:spacing w:line="36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lang w:val="en-US" w:eastAsia="zh-CN"/>
              </w:rPr>
              <w:t>3</w:t>
            </w:r>
          </w:p>
        </w:tc>
        <w:tc>
          <w:tcPr>
            <w:tcW w:w="1326" w:type="dxa"/>
            <w:vAlign w:val="center"/>
          </w:tcPr>
          <w:p>
            <w:pPr>
              <w:spacing w:line="360" w:lineRule="exact"/>
              <w:jc w:val="center"/>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0" w:hRule="atLeast"/>
          <w:jc w:val="center"/>
        </w:trPr>
        <w:tc>
          <w:tcPr>
            <w:tcW w:w="993" w:type="dxa"/>
            <w:vMerge w:val="continue"/>
            <w:tcBorders>
              <w:bottom w:val="single" w:color="auto" w:sz="4" w:space="0"/>
            </w:tcBorders>
            <w:vAlign w:val="center"/>
          </w:tcPr>
          <w:p>
            <w:pPr>
              <w:spacing w:line="360" w:lineRule="exact"/>
              <w:jc w:val="center"/>
              <w:rPr>
                <w:rFonts w:hint="eastAsia" w:ascii="仿宋_GB2312" w:hAnsi="仿宋_GB2312" w:eastAsia="仿宋_GB2312" w:cs="仿宋_GB2312"/>
                <w:b/>
                <w:highlight w:val="none"/>
              </w:rPr>
            </w:pPr>
          </w:p>
        </w:tc>
        <w:tc>
          <w:tcPr>
            <w:tcW w:w="1134" w:type="dxa"/>
            <w:tcBorders>
              <w:bottom w:val="single" w:color="auto" w:sz="4" w:space="0"/>
            </w:tcBorders>
            <w:shd w:val="clear" w:color="auto" w:fill="auto"/>
            <w:vAlign w:val="center"/>
          </w:tcPr>
          <w:p>
            <w:pPr>
              <w:spacing w:line="40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lang w:val="en-US" w:eastAsia="zh-CN"/>
              </w:rPr>
              <w:t>流动岗</w:t>
            </w:r>
          </w:p>
        </w:tc>
        <w:tc>
          <w:tcPr>
            <w:tcW w:w="5670" w:type="dxa"/>
            <w:shd w:val="clear" w:color="auto" w:fill="auto"/>
            <w:vAlign w:val="center"/>
          </w:tcPr>
          <w:p>
            <w:pPr>
              <w:spacing w:line="400" w:lineRule="exact"/>
              <w:ind w:firstLine="422" w:firstLineChars="200"/>
              <w:rPr>
                <w:rFonts w:hint="eastAsia" w:ascii="仿宋_GB2312" w:hAnsi="仿宋_GB2312" w:eastAsia="仿宋_GB2312" w:cs="仿宋_GB2312"/>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承诺</w:t>
            </w:r>
            <w:r>
              <w:rPr>
                <w:rFonts w:hint="eastAsia" w:ascii="仿宋_GB2312" w:hAnsi="仿宋_GB2312" w:eastAsia="仿宋_GB2312" w:cs="仿宋_GB2312"/>
                <w:color w:val="000000" w:themeColor="text1"/>
                <w:highlight w:val="none"/>
                <w14:textFill>
                  <w14:solidFill>
                    <w14:schemeClr w14:val="tx1"/>
                  </w14:solidFill>
                </w14:textFill>
              </w:rPr>
              <w:t>每有1人从事</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保安或保洁</w:t>
            </w:r>
            <w:r>
              <w:rPr>
                <w:rFonts w:hint="eastAsia" w:ascii="仿宋_GB2312" w:hAnsi="仿宋_GB2312" w:eastAsia="仿宋_GB2312" w:cs="仿宋_GB2312"/>
                <w:color w:val="000000" w:themeColor="text1"/>
                <w:highlight w:val="none"/>
                <w14:textFill>
                  <w14:solidFill>
                    <w14:schemeClr w14:val="tx1"/>
                  </w14:solidFill>
                </w14:textFill>
              </w:rPr>
              <w:t>工作</w:t>
            </w:r>
            <w:r>
              <w:rPr>
                <w:rFonts w:hint="eastAsia" w:ascii="仿宋_GB2312" w:hAnsi="仿宋_GB2312" w:eastAsia="仿宋_GB2312" w:cs="仿宋_GB2312"/>
                <w:color w:val="000000" w:themeColor="text1"/>
                <w:highlight w:val="none"/>
                <w:lang w:eastAsia="zh-CN"/>
                <w14:textFill>
                  <w14:solidFill>
                    <w14:schemeClr w14:val="tx1"/>
                  </w14:solidFill>
                </w14:textFill>
              </w:rPr>
              <w:t>累计</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highlight w:val="none"/>
                <w14:textFill>
                  <w14:solidFill>
                    <w14:schemeClr w14:val="tx1"/>
                  </w14:solidFill>
                </w14:textFill>
              </w:rPr>
              <w:t>年以上得</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highlight w:val="none"/>
                <w14:textFill>
                  <w14:solidFill>
                    <w14:schemeClr w14:val="tx1"/>
                  </w14:solidFill>
                </w14:textFill>
              </w:rPr>
              <w:t>分</w:t>
            </w:r>
            <w:r>
              <w:rPr>
                <w:rFonts w:hint="eastAsia" w:ascii="仿宋_GB2312" w:hAnsi="仿宋_GB2312" w:eastAsia="仿宋_GB2312" w:cs="仿宋_GB2312"/>
                <w:bCs/>
                <w:color w:val="000000" w:themeColor="text1"/>
                <w:highlight w:val="none"/>
                <w:lang w:eastAsia="zh-CN"/>
                <w14:textFill>
                  <w14:solidFill>
                    <w14:schemeClr w14:val="tx1"/>
                  </w14:solidFill>
                </w14:textFill>
              </w:rPr>
              <w:t>，满分</w:t>
            </w:r>
            <w:r>
              <w:rPr>
                <w:rFonts w:hint="eastAsia" w:ascii="仿宋_GB2312" w:hAnsi="仿宋_GB2312" w:eastAsia="仿宋_GB2312" w:cs="仿宋_GB2312"/>
                <w:bCs/>
                <w:color w:val="000000" w:themeColor="text1"/>
                <w:highlight w:val="none"/>
                <w:lang w:val="en-US" w:eastAsia="zh-CN"/>
                <w14:textFill>
                  <w14:solidFill>
                    <w14:schemeClr w14:val="tx1"/>
                  </w14:solidFill>
                </w14:textFill>
              </w:rPr>
              <w:t>3分</w:t>
            </w:r>
            <w:r>
              <w:rPr>
                <w:rFonts w:hint="eastAsia" w:ascii="仿宋_GB2312" w:hAnsi="仿宋_GB2312" w:eastAsia="仿宋_GB2312" w:cs="仿宋_GB2312"/>
                <w:color w:val="000000" w:themeColor="text1"/>
                <w:highlight w:val="none"/>
                <w:lang w:eastAsia="zh-CN"/>
                <w14:textFill>
                  <w14:solidFill>
                    <w14:schemeClr w14:val="tx1"/>
                  </w14:solidFill>
                </w14:textFill>
              </w:rPr>
              <w:t>。</w:t>
            </w:r>
          </w:p>
          <w:p>
            <w:pPr>
              <w:spacing w:line="400" w:lineRule="exact"/>
              <w:ind w:firstLine="422" w:firstLineChars="200"/>
              <w:rPr>
                <w:rFonts w:hint="eastAsia" w:ascii="仿宋_GB2312" w:hAnsi="仿宋_GB2312" w:eastAsia="仿宋_GB2312" w:cs="仿宋_GB2312"/>
                <w:b/>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val="0"/>
                <w:color w:val="000000" w:themeColor="text1"/>
                <w:highlight w:val="none"/>
                <w:lang w:val="en-US" w:eastAsia="zh-CN"/>
                <w14:textFill>
                  <w14:solidFill>
                    <w14:schemeClr w14:val="tx1"/>
                  </w14:solidFill>
                </w14:textFill>
              </w:rPr>
              <w:t>注：同一人同时具有保安、保洁工作经验，不重复计分。</w:t>
            </w:r>
          </w:p>
          <w:p>
            <w:pPr>
              <w:pStyle w:val="2"/>
              <w:ind w:left="0" w:firstLine="422" w:firstLineChars="200"/>
              <w:rPr>
                <w:rFonts w:hint="eastAsia"/>
                <w:color w:val="000000" w:themeColor="text1"/>
                <w:highlight w:val="none"/>
                <w:lang w:val="en-US" w:eastAsia="zh-CN"/>
                <w14:textFill>
                  <w14:solidFill>
                    <w14:schemeClr w14:val="tx1"/>
                  </w14:solidFill>
                </w14:textFill>
              </w:rPr>
            </w:pPr>
            <w:r>
              <w:rPr>
                <w:rFonts w:hint="eastAsia" w:ascii="仿宋_GB2312" w:hAnsi="Times New Roman" w:eastAsia="仿宋_GB2312" w:cs="Times New Roman"/>
                <w:b/>
                <w:color w:val="000000" w:themeColor="text1"/>
                <w:kern w:val="2"/>
                <w:sz w:val="21"/>
                <w:szCs w:val="24"/>
                <w:highlight w:val="none"/>
                <w:lang w:val="en-US" w:eastAsia="zh-CN"/>
                <w14:textFill>
                  <w14:solidFill>
                    <w14:schemeClr w14:val="tx1"/>
                  </w14:solidFill>
                </w14:textFill>
              </w:rPr>
              <w:t>承诺是指投标人在《人员配置分方案》中响应人员素质信息，无需提供相关证明材料。</w:t>
            </w:r>
          </w:p>
        </w:tc>
        <w:tc>
          <w:tcPr>
            <w:tcW w:w="1134" w:type="dxa"/>
            <w:shd w:val="clear" w:color="auto" w:fill="auto"/>
            <w:vAlign w:val="center"/>
          </w:tcPr>
          <w:p>
            <w:pPr>
              <w:spacing w:line="360" w:lineRule="exact"/>
              <w:jc w:val="center"/>
              <w:rPr>
                <w:rFonts w:hint="eastAsia" w:ascii="仿宋_GB2312" w:hAnsi="仿宋_GB2312" w:eastAsia="仿宋_GB2312" w:cs="仿宋_GB2312"/>
                <w:b/>
                <w:color w:val="000000" w:themeColor="text1"/>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3</w:t>
            </w:r>
          </w:p>
        </w:tc>
        <w:tc>
          <w:tcPr>
            <w:tcW w:w="1326" w:type="dxa"/>
            <w:shd w:val="clear" w:color="auto" w:fill="auto"/>
            <w:vAlign w:val="center"/>
          </w:tcPr>
          <w:p>
            <w:pPr>
              <w:spacing w:line="360" w:lineRule="exact"/>
              <w:jc w:val="center"/>
              <w:rPr>
                <w:rFonts w:hint="eastAsia" w:ascii="仿宋_GB2312" w:hAnsi="仿宋_GB2312" w:eastAsia="仿宋_GB2312" w:cs="仿宋_GB2312"/>
                <w:b w:val="0"/>
                <w:bCs w:val="0"/>
                <w:color w:val="auto"/>
                <w:kern w:val="2"/>
                <w:sz w:val="21"/>
                <w:szCs w:val="24"/>
                <w:highlight w:val="none"/>
                <w:lang w:val="en-US" w:eastAsia="zh-CN" w:bidi="ar-SA"/>
              </w:rPr>
            </w:pPr>
            <w:r>
              <w:rPr>
                <w:rFonts w:hint="eastAsia" w:ascii="仿宋_GB2312" w:hAnsi="仿宋_GB2312" w:eastAsia="仿宋_GB2312" w:cs="仿宋_GB2312"/>
                <w:b w:val="0"/>
                <w:bCs w:val="0"/>
                <w:color w:val="auto"/>
                <w:highlight w:val="none"/>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tcBorders>
              <w:top w:val="single" w:color="auto" w:sz="4" w:space="0"/>
            </w:tcBorders>
            <w:vAlign w:val="center"/>
          </w:tcPr>
          <w:p>
            <w:pPr>
              <w:spacing w:line="360" w:lineRule="exact"/>
              <w:jc w:val="center"/>
              <w:rPr>
                <w:rFonts w:hint="eastAsia" w:ascii="仿宋_GB2312" w:hAnsi="仿宋_GB2312" w:eastAsia="仿宋_GB2312" w:cs="仿宋_GB2312"/>
                <w:b/>
                <w:highlight w:val="none"/>
                <w:lang w:eastAsia="zh-CN"/>
              </w:rPr>
            </w:pPr>
            <w:r>
              <w:rPr>
                <w:rFonts w:hint="eastAsia" w:ascii="仿宋_GB2312" w:hAnsi="仿宋_GB2312" w:eastAsia="仿宋_GB2312" w:cs="仿宋_GB2312"/>
                <w:b/>
                <w:highlight w:val="none"/>
                <w:lang w:eastAsia="zh-CN"/>
              </w:rPr>
              <w:t>信誉分</w:t>
            </w:r>
          </w:p>
        </w:tc>
        <w:tc>
          <w:tcPr>
            <w:tcW w:w="1134" w:type="dxa"/>
            <w:tcBorders>
              <w:top w:val="single" w:color="auto" w:sz="4" w:space="0"/>
            </w:tcBorders>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体系认证</w:t>
            </w:r>
          </w:p>
        </w:tc>
        <w:tc>
          <w:tcPr>
            <w:tcW w:w="5670" w:type="dxa"/>
            <w:vAlign w:val="center"/>
          </w:tcPr>
          <w:p>
            <w:pPr>
              <w:spacing w:line="40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1.投标人具备有效的质量管理体系认证证书得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p>
          <w:p>
            <w:pPr>
              <w:spacing w:line="40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2.投标人具备有效的职业健康安全管理体系认证证书得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p>
          <w:p>
            <w:pPr>
              <w:spacing w:line="40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3.投标人具备有效的环境管理体系认证证书得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p>
          <w:p>
            <w:pPr>
              <w:spacing w:line="40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color w:val="000000"/>
                <w:highlight w:val="none"/>
              </w:rPr>
              <w:t>注：投标人提供上述证书</w:t>
            </w:r>
            <w:r>
              <w:rPr>
                <w:rFonts w:hint="eastAsia" w:ascii="仿宋_GB2312" w:hAnsi="仿宋_GB2312" w:eastAsia="仿宋_GB2312" w:cs="仿宋_GB2312"/>
                <w:b/>
                <w:bCs/>
                <w:color w:val="000000"/>
                <w:highlight w:val="none"/>
                <w:lang w:val="en-US" w:eastAsia="zh-CN"/>
              </w:rPr>
              <w:t>材料</w:t>
            </w:r>
            <w:r>
              <w:rPr>
                <w:rFonts w:hint="eastAsia" w:ascii="仿宋_GB2312" w:hAnsi="仿宋_GB2312" w:eastAsia="仿宋_GB2312" w:cs="仿宋_GB2312"/>
                <w:b/>
                <w:bCs/>
                <w:color w:val="000000"/>
                <w:highlight w:val="none"/>
              </w:rPr>
              <w:t>并加盖</w:t>
            </w:r>
            <w:r>
              <w:rPr>
                <w:rFonts w:hint="eastAsia" w:ascii="仿宋_GB2312" w:hAnsi="仿宋_GB2312" w:eastAsia="仿宋_GB2312" w:cs="仿宋_GB2312"/>
                <w:b/>
                <w:color w:val="000000"/>
                <w:highlight w:val="none"/>
                <w:lang w:eastAsia="zh-CN"/>
              </w:rPr>
              <w:t>投标人</w:t>
            </w:r>
            <w:r>
              <w:rPr>
                <w:rFonts w:hint="eastAsia" w:ascii="仿宋_GB2312" w:hAnsi="仿宋_GB2312" w:eastAsia="仿宋_GB2312" w:cs="仿宋_GB2312"/>
                <w:b/>
                <w:bCs/>
                <w:color w:val="000000"/>
                <w:highlight w:val="none"/>
              </w:rPr>
              <w:t>CA电子签章，否则不予计分。</w:t>
            </w:r>
          </w:p>
        </w:tc>
        <w:tc>
          <w:tcPr>
            <w:tcW w:w="1134" w:type="dxa"/>
            <w:vAlign w:val="center"/>
          </w:tcPr>
          <w:p>
            <w:pPr>
              <w:spacing w:line="36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3</w:t>
            </w:r>
          </w:p>
        </w:tc>
        <w:tc>
          <w:tcPr>
            <w:tcW w:w="1326" w:type="dxa"/>
            <w:vAlign w:val="center"/>
          </w:tcPr>
          <w:p>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业绩分</w:t>
            </w:r>
          </w:p>
        </w:tc>
        <w:tc>
          <w:tcPr>
            <w:tcW w:w="1134"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同类项目经验</w:t>
            </w:r>
          </w:p>
        </w:tc>
        <w:tc>
          <w:tcPr>
            <w:tcW w:w="5670" w:type="dxa"/>
            <w:vAlign w:val="center"/>
          </w:tcPr>
          <w:p>
            <w:pPr>
              <w:spacing w:line="44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投标人</w:t>
            </w:r>
            <w:r>
              <w:rPr>
                <w:rFonts w:hint="eastAsia" w:ascii="仿宋_GB2312" w:hAnsi="仿宋_GB2312" w:eastAsia="仿宋_GB2312" w:cs="仿宋_GB2312"/>
                <w:highlight w:val="none"/>
                <w:lang w:val="en-US" w:eastAsia="zh-CN"/>
              </w:rPr>
              <w:t>2023</w:t>
            </w:r>
            <w:r>
              <w:rPr>
                <w:rFonts w:hint="eastAsia" w:ascii="仿宋_GB2312" w:hAnsi="仿宋_GB2312" w:eastAsia="仿宋_GB2312" w:cs="仿宋_GB2312"/>
                <w:highlight w:val="none"/>
                <w:lang w:eastAsia="zh-CN"/>
              </w:rPr>
              <w:t>年1月1日起</w:t>
            </w:r>
            <w:r>
              <w:rPr>
                <w:rFonts w:hint="eastAsia" w:ascii="仿宋_GB2312" w:hAnsi="仿宋_GB2312" w:eastAsia="仿宋_GB2312" w:cs="仿宋_GB2312"/>
                <w:highlight w:val="none"/>
              </w:rPr>
              <w:t>至今承接的</w:t>
            </w:r>
            <w:r>
              <w:rPr>
                <w:rFonts w:hint="eastAsia" w:ascii="仿宋_GB2312" w:hAnsi="仿宋_GB2312" w:eastAsia="仿宋_GB2312" w:cs="仿宋_GB2312"/>
                <w:highlight w:val="none"/>
                <w:lang w:val="en-US" w:eastAsia="zh-CN"/>
              </w:rPr>
              <w:t>同类</w:t>
            </w:r>
            <w:r>
              <w:rPr>
                <w:rFonts w:hint="eastAsia" w:ascii="仿宋_GB2312" w:hAnsi="仿宋_GB2312" w:eastAsia="仿宋_GB2312" w:cs="仿宋_GB2312"/>
                <w:highlight w:val="none"/>
              </w:rPr>
              <w:t>服务项目，每有一</w:t>
            </w:r>
            <w:r>
              <w:rPr>
                <w:rFonts w:hint="eastAsia" w:ascii="仿宋_GB2312" w:hAnsi="仿宋_GB2312" w:eastAsia="仿宋_GB2312" w:cs="仿宋_GB2312"/>
                <w:highlight w:val="none"/>
                <w:lang w:val="en-US" w:eastAsia="zh-CN"/>
              </w:rPr>
              <w:t>个服务</w:t>
            </w:r>
            <w:r>
              <w:rPr>
                <w:rFonts w:hint="eastAsia" w:ascii="仿宋_GB2312" w:hAnsi="仿宋_GB2312" w:eastAsia="仿宋_GB2312" w:cs="仿宋_GB2312"/>
                <w:highlight w:val="none"/>
              </w:rPr>
              <w:t>项</w:t>
            </w:r>
            <w:r>
              <w:rPr>
                <w:rFonts w:hint="eastAsia" w:ascii="仿宋_GB2312" w:hAnsi="仿宋_GB2312" w:eastAsia="仿宋_GB2312" w:cs="仿宋_GB2312"/>
                <w:highlight w:val="none"/>
                <w:lang w:val="en-US" w:eastAsia="zh-CN"/>
              </w:rPr>
              <w:t>目</w:t>
            </w:r>
            <w:r>
              <w:rPr>
                <w:rFonts w:hint="eastAsia" w:ascii="仿宋_GB2312" w:hAnsi="仿宋_GB2312" w:eastAsia="仿宋_GB2312" w:cs="仿宋_GB2312"/>
                <w:highlight w:val="none"/>
              </w:rPr>
              <w:t>得</w:t>
            </w:r>
            <w:r>
              <w:rPr>
                <w:rFonts w:hint="eastAsia" w:ascii="仿宋_GB2312" w:hAnsi="仿宋_GB2312" w:eastAsia="仿宋_GB2312" w:cs="仿宋_GB2312"/>
                <w:highlight w:val="none"/>
                <w:lang w:val="en-US" w:eastAsia="zh-CN"/>
              </w:rPr>
              <w:t>0.5</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w:t>
            </w:r>
          </w:p>
          <w:p>
            <w:pPr>
              <w:spacing w:line="400" w:lineRule="exact"/>
              <w:ind w:firstLine="422" w:firstLineChars="200"/>
              <w:rPr>
                <w:rFonts w:hint="default"/>
                <w:lang w:val="en-US"/>
              </w:rPr>
            </w:pPr>
            <w:r>
              <w:rPr>
                <w:rFonts w:hint="eastAsia" w:ascii="仿宋_GB2312" w:hAnsi="仿宋_GB2312" w:eastAsia="仿宋_GB2312" w:cs="仿宋_GB2312"/>
                <w:b/>
                <w:bCs/>
                <w:color w:val="000000"/>
                <w:highlight w:val="none"/>
              </w:rPr>
              <w:t>注：</w:t>
            </w:r>
            <w:r>
              <w:rPr>
                <w:rFonts w:hint="eastAsia" w:ascii="仿宋_GB2312" w:hAnsi="仿宋_GB2312" w:eastAsia="仿宋_GB2312" w:cs="仿宋_GB2312"/>
                <w:b/>
                <w:bCs/>
                <w:color w:val="000000"/>
                <w:highlight w:val="none"/>
                <w:lang w:val="en-US" w:eastAsia="zh-CN"/>
              </w:rPr>
              <w:t>1.同类服务项目是指包含保安服务、保洁服务其中任意一项内容</w:t>
            </w:r>
            <w:r>
              <w:rPr>
                <w:rFonts w:hint="eastAsia" w:ascii="仿宋_GB2312" w:hAnsi="方正仿宋_GB2312" w:eastAsia="仿宋_GB2312" w:cs="方正仿宋_GB2312"/>
                <w:b/>
                <w:bCs/>
                <w:color w:val="auto"/>
                <w:sz w:val="21"/>
                <w:szCs w:val="21"/>
                <w:highlight w:val="none"/>
                <w:lang w:val="en-US" w:eastAsia="zh-CN"/>
              </w:rPr>
              <w:t>服务的项目；</w:t>
            </w:r>
          </w:p>
          <w:p>
            <w:pPr>
              <w:spacing w:line="400" w:lineRule="exact"/>
              <w:ind w:firstLine="422" w:firstLineChars="200"/>
              <w:rPr>
                <w:rFonts w:hint="eastAsia" w:ascii="仿宋_GB2312" w:hAnsi="仿宋_GB2312" w:eastAsia="仿宋_GB2312" w:cs="仿宋_GB2312"/>
                <w:b/>
                <w:bCs/>
                <w:color w:val="000000"/>
                <w:highlight w:val="none"/>
                <w:lang w:val="en-US" w:eastAsia="zh-CN"/>
              </w:rPr>
            </w:pPr>
            <w:r>
              <w:rPr>
                <w:rFonts w:hint="eastAsia" w:ascii="仿宋_GB2312" w:hAnsi="仿宋_GB2312" w:eastAsia="仿宋_GB2312" w:cs="仿宋_GB2312"/>
                <w:b/>
                <w:bCs/>
                <w:color w:val="000000"/>
                <w:highlight w:val="none"/>
                <w:lang w:val="en-US" w:eastAsia="zh-CN"/>
              </w:rPr>
              <w:t>2.</w:t>
            </w:r>
            <w:r>
              <w:rPr>
                <w:rFonts w:hint="eastAsia" w:ascii="仿宋_GB2312" w:hAnsi="仿宋_GB2312" w:eastAsia="仿宋_GB2312" w:cs="仿宋_GB2312"/>
                <w:b/>
                <w:bCs/>
                <w:color w:val="auto"/>
                <w:highlight w:val="none"/>
                <w:lang w:eastAsia="zh-CN"/>
              </w:rPr>
              <w:t>承接时间以合同签订时间为准。</w:t>
            </w:r>
          </w:p>
          <w:p>
            <w:pPr>
              <w:spacing w:line="400" w:lineRule="exact"/>
              <w:ind w:firstLine="422" w:firstLineChars="200"/>
              <w:rPr>
                <w:rFonts w:hint="eastAsia"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lang w:val="en-US" w:eastAsia="zh-CN"/>
              </w:rPr>
              <w:t>3.</w:t>
            </w:r>
            <w:r>
              <w:rPr>
                <w:rFonts w:hint="eastAsia" w:ascii="仿宋_GB2312" w:hAnsi="仿宋_GB2312" w:eastAsia="仿宋_GB2312" w:cs="仿宋_GB2312"/>
                <w:b/>
                <w:bCs/>
                <w:color w:val="000000"/>
                <w:highlight w:val="none"/>
                <w:lang w:eastAsia="zh-CN"/>
              </w:rPr>
              <w:t>投标人</w:t>
            </w:r>
            <w:r>
              <w:rPr>
                <w:rFonts w:hint="eastAsia" w:ascii="仿宋_GB2312" w:hAnsi="仿宋_GB2312" w:eastAsia="仿宋_GB2312" w:cs="仿宋_GB2312"/>
                <w:b/>
                <w:bCs/>
                <w:color w:val="000000"/>
                <w:highlight w:val="none"/>
              </w:rPr>
              <w:t>提供上述合同</w:t>
            </w:r>
            <w:r>
              <w:rPr>
                <w:rFonts w:hint="eastAsia" w:ascii="仿宋_GB2312" w:hAnsi="仿宋_GB2312" w:eastAsia="仿宋_GB2312" w:cs="仿宋_GB2312"/>
                <w:b/>
                <w:bCs/>
                <w:color w:val="000000"/>
                <w:highlight w:val="none"/>
                <w:lang w:val="en-US" w:eastAsia="zh-CN"/>
              </w:rPr>
              <w:t>材料</w:t>
            </w:r>
            <w:r>
              <w:rPr>
                <w:rFonts w:hint="eastAsia" w:ascii="仿宋_GB2312" w:hAnsi="仿宋_GB2312" w:eastAsia="仿宋_GB2312" w:cs="仿宋_GB2312"/>
                <w:b/>
                <w:bCs/>
                <w:color w:val="000000"/>
                <w:highlight w:val="none"/>
              </w:rPr>
              <w:t>并加盖</w:t>
            </w:r>
            <w:r>
              <w:rPr>
                <w:rFonts w:hint="eastAsia" w:ascii="仿宋_GB2312" w:hAnsi="仿宋_GB2312" w:eastAsia="仿宋_GB2312" w:cs="仿宋_GB2312"/>
                <w:b/>
                <w:bCs/>
                <w:color w:val="000000"/>
                <w:highlight w:val="none"/>
                <w:lang w:eastAsia="zh-CN"/>
              </w:rPr>
              <w:t>投标人</w:t>
            </w:r>
            <w:r>
              <w:rPr>
                <w:rFonts w:hint="eastAsia" w:ascii="仿宋_GB2312" w:hAnsi="仿宋_GB2312" w:eastAsia="仿宋_GB2312" w:cs="仿宋_GB2312"/>
                <w:b/>
                <w:bCs/>
                <w:color w:val="000000"/>
                <w:highlight w:val="none"/>
              </w:rPr>
              <w:t>CA电子签章，否则不予计分。</w:t>
            </w:r>
          </w:p>
        </w:tc>
        <w:tc>
          <w:tcPr>
            <w:tcW w:w="1134" w:type="dxa"/>
            <w:vAlign w:val="center"/>
          </w:tcPr>
          <w:p>
            <w:pPr>
              <w:spacing w:line="36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2</w:t>
            </w:r>
          </w:p>
        </w:tc>
        <w:tc>
          <w:tcPr>
            <w:tcW w:w="1326" w:type="dxa"/>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color w:val="000000"/>
                <w:highlight w:val="none"/>
                <w:u w:val="none"/>
                <w:lang w:val="en-US" w:eastAsia="zh-CN"/>
              </w:rPr>
              <w:t>投标人</w:t>
            </w:r>
            <w:r>
              <w:rPr>
                <w:rFonts w:hint="eastAsia" w:ascii="仿宋_GB2312" w:hAnsi="仿宋_GB2312" w:eastAsia="仿宋_GB2312" w:cs="仿宋_GB2312"/>
                <w:color w:val="000000"/>
                <w:highlight w:val="none"/>
                <w:u w:val="none"/>
              </w:rPr>
              <w:t>同类项目</w:t>
            </w:r>
            <w:r>
              <w:rPr>
                <w:rFonts w:hint="eastAsia" w:ascii="仿宋_GB2312" w:hAnsi="仿宋_GB2312" w:eastAsia="仿宋_GB2312" w:cs="仿宋_GB2312"/>
                <w:color w:val="000000"/>
                <w:highlight w:val="none"/>
                <w:u w:val="none"/>
                <w:lang w:val="en-US" w:eastAsia="zh-CN"/>
              </w:rPr>
              <w:t>经验</w:t>
            </w:r>
            <w:r>
              <w:rPr>
                <w:rFonts w:hint="eastAsia" w:ascii="仿宋_GB2312" w:hAnsi="仿宋_GB2312" w:eastAsia="仿宋_GB2312" w:cs="仿宋_GB2312"/>
                <w:color w:val="000000"/>
                <w:highlight w:val="none"/>
                <w:u w:val="none"/>
              </w:rPr>
              <w:t>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97" w:type="dxa"/>
            <w:gridSpan w:val="3"/>
            <w:vAlign w:val="center"/>
          </w:tcPr>
          <w:p>
            <w:pPr>
              <w:spacing w:line="440" w:lineRule="exact"/>
              <w:ind w:firstLine="422" w:firstLineChars="200"/>
              <w:jc w:val="center"/>
              <w:rPr>
                <w:rFonts w:hint="eastAsia" w:ascii="仿宋_GB2312" w:hAnsi="宋体" w:eastAsia="仿宋_GB2312"/>
                <w:b/>
                <w:bCs/>
                <w:highlight w:val="none"/>
              </w:rPr>
            </w:pPr>
            <w:r>
              <w:rPr>
                <w:rFonts w:hint="eastAsia" w:ascii="仿宋_GB2312" w:hAnsi="宋体" w:eastAsia="仿宋_GB2312"/>
                <w:b/>
                <w:bCs/>
                <w:highlight w:val="none"/>
              </w:rPr>
              <w:t>客观分总分</w:t>
            </w:r>
          </w:p>
        </w:tc>
        <w:tc>
          <w:tcPr>
            <w:tcW w:w="1134" w:type="dxa"/>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47</w:t>
            </w:r>
          </w:p>
        </w:tc>
        <w:tc>
          <w:tcPr>
            <w:tcW w:w="1326" w:type="dxa"/>
            <w:vAlign w:val="center"/>
          </w:tcPr>
          <w:p>
            <w:pPr>
              <w:spacing w:line="360" w:lineRule="exact"/>
              <w:jc w:val="center"/>
              <w:rPr>
                <w:rFonts w:hint="eastAsia" w:ascii="仿宋_GB2312" w:hAnsi="仿宋_GB2312" w:eastAsia="仿宋_GB2312" w:cs="仿宋_GB2312"/>
                <w:b/>
                <w:bCs/>
                <w:highlight w:val="none"/>
              </w:rPr>
            </w:pPr>
          </w:p>
        </w:tc>
      </w:tr>
    </w:tbl>
    <w:p/>
    <w:tbl>
      <w:tblPr>
        <w:tblStyle w:val="310"/>
        <w:tblW w:w="102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134"/>
        <w:gridCol w:w="5670"/>
        <w:gridCol w:w="1134"/>
        <w:gridCol w:w="1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257" w:type="dxa"/>
            <w:gridSpan w:val="5"/>
            <w:shd w:val="clear" w:color="auto" w:fill="D7D7D7"/>
            <w:vAlign w:val="center"/>
          </w:tcPr>
          <w:p>
            <w:pPr>
              <w:spacing w:line="390" w:lineRule="exact"/>
              <w:ind w:right="-168" w:rightChars="-80"/>
              <w:jc w:val="center"/>
              <w:rPr>
                <w:rFonts w:ascii="仿宋_GB2312" w:eastAsia="仿宋_GB2312"/>
                <w:sz w:val="24"/>
                <w:highlight w:val="none"/>
              </w:rPr>
            </w:pPr>
            <w:r>
              <w:rPr>
                <w:rFonts w:hint="eastAsia" w:ascii="仿宋_GB2312" w:eastAsia="仿宋_GB2312"/>
                <w:b/>
                <w:sz w:val="32"/>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134"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5670" w:type="dxa"/>
            <w:vAlign w:val="center"/>
          </w:tcPr>
          <w:p>
            <w:pPr>
              <w:spacing w:line="34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1134"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326"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restart"/>
            <w:vAlign w:val="center"/>
          </w:tcPr>
          <w:p>
            <w:pPr>
              <w:spacing w:line="390" w:lineRule="exact"/>
              <w:ind w:right="-168" w:rightChars="-80"/>
              <w:jc w:val="center"/>
              <w:rPr>
                <w:rFonts w:ascii="仿宋_GB2312" w:eastAsia="仿宋_GB2312"/>
                <w:b/>
                <w:sz w:val="24"/>
                <w:highlight w:val="none"/>
              </w:rPr>
            </w:pPr>
            <w:r>
              <w:rPr>
                <w:rFonts w:hint="eastAsia" w:ascii="仿宋_GB2312" w:eastAsia="仿宋_GB2312"/>
                <w:b/>
                <w:sz w:val="24"/>
                <w:highlight w:val="none"/>
              </w:rPr>
              <w:t>服务方案</w:t>
            </w:r>
          </w:p>
        </w:tc>
        <w:tc>
          <w:tcPr>
            <w:tcW w:w="1134" w:type="dxa"/>
            <w:vAlign w:val="center"/>
          </w:tcPr>
          <w:p>
            <w:pPr>
              <w:spacing w:line="40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b/>
                <w:highlight w:val="none"/>
              </w:rPr>
              <w:t>针对本项目的理解分析和工作思路</w:t>
            </w:r>
          </w:p>
        </w:tc>
        <w:tc>
          <w:tcPr>
            <w:tcW w:w="5670" w:type="dxa"/>
            <w:vAlign w:val="center"/>
          </w:tcPr>
          <w:p>
            <w:pPr>
              <w:widowControl/>
              <w:spacing w:line="400" w:lineRule="exact"/>
              <w:ind w:firstLine="422" w:firstLineChars="200"/>
              <w:rPr>
                <w:rFonts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一档（</w:t>
            </w:r>
            <w:r>
              <w:rPr>
                <w:rFonts w:hint="eastAsia" w:ascii="仿宋_GB2312" w:hAnsi="仿宋_GB2312" w:eastAsia="仿宋_GB2312" w:cs="仿宋_GB2312"/>
                <w:b/>
                <w:bCs/>
                <w:color w:val="000000" w:themeColor="text1"/>
                <w:u w:val="none"/>
                <w:lang w:val="en-US" w:eastAsia="zh-CN"/>
                <w14:textFill>
                  <w14:solidFill>
                    <w14:schemeClr w14:val="tx1"/>
                  </w14:solidFill>
                </w14:textFill>
              </w:rPr>
              <w:t>9</w:t>
            </w:r>
            <w:r>
              <w:rPr>
                <w:rFonts w:hint="eastAsia" w:ascii="仿宋_GB2312" w:hAnsi="仿宋_GB2312" w:eastAsia="仿宋_GB2312" w:cs="仿宋_GB2312"/>
                <w:b/>
                <w:bCs/>
                <w:color w:val="000000" w:themeColor="text1"/>
                <w:u w:val="none"/>
                <w14:textFill>
                  <w14:solidFill>
                    <w14:schemeClr w14:val="tx1"/>
                  </w14:solidFill>
                </w14:textFill>
              </w:rPr>
              <w:t>分）：</w:t>
            </w:r>
            <w:r>
              <w:rPr>
                <w:rFonts w:hint="eastAsia" w:ascii="仿宋_GB2312" w:eastAsia="仿宋_GB2312"/>
                <w:color w:val="000000" w:themeColor="text1"/>
                <w:u w:val="none"/>
                <w14:textFill>
                  <w14:solidFill>
                    <w14:schemeClr w14:val="tx1"/>
                  </w14:solidFill>
                </w14:textFill>
              </w:rPr>
              <w:t>对项目需求理解透彻，</w:t>
            </w:r>
            <w:r>
              <w:rPr>
                <w:rFonts w:hint="eastAsia" w:ascii="仿宋_GB2312" w:hAnsi="仿宋_GB2312" w:eastAsia="仿宋_GB2312" w:cs="仿宋_GB2312"/>
                <w:color w:val="000000" w:themeColor="text1"/>
                <w:u w:val="none"/>
                <w14:textFill>
                  <w14:solidFill>
                    <w14:schemeClr w14:val="tx1"/>
                  </w14:solidFill>
                </w14:textFill>
              </w:rPr>
              <w:t>方案针对</w:t>
            </w:r>
            <w:r>
              <w:rPr>
                <w:rFonts w:hint="eastAsia" w:ascii="仿宋_GB2312" w:hAnsi="仿宋_GB2312" w:eastAsia="仿宋_GB2312" w:cs="仿宋_GB2312"/>
                <w:color w:val="000000" w:themeColor="text1"/>
                <w:u w:val="none"/>
                <w:lang w:val="en-US" w:eastAsia="zh-CN"/>
                <w14:textFill>
                  <w14:solidFill>
                    <w14:schemeClr w14:val="tx1"/>
                  </w14:solidFill>
                </w14:textFill>
              </w:rPr>
              <w:t>园区保洁、设施维护、治安防范、巡查管控、隐患排查、游客服务及应急保障等</w:t>
            </w:r>
            <w:r>
              <w:rPr>
                <w:rFonts w:hint="eastAsia" w:ascii="仿宋_GB2312" w:hAnsi="仿宋_GB2312" w:eastAsia="仿宋_GB2312" w:cs="仿宋_GB2312"/>
                <w:color w:val="000000" w:themeColor="text1"/>
                <w:u w:val="none"/>
                <w14:textFill>
                  <w14:solidFill>
                    <w14:schemeClr w14:val="tx1"/>
                  </w14:solidFill>
                </w14:textFill>
              </w:rPr>
              <w:t>需求</w:t>
            </w:r>
            <w:r>
              <w:rPr>
                <w:rFonts w:hint="eastAsia" w:ascii="仿宋_GB2312" w:hAnsi="仿宋_GB2312" w:eastAsia="仿宋_GB2312" w:cs="仿宋_GB2312"/>
                <w:color w:val="000000" w:themeColor="text1"/>
                <w:u w:val="none"/>
                <w:lang w:eastAsia="zh-CN"/>
                <w14:textFill>
                  <w14:solidFill>
                    <w14:schemeClr w14:val="tx1"/>
                  </w14:solidFill>
                </w14:textFill>
              </w:rPr>
              <w:t>制定</w:t>
            </w:r>
            <w:r>
              <w:rPr>
                <w:rFonts w:hint="eastAsia" w:ascii="仿宋_GB2312" w:hAnsi="仿宋_GB2312" w:eastAsia="仿宋_GB2312" w:cs="仿宋_GB2312"/>
                <w:color w:val="000000" w:themeColor="text1"/>
                <w:u w:val="none"/>
                <w14:textFill>
                  <w14:solidFill>
                    <w14:schemeClr w14:val="tx1"/>
                  </w14:solidFill>
                </w14:textFill>
              </w:rPr>
              <w:t>，难点定位准确、分析合理，措施得力，重点和难点相应解决措施能有效提升服务质量，内容严谨、</w:t>
            </w:r>
            <w:r>
              <w:rPr>
                <w:rFonts w:hint="eastAsia" w:ascii="仿宋_GB2312" w:eastAsia="仿宋_GB2312"/>
                <w:color w:val="000000" w:themeColor="text1"/>
                <w:u w:val="none"/>
                <w14:textFill>
                  <w14:solidFill>
                    <w14:schemeClr w14:val="tx1"/>
                  </w14:solidFill>
                </w14:textFill>
              </w:rPr>
              <w:t>详细、有明显优势</w:t>
            </w:r>
            <w:r>
              <w:rPr>
                <w:rFonts w:hint="eastAsia" w:ascii="仿宋_GB2312" w:hAnsi="仿宋_GB2312" w:eastAsia="仿宋_GB2312" w:cs="仿宋_GB2312"/>
                <w:color w:val="000000" w:themeColor="text1"/>
                <w:u w:val="none"/>
                <w14:textFill>
                  <w14:solidFill>
                    <w14:schemeClr w14:val="tx1"/>
                  </w14:solidFill>
                </w14:textFill>
              </w:rPr>
              <w:t>；</w:t>
            </w:r>
          </w:p>
          <w:p>
            <w:pPr>
              <w:widowControl/>
              <w:spacing w:line="400" w:lineRule="exact"/>
              <w:ind w:firstLine="422" w:firstLineChars="200"/>
              <w:rPr>
                <w:rFonts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二档（</w:t>
            </w:r>
            <w:r>
              <w:rPr>
                <w:rFonts w:hint="eastAsia" w:ascii="仿宋_GB2312" w:hAnsi="仿宋_GB2312" w:eastAsia="仿宋_GB2312" w:cs="仿宋_GB2312"/>
                <w:b/>
                <w:bCs/>
                <w:color w:val="000000" w:themeColor="text1"/>
                <w:u w:val="none"/>
                <w:lang w:val="en-US" w:eastAsia="zh-CN"/>
                <w14:textFill>
                  <w14:solidFill>
                    <w14:schemeClr w14:val="tx1"/>
                  </w14:solidFill>
                </w14:textFill>
              </w:rPr>
              <w:t>6</w:t>
            </w:r>
            <w:r>
              <w:rPr>
                <w:rFonts w:hint="eastAsia" w:ascii="仿宋_GB2312" w:hAnsi="仿宋_GB2312" w:eastAsia="仿宋_GB2312" w:cs="仿宋_GB2312"/>
                <w:b/>
                <w:bCs/>
                <w:color w:val="000000" w:themeColor="text1"/>
                <w:u w:val="none"/>
                <w14:textFill>
                  <w14:solidFill>
                    <w14:schemeClr w14:val="tx1"/>
                  </w14:solidFill>
                </w14:textFill>
              </w:rPr>
              <w:t>分）：</w:t>
            </w:r>
            <w:r>
              <w:rPr>
                <w:rFonts w:hint="eastAsia" w:ascii="仿宋_GB2312" w:hAnsi="仿宋_GB2312" w:eastAsia="仿宋_GB2312" w:cs="仿宋_GB2312"/>
                <w:color w:val="000000" w:themeColor="text1"/>
                <w:u w:val="none"/>
                <w14:textFill>
                  <w14:solidFill>
                    <w14:schemeClr w14:val="tx1"/>
                  </w14:solidFill>
                </w14:textFill>
              </w:rPr>
              <w:t>需求理解到位，方案满足采购需求，</w:t>
            </w:r>
            <w:r>
              <w:rPr>
                <w:rFonts w:hint="eastAsia" w:ascii="仿宋_GB2312" w:hAnsi="仿宋_GB2312" w:eastAsia="仿宋_GB2312" w:cs="仿宋_GB2312"/>
                <w:color w:val="000000" w:themeColor="text1"/>
                <w:u w:val="none"/>
                <w:lang w:eastAsia="zh-CN"/>
                <w14:textFill>
                  <w14:solidFill>
                    <w14:schemeClr w14:val="tx1"/>
                  </w14:solidFill>
                </w14:textFill>
              </w:rPr>
              <w:t>针对公园</w:t>
            </w:r>
            <w:r>
              <w:rPr>
                <w:rFonts w:hint="eastAsia" w:ascii="仿宋_GB2312" w:hAnsi="仿宋_GB2312" w:eastAsia="仿宋_GB2312" w:cs="仿宋_GB2312"/>
                <w:color w:val="000000" w:themeColor="text1"/>
                <w:u w:val="none"/>
                <w:lang w:val="en-US" w:eastAsia="zh-CN"/>
                <w14:textFill>
                  <w14:solidFill>
                    <w14:schemeClr w14:val="tx1"/>
                  </w14:solidFill>
                </w14:textFill>
              </w:rPr>
              <w:t>保洁</w:t>
            </w:r>
            <w:r>
              <w:rPr>
                <w:rFonts w:hint="eastAsia" w:ascii="仿宋_GB2312" w:hAnsi="仿宋_GB2312" w:eastAsia="仿宋_GB2312" w:cs="仿宋_GB2312"/>
                <w:color w:val="000000" w:themeColor="text1"/>
                <w:u w:val="none"/>
                <w:lang w:eastAsia="zh-CN"/>
                <w14:textFill>
                  <w14:solidFill>
                    <w14:schemeClr w14:val="tx1"/>
                  </w14:solidFill>
                </w14:textFill>
              </w:rPr>
              <w:t>、秩序维护、应急处置等服务</w:t>
            </w:r>
            <w:r>
              <w:rPr>
                <w:rFonts w:hint="eastAsia" w:ascii="仿宋_GB2312" w:hAnsi="仿宋_GB2312" w:eastAsia="仿宋_GB2312" w:cs="仿宋_GB2312"/>
                <w:color w:val="000000" w:themeColor="text1"/>
                <w:u w:val="none"/>
                <w14:textFill>
                  <w14:solidFill>
                    <w14:schemeClr w14:val="tx1"/>
                  </w14:solidFill>
                </w14:textFill>
              </w:rPr>
              <w:t>有具体的服务重点和难点，难点分析较合理；解决措施可行、较详细；</w:t>
            </w:r>
          </w:p>
          <w:p>
            <w:pPr>
              <w:widowControl/>
              <w:spacing w:line="400" w:lineRule="exact"/>
              <w:ind w:firstLine="422" w:firstLineChars="200"/>
              <w:rPr>
                <w:rFonts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三档（</w:t>
            </w:r>
            <w:r>
              <w:rPr>
                <w:rFonts w:hint="eastAsia" w:ascii="仿宋_GB2312" w:hAnsi="仿宋_GB2312" w:eastAsia="仿宋_GB2312" w:cs="仿宋_GB2312"/>
                <w:b/>
                <w:bCs/>
                <w:color w:val="000000" w:themeColor="text1"/>
                <w:u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u w:val="none"/>
                <w14:textFill>
                  <w14:solidFill>
                    <w14:schemeClr w14:val="tx1"/>
                  </w14:solidFill>
                </w14:textFill>
              </w:rPr>
              <w:t>分）：</w:t>
            </w:r>
            <w:r>
              <w:rPr>
                <w:rFonts w:hint="eastAsia" w:ascii="仿宋_GB2312" w:hAnsi="仿宋_GB2312" w:eastAsia="仿宋_GB2312" w:cs="仿宋_GB2312"/>
                <w:color w:val="000000" w:themeColor="text1"/>
                <w:u w:val="none"/>
                <w14:textFill>
                  <w14:solidFill>
                    <w14:schemeClr w14:val="tx1"/>
                  </w14:solidFill>
                </w14:textFill>
              </w:rPr>
              <w:t>需求理解不够到位，方案简单，</w:t>
            </w:r>
            <w:r>
              <w:rPr>
                <w:rFonts w:hint="eastAsia" w:ascii="仿宋_GB2312" w:hAnsi="仿宋_GB2312" w:eastAsia="仿宋_GB2312" w:cs="仿宋_GB2312"/>
                <w:color w:val="000000" w:themeColor="text1"/>
                <w:u w:val="none"/>
                <w:lang w:val="en-US" w:eastAsia="zh-CN"/>
                <w14:textFill>
                  <w14:solidFill>
                    <w14:schemeClr w14:val="tx1"/>
                  </w14:solidFill>
                </w14:textFill>
              </w:rPr>
              <w:t xml:space="preserve"> 针对园区综合管理服务的</w:t>
            </w:r>
            <w:r>
              <w:rPr>
                <w:rFonts w:hint="eastAsia" w:ascii="仿宋_GB2312" w:hAnsi="仿宋_GB2312" w:eastAsia="仿宋_GB2312" w:cs="仿宋_GB2312"/>
                <w:color w:val="000000" w:themeColor="text1"/>
                <w:u w:val="none"/>
                <w14:textFill>
                  <w14:solidFill>
                    <w14:schemeClr w14:val="tx1"/>
                  </w14:solidFill>
                </w14:textFill>
              </w:rPr>
              <w:t>解决措施可行性、合理性一般。</w:t>
            </w:r>
          </w:p>
          <w:p>
            <w:pPr>
              <w:widowControl/>
              <w:spacing w:line="400" w:lineRule="exact"/>
              <w:ind w:firstLine="422" w:firstLineChars="200"/>
              <w:rPr>
                <w:rFonts w:ascii="仿宋_GB2312" w:hAnsi="仿宋_GB2312" w:eastAsia="仿宋_GB2312" w:cs="仿宋_GB2312"/>
                <w:b/>
                <w:bCs/>
                <w:color w:val="000000" w:themeColor="text1"/>
                <w:u w:val="none"/>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注：1.该方案内容可以包括：（1）针对本项目服务内容进行理解分析；（2）针对项目特点提出工作思路及方案；（3）分析工作中可能出现的服务重点和难点；（4）提出服务重点和难点相应解决措施。</w:t>
            </w:r>
          </w:p>
          <w:p>
            <w:pPr>
              <w:widowControl/>
              <w:spacing w:line="400" w:lineRule="exact"/>
              <w:ind w:firstLine="422" w:firstLineChars="200"/>
              <w:rPr>
                <w:rFonts w:hint="eastAsia" w:ascii="仿宋_GB2312" w:hAnsi="仿宋_GB2312" w:eastAsia="仿宋_GB2312" w:cs="仿宋_GB2312"/>
                <w:color w:val="000000" w:themeColor="text1"/>
                <w:highlight w:val="none"/>
                <w:u w:val="none"/>
                <w:lang w:eastAsia="zh-CN"/>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2.未提供方案或提供的内容与本项目无关的得0分。</w:t>
            </w:r>
          </w:p>
        </w:tc>
        <w:tc>
          <w:tcPr>
            <w:tcW w:w="1134" w:type="dxa"/>
            <w:vAlign w:val="center"/>
          </w:tcPr>
          <w:p>
            <w:pPr>
              <w:spacing w:line="40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9</w:t>
            </w:r>
          </w:p>
        </w:tc>
        <w:tc>
          <w:tcPr>
            <w:tcW w:w="1326" w:type="dxa"/>
            <w:vAlign w:val="center"/>
          </w:tcPr>
          <w:p>
            <w:pPr>
              <w:spacing w:line="40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针对本项目的理解分析和工作思路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continue"/>
            <w:vAlign w:val="center"/>
          </w:tcPr>
          <w:p>
            <w:pPr>
              <w:spacing w:line="390" w:lineRule="exact"/>
              <w:ind w:right="-168" w:rightChars="-80"/>
              <w:jc w:val="center"/>
              <w:rPr>
                <w:rFonts w:ascii="仿宋_GB2312" w:eastAsia="仿宋_GB2312"/>
                <w:b/>
                <w:sz w:val="24"/>
                <w:highlight w:val="none"/>
              </w:rPr>
            </w:pPr>
          </w:p>
        </w:tc>
        <w:tc>
          <w:tcPr>
            <w:tcW w:w="1134" w:type="dxa"/>
            <w:vAlign w:val="center"/>
          </w:tcPr>
          <w:p>
            <w:pPr>
              <w:widowControl/>
              <w:spacing w:line="40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b/>
                <w:highlight w:val="none"/>
              </w:rPr>
              <w:t>针对本项目的管理模式和管理机制</w:t>
            </w:r>
          </w:p>
        </w:tc>
        <w:tc>
          <w:tcPr>
            <w:tcW w:w="5670" w:type="dxa"/>
            <w:vAlign w:val="center"/>
          </w:tcPr>
          <w:p>
            <w:pPr>
              <w:widowControl/>
              <w:tabs>
                <w:tab w:val="left" w:pos="312"/>
              </w:tabs>
              <w:spacing w:line="400" w:lineRule="exact"/>
              <w:ind w:firstLine="422" w:firstLineChars="200"/>
              <w:rPr>
                <w:rFonts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一档（</w:t>
            </w:r>
            <w:r>
              <w:rPr>
                <w:rFonts w:hint="eastAsia" w:ascii="仿宋_GB2312" w:hAnsi="仿宋_GB2312" w:eastAsia="仿宋_GB2312" w:cs="仿宋_GB2312"/>
                <w:b/>
                <w:bCs/>
                <w:color w:val="000000" w:themeColor="text1"/>
                <w:u w:val="none"/>
                <w:lang w:val="en-US" w:eastAsia="zh-CN"/>
                <w14:textFill>
                  <w14:solidFill>
                    <w14:schemeClr w14:val="tx1"/>
                  </w14:solidFill>
                </w14:textFill>
              </w:rPr>
              <w:t>9</w:t>
            </w:r>
            <w:r>
              <w:rPr>
                <w:rFonts w:hint="eastAsia" w:ascii="仿宋_GB2312" w:hAnsi="仿宋_GB2312" w:eastAsia="仿宋_GB2312" w:cs="仿宋_GB2312"/>
                <w:b/>
                <w:bCs/>
                <w:color w:val="000000" w:themeColor="text1"/>
                <w:u w:val="none"/>
                <w14:textFill>
                  <w14:solidFill>
                    <w14:schemeClr w14:val="tx1"/>
                  </w14:solidFill>
                </w14:textFill>
              </w:rPr>
              <w:t>分）：</w:t>
            </w:r>
            <w:r>
              <w:rPr>
                <w:rFonts w:hint="eastAsia" w:ascii="仿宋_GB2312" w:hAnsi="仿宋_GB2312" w:eastAsia="仿宋_GB2312" w:cs="仿宋_GB2312"/>
                <w:color w:val="000000" w:themeColor="text1"/>
                <w:u w:val="none"/>
                <w14:textFill>
                  <w14:solidFill>
                    <w14:schemeClr w14:val="tx1"/>
                  </w14:solidFill>
                </w14:textFill>
              </w:rPr>
              <w:t>方案</w:t>
            </w:r>
            <w:r>
              <w:rPr>
                <w:rFonts w:hint="eastAsia" w:ascii="仿宋_GB2312" w:hAnsi="仿宋_GB2312" w:eastAsia="仿宋_GB2312" w:cs="仿宋_GB2312"/>
                <w:color w:val="000000" w:themeColor="text1"/>
                <w:u w:val="none"/>
                <w:lang w:val="en-US" w:eastAsia="zh-CN"/>
                <w14:textFill>
                  <w14:solidFill>
                    <w14:schemeClr w14:val="tx1"/>
                  </w14:solidFill>
                </w14:textFill>
              </w:rPr>
              <w:t>针对园区设施维护保洁、治安防范、巡查管控、隐患排查、游客应急服务及重大活动保障等</w:t>
            </w:r>
            <w:r>
              <w:rPr>
                <w:rFonts w:hint="eastAsia" w:ascii="仿宋_GB2312" w:hAnsi="仿宋_GB2312" w:eastAsia="仿宋_GB2312" w:cs="仿宋_GB2312"/>
                <w:color w:val="000000" w:themeColor="text1"/>
                <w:u w:val="none"/>
                <w14:textFill>
                  <w14:solidFill>
                    <w14:schemeClr w14:val="tx1"/>
                  </w14:solidFill>
                </w14:textFill>
              </w:rPr>
              <w:t>需求，切合实际，科学合理，岗位责任制度在采购需求的基础上进一步细化，各项管理制度完善、详细、可行；</w:t>
            </w:r>
          </w:p>
          <w:p>
            <w:pPr>
              <w:widowControl/>
              <w:tabs>
                <w:tab w:val="left" w:pos="312"/>
              </w:tabs>
              <w:spacing w:line="400" w:lineRule="exact"/>
              <w:ind w:firstLine="422" w:firstLineChars="200"/>
              <w:rPr>
                <w:rFonts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二档（</w:t>
            </w:r>
            <w:r>
              <w:rPr>
                <w:rFonts w:hint="eastAsia" w:ascii="仿宋_GB2312" w:hAnsi="仿宋_GB2312" w:eastAsia="仿宋_GB2312" w:cs="仿宋_GB2312"/>
                <w:b/>
                <w:bCs/>
                <w:color w:val="000000" w:themeColor="text1"/>
                <w:u w:val="none"/>
                <w:lang w:val="en-US" w:eastAsia="zh-CN"/>
                <w14:textFill>
                  <w14:solidFill>
                    <w14:schemeClr w14:val="tx1"/>
                  </w14:solidFill>
                </w14:textFill>
              </w:rPr>
              <w:t>6</w:t>
            </w:r>
            <w:r>
              <w:rPr>
                <w:rFonts w:hint="eastAsia" w:ascii="仿宋_GB2312" w:hAnsi="仿宋_GB2312" w:eastAsia="仿宋_GB2312" w:cs="仿宋_GB2312"/>
                <w:b/>
                <w:bCs/>
                <w:color w:val="000000" w:themeColor="text1"/>
                <w:u w:val="none"/>
                <w14:textFill>
                  <w14:solidFill>
                    <w14:schemeClr w14:val="tx1"/>
                  </w14:solidFill>
                </w14:textFill>
              </w:rPr>
              <w:t>分）：</w:t>
            </w:r>
            <w:r>
              <w:rPr>
                <w:rFonts w:hint="eastAsia" w:ascii="仿宋_GB2312" w:hAnsi="仿宋_GB2312" w:eastAsia="仿宋_GB2312" w:cs="仿宋_GB2312"/>
                <w:color w:val="000000" w:themeColor="text1"/>
                <w:u w:val="none"/>
                <w14:textFill>
                  <w14:solidFill>
                    <w14:schemeClr w14:val="tx1"/>
                  </w14:solidFill>
                </w14:textFill>
              </w:rPr>
              <w:t>方案能较好满足</w:t>
            </w:r>
            <w:r>
              <w:rPr>
                <w:rFonts w:hint="eastAsia" w:ascii="仿宋_GB2312" w:hAnsi="仿宋_GB2312" w:eastAsia="仿宋_GB2312" w:cs="仿宋_GB2312"/>
                <w:color w:val="000000" w:themeColor="text1"/>
                <w:u w:val="none"/>
                <w:lang w:val="en-US" w:eastAsia="zh-CN"/>
                <w14:textFill>
                  <w14:solidFill>
                    <w14:schemeClr w14:val="tx1"/>
                  </w14:solidFill>
                </w14:textFill>
              </w:rPr>
              <w:t>公园综合治安、保洁、秩序维护、应急处置及日常管理等</w:t>
            </w:r>
            <w:r>
              <w:rPr>
                <w:rFonts w:hint="eastAsia" w:ascii="仿宋_GB2312" w:hAnsi="仿宋_GB2312" w:eastAsia="仿宋_GB2312" w:cs="仿宋_GB2312"/>
                <w:color w:val="000000" w:themeColor="text1"/>
                <w:u w:val="none"/>
                <w14:textFill>
                  <w14:solidFill>
                    <w14:schemeClr w14:val="tx1"/>
                  </w14:solidFill>
                </w14:textFill>
              </w:rPr>
              <w:t>采购需求，具有一定的科学合理性，各项管理制度较完善</w:t>
            </w:r>
            <w:r>
              <w:rPr>
                <w:rFonts w:hint="eastAsia" w:ascii="仿宋_GB2312" w:eastAsia="仿宋_GB2312"/>
                <w:color w:val="000000" w:themeColor="text1"/>
                <w:u w:val="none"/>
                <w14:textFill>
                  <w14:solidFill>
                    <w14:schemeClr w14:val="tx1"/>
                  </w14:solidFill>
                </w14:textFill>
              </w:rPr>
              <w:t>、详细，服务沟通机制能及时发现并解决问题</w:t>
            </w:r>
            <w:r>
              <w:rPr>
                <w:rFonts w:hint="eastAsia" w:ascii="仿宋_GB2312" w:hAnsi="仿宋_GB2312" w:eastAsia="仿宋_GB2312" w:cs="仿宋_GB2312"/>
                <w:color w:val="000000" w:themeColor="text1"/>
                <w:u w:val="none"/>
                <w14:textFill>
                  <w14:solidFill>
                    <w14:schemeClr w14:val="tx1"/>
                  </w14:solidFill>
                </w14:textFill>
              </w:rPr>
              <w:t>；</w:t>
            </w:r>
          </w:p>
          <w:p>
            <w:pPr>
              <w:widowControl/>
              <w:spacing w:line="400" w:lineRule="exact"/>
              <w:ind w:firstLine="422" w:firstLineChars="200"/>
              <w:rPr>
                <w:rFonts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三档（</w:t>
            </w:r>
            <w:r>
              <w:rPr>
                <w:rFonts w:hint="eastAsia" w:ascii="仿宋_GB2312" w:hAnsi="仿宋_GB2312" w:eastAsia="仿宋_GB2312" w:cs="仿宋_GB2312"/>
                <w:b/>
                <w:bCs/>
                <w:color w:val="000000" w:themeColor="text1"/>
                <w:u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u w:val="none"/>
                <w14:textFill>
                  <w14:solidFill>
                    <w14:schemeClr w14:val="tx1"/>
                  </w14:solidFill>
                </w14:textFill>
              </w:rPr>
              <w:t>分）：</w:t>
            </w:r>
            <w:r>
              <w:rPr>
                <w:rFonts w:hint="eastAsia" w:ascii="仿宋_GB2312" w:hAnsi="仿宋_GB2312" w:eastAsia="仿宋_GB2312" w:cs="仿宋_GB2312"/>
                <w:color w:val="000000" w:themeColor="text1"/>
                <w:u w:val="none"/>
                <w14:textFill>
                  <w14:solidFill>
                    <w14:schemeClr w14:val="tx1"/>
                  </w14:solidFill>
                </w14:textFill>
              </w:rPr>
              <w:t>满足</w:t>
            </w:r>
            <w:r>
              <w:rPr>
                <w:rFonts w:hint="eastAsia" w:ascii="仿宋_GB2312" w:hAnsi="仿宋_GB2312" w:eastAsia="仿宋_GB2312" w:cs="仿宋_GB2312"/>
                <w:color w:val="000000" w:themeColor="text1"/>
                <w:u w:val="none"/>
                <w:lang w:val="en-US" w:eastAsia="zh-CN"/>
                <w14:textFill>
                  <w14:solidFill>
                    <w14:schemeClr w14:val="tx1"/>
                  </w14:solidFill>
                </w14:textFill>
              </w:rPr>
              <w:t>公园保安保洁、巡查服务及应急保障等</w:t>
            </w:r>
            <w:r>
              <w:rPr>
                <w:rFonts w:hint="eastAsia" w:ascii="仿宋_GB2312" w:hAnsi="仿宋_GB2312" w:eastAsia="仿宋_GB2312" w:cs="仿宋_GB2312"/>
                <w:color w:val="000000" w:themeColor="text1"/>
                <w:u w:val="none"/>
                <w14:textFill>
                  <w14:solidFill>
                    <w14:schemeClr w14:val="tx1"/>
                  </w14:solidFill>
                </w14:textFill>
              </w:rPr>
              <w:t>采购需求，管理制度内容简单，操作可行。</w:t>
            </w:r>
          </w:p>
          <w:p>
            <w:pPr>
              <w:widowControl/>
              <w:spacing w:line="400" w:lineRule="exact"/>
              <w:ind w:firstLine="422" w:firstLineChars="200"/>
              <w:rPr>
                <w:rFonts w:ascii="仿宋_GB2312" w:hAnsi="仿宋_GB2312" w:eastAsia="仿宋_GB2312" w:cs="仿宋_GB2312"/>
                <w:b/>
                <w:bCs/>
                <w:color w:val="000000" w:themeColor="text1"/>
                <w:u w:val="none"/>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注：1.该方案内容可以包括：（1）岗位责任制度；（2）服务沟通机制；（3）工作记录及档案管理（包括交接验收资料、巡视记录、档案管理、投诉与处理记录、其它管理与服务活动记录等）。</w:t>
            </w:r>
          </w:p>
          <w:p>
            <w:pPr>
              <w:widowControl/>
              <w:spacing w:line="400" w:lineRule="exact"/>
              <w:ind w:firstLine="422" w:firstLineChars="200"/>
              <w:rPr>
                <w:rFonts w:hint="eastAsia" w:ascii="仿宋_GB2312" w:hAnsi="仿宋_GB2312" w:eastAsia="仿宋_GB2312" w:cs="仿宋_GB2312"/>
                <w:color w:val="000000" w:themeColor="text1"/>
                <w:highlight w:val="none"/>
                <w:u w:val="none"/>
                <w:lang w:eastAsia="zh-CN"/>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2.未提供方案或提供的内容与本项目无关的得0分。</w:t>
            </w:r>
          </w:p>
        </w:tc>
        <w:tc>
          <w:tcPr>
            <w:tcW w:w="1134" w:type="dxa"/>
            <w:vAlign w:val="center"/>
          </w:tcPr>
          <w:p>
            <w:pPr>
              <w:spacing w:line="40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9</w:t>
            </w:r>
          </w:p>
        </w:tc>
        <w:tc>
          <w:tcPr>
            <w:tcW w:w="1326" w:type="dxa"/>
            <w:vAlign w:val="center"/>
          </w:tcPr>
          <w:p>
            <w:pPr>
              <w:spacing w:line="40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针对本项目的管理模式和管理机制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restart"/>
            <w:vAlign w:val="center"/>
          </w:tcPr>
          <w:p>
            <w:pPr>
              <w:spacing w:line="390" w:lineRule="exact"/>
              <w:ind w:right="-168" w:rightChars="-80"/>
              <w:jc w:val="center"/>
              <w:rPr>
                <w:rFonts w:ascii="仿宋_GB2312" w:eastAsia="仿宋_GB2312"/>
                <w:sz w:val="24"/>
                <w:highlight w:val="none"/>
              </w:rPr>
            </w:pPr>
            <w:r>
              <w:rPr>
                <w:rFonts w:hint="eastAsia" w:ascii="仿宋_GB2312" w:eastAsia="仿宋_GB2312"/>
                <w:b/>
                <w:sz w:val="24"/>
                <w:highlight w:val="none"/>
              </w:rPr>
              <w:t>服务方案</w:t>
            </w:r>
          </w:p>
        </w:tc>
        <w:tc>
          <w:tcPr>
            <w:tcW w:w="1134" w:type="dxa"/>
            <w:vAlign w:val="center"/>
          </w:tcPr>
          <w:p>
            <w:pPr>
              <w:widowControl/>
              <w:spacing w:line="39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针对本项目的进退场服务交接方案</w:t>
            </w:r>
          </w:p>
        </w:tc>
        <w:tc>
          <w:tcPr>
            <w:tcW w:w="5670" w:type="dxa"/>
            <w:vAlign w:val="center"/>
          </w:tcPr>
          <w:p>
            <w:pPr>
              <w:widowControl/>
              <w:spacing w:line="490" w:lineRule="exact"/>
              <w:ind w:firstLine="422" w:firstLineChars="200"/>
              <w:rPr>
                <w:rFonts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一档（</w:t>
            </w:r>
            <w:r>
              <w:rPr>
                <w:rFonts w:hint="eastAsia" w:ascii="仿宋_GB2312" w:hAnsi="仿宋_GB2312" w:eastAsia="仿宋_GB2312" w:cs="仿宋_GB2312"/>
                <w:b/>
                <w:bCs/>
                <w:color w:val="000000" w:themeColor="text1"/>
                <w:u w:val="none"/>
                <w:lang w:val="en-US" w:eastAsia="zh-CN"/>
                <w14:textFill>
                  <w14:solidFill>
                    <w14:schemeClr w14:val="tx1"/>
                  </w14:solidFill>
                </w14:textFill>
              </w:rPr>
              <w:t>6</w:t>
            </w:r>
            <w:r>
              <w:rPr>
                <w:rFonts w:hint="eastAsia" w:ascii="仿宋_GB2312" w:hAnsi="仿宋_GB2312" w:eastAsia="仿宋_GB2312" w:cs="仿宋_GB2312"/>
                <w:b/>
                <w:bCs/>
                <w:color w:val="000000" w:themeColor="text1"/>
                <w:u w:val="none"/>
                <w14:textFill>
                  <w14:solidFill>
                    <w14:schemeClr w14:val="tx1"/>
                  </w14:solidFill>
                </w14:textFill>
              </w:rPr>
              <w:t>分）：</w:t>
            </w:r>
            <w:r>
              <w:rPr>
                <w:rFonts w:hint="eastAsia" w:ascii="仿宋_GB2312" w:hAnsi="仿宋_GB2312" w:eastAsia="仿宋_GB2312" w:cs="仿宋_GB2312"/>
                <w:b w:val="0"/>
                <w:bCs w:val="0"/>
                <w:color w:val="000000" w:themeColor="text1"/>
                <w:u w:val="none"/>
                <w:lang w:val="en-US" w:eastAsia="zh-CN"/>
                <w14:textFill>
                  <w14:solidFill>
                    <w14:schemeClr w14:val="tx1"/>
                  </w14:solidFill>
                </w14:textFill>
              </w:rPr>
              <w:t>围绕园区保洁维保、治安防范、隐患排查、游客应急服务及重大活动保障等管理范围特点，</w:t>
            </w:r>
            <w:r>
              <w:rPr>
                <w:rFonts w:hint="eastAsia" w:ascii="仿宋_GB2312" w:hAnsi="仿宋_GB2312" w:eastAsia="仿宋_GB2312" w:cs="仿宋_GB2312"/>
                <w:color w:val="000000" w:themeColor="text1"/>
                <w:u w:val="none"/>
                <w14:textFill>
                  <w14:solidFill>
                    <w14:schemeClr w14:val="tx1"/>
                  </w14:solidFill>
                </w14:textFill>
              </w:rPr>
              <w:t>服务交接前期、后期的管理工作计划清晰；服务交接方案结合本项目管理范围的特点，切合实际，针对性强，详细、全面、明确可行；</w:t>
            </w:r>
          </w:p>
          <w:p>
            <w:pPr>
              <w:widowControl/>
              <w:spacing w:line="490" w:lineRule="exact"/>
              <w:ind w:firstLine="422" w:firstLineChars="200"/>
              <w:rPr>
                <w:rFonts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二档（</w:t>
            </w:r>
            <w:r>
              <w:rPr>
                <w:rFonts w:hint="eastAsia" w:ascii="仿宋_GB2312" w:hAnsi="仿宋_GB2312" w:eastAsia="仿宋_GB2312" w:cs="仿宋_GB2312"/>
                <w:b/>
                <w:bCs/>
                <w:color w:val="000000" w:themeColor="text1"/>
                <w:u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u w:val="none"/>
                <w14:textFill>
                  <w14:solidFill>
                    <w14:schemeClr w14:val="tx1"/>
                  </w14:solidFill>
                </w14:textFill>
              </w:rPr>
              <w:t>分）：</w:t>
            </w:r>
            <w:r>
              <w:rPr>
                <w:rFonts w:hint="eastAsia" w:ascii="仿宋_GB2312" w:hAnsi="仿宋_GB2312" w:eastAsia="仿宋_GB2312" w:cs="仿宋_GB2312"/>
                <w:color w:val="000000" w:themeColor="text1"/>
                <w:u w:val="none"/>
                <w14:textFill>
                  <w14:solidFill>
                    <w14:schemeClr w14:val="tx1"/>
                  </w14:solidFill>
                </w14:textFill>
              </w:rPr>
              <w:t>服务交接方案较贴合公园安保巡查、应急处置及综合管理等项目需求，有一定的针对性，可行性较强；</w:t>
            </w:r>
          </w:p>
          <w:p>
            <w:pPr>
              <w:widowControl/>
              <w:spacing w:line="400" w:lineRule="exact"/>
              <w:ind w:firstLine="422" w:firstLineChars="200"/>
              <w:rPr>
                <w:rFonts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三档（</w:t>
            </w:r>
            <w:r>
              <w:rPr>
                <w:rFonts w:hint="eastAsia" w:ascii="仿宋_GB2312" w:hAnsi="仿宋_GB2312" w:eastAsia="仿宋_GB2312" w:cs="仿宋_GB2312"/>
                <w:b/>
                <w:bCs/>
                <w:color w:val="000000" w:themeColor="text1"/>
                <w:u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u w:val="none"/>
                <w14:textFill>
                  <w14:solidFill>
                    <w14:schemeClr w14:val="tx1"/>
                  </w14:solidFill>
                </w14:textFill>
              </w:rPr>
              <w:t>分）：</w:t>
            </w:r>
            <w:r>
              <w:rPr>
                <w:rFonts w:hint="eastAsia" w:ascii="仿宋_GB2312" w:hAnsi="仿宋_GB2312" w:eastAsia="仿宋_GB2312" w:cs="仿宋_GB2312"/>
                <w:color w:val="000000" w:themeColor="text1"/>
                <w:u w:val="none"/>
                <w14:textFill>
                  <w14:solidFill>
                    <w14:schemeClr w14:val="tx1"/>
                  </w14:solidFill>
                </w14:textFill>
              </w:rPr>
              <w:t>服务交接方案贴合园区综合服务管理工作，针对性一般，可行。</w:t>
            </w:r>
          </w:p>
          <w:p>
            <w:pPr>
              <w:widowControl/>
              <w:spacing w:line="490" w:lineRule="exact"/>
              <w:ind w:firstLine="422" w:firstLineChars="200"/>
              <w:rPr>
                <w:rFonts w:ascii="仿宋_GB2312" w:hAnsi="仿宋_GB2312" w:eastAsia="仿宋_GB2312" w:cs="仿宋_GB2312"/>
                <w:b/>
                <w:bCs/>
                <w:color w:val="000000" w:themeColor="text1"/>
                <w:u w:val="none"/>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注：1.该方案内容可以包括：（1）成立针对本项目的进退场交接小组；（2）提出进场交接方案；（3）提出退场交接方案。</w:t>
            </w:r>
          </w:p>
          <w:p>
            <w:pPr>
              <w:widowControl/>
              <w:spacing w:line="490" w:lineRule="exact"/>
              <w:ind w:firstLine="42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2.未提供方案或提供的内容与本项目无关的得0分。</w:t>
            </w:r>
          </w:p>
        </w:tc>
        <w:tc>
          <w:tcPr>
            <w:tcW w:w="1134" w:type="dxa"/>
            <w:vAlign w:val="center"/>
          </w:tcPr>
          <w:p>
            <w:pPr>
              <w:spacing w:line="36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6</w:t>
            </w:r>
          </w:p>
        </w:tc>
        <w:tc>
          <w:tcPr>
            <w:tcW w:w="1326" w:type="dxa"/>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针对本项目的进退场服务交接方案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continue"/>
            <w:vAlign w:val="center"/>
          </w:tcPr>
          <w:p>
            <w:pPr>
              <w:spacing w:line="390" w:lineRule="exact"/>
              <w:ind w:right="-168" w:rightChars="-80"/>
              <w:jc w:val="center"/>
              <w:rPr>
                <w:rFonts w:ascii="仿宋_GB2312" w:eastAsia="仿宋_GB2312"/>
                <w:sz w:val="24"/>
                <w:highlight w:val="none"/>
              </w:rPr>
            </w:pPr>
          </w:p>
        </w:tc>
        <w:tc>
          <w:tcPr>
            <w:tcW w:w="1134" w:type="dxa"/>
            <w:vAlign w:val="center"/>
          </w:tcPr>
          <w:p>
            <w:pPr>
              <w:widowControl/>
              <w:spacing w:line="39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lang w:val="en-US" w:eastAsia="zh-CN"/>
              </w:rPr>
              <w:t>综合性管理</w:t>
            </w:r>
            <w:r>
              <w:rPr>
                <w:rFonts w:hint="eastAsia" w:ascii="仿宋_GB2312" w:hAnsi="仿宋_GB2312" w:eastAsia="仿宋_GB2312" w:cs="仿宋_GB2312"/>
                <w:b/>
                <w:highlight w:val="none"/>
              </w:rPr>
              <w:t>服务方案</w:t>
            </w:r>
          </w:p>
        </w:tc>
        <w:tc>
          <w:tcPr>
            <w:tcW w:w="5670" w:type="dxa"/>
            <w:vAlign w:val="center"/>
          </w:tcPr>
          <w:p>
            <w:pPr>
              <w:pStyle w:val="313"/>
              <w:spacing w:line="490" w:lineRule="exact"/>
              <w:ind w:firstLine="422" w:firstLineChars="200"/>
              <w:rPr>
                <w:rFonts w:ascii="仿宋_GB2312" w:hAnsi="仿宋_GB2312" w:eastAsia="仿宋_GB2312" w:cs="仿宋_GB2312"/>
                <w:color w:val="000000" w:themeColor="text1"/>
                <w:szCs w:val="24"/>
                <w:u w:val="none"/>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一档（</w:t>
            </w:r>
            <w:r>
              <w:rPr>
                <w:rFonts w:hint="eastAsia" w:ascii="仿宋_GB2312" w:hAnsi="仿宋_GB2312" w:eastAsia="仿宋_GB2312" w:cs="仿宋_GB2312"/>
                <w:b/>
                <w:bCs/>
                <w:color w:val="000000" w:themeColor="text1"/>
                <w:u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u w:val="none"/>
                <w14:textFill>
                  <w14:solidFill>
                    <w14:schemeClr w14:val="tx1"/>
                  </w14:solidFill>
                </w14:textFill>
              </w:rPr>
              <w:t>分）：</w:t>
            </w:r>
            <w:r>
              <w:rPr>
                <w:rFonts w:hint="eastAsia" w:ascii="仿宋_GB2312" w:hAnsi="仿宋_GB2312" w:eastAsia="仿宋_GB2312" w:cs="仿宋_GB2312"/>
                <w:color w:val="000000" w:themeColor="text1"/>
                <w:szCs w:val="24"/>
                <w:u w:val="none"/>
                <w14:textFill>
                  <w14:solidFill>
                    <w14:schemeClr w14:val="tx1"/>
                  </w14:solidFill>
                </w14:textFill>
              </w:rPr>
              <w:t>方案完全符合园区保洁维保、治安防控、隐患排查、游客应急服务及重大活动保障等采购需求，切合实际，科学合理，针对性强</w:t>
            </w:r>
            <w:r>
              <w:rPr>
                <w:rFonts w:hint="eastAsia" w:ascii="仿宋_GB2312" w:hAnsi="仿宋_GB2312" w:eastAsia="仿宋_GB2312" w:cs="仿宋_GB2312"/>
                <w:color w:val="000000" w:themeColor="text1"/>
                <w:u w:val="none"/>
                <w14:textFill>
                  <w14:solidFill>
                    <w14:schemeClr w14:val="tx1"/>
                  </w14:solidFill>
                </w14:textFill>
              </w:rPr>
              <w:t>；</w:t>
            </w:r>
            <w:r>
              <w:rPr>
                <w:rFonts w:hint="eastAsia" w:ascii="仿宋_GB2312" w:hAnsi="仿宋_GB2312" w:eastAsia="仿宋_GB2312" w:cs="仿宋_GB2312"/>
                <w:color w:val="000000" w:themeColor="text1"/>
                <w:u w:val="none"/>
                <w:lang w:val="en-US" w:eastAsia="zh-CN"/>
                <w14:textFill>
                  <w14:solidFill>
                    <w14:schemeClr w14:val="tx1"/>
                  </w14:solidFill>
                </w14:textFill>
              </w:rPr>
              <w:t>根据本项目的情况，对公园综合管理服务、设施维护与改善、环境保护</w:t>
            </w:r>
            <w:r>
              <w:rPr>
                <w:rFonts w:ascii="仿宋_GB2312" w:hAnsi="仿宋_GB2312" w:eastAsia="仿宋_GB2312" w:cs="仿宋_GB2312"/>
                <w:color w:val="000000" w:themeColor="text1"/>
                <w:szCs w:val="24"/>
                <w:u w:val="none"/>
                <w14:textFill>
                  <w14:solidFill>
                    <w14:schemeClr w14:val="tx1"/>
                  </w14:solidFill>
                </w14:textFill>
              </w:rPr>
              <w:t>等内容</w:t>
            </w:r>
            <w:r>
              <w:rPr>
                <w:rFonts w:hint="eastAsia" w:ascii="仿宋_GB2312" w:hAnsi="仿宋_GB2312" w:eastAsia="仿宋_GB2312" w:cs="仿宋_GB2312"/>
                <w:color w:val="000000" w:themeColor="text1"/>
                <w:szCs w:val="24"/>
                <w:u w:val="none"/>
                <w14:textFill>
                  <w14:solidFill>
                    <w14:schemeClr w14:val="tx1"/>
                  </w14:solidFill>
                </w14:textFill>
              </w:rPr>
              <w:t>描述丰富</w:t>
            </w:r>
            <w:r>
              <w:rPr>
                <w:rFonts w:ascii="仿宋_GB2312" w:hAnsi="仿宋_GB2312" w:eastAsia="仿宋_GB2312" w:cs="仿宋_GB2312"/>
                <w:color w:val="000000" w:themeColor="text1"/>
                <w:szCs w:val="24"/>
                <w:u w:val="none"/>
                <w14:textFill>
                  <w14:solidFill>
                    <w14:schemeClr w14:val="tx1"/>
                  </w14:solidFill>
                </w14:textFill>
              </w:rPr>
              <w:t>详细</w:t>
            </w:r>
            <w:r>
              <w:rPr>
                <w:rFonts w:hint="eastAsia" w:ascii="仿宋_GB2312" w:hAnsi="仿宋_GB2312" w:eastAsia="仿宋_GB2312" w:cs="仿宋_GB2312"/>
                <w:color w:val="000000" w:themeColor="text1"/>
                <w:szCs w:val="24"/>
                <w:u w:val="none"/>
                <w:lang w:val="en-US" w:eastAsia="zh-CN"/>
                <w14:textFill>
                  <w14:solidFill>
                    <w14:schemeClr w14:val="tx1"/>
                  </w14:solidFill>
                </w14:textFill>
              </w:rPr>
              <w:t>且有创意</w:t>
            </w:r>
            <w:r>
              <w:rPr>
                <w:rFonts w:hint="eastAsia" w:ascii="仿宋_GB2312" w:hAnsi="仿宋_GB2312" w:eastAsia="仿宋_GB2312" w:cs="仿宋_GB2312"/>
                <w:color w:val="000000" w:themeColor="text1"/>
                <w:szCs w:val="24"/>
                <w:u w:val="none"/>
                <w14:textFill>
                  <w14:solidFill>
                    <w14:schemeClr w14:val="tx1"/>
                  </w14:solidFill>
                </w14:textFill>
              </w:rPr>
              <w:t>；有明确的日常服务标准</w:t>
            </w:r>
            <w:r>
              <w:rPr>
                <w:rFonts w:hint="eastAsia" w:ascii="仿宋_GB2312" w:hAnsi="仿宋_GB2312" w:eastAsia="仿宋_GB2312" w:cs="仿宋_GB2312"/>
                <w:color w:val="000000" w:themeColor="text1"/>
                <w:szCs w:val="24"/>
                <w:u w:val="none"/>
                <w:lang w:eastAsia="zh-CN"/>
                <w14:textFill>
                  <w14:solidFill>
                    <w14:schemeClr w14:val="tx1"/>
                  </w14:solidFill>
                </w14:textFill>
              </w:rPr>
              <w:t>、</w:t>
            </w:r>
            <w:r>
              <w:rPr>
                <w:rFonts w:hint="eastAsia" w:ascii="仿宋_GB2312" w:hAnsi="仿宋_GB2312" w:eastAsia="仿宋_GB2312" w:cs="仿宋_GB2312"/>
                <w:color w:val="000000" w:themeColor="text1"/>
                <w:szCs w:val="24"/>
                <w:u w:val="none"/>
                <w:lang w:val="en-US" w:eastAsia="zh-CN"/>
                <w14:textFill>
                  <w14:solidFill>
                    <w14:schemeClr w14:val="tx1"/>
                  </w14:solidFill>
                </w14:textFill>
              </w:rPr>
              <w:t>流程明细规范</w:t>
            </w:r>
            <w:r>
              <w:rPr>
                <w:rFonts w:hint="eastAsia" w:ascii="仿宋_GB2312" w:hAnsi="仿宋_GB2312" w:eastAsia="仿宋_GB2312" w:cs="仿宋_GB2312"/>
                <w:color w:val="000000" w:themeColor="text1"/>
                <w:u w:val="none"/>
                <w14:textFill>
                  <w14:solidFill>
                    <w14:schemeClr w14:val="tx1"/>
                  </w14:solidFill>
                </w14:textFill>
              </w:rPr>
              <w:t>；</w:t>
            </w:r>
            <w:r>
              <w:rPr>
                <w:rFonts w:hint="eastAsia" w:ascii="仿宋_GB2312" w:hAnsi="仿宋_GB2312" w:eastAsia="仿宋_GB2312" w:cs="仿宋_GB2312"/>
                <w:color w:val="000000" w:themeColor="text1"/>
                <w:szCs w:val="24"/>
                <w:u w:val="none"/>
                <w:lang w:eastAsia="zh-CN"/>
                <w14:textFill>
                  <w14:solidFill>
                    <w14:schemeClr w14:val="tx1"/>
                  </w14:solidFill>
                </w14:textFill>
              </w:rPr>
              <w:t>有针对</w:t>
            </w:r>
            <w:r>
              <w:rPr>
                <w:rFonts w:hint="eastAsia" w:ascii="仿宋_GB2312" w:hAnsi="仿宋_GB2312" w:eastAsia="仿宋_GB2312" w:cs="仿宋_GB2312"/>
                <w:color w:val="000000" w:themeColor="text1"/>
                <w:szCs w:val="24"/>
                <w:u w:val="none"/>
                <w:lang w:val="en-US" w:eastAsia="zh-CN"/>
                <w14:textFill>
                  <w14:solidFill>
                    <w14:schemeClr w14:val="tx1"/>
                  </w14:solidFill>
                </w14:textFill>
              </w:rPr>
              <w:t>性本项目地形的</w:t>
            </w:r>
            <w:r>
              <w:rPr>
                <w:rFonts w:hint="eastAsia" w:ascii="仿宋_GB2312" w:hAnsi="仿宋_GB2312" w:eastAsia="仿宋_GB2312" w:cs="仿宋_GB2312"/>
                <w:color w:val="000000" w:themeColor="text1"/>
                <w:szCs w:val="24"/>
                <w:u w:val="none"/>
                <w:lang w:eastAsia="zh-CN"/>
                <w14:textFill>
                  <w14:solidFill>
                    <w14:schemeClr w14:val="tx1"/>
                  </w14:solidFill>
                </w14:textFill>
              </w:rPr>
              <w:t>服务方案，</w:t>
            </w:r>
            <w:r>
              <w:rPr>
                <w:rFonts w:hint="eastAsia" w:ascii="仿宋_GB2312" w:hAnsi="仿宋_GB2312" w:eastAsia="仿宋_GB2312" w:cs="仿宋_GB2312"/>
                <w:color w:val="000000" w:themeColor="text1"/>
                <w:u w:val="none"/>
                <w14:textFill>
                  <w14:solidFill>
                    <w14:schemeClr w14:val="tx1"/>
                  </w14:solidFill>
                </w14:textFill>
              </w:rPr>
              <w:t>明显优于二档的</w:t>
            </w:r>
            <w:r>
              <w:rPr>
                <w:rFonts w:hint="eastAsia" w:ascii="仿宋_GB2312" w:hAnsi="仿宋_GB2312" w:eastAsia="仿宋_GB2312" w:cs="仿宋_GB2312"/>
                <w:color w:val="000000" w:themeColor="text1"/>
                <w:szCs w:val="24"/>
                <w:u w:val="none"/>
                <w14:textFill>
                  <w14:solidFill>
                    <w14:schemeClr w14:val="tx1"/>
                  </w14:solidFill>
                </w14:textFill>
              </w:rPr>
              <w:t>；</w:t>
            </w:r>
          </w:p>
          <w:p>
            <w:pPr>
              <w:widowControl/>
              <w:tabs>
                <w:tab w:val="left" w:pos="312"/>
              </w:tabs>
              <w:spacing w:line="490" w:lineRule="exact"/>
              <w:ind w:firstLine="422" w:firstLineChars="200"/>
              <w:rPr>
                <w:rFonts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二档（</w:t>
            </w:r>
            <w:r>
              <w:rPr>
                <w:rFonts w:hint="eastAsia" w:ascii="仿宋_GB2312" w:hAnsi="仿宋_GB2312" w:eastAsia="仿宋_GB2312" w:cs="仿宋_GB2312"/>
                <w:b/>
                <w:bCs/>
                <w:color w:val="000000" w:themeColor="text1"/>
                <w:u w:val="none"/>
                <w:lang w:val="en-US" w:eastAsia="zh-CN"/>
                <w14:textFill>
                  <w14:solidFill>
                    <w14:schemeClr w14:val="tx1"/>
                  </w14:solidFill>
                </w14:textFill>
              </w:rPr>
              <w:t>6</w:t>
            </w:r>
            <w:r>
              <w:rPr>
                <w:rFonts w:hint="eastAsia" w:ascii="仿宋_GB2312" w:hAnsi="仿宋_GB2312" w:eastAsia="仿宋_GB2312" w:cs="仿宋_GB2312"/>
                <w:b/>
                <w:bCs/>
                <w:color w:val="000000" w:themeColor="text1"/>
                <w:u w:val="none"/>
                <w14:textFill>
                  <w14:solidFill>
                    <w14:schemeClr w14:val="tx1"/>
                  </w14:solidFill>
                </w14:textFill>
              </w:rPr>
              <w:t>分）：</w:t>
            </w:r>
            <w:r>
              <w:rPr>
                <w:rFonts w:hint="eastAsia" w:ascii="仿宋_GB2312" w:hAnsi="仿宋_GB2312" w:eastAsia="仿宋_GB2312" w:cs="仿宋_GB2312"/>
                <w:color w:val="000000" w:themeColor="text1"/>
                <w:u w:val="none"/>
                <w14:textFill>
                  <w14:solidFill>
                    <w14:schemeClr w14:val="tx1"/>
                  </w14:solidFill>
                </w14:textFill>
              </w:rPr>
              <w:t>方案能较好满足公园秩序维护、应急处置、设施管护及综合服务保障等采购需求，符合实际，具有一定的合理性，内容详细，针对性、可操作性较强；</w:t>
            </w:r>
          </w:p>
          <w:p>
            <w:pPr>
              <w:widowControl/>
              <w:spacing w:line="490" w:lineRule="exact"/>
              <w:ind w:firstLine="422" w:firstLineChars="200"/>
              <w:rPr>
                <w:rFonts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三档（</w:t>
            </w:r>
            <w:r>
              <w:rPr>
                <w:rFonts w:hint="eastAsia" w:ascii="仿宋_GB2312" w:hAnsi="仿宋_GB2312" w:eastAsia="仿宋_GB2312" w:cs="仿宋_GB2312"/>
                <w:b/>
                <w:bCs/>
                <w:color w:val="000000" w:themeColor="text1"/>
                <w:u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u w:val="none"/>
                <w14:textFill>
                  <w14:solidFill>
                    <w14:schemeClr w14:val="tx1"/>
                  </w14:solidFill>
                </w14:textFill>
              </w:rPr>
              <w:t>分）：</w:t>
            </w:r>
            <w:r>
              <w:rPr>
                <w:rFonts w:hint="eastAsia" w:ascii="仿宋_GB2312" w:hAnsi="仿宋_GB2312" w:eastAsia="仿宋_GB2312" w:cs="仿宋_GB2312"/>
                <w:color w:val="000000" w:themeColor="text1"/>
                <w:u w:val="none"/>
                <w14:textFill>
                  <w14:solidFill>
                    <w14:schemeClr w14:val="tx1"/>
                  </w14:solidFill>
                </w14:textFill>
              </w:rPr>
              <w:t>方案满足公园安保、保洁及游客服务等采购需求，科学合理性较弱，方案一般、简单能操作。</w:t>
            </w:r>
          </w:p>
          <w:p>
            <w:pPr>
              <w:pStyle w:val="313"/>
              <w:spacing w:line="490" w:lineRule="exact"/>
              <w:ind w:firstLine="422" w:firstLineChars="200"/>
              <w:rPr>
                <w:rFonts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注：1.该方案内容可以包括：</w:t>
            </w:r>
            <w:r>
              <w:rPr>
                <w:rFonts w:hint="eastAsia" w:ascii="仿宋_GB2312" w:hAnsi="仿宋_GB2312" w:eastAsia="仿宋_GB2312" w:cs="仿宋_GB2312"/>
                <w:b/>
                <w:bCs/>
                <w:color w:val="000000" w:themeColor="text1"/>
                <w:szCs w:val="24"/>
                <w:u w:val="none"/>
                <w14:textFill>
                  <w14:solidFill>
                    <w14:schemeClr w14:val="tx1"/>
                  </w14:solidFill>
                </w14:textFill>
              </w:rPr>
              <w:t>（1）综合服务方案；（2）</w:t>
            </w:r>
            <w:r>
              <w:rPr>
                <w:rFonts w:hint="eastAsia" w:ascii="仿宋_GB2312" w:hAnsi="仿宋_GB2312" w:eastAsia="仿宋_GB2312" w:cs="仿宋_GB2312"/>
                <w:b/>
                <w:bCs/>
                <w:color w:val="000000" w:themeColor="text1"/>
                <w:szCs w:val="24"/>
                <w:u w:val="none"/>
                <w:lang w:val="en-US" w:eastAsia="zh-CN"/>
                <w14:textFill>
                  <w14:solidFill>
                    <w14:schemeClr w14:val="tx1"/>
                  </w14:solidFill>
                </w14:textFill>
              </w:rPr>
              <w:t>保安</w:t>
            </w:r>
            <w:r>
              <w:rPr>
                <w:rFonts w:hint="eastAsia" w:ascii="仿宋_GB2312" w:hAnsi="仿宋_GB2312" w:eastAsia="仿宋_GB2312" w:cs="仿宋_GB2312"/>
                <w:b/>
                <w:bCs/>
                <w:color w:val="000000" w:themeColor="text1"/>
                <w:szCs w:val="24"/>
                <w:u w:val="none"/>
                <w14:textFill>
                  <w14:solidFill>
                    <w14:schemeClr w14:val="tx1"/>
                  </w14:solidFill>
                </w14:textFill>
              </w:rPr>
              <w:t xml:space="preserve">方案；（3）保洁方案；（4）设施设备维护方案；（5）提供本项目的针对性服务方案。 </w:t>
            </w:r>
          </w:p>
          <w:p>
            <w:pPr>
              <w:pStyle w:val="311"/>
              <w:spacing w:line="490" w:lineRule="exact"/>
              <w:ind w:firstLine="422" w:firstLineChars="200"/>
              <w:rPr>
                <w:rFonts w:ascii="仿宋_GB2312" w:hAnsi="仿宋_GB2312" w:eastAsia="仿宋_GB2312" w:cs="仿宋_GB2312"/>
                <w:color w:val="000000" w:themeColor="text1"/>
                <w:szCs w:val="24"/>
                <w:highlight w:val="none"/>
                <w:u w:val="none"/>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2.未提供方案或提供的内容与本项目无关的得0分。</w:t>
            </w:r>
          </w:p>
        </w:tc>
        <w:tc>
          <w:tcPr>
            <w:tcW w:w="1134" w:type="dxa"/>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1326" w:type="dxa"/>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综合性管理</w:t>
            </w:r>
            <w:r>
              <w:rPr>
                <w:rFonts w:hint="eastAsia" w:ascii="仿宋_GB2312" w:hAnsi="仿宋_GB2312" w:eastAsia="仿宋_GB2312" w:cs="仿宋_GB2312"/>
                <w:highlight w:val="none"/>
              </w:rPr>
              <w:t>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Align w:val="center"/>
          </w:tcPr>
          <w:p>
            <w:pPr>
              <w:spacing w:line="390" w:lineRule="exact"/>
              <w:ind w:right="-168" w:rightChars="-80"/>
              <w:jc w:val="center"/>
              <w:rPr>
                <w:rFonts w:ascii="仿宋_GB2312" w:eastAsia="仿宋_GB2312"/>
                <w:b/>
                <w:sz w:val="24"/>
                <w:highlight w:val="none"/>
              </w:rPr>
            </w:pPr>
            <w:r>
              <w:rPr>
                <w:rFonts w:hint="eastAsia" w:ascii="仿宋_GB2312" w:eastAsia="仿宋_GB2312"/>
                <w:b/>
                <w:sz w:val="24"/>
                <w:highlight w:val="none"/>
              </w:rPr>
              <w:t>服务方案</w:t>
            </w:r>
          </w:p>
        </w:tc>
        <w:tc>
          <w:tcPr>
            <w:tcW w:w="1134" w:type="dxa"/>
            <w:vAlign w:val="center"/>
          </w:tcPr>
          <w:p>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b/>
                <w:highlight w:val="none"/>
              </w:rPr>
              <w:t>应急预案和应急配合方案</w:t>
            </w:r>
          </w:p>
        </w:tc>
        <w:tc>
          <w:tcPr>
            <w:tcW w:w="5670" w:type="dxa"/>
            <w:vAlign w:val="center"/>
          </w:tcPr>
          <w:p>
            <w:pPr>
              <w:pStyle w:val="311"/>
              <w:spacing w:line="390" w:lineRule="exact"/>
              <w:ind w:firstLine="422" w:firstLineChars="200"/>
              <w:rPr>
                <w:rFonts w:hint="eastAsia" w:ascii="仿宋_GB2312" w:hAnsi="仿宋_GB2312" w:eastAsia="仿宋_GB2312" w:cs="仿宋_GB2312"/>
                <w:color w:val="000000" w:themeColor="text1"/>
                <w:szCs w:val="24"/>
                <w:highlight w:val="none"/>
                <w:u w:val="none"/>
                <w14:textFill>
                  <w14:solidFill>
                    <w14:schemeClr w14:val="tx1"/>
                  </w14:solidFill>
                </w14:textFill>
              </w:rPr>
            </w:pPr>
            <w:r>
              <w:rPr>
                <w:rFonts w:hint="eastAsia" w:ascii="仿宋_GB2312" w:hAnsi="仿宋_GB2312" w:eastAsia="仿宋_GB2312" w:cs="仿宋_GB2312"/>
                <w:b/>
                <w:bCs/>
                <w:color w:val="000000" w:themeColor="text1"/>
                <w:highlight w:val="none"/>
                <w:u w:val="none"/>
                <w14:textFill>
                  <w14:solidFill>
                    <w14:schemeClr w14:val="tx1"/>
                  </w14:solidFill>
                </w14:textFill>
              </w:rPr>
              <w:t>一档</w:t>
            </w:r>
            <w:r>
              <w:rPr>
                <w:rFonts w:hint="eastAsia" w:ascii="仿宋_GB2312" w:hAnsi="仿宋_GB2312" w:eastAsia="仿宋_GB2312" w:cs="仿宋_GB2312"/>
                <w:b/>
                <w:bCs/>
                <w:color w:val="000000" w:themeColor="text1"/>
                <w:highlight w:val="none"/>
                <w:u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u w:val="none"/>
                <w:lang w:eastAsia="zh-CN"/>
                <w14:textFill>
                  <w14:solidFill>
                    <w14:schemeClr w14:val="tx1"/>
                  </w14:solidFill>
                </w14:textFill>
              </w:rPr>
              <w:t>分）</w:t>
            </w:r>
            <w:r>
              <w:rPr>
                <w:rFonts w:hint="eastAsia" w:ascii="仿宋_GB2312" w:hAnsi="仿宋_GB2312" w:eastAsia="仿宋_GB2312" w:cs="仿宋_GB2312"/>
                <w:b/>
                <w:bCs/>
                <w:color w:val="000000" w:themeColor="text1"/>
                <w:highlight w:val="none"/>
                <w:u w:val="none"/>
                <w14:textFill>
                  <w14:solidFill>
                    <w14:schemeClr w14:val="tx1"/>
                  </w14:solidFill>
                </w14:textFill>
              </w:rPr>
              <w:t>：</w:t>
            </w:r>
            <w:r>
              <w:rPr>
                <w:rFonts w:hint="eastAsia" w:ascii="仿宋_GB2312" w:hAnsi="仿宋_GB2312" w:eastAsia="仿宋_GB2312" w:cs="仿宋_GB2312"/>
                <w:b w:val="0"/>
                <w:bCs w:val="0"/>
                <w:color w:val="000000" w:themeColor="text1"/>
                <w:highlight w:val="none"/>
                <w:u w:val="none"/>
                <w:lang w:val="en-US" w:eastAsia="zh-CN"/>
                <w14:textFill>
                  <w14:solidFill>
                    <w14:schemeClr w14:val="tx1"/>
                  </w14:solidFill>
                </w14:textFill>
              </w:rPr>
              <w:t>方案在二档内容基础上，结合园区设施管护、治安防范、隐患排查、游客应急救援及重大活动保障等服务范围与地形情况，有针对性的作出符合实际的应急预案制度、应急预案内容、应急事故处理流程、抵抗风险等方面能</w:t>
            </w:r>
            <w:r>
              <w:rPr>
                <w:rFonts w:hint="eastAsia" w:ascii="仿宋_GB2312" w:hAnsi="仿宋_GB2312" w:eastAsia="仿宋_GB2312" w:cs="仿宋_GB2312"/>
                <w:color w:val="000000" w:themeColor="text1"/>
                <w:kern w:val="2"/>
                <w:sz w:val="21"/>
                <w:szCs w:val="24"/>
                <w:highlight w:val="none"/>
                <w:u w:val="none"/>
                <w:lang w:eastAsia="zh-CN"/>
                <w14:textFill>
                  <w14:solidFill>
                    <w14:schemeClr w14:val="tx1"/>
                  </w14:solidFill>
                </w14:textFill>
              </w:rPr>
              <w:t>高效高质的应对</w:t>
            </w:r>
            <w:r>
              <w:rPr>
                <w:rFonts w:hint="eastAsia" w:ascii="仿宋_GB2312" w:hAnsi="仿宋_GB2312" w:eastAsia="仿宋_GB2312" w:cs="仿宋_GB2312"/>
                <w:color w:val="000000" w:themeColor="text1"/>
                <w:kern w:val="2"/>
                <w:sz w:val="21"/>
                <w:szCs w:val="24"/>
                <w:highlight w:val="none"/>
                <w:u w:val="none"/>
                <w:lang w:val="en-US" w:eastAsia="zh-CN"/>
                <w14:textFill>
                  <w14:solidFill>
                    <w14:schemeClr w14:val="tx1"/>
                  </w14:solidFill>
                </w14:textFill>
              </w:rPr>
              <w:t>措施</w:t>
            </w:r>
            <w:r>
              <w:rPr>
                <w:rFonts w:hint="eastAsia" w:ascii="仿宋_GB2312" w:hAnsi="仿宋_GB2312" w:eastAsia="仿宋_GB2312" w:cs="仿宋_GB2312"/>
                <w:color w:val="000000" w:themeColor="text1"/>
                <w:kern w:val="2"/>
                <w:sz w:val="21"/>
                <w:szCs w:val="24"/>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21"/>
                <w:szCs w:val="24"/>
                <w:highlight w:val="none"/>
                <w:u w:val="none"/>
                <w:lang w:val="en-US" w:eastAsia="zh-CN"/>
                <w14:textFill>
                  <w14:solidFill>
                    <w14:schemeClr w14:val="tx1"/>
                  </w14:solidFill>
                </w14:textFill>
              </w:rPr>
              <w:t>且各方案</w:t>
            </w:r>
            <w:r>
              <w:rPr>
                <w:rFonts w:hint="eastAsia" w:ascii="仿宋_GB2312" w:hAnsi="仿宋_GB2312" w:eastAsia="仿宋_GB2312" w:cs="仿宋_GB2312"/>
                <w:color w:val="000000" w:themeColor="text1"/>
                <w:kern w:val="2"/>
                <w:sz w:val="21"/>
                <w:szCs w:val="24"/>
                <w:highlight w:val="none"/>
                <w:u w:val="none"/>
                <w14:textFill>
                  <w14:solidFill>
                    <w14:schemeClr w14:val="tx1"/>
                  </w14:solidFill>
                </w14:textFill>
              </w:rPr>
              <w:t>科学合理、可操作性强</w:t>
            </w:r>
            <w:r>
              <w:rPr>
                <w:rFonts w:hint="eastAsia" w:ascii="仿宋_GB2312" w:hAnsi="仿宋_GB2312" w:eastAsia="仿宋_GB2312" w:cs="仿宋_GB2312"/>
                <w:color w:val="000000" w:themeColor="text1"/>
                <w:szCs w:val="24"/>
                <w:highlight w:val="none"/>
                <w:u w:val="none"/>
                <w14:textFill>
                  <w14:solidFill>
                    <w14:schemeClr w14:val="tx1"/>
                  </w14:solidFill>
                </w14:textFill>
              </w:rPr>
              <w:t>；</w:t>
            </w:r>
          </w:p>
          <w:p>
            <w:pPr>
              <w:pStyle w:val="311"/>
              <w:spacing w:line="390" w:lineRule="exact"/>
              <w:ind w:firstLine="422" w:firstLineChars="200"/>
              <w:rPr>
                <w:rFonts w:hint="eastAsia" w:ascii="仿宋_GB2312" w:hAnsi="仿宋_GB2312" w:eastAsia="仿宋_GB2312" w:cs="仿宋_GB2312"/>
                <w:color w:val="000000" w:themeColor="text1"/>
                <w:szCs w:val="24"/>
                <w:highlight w:val="none"/>
                <w:u w:val="none"/>
                <w14:textFill>
                  <w14:solidFill>
                    <w14:schemeClr w14:val="tx1"/>
                  </w14:solidFill>
                </w14:textFill>
              </w:rPr>
            </w:pPr>
            <w:r>
              <w:rPr>
                <w:rFonts w:hint="eastAsia" w:ascii="仿宋_GB2312" w:hAnsi="仿宋_GB2312" w:eastAsia="仿宋_GB2312" w:cs="仿宋_GB2312"/>
                <w:b/>
                <w:bCs/>
                <w:color w:val="000000" w:themeColor="text1"/>
                <w:highlight w:val="none"/>
                <w:u w:val="none"/>
                <w14:textFill>
                  <w14:solidFill>
                    <w14:schemeClr w14:val="tx1"/>
                  </w14:solidFill>
                </w14:textFill>
              </w:rPr>
              <w:t>二档</w:t>
            </w:r>
            <w:r>
              <w:rPr>
                <w:rFonts w:hint="eastAsia" w:ascii="仿宋_GB2312" w:hAnsi="仿宋_GB2312" w:eastAsia="仿宋_GB2312" w:cs="仿宋_GB2312"/>
                <w:b/>
                <w:bCs/>
                <w:color w:val="000000" w:themeColor="text1"/>
                <w:highlight w:val="none"/>
                <w:u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none"/>
                <w:lang w:val="en-US" w:eastAsia="zh-CN"/>
                <w14:textFill>
                  <w14:solidFill>
                    <w14:schemeClr w14:val="tx1"/>
                  </w14:solidFill>
                </w14:textFill>
              </w:rPr>
              <w:t>6</w:t>
            </w:r>
            <w:r>
              <w:rPr>
                <w:rFonts w:hint="eastAsia" w:ascii="仿宋_GB2312" w:hAnsi="仿宋_GB2312" w:eastAsia="仿宋_GB2312" w:cs="仿宋_GB2312"/>
                <w:b/>
                <w:bCs/>
                <w:color w:val="000000" w:themeColor="text1"/>
                <w:highlight w:val="none"/>
                <w:u w:val="none"/>
                <w:lang w:eastAsia="zh-CN"/>
                <w14:textFill>
                  <w14:solidFill>
                    <w14:schemeClr w14:val="tx1"/>
                  </w14:solidFill>
                </w14:textFill>
              </w:rPr>
              <w:t>分）</w:t>
            </w:r>
            <w:r>
              <w:rPr>
                <w:rFonts w:hint="eastAsia" w:ascii="仿宋_GB2312" w:hAnsi="仿宋_GB2312" w:eastAsia="仿宋_GB2312" w:cs="仿宋_GB2312"/>
                <w:b/>
                <w:bCs/>
                <w:color w:val="000000" w:themeColor="text1"/>
                <w:highlight w:val="none"/>
                <w:u w:val="none"/>
                <w14:textFill>
                  <w14:solidFill>
                    <w14:schemeClr w14:val="tx1"/>
                  </w14:solidFill>
                </w14:textFill>
              </w:rPr>
              <w:t>：</w:t>
            </w:r>
            <w:r>
              <w:rPr>
                <w:rFonts w:hint="eastAsia" w:ascii="仿宋_GB2312" w:hAnsi="仿宋_GB2312" w:eastAsia="仿宋_GB2312" w:cs="仿宋_GB2312"/>
                <w:b w:val="0"/>
                <w:bCs w:val="0"/>
                <w:color w:val="000000" w:themeColor="text1"/>
                <w:highlight w:val="none"/>
                <w:u w:val="none"/>
                <w14:textFill>
                  <w14:solidFill>
                    <w14:schemeClr w14:val="tx1"/>
                  </w14:solidFill>
                </w14:textFill>
              </w:rPr>
              <w:t>针对公园治安防控、安全隐患处置、游客突发意外救援等事项，</w:t>
            </w:r>
            <w:r>
              <w:rPr>
                <w:rFonts w:hint="eastAsia" w:ascii="仿宋_GB2312" w:hAnsi="仿宋_GB2312" w:eastAsia="仿宋_GB2312" w:cs="仿宋_GB2312"/>
                <w:color w:val="000000" w:themeColor="text1"/>
                <w:kern w:val="2"/>
                <w:sz w:val="21"/>
                <w:szCs w:val="24"/>
                <w:highlight w:val="none"/>
                <w:u w:val="none"/>
                <w14:textFill>
                  <w14:solidFill>
                    <w14:schemeClr w14:val="tx1"/>
                  </w14:solidFill>
                </w14:textFill>
              </w:rPr>
              <w:t>应急预案和配合方案具有一定的科学性、可操作性较强；</w:t>
            </w:r>
            <w:r>
              <w:rPr>
                <w:rFonts w:hint="eastAsia" w:ascii="仿宋_GB2312" w:hAnsi="仿宋_GB2312" w:eastAsia="仿宋_GB2312" w:cs="仿宋_GB2312"/>
                <w:color w:val="000000" w:themeColor="text1"/>
                <w:kern w:val="2"/>
                <w:sz w:val="21"/>
                <w:szCs w:val="24"/>
                <w:highlight w:val="none"/>
                <w:u w:val="none"/>
                <w:lang w:val="en-US" w:eastAsia="zh-CN"/>
                <w14:textFill>
                  <w14:solidFill>
                    <w14:schemeClr w14:val="tx1"/>
                  </w14:solidFill>
                </w14:textFill>
              </w:rPr>
              <w:t>具有应急</w:t>
            </w:r>
            <w:r>
              <w:rPr>
                <w:rFonts w:hint="eastAsia" w:ascii="仿宋_GB2312" w:hAnsi="仿宋_GB2312" w:eastAsia="仿宋_GB2312" w:cs="仿宋_GB2312"/>
                <w:color w:val="000000" w:themeColor="text1"/>
                <w:kern w:val="2"/>
                <w:sz w:val="21"/>
                <w:szCs w:val="24"/>
                <w:highlight w:val="none"/>
                <w:u w:val="none"/>
                <w14:textFill>
                  <w14:solidFill>
                    <w14:schemeClr w14:val="tx1"/>
                  </w14:solidFill>
                </w14:textFill>
              </w:rPr>
              <w:t>装备</w:t>
            </w:r>
            <w:r>
              <w:rPr>
                <w:rFonts w:hint="eastAsia" w:ascii="仿宋_GB2312" w:hAnsi="仿宋_GB2312" w:eastAsia="仿宋_GB2312" w:cs="仿宋_GB2312"/>
                <w:color w:val="000000" w:themeColor="text1"/>
                <w:kern w:val="2"/>
                <w:sz w:val="21"/>
                <w:szCs w:val="24"/>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21"/>
                <w:szCs w:val="24"/>
                <w:highlight w:val="none"/>
                <w:u w:val="none"/>
                <w:lang w:val="en-US" w:eastAsia="zh-CN"/>
                <w14:textFill>
                  <w14:solidFill>
                    <w14:schemeClr w14:val="tx1"/>
                  </w14:solidFill>
                </w14:textFill>
              </w:rPr>
              <w:t>对应急事项处理、人员安排、</w:t>
            </w:r>
            <w:r>
              <w:rPr>
                <w:rFonts w:hint="eastAsia" w:ascii="仿宋_GB2312" w:hAnsi="仿宋_GB2312" w:eastAsia="仿宋_GB2312" w:cs="仿宋_GB2312"/>
                <w:color w:val="000000" w:themeColor="text1"/>
                <w:kern w:val="2"/>
                <w:sz w:val="21"/>
                <w:szCs w:val="24"/>
                <w:highlight w:val="none"/>
                <w:u w:val="none"/>
                <w14:textFill>
                  <w14:solidFill>
                    <w14:schemeClr w14:val="tx1"/>
                  </w14:solidFill>
                </w14:textFill>
              </w:rPr>
              <w:t>响应时间等方面能较好</w:t>
            </w:r>
            <w:r>
              <w:rPr>
                <w:rFonts w:hint="eastAsia" w:ascii="仿宋_GB2312" w:hAnsi="仿宋_GB2312" w:eastAsia="仿宋_GB2312" w:cs="仿宋_GB2312"/>
                <w:color w:val="000000" w:themeColor="text1"/>
                <w:kern w:val="2"/>
                <w:sz w:val="21"/>
                <w:szCs w:val="24"/>
                <w:highlight w:val="none"/>
                <w:u w:val="none"/>
                <w:lang w:val="en-US" w:eastAsia="zh-CN"/>
                <w14:textFill>
                  <w14:solidFill>
                    <w14:schemeClr w14:val="tx1"/>
                  </w14:solidFill>
                </w14:textFill>
              </w:rPr>
              <w:t>的</w:t>
            </w:r>
            <w:r>
              <w:rPr>
                <w:rFonts w:hint="eastAsia" w:ascii="仿宋_GB2312" w:hAnsi="仿宋_GB2312" w:eastAsia="仿宋_GB2312" w:cs="仿宋_GB2312"/>
                <w:color w:val="000000" w:themeColor="text1"/>
                <w:kern w:val="2"/>
                <w:sz w:val="21"/>
                <w:szCs w:val="24"/>
                <w:highlight w:val="none"/>
                <w:u w:val="none"/>
                <w14:textFill>
                  <w14:solidFill>
                    <w14:schemeClr w14:val="tx1"/>
                  </w14:solidFill>
                </w14:textFill>
              </w:rPr>
              <w:t>应对</w:t>
            </w:r>
            <w:r>
              <w:rPr>
                <w:rFonts w:hint="eastAsia" w:ascii="仿宋_GB2312" w:hAnsi="仿宋_GB2312" w:eastAsia="仿宋_GB2312" w:cs="仿宋_GB2312"/>
                <w:color w:val="000000" w:themeColor="text1"/>
                <w:kern w:val="2"/>
                <w:sz w:val="21"/>
                <w:szCs w:val="24"/>
                <w:highlight w:val="none"/>
                <w:u w:val="none"/>
                <w:lang w:eastAsia="zh-CN"/>
                <w14:textFill>
                  <w14:solidFill>
                    <w14:schemeClr w14:val="tx1"/>
                  </w14:solidFill>
                </w14:textFill>
              </w:rPr>
              <w:t>；</w:t>
            </w:r>
          </w:p>
          <w:p>
            <w:pPr>
              <w:pStyle w:val="311"/>
              <w:spacing w:line="390" w:lineRule="exact"/>
              <w:ind w:firstLine="422" w:firstLineChars="200"/>
              <w:rPr>
                <w:rFonts w:hint="eastAsia" w:ascii="仿宋_GB2312" w:hAnsi="仿宋_GB2312" w:eastAsia="仿宋_GB2312" w:cs="仿宋_GB2312"/>
                <w:color w:val="000000" w:themeColor="text1"/>
                <w:szCs w:val="24"/>
                <w:highlight w:val="none"/>
                <w:u w:val="none"/>
                <w14:textFill>
                  <w14:solidFill>
                    <w14:schemeClr w14:val="tx1"/>
                  </w14:solidFill>
                </w14:textFill>
              </w:rPr>
            </w:pPr>
            <w:r>
              <w:rPr>
                <w:rFonts w:hint="eastAsia" w:ascii="仿宋_GB2312" w:hAnsi="仿宋_GB2312" w:eastAsia="仿宋_GB2312" w:cs="仿宋_GB2312"/>
                <w:b/>
                <w:bCs/>
                <w:color w:val="000000" w:themeColor="text1"/>
                <w:highlight w:val="none"/>
                <w:u w:val="none"/>
                <w14:textFill>
                  <w14:solidFill>
                    <w14:schemeClr w14:val="tx1"/>
                  </w14:solidFill>
                </w14:textFill>
              </w:rPr>
              <w:t>三档</w:t>
            </w:r>
            <w:r>
              <w:rPr>
                <w:rFonts w:hint="eastAsia" w:ascii="仿宋_GB2312" w:hAnsi="仿宋_GB2312" w:eastAsia="仿宋_GB2312" w:cs="仿宋_GB2312"/>
                <w:b/>
                <w:bCs/>
                <w:color w:val="000000" w:themeColor="text1"/>
                <w:highlight w:val="none"/>
                <w:u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highlight w:val="none"/>
                <w:u w:val="none"/>
                <w:lang w:eastAsia="zh-CN"/>
                <w14:textFill>
                  <w14:solidFill>
                    <w14:schemeClr w14:val="tx1"/>
                  </w14:solidFill>
                </w14:textFill>
              </w:rPr>
              <w:t>分）</w:t>
            </w:r>
            <w:r>
              <w:rPr>
                <w:rFonts w:hint="eastAsia" w:ascii="仿宋_GB2312" w:hAnsi="仿宋_GB2312" w:eastAsia="仿宋_GB2312" w:cs="仿宋_GB2312"/>
                <w:b/>
                <w:bCs/>
                <w:color w:val="000000" w:themeColor="text1"/>
                <w:highlight w:val="none"/>
                <w:u w:val="none"/>
                <w14:textFill>
                  <w14:solidFill>
                    <w14:schemeClr w14:val="tx1"/>
                  </w14:solidFill>
                </w14:textFill>
              </w:rPr>
              <w:t>：</w:t>
            </w:r>
            <w:r>
              <w:rPr>
                <w:rFonts w:hint="eastAsia" w:ascii="仿宋_GB2312" w:hAnsi="仿宋_GB2312" w:eastAsia="仿宋_GB2312" w:cs="仿宋_GB2312"/>
                <w:b w:val="0"/>
                <w:bCs w:val="0"/>
                <w:color w:val="000000" w:themeColor="text1"/>
                <w:highlight w:val="none"/>
                <w:u w:val="none"/>
                <w14:textFill>
                  <w14:solidFill>
                    <w14:schemeClr w14:val="tx1"/>
                  </w14:solidFill>
                </w14:textFill>
              </w:rPr>
              <w:t>针对园区综合管理服务相关应急工作</w:t>
            </w:r>
            <w:r>
              <w:rPr>
                <w:rFonts w:hint="eastAsia" w:ascii="仿宋_GB2312" w:hAnsi="仿宋_GB2312" w:eastAsia="仿宋_GB2312" w:cs="仿宋_GB2312"/>
                <w:b/>
                <w:bCs/>
                <w:color w:val="000000" w:themeColor="text1"/>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21"/>
                <w:szCs w:val="24"/>
                <w:highlight w:val="none"/>
                <w:u w:val="none"/>
                <w14:textFill>
                  <w14:solidFill>
                    <w14:schemeClr w14:val="tx1"/>
                  </w14:solidFill>
                </w14:textFill>
              </w:rPr>
              <w:t>应急预案和配合方案科学性、可操作性一般。</w:t>
            </w:r>
          </w:p>
          <w:p>
            <w:pPr>
              <w:pStyle w:val="311"/>
              <w:spacing w:line="390" w:lineRule="exact"/>
              <w:ind w:firstLine="422" w:firstLineChars="200"/>
              <w:rPr>
                <w:rFonts w:hint="eastAsia" w:ascii="仿宋_GB2312" w:hAnsi="仿宋_GB2312" w:eastAsia="仿宋_GB2312" w:cs="仿宋_GB2312"/>
                <w:color w:val="000000" w:themeColor="text1"/>
                <w:szCs w:val="24"/>
                <w:highlight w:val="none"/>
                <w:u w:val="none"/>
                <w14:textFill>
                  <w14:solidFill>
                    <w14:schemeClr w14:val="tx1"/>
                  </w14:solidFill>
                </w14:textFill>
              </w:rPr>
            </w:pPr>
            <w:r>
              <w:rPr>
                <w:rFonts w:hint="eastAsia" w:ascii="仿宋_GB2312" w:hAnsi="仿宋_GB2312" w:eastAsia="仿宋_GB2312" w:cs="仿宋_GB2312"/>
                <w:b/>
                <w:bCs/>
                <w:color w:val="000000" w:themeColor="text1"/>
                <w:highlight w:val="none"/>
                <w:u w:val="none"/>
                <w14:textFill>
                  <w14:solidFill>
                    <w14:schemeClr w14:val="tx1"/>
                  </w14:solidFill>
                </w14:textFill>
              </w:rPr>
              <w:t>注：未提供方案或提供的内容与本项目无关的得0分。</w:t>
            </w:r>
          </w:p>
        </w:tc>
        <w:tc>
          <w:tcPr>
            <w:tcW w:w="1134" w:type="dxa"/>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1326" w:type="dxa"/>
            <w:vAlign w:val="center"/>
          </w:tcPr>
          <w:p>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应急预案和应急配合方案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Align w:val="center"/>
          </w:tcPr>
          <w:p>
            <w:pPr>
              <w:spacing w:line="390" w:lineRule="exact"/>
              <w:ind w:right="-168" w:rightChars="-80"/>
              <w:jc w:val="center"/>
              <w:rPr>
                <w:rFonts w:ascii="仿宋_GB2312" w:eastAsia="仿宋_GB2312"/>
                <w:b/>
                <w:sz w:val="24"/>
                <w:highlight w:val="none"/>
              </w:rPr>
            </w:pPr>
            <w:r>
              <w:rPr>
                <w:rFonts w:hint="eastAsia" w:ascii="仿宋_GB2312" w:eastAsia="仿宋_GB2312"/>
                <w:b/>
                <w:sz w:val="24"/>
                <w:highlight w:val="none"/>
              </w:rPr>
              <w:t>服务方案</w:t>
            </w:r>
          </w:p>
        </w:tc>
        <w:tc>
          <w:tcPr>
            <w:tcW w:w="1134" w:type="dxa"/>
            <w:vAlign w:val="center"/>
          </w:tcPr>
          <w:p>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人员</w:t>
            </w:r>
            <w:r>
              <w:rPr>
                <w:rFonts w:hint="eastAsia" w:ascii="仿宋_GB2312" w:hAnsi="仿宋_GB2312" w:eastAsia="仿宋_GB2312" w:cs="仿宋_GB2312"/>
                <w:b/>
                <w:bCs/>
                <w:highlight w:val="none"/>
                <w:lang w:val="en-US" w:eastAsia="zh-CN"/>
              </w:rPr>
              <w:t>管理</w:t>
            </w:r>
            <w:r>
              <w:rPr>
                <w:rFonts w:hint="eastAsia" w:ascii="仿宋_GB2312" w:hAnsi="仿宋_GB2312" w:eastAsia="仿宋_GB2312" w:cs="仿宋_GB2312"/>
                <w:b/>
                <w:bCs/>
                <w:highlight w:val="none"/>
              </w:rPr>
              <w:t>方案</w:t>
            </w:r>
          </w:p>
        </w:tc>
        <w:tc>
          <w:tcPr>
            <w:tcW w:w="5670" w:type="dxa"/>
            <w:vAlign w:val="center"/>
          </w:tcPr>
          <w:p>
            <w:pPr>
              <w:pStyle w:val="311"/>
              <w:spacing w:line="400" w:lineRule="exact"/>
              <w:ind w:firstLine="422" w:firstLineChars="200"/>
              <w:rPr>
                <w:rFonts w:hint="eastAsia" w:ascii="仿宋_GB2312" w:hAnsi="仿宋_GB2312" w:eastAsia="仿宋_GB2312" w:cs="仿宋_GB2312"/>
                <w:color w:val="000000" w:themeColor="text1"/>
                <w:szCs w:val="24"/>
                <w:highlight w:val="none"/>
                <w:u w:val="none"/>
                <w14:textFill>
                  <w14:solidFill>
                    <w14:schemeClr w14:val="tx1"/>
                  </w14:solidFill>
                </w14:textFill>
              </w:rPr>
            </w:pPr>
            <w:r>
              <w:rPr>
                <w:rFonts w:hint="eastAsia" w:ascii="仿宋_GB2312" w:hAnsi="仿宋_GB2312" w:eastAsia="仿宋_GB2312" w:cs="仿宋_GB2312"/>
                <w:b/>
                <w:bCs/>
                <w:color w:val="000000" w:themeColor="text1"/>
                <w:szCs w:val="24"/>
                <w:highlight w:val="none"/>
                <w:u w:val="none"/>
                <w14:textFill>
                  <w14:solidFill>
                    <w14:schemeClr w14:val="tx1"/>
                  </w14:solidFill>
                </w14:textFill>
              </w:rPr>
              <w:t>一档</w:t>
            </w:r>
            <w:r>
              <w:rPr>
                <w:rFonts w:hint="eastAsia" w:ascii="仿宋_GB2312" w:hAnsi="仿宋_GB2312" w:eastAsia="仿宋_GB2312" w:cs="仿宋_GB2312"/>
                <w:b/>
                <w:bCs/>
                <w:color w:val="000000" w:themeColor="text1"/>
                <w:highlight w:val="none"/>
                <w:u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none"/>
                <w:lang w:val="en-US" w:eastAsia="zh-CN"/>
                <w14:textFill>
                  <w14:solidFill>
                    <w14:schemeClr w14:val="tx1"/>
                  </w14:solidFill>
                </w14:textFill>
              </w:rPr>
              <w:t>9</w:t>
            </w:r>
            <w:r>
              <w:rPr>
                <w:rFonts w:hint="eastAsia" w:ascii="仿宋_GB2312" w:hAnsi="仿宋_GB2312" w:eastAsia="仿宋_GB2312" w:cs="仿宋_GB2312"/>
                <w:b/>
                <w:bCs/>
                <w:color w:val="000000" w:themeColor="text1"/>
                <w:highlight w:val="none"/>
                <w:u w:val="none"/>
                <w:lang w:eastAsia="zh-CN"/>
                <w14:textFill>
                  <w14:solidFill>
                    <w14:schemeClr w14:val="tx1"/>
                  </w14:solidFill>
                </w14:textFill>
              </w:rPr>
              <w:t>分）</w:t>
            </w:r>
            <w:r>
              <w:rPr>
                <w:rFonts w:hint="eastAsia" w:ascii="仿宋_GB2312" w:hAnsi="仿宋_GB2312" w:eastAsia="仿宋_GB2312" w:cs="仿宋_GB2312"/>
                <w:b/>
                <w:bCs/>
                <w:color w:val="000000" w:themeColor="text1"/>
                <w:szCs w:val="24"/>
                <w:highlight w:val="none"/>
                <w:u w:val="none"/>
                <w14:textFill>
                  <w14:solidFill>
                    <w14:schemeClr w14:val="tx1"/>
                  </w14:solidFill>
                </w14:textFill>
              </w:rPr>
              <w:t>：</w:t>
            </w:r>
            <w:r>
              <w:rPr>
                <w:rFonts w:hint="eastAsia" w:ascii="仿宋_GB2312" w:hAnsi="仿宋_GB2312" w:eastAsia="仿宋_GB2312" w:cs="仿宋_GB2312"/>
                <w:b w:val="0"/>
                <w:bCs w:val="0"/>
                <w:color w:val="000000" w:themeColor="text1"/>
                <w:szCs w:val="24"/>
                <w:highlight w:val="none"/>
                <w:u w:val="none"/>
                <w14:textFill>
                  <w14:solidFill>
                    <w14:schemeClr w14:val="tx1"/>
                  </w14:solidFill>
                </w14:textFill>
              </w:rPr>
              <w:t>方案在二档内容基础上</w:t>
            </w:r>
            <w:r>
              <w:rPr>
                <w:rFonts w:hint="eastAsia" w:ascii="仿宋_GB2312" w:hAnsi="仿宋_GB2312" w:eastAsia="仿宋_GB2312" w:cs="仿宋_GB2312"/>
                <w:b w:val="0"/>
                <w:bCs w:val="0"/>
                <w:color w:val="000000" w:themeColor="text1"/>
                <w:szCs w:val="24"/>
                <w:highlight w:val="none"/>
                <w:u w:val="none"/>
                <w:lang w:eastAsia="zh-CN"/>
                <w14:textFill>
                  <w14:solidFill>
                    <w14:schemeClr w14:val="tx1"/>
                  </w14:solidFill>
                </w14:textFill>
              </w:rPr>
              <w:t>，紧扣园区保洁维保、治安巡查、应急救援、游客服务等项目实际，</w:t>
            </w:r>
            <w:r>
              <w:rPr>
                <w:rFonts w:hint="eastAsia" w:ascii="仿宋_GB2312" w:hAnsi="仿宋_GB2312" w:eastAsia="仿宋_GB2312" w:cs="仿宋_GB2312"/>
                <w:b w:val="0"/>
                <w:bCs w:val="0"/>
                <w:color w:val="000000" w:themeColor="text1"/>
                <w:szCs w:val="24"/>
                <w:highlight w:val="none"/>
                <w:u w:val="none"/>
                <w14:textFill>
                  <w14:solidFill>
                    <w14:schemeClr w14:val="tx1"/>
                  </w14:solidFill>
                </w14:textFill>
              </w:rPr>
              <w:t>切合实际，科学合理</w:t>
            </w:r>
            <w:r>
              <w:rPr>
                <w:rFonts w:hint="eastAsia" w:ascii="仿宋_GB2312" w:hAnsi="仿宋_GB2312" w:eastAsia="仿宋_GB2312" w:cs="仿宋_GB2312"/>
                <w:b w:val="0"/>
                <w:bCs w:val="0"/>
                <w:color w:val="000000" w:themeColor="text1"/>
                <w:szCs w:val="24"/>
                <w:highlight w:val="none"/>
                <w:u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Cs w:val="24"/>
                <w:highlight w:val="none"/>
                <w:u w:val="none"/>
                <w:lang w:val="en-US" w:eastAsia="zh-CN"/>
                <w14:textFill>
                  <w14:solidFill>
                    <w14:schemeClr w14:val="tx1"/>
                  </w14:solidFill>
                </w14:textFill>
              </w:rPr>
              <w:t>有</w:t>
            </w:r>
            <w:r>
              <w:rPr>
                <w:rFonts w:hint="eastAsia" w:ascii="仿宋_GB2312" w:hAnsi="仿宋_GB2312" w:eastAsia="仿宋_GB2312" w:cs="仿宋_GB2312"/>
                <w:b w:val="0"/>
                <w:bCs w:val="0"/>
                <w:color w:val="000000" w:themeColor="text1"/>
                <w:szCs w:val="24"/>
                <w:highlight w:val="none"/>
                <w:u w:val="none"/>
                <w14:textFill>
                  <w14:solidFill>
                    <w14:schemeClr w14:val="tx1"/>
                  </w14:solidFill>
                </w14:textFill>
              </w:rPr>
              <w:t>人员考核制度与奖惩制度相配，制度能有效激励服务人员积极工作，对于团队组建及人员稳定性方案</w:t>
            </w:r>
            <w:r>
              <w:rPr>
                <w:rFonts w:hint="eastAsia" w:ascii="仿宋_GB2312" w:hAnsi="仿宋_GB2312" w:eastAsia="仿宋_GB2312" w:cs="仿宋_GB2312"/>
                <w:b w:val="0"/>
                <w:bCs w:val="0"/>
                <w:color w:val="000000" w:themeColor="text1"/>
                <w:szCs w:val="24"/>
                <w:highlight w:val="none"/>
                <w:u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Cs w:val="24"/>
                <w:highlight w:val="none"/>
                <w:u w:val="none"/>
                <w14:textFill>
                  <w14:solidFill>
                    <w14:schemeClr w14:val="tx1"/>
                  </w14:solidFill>
                </w14:textFill>
              </w:rPr>
              <w:t>人员培训等内容具有详细描述，各项管理制度</w:t>
            </w:r>
            <w:r>
              <w:rPr>
                <w:rFonts w:hint="eastAsia" w:ascii="仿宋_GB2312" w:hAnsi="仿宋_GB2312" w:eastAsia="仿宋_GB2312" w:cs="仿宋_GB2312"/>
                <w:b w:val="0"/>
                <w:bCs w:val="0"/>
                <w:color w:val="000000" w:themeColor="text1"/>
                <w:szCs w:val="24"/>
                <w:highlight w:val="none"/>
                <w:u w:val="none"/>
                <w:lang w:val="en-US" w:eastAsia="zh-CN"/>
                <w14:textFill>
                  <w14:solidFill>
                    <w14:schemeClr w14:val="tx1"/>
                  </w14:solidFill>
                </w14:textFill>
              </w:rPr>
              <w:t>完善、全面</w:t>
            </w:r>
            <w:r>
              <w:rPr>
                <w:rFonts w:hint="eastAsia" w:ascii="仿宋_GB2312" w:hAnsi="仿宋_GB2312" w:eastAsia="仿宋_GB2312" w:cs="仿宋_GB2312"/>
                <w:b w:val="0"/>
                <w:bCs w:val="0"/>
                <w:color w:val="000000" w:themeColor="text1"/>
                <w:szCs w:val="24"/>
                <w:highlight w:val="none"/>
                <w:u w:val="none"/>
                <w14:textFill>
                  <w14:solidFill>
                    <w14:schemeClr w14:val="tx1"/>
                  </w14:solidFill>
                </w14:textFill>
              </w:rPr>
              <w:t>、可行</w:t>
            </w:r>
            <w:r>
              <w:rPr>
                <w:rFonts w:hint="eastAsia" w:ascii="仿宋_GB2312" w:hAnsi="仿宋_GB2312" w:eastAsia="仿宋_GB2312" w:cs="仿宋_GB2312"/>
                <w:color w:val="000000" w:themeColor="text1"/>
                <w:szCs w:val="24"/>
                <w:highlight w:val="none"/>
                <w:u w:val="none"/>
                <w14:textFill>
                  <w14:solidFill>
                    <w14:schemeClr w14:val="tx1"/>
                  </w14:solidFill>
                </w14:textFill>
              </w:rPr>
              <w:t>；</w:t>
            </w:r>
          </w:p>
          <w:p>
            <w:pPr>
              <w:pStyle w:val="311"/>
              <w:spacing w:line="400" w:lineRule="exact"/>
              <w:ind w:firstLine="422" w:firstLineChars="200"/>
              <w:rPr>
                <w:rFonts w:hint="eastAsia" w:ascii="仿宋_GB2312" w:hAnsi="仿宋_GB2312" w:eastAsia="仿宋_GB2312" w:cs="仿宋_GB2312"/>
                <w:color w:val="000000" w:themeColor="text1"/>
                <w:szCs w:val="24"/>
                <w:highlight w:val="none"/>
                <w:u w:val="none"/>
                <w14:textFill>
                  <w14:solidFill>
                    <w14:schemeClr w14:val="tx1"/>
                  </w14:solidFill>
                </w14:textFill>
              </w:rPr>
            </w:pPr>
            <w:r>
              <w:rPr>
                <w:rFonts w:hint="eastAsia" w:ascii="仿宋_GB2312" w:hAnsi="仿宋_GB2312" w:eastAsia="仿宋_GB2312" w:cs="仿宋_GB2312"/>
                <w:b/>
                <w:bCs/>
                <w:color w:val="000000" w:themeColor="text1"/>
                <w:szCs w:val="24"/>
                <w:highlight w:val="none"/>
                <w:u w:val="none"/>
                <w14:textFill>
                  <w14:solidFill>
                    <w14:schemeClr w14:val="tx1"/>
                  </w14:solidFill>
                </w14:textFill>
              </w:rPr>
              <w:t>二档</w:t>
            </w:r>
            <w:r>
              <w:rPr>
                <w:rFonts w:hint="eastAsia" w:ascii="仿宋_GB2312" w:hAnsi="仿宋_GB2312" w:eastAsia="仿宋_GB2312" w:cs="仿宋_GB2312"/>
                <w:b/>
                <w:bCs/>
                <w:color w:val="000000" w:themeColor="text1"/>
                <w:highlight w:val="none"/>
                <w:u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none"/>
                <w:lang w:val="en-US" w:eastAsia="zh-CN"/>
                <w14:textFill>
                  <w14:solidFill>
                    <w14:schemeClr w14:val="tx1"/>
                  </w14:solidFill>
                </w14:textFill>
              </w:rPr>
              <w:t>6</w:t>
            </w:r>
            <w:r>
              <w:rPr>
                <w:rFonts w:hint="eastAsia" w:ascii="仿宋_GB2312" w:hAnsi="仿宋_GB2312" w:eastAsia="仿宋_GB2312" w:cs="仿宋_GB2312"/>
                <w:b/>
                <w:bCs/>
                <w:color w:val="000000" w:themeColor="text1"/>
                <w:highlight w:val="none"/>
                <w:u w:val="none"/>
                <w:lang w:eastAsia="zh-CN"/>
                <w14:textFill>
                  <w14:solidFill>
                    <w14:schemeClr w14:val="tx1"/>
                  </w14:solidFill>
                </w14:textFill>
              </w:rPr>
              <w:t>分）</w:t>
            </w:r>
            <w:r>
              <w:rPr>
                <w:rFonts w:hint="eastAsia" w:ascii="仿宋_GB2312" w:hAnsi="仿宋_GB2312" w:eastAsia="仿宋_GB2312" w:cs="仿宋_GB2312"/>
                <w:b/>
                <w:bCs/>
                <w:color w:val="000000" w:themeColor="text1"/>
                <w:szCs w:val="24"/>
                <w:highlight w:val="none"/>
                <w:u w:val="none"/>
                <w14:textFill>
                  <w14:solidFill>
                    <w14:schemeClr w14:val="tx1"/>
                  </w14:solidFill>
                </w14:textFill>
              </w:rPr>
              <w:t>：</w:t>
            </w:r>
            <w:r>
              <w:rPr>
                <w:rFonts w:hint="eastAsia" w:ascii="仿宋_GB2312" w:hAnsi="仿宋_GB2312" w:eastAsia="仿宋_GB2312" w:cs="仿宋_GB2312"/>
                <w:color w:val="000000" w:themeColor="text1"/>
                <w:kern w:val="2"/>
                <w:sz w:val="21"/>
                <w:u w:val="none"/>
                <w14:textFill>
                  <w14:solidFill>
                    <w14:schemeClr w14:val="tx1"/>
                  </w14:solidFill>
                </w14:textFill>
              </w:rPr>
              <w:t>人员管理</w:t>
            </w:r>
            <w:r>
              <w:rPr>
                <w:rFonts w:hint="eastAsia" w:ascii="仿宋_GB2312" w:hAnsi="仿宋_GB2312" w:eastAsia="仿宋_GB2312" w:cs="仿宋_GB2312"/>
                <w:color w:val="000000" w:themeColor="text1"/>
                <w:kern w:val="2"/>
                <w:sz w:val="21"/>
                <w:szCs w:val="21"/>
                <w:u w:val="none"/>
                <w:lang w:eastAsia="zh-CN"/>
                <w14:textFill>
                  <w14:solidFill>
                    <w14:schemeClr w14:val="tx1"/>
                  </w14:solidFill>
                </w14:textFill>
              </w:rPr>
              <w:t>及稳定性</w:t>
            </w:r>
            <w:r>
              <w:rPr>
                <w:rFonts w:hint="eastAsia" w:ascii="仿宋_GB2312" w:hAnsi="仿宋_GB2312" w:eastAsia="仿宋_GB2312" w:cs="仿宋_GB2312"/>
                <w:color w:val="000000" w:themeColor="text1"/>
                <w:kern w:val="2"/>
                <w:sz w:val="21"/>
                <w:szCs w:val="21"/>
                <w:u w:val="none"/>
                <w14:textFill>
                  <w14:solidFill>
                    <w14:schemeClr w14:val="tx1"/>
                  </w14:solidFill>
                </w14:textFill>
              </w:rPr>
              <w:t>方案具有一定的合理性稳定性、针对性较强，</w:t>
            </w:r>
            <w:r>
              <w:rPr>
                <w:rFonts w:hint="eastAsia" w:ascii="仿宋_GB2312" w:hAnsi="仿宋_GB2312" w:eastAsia="仿宋_GB2312" w:cs="仿宋_GB2312"/>
                <w:color w:val="000000" w:themeColor="text1"/>
                <w:kern w:val="2"/>
                <w:sz w:val="21"/>
                <w:u w:val="none"/>
                <w14:textFill>
                  <w14:solidFill>
                    <w14:schemeClr w14:val="tx1"/>
                  </w14:solidFill>
                </w14:textFill>
              </w:rPr>
              <w:t>方案能较好服务本项目，具有一定的针对性，各项管理制度较完善、详细；有针对本项目的职前培训方案</w:t>
            </w:r>
            <w:r>
              <w:rPr>
                <w:rFonts w:hint="eastAsia" w:ascii="仿宋_GB2312" w:hAnsi="仿宋_GB2312" w:eastAsia="仿宋_GB2312" w:cs="仿宋_GB2312"/>
                <w:color w:val="000000" w:themeColor="text1"/>
                <w:szCs w:val="24"/>
                <w:highlight w:val="none"/>
                <w:u w:val="none"/>
                <w14:textFill>
                  <w14:solidFill>
                    <w14:schemeClr w14:val="tx1"/>
                  </w14:solidFill>
                </w14:textFill>
              </w:rPr>
              <w:t>；</w:t>
            </w:r>
          </w:p>
          <w:p>
            <w:pPr>
              <w:pStyle w:val="311"/>
              <w:spacing w:line="400" w:lineRule="exact"/>
              <w:ind w:firstLine="422" w:firstLineChars="200"/>
              <w:rPr>
                <w:rFonts w:hint="eastAsia" w:ascii="仿宋_GB2312" w:hAnsi="仿宋_GB2312" w:eastAsia="仿宋_GB2312" w:cs="仿宋_GB2312"/>
                <w:color w:val="000000" w:themeColor="text1"/>
                <w:szCs w:val="24"/>
                <w:highlight w:val="none"/>
                <w:u w:val="none"/>
                <w14:textFill>
                  <w14:solidFill>
                    <w14:schemeClr w14:val="tx1"/>
                  </w14:solidFill>
                </w14:textFill>
              </w:rPr>
            </w:pPr>
            <w:r>
              <w:rPr>
                <w:rFonts w:hint="eastAsia" w:ascii="仿宋_GB2312" w:hAnsi="仿宋_GB2312" w:eastAsia="仿宋_GB2312" w:cs="仿宋_GB2312"/>
                <w:b/>
                <w:bCs/>
                <w:color w:val="000000" w:themeColor="text1"/>
                <w:szCs w:val="24"/>
                <w:highlight w:val="none"/>
                <w:u w:val="none"/>
                <w14:textFill>
                  <w14:solidFill>
                    <w14:schemeClr w14:val="tx1"/>
                  </w14:solidFill>
                </w14:textFill>
              </w:rPr>
              <w:t>三档</w:t>
            </w:r>
            <w:r>
              <w:rPr>
                <w:rFonts w:hint="eastAsia" w:ascii="仿宋_GB2312" w:hAnsi="仿宋_GB2312" w:eastAsia="仿宋_GB2312" w:cs="仿宋_GB2312"/>
                <w:b/>
                <w:bCs/>
                <w:color w:val="000000" w:themeColor="text1"/>
                <w:highlight w:val="none"/>
                <w:u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highlight w:val="none"/>
                <w:u w:val="none"/>
                <w:lang w:eastAsia="zh-CN"/>
                <w14:textFill>
                  <w14:solidFill>
                    <w14:schemeClr w14:val="tx1"/>
                  </w14:solidFill>
                </w14:textFill>
              </w:rPr>
              <w:t>分）</w:t>
            </w:r>
            <w:r>
              <w:rPr>
                <w:rFonts w:hint="eastAsia" w:ascii="仿宋_GB2312" w:hAnsi="仿宋_GB2312" w:eastAsia="仿宋_GB2312" w:cs="仿宋_GB2312"/>
                <w:b/>
                <w:bCs/>
                <w:color w:val="000000" w:themeColor="text1"/>
                <w:szCs w:val="24"/>
                <w:highlight w:val="none"/>
                <w:u w:val="none"/>
                <w14:textFill>
                  <w14:solidFill>
                    <w14:schemeClr w14:val="tx1"/>
                  </w14:solidFill>
                </w14:textFill>
              </w:rPr>
              <w:t>：</w:t>
            </w:r>
            <w:r>
              <w:rPr>
                <w:rFonts w:hint="eastAsia" w:ascii="仿宋_GB2312" w:hAnsi="仿宋_GB2312" w:eastAsia="仿宋_GB2312" w:cs="仿宋_GB2312"/>
                <w:color w:val="000000" w:themeColor="text1"/>
                <w:szCs w:val="21"/>
                <w:u w:val="none"/>
                <w14:textFill>
                  <w14:solidFill>
                    <w14:schemeClr w14:val="tx1"/>
                  </w14:solidFill>
                </w14:textFill>
              </w:rPr>
              <w:t>方案</w:t>
            </w:r>
            <w:r>
              <w:rPr>
                <w:rFonts w:hint="eastAsia" w:ascii="仿宋_GB2312" w:hAnsi="仿宋_GB2312" w:eastAsia="仿宋_GB2312" w:cs="仿宋_GB2312"/>
                <w:color w:val="000000" w:themeColor="text1"/>
                <w:u w:val="none"/>
                <w14:textFill>
                  <w14:solidFill>
                    <w14:schemeClr w14:val="tx1"/>
                  </w14:solidFill>
                </w14:textFill>
              </w:rPr>
              <w:t>满足采购</w:t>
            </w:r>
            <w:r>
              <w:rPr>
                <w:rFonts w:hint="eastAsia" w:ascii="仿宋_GB2312" w:hAnsi="仿宋_GB2312" w:eastAsia="仿宋_GB2312" w:cs="仿宋_GB2312"/>
                <w:color w:val="000000" w:themeColor="text1"/>
                <w:szCs w:val="21"/>
                <w:u w:val="none"/>
                <w14:textFill>
                  <w14:solidFill>
                    <w14:schemeClr w14:val="tx1"/>
                  </w14:solidFill>
                </w14:textFill>
              </w:rPr>
              <w:t>需求，管理制度内容简单，操作基本可行</w:t>
            </w:r>
            <w:r>
              <w:rPr>
                <w:rFonts w:hint="eastAsia" w:ascii="仿宋_GB2312" w:hAnsi="仿宋_GB2312" w:eastAsia="仿宋_GB2312" w:cs="仿宋_GB2312"/>
                <w:color w:val="000000" w:themeColor="text1"/>
                <w:szCs w:val="24"/>
                <w:highlight w:val="none"/>
                <w:u w:val="none"/>
                <w14:textFill>
                  <w14:solidFill>
                    <w14:schemeClr w14:val="tx1"/>
                  </w14:solidFill>
                </w14:textFill>
              </w:rPr>
              <w:t>。</w:t>
            </w:r>
          </w:p>
          <w:p>
            <w:pPr>
              <w:pStyle w:val="311"/>
              <w:spacing w:line="400" w:lineRule="exact"/>
              <w:ind w:firstLine="422" w:firstLineChars="200"/>
              <w:rPr>
                <w:rFonts w:hint="default" w:ascii="仿宋_GB2312" w:hAnsi="仿宋_GB2312" w:eastAsia="仿宋_GB2312" w:cs="仿宋_GB2312"/>
                <w:b/>
                <w:bCs/>
                <w:color w:val="000000" w:themeColor="text1"/>
                <w:highlight w:val="none"/>
                <w:u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u w:val="none"/>
                <w14:textFill>
                  <w14:solidFill>
                    <w14:schemeClr w14:val="tx1"/>
                  </w14:solidFill>
                </w14:textFill>
              </w:rPr>
              <w:t>注：1.该方案</w:t>
            </w:r>
            <w:r>
              <w:rPr>
                <w:rFonts w:hint="eastAsia" w:ascii="仿宋_GB2312" w:hAnsi="仿宋_GB2312" w:eastAsia="仿宋_GB2312" w:cs="仿宋_GB2312"/>
                <w:b/>
                <w:bCs/>
                <w:color w:val="000000" w:themeColor="text1"/>
                <w:highlight w:val="none"/>
                <w:u w:val="none"/>
                <w:lang w:eastAsia="zh-CN"/>
                <w14:textFill>
                  <w14:solidFill>
                    <w14:schemeClr w14:val="tx1"/>
                  </w14:solidFill>
                </w14:textFill>
              </w:rPr>
              <w:t>内容</w:t>
            </w:r>
            <w:r>
              <w:rPr>
                <w:rFonts w:hint="eastAsia" w:ascii="仿宋_GB2312" w:hAnsi="仿宋_GB2312" w:eastAsia="仿宋_GB2312" w:cs="仿宋_GB2312"/>
                <w:b/>
                <w:bCs/>
                <w:color w:val="000000" w:themeColor="text1"/>
                <w:highlight w:val="none"/>
                <w:u w:val="none"/>
                <w14:textFill>
                  <w14:solidFill>
                    <w14:schemeClr w14:val="tx1"/>
                  </w14:solidFill>
                </w14:textFill>
              </w:rPr>
              <w:t>可以包括</w:t>
            </w:r>
            <w:r>
              <w:rPr>
                <w:rFonts w:hint="eastAsia" w:ascii="仿宋_GB2312" w:hAnsi="仿宋_GB2312" w:eastAsia="仿宋_GB2312" w:cs="仿宋_GB2312"/>
                <w:b/>
                <w:bCs/>
                <w:color w:val="000000" w:themeColor="text1"/>
                <w:highlight w:val="none"/>
                <w:u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none"/>
                <w14:textFill>
                  <w14:solidFill>
                    <w14:schemeClr w14:val="tx1"/>
                  </w14:solidFill>
                </w14:textFill>
              </w:rPr>
              <w:t>（1）提供服务团队组建方案；（2）人员稳定性方案及承诺</w:t>
            </w:r>
            <w:r>
              <w:rPr>
                <w:rFonts w:hint="eastAsia" w:ascii="仿宋_GB2312" w:hAnsi="仿宋_GB2312" w:eastAsia="仿宋_GB2312" w:cs="仿宋_GB2312"/>
                <w:b/>
                <w:bCs/>
                <w:color w:val="000000" w:themeColor="text1"/>
                <w:highlight w:val="none"/>
                <w:u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highlight w:val="none"/>
                <w:u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none"/>
                <w:lang w:val="en-US" w:eastAsia="zh-CN"/>
                <w14:textFill>
                  <w14:solidFill>
                    <w14:schemeClr w14:val="tx1"/>
                  </w14:solidFill>
                </w14:textFill>
              </w:rPr>
              <w:t>人员考核及奖惩制度；（4）培训制度。</w:t>
            </w:r>
          </w:p>
          <w:p>
            <w:pPr>
              <w:pStyle w:val="311"/>
              <w:spacing w:line="400" w:lineRule="exact"/>
              <w:ind w:firstLine="422" w:firstLineChars="200"/>
              <w:rPr>
                <w:rFonts w:hint="eastAsia" w:ascii="仿宋_GB2312" w:hAnsi="仿宋_GB2312" w:eastAsia="仿宋_GB2312" w:cs="仿宋_GB2312"/>
                <w:color w:val="000000" w:themeColor="text1"/>
                <w:szCs w:val="24"/>
                <w:highlight w:val="none"/>
                <w:u w:val="none"/>
                <w14:textFill>
                  <w14:solidFill>
                    <w14:schemeClr w14:val="tx1"/>
                  </w14:solidFill>
                </w14:textFill>
              </w:rPr>
            </w:pPr>
            <w:r>
              <w:rPr>
                <w:rFonts w:hint="eastAsia" w:ascii="仿宋_GB2312" w:hAnsi="仿宋_GB2312" w:eastAsia="仿宋_GB2312" w:cs="仿宋_GB2312"/>
                <w:b/>
                <w:bCs/>
                <w:color w:val="000000" w:themeColor="text1"/>
                <w:highlight w:val="none"/>
                <w:u w:val="none"/>
                <w14:textFill>
                  <w14:solidFill>
                    <w14:schemeClr w14:val="tx1"/>
                  </w14:solidFill>
                </w14:textFill>
              </w:rPr>
              <w:t>2.未提供方案或提供的内容与本项目无关的得0分。</w:t>
            </w:r>
          </w:p>
        </w:tc>
        <w:tc>
          <w:tcPr>
            <w:tcW w:w="1134" w:type="dxa"/>
            <w:vAlign w:val="center"/>
          </w:tcPr>
          <w:p>
            <w:pPr>
              <w:spacing w:line="36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9</w:t>
            </w:r>
          </w:p>
        </w:tc>
        <w:tc>
          <w:tcPr>
            <w:tcW w:w="1326" w:type="dxa"/>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人员</w:t>
            </w:r>
            <w:r>
              <w:rPr>
                <w:rFonts w:hint="eastAsia" w:ascii="仿宋_GB2312" w:hAnsi="仿宋_GB2312" w:eastAsia="仿宋_GB2312" w:cs="仿宋_GB2312"/>
                <w:highlight w:val="none"/>
                <w:lang w:val="en-US" w:eastAsia="zh-CN"/>
              </w:rPr>
              <w:t>管理</w:t>
            </w:r>
            <w:r>
              <w:rPr>
                <w:rFonts w:hint="eastAsia" w:ascii="仿宋_GB2312" w:hAnsi="仿宋_GB2312" w:eastAsia="仿宋_GB2312" w:cs="仿宋_GB2312"/>
                <w:highlight w:val="none"/>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97" w:type="dxa"/>
            <w:gridSpan w:val="3"/>
            <w:vAlign w:val="top"/>
          </w:tcPr>
          <w:p>
            <w:pPr>
              <w:pStyle w:val="311"/>
              <w:tabs>
                <w:tab w:val="left" w:pos="312"/>
              </w:tabs>
              <w:spacing w:line="400" w:lineRule="exact"/>
              <w:ind w:firstLine="422" w:firstLineChars="200"/>
              <w:jc w:val="center"/>
              <w:rPr>
                <w:rFonts w:hint="eastAsia" w:ascii="仿宋_GB2312" w:hAnsi="仿宋_GB2312" w:eastAsia="仿宋_GB2312" w:cs="仿宋_GB2312"/>
                <w:b/>
                <w:szCs w:val="24"/>
                <w:highlight w:val="none"/>
              </w:rPr>
            </w:pPr>
            <w:r>
              <w:rPr>
                <w:rFonts w:hint="eastAsia" w:ascii="仿宋_GB2312" w:hAnsi="仿宋_GB2312" w:eastAsia="仿宋_GB2312" w:cs="仿宋_GB2312"/>
                <w:b/>
                <w:szCs w:val="24"/>
                <w:highlight w:val="none"/>
              </w:rPr>
              <w:t>主观分总分</w:t>
            </w:r>
          </w:p>
        </w:tc>
        <w:tc>
          <w:tcPr>
            <w:tcW w:w="1134" w:type="dxa"/>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53</w:t>
            </w:r>
          </w:p>
        </w:tc>
        <w:tc>
          <w:tcPr>
            <w:tcW w:w="1326" w:type="dxa"/>
            <w:vAlign w:val="center"/>
          </w:tcPr>
          <w:p>
            <w:pPr>
              <w:spacing w:line="360" w:lineRule="exact"/>
              <w:jc w:val="center"/>
              <w:rPr>
                <w:rFonts w:hint="eastAsia" w:ascii="仿宋_GB2312" w:hAnsi="仿宋_GB2312" w:eastAsia="仿宋_GB2312" w:cs="仿宋_GB2312"/>
                <w:highlight w:val="none"/>
              </w:rPr>
            </w:pPr>
          </w:p>
        </w:tc>
      </w:tr>
    </w:tbl>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69" w:name="gxebd_pack_1_EvalFactorScoreEnd"/>
      <w:bookmarkEnd w:id="69"/>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pPr>
        <w:pStyle w:val="26"/>
        <w:spacing w:line="360" w:lineRule="exact"/>
        <w:ind w:firstLine="482" w:firstLineChars="200"/>
        <w:rPr>
          <w:rFonts w:hint="eastAsia" w:hAnsi="宋体"/>
          <w:b/>
          <w:bCs/>
        </w:rPr>
        <w:sectPr>
          <w:pgSz w:w="11906" w:h="16838"/>
          <w:pgMar w:top="1440" w:right="566" w:bottom="1440" w:left="851" w:header="851" w:footer="992" w:gutter="0"/>
          <w:cols w:space="720" w:num="1"/>
          <w:docGrid w:linePitch="312" w:charSpace="0"/>
        </w:sect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70" w:name="_Toc497578453"/>
      <w:bookmarkStart w:id="71" w:name="_Toc21458"/>
      <w:r>
        <w:rPr>
          <w:rFonts w:hint="eastAsia"/>
          <w:sz w:val="30"/>
          <w:szCs w:val="30"/>
        </w:rPr>
        <w:t>第五章 合同主要条款格式及广西壮族自治区政府采购项目合同验收书格式</w:t>
      </w:r>
      <w:bookmarkEnd w:id="70"/>
      <w:bookmarkEnd w:id="71"/>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pPr>
        <w:pStyle w:val="26"/>
        <w:spacing w:line="400" w:lineRule="exact"/>
        <w:jc w:val="left"/>
        <w:rPr>
          <w:b/>
          <w:sz w:val="32"/>
        </w:rPr>
      </w:pPr>
    </w:p>
    <w:p>
      <w:pPr>
        <w:spacing w:line="400" w:lineRule="exact"/>
        <w:jc w:val="center"/>
        <w:rPr>
          <w:rFonts w:cs="Courier New"/>
          <w:b/>
          <w:bCs/>
          <w:sz w:val="32"/>
          <w:szCs w:val="32"/>
        </w:rPr>
      </w:pPr>
      <w:r>
        <w:rPr>
          <w:rFonts w:hint="eastAsia" w:hAnsi="Courier New" w:cs="Courier New"/>
          <w:b/>
          <w:sz w:val="32"/>
          <w:szCs w:val="21"/>
        </w:rPr>
        <w:t xml:space="preserve">合同书 </w:t>
      </w:r>
    </w:p>
    <w:p>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合同编号：XXXX</w:t>
      </w:r>
    </w:p>
    <w:p>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pPr>
        <w:spacing w:line="400" w:lineRule="exact"/>
        <w:ind w:firstLine="480" w:firstLineChars="200"/>
        <w:jc w:val="left"/>
        <w:rPr>
          <w:rFonts w:ascii="仿宋_GB2312" w:eastAsia="仿宋_GB2312"/>
          <w:sz w:val="24"/>
        </w:rPr>
      </w:pPr>
      <w:r>
        <w:rPr>
          <w:rFonts w:hint="eastAsia" w:ascii="仿宋_GB2312" w:eastAsia="仿宋_GB2312"/>
          <w:sz w:val="24"/>
        </w:rPr>
        <w:t>根据《中华人民共和国政府采购法》、《中华人民共和国民法典》等法律、法规规定，按照招标文件规定条款和中标人投标文件和承诺，就甲方委托乙方提供</w:t>
      </w:r>
      <w:r>
        <w:rPr>
          <w:rFonts w:ascii="仿宋_GB2312" w:hAnsi="宋体" w:eastAsia="仿宋_GB2312"/>
          <w:sz w:val="24"/>
          <w:u w:val="single"/>
        </w:rPr>
        <w:t>三门江国家森林公园（古亭山森林公园）综合性管理服务采购</w:t>
      </w:r>
      <w:r>
        <w:rPr>
          <w:rFonts w:hint="eastAsia" w:ascii="仿宋_GB2312" w:eastAsia="仿宋_GB2312"/>
          <w:sz w:val="24"/>
        </w:rPr>
        <w:t>之相关事宜，达成以下协议，并承诺共同遵守。</w:t>
      </w:r>
    </w:p>
    <w:p>
      <w:pPr>
        <w:numPr>
          <w:ilvl w:val="0"/>
          <w:numId w:val="3"/>
        </w:numPr>
        <w:adjustRightInd w:val="0"/>
        <w:spacing w:line="400" w:lineRule="exact"/>
        <w:jc w:val="left"/>
        <w:textAlignment w:val="baseline"/>
        <w:rPr>
          <w:rFonts w:ascii="仿宋_GB2312" w:eastAsia="仿宋_GB2312"/>
          <w:b/>
          <w:sz w:val="24"/>
        </w:rPr>
      </w:pPr>
      <w:r>
        <w:rPr>
          <w:rFonts w:hint="eastAsia" w:ascii="仿宋_GB2312" w:eastAsia="仿宋_GB2312"/>
          <w:b/>
          <w:sz w:val="24"/>
        </w:rPr>
        <w:t xml:space="preserve"> 合同标的</w:t>
      </w:r>
    </w:p>
    <w:tbl>
      <w:tblPr>
        <w:tblStyle w:val="4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400" w:lineRule="exact"/>
              <w:jc w:val="center"/>
              <w:rPr>
                <w:rFonts w:ascii="仿宋_GB2312" w:eastAsia="仿宋_GB2312"/>
                <w:sz w:val="24"/>
              </w:rPr>
            </w:pPr>
            <w:r>
              <w:rPr>
                <w:rFonts w:hint="eastAsia" w:ascii="仿宋_GB2312" w:eastAsia="仿宋_GB2312"/>
                <w:sz w:val="24"/>
              </w:rPr>
              <w:t>序号</w:t>
            </w:r>
          </w:p>
        </w:tc>
        <w:tc>
          <w:tcPr>
            <w:tcW w:w="1201" w:type="dxa"/>
            <w:vAlign w:val="center"/>
          </w:tcPr>
          <w:p>
            <w:pPr>
              <w:snapToGrid w:val="0"/>
              <w:spacing w:line="400" w:lineRule="exact"/>
              <w:jc w:val="center"/>
              <w:rPr>
                <w:rFonts w:ascii="仿宋_GB2312" w:eastAsia="仿宋_GB2312"/>
                <w:sz w:val="24"/>
              </w:rPr>
            </w:pPr>
            <w:r>
              <w:rPr>
                <w:rFonts w:hint="eastAsia" w:ascii="仿宋_GB2312" w:eastAsia="仿宋_GB2312"/>
                <w:sz w:val="24"/>
              </w:rPr>
              <w:t>服务名称</w:t>
            </w:r>
          </w:p>
        </w:tc>
        <w:tc>
          <w:tcPr>
            <w:tcW w:w="3803" w:type="dxa"/>
            <w:vAlign w:val="center"/>
          </w:tcPr>
          <w:p>
            <w:pPr>
              <w:snapToGrid w:val="0"/>
              <w:spacing w:line="400" w:lineRule="exact"/>
              <w:jc w:val="center"/>
              <w:rPr>
                <w:rFonts w:ascii="仿宋_GB2312" w:eastAsia="仿宋_GB2312"/>
                <w:sz w:val="24"/>
              </w:rPr>
            </w:pPr>
            <w:r>
              <w:rPr>
                <w:rFonts w:hint="eastAsia" w:ascii="仿宋_GB2312" w:eastAsia="仿宋_GB2312"/>
                <w:sz w:val="24"/>
              </w:rPr>
              <w:t>服务内容</w:t>
            </w:r>
          </w:p>
        </w:tc>
        <w:tc>
          <w:tcPr>
            <w:tcW w:w="589" w:type="dxa"/>
            <w:vAlign w:val="center"/>
          </w:tcPr>
          <w:p>
            <w:pPr>
              <w:snapToGrid w:val="0"/>
              <w:spacing w:line="400" w:lineRule="exact"/>
              <w:jc w:val="center"/>
              <w:rPr>
                <w:rFonts w:ascii="仿宋_GB2312" w:eastAsia="仿宋_GB2312"/>
                <w:sz w:val="24"/>
              </w:rPr>
            </w:pPr>
            <w:r>
              <w:rPr>
                <w:rFonts w:hint="eastAsia" w:ascii="仿宋_GB2312" w:eastAsia="仿宋_GB2312"/>
                <w:sz w:val="24"/>
              </w:rPr>
              <w:t>数量</w:t>
            </w:r>
          </w:p>
        </w:tc>
        <w:tc>
          <w:tcPr>
            <w:tcW w:w="648" w:type="dxa"/>
            <w:vAlign w:val="center"/>
          </w:tcPr>
          <w:p>
            <w:pPr>
              <w:snapToGrid w:val="0"/>
              <w:spacing w:line="400" w:lineRule="exact"/>
              <w:jc w:val="center"/>
              <w:rPr>
                <w:rFonts w:ascii="仿宋_GB2312" w:eastAsia="仿宋_GB2312"/>
                <w:sz w:val="24"/>
              </w:rPr>
            </w:pPr>
            <w:r>
              <w:rPr>
                <w:rFonts w:hint="eastAsia" w:ascii="仿宋_GB2312" w:eastAsia="仿宋_GB2312"/>
                <w:sz w:val="24"/>
              </w:rPr>
              <w:t>单位</w:t>
            </w:r>
          </w:p>
        </w:tc>
        <w:tc>
          <w:tcPr>
            <w:tcW w:w="1206" w:type="dxa"/>
            <w:vAlign w:val="center"/>
          </w:tcPr>
          <w:p>
            <w:pPr>
              <w:snapToGrid w:val="0"/>
              <w:spacing w:line="400" w:lineRule="exact"/>
              <w:jc w:val="center"/>
              <w:rPr>
                <w:rFonts w:ascii="仿宋_GB2312" w:eastAsia="仿宋_GB2312"/>
                <w:sz w:val="24"/>
              </w:rPr>
            </w:pPr>
            <w:r>
              <w:rPr>
                <w:rFonts w:hint="eastAsia" w:ascii="仿宋_GB2312" w:eastAsia="仿宋_GB2312"/>
                <w:sz w:val="24"/>
              </w:rPr>
              <w:t>单价（元）</w:t>
            </w:r>
          </w:p>
        </w:tc>
        <w:tc>
          <w:tcPr>
            <w:tcW w:w="1207" w:type="dxa"/>
            <w:vAlign w:val="center"/>
          </w:tcPr>
          <w:p>
            <w:pPr>
              <w:snapToGrid w:val="0"/>
              <w:spacing w:line="400" w:lineRule="exact"/>
              <w:jc w:val="center"/>
              <w:rPr>
                <w:rFonts w:ascii="仿宋_GB2312" w:eastAsia="仿宋_GB2312"/>
                <w:sz w:val="24"/>
              </w:rPr>
            </w:pPr>
            <w:r>
              <w:rPr>
                <w:rFonts w:hint="eastAsia" w:ascii="仿宋_GB2312"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400" w:lineRule="exact"/>
              <w:jc w:val="center"/>
              <w:rPr>
                <w:rFonts w:ascii="仿宋_GB2312" w:eastAsia="仿宋_GB2312"/>
                <w:sz w:val="24"/>
              </w:rPr>
            </w:pPr>
            <w:r>
              <w:rPr>
                <w:rFonts w:hint="eastAsia" w:ascii="仿宋_GB2312" w:eastAsia="仿宋_GB2312"/>
                <w:sz w:val="24"/>
              </w:rPr>
              <w:t>1</w:t>
            </w:r>
          </w:p>
        </w:tc>
        <w:tc>
          <w:tcPr>
            <w:tcW w:w="1201" w:type="dxa"/>
            <w:vAlign w:val="center"/>
          </w:tcPr>
          <w:p>
            <w:pPr>
              <w:snapToGrid w:val="0"/>
              <w:spacing w:line="400" w:lineRule="exact"/>
              <w:jc w:val="center"/>
              <w:rPr>
                <w:rFonts w:ascii="仿宋_GB2312" w:eastAsia="仿宋_GB2312"/>
                <w:sz w:val="24"/>
              </w:rPr>
            </w:pPr>
          </w:p>
        </w:tc>
        <w:tc>
          <w:tcPr>
            <w:tcW w:w="3803" w:type="dxa"/>
            <w:vAlign w:val="center"/>
          </w:tcPr>
          <w:p>
            <w:pPr>
              <w:snapToGrid w:val="0"/>
              <w:spacing w:line="400" w:lineRule="exact"/>
              <w:jc w:val="center"/>
              <w:rPr>
                <w:rFonts w:ascii="仿宋_GB2312" w:eastAsia="仿宋_GB2312"/>
                <w:kern w:val="0"/>
                <w:sz w:val="24"/>
              </w:rPr>
            </w:pPr>
          </w:p>
        </w:tc>
        <w:tc>
          <w:tcPr>
            <w:tcW w:w="589" w:type="dxa"/>
            <w:vAlign w:val="center"/>
          </w:tcPr>
          <w:p>
            <w:pPr>
              <w:snapToGrid w:val="0"/>
              <w:spacing w:line="400" w:lineRule="exact"/>
              <w:jc w:val="center"/>
              <w:rPr>
                <w:rFonts w:ascii="仿宋_GB2312" w:eastAsia="仿宋_GB2312"/>
                <w:sz w:val="24"/>
              </w:rPr>
            </w:pPr>
          </w:p>
        </w:tc>
        <w:tc>
          <w:tcPr>
            <w:tcW w:w="648" w:type="dxa"/>
            <w:vAlign w:val="center"/>
          </w:tcPr>
          <w:p>
            <w:pPr>
              <w:snapToGrid w:val="0"/>
              <w:spacing w:line="400" w:lineRule="exact"/>
              <w:jc w:val="center"/>
              <w:rPr>
                <w:rFonts w:ascii="仿宋_GB2312" w:eastAsia="仿宋_GB2312"/>
                <w:sz w:val="24"/>
              </w:rPr>
            </w:pPr>
          </w:p>
        </w:tc>
        <w:tc>
          <w:tcPr>
            <w:tcW w:w="1206" w:type="dxa"/>
            <w:vAlign w:val="center"/>
          </w:tcPr>
          <w:p>
            <w:pPr>
              <w:snapToGrid w:val="0"/>
              <w:spacing w:line="400" w:lineRule="exact"/>
              <w:jc w:val="center"/>
              <w:rPr>
                <w:rFonts w:ascii="仿宋_GB2312" w:eastAsia="仿宋_GB2312"/>
                <w:sz w:val="24"/>
              </w:rPr>
            </w:pPr>
          </w:p>
        </w:tc>
        <w:tc>
          <w:tcPr>
            <w:tcW w:w="1207" w:type="dxa"/>
            <w:vAlign w:val="center"/>
          </w:tcPr>
          <w:p>
            <w:pPr>
              <w:snapToGrid w:val="0"/>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pPr>
              <w:snapToGrid w:val="0"/>
              <w:spacing w:line="400" w:lineRule="exact"/>
              <w:jc w:val="left"/>
              <w:rPr>
                <w:rFonts w:ascii="仿宋_GB2312" w:eastAsia="仿宋_GB2312"/>
                <w:sz w:val="24"/>
                <w:u w:val="single"/>
              </w:rPr>
            </w:pPr>
            <w:r>
              <w:rPr>
                <w:rFonts w:hint="eastAsia" w:ascii="仿宋_GB2312" w:eastAsia="仿宋_GB2312"/>
                <w:sz w:val="24"/>
              </w:rPr>
              <w:t>人民币合计金额（大写）                          （小写）¥</w:t>
            </w:r>
            <w:r>
              <w:rPr>
                <w:rFonts w:hint="eastAsia" w:ascii="仿宋_GB2312"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pPr>
              <w:snapToGrid w:val="0"/>
              <w:spacing w:line="400" w:lineRule="exact"/>
              <w:jc w:val="left"/>
              <w:rPr>
                <w:rFonts w:ascii="仿宋_GB2312" w:eastAsia="仿宋_GB2312"/>
                <w:sz w:val="24"/>
              </w:rPr>
            </w:pPr>
            <w:r>
              <w:rPr>
                <w:rFonts w:hint="eastAsia" w:ascii="仿宋_GB2312" w:eastAsia="仿宋_GB2312"/>
                <w:sz w:val="24"/>
              </w:rPr>
              <w:t>服务交接时间：自合同约定提供服务之日起</w:t>
            </w:r>
            <w:r>
              <w:rPr>
                <w:rFonts w:hint="eastAsia"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400" w:lineRule="exact"/>
        <w:ind w:firstLine="480" w:firstLineChars="200"/>
        <w:jc w:val="left"/>
        <w:rPr>
          <w:rFonts w:ascii="仿宋_GB2312" w:eastAsia="仿宋_GB2312"/>
          <w:sz w:val="24"/>
        </w:rPr>
      </w:pPr>
      <w:r>
        <w:rPr>
          <w:rFonts w:hint="eastAsia" w:ascii="仿宋_GB2312" w:eastAsia="仿宋_GB2312"/>
          <w:sz w:val="24"/>
        </w:rPr>
        <w:t>合同合计金额包括为了实施和完成服务所需的各种费用及合同包含的所有风险、责任等各项应有的费用。如招投标文件对其另有规定的，从其规定。</w:t>
      </w:r>
    </w:p>
    <w:p>
      <w:pPr>
        <w:spacing w:line="400" w:lineRule="exact"/>
        <w:ind w:firstLine="590" w:firstLineChars="245"/>
        <w:jc w:val="left"/>
        <w:rPr>
          <w:rFonts w:ascii="仿宋_GB2312" w:eastAsia="仿宋_GB2312"/>
          <w:b/>
          <w:sz w:val="24"/>
        </w:rPr>
      </w:pPr>
      <w:r>
        <w:rPr>
          <w:rFonts w:hint="eastAsia" w:ascii="仿宋_GB2312" w:eastAsia="仿宋_GB2312"/>
          <w:b/>
          <w:sz w:val="24"/>
        </w:rPr>
        <w:t>第二条  服务基本情况：</w:t>
      </w:r>
    </w:p>
    <w:p>
      <w:pPr>
        <w:spacing w:line="400" w:lineRule="exact"/>
        <w:ind w:firstLine="588" w:firstLineChars="245"/>
        <w:jc w:val="left"/>
        <w:rPr>
          <w:rFonts w:ascii="仿宋_GB2312" w:eastAsia="仿宋_GB2312"/>
          <w:sz w:val="24"/>
        </w:rPr>
      </w:pPr>
      <w:r>
        <w:rPr>
          <w:rFonts w:hint="eastAsia" w:ascii="仿宋_GB2312" w:eastAsia="仿宋_GB2312"/>
          <w:sz w:val="24"/>
        </w:rPr>
        <w:t>（一）具体管理范围及构成详见本项目采购文件中第二章《采购需求》的相关内容。</w:t>
      </w:r>
    </w:p>
    <w:p>
      <w:pPr>
        <w:spacing w:line="400" w:lineRule="exact"/>
        <w:ind w:firstLine="590" w:firstLineChars="245"/>
        <w:jc w:val="left"/>
        <w:rPr>
          <w:rFonts w:ascii="仿宋_GB2312" w:eastAsia="仿宋_GB2312"/>
          <w:b/>
          <w:sz w:val="24"/>
        </w:rPr>
      </w:pPr>
      <w:r>
        <w:rPr>
          <w:rFonts w:hint="eastAsia" w:ascii="仿宋_GB2312" w:eastAsia="仿宋_GB2312"/>
          <w:b/>
          <w:sz w:val="24"/>
        </w:rPr>
        <w:t>（二）乙方提供的管理服务包括以下内容：</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1.</w:t>
      </w:r>
      <w:r>
        <w:rPr>
          <w:rFonts w:hint="eastAsia" w:ascii="仿宋_GB2312" w:eastAsia="仿宋_GB2312"/>
          <w:sz w:val="24"/>
          <w:u w:val="single"/>
        </w:rPr>
        <w:t>具体服务内容包含乙方投标文件承诺服务内容。</w:t>
      </w:r>
      <w:r>
        <w:rPr>
          <w:rFonts w:hint="eastAsia" w:ascii="仿宋_GB2312" w:eastAsia="仿宋_GB2312"/>
          <w:sz w:val="24"/>
        </w:rPr>
        <w:t xml:space="preserve">                           </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2.</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3.</w:t>
      </w:r>
      <w:r>
        <w:rPr>
          <w:rFonts w:hint="eastAsia" w:ascii="仿宋_GB2312" w:eastAsia="仿宋_GB2312"/>
          <w:sz w:val="24"/>
          <w:u w:val="single"/>
        </w:rPr>
        <w:t xml:space="preserve">                                          </w:t>
      </w:r>
      <w:r>
        <w:rPr>
          <w:rFonts w:hint="eastAsia" w:ascii="仿宋_GB2312" w:eastAsia="仿宋_GB2312"/>
          <w:sz w:val="24"/>
        </w:rPr>
        <w:t xml:space="preserve"> </w:t>
      </w:r>
    </w:p>
    <w:p>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b/>
          <w:bCs/>
          <w:kern w:val="0"/>
          <w:sz w:val="24"/>
        </w:rPr>
        <w:t xml:space="preserve">第三条  </w:t>
      </w:r>
      <w:r>
        <w:rPr>
          <w:rFonts w:hint="eastAsia" w:ascii="仿宋_GB2312" w:eastAsia="仿宋_GB2312"/>
          <w:b/>
          <w:sz w:val="24"/>
        </w:rPr>
        <w:t>服务期限、服务人数及工作时间</w:t>
      </w:r>
    </w:p>
    <w:p>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sz w:val="24"/>
        </w:rPr>
        <w:t>（一）服务期限：</w:t>
      </w:r>
      <w:r>
        <w:rPr>
          <w:rFonts w:hint="eastAsia" w:ascii="仿宋_GB2312" w:eastAsia="仿宋_GB2312"/>
          <w:sz w:val="24"/>
          <w:u w:val="single"/>
        </w:rPr>
        <w:t>自   年   月  日起至     年  月   日止，共     年</w:t>
      </w:r>
      <w:r>
        <w:rPr>
          <w:rFonts w:hint="eastAsia" w:ascii="仿宋_GB2312" w:eastAsia="仿宋_GB2312"/>
          <w:sz w:val="24"/>
        </w:rPr>
        <w:t>。</w:t>
      </w:r>
    </w:p>
    <w:p>
      <w:pPr>
        <w:snapToGrid w:val="0"/>
        <w:spacing w:line="400" w:lineRule="exact"/>
        <w:ind w:firstLine="600" w:firstLineChars="250"/>
        <w:jc w:val="left"/>
        <w:rPr>
          <w:rFonts w:ascii="仿宋_GB2312" w:eastAsia="仿宋_GB2312" w:cs="Arial"/>
          <w:bCs/>
          <w:sz w:val="24"/>
          <w:szCs w:val="21"/>
        </w:rPr>
      </w:pPr>
      <w:r>
        <w:rPr>
          <w:rFonts w:hint="eastAsia" w:ascii="仿宋_GB2312" w:eastAsia="仿宋_GB2312" w:cs="Courier New"/>
          <w:sz w:val="24"/>
          <w:szCs w:val="21"/>
        </w:rPr>
        <w:t>（二）服务人数：乙方向甲方派服务</w:t>
      </w:r>
      <w:r>
        <w:rPr>
          <w:rFonts w:hint="eastAsia" w:ascii="仿宋_GB2312" w:eastAsia="仿宋_GB2312" w:cs="Arial"/>
          <w:bCs/>
          <w:sz w:val="24"/>
          <w:szCs w:val="21"/>
        </w:rPr>
        <w:t>人员</w:t>
      </w:r>
      <w:r>
        <w:rPr>
          <w:rFonts w:hint="eastAsia" w:ascii="仿宋_GB2312" w:eastAsia="仿宋_GB2312" w:cs="Courier New"/>
          <w:sz w:val="24"/>
          <w:szCs w:val="21"/>
          <w:u w:val="single"/>
        </w:rPr>
        <w:t xml:space="preserve">    </w:t>
      </w:r>
      <w:r>
        <w:rPr>
          <w:rFonts w:hint="eastAsia" w:ascii="仿宋_GB2312" w:eastAsia="仿宋_GB2312" w:cs="Courier New"/>
          <w:sz w:val="24"/>
          <w:szCs w:val="21"/>
        </w:rPr>
        <w:t>名。</w:t>
      </w:r>
    </w:p>
    <w:p>
      <w:pPr>
        <w:tabs>
          <w:tab w:val="left" w:pos="851"/>
          <w:tab w:val="left" w:pos="993"/>
          <w:tab w:val="left" w:pos="1134"/>
        </w:tabs>
        <w:spacing w:line="400" w:lineRule="exact"/>
        <w:ind w:left="481" w:leftChars="229" w:firstLine="120" w:firstLineChars="50"/>
        <w:jc w:val="left"/>
        <w:rPr>
          <w:rFonts w:ascii="仿宋_GB2312" w:eastAsia="仿宋_GB2312"/>
          <w:b/>
          <w:bCs/>
          <w:kern w:val="0"/>
          <w:sz w:val="24"/>
        </w:rPr>
      </w:pPr>
      <w:r>
        <w:rPr>
          <w:rFonts w:hint="eastAsia" w:ascii="仿宋_GB2312" w:eastAsia="仿宋_GB2312"/>
          <w:b/>
          <w:bCs/>
          <w:kern w:val="0"/>
          <w:sz w:val="24"/>
        </w:rPr>
        <w:t>第四条  质量保证</w:t>
      </w:r>
    </w:p>
    <w:p>
      <w:pPr>
        <w:tabs>
          <w:tab w:val="left" w:pos="851"/>
          <w:tab w:val="left" w:pos="993"/>
          <w:tab w:val="left" w:pos="1134"/>
        </w:tabs>
        <w:spacing w:line="400" w:lineRule="exact"/>
        <w:ind w:firstLine="470" w:firstLineChars="196"/>
        <w:jc w:val="left"/>
        <w:rPr>
          <w:rFonts w:ascii="仿宋_GB2312" w:eastAsia="仿宋_GB2312"/>
          <w:bCs/>
          <w:kern w:val="0"/>
          <w:sz w:val="24"/>
        </w:rPr>
      </w:pPr>
      <w:r>
        <w:rPr>
          <w:rFonts w:hint="eastAsia" w:ascii="仿宋_GB2312" w:eastAsia="仿宋_GB2312"/>
          <w:bCs/>
          <w:kern w:val="0"/>
          <w:sz w:val="24"/>
        </w:rPr>
        <w:t>乙方提供的服务质量标准按国家和地方政府的规定和本合同约定的服务质量要求及乙方在投标文件中的承诺执行。</w:t>
      </w:r>
    </w:p>
    <w:p>
      <w:pPr>
        <w:spacing w:line="400" w:lineRule="exact"/>
        <w:ind w:firstLine="590" w:firstLineChars="245"/>
        <w:jc w:val="left"/>
        <w:rPr>
          <w:rFonts w:ascii="仿宋_GB2312" w:eastAsia="仿宋_GB2312"/>
          <w:b/>
          <w:sz w:val="24"/>
        </w:rPr>
      </w:pPr>
      <w:r>
        <w:rPr>
          <w:rFonts w:hint="eastAsia" w:ascii="仿宋_GB2312" w:eastAsia="仿宋_GB2312"/>
          <w:b/>
          <w:sz w:val="24"/>
        </w:rPr>
        <w:t>第五条  服务费及支付</w:t>
      </w:r>
    </w:p>
    <w:p>
      <w:pPr>
        <w:snapToGrid w:val="0"/>
        <w:spacing w:line="400" w:lineRule="exact"/>
        <w:ind w:firstLine="600" w:firstLineChars="250"/>
        <w:jc w:val="left"/>
        <w:rPr>
          <w:rFonts w:ascii="仿宋_GB2312" w:eastAsia="仿宋_GB2312"/>
          <w:sz w:val="24"/>
        </w:rPr>
      </w:pPr>
      <w:r>
        <w:rPr>
          <w:rFonts w:hint="eastAsia" w:ascii="仿宋_GB2312" w:eastAsia="仿宋_GB2312"/>
          <w:sz w:val="24"/>
        </w:rPr>
        <w:t>（一）资金性质：</w:t>
      </w:r>
      <w:r>
        <w:rPr>
          <w:rFonts w:hint="eastAsia" w:ascii="仿宋_GB2312" w:eastAsia="仿宋_GB2312"/>
          <w:sz w:val="24"/>
          <w:u w:val="single"/>
        </w:rPr>
        <w:t xml:space="preserve">                </w:t>
      </w:r>
      <w:r>
        <w:rPr>
          <w:rFonts w:hint="eastAsia" w:ascii="仿宋_GB2312" w:eastAsia="仿宋_GB2312"/>
          <w:sz w:val="24"/>
        </w:rPr>
        <w:t>。</w:t>
      </w:r>
    </w:p>
    <w:p>
      <w:pPr>
        <w:snapToGrid w:val="0"/>
        <w:spacing w:line="400" w:lineRule="exact"/>
        <w:ind w:firstLine="600" w:firstLineChars="250"/>
        <w:jc w:val="left"/>
        <w:rPr>
          <w:rFonts w:ascii="仿宋_GB2312" w:eastAsia="仿宋_GB2312"/>
          <w:sz w:val="24"/>
        </w:rPr>
      </w:pPr>
      <w:r>
        <w:rPr>
          <w:rFonts w:hint="eastAsia" w:ascii="仿宋_GB2312" w:eastAsia="仿宋_GB2312"/>
          <w:sz w:val="24"/>
        </w:rPr>
        <w:t>（二）合同总金额：（大写）</w:t>
      </w:r>
      <w:r>
        <w:rPr>
          <w:rFonts w:hint="eastAsia" w:ascii="仿宋_GB2312" w:eastAsia="仿宋_GB2312"/>
          <w:sz w:val="24"/>
          <w:u w:val="single"/>
        </w:rPr>
        <w:t xml:space="preserve">            </w:t>
      </w:r>
      <w:r>
        <w:rPr>
          <w:rFonts w:hint="eastAsia" w:ascii="仿宋_GB2312" w:eastAsia="仿宋_GB2312"/>
          <w:sz w:val="24"/>
        </w:rPr>
        <w:t>（小写）¥</w:t>
      </w:r>
      <w:r>
        <w:rPr>
          <w:rFonts w:hint="eastAsia" w:ascii="仿宋_GB2312" w:eastAsia="仿宋_GB2312"/>
          <w:sz w:val="24"/>
          <w:u w:val="single"/>
        </w:rPr>
        <w:t xml:space="preserve">           </w:t>
      </w:r>
      <w:r>
        <w:rPr>
          <w:rFonts w:hint="eastAsia" w:ascii="仿宋_GB2312" w:eastAsia="仿宋_GB2312"/>
          <w:sz w:val="24"/>
        </w:rPr>
        <w:t>；</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（三）支付办法：</w:t>
      </w:r>
    </w:p>
    <w:p>
      <w:pPr>
        <w:spacing w:line="400" w:lineRule="exact"/>
        <w:ind w:firstLine="588" w:firstLineChars="245"/>
        <w:jc w:val="left"/>
        <w:rPr>
          <w:rFonts w:ascii="仿宋_GB2312" w:eastAsia="仿宋_GB2312"/>
          <w:sz w:val="24"/>
        </w:rPr>
      </w:pPr>
      <w:r>
        <w:rPr>
          <w:rFonts w:hint="eastAsia" w:ascii="仿宋_GB2312" w:eastAsia="仿宋_GB2312" w:cs="Arial"/>
          <w:bCs/>
          <w:sz w:val="24"/>
        </w:rPr>
        <w:t>本项目合同正式生效之日起，甲方按</w:t>
      </w:r>
      <w:r>
        <w:rPr>
          <w:rFonts w:hint="eastAsia" w:ascii="仿宋_GB2312" w:eastAsia="仿宋_GB2312" w:cs="Arial"/>
          <w:bCs/>
          <w:sz w:val="24"/>
          <w:u w:val="single"/>
        </w:rPr>
        <w:t xml:space="preserve">      </w:t>
      </w:r>
      <w:r>
        <w:rPr>
          <w:rFonts w:hint="eastAsia" w:ascii="仿宋_GB2312" w:eastAsia="仿宋_GB2312" w:cs="Arial"/>
          <w:bCs/>
          <w:sz w:val="24"/>
        </w:rPr>
        <w:t>向乙方支付服务费。</w:t>
      </w:r>
      <w:r>
        <w:rPr>
          <w:rFonts w:hint="eastAsia" w:ascii="仿宋_GB2312" w:eastAsia="仿宋_GB2312"/>
          <w:sz w:val="24"/>
        </w:rPr>
        <w:t>具体支付约定见本项目采购文件中第二章《采购需求》的相关内容。</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（四）支付方式：转账或电汇形式</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（五）甲方将服务费付至乙方指定的以下银行账号：</w:t>
      </w:r>
    </w:p>
    <w:p>
      <w:pPr>
        <w:spacing w:line="400" w:lineRule="exact"/>
        <w:ind w:left="480" w:firstLine="200"/>
        <w:jc w:val="left"/>
        <w:rPr>
          <w:rFonts w:ascii="仿宋_GB2312" w:eastAsia="仿宋_GB2312"/>
          <w:sz w:val="24"/>
          <w:u w:val="single"/>
        </w:rPr>
      </w:pPr>
      <w:r>
        <w:rPr>
          <w:rFonts w:hint="eastAsia" w:ascii="仿宋_GB2312" w:eastAsia="仿宋_GB2312"/>
          <w:sz w:val="24"/>
        </w:rPr>
        <w:t>开户名：</w:t>
      </w:r>
      <w:r>
        <w:rPr>
          <w:rFonts w:hint="eastAsia" w:ascii="仿宋_GB2312" w:eastAsia="仿宋_GB2312"/>
          <w:sz w:val="24"/>
          <w:u w:val="single"/>
        </w:rPr>
        <w:t xml:space="preserve">                                   </w:t>
      </w:r>
    </w:p>
    <w:p>
      <w:pPr>
        <w:spacing w:line="400" w:lineRule="exact"/>
        <w:ind w:left="480" w:firstLine="200"/>
        <w:jc w:val="left"/>
        <w:rPr>
          <w:rFonts w:ascii="仿宋_GB2312" w:eastAsia="仿宋_GB2312"/>
          <w:sz w:val="24"/>
        </w:rPr>
      </w:pPr>
      <w:r>
        <w:rPr>
          <w:rFonts w:hint="eastAsia" w:ascii="仿宋_GB2312" w:eastAsia="仿宋_GB2312"/>
          <w:sz w:val="24"/>
        </w:rPr>
        <w:t>开户银行：</w:t>
      </w:r>
      <w:r>
        <w:rPr>
          <w:rFonts w:hint="eastAsia" w:ascii="仿宋_GB2312" w:eastAsia="仿宋_GB2312"/>
          <w:sz w:val="24"/>
          <w:u w:val="single"/>
        </w:rPr>
        <w:t xml:space="preserve">                                 </w:t>
      </w:r>
    </w:p>
    <w:p>
      <w:pPr>
        <w:spacing w:line="400" w:lineRule="exact"/>
        <w:ind w:left="480" w:firstLine="200"/>
        <w:jc w:val="left"/>
        <w:rPr>
          <w:rFonts w:ascii="仿宋_GB2312" w:eastAsia="仿宋_GB2312"/>
          <w:sz w:val="24"/>
          <w:u w:val="single"/>
        </w:rPr>
      </w:pPr>
      <w:r>
        <w:rPr>
          <w:rFonts w:hint="eastAsia" w:ascii="仿宋_GB2312" w:eastAsia="仿宋_GB2312"/>
          <w:sz w:val="24"/>
        </w:rPr>
        <w:t>账号：</w:t>
      </w:r>
      <w:r>
        <w:rPr>
          <w:rFonts w:hint="eastAsia" w:ascii="仿宋_GB2312" w:eastAsia="仿宋_GB2312"/>
          <w:sz w:val="24"/>
          <w:u w:val="single"/>
        </w:rPr>
        <w:t xml:space="preserve">                                     </w:t>
      </w:r>
    </w:p>
    <w:p>
      <w:pPr>
        <w:spacing w:line="400" w:lineRule="exact"/>
        <w:ind w:firstLine="472" w:firstLineChars="196"/>
        <w:jc w:val="left"/>
        <w:rPr>
          <w:rFonts w:ascii="仿宋_GB2312" w:eastAsia="仿宋_GB2312"/>
          <w:b/>
          <w:sz w:val="24"/>
        </w:rPr>
      </w:pPr>
      <w:r>
        <w:rPr>
          <w:rFonts w:hint="eastAsia" w:ascii="仿宋_GB2312" w:eastAsia="仿宋_GB2312"/>
          <w:b/>
          <w:sz w:val="24"/>
        </w:rPr>
        <w:t>第六条  税费</w:t>
      </w:r>
    </w:p>
    <w:p>
      <w:pPr>
        <w:spacing w:line="400" w:lineRule="exact"/>
        <w:ind w:firstLine="588" w:firstLineChars="245"/>
        <w:jc w:val="left"/>
        <w:rPr>
          <w:rFonts w:ascii="仿宋_GB2312" w:eastAsia="仿宋_GB2312"/>
          <w:sz w:val="24"/>
        </w:rPr>
      </w:pPr>
      <w:r>
        <w:rPr>
          <w:rFonts w:hint="eastAsia" w:ascii="仿宋_GB2312" w:eastAsia="仿宋_GB2312"/>
          <w:sz w:val="24"/>
        </w:rPr>
        <w:t>本合同执行中相关的一切税费均由乙方负担。</w:t>
      </w:r>
    </w:p>
    <w:p>
      <w:pPr>
        <w:spacing w:line="400" w:lineRule="exact"/>
        <w:ind w:firstLine="472" w:firstLineChars="196"/>
        <w:jc w:val="left"/>
        <w:rPr>
          <w:rFonts w:ascii="仿宋_GB2312" w:eastAsia="仿宋_GB2312"/>
          <w:b/>
          <w:sz w:val="24"/>
        </w:rPr>
      </w:pPr>
      <w:r>
        <w:rPr>
          <w:rFonts w:hint="eastAsia" w:ascii="仿宋_GB2312" w:eastAsia="仿宋_GB2312"/>
          <w:b/>
          <w:sz w:val="24"/>
        </w:rPr>
        <w:t>第七条  甲方的权利和义务</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包含招标文件的第二章《采购需求》中约定的甲方的权利和义务。</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72" w:firstLineChars="196"/>
        <w:jc w:val="left"/>
        <w:rPr>
          <w:rFonts w:ascii="仿宋_GB2312" w:eastAsia="仿宋_GB2312"/>
          <w:b/>
          <w:sz w:val="24"/>
        </w:rPr>
      </w:pPr>
      <w:r>
        <w:rPr>
          <w:rFonts w:hint="eastAsia" w:ascii="仿宋_GB2312" w:eastAsia="仿宋_GB2312"/>
          <w:b/>
          <w:sz w:val="24"/>
        </w:rPr>
        <w:t>第八条  乙方的权利和义务</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包含招标文件的第二章《采购需求》中约定的乙方的权利和义务。</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第九条  违约责任</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（一）合同双方均应按约定履行，如存在逾期提供服务或逾期付款的，每逾期一日应按逾期提供服务所对应的款项或逾期应付款的</w:t>
      </w:r>
      <w:r>
        <w:rPr>
          <w:rFonts w:hint="eastAsia" w:ascii="仿宋_GB2312" w:eastAsia="仿宋_GB2312"/>
          <w:sz w:val="24"/>
          <w:u w:val="single"/>
        </w:rPr>
        <w:t xml:space="preserve">   </w:t>
      </w:r>
      <w:r>
        <w:rPr>
          <w:rFonts w:hint="eastAsia" w:ascii="仿宋_GB2312" w:eastAsia="仿宋_GB2312"/>
          <w:sz w:val="24"/>
        </w:rPr>
        <w:t>‰支付违约金；逾期超过</w:t>
      </w:r>
      <w:r>
        <w:rPr>
          <w:rFonts w:hint="eastAsia" w:ascii="仿宋_GB2312" w:eastAsia="仿宋_GB2312"/>
          <w:sz w:val="24"/>
          <w:u w:val="single"/>
        </w:rPr>
        <w:t xml:space="preserve">    </w:t>
      </w:r>
      <w:r>
        <w:rPr>
          <w:rFonts w:hint="eastAsia" w:ascii="仿宋_GB2312" w:eastAsia="仿宋_GB2312"/>
          <w:sz w:val="24"/>
        </w:rPr>
        <w:t>日的，守约方有权解除合同，并要求违约方按合同总价款的</w:t>
      </w:r>
      <w:r>
        <w:rPr>
          <w:rFonts w:hint="eastAsia" w:ascii="仿宋_GB2312" w:eastAsia="仿宋_GB2312"/>
          <w:sz w:val="24"/>
          <w:u w:val="single"/>
        </w:rPr>
        <w:t xml:space="preserve">   </w:t>
      </w:r>
      <w:r>
        <w:rPr>
          <w:rFonts w:hint="eastAsia" w:ascii="仿宋_GB2312" w:eastAsia="仿宋_GB2312"/>
          <w:sz w:val="24"/>
        </w:rPr>
        <w:t>%支付违约金；</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乙方未按合同约定全面提供服务的，对于未完成部分，甲方有权不予付款，并要求乙方按未完成部分价款的</w:t>
      </w:r>
      <w:r>
        <w:rPr>
          <w:rFonts w:hint="eastAsia" w:ascii="仿宋_GB2312" w:eastAsia="仿宋_GB2312"/>
          <w:sz w:val="24"/>
          <w:u w:val="single"/>
        </w:rPr>
        <w:t xml:space="preserve">   </w:t>
      </w:r>
      <w:r>
        <w:rPr>
          <w:rFonts w:hint="eastAsia" w:ascii="仿宋_GB2312"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1.如乙方提供的服务不符合合同约定，甲方有权解除合同，并要求乙方按合同总价款的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%支付违约金。2.如甲方同意由乙方继续履行合同或重新提供符合合同约定服务的，乙方除继续履行外，仍需按合同总价款的</w:t>
      </w:r>
      <w:r>
        <w:rPr>
          <w:rFonts w:hint="eastAsia" w:ascii="仿宋_GB2312" w:eastAsia="仿宋_GB2312"/>
          <w:sz w:val="24"/>
          <w:u w:val="single"/>
        </w:rPr>
        <w:t xml:space="preserve">   </w:t>
      </w:r>
      <w:r>
        <w:rPr>
          <w:rFonts w:hint="eastAsia" w:ascii="仿宋_GB2312" w:eastAsia="仿宋_GB2312"/>
          <w:sz w:val="24"/>
        </w:rPr>
        <w:t>%支付违约金（此项违约金的设置比例不得高于前款所约定的违约金比例）；</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若乙方违约，造成甲方的损失超过违约金额的，乙方应赔偿甲方超出违约金部分的损失；</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（五）合同一方违约，另一方为主张权利而支付的费用（该包括但不限于诉讼费、律师费、公告费等），由违约方承担。</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（六）违约金的约定支付比例按相关法律法规规定自行约定。</w:t>
      </w:r>
    </w:p>
    <w:p>
      <w:pPr>
        <w:spacing w:line="400" w:lineRule="exact"/>
        <w:ind w:firstLine="354" w:firstLineChars="147"/>
        <w:jc w:val="left"/>
        <w:rPr>
          <w:rFonts w:ascii="仿宋_GB2312" w:eastAsia="仿宋_GB2312"/>
          <w:b/>
          <w:sz w:val="24"/>
        </w:rPr>
      </w:pPr>
      <w:r>
        <w:rPr>
          <w:rFonts w:hint="eastAsia" w:ascii="仿宋_GB2312" w:eastAsia="仿宋_GB2312"/>
          <w:b/>
          <w:sz w:val="24"/>
        </w:rPr>
        <w:t>第十条  不可抗力事件处理</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sz w:val="24"/>
        </w:rPr>
        <w:t>（一）</w:t>
      </w:r>
      <w:r>
        <w:rPr>
          <w:rFonts w:hint="eastAsia" w:ascii="仿宋_GB2312" w:eastAsia="仿宋_GB2312" w:cs="Courier New"/>
          <w:sz w:val="24"/>
          <w:szCs w:val="21"/>
        </w:rPr>
        <w:t>在合同有效期内，任何一方因不可抗力事件导致不能履行合同，则合同履行期可延长，其延长期与不可抗力影响期相同。</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（二）不可抗力事件发生后，应立即通知对方，并寄送有关权威机构出具的证明。</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（三）不可抗力事件延续30天以上，双方应通过友好协商，确定是否继续履行合同。</w:t>
      </w:r>
    </w:p>
    <w:p>
      <w:pPr>
        <w:spacing w:line="400" w:lineRule="exact"/>
        <w:ind w:firstLine="472" w:firstLineChars="196"/>
        <w:jc w:val="left"/>
        <w:rPr>
          <w:rFonts w:ascii="仿宋_GB2312" w:eastAsia="仿宋_GB2312"/>
          <w:b/>
          <w:sz w:val="24"/>
        </w:rPr>
      </w:pPr>
      <w:r>
        <w:rPr>
          <w:rFonts w:hint="eastAsia" w:ascii="仿宋_GB2312" w:eastAsia="仿宋_GB2312"/>
          <w:b/>
          <w:sz w:val="24"/>
        </w:rPr>
        <w:t>第十一条  争议解决</w:t>
      </w:r>
    </w:p>
    <w:p>
      <w:pPr>
        <w:spacing w:line="400" w:lineRule="exact"/>
        <w:ind w:firstLine="480" w:firstLineChars="200"/>
        <w:jc w:val="left"/>
        <w:rPr>
          <w:rFonts w:ascii="仿宋_GB2312" w:eastAsia="仿宋_GB2312"/>
          <w:sz w:val="24"/>
        </w:rPr>
      </w:pPr>
      <w:r>
        <w:rPr>
          <w:rFonts w:hint="eastAsia" w:ascii="仿宋_GB2312" w:eastAsia="仿宋_GB2312"/>
          <w:sz w:val="24"/>
        </w:rPr>
        <w:t>（一）因履行本合同引起的或与本合同有关的争议，甲乙双方应首先通过友好协商解决，如果协商不能解决，可向甲方住所地的人民法院提起诉讼。</w:t>
      </w:r>
    </w:p>
    <w:p>
      <w:pPr>
        <w:spacing w:line="400" w:lineRule="exact"/>
        <w:ind w:firstLine="480" w:firstLineChars="200"/>
        <w:jc w:val="left"/>
        <w:rPr>
          <w:rFonts w:hint="eastAsia" w:ascii="仿宋_GB2312" w:eastAsia="仿宋_GB2312"/>
          <w:sz w:val="24"/>
          <w:lang w:eastAsia="zh-CN"/>
        </w:rPr>
      </w:pPr>
      <w:r>
        <w:rPr>
          <w:rFonts w:hint="eastAsia" w:ascii="仿宋_GB2312" w:eastAsia="仿宋_GB2312"/>
          <w:sz w:val="24"/>
        </w:rPr>
        <w:t>（二）诉讼期间，本合同继续履行</w:t>
      </w:r>
      <w:r>
        <w:rPr>
          <w:rFonts w:hint="eastAsia" w:ascii="仿宋_GB2312" w:eastAsia="仿宋_GB2312"/>
          <w:sz w:val="24"/>
          <w:lang w:eastAsia="zh-CN"/>
        </w:rPr>
        <w:t>。</w:t>
      </w:r>
    </w:p>
    <w:p>
      <w:pPr>
        <w:spacing w:line="400" w:lineRule="exact"/>
        <w:ind w:firstLine="472" w:firstLineChars="196"/>
        <w:jc w:val="left"/>
        <w:rPr>
          <w:rFonts w:ascii="仿宋_GB2312" w:eastAsia="仿宋_GB2312"/>
          <w:b/>
          <w:sz w:val="24"/>
        </w:rPr>
      </w:pPr>
      <w:r>
        <w:rPr>
          <w:rFonts w:hint="eastAsia" w:ascii="仿宋_GB2312" w:eastAsia="仿宋_GB2312"/>
          <w:b/>
          <w:sz w:val="24"/>
        </w:rPr>
        <w:t>第十二条  合同生效及其它</w:t>
      </w:r>
    </w:p>
    <w:p>
      <w:pPr>
        <w:snapToGrid w:val="0"/>
        <w:spacing w:line="400" w:lineRule="exact"/>
        <w:ind w:firstLine="480" w:firstLineChars="200"/>
        <w:rPr>
          <w:rFonts w:ascii="仿宋_GB2312" w:eastAsia="仿宋_GB2312"/>
          <w:sz w:val="24"/>
        </w:rPr>
      </w:pPr>
      <w:r>
        <w:rPr>
          <w:rFonts w:hint="eastAsia" w:ascii="仿宋_GB2312" w:eastAsia="仿宋_GB2312"/>
          <w:sz w:val="24"/>
        </w:rPr>
        <w:t>（一）合同经双方法定代表人或授权代表签字并加盖单位公章后生效。</w:t>
      </w:r>
    </w:p>
    <w:p>
      <w:pPr>
        <w:snapToGrid w:val="0"/>
        <w:spacing w:line="400" w:lineRule="exact"/>
        <w:ind w:firstLine="470" w:firstLineChars="196"/>
        <w:jc w:val="left"/>
        <w:rPr>
          <w:rFonts w:ascii="仿宋_GB2312" w:eastAsia="仿宋_GB2312"/>
          <w:sz w:val="24"/>
        </w:rPr>
      </w:pPr>
      <w:r>
        <w:rPr>
          <w:rFonts w:hint="eastAsia" w:ascii="仿宋_GB2312" w:eastAsia="仿宋_GB2312"/>
          <w:sz w:val="24"/>
        </w:rPr>
        <w:t>（二）本合同未尽事宜，遵照《中华人民共和国民法典》有关条文执行。</w:t>
      </w:r>
    </w:p>
    <w:p>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第十三条  合同的变更、终止与转让</w:t>
      </w:r>
    </w:p>
    <w:p>
      <w:pPr>
        <w:spacing w:line="400" w:lineRule="exact"/>
        <w:ind w:firstLine="480" w:firstLineChars="200"/>
        <w:jc w:val="left"/>
        <w:rPr>
          <w:rFonts w:ascii="仿宋_GB2312" w:eastAsia="仿宋_GB2312"/>
          <w:sz w:val="24"/>
        </w:rPr>
      </w:pPr>
      <w:r>
        <w:rPr>
          <w:rFonts w:hint="eastAsia" w:ascii="仿宋_GB2312" w:eastAsia="仿宋_GB2312"/>
          <w:sz w:val="24"/>
        </w:rPr>
        <w:t>（一）除《中华人民共和国政府采购法》第五十条规定的情形外，本合同一经签订，甲乙双方不得擅自变更、中止或终止。</w:t>
      </w:r>
    </w:p>
    <w:p>
      <w:pPr>
        <w:spacing w:line="400" w:lineRule="exact"/>
        <w:ind w:firstLine="480" w:firstLineChars="200"/>
        <w:jc w:val="left"/>
        <w:rPr>
          <w:rFonts w:ascii="仿宋_GB2312" w:eastAsia="仿宋_GB2312"/>
          <w:sz w:val="24"/>
        </w:rPr>
      </w:pPr>
      <w:r>
        <w:rPr>
          <w:rFonts w:hint="eastAsia" w:ascii="仿宋_GB2312" w:eastAsia="仿宋_GB2312"/>
          <w:sz w:val="24"/>
        </w:rPr>
        <w:t>（二）乙方不得擅自转让其应履行的合同义务。</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第十四条  签订本合同依据</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（一）</w:t>
      </w:r>
      <w:r>
        <w:rPr>
          <w:rFonts w:hint="eastAsia" w:ascii="仿宋_GB2312" w:eastAsia="仿宋_GB2312"/>
          <w:sz w:val="24"/>
        </w:rPr>
        <w:t>政府采购招标文件；</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乙方提供的采购投标（或应答）文件；</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投标承诺书；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中标或成交通知书。</w:t>
      </w:r>
    </w:p>
    <w:p>
      <w:pPr>
        <w:snapToGrid w:val="0"/>
        <w:spacing w:line="400" w:lineRule="exact"/>
        <w:ind w:firstLine="482" w:firstLineChars="200"/>
        <w:rPr>
          <w:rFonts w:ascii="仿宋_GB2312" w:eastAsia="仿宋_GB2312"/>
          <w:b/>
          <w:sz w:val="24"/>
        </w:rPr>
      </w:pPr>
      <w:r>
        <w:rPr>
          <w:rFonts w:hint="eastAsia" w:ascii="仿宋_GB2312" w:eastAsia="仿宋_GB2312"/>
          <w:b/>
          <w:sz w:val="24"/>
        </w:rPr>
        <w:t>第十五条  合同组成部分及解释顺序</w:t>
      </w:r>
    </w:p>
    <w:p>
      <w:pPr>
        <w:snapToGrid w:val="0"/>
        <w:spacing w:line="400" w:lineRule="exact"/>
        <w:ind w:firstLine="480" w:firstLineChars="200"/>
        <w:rPr>
          <w:rFonts w:ascii="仿宋_GB2312" w:eastAsia="仿宋_GB2312"/>
          <w:sz w:val="24"/>
        </w:rPr>
      </w:pPr>
      <w:r>
        <w:rPr>
          <w:rFonts w:hint="eastAsia" w:ascii="仿宋_GB2312" w:eastAsia="仿宋_GB2312"/>
          <w:sz w:val="24"/>
        </w:rPr>
        <w:t>下列文件作为合同的组成部分，互为补充和解释，如有不清楚或相互矛盾之处，以下面所列顺序在前的为准。</w:t>
      </w:r>
    </w:p>
    <w:p>
      <w:pPr>
        <w:snapToGrid w:val="0"/>
        <w:spacing w:line="400" w:lineRule="exact"/>
        <w:ind w:firstLine="480" w:firstLineChars="200"/>
        <w:rPr>
          <w:rFonts w:ascii="仿宋_GB2312" w:eastAsia="仿宋_GB2312"/>
          <w:sz w:val="24"/>
        </w:rPr>
      </w:pPr>
      <w:r>
        <w:rPr>
          <w:rFonts w:hint="eastAsia" w:ascii="仿宋_GB2312" w:eastAsia="仿宋_GB2312"/>
          <w:sz w:val="24"/>
        </w:rPr>
        <w:t>（一）双方签订的补充协议、双方协商同意的变更、纪要、协议；</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本合同书（含分包意向协议）；</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中标或成交通知书；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投标文件及承诺。</w:t>
      </w:r>
    </w:p>
    <w:p>
      <w:pPr>
        <w:spacing w:line="400" w:lineRule="exact"/>
        <w:ind w:firstLine="472" w:firstLineChars="196"/>
        <w:rPr>
          <w:rFonts w:ascii="仿宋_GB2312" w:eastAsia="仿宋_GB2312"/>
          <w:sz w:val="24"/>
        </w:rPr>
      </w:pPr>
      <w:r>
        <w:rPr>
          <w:rFonts w:hint="eastAsia" w:ascii="仿宋_GB2312" w:eastAsia="仿宋_GB2312"/>
          <w:b/>
          <w:sz w:val="24"/>
        </w:rPr>
        <w:t>第十六条</w:t>
      </w:r>
      <w:r>
        <w:rPr>
          <w:rFonts w:hint="eastAsia" w:ascii="仿宋_GB2312" w:eastAsia="仿宋_GB2312"/>
          <w:sz w:val="24"/>
        </w:rPr>
        <w:t xml:space="preserve">  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 xml:space="preserve">    </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eastAsia="仿宋_GB2312"/>
          <w:sz w:val="24"/>
        </w:rPr>
        <w:t>（可根据需要另增加）。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rPr>
          <w:rFonts w:ascii="仿宋_GB2312" w:eastAsia="仿宋_GB2312"/>
          <w:b/>
          <w:bCs/>
          <w:sz w:val="24"/>
        </w:rPr>
      </w:pPr>
    </w:p>
    <w:p>
      <w:pPr>
        <w:widowControl/>
        <w:jc w:val="left"/>
        <w:rPr>
          <w:rFonts w:hint="eastAsia" w:ascii="仿宋_GB2312" w:hAnsi="华文中宋" w:eastAsia="仿宋_GB2312"/>
          <w:bCs/>
          <w:sz w:val="32"/>
          <w:szCs w:val="32"/>
        </w:rPr>
      </w:pPr>
    </w:p>
    <w:p>
      <w:pPr>
        <w:spacing w:line="276" w:lineRule="auto"/>
        <w:rPr>
          <w:rFonts w:hint="eastAsia" w:ascii="仿宋_GB2312" w:hAnsi="华文中宋" w:eastAsia="仿宋_GB2312"/>
          <w:bCs/>
          <w:sz w:val="32"/>
          <w:szCs w:val="32"/>
        </w:rPr>
      </w:pPr>
    </w:p>
    <w:p>
      <w:pPr>
        <w:spacing w:line="276" w:lineRule="auto"/>
        <w:jc w:val="center"/>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242" w:type="dxa"/>
        <w:tblInd w:w="0" w:type="dxa"/>
        <w:tblLayout w:type="fixed"/>
        <w:tblCellMar>
          <w:top w:w="0" w:type="dxa"/>
          <w:left w:w="108" w:type="dxa"/>
          <w:bottom w:w="0" w:type="dxa"/>
          <w:right w:w="108" w:type="dxa"/>
        </w:tblCellMar>
      </w:tblPr>
      <w:tblGrid>
        <w:gridCol w:w="4766"/>
        <w:gridCol w:w="4476"/>
      </w:tblGrid>
      <w:tr>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5873" w:type="dxa"/>
            <w:gridSpan w:val="5"/>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449"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124" w:type="dxa"/>
            <w:gridSpan w:val="2"/>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49"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015"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7588"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中标供应商负责人签字或者盖章：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p>
      <w:pPr>
        <w:snapToGrid w:val="0"/>
        <w:jc w:val="left"/>
        <w:rPr>
          <w:rFonts w:hint="eastAsia"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pStyle w:val="4"/>
        <w:jc w:val="center"/>
        <w:rPr>
          <w:rFonts w:ascii="仿宋_GB2312" w:eastAsia="仿宋_GB2312"/>
        </w:rPr>
      </w:pPr>
      <w:bookmarkStart w:id="72" w:name="_Toc13344"/>
      <w:bookmarkStart w:id="73" w:name="_Toc504053343"/>
      <w:bookmarkStart w:id="74" w:name="_Toc517113880"/>
      <w:bookmarkStart w:id="75" w:name="_Toc504231525"/>
      <w:r>
        <w:rPr>
          <w:rFonts w:hint="eastAsia"/>
          <w:sz w:val="32"/>
        </w:rPr>
        <w:t>第六章 投标文件格式</w:t>
      </w:r>
      <w:bookmarkEnd w:id="72"/>
      <w:bookmarkEnd w:id="73"/>
      <w:bookmarkEnd w:id="74"/>
      <w:bookmarkEnd w:id="75"/>
    </w:p>
    <w:p>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pPr>
        <w:pageBreakBefore/>
        <w:spacing w:line="460" w:lineRule="exact"/>
        <w:jc w:val="center"/>
        <w:rPr>
          <w:rFonts w:hint="eastAsia" w:ascii="仿宋_GB2312" w:hAnsi="仿宋_GB2312" w:eastAsia="仿宋_GB2312" w:cs="仿宋_GB2312"/>
          <w:b/>
          <w:sz w:val="36"/>
          <w:szCs w:val="36"/>
        </w:rPr>
      </w:pPr>
      <w:bookmarkStart w:id="76" w:name="_Hlk101451325"/>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77" w:name="_Hlk50566209"/>
    </w:p>
    <w:bookmarkEnd w:id="77"/>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334"/>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3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3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33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34"/>
        <w:spacing w:before="0" w:beforeAutospacing="0" w:after="0" w:afterAutospacing="0" w:line="460" w:lineRule="atLeast"/>
        <w:rPr>
          <w:rFonts w:hint="eastAsia" w:ascii="仿宋_GB2312" w:eastAsia="仿宋_GB2312"/>
          <w:sz w:val="24"/>
          <w:lang w:val="en-US" w:eastAsia="zh-CN"/>
        </w:rPr>
      </w:pPr>
      <w:r>
        <w:rPr>
          <w:rFonts w:hint="eastAsia" w:ascii="仿宋_GB2312" w:eastAsia="仿宋_GB2312"/>
          <w:color w:val="000000"/>
        </w:rPr>
        <w:t>  （5）本项目属于专门面向中小企业</w:t>
      </w:r>
      <w:r>
        <w:rPr>
          <w:rFonts w:hint="eastAsia" w:ascii="仿宋_GB2312" w:eastAsia="仿宋_GB2312"/>
          <w:color w:val="auto"/>
          <w:highlight w:val="none"/>
        </w:rPr>
        <w:t>且预留份额给小微企业采购项目</w:t>
      </w:r>
      <w:r>
        <w:rPr>
          <w:rFonts w:hint="eastAsia" w:ascii="仿宋_GB2312" w:eastAsia="仿宋_GB2312"/>
          <w:color w:val="000000"/>
        </w:rPr>
        <w:t>，投标人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lang w:val="en-US" w:eastAsia="zh-CN"/>
        </w:rPr>
        <w:t xml:space="preserve"> </w:t>
      </w:r>
    </w:p>
    <w:p>
      <w:pPr>
        <w:pStyle w:val="840"/>
        <w:spacing w:before="0" w:beforeAutospacing="0" w:after="0" w:afterAutospacing="0" w:line="460" w:lineRule="atLeast"/>
        <w:ind w:firstLine="480" w:firstLineChars="200"/>
        <w:rPr>
          <w:rFonts w:ascii="仿宋_GB2312" w:eastAsia="仿宋_GB2312"/>
          <w:color w:val="auto"/>
          <w:sz w:val="24"/>
          <w:highlight w:val="none"/>
        </w:rPr>
        <w:sectPr>
          <w:pgSz w:w="11906" w:h="16838"/>
          <w:pgMar w:top="1440" w:right="991" w:bottom="1440" w:left="1440" w:header="851" w:footer="992" w:gutter="0"/>
          <w:cols w:space="720" w:num="1"/>
          <w:docGrid w:linePitch="312" w:charSpace="0"/>
        </w:sectPr>
      </w:pPr>
      <w:r>
        <w:rPr>
          <w:rFonts w:hint="eastAsia" w:ascii="仿宋_GB2312" w:eastAsia="仿宋_GB2312"/>
          <w:color w:val="auto"/>
          <w:highlight w:val="none"/>
        </w:rPr>
        <w:t>（6）分包承诺书（分包时</w:t>
      </w:r>
      <w:r>
        <w:rPr>
          <w:rFonts w:hint="eastAsia" w:ascii="仿宋_GB2312" w:eastAsia="仿宋_GB2312"/>
          <w:b/>
          <w:bCs/>
          <w:color w:val="auto"/>
          <w:highlight w:val="none"/>
        </w:rPr>
        <w:t>必须提供</w:t>
      </w:r>
      <w:r>
        <w:rPr>
          <w:rFonts w:hint="eastAsia" w:ascii="仿宋_GB2312" w:eastAsia="仿宋_GB2312"/>
          <w:color w:val="auto"/>
          <w:highlight w:val="none"/>
        </w:rPr>
        <w:t>）…………………………………………………</w:t>
      </w:r>
    </w:p>
    <w:p>
      <w:pPr>
        <w:pStyle w:val="77"/>
        <w:numPr>
          <w:ilvl w:val="0"/>
          <w:numId w:val="4"/>
        </w:numPr>
        <w:snapToGrid w:val="0"/>
        <w:spacing w:before="50" w:after="120" w:afterLines="50" w:line="360" w:lineRule="exact"/>
        <w:ind w:left="709" w:firstLineChars="0"/>
        <w:jc w:val="left"/>
        <w:rPr>
          <w:rFonts w:ascii="仿宋_GB2312" w:hAnsi="Courier New" w:eastAsia="仿宋_GB2312" w:cs="Courier New"/>
          <w:b/>
          <w:color w:val="000000"/>
          <w:sz w:val="24"/>
        </w:rPr>
      </w:pPr>
      <w:bookmarkStart w:id="78" w:name="_Hlk101434389"/>
      <w:r>
        <w:rPr>
          <w:rFonts w:hint="eastAsia" w:ascii="仿宋_GB2312" w:hAnsi="Courier New" w:eastAsia="仿宋_GB2312" w:cs="Courier New"/>
          <w:b/>
          <w:color w:val="000000"/>
          <w:sz w:val="24"/>
        </w:rPr>
        <w:t>法定代表人身份证明书格式（必须提供）：</w:t>
      </w:r>
    </w:p>
    <w:p>
      <w:pPr>
        <w:pStyle w:val="26"/>
        <w:ind w:left="-10" w:firstLine="10" w:firstLineChars="3"/>
        <w:jc w:val="center"/>
        <w:rPr>
          <w:rFonts w:ascii="仿宋_GB2312" w:hAnsi="Times New Roman" w:eastAsia="仿宋_GB2312"/>
          <w:b/>
          <w:sz w:val="32"/>
        </w:rPr>
      </w:pPr>
    </w:p>
    <w:p>
      <w:pPr>
        <w:pStyle w:val="26"/>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6"/>
        <w:ind w:left="-10" w:firstLine="13" w:firstLineChars="3"/>
        <w:jc w:val="center"/>
        <w:rPr>
          <w:rFonts w:ascii="仿宋_GB2312" w:hAnsi="Times New Roman" w:eastAsia="仿宋_GB2312"/>
          <w:b/>
          <w:sz w:val="44"/>
        </w:rPr>
      </w:pPr>
    </w:p>
    <w:p>
      <w:pPr>
        <w:pStyle w:val="26"/>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6"/>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6"/>
        <w:spacing w:line="360" w:lineRule="exact"/>
        <w:ind w:firstLine="277"/>
        <w:rPr>
          <w:rFonts w:ascii="仿宋_GB2312" w:hAnsi="Times New Roman" w:eastAsia="仿宋_GB2312"/>
        </w:rPr>
      </w:pPr>
      <w:r>
        <w:rPr>
          <w:rFonts w:hint="eastAsia" w:ascii="仿宋_GB2312" w:hAnsi="宋体" w:eastAsia="仿宋_GB2312"/>
        </w:rPr>
        <w:t>特此证明。</w:t>
      </w:r>
    </w:p>
    <w:p>
      <w:pPr>
        <w:pStyle w:val="26"/>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6"/>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6300" w:firstLineChars="3000"/>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6"/>
        <w:spacing w:line="240" w:lineRule="exact"/>
        <w:rPr>
          <w:rFonts w:ascii="仿宋_GB2312" w:hAnsi="Times New Roman" w:eastAsia="仿宋_GB2312"/>
          <w:sz w:val="44"/>
        </w:rPr>
      </w:pPr>
    </w:p>
    <w:p>
      <w:pPr>
        <w:pStyle w:val="26"/>
        <w:spacing w:line="240" w:lineRule="atLeast"/>
        <w:ind w:firstLine="6615" w:firstLineChars="3150"/>
        <w:rPr>
          <w:rFonts w:ascii="仿宋_GB2312" w:hAnsi="Times New Roman" w:eastAsia="仿宋_GB2312"/>
        </w:rPr>
      </w:pPr>
    </w:p>
    <w:p>
      <w:pPr>
        <w:pStyle w:val="26"/>
        <w:spacing w:line="240" w:lineRule="atLeast"/>
        <w:ind w:firstLine="6615" w:firstLineChars="3150"/>
        <w:rPr>
          <w:rFonts w:ascii="仿宋_GB2312" w:hAnsi="Times New Roman" w:eastAsia="仿宋_GB2312"/>
        </w:rPr>
      </w:pPr>
    </w:p>
    <w:p>
      <w:pPr>
        <w:pStyle w:val="26"/>
        <w:spacing w:line="240" w:lineRule="atLeast"/>
        <w:rPr>
          <w:rFonts w:ascii="仿宋_GB2312" w:hAnsi="Times New Roman" w:eastAsia="仿宋_GB2312"/>
        </w:rPr>
      </w:pPr>
    </w:p>
    <w:p>
      <w:pPr>
        <w:pStyle w:val="26"/>
        <w:spacing w:line="360" w:lineRule="exact"/>
        <w:ind w:firstLine="5355" w:firstLineChars="255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6"/>
        <w:spacing w:line="360" w:lineRule="exact"/>
        <w:rPr>
          <w:rFonts w:ascii="仿宋_GB2312" w:eastAsia="仿宋_GB2312"/>
          <w:b/>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78"/>
      <w:r>
        <w:rPr>
          <w:rFonts w:hint="eastAsia" w:ascii="仿宋_GB2312" w:hAnsi="宋体" w:eastAsia="仿宋_GB2312"/>
          <w:b/>
          <w:bCs/>
          <w:sz w:val="24"/>
        </w:rPr>
        <w:t>。</w:t>
      </w:r>
    </w:p>
    <w:p>
      <w:pPr>
        <w:pStyle w:val="26"/>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pPr>
        <w:pStyle w:val="26"/>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w:t>
      </w:r>
      <w:bookmarkStart w:id="79" w:name="_Hlk101434427"/>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6"/>
        <w:spacing w:line="320" w:lineRule="exact"/>
        <w:jc w:val="center"/>
        <w:rPr>
          <w:rFonts w:ascii="仿宋_GB2312" w:hAnsi="Times New Roman" w:eastAsia="仿宋_GB2312"/>
          <w:sz w:val="32"/>
        </w:rPr>
      </w:pPr>
    </w:p>
    <w:p>
      <w:pPr>
        <w:pStyle w:val="26"/>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hint="eastAsia" w:ascii="仿宋_GB2312" w:eastAsia="仿宋_GB2312"/>
          <w:szCs w:val="21"/>
          <w:u w:val="single"/>
          <w:lang w:eastAsia="zh-CN"/>
        </w:rPr>
        <w:t>柳州市莲花山保护中心(柳州市三门江国家森林公园管理处）</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20" w:firstLineChars="200"/>
        <w:outlineLvl w:val="1"/>
        <w:rPr>
          <w:rFonts w:ascii="仿宋_GB2312" w:eastAsia="仿宋_GB2312"/>
        </w:rPr>
      </w:pP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79"/>
      <w:r>
        <w:rPr>
          <w:rFonts w:hint="eastAsia" w:ascii="仿宋_GB2312" w:hAnsi="宋体" w:eastAsia="仿宋_GB2312"/>
          <w:b/>
          <w:bCs/>
          <w:sz w:val="24"/>
        </w:rPr>
        <w:t>。</w:t>
      </w:r>
    </w:p>
    <w:p>
      <w:pPr>
        <w:snapToGrid w:val="0"/>
        <w:spacing w:line="400" w:lineRule="exact"/>
        <w:jc w:val="left"/>
        <w:rPr>
          <w:rFonts w:ascii="仿宋_GB2312" w:hAnsi="Calibri" w:eastAsia="仿宋_GB2312"/>
          <w:b/>
          <w:bCs/>
          <w:sz w:val="24"/>
        </w:rPr>
      </w:pPr>
      <w:r>
        <w:rPr>
          <w:rFonts w:hint="eastAsia" w:ascii="仿宋_GB2312" w:eastAsia="仿宋_GB2312"/>
          <w:b/>
          <w:bCs/>
          <w:szCs w:val="21"/>
        </w:rPr>
        <w:t>（3）</w:t>
      </w:r>
      <w:r>
        <w:rPr>
          <w:rFonts w:hint="eastAsia" w:ascii="仿宋_GB2312" w:hAnsi="Calibri" w:eastAsia="仿宋_GB2312"/>
          <w:b/>
          <w:bCs/>
          <w:sz w:val="24"/>
        </w:rPr>
        <w:t>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eastAsia="仿宋_GB2312"/>
          <w:szCs w:val="21"/>
          <w:u w:val="single"/>
          <w:lang w:eastAsia="zh-CN"/>
        </w:rPr>
        <w:t>柳州市莲花山保护中心(柳州市三门江国家森林公园管理处）</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hint="eastAsia" w:ascii="仿宋_GB2312" w:hAnsi="宋体" w:eastAsia="仿宋_GB2312"/>
          <w:sz w:val="24"/>
          <w:szCs w:val="24"/>
        </w:rPr>
      </w:pPr>
    </w:p>
    <w:p>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2"/>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pPr>
        <w:pStyle w:val="354"/>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bookmarkStart w:id="80" w:name="_Hlk56503802"/>
      <w:r>
        <w:rPr>
          <w:rFonts w:hint="eastAsia" w:ascii="仿宋_GB2312" w:eastAsia="仿宋_GB2312"/>
          <w:b/>
          <w:bCs/>
          <w:sz w:val="32"/>
          <w:szCs w:val="32"/>
        </w:rPr>
        <w:t>注：第（4）项必须提供且为PDF格式，并加盖投标人CA电子签章。</w:t>
      </w:r>
    </w:p>
    <w:p>
      <w:pPr>
        <w:pStyle w:val="842"/>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w:t>
      </w:r>
      <w:r>
        <w:rPr>
          <w:rFonts w:hint="eastAsia" w:ascii="仿宋_GB2312" w:eastAsia="仿宋_GB2312"/>
          <w:b/>
          <w:bCs/>
          <w:color w:val="auto"/>
          <w:highlight w:val="none"/>
        </w:rPr>
        <w:t>本项目属于专门面向中小企业且预留给小微企业份额采购项目，投标人必须提供以下材料之一：</w:t>
      </w:r>
    </w:p>
    <w:p>
      <w:pPr>
        <w:pStyle w:val="374"/>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中小企业声明函格式（必须提供）：</w:t>
      </w:r>
    </w:p>
    <w:p>
      <w:pPr>
        <w:pStyle w:val="374"/>
        <w:spacing w:line="405" w:lineRule="atLeast"/>
        <w:rPr>
          <w:rFonts w:hint="eastAsia" w:ascii="仿宋_GB2312" w:eastAsia="仿宋_GB2312"/>
          <w:b/>
          <w:bCs/>
          <w:color w:val="000000"/>
        </w:rPr>
      </w:pPr>
      <w:r>
        <w:rPr>
          <w:rFonts w:hint="eastAsia" w:ascii="仿宋_GB2312" w:eastAsia="仿宋_GB2312"/>
          <w:b/>
          <w:bCs/>
          <w:color w:val="auto"/>
          <w:highlight w:val="none"/>
        </w:rPr>
        <w:t>注：如</w:t>
      </w:r>
      <w:r>
        <w:rPr>
          <w:rFonts w:hint="eastAsia" w:ascii="仿宋_GB2312" w:eastAsia="仿宋_GB2312"/>
          <w:b/>
          <w:bCs/>
          <w:color w:val="auto"/>
          <w:highlight w:val="none"/>
          <w:lang w:val="en-US" w:eastAsia="zh-CN"/>
        </w:rPr>
        <w:t>投标人</w:t>
      </w:r>
      <w:r>
        <w:rPr>
          <w:rFonts w:hint="eastAsia" w:ascii="仿宋_GB2312" w:eastAsia="仿宋_GB2312"/>
          <w:b/>
          <w:bCs/>
          <w:color w:val="auto"/>
          <w:highlight w:val="none"/>
        </w:rPr>
        <w:t>本身为</w:t>
      </w:r>
      <w:r>
        <w:rPr>
          <w:rFonts w:hint="eastAsia" w:ascii="仿宋_GB2312" w:eastAsia="仿宋_GB2312"/>
          <w:b/>
          <w:bCs/>
          <w:color w:val="auto"/>
          <w:highlight w:val="none"/>
          <w:lang w:val="en-US" w:eastAsia="zh-CN"/>
        </w:rPr>
        <w:t>中</w:t>
      </w:r>
      <w:r>
        <w:rPr>
          <w:rFonts w:hint="eastAsia" w:ascii="仿宋_GB2312" w:eastAsia="仿宋_GB2312"/>
          <w:b/>
          <w:bCs/>
          <w:color w:val="auto"/>
          <w:highlight w:val="none"/>
        </w:rPr>
        <w:t>型企业</w:t>
      </w:r>
      <w:r>
        <w:rPr>
          <w:rFonts w:hint="eastAsia" w:ascii="仿宋_GB2312" w:eastAsia="仿宋_GB2312"/>
          <w:b/>
          <w:bCs/>
          <w:color w:val="auto"/>
          <w:highlight w:val="none"/>
          <w:lang w:eastAsia="zh-CN"/>
        </w:rPr>
        <w:t>，</w:t>
      </w:r>
      <w:r>
        <w:rPr>
          <w:rFonts w:hint="eastAsia" w:ascii="仿宋_GB2312" w:eastAsia="仿宋_GB2312"/>
          <w:b/>
          <w:bCs/>
          <w:color w:val="auto"/>
          <w:highlight w:val="none"/>
        </w:rPr>
        <w:t>中小企业声明函</w:t>
      </w:r>
      <w:r>
        <w:rPr>
          <w:rFonts w:hint="eastAsia" w:ascii="仿宋_GB2312" w:eastAsia="仿宋_GB2312"/>
          <w:b/>
          <w:bCs/>
          <w:color w:val="auto"/>
          <w:highlight w:val="none"/>
          <w:lang w:val="en-US" w:eastAsia="zh-CN"/>
        </w:rPr>
        <w:t>第1点填写本身相关信息，</w:t>
      </w:r>
      <w:r>
        <w:rPr>
          <w:rFonts w:hint="eastAsia" w:ascii="仿宋_GB2312" w:eastAsia="仿宋_GB2312"/>
          <w:b/>
          <w:bCs/>
          <w:color w:val="auto"/>
          <w:highlight w:val="none"/>
        </w:rPr>
        <w:t>第2点中填写分包供应商相关信息；如</w:t>
      </w:r>
      <w:r>
        <w:rPr>
          <w:rFonts w:hint="eastAsia" w:ascii="仿宋_GB2312" w:eastAsia="仿宋_GB2312"/>
          <w:b/>
          <w:bCs/>
          <w:color w:val="auto"/>
          <w:highlight w:val="none"/>
          <w:lang w:val="en-US" w:eastAsia="zh-CN"/>
        </w:rPr>
        <w:t>投标人</w:t>
      </w:r>
      <w:r>
        <w:rPr>
          <w:rFonts w:hint="eastAsia" w:ascii="仿宋_GB2312" w:eastAsia="仿宋_GB2312"/>
          <w:b/>
          <w:bCs/>
          <w:color w:val="auto"/>
          <w:highlight w:val="none"/>
        </w:rPr>
        <w:t>本身为小微企业</w:t>
      </w:r>
      <w:r>
        <w:rPr>
          <w:rFonts w:hint="eastAsia" w:ascii="仿宋_GB2312" w:eastAsia="仿宋_GB2312"/>
          <w:b/>
          <w:bCs/>
          <w:color w:val="auto"/>
          <w:highlight w:val="none"/>
          <w:lang w:eastAsia="zh-CN"/>
        </w:rPr>
        <w:t>，</w:t>
      </w:r>
      <w:r>
        <w:rPr>
          <w:rFonts w:hint="eastAsia" w:ascii="仿宋_GB2312" w:eastAsia="仿宋_GB2312"/>
          <w:b/>
          <w:bCs/>
          <w:color w:val="auto"/>
          <w:highlight w:val="none"/>
        </w:rPr>
        <w:t>则中小企业声明函第1、2点内容全部填写</w:t>
      </w:r>
      <w:r>
        <w:rPr>
          <w:rFonts w:hint="eastAsia" w:ascii="仿宋_GB2312" w:eastAsia="仿宋_GB2312"/>
          <w:b/>
          <w:bCs/>
          <w:color w:val="auto"/>
          <w:highlight w:val="none"/>
          <w:lang w:val="en-US" w:eastAsia="zh-CN"/>
        </w:rPr>
        <w:t>本身相关信息</w:t>
      </w:r>
      <w:r>
        <w:rPr>
          <w:rFonts w:hint="eastAsia" w:ascii="仿宋_GB2312" w:eastAsia="仿宋_GB2312"/>
          <w:b/>
          <w:bCs/>
          <w:color w:val="auto"/>
          <w:highlight w:val="none"/>
        </w:rPr>
        <w:t>。</w:t>
      </w:r>
    </w:p>
    <w:p>
      <w:pPr>
        <w:pStyle w:val="374"/>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pPr>
        <w:pStyle w:val="374"/>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szCs w:val="21"/>
          <w:u w:val="single"/>
          <w:lang w:eastAsia="zh-CN"/>
        </w:rPr>
        <w:t>柳州市莲花山保护中心(柳州市三门江国家森林公园管理处）</w:t>
      </w:r>
      <w:r>
        <w:rPr>
          <w:rFonts w:hint="eastAsia" w:ascii="仿宋_GB2312" w:eastAsia="仿宋_GB2312"/>
          <w:color w:val="000000"/>
        </w:rPr>
        <w:t>的</w:t>
      </w:r>
      <w:r>
        <w:rPr>
          <w:rFonts w:hint="eastAsia" w:ascii="仿宋_GB2312" w:eastAsia="仿宋_GB2312"/>
          <w:color w:val="000000"/>
          <w:u w:val="single"/>
        </w:rPr>
        <w:t>三门江国家森林公园（古亭山森林公园）综合性管理服务采购</w:t>
      </w:r>
      <w:r>
        <w:rPr>
          <w:rFonts w:hint="eastAsia" w:ascii="仿宋_GB2312" w:eastAsia="仿宋_GB2312"/>
          <w:color w:val="000000"/>
        </w:rPr>
        <w:t>活动，服务全部由符合政策要求的中小企业承接。相关企业</w:t>
      </w:r>
      <w:r>
        <w:rPr>
          <w:rFonts w:hint="eastAsia" w:ascii="仿宋_GB2312" w:eastAsia="仿宋_GB2312"/>
          <w:b w:val="0"/>
          <w:bCs w:val="0"/>
          <w:color w:val="000000"/>
          <w:lang w:eastAsia="zh-CN"/>
        </w:rPr>
        <w:t>（</w:t>
      </w:r>
      <w:r>
        <w:rPr>
          <w:rFonts w:hint="eastAsia" w:ascii="仿宋_GB2312" w:eastAsia="仿宋_GB2312"/>
          <w:b w:val="0"/>
          <w:bCs w:val="0"/>
          <w:color w:val="000000"/>
          <w:lang w:val="en-US" w:eastAsia="zh-CN"/>
        </w:rPr>
        <w:t>含签订分包意向协议的中小企业</w:t>
      </w:r>
      <w:r>
        <w:rPr>
          <w:rFonts w:hint="eastAsia" w:ascii="仿宋_GB2312" w:eastAsia="仿宋_GB2312"/>
          <w:b w:val="0"/>
          <w:bCs w:val="0"/>
          <w:color w:val="000000"/>
          <w:lang w:eastAsia="zh-CN"/>
        </w:rPr>
        <w:t>）</w:t>
      </w:r>
      <w:r>
        <w:rPr>
          <w:rFonts w:hint="eastAsia" w:ascii="仿宋_GB2312" w:eastAsia="仿宋_GB2312"/>
          <w:color w:val="000000"/>
        </w:rPr>
        <w:t>的具体情况如下： </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u w:val="single"/>
        </w:rPr>
        <w:t>综合性管理服务</w:t>
      </w:r>
      <w:r>
        <w:rPr>
          <w:rFonts w:hint="eastAsia" w:ascii="仿宋_GB2312" w:eastAsia="仿宋_GB2312"/>
          <w:color w:val="000000"/>
        </w:rPr>
        <w:t xml:space="preserve"> ，属于</w:t>
      </w:r>
      <w:r>
        <w:rPr>
          <w:rStyle w:val="817"/>
          <w:rFonts w:hint="eastAsia" w:ascii="仿宋_GB2312" w:eastAsia="仿宋_GB2312"/>
          <w:b w:val="0"/>
          <w:bCs w:val="0"/>
          <w:i w:val="0"/>
          <w:iCs w:val="0"/>
          <w:color w:val="000000"/>
          <w:u w:val="single"/>
          <w:lang w:eastAsia="zh-CN"/>
        </w:rPr>
        <w:t>物业管理</w:t>
      </w:r>
      <w:r>
        <w:rPr>
          <w:rFonts w:hint="eastAsia" w:ascii="仿宋_GB2312" w:eastAsia="仿宋_GB2312"/>
          <w:color w:val="000000"/>
        </w:rPr>
        <w:t>；承接企业为</w:t>
      </w:r>
      <w:r>
        <w:rPr>
          <w:rFonts w:hint="eastAsia" w:ascii="仿宋_GB2312" w:eastAsia="仿宋_GB2312"/>
          <w:color w:val="000000"/>
          <w:u w:val="single"/>
          <w:lang w:val="en-US" w:eastAsia="zh-CN"/>
        </w:rPr>
        <w:t xml:space="preserve">               </w:t>
      </w:r>
      <w:r>
        <w:rPr>
          <w:rStyle w:val="375"/>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lang w:val="en-US" w:eastAsia="zh-CN"/>
        </w:rPr>
        <w:t xml:space="preserve"> </w:t>
      </w:r>
      <w:r>
        <w:rPr>
          <w:rFonts w:hint="eastAsia" w:ascii="仿宋_GB2312" w:eastAsia="仿宋_GB2312"/>
          <w:color w:val="000000"/>
          <w:u w:val="single"/>
          <w:lang w:val="en-US" w:eastAsia="zh-CN"/>
        </w:rPr>
        <w:t xml:space="preserve">        </w:t>
      </w:r>
      <w:r>
        <w:rPr>
          <w:rStyle w:val="375"/>
          <w:rFonts w:hint="eastAsia" w:ascii="仿宋_GB2312" w:eastAsia="仿宋_GB2312"/>
          <w:color w:val="000000"/>
          <w:u w:val="single"/>
        </w:rPr>
        <w:t>（中型企业、小型企业、微型企业）</w:t>
      </w:r>
      <w:r>
        <w:rPr>
          <w:rFonts w:hint="eastAsia" w:ascii="仿宋_GB2312" w:eastAsia="仿宋_GB2312"/>
          <w:color w:val="000000"/>
        </w:rPr>
        <w:t>；</w:t>
      </w:r>
    </w:p>
    <w:p>
      <w:pPr>
        <w:pStyle w:val="374"/>
        <w:spacing w:line="405" w:lineRule="atLeast"/>
        <w:rPr>
          <w:rFonts w:hint="eastAsia" w:ascii="仿宋_GB2312" w:eastAsia="仿宋_GB2312"/>
          <w:color w:val="000000"/>
        </w:rPr>
      </w:pPr>
      <w:r>
        <w:rPr>
          <w:rFonts w:hint="eastAsia" w:ascii="仿宋_GB2312" w:eastAsia="仿宋_GB2312"/>
          <w:color w:val="auto"/>
          <w:highlight w:val="none"/>
        </w:rPr>
        <w:t xml:space="preserve">2. </w:t>
      </w:r>
      <w:r>
        <w:rPr>
          <w:rFonts w:hint="eastAsia" w:ascii="仿宋_GB2312" w:eastAsia="仿宋_GB2312"/>
          <w:color w:val="auto"/>
          <w:highlight w:val="none"/>
          <w:u w:val="single"/>
          <w:lang w:eastAsia="zh-CN"/>
        </w:rPr>
        <w:t>巡逻</w:t>
      </w:r>
      <w:r>
        <w:rPr>
          <w:rFonts w:hint="eastAsia" w:ascii="仿宋_GB2312" w:eastAsia="仿宋_GB2312"/>
          <w:color w:val="auto"/>
          <w:highlight w:val="none"/>
          <w:u w:val="single"/>
        </w:rPr>
        <w:t>兼</w:t>
      </w:r>
      <w:r>
        <w:rPr>
          <w:rFonts w:hint="eastAsia" w:ascii="仿宋_GB2312" w:eastAsia="仿宋_GB2312"/>
          <w:color w:val="auto"/>
          <w:highlight w:val="none"/>
          <w:u w:val="single"/>
          <w:lang w:eastAsia="zh-CN"/>
        </w:rPr>
        <w:t>保洁</w:t>
      </w:r>
      <w:r>
        <w:rPr>
          <w:rFonts w:hint="eastAsia" w:ascii="仿宋_GB2312" w:eastAsia="仿宋_GB2312"/>
          <w:color w:val="auto"/>
          <w:highlight w:val="none"/>
          <w:u w:val="single"/>
          <w:lang w:val="en-US" w:eastAsia="zh-CN"/>
        </w:rPr>
        <w:t>服务</w:t>
      </w:r>
      <w:r>
        <w:rPr>
          <w:rFonts w:hint="eastAsia" w:ascii="仿宋_GB2312" w:eastAsia="仿宋_GB2312"/>
          <w:color w:val="auto"/>
          <w:highlight w:val="none"/>
          <w:u w:val="single"/>
        </w:rPr>
        <w:t xml:space="preserve"> </w:t>
      </w:r>
      <w:r>
        <w:rPr>
          <w:rFonts w:hint="eastAsia" w:ascii="仿宋_GB2312" w:eastAsia="仿宋_GB2312"/>
          <w:color w:val="auto"/>
          <w:highlight w:val="none"/>
        </w:rPr>
        <w:t>，属于</w:t>
      </w:r>
      <w:r>
        <w:rPr>
          <w:rFonts w:hint="eastAsia" w:ascii="仿宋_GB2312" w:eastAsia="仿宋_GB2312"/>
          <w:color w:val="auto"/>
          <w:highlight w:val="none"/>
          <w:u w:val="single"/>
          <w:lang w:val="en-US" w:eastAsia="zh-CN"/>
        </w:rPr>
        <w:t>物业管理</w:t>
      </w:r>
      <w:r>
        <w:rPr>
          <w:rFonts w:hint="eastAsia" w:ascii="仿宋_GB2312" w:eastAsia="仿宋_GB2312"/>
          <w:color w:val="auto"/>
          <w:highlight w:val="none"/>
        </w:rPr>
        <w:t xml:space="preserve"> ；承接企业为</w:t>
      </w:r>
      <w:r>
        <w:rPr>
          <w:rFonts w:hint="eastAsia" w:ascii="仿宋_GB2312" w:eastAsia="仿宋_GB2312"/>
          <w:color w:val="auto"/>
          <w:highlight w:val="none"/>
          <w:u w:val="single"/>
          <w:lang w:val="en-US" w:eastAsia="zh-CN"/>
        </w:rPr>
        <w:t xml:space="preserve">        </w:t>
      </w:r>
      <w:r>
        <w:rPr>
          <w:rStyle w:val="856"/>
          <w:rFonts w:hint="eastAsia" w:ascii="仿宋_GB2312" w:eastAsia="仿宋_GB2312"/>
          <w:color w:val="auto"/>
          <w:highlight w:val="none"/>
          <w:u w:val="single"/>
        </w:rPr>
        <w:t>（企业名称或分包企业名称）</w:t>
      </w:r>
      <w:r>
        <w:rPr>
          <w:rFonts w:hint="eastAsia" w:ascii="仿宋_GB2312" w:eastAsia="仿宋_GB2312"/>
          <w:color w:val="auto"/>
          <w:highlight w:val="none"/>
        </w:rPr>
        <w:t>，从业人员</w:t>
      </w:r>
      <w:r>
        <w:rPr>
          <w:rFonts w:hint="eastAsia" w:ascii="仿宋_GB2312" w:eastAsia="仿宋_GB2312"/>
          <w:color w:val="auto"/>
          <w:highlight w:val="none"/>
          <w:u w:val="single"/>
        </w:rPr>
        <w:t>   </w:t>
      </w:r>
      <w:r>
        <w:rPr>
          <w:rFonts w:hint="eastAsia" w:ascii="仿宋_GB2312" w:eastAsia="仿宋_GB2312"/>
          <w:color w:val="auto"/>
          <w:highlight w:val="none"/>
        </w:rPr>
        <w:t>人，营业收入为</w:t>
      </w:r>
      <w:r>
        <w:rPr>
          <w:rFonts w:hint="eastAsia" w:ascii="仿宋_GB2312" w:eastAsia="仿宋_GB2312"/>
          <w:color w:val="auto"/>
          <w:highlight w:val="none"/>
          <w:u w:val="single"/>
        </w:rPr>
        <w:t>   </w:t>
      </w:r>
      <w:r>
        <w:rPr>
          <w:rFonts w:hint="eastAsia" w:ascii="仿宋_GB2312" w:eastAsia="仿宋_GB2312"/>
          <w:color w:val="auto"/>
          <w:highlight w:val="none"/>
        </w:rPr>
        <w:t>万元，资产总额为</w:t>
      </w:r>
      <w:r>
        <w:rPr>
          <w:rFonts w:hint="eastAsia" w:ascii="仿宋_GB2312" w:eastAsia="仿宋_GB2312"/>
          <w:color w:val="auto"/>
          <w:highlight w:val="none"/>
          <w:u w:val="single"/>
        </w:rPr>
        <w:t xml:space="preserve">     </w:t>
      </w:r>
      <w:r>
        <w:rPr>
          <w:rFonts w:hint="eastAsia" w:ascii="仿宋_GB2312" w:eastAsia="仿宋_GB2312"/>
          <w:color w:val="auto"/>
          <w:highlight w:val="none"/>
        </w:rPr>
        <w:t>万元，属于</w:t>
      </w:r>
      <w:r>
        <w:rPr>
          <w:rFonts w:hint="eastAsia" w:ascii="仿宋_GB2312" w:eastAsia="仿宋_GB2312"/>
          <w:color w:val="auto"/>
          <w:highlight w:val="none"/>
          <w:u w:val="single"/>
          <w:lang w:val="en-US" w:eastAsia="zh-CN"/>
        </w:rPr>
        <w:t xml:space="preserve">        </w:t>
      </w:r>
      <w:r>
        <w:rPr>
          <w:rStyle w:val="856"/>
          <w:rFonts w:hint="eastAsia" w:ascii="仿宋_GB2312" w:eastAsia="仿宋_GB2312"/>
          <w:color w:val="auto"/>
          <w:highlight w:val="none"/>
          <w:u w:val="single"/>
        </w:rPr>
        <w:t>（中型企业、小型企业、微型企业）</w:t>
      </w:r>
      <w:r>
        <w:rPr>
          <w:rFonts w:hint="eastAsia" w:ascii="仿宋_GB2312" w:eastAsia="仿宋_GB2312"/>
          <w:color w:val="auto"/>
          <w:highlight w:val="none"/>
        </w:rPr>
        <w:t>；</w:t>
      </w:r>
    </w:p>
    <w:p>
      <w:pPr>
        <w:pStyle w:val="374"/>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374"/>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74"/>
        <w:jc w:val="right"/>
        <w:rPr>
          <w:rFonts w:hint="eastAsia" w:ascii="仿宋_GB2312" w:eastAsia="仿宋_GB2312"/>
          <w:color w:val="000000"/>
        </w:rPr>
      </w:pPr>
      <w:r>
        <w:rPr>
          <w:rFonts w:hint="eastAsia" w:ascii="仿宋_GB2312" w:eastAsia="仿宋_GB2312"/>
          <w:color w:val="000000"/>
        </w:rPr>
        <w:t>日期：   年 月 日</w:t>
      </w:r>
    </w:p>
    <w:p>
      <w:pPr>
        <w:pStyle w:val="374"/>
        <w:spacing w:line="405" w:lineRule="atLeast"/>
        <w:rPr>
          <w:rFonts w:hint="eastAsia" w:ascii="仿宋_GB2312" w:eastAsia="仿宋_GB2312"/>
          <w:color w:val="000000"/>
        </w:rPr>
      </w:pPr>
      <w:r>
        <w:rPr>
          <w:rFonts w:hint="eastAsia" w:ascii="仿宋_GB2312" w:eastAsia="仿宋_GB2312"/>
          <w:b/>
          <w:bCs/>
          <w:color w:val="000000"/>
          <w:sz w:val="27"/>
          <w:szCs w:val="27"/>
        </w:rPr>
        <w:t>  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2.投标人出具的《中小企业声明函》中填写的“所属行业”应与采购文件明确的“所属行业”内容一致。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w:t>
      </w:r>
      <w:r>
        <w:rPr>
          <w:rFonts w:hint="eastAsia" w:ascii="仿宋_GB2312" w:eastAsia="仿宋_GB2312"/>
          <w:b/>
          <w:bCs/>
          <w:color w:val="000000"/>
          <w:sz w:val="27"/>
          <w:szCs w:val="27"/>
          <w:lang w:val="en-US" w:eastAsia="zh-CN"/>
        </w:rPr>
        <w:t>1、标的2</w:t>
      </w:r>
      <w:r>
        <w:rPr>
          <w:rFonts w:hint="eastAsia" w:ascii="仿宋_GB2312" w:eastAsia="仿宋_GB2312"/>
          <w:b/>
          <w:bCs/>
          <w:color w:val="000000"/>
          <w:sz w:val="27"/>
          <w:szCs w:val="27"/>
        </w:rPr>
        <w:t>对应的中小企业划分标准所属行业：</w:t>
      </w:r>
      <w:r>
        <w:rPr>
          <w:rFonts w:hint="eastAsia" w:ascii="仿宋_GB2312" w:eastAsia="仿宋_GB2312"/>
          <w:b/>
          <w:bCs/>
          <w:color w:val="000000"/>
          <w:sz w:val="27"/>
          <w:szCs w:val="27"/>
          <w:u w:val="single"/>
        </w:rPr>
        <w:t> 物业管理</w:t>
      </w:r>
      <w:r>
        <w:rPr>
          <w:rFonts w:hint="eastAsia" w:ascii="仿宋_GB2312" w:eastAsia="仿宋_GB2312"/>
          <w:color w:val="000000"/>
          <w:sz w:val="27"/>
          <w:szCs w:val="27"/>
        </w:rPr>
        <w:t> </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w:t>
      </w:r>
      <w:r>
        <w:rPr>
          <w:rFonts w:hint="eastAsia" w:ascii="仿宋_GB2312" w:eastAsia="仿宋_GB2312"/>
          <w:b/>
          <w:bCs/>
          <w:color w:val="000000"/>
        </w:rPr>
        <w:t>（若附表有变动，按最新政策执行)</w:t>
      </w:r>
      <w:r>
        <w:rPr>
          <w:rFonts w:hint="eastAsia" w:ascii="仿宋_GB2312" w:eastAsia="仿宋_GB2312"/>
          <w:color w:val="000000"/>
        </w:rPr>
        <w:t>：</w:t>
      </w:r>
    </w:p>
    <w:p>
      <w:pPr>
        <w:pStyle w:val="374"/>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20"/>
        <w:gridCol w:w="1979"/>
        <w:gridCol w:w="1239"/>
        <w:gridCol w:w="2027"/>
        <w:gridCol w:w="1705"/>
        <w:gridCol w:w="123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374"/>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374"/>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pPr>
        <w:pStyle w:val="374"/>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374"/>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374"/>
        <w:spacing w:line="405" w:lineRule="atLeast"/>
        <w:rPr>
          <w:rFonts w:hint="eastAsia" w:ascii="仿宋_GB2312" w:eastAsia="仿宋_GB2312"/>
          <w:color w:val="000000"/>
        </w:rPr>
      </w:pPr>
      <w:r>
        <w:rPr>
          <w:rFonts w:hint="eastAsia" w:ascii="仿宋_GB2312" w:eastAsia="仿宋_GB2312"/>
          <w:color w:val="000000"/>
        </w:rPr>
        <w:t>                                    </w:t>
      </w:r>
    </w:p>
    <w:p>
      <w:pPr>
        <w:pStyle w:val="374"/>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374"/>
        <w:jc w:val="right"/>
        <w:rPr>
          <w:rFonts w:hint="eastAsia" w:ascii="仿宋_GB2312" w:eastAsia="仿宋_GB2312"/>
          <w:color w:val="000000"/>
        </w:rPr>
      </w:pPr>
      <w:r>
        <w:rPr>
          <w:rFonts w:hint="eastAsia" w:ascii="仿宋_GB2312" w:eastAsia="仿宋_GB2312"/>
          <w:color w:val="000000"/>
        </w:rPr>
        <w:t>                                   日  期：   </w:t>
      </w:r>
    </w:p>
    <w:p>
      <w:pPr>
        <w:pStyle w:val="374"/>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74"/>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pPr>
        <w:pStyle w:val="374"/>
        <w:spacing w:line="405" w:lineRule="atLeast"/>
        <w:rPr>
          <w:rFonts w:hint="eastAsia" w:ascii="仿宋_GB2312" w:eastAsia="仿宋_GB2312"/>
          <w:color w:val="000000"/>
        </w:rPr>
      </w:pPr>
      <w:r>
        <w:rPr>
          <w:rFonts w:hint="eastAsia" w:ascii="仿宋_GB2312" w:eastAsia="仿宋_GB2312"/>
          <w:color w:val="000000"/>
        </w:rPr>
        <w:t> </w:t>
      </w:r>
    </w:p>
    <w:p>
      <w:pPr>
        <w:pStyle w:val="374"/>
        <w:spacing w:line="405" w:lineRule="atLeast"/>
        <w:rPr>
          <w:rFonts w:hint="eastAsia" w:ascii="仿宋_GB2312" w:eastAsia="仿宋_GB2312"/>
          <w:color w:val="000000"/>
        </w:rPr>
      </w:pPr>
      <w:r>
        <w:rPr>
          <w:rFonts w:hint="eastAsia" w:ascii="仿宋_GB2312" w:eastAsia="仿宋_GB2312"/>
          <w:color w:val="000000"/>
        </w:rPr>
        <w:t> </w:t>
      </w:r>
    </w:p>
    <w:p>
      <w:pPr>
        <w:pStyle w:val="374"/>
        <w:spacing w:line="405" w:lineRule="atLeast"/>
        <w:rPr>
          <w:rFonts w:hint="eastAsia" w:ascii="仿宋_GB2312" w:eastAsia="仿宋_GB2312"/>
          <w:color w:val="000000"/>
        </w:rPr>
      </w:pPr>
      <w:r>
        <w:rPr>
          <w:rFonts w:hint="eastAsia" w:ascii="仿宋_GB2312" w:eastAsia="仿宋_GB2312"/>
          <w:color w:val="000000"/>
        </w:rPr>
        <w:t> </w:t>
      </w:r>
    </w:p>
    <w:p>
      <w:pPr>
        <w:pStyle w:val="374"/>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注：请以PDF格式提供并加盖投标人CA电子签章。</w:t>
      </w:r>
    </w:p>
    <w:p>
      <w:pPr>
        <w:pStyle w:val="374"/>
        <w:spacing w:line="405" w:lineRule="atLeast"/>
        <w:rPr>
          <w:rFonts w:hint="eastAsia" w:ascii="仿宋_GB2312" w:eastAsia="仿宋_GB2312"/>
          <w:color w:val="000000"/>
        </w:rPr>
      </w:pPr>
      <w:r>
        <w:rPr>
          <w:rFonts w:hint="eastAsia" w:ascii="仿宋_GB2312" w:eastAsia="仿宋_GB2312"/>
          <w:color w:val="000000"/>
        </w:rPr>
        <w:t> </w:t>
      </w:r>
    </w:p>
    <w:bookmarkEnd w:id="80"/>
    <w:p>
      <w:pPr>
        <w:snapToGrid w:val="0"/>
        <w:spacing w:before="120" w:beforeLines="50" w:after="50" w:line="400" w:lineRule="exact"/>
        <w:rPr>
          <w:rFonts w:ascii="仿宋_GB2312" w:eastAsia="仿宋_GB2312"/>
          <w:color w:val="000000" w:themeColor="text1"/>
          <w:szCs w:val="21"/>
          <w14:textFill>
            <w14:solidFill>
              <w14:schemeClr w14:val="tx1"/>
            </w14:solidFill>
          </w14:textFill>
        </w:rPr>
      </w:pPr>
    </w:p>
    <w:p>
      <w:pPr>
        <w:pStyle w:val="2"/>
        <w:rPr>
          <w:rFonts w:ascii="仿宋_GB2312" w:eastAsia="仿宋_GB2312"/>
          <w:color w:val="000000" w:themeColor="text1"/>
          <w:szCs w:val="21"/>
          <w14:textFill>
            <w14:solidFill>
              <w14:schemeClr w14:val="tx1"/>
            </w14:solidFill>
          </w14:textFill>
        </w:rPr>
      </w:pPr>
    </w:p>
    <w:p>
      <w:pPr>
        <w:pStyle w:val="2"/>
        <w:rPr>
          <w:rFonts w:ascii="仿宋_GB2312" w:eastAsia="仿宋_GB2312"/>
          <w:color w:val="000000" w:themeColor="text1"/>
          <w:szCs w:val="21"/>
          <w14:textFill>
            <w14:solidFill>
              <w14:schemeClr w14:val="tx1"/>
            </w14:solidFill>
          </w14:textFill>
        </w:rPr>
      </w:pPr>
    </w:p>
    <w:p>
      <w:pPr>
        <w:pStyle w:val="2"/>
        <w:rPr>
          <w:rFonts w:ascii="仿宋_GB2312" w:eastAsia="仿宋_GB2312"/>
          <w:color w:val="000000" w:themeColor="text1"/>
          <w:szCs w:val="21"/>
          <w14:textFill>
            <w14:solidFill>
              <w14:schemeClr w14:val="tx1"/>
            </w14:solidFill>
          </w14:textFill>
        </w:rPr>
      </w:pPr>
    </w:p>
    <w:p>
      <w:pPr>
        <w:pStyle w:val="2"/>
        <w:rPr>
          <w:rFonts w:ascii="仿宋_GB2312" w:eastAsia="仿宋_GB2312"/>
          <w:color w:val="000000" w:themeColor="text1"/>
          <w:szCs w:val="21"/>
          <w14:textFill>
            <w14:solidFill>
              <w14:schemeClr w14:val="tx1"/>
            </w14:solidFill>
          </w14:textFill>
        </w:rPr>
      </w:pPr>
    </w:p>
    <w:p>
      <w:pPr>
        <w:pStyle w:val="2"/>
        <w:rPr>
          <w:rFonts w:ascii="仿宋_GB2312" w:eastAsia="仿宋_GB2312"/>
          <w:color w:val="000000" w:themeColor="text1"/>
          <w:szCs w:val="21"/>
          <w14:textFill>
            <w14:solidFill>
              <w14:schemeClr w14:val="tx1"/>
            </w14:solidFill>
          </w14:textFill>
        </w:rPr>
      </w:pPr>
    </w:p>
    <w:p>
      <w:pPr>
        <w:pStyle w:val="2"/>
        <w:rPr>
          <w:rFonts w:ascii="仿宋_GB2312" w:eastAsia="仿宋_GB2312"/>
          <w:color w:val="000000" w:themeColor="text1"/>
          <w:szCs w:val="21"/>
          <w14:textFill>
            <w14:solidFill>
              <w14:schemeClr w14:val="tx1"/>
            </w14:solidFill>
          </w14:textFill>
        </w:rPr>
      </w:pPr>
    </w:p>
    <w:p>
      <w:pPr>
        <w:pStyle w:val="2"/>
        <w:rPr>
          <w:rFonts w:ascii="仿宋_GB2312" w:eastAsia="仿宋_GB2312"/>
          <w:color w:val="000000" w:themeColor="text1"/>
          <w:szCs w:val="21"/>
          <w14:textFill>
            <w14:solidFill>
              <w14:schemeClr w14:val="tx1"/>
            </w14:solidFill>
          </w14:textFill>
        </w:rPr>
      </w:pPr>
    </w:p>
    <w:p>
      <w:pPr>
        <w:pStyle w:val="2"/>
        <w:rPr>
          <w:rFonts w:ascii="仿宋_GB2312" w:eastAsia="仿宋_GB2312"/>
          <w:color w:val="000000" w:themeColor="text1"/>
          <w:szCs w:val="21"/>
          <w14:textFill>
            <w14:solidFill>
              <w14:schemeClr w14:val="tx1"/>
            </w14:solidFill>
          </w14:textFill>
        </w:rPr>
      </w:pPr>
    </w:p>
    <w:p>
      <w:pPr>
        <w:pStyle w:val="2"/>
        <w:rPr>
          <w:rFonts w:ascii="仿宋_GB2312" w:eastAsia="仿宋_GB2312"/>
          <w:color w:val="000000" w:themeColor="text1"/>
          <w:szCs w:val="21"/>
          <w14:textFill>
            <w14:solidFill>
              <w14:schemeClr w14:val="tx1"/>
            </w14:solidFill>
          </w14:textFill>
        </w:rPr>
      </w:pPr>
    </w:p>
    <w:p>
      <w:pPr>
        <w:pStyle w:val="2"/>
        <w:rPr>
          <w:rFonts w:ascii="仿宋_GB2312" w:eastAsia="仿宋_GB2312"/>
          <w:color w:val="000000" w:themeColor="text1"/>
          <w:szCs w:val="21"/>
          <w14:textFill>
            <w14:solidFill>
              <w14:schemeClr w14:val="tx1"/>
            </w14:solidFill>
          </w14:textFill>
        </w:rPr>
      </w:pPr>
    </w:p>
    <w:p>
      <w:pPr>
        <w:pStyle w:val="2"/>
        <w:rPr>
          <w:rFonts w:ascii="仿宋_GB2312" w:eastAsia="仿宋_GB2312"/>
          <w:color w:val="000000" w:themeColor="text1"/>
          <w:szCs w:val="21"/>
          <w14:textFill>
            <w14:solidFill>
              <w14:schemeClr w14:val="tx1"/>
            </w14:solidFill>
          </w14:textFill>
        </w:rPr>
      </w:pPr>
    </w:p>
    <w:p>
      <w:pPr>
        <w:pStyle w:val="2"/>
        <w:rPr>
          <w:rFonts w:ascii="仿宋_GB2312" w:eastAsia="仿宋_GB2312"/>
          <w:color w:val="000000" w:themeColor="text1"/>
          <w:szCs w:val="21"/>
          <w14:textFill>
            <w14:solidFill>
              <w14:schemeClr w14:val="tx1"/>
            </w14:solidFill>
          </w14:textFill>
        </w:rPr>
      </w:pPr>
    </w:p>
    <w:p>
      <w:pPr>
        <w:pStyle w:val="2"/>
        <w:rPr>
          <w:rFonts w:ascii="仿宋_GB2312" w:eastAsia="仿宋_GB2312"/>
          <w:color w:val="000000" w:themeColor="text1"/>
          <w:szCs w:val="21"/>
          <w14:textFill>
            <w14:solidFill>
              <w14:schemeClr w14:val="tx1"/>
            </w14:solidFill>
          </w14:textFill>
        </w:rPr>
      </w:pPr>
    </w:p>
    <w:p>
      <w:pPr>
        <w:pStyle w:val="2"/>
        <w:rPr>
          <w:rFonts w:ascii="仿宋_GB2312" w:eastAsia="仿宋_GB2312"/>
          <w:color w:val="000000" w:themeColor="text1"/>
          <w:szCs w:val="21"/>
          <w14:textFill>
            <w14:solidFill>
              <w14:schemeClr w14:val="tx1"/>
            </w14:solidFill>
          </w14:textFill>
        </w:rPr>
      </w:pPr>
    </w:p>
    <w:p>
      <w:pPr>
        <w:pStyle w:val="2"/>
        <w:rPr>
          <w:rFonts w:ascii="仿宋_GB2312" w:eastAsia="仿宋_GB2312"/>
          <w:color w:val="000000" w:themeColor="text1"/>
          <w:szCs w:val="21"/>
          <w14:textFill>
            <w14:solidFill>
              <w14:schemeClr w14:val="tx1"/>
            </w14:solidFill>
          </w14:textFill>
        </w:rPr>
      </w:pPr>
    </w:p>
    <w:p>
      <w:pPr>
        <w:pStyle w:val="2"/>
        <w:rPr>
          <w:rFonts w:ascii="仿宋_GB2312" w:eastAsia="仿宋_GB2312"/>
          <w:color w:val="000000" w:themeColor="text1"/>
          <w:szCs w:val="21"/>
          <w14:textFill>
            <w14:solidFill>
              <w14:schemeClr w14:val="tx1"/>
            </w14:solidFill>
          </w14:textFill>
        </w:rPr>
      </w:pPr>
    </w:p>
    <w:p>
      <w:pPr>
        <w:pStyle w:val="2"/>
        <w:rPr>
          <w:rFonts w:ascii="仿宋_GB2312" w:eastAsia="仿宋_GB2312"/>
          <w:color w:val="000000" w:themeColor="text1"/>
          <w:szCs w:val="21"/>
          <w14:textFill>
            <w14:solidFill>
              <w14:schemeClr w14:val="tx1"/>
            </w14:solidFill>
          </w14:textFill>
        </w:rPr>
      </w:pPr>
    </w:p>
    <w:p>
      <w:pPr>
        <w:pStyle w:val="2"/>
        <w:rPr>
          <w:rFonts w:ascii="仿宋_GB2312" w:eastAsia="仿宋_GB2312"/>
          <w:color w:val="000000" w:themeColor="text1"/>
          <w:szCs w:val="21"/>
          <w14:textFill>
            <w14:solidFill>
              <w14:schemeClr w14:val="tx1"/>
            </w14:solidFill>
          </w14:textFill>
        </w:rPr>
      </w:pPr>
    </w:p>
    <w:p>
      <w:pPr>
        <w:pStyle w:val="2"/>
        <w:rPr>
          <w:rFonts w:ascii="仿宋_GB2312" w:eastAsia="仿宋_GB2312"/>
          <w:color w:val="000000" w:themeColor="text1"/>
          <w:szCs w:val="21"/>
          <w14:textFill>
            <w14:solidFill>
              <w14:schemeClr w14:val="tx1"/>
            </w14:solidFill>
          </w14:textFill>
        </w:rPr>
      </w:pPr>
    </w:p>
    <w:p>
      <w:pPr>
        <w:pStyle w:val="2"/>
        <w:rPr>
          <w:rFonts w:ascii="仿宋_GB2312" w:eastAsia="仿宋_GB2312"/>
          <w:color w:val="000000" w:themeColor="text1"/>
          <w:szCs w:val="21"/>
          <w14:textFill>
            <w14:solidFill>
              <w14:schemeClr w14:val="tx1"/>
            </w14:solidFill>
          </w14:textFill>
        </w:rPr>
      </w:pPr>
    </w:p>
    <w:p>
      <w:pPr>
        <w:pStyle w:val="2"/>
        <w:rPr>
          <w:rFonts w:ascii="仿宋_GB2312" w:eastAsia="仿宋_GB2312"/>
          <w:color w:val="000000" w:themeColor="text1"/>
          <w:szCs w:val="21"/>
          <w14:textFill>
            <w14:solidFill>
              <w14:schemeClr w14:val="tx1"/>
            </w14:solidFill>
          </w14:textFill>
        </w:rPr>
      </w:pPr>
    </w:p>
    <w:p>
      <w:pPr>
        <w:pStyle w:val="2"/>
        <w:rPr>
          <w:rFonts w:ascii="仿宋_GB2312" w:eastAsia="仿宋_GB2312"/>
          <w:color w:val="000000" w:themeColor="text1"/>
          <w:szCs w:val="21"/>
          <w14:textFill>
            <w14:solidFill>
              <w14:schemeClr w14:val="tx1"/>
            </w14:solidFill>
          </w14:textFill>
        </w:rPr>
      </w:pPr>
    </w:p>
    <w:p>
      <w:pPr>
        <w:pStyle w:val="2"/>
        <w:rPr>
          <w:rFonts w:ascii="仿宋_GB2312" w:eastAsia="仿宋_GB2312"/>
          <w:color w:val="000000" w:themeColor="text1"/>
          <w:szCs w:val="21"/>
          <w14:textFill>
            <w14:solidFill>
              <w14:schemeClr w14:val="tx1"/>
            </w14:solidFill>
          </w14:textFill>
        </w:rPr>
      </w:pPr>
    </w:p>
    <w:p>
      <w:pPr>
        <w:pStyle w:val="2"/>
        <w:rPr>
          <w:rFonts w:ascii="仿宋_GB2312" w:eastAsia="仿宋_GB2312"/>
          <w:color w:val="000000" w:themeColor="text1"/>
          <w:szCs w:val="21"/>
          <w14:textFill>
            <w14:solidFill>
              <w14:schemeClr w14:val="tx1"/>
            </w14:solidFill>
          </w14:textFill>
        </w:rPr>
      </w:pPr>
    </w:p>
    <w:p>
      <w:pPr>
        <w:pStyle w:val="2"/>
        <w:rPr>
          <w:rFonts w:ascii="仿宋_GB2312" w:eastAsia="仿宋_GB2312"/>
          <w:color w:val="000000" w:themeColor="text1"/>
          <w:szCs w:val="21"/>
          <w14:textFill>
            <w14:solidFill>
              <w14:schemeClr w14:val="tx1"/>
            </w14:solidFill>
          </w14:textFill>
        </w:rPr>
      </w:pPr>
    </w:p>
    <w:p>
      <w:pPr>
        <w:pStyle w:val="2"/>
        <w:rPr>
          <w:rFonts w:ascii="仿宋_GB2312" w:eastAsia="仿宋_GB2312"/>
          <w:color w:val="000000" w:themeColor="text1"/>
          <w:szCs w:val="21"/>
          <w14:textFill>
            <w14:solidFill>
              <w14:schemeClr w14:val="tx1"/>
            </w14:solidFill>
          </w14:textFill>
        </w:rPr>
      </w:pPr>
    </w:p>
    <w:p>
      <w:pPr>
        <w:pStyle w:val="2"/>
        <w:rPr>
          <w:rFonts w:ascii="仿宋_GB2312" w:eastAsia="仿宋_GB2312"/>
          <w:color w:val="000000" w:themeColor="text1"/>
          <w:szCs w:val="21"/>
          <w14:textFill>
            <w14:solidFill>
              <w14:schemeClr w14:val="tx1"/>
            </w14:solidFill>
          </w14:textFill>
        </w:rPr>
      </w:pPr>
    </w:p>
    <w:p>
      <w:pPr>
        <w:pStyle w:val="2"/>
        <w:rPr>
          <w:rFonts w:ascii="仿宋_GB2312" w:eastAsia="仿宋_GB2312"/>
          <w:color w:val="000000" w:themeColor="text1"/>
          <w:szCs w:val="21"/>
          <w14:textFill>
            <w14:solidFill>
              <w14:schemeClr w14:val="tx1"/>
            </w14:solidFill>
          </w14:textFill>
        </w:rPr>
      </w:pPr>
    </w:p>
    <w:p>
      <w:pPr>
        <w:pStyle w:val="2"/>
        <w:rPr>
          <w:rFonts w:ascii="仿宋_GB2312" w:eastAsia="仿宋_GB2312"/>
          <w:color w:val="000000" w:themeColor="text1"/>
          <w:szCs w:val="21"/>
          <w14:textFill>
            <w14:solidFill>
              <w14:schemeClr w14:val="tx1"/>
            </w14:solidFill>
          </w14:textFill>
        </w:rPr>
      </w:pPr>
    </w:p>
    <w:p>
      <w:pPr>
        <w:pStyle w:val="2"/>
        <w:rPr>
          <w:rFonts w:ascii="仿宋_GB2312" w:eastAsia="仿宋_GB2312"/>
          <w:color w:val="000000" w:themeColor="text1"/>
          <w:szCs w:val="21"/>
          <w14:textFill>
            <w14:solidFill>
              <w14:schemeClr w14:val="tx1"/>
            </w14:solidFill>
          </w14:textFill>
        </w:rPr>
      </w:pPr>
    </w:p>
    <w:p>
      <w:pPr>
        <w:pStyle w:val="2"/>
        <w:rPr>
          <w:rFonts w:ascii="仿宋_GB2312" w:eastAsia="仿宋_GB2312"/>
          <w:color w:val="000000" w:themeColor="text1"/>
          <w:szCs w:val="21"/>
          <w14:textFill>
            <w14:solidFill>
              <w14:schemeClr w14:val="tx1"/>
            </w14:solidFill>
          </w14:textFill>
        </w:rPr>
      </w:pPr>
    </w:p>
    <w:p>
      <w:pPr>
        <w:pStyle w:val="2"/>
        <w:rPr>
          <w:rFonts w:ascii="仿宋_GB2312" w:eastAsia="仿宋_GB2312"/>
          <w:color w:val="000000" w:themeColor="text1"/>
          <w:szCs w:val="21"/>
          <w14:textFill>
            <w14:solidFill>
              <w14:schemeClr w14:val="tx1"/>
            </w14:solidFill>
          </w14:textFill>
        </w:rPr>
      </w:pPr>
    </w:p>
    <w:p>
      <w:pPr>
        <w:pStyle w:val="2"/>
        <w:rPr>
          <w:rFonts w:ascii="仿宋_GB2312" w:eastAsia="仿宋_GB2312"/>
          <w:color w:val="000000" w:themeColor="text1"/>
          <w:szCs w:val="21"/>
          <w14:textFill>
            <w14:solidFill>
              <w14:schemeClr w14:val="tx1"/>
            </w14:solidFill>
          </w14:textFill>
        </w:rPr>
      </w:pPr>
    </w:p>
    <w:p>
      <w:pPr>
        <w:pStyle w:val="2"/>
        <w:rPr>
          <w:rFonts w:ascii="仿宋_GB2312" w:eastAsia="仿宋_GB2312"/>
          <w:color w:val="000000" w:themeColor="text1"/>
          <w:szCs w:val="21"/>
          <w14:textFill>
            <w14:solidFill>
              <w14:schemeClr w14:val="tx1"/>
            </w14:solidFill>
          </w14:textFill>
        </w:rPr>
      </w:pPr>
    </w:p>
    <w:p>
      <w:pPr>
        <w:pStyle w:val="844"/>
        <w:spacing w:line="405" w:lineRule="atLeast"/>
        <w:rPr>
          <w:rFonts w:hint="eastAsia" w:ascii="仿宋_GB2312" w:eastAsia="仿宋_GB2312"/>
          <w:color w:val="auto"/>
          <w:sz w:val="30"/>
          <w:szCs w:val="30"/>
          <w:highlight w:val="none"/>
        </w:rPr>
      </w:pPr>
      <w:r>
        <w:rPr>
          <w:rFonts w:hint="eastAsia" w:ascii="仿宋_GB2312" w:eastAsia="仿宋_GB2312"/>
          <w:b/>
          <w:bCs/>
          <w:color w:val="auto"/>
          <w:highlight w:val="none"/>
          <w:lang w:eastAsia="zh-CN"/>
        </w:rPr>
        <w:t>（</w:t>
      </w:r>
      <w:r>
        <w:rPr>
          <w:rFonts w:hint="eastAsia" w:ascii="仿宋_GB2312" w:eastAsia="仿宋_GB2312"/>
          <w:b/>
          <w:bCs/>
          <w:color w:val="auto"/>
          <w:highlight w:val="none"/>
          <w:lang w:val="en-US" w:eastAsia="zh-CN"/>
        </w:rPr>
        <w:t>6）</w:t>
      </w:r>
      <w:r>
        <w:rPr>
          <w:rFonts w:hint="eastAsia" w:ascii="仿宋_GB2312" w:eastAsia="仿宋_GB2312"/>
          <w:b/>
          <w:bCs/>
          <w:color w:val="auto"/>
          <w:highlight w:val="none"/>
        </w:rPr>
        <w:t>分包</w:t>
      </w:r>
      <w:r>
        <w:rPr>
          <w:rFonts w:hint="eastAsia" w:ascii="仿宋_GB2312" w:eastAsia="仿宋_GB2312"/>
          <w:b/>
          <w:bCs/>
          <w:color w:val="auto"/>
          <w:highlight w:val="none"/>
          <w:lang w:val="en-US" w:eastAsia="zh-CN"/>
        </w:rPr>
        <w:t>承诺书</w:t>
      </w:r>
      <w:r>
        <w:rPr>
          <w:rFonts w:hint="eastAsia" w:ascii="仿宋_GB2312" w:eastAsia="仿宋_GB2312"/>
          <w:b/>
          <w:bCs/>
          <w:color w:val="auto"/>
          <w:highlight w:val="none"/>
        </w:rPr>
        <w:t>格式</w:t>
      </w:r>
      <w:r>
        <w:rPr>
          <w:rFonts w:hint="eastAsia" w:ascii="仿宋_GB2312" w:eastAsia="仿宋_GB2312"/>
          <w:b/>
          <w:bCs/>
          <w:color w:val="auto"/>
          <w:highlight w:val="none"/>
          <w:lang w:eastAsia="zh-CN"/>
        </w:rPr>
        <w:t>（</w:t>
      </w:r>
      <w:r>
        <w:rPr>
          <w:rFonts w:hint="eastAsia" w:ascii="仿宋_GB2312" w:eastAsia="仿宋_GB2312"/>
          <w:b/>
          <w:bCs/>
          <w:color w:val="auto"/>
          <w:highlight w:val="none"/>
          <w:lang w:val="en-US" w:eastAsia="zh-CN"/>
        </w:rPr>
        <w:t>分包时必须提供）</w:t>
      </w:r>
      <w:r>
        <w:rPr>
          <w:rFonts w:hint="eastAsia" w:ascii="仿宋_GB2312" w:eastAsia="仿宋_GB2312"/>
          <w:b/>
          <w:bCs/>
          <w:color w:val="auto"/>
          <w:highlight w:val="none"/>
        </w:rPr>
        <w:t>：</w:t>
      </w:r>
    </w:p>
    <w:p>
      <w:pPr>
        <w:pStyle w:val="844"/>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w:t>
      </w:r>
      <w:r>
        <w:rPr>
          <w:rFonts w:hint="eastAsia" w:ascii="仿宋_GB2312" w:eastAsia="仿宋_GB2312"/>
          <w:b/>
          <w:bCs/>
          <w:color w:val="auto"/>
          <w:sz w:val="30"/>
          <w:szCs w:val="30"/>
          <w:highlight w:val="none"/>
        </w:rPr>
        <w:t>分包</w:t>
      </w:r>
      <w:r>
        <w:rPr>
          <w:rFonts w:hint="eastAsia" w:ascii="仿宋_GB2312" w:eastAsia="仿宋_GB2312"/>
          <w:b/>
          <w:bCs/>
          <w:color w:val="auto"/>
          <w:sz w:val="30"/>
          <w:szCs w:val="30"/>
          <w:highlight w:val="none"/>
          <w:lang w:val="en-US" w:eastAsia="zh-CN"/>
        </w:rPr>
        <w:t>承诺书</w:t>
      </w:r>
      <w:r>
        <w:rPr>
          <w:rFonts w:hint="eastAsia" w:ascii="仿宋_GB2312" w:eastAsia="仿宋_GB2312"/>
          <w:color w:val="auto"/>
          <w:sz w:val="30"/>
          <w:szCs w:val="30"/>
          <w:highlight w:val="none"/>
        </w:rPr>
        <w:t> </w:t>
      </w:r>
    </w:p>
    <w:p>
      <w:pPr>
        <w:keepNext w:val="0"/>
        <w:keepLines w:val="0"/>
        <w:pageBreakBefore w:val="0"/>
        <w:widowControl w:val="0"/>
        <w:kinsoku/>
        <w:wordWrap/>
        <w:overflowPunct/>
        <w:topLinePunct w:val="0"/>
        <w:autoSpaceDE w:val="0"/>
        <w:autoSpaceDN w:val="0"/>
        <w:bidi w:val="0"/>
        <w:adjustRightInd w:val="0"/>
        <w:snapToGrid/>
        <w:spacing w:line="460" w:lineRule="exact"/>
        <w:jc w:val="both"/>
        <w:textAlignment w:val="auto"/>
        <w:rPr>
          <w:rFonts w:hint="eastAsia" w:ascii="仿宋_GB2312" w:hAnsi="Times New Roman" w:eastAsia="仿宋_GB2312" w:cs="Times New Roman"/>
          <w:color w:val="auto"/>
          <w:spacing w:val="6"/>
          <w:sz w:val="24"/>
          <w:szCs w:val="24"/>
          <w:highlight w:val="none"/>
          <w:lang w:eastAsia="zh-CN"/>
        </w:rPr>
      </w:pPr>
      <w:r>
        <w:rPr>
          <w:rFonts w:hint="eastAsia" w:ascii="仿宋_GB2312" w:hAnsi="Times New Roman" w:eastAsia="仿宋_GB2312" w:cs="Times New Roman"/>
          <w:color w:val="auto"/>
          <w:spacing w:val="6"/>
          <w:sz w:val="24"/>
          <w:szCs w:val="24"/>
          <w:highlight w:val="none"/>
          <w:lang w:eastAsia="zh-CN"/>
        </w:rPr>
        <w:t>致：</w:t>
      </w:r>
      <w:r>
        <w:rPr>
          <w:rFonts w:hint="eastAsia" w:ascii="仿宋_GB2312" w:hAnsi="Times New Roman" w:eastAsia="仿宋_GB2312" w:cs="Times New Roman"/>
          <w:color w:val="auto"/>
          <w:spacing w:val="6"/>
          <w:sz w:val="24"/>
          <w:szCs w:val="24"/>
          <w:highlight w:val="none"/>
          <w:u w:val="single"/>
          <w:lang w:eastAsia="zh-CN"/>
        </w:rPr>
        <w:t>柳州市莲花山保护中心(柳州市三门江国家森林公园管理处） 、柳州市政府集中采购中心</w:t>
      </w:r>
      <w:r>
        <w:rPr>
          <w:rFonts w:hint="eastAsia" w:ascii="仿宋_GB2312" w:hAnsi="Times New Roman" w:eastAsia="仿宋_GB2312" w:cs="Times New Roman"/>
          <w:color w:val="auto"/>
          <w:spacing w:val="6"/>
          <w:sz w:val="24"/>
          <w:szCs w:val="24"/>
          <w:highlight w:val="none"/>
          <w:lang w:eastAsia="zh-CN"/>
        </w:rPr>
        <w:t>：</w:t>
      </w:r>
    </w:p>
    <w:p>
      <w:pPr>
        <w:pStyle w:val="844"/>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504" w:firstLineChars="200"/>
        <w:jc w:val="left"/>
        <w:textAlignment w:val="auto"/>
        <w:rPr>
          <w:rFonts w:hint="eastAsia" w:ascii="仿宋_GB2312" w:hAnsi="Times New Roman" w:eastAsia="仿宋_GB2312" w:cs="Times New Roman"/>
          <w:color w:val="auto"/>
          <w:spacing w:val="6"/>
          <w:sz w:val="24"/>
          <w:szCs w:val="24"/>
          <w:highlight w:val="none"/>
          <w:u w:val="none"/>
          <w:lang w:val="en-US" w:eastAsia="zh-CN"/>
        </w:rPr>
      </w:pPr>
      <w:r>
        <w:rPr>
          <w:rFonts w:hint="eastAsia" w:ascii="仿宋_GB2312" w:hAnsi="Times New Roman" w:eastAsia="仿宋_GB2312" w:cs="Times New Roman"/>
          <w:color w:val="auto"/>
          <w:spacing w:val="6"/>
          <w:sz w:val="24"/>
          <w:szCs w:val="24"/>
          <w:highlight w:val="none"/>
          <w:lang w:eastAsia="zh-CN"/>
        </w:rPr>
        <w:t>我</w:t>
      </w:r>
      <w:r>
        <w:rPr>
          <w:rFonts w:hint="eastAsia" w:ascii="仿宋_GB2312" w:hAnsi="Times New Roman" w:eastAsia="仿宋_GB2312" w:cs="Times New Roman"/>
          <w:color w:val="auto"/>
          <w:spacing w:val="6"/>
          <w:sz w:val="24"/>
          <w:szCs w:val="24"/>
          <w:highlight w:val="none"/>
          <w:lang w:val="en-US" w:eastAsia="zh-CN"/>
        </w:rPr>
        <w:t>公司</w:t>
      </w:r>
      <w:r>
        <w:rPr>
          <w:rFonts w:hint="eastAsia" w:ascii="仿宋_GB2312" w:eastAsia="仿宋_GB2312"/>
          <w:color w:val="auto"/>
          <w:spacing w:val="6"/>
          <w:sz w:val="24"/>
          <w:szCs w:val="24"/>
          <w:highlight w:val="none"/>
          <w:lang w:eastAsia="zh-CN"/>
        </w:rPr>
        <w:t>参加</w:t>
      </w:r>
      <w:r>
        <w:rPr>
          <w:rFonts w:hint="eastAsia" w:ascii="仿宋_GB2312" w:hAnsi="Times New Roman" w:eastAsia="仿宋_GB2312" w:cs="Times New Roman"/>
          <w:color w:val="auto"/>
          <w:spacing w:val="6"/>
          <w:sz w:val="24"/>
          <w:szCs w:val="24"/>
          <w:highlight w:val="none"/>
          <w:u w:val="single"/>
        </w:rPr>
        <w:t xml:space="preserve">                       </w:t>
      </w:r>
      <w:r>
        <w:rPr>
          <w:rFonts w:hint="eastAsia" w:ascii="仿宋_GB2312" w:hAnsi="Times New Roman" w:eastAsia="仿宋_GB2312" w:cs="Times New Roman"/>
          <w:color w:val="auto"/>
          <w:spacing w:val="6"/>
          <w:sz w:val="24"/>
          <w:szCs w:val="24"/>
          <w:highlight w:val="none"/>
        </w:rPr>
        <w:t>项目（项目编号：</w:t>
      </w:r>
      <w:r>
        <w:rPr>
          <w:rFonts w:hint="eastAsia" w:ascii="仿宋_GB2312" w:hAnsi="Times New Roman" w:eastAsia="仿宋_GB2312" w:cs="Times New Roman"/>
          <w:color w:val="auto"/>
          <w:spacing w:val="6"/>
          <w:sz w:val="24"/>
          <w:szCs w:val="24"/>
          <w:highlight w:val="none"/>
          <w:u w:val="single"/>
        </w:rPr>
        <w:t xml:space="preserve">           </w:t>
      </w:r>
      <w:r>
        <w:rPr>
          <w:rFonts w:hint="eastAsia" w:ascii="仿宋_GB2312" w:hAnsi="Times New Roman" w:eastAsia="仿宋_GB2312" w:cs="Times New Roman"/>
          <w:color w:val="auto"/>
          <w:spacing w:val="6"/>
          <w:sz w:val="24"/>
          <w:szCs w:val="24"/>
          <w:highlight w:val="none"/>
        </w:rPr>
        <w:t>）</w:t>
      </w:r>
      <w:r>
        <w:rPr>
          <w:rFonts w:hint="eastAsia" w:ascii="仿宋_GB2312" w:hAnsi="Times New Roman" w:eastAsia="仿宋_GB2312" w:cs="Times New Roman"/>
          <w:color w:val="auto"/>
          <w:spacing w:val="6"/>
          <w:sz w:val="24"/>
          <w:szCs w:val="24"/>
          <w:highlight w:val="none"/>
          <w:lang w:eastAsia="zh-CN"/>
        </w:rPr>
        <w:t>的政府采购活动，</w:t>
      </w:r>
      <w:r>
        <w:rPr>
          <w:rFonts w:hint="eastAsia" w:ascii="仿宋_GB2312" w:hAnsi="Times New Roman" w:eastAsia="仿宋_GB2312" w:cs="Times New Roman"/>
          <w:color w:val="auto"/>
          <w:spacing w:val="6"/>
          <w:sz w:val="24"/>
          <w:szCs w:val="24"/>
          <w:highlight w:val="none"/>
          <w:lang w:val="en-US" w:eastAsia="zh-CN"/>
        </w:rPr>
        <w:t>与</w:t>
      </w:r>
      <w:r>
        <w:rPr>
          <w:rFonts w:hint="eastAsia" w:ascii="仿宋_GB2312" w:hAnsi="Times New Roman" w:eastAsia="仿宋_GB2312" w:cs="Times New Roman"/>
          <w:color w:val="auto"/>
          <w:spacing w:val="6"/>
          <w:sz w:val="24"/>
          <w:szCs w:val="24"/>
          <w:highlight w:val="none"/>
          <w:u w:val="single"/>
        </w:rPr>
        <w:t xml:space="preserve">                      </w:t>
      </w:r>
      <w:r>
        <w:rPr>
          <w:rFonts w:hint="eastAsia" w:ascii="仿宋_GB2312" w:hAnsi="Times New Roman" w:eastAsia="仿宋_GB2312" w:cs="Times New Roman"/>
          <w:i/>
          <w:iCs/>
          <w:color w:val="auto"/>
          <w:spacing w:val="6"/>
          <w:sz w:val="24"/>
          <w:szCs w:val="24"/>
          <w:highlight w:val="none"/>
          <w:u w:val="single"/>
          <w:lang w:eastAsia="zh-CN"/>
        </w:rPr>
        <w:t>（</w:t>
      </w:r>
      <w:r>
        <w:rPr>
          <w:rFonts w:hint="eastAsia" w:ascii="仿宋_GB2312" w:hAnsi="Times New Roman" w:eastAsia="仿宋_GB2312" w:cs="Times New Roman"/>
          <w:i/>
          <w:iCs/>
          <w:color w:val="auto"/>
          <w:spacing w:val="6"/>
          <w:sz w:val="24"/>
          <w:szCs w:val="24"/>
          <w:highlight w:val="none"/>
          <w:u w:val="single"/>
          <w:lang w:val="en-US" w:eastAsia="zh-CN"/>
        </w:rPr>
        <w:t>分包供应商）</w:t>
      </w:r>
      <w:r>
        <w:rPr>
          <w:rFonts w:hint="eastAsia" w:ascii="仿宋_GB2312" w:hAnsi="Times New Roman" w:eastAsia="仿宋_GB2312" w:cs="Times New Roman"/>
          <w:color w:val="auto"/>
          <w:spacing w:val="6"/>
          <w:sz w:val="24"/>
          <w:szCs w:val="24"/>
          <w:highlight w:val="none"/>
          <w:u w:val="none"/>
          <w:lang w:val="en-US" w:eastAsia="zh-CN"/>
        </w:rPr>
        <w:t>协商一致，双方自愿达成分包意向，</w:t>
      </w:r>
      <w:r>
        <w:rPr>
          <w:rFonts w:hint="eastAsia" w:ascii="仿宋_GB2312" w:hAnsi="Times New Roman" w:eastAsia="仿宋_GB2312" w:cs="Times New Roman"/>
          <w:color w:val="auto"/>
          <w:spacing w:val="6"/>
          <w:sz w:val="24"/>
          <w:szCs w:val="24"/>
          <w:highlight w:val="none"/>
          <w:lang w:val="en-US" w:eastAsia="zh-CN"/>
        </w:rPr>
        <w:t>并承诺如下：</w:t>
      </w:r>
    </w:p>
    <w:p>
      <w:pPr>
        <w:pStyle w:val="844"/>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460" w:lineRule="exact"/>
        <w:ind w:firstLine="504" w:firstLineChars="200"/>
        <w:jc w:val="left"/>
        <w:textAlignment w:val="auto"/>
        <w:rPr>
          <w:rFonts w:hint="eastAsia" w:ascii="仿宋_GB2312" w:hAnsi="Times New Roman" w:eastAsia="仿宋_GB2312" w:cs="Times New Roman"/>
          <w:color w:val="auto"/>
          <w:spacing w:val="6"/>
          <w:sz w:val="24"/>
          <w:szCs w:val="24"/>
          <w:highlight w:val="none"/>
          <w:u w:val="none"/>
          <w:lang w:val="en-US" w:eastAsia="zh-CN"/>
        </w:rPr>
      </w:pPr>
      <w:r>
        <w:rPr>
          <w:rFonts w:hint="eastAsia" w:ascii="仿宋_GB2312" w:hAnsi="Times New Roman" w:eastAsia="仿宋_GB2312" w:cs="Times New Roman"/>
          <w:color w:val="auto"/>
          <w:spacing w:val="6"/>
          <w:sz w:val="24"/>
          <w:szCs w:val="24"/>
          <w:highlight w:val="none"/>
          <w:u w:val="none"/>
          <w:lang w:val="en-US" w:eastAsia="zh-CN"/>
        </w:rPr>
        <w:t>若中标，我公司</w:t>
      </w:r>
      <w:r>
        <w:rPr>
          <w:rFonts w:hint="eastAsia" w:ascii="仿宋_GB2312" w:hAnsi="Times New Roman" w:eastAsia="仿宋_GB2312" w:cs="Times New Roman"/>
          <w:color w:val="auto"/>
          <w:spacing w:val="6"/>
          <w:sz w:val="24"/>
          <w:szCs w:val="24"/>
          <w:highlight w:val="none"/>
          <w:u w:val="single"/>
        </w:rPr>
        <w:t xml:space="preserve">                   </w:t>
      </w:r>
      <w:r>
        <w:rPr>
          <w:rFonts w:hint="eastAsia" w:ascii="仿宋_GB2312" w:hAnsi="Times New Roman" w:eastAsia="仿宋_GB2312" w:cs="Times New Roman"/>
          <w:i/>
          <w:iCs/>
          <w:color w:val="auto"/>
          <w:spacing w:val="6"/>
          <w:sz w:val="24"/>
          <w:szCs w:val="24"/>
          <w:highlight w:val="none"/>
          <w:u w:val="single"/>
          <w:lang w:eastAsia="zh-CN"/>
        </w:rPr>
        <w:t>（</w:t>
      </w:r>
      <w:r>
        <w:rPr>
          <w:rFonts w:hint="eastAsia" w:ascii="仿宋_GB2312" w:hAnsi="Times New Roman" w:eastAsia="仿宋_GB2312" w:cs="Times New Roman"/>
          <w:i/>
          <w:iCs/>
          <w:color w:val="auto"/>
          <w:spacing w:val="6"/>
          <w:sz w:val="24"/>
          <w:szCs w:val="24"/>
          <w:highlight w:val="none"/>
          <w:u w:val="single"/>
          <w:lang w:val="en-US" w:eastAsia="zh-CN"/>
        </w:rPr>
        <w:t>投标人）</w:t>
      </w:r>
      <w:r>
        <w:rPr>
          <w:rFonts w:hint="eastAsia" w:ascii="仿宋_GB2312" w:hAnsi="Times New Roman" w:eastAsia="仿宋_GB2312" w:cs="Times New Roman"/>
          <w:color w:val="auto"/>
          <w:spacing w:val="6"/>
          <w:sz w:val="24"/>
          <w:szCs w:val="24"/>
          <w:highlight w:val="none"/>
          <w:u w:val="none"/>
          <w:lang w:val="en-US" w:eastAsia="zh-CN"/>
        </w:rPr>
        <w:t>按招标文件要求将项目中</w:t>
      </w:r>
      <w:r>
        <w:rPr>
          <w:rFonts w:hint="eastAsia" w:ascii="仿宋_GB2312" w:hAnsi="Times New Roman" w:eastAsia="仿宋_GB2312" w:cs="Times New Roman"/>
          <w:color w:val="auto"/>
          <w:spacing w:val="6"/>
          <w:sz w:val="24"/>
          <w:szCs w:val="24"/>
          <w:highlight w:val="none"/>
          <w:u w:val="single"/>
        </w:rPr>
        <w:t xml:space="preserve"> </w:t>
      </w:r>
      <w:r>
        <w:rPr>
          <w:rFonts w:hint="eastAsia" w:ascii="仿宋_GB2312" w:eastAsia="仿宋_GB2312"/>
          <w:sz w:val="24"/>
          <w:u w:val="single"/>
          <w:lang w:val="en-US" w:eastAsia="zh-CN"/>
        </w:rPr>
        <w:t>巡逻</w:t>
      </w:r>
      <w:r>
        <w:rPr>
          <w:rFonts w:hint="eastAsia" w:ascii="仿宋_GB2312" w:hAnsi="宋体" w:eastAsia="仿宋_GB2312"/>
          <w:sz w:val="24"/>
          <w:u w:val="single"/>
          <w:lang w:val="en-US" w:eastAsia="zh-CN"/>
        </w:rPr>
        <w:t>兼</w:t>
      </w:r>
      <w:r>
        <w:rPr>
          <w:rFonts w:hint="eastAsia" w:ascii="仿宋_GB2312" w:eastAsia="仿宋_GB2312"/>
          <w:sz w:val="24"/>
          <w:u w:val="single"/>
          <w:lang w:val="en-US" w:eastAsia="zh-CN"/>
        </w:rPr>
        <w:t>保洁服务</w:t>
      </w:r>
      <w:r>
        <w:rPr>
          <w:rFonts w:hint="eastAsia" w:ascii="仿宋_GB2312" w:hAnsi="Times New Roman" w:eastAsia="仿宋_GB2312" w:cs="Times New Roman"/>
          <w:color w:val="auto"/>
          <w:spacing w:val="6"/>
          <w:sz w:val="24"/>
          <w:szCs w:val="24"/>
          <w:highlight w:val="none"/>
          <w:u w:val="single"/>
          <w:lang w:val="en-US" w:eastAsia="zh-CN"/>
        </w:rPr>
        <w:t>，</w:t>
      </w:r>
      <w:r>
        <w:rPr>
          <w:rFonts w:hint="eastAsia" w:ascii="仿宋_GB2312" w:hAnsi="Times New Roman" w:eastAsia="仿宋_GB2312" w:cs="Times New Roman"/>
          <w:color w:val="auto"/>
          <w:spacing w:val="6"/>
          <w:sz w:val="24"/>
          <w:szCs w:val="24"/>
          <w:highlight w:val="none"/>
          <w:u w:val="none"/>
          <w:lang w:val="en-US" w:eastAsia="zh-CN"/>
        </w:rPr>
        <w:t>分包份额</w:t>
      </w:r>
      <w:r>
        <w:rPr>
          <w:rFonts w:hint="eastAsia" w:ascii="仿宋_GB2312" w:eastAsia="仿宋_GB2312"/>
          <w:b w:val="0"/>
          <w:bCs/>
          <w:color w:val="auto"/>
          <w:sz w:val="24"/>
          <w:szCs w:val="24"/>
          <w:highlight w:val="none"/>
          <w:u w:val="none"/>
          <w:lang w:eastAsia="zh-CN"/>
        </w:rPr>
        <w:t>为</w:t>
      </w:r>
      <w:r>
        <w:rPr>
          <w:rFonts w:hint="eastAsia" w:ascii="仿宋_GB2312" w:hAnsi="宋体" w:eastAsia="仿宋_GB2312"/>
          <w:b w:val="0"/>
          <w:bCs/>
          <w:color w:val="auto"/>
          <w:sz w:val="24"/>
          <w:szCs w:val="24"/>
          <w:highlight w:val="none"/>
          <w:lang w:eastAsia="zh-CN"/>
        </w:rPr>
        <w:t>合同金额的不低于</w:t>
      </w:r>
      <w:r>
        <w:rPr>
          <w:rFonts w:hint="eastAsia" w:ascii="仿宋_GB2312" w:eastAsia="仿宋_GB2312"/>
          <w:b w:val="0"/>
          <w:bCs/>
          <w:color w:val="auto"/>
          <w:sz w:val="24"/>
          <w:szCs w:val="24"/>
          <w:highlight w:val="none"/>
          <w:lang w:val="en-US" w:eastAsia="zh-CN"/>
        </w:rPr>
        <w:t>30</w:t>
      </w:r>
      <w:r>
        <w:rPr>
          <w:rFonts w:hint="eastAsia" w:ascii="仿宋_GB2312" w:hAnsi="宋体" w:eastAsia="仿宋_GB2312"/>
          <w:b w:val="0"/>
          <w:bCs/>
          <w:color w:val="auto"/>
          <w:sz w:val="24"/>
          <w:szCs w:val="24"/>
          <w:highlight w:val="none"/>
          <w:lang w:eastAsia="zh-CN"/>
        </w:rPr>
        <w:t>%</w:t>
      </w:r>
      <w:r>
        <w:rPr>
          <w:rFonts w:hint="eastAsia" w:ascii="仿宋_GB2312" w:eastAsia="仿宋_GB2312"/>
          <w:b w:val="0"/>
          <w:bCs/>
          <w:color w:val="auto"/>
          <w:sz w:val="24"/>
          <w:szCs w:val="24"/>
          <w:highlight w:val="none"/>
          <w:lang w:val="en-US" w:eastAsia="zh-CN"/>
        </w:rPr>
        <w:t>分包给供应商</w:t>
      </w:r>
      <w:r>
        <w:rPr>
          <w:rFonts w:hint="eastAsia" w:ascii="仿宋_GB2312" w:hAnsi="Times New Roman" w:eastAsia="仿宋_GB2312" w:cs="Times New Roman"/>
          <w:color w:val="auto"/>
          <w:spacing w:val="6"/>
          <w:sz w:val="24"/>
          <w:szCs w:val="24"/>
          <w:highlight w:val="none"/>
          <w:u w:val="single"/>
          <w:lang w:val="en-US" w:eastAsia="zh-CN"/>
        </w:rPr>
        <w:t xml:space="preserve">                               （分包供应商）  ，</w:t>
      </w:r>
      <w:r>
        <w:rPr>
          <w:rFonts w:hint="eastAsia" w:ascii="仿宋_GB2312" w:hAnsi="Times New Roman" w:eastAsia="仿宋_GB2312" w:cs="Times New Roman"/>
          <w:color w:val="auto"/>
          <w:spacing w:val="6"/>
          <w:sz w:val="24"/>
          <w:szCs w:val="24"/>
          <w:highlight w:val="none"/>
          <w:u w:val="none"/>
          <w:lang w:val="en-US" w:eastAsia="zh-CN"/>
        </w:rPr>
        <w:t>分包供应商属于</w:t>
      </w:r>
      <w:r>
        <w:rPr>
          <w:rFonts w:hint="eastAsia" w:ascii="仿宋_GB2312" w:hAnsi="Times New Roman" w:eastAsia="仿宋_GB2312" w:cs="Times New Roman"/>
          <w:color w:val="auto"/>
          <w:spacing w:val="6"/>
          <w:sz w:val="24"/>
          <w:szCs w:val="24"/>
          <w:highlight w:val="none"/>
          <w:u w:val="single"/>
          <w:lang w:val="en-US" w:eastAsia="zh-CN"/>
        </w:rPr>
        <w:t xml:space="preserve">              </w:t>
      </w:r>
      <w:r>
        <w:rPr>
          <w:rFonts w:hint="eastAsia" w:ascii="仿宋_GB2312" w:hAnsi="仿宋_GB2312" w:eastAsia="仿宋_GB2312" w:cs="仿宋_GB2312"/>
          <w:i/>
          <w:color w:val="auto"/>
          <w:kern w:val="0"/>
          <w:sz w:val="24"/>
          <w:highlight w:val="none"/>
          <w:u w:val="single"/>
          <w:lang w:bidi="ar"/>
        </w:rPr>
        <w:t>（小型企业、微型企业）</w:t>
      </w:r>
      <w:r>
        <w:rPr>
          <w:rFonts w:hint="eastAsia" w:ascii="仿宋_GB2312" w:hAnsi="仿宋_GB2312" w:eastAsia="仿宋_GB2312" w:cs="仿宋_GB2312"/>
          <w:i/>
          <w:color w:val="auto"/>
          <w:kern w:val="0"/>
          <w:sz w:val="24"/>
          <w:highlight w:val="none"/>
          <w:u w:val="single"/>
          <w:lang w:eastAsia="zh-CN" w:bidi="ar"/>
        </w:rPr>
        <w:t>；</w:t>
      </w:r>
      <w:r>
        <w:rPr>
          <w:rFonts w:hint="eastAsia" w:ascii="仿宋_GB2312" w:hAnsi="Times New Roman" w:eastAsia="仿宋_GB2312" w:cs="Times New Roman"/>
          <w:color w:val="auto"/>
          <w:spacing w:val="6"/>
          <w:sz w:val="24"/>
          <w:szCs w:val="24"/>
          <w:highlight w:val="none"/>
          <w:u w:val="none"/>
          <w:lang w:val="en-US" w:eastAsia="zh-CN"/>
        </w:rPr>
        <w:t>地址：</w:t>
      </w:r>
      <w:r>
        <w:rPr>
          <w:rFonts w:hint="eastAsia" w:ascii="仿宋_GB2312" w:hAnsi="Times New Roman" w:eastAsia="仿宋_GB2312" w:cs="Times New Roman"/>
          <w:color w:val="auto"/>
          <w:spacing w:val="6"/>
          <w:sz w:val="24"/>
          <w:szCs w:val="24"/>
          <w:highlight w:val="none"/>
          <w:u w:val="single"/>
          <w:lang w:val="en-US" w:eastAsia="zh-CN"/>
        </w:rPr>
        <w:t xml:space="preserve">              </w:t>
      </w:r>
      <w:r>
        <w:rPr>
          <w:rFonts w:hint="eastAsia" w:ascii="仿宋_GB2312" w:hAnsi="Times New Roman" w:eastAsia="仿宋_GB2312" w:cs="Times New Roman"/>
          <w:color w:val="auto"/>
          <w:spacing w:val="6"/>
          <w:sz w:val="24"/>
          <w:szCs w:val="24"/>
          <w:highlight w:val="none"/>
          <w:u w:val="none"/>
          <w:lang w:val="en-US" w:eastAsia="zh-CN"/>
        </w:rPr>
        <w:t>；法定代表人：</w:t>
      </w:r>
      <w:r>
        <w:rPr>
          <w:rFonts w:hint="eastAsia" w:ascii="仿宋_GB2312" w:hAnsi="Times New Roman" w:eastAsia="仿宋_GB2312" w:cs="Times New Roman"/>
          <w:color w:val="auto"/>
          <w:spacing w:val="6"/>
          <w:sz w:val="24"/>
          <w:szCs w:val="24"/>
          <w:highlight w:val="none"/>
          <w:u w:val="single"/>
          <w:lang w:val="en-US" w:eastAsia="zh-CN"/>
        </w:rPr>
        <w:t xml:space="preserve">              </w:t>
      </w:r>
      <w:r>
        <w:rPr>
          <w:rFonts w:hint="eastAsia" w:ascii="仿宋_GB2312" w:hAnsi="Times New Roman" w:eastAsia="仿宋_GB2312" w:cs="Times New Roman"/>
          <w:color w:val="auto"/>
          <w:spacing w:val="6"/>
          <w:sz w:val="24"/>
          <w:szCs w:val="24"/>
          <w:highlight w:val="none"/>
          <w:u w:val="none"/>
          <w:lang w:val="en-US" w:eastAsia="zh-CN"/>
        </w:rPr>
        <w:t>；联系方式：</w:t>
      </w:r>
      <w:r>
        <w:rPr>
          <w:rFonts w:hint="eastAsia" w:ascii="仿宋_GB2312" w:hAnsi="Times New Roman" w:eastAsia="仿宋_GB2312" w:cs="Times New Roman"/>
          <w:color w:val="auto"/>
          <w:spacing w:val="6"/>
          <w:sz w:val="24"/>
          <w:szCs w:val="24"/>
          <w:highlight w:val="none"/>
          <w:u w:val="single"/>
          <w:lang w:val="en-US" w:eastAsia="zh-CN"/>
        </w:rPr>
        <w:t xml:space="preserve">              </w:t>
      </w:r>
      <w:r>
        <w:rPr>
          <w:rFonts w:hint="eastAsia" w:ascii="仿宋_GB2312" w:hAnsi="Times New Roman" w:eastAsia="仿宋_GB2312" w:cs="Times New Roman"/>
          <w:color w:val="auto"/>
          <w:spacing w:val="6"/>
          <w:sz w:val="24"/>
          <w:szCs w:val="24"/>
          <w:highlight w:val="none"/>
          <w:u w:val="none"/>
          <w:lang w:val="en-US" w:eastAsia="zh-CN"/>
        </w:rPr>
        <w:t>；</w:t>
      </w:r>
    </w:p>
    <w:p>
      <w:pPr>
        <w:pStyle w:val="844"/>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仿宋_GB2312" w:hAnsi="Times New Roman" w:eastAsia="仿宋_GB2312" w:cs="Times New Roman"/>
          <w:color w:val="auto"/>
          <w:spacing w:val="6"/>
          <w:sz w:val="24"/>
          <w:szCs w:val="24"/>
          <w:highlight w:val="none"/>
          <w:u w:val="none"/>
          <w:lang w:val="en-US" w:eastAsia="zh-CN"/>
        </w:rPr>
      </w:pPr>
      <w:r>
        <w:rPr>
          <w:rFonts w:hint="eastAsia" w:ascii="仿宋_GB2312" w:hAnsi="宋体" w:eastAsia="仿宋_GB2312"/>
          <w:bCs/>
          <w:color w:val="auto"/>
          <w:sz w:val="24"/>
          <w:szCs w:val="24"/>
          <w:highlight w:val="none"/>
          <w:lang w:val="en-US" w:eastAsia="zh-CN"/>
        </w:rPr>
        <w:t>政府采购合同分包履行的，</w:t>
      </w:r>
      <w:r>
        <w:rPr>
          <w:rFonts w:hint="eastAsia" w:ascii="仿宋_GB2312" w:eastAsia="仿宋_GB2312"/>
          <w:bCs/>
          <w:color w:val="auto"/>
          <w:sz w:val="24"/>
          <w:szCs w:val="24"/>
          <w:highlight w:val="none"/>
          <w:lang w:val="en-US" w:eastAsia="zh-CN"/>
        </w:rPr>
        <w:t>我公司</w:t>
      </w:r>
      <w:r>
        <w:rPr>
          <w:rFonts w:hint="eastAsia" w:ascii="仿宋_GB2312" w:hAnsi="宋体" w:eastAsia="仿宋_GB2312"/>
          <w:bCs/>
          <w:color w:val="auto"/>
          <w:sz w:val="24"/>
          <w:szCs w:val="24"/>
          <w:highlight w:val="none"/>
          <w:lang w:val="en-US" w:eastAsia="zh-CN"/>
        </w:rPr>
        <w:t>就采购项目和分包项目向采购人负责，分包供应商就分包项目承担责任</w:t>
      </w: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lang w:val="en-US" w:eastAsia="zh-CN"/>
        </w:rPr>
        <w:t>分包意向协议作为</w:t>
      </w:r>
      <w:r>
        <w:rPr>
          <w:rFonts w:hint="eastAsia" w:ascii="仿宋_GB2312" w:eastAsia="仿宋_GB2312"/>
          <w:bCs/>
          <w:color w:val="auto"/>
          <w:sz w:val="24"/>
          <w:szCs w:val="24"/>
          <w:highlight w:val="none"/>
          <w:lang w:val="en-US" w:eastAsia="zh-CN"/>
        </w:rPr>
        <w:t>本项目</w:t>
      </w:r>
      <w:r>
        <w:rPr>
          <w:rFonts w:hint="eastAsia" w:ascii="仿宋_GB2312" w:hAnsi="宋体" w:eastAsia="仿宋_GB2312"/>
          <w:bCs/>
          <w:color w:val="auto"/>
          <w:sz w:val="24"/>
          <w:szCs w:val="24"/>
          <w:highlight w:val="none"/>
          <w:lang w:val="en-US" w:eastAsia="zh-CN"/>
        </w:rPr>
        <w:t>采购合同的组成部分；</w:t>
      </w:r>
    </w:p>
    <w:p>
      <w:pPr>
        <w:pStyle w:val="844"/>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仿宋_GB2312" w:hAnsi="Times New Roman" w:eastAsia="仿宋_GB2312" w:cs="Times New Roman"/>
          <w:color w:val="auto"/>
          <w:spacing w:val="6"/>
          <w:sz w:val="24"/>
          <w:szCs w:val="24"/>
          <w:highlight w:val="none"/>
          <w:u w:val="none"/>
          <w:lang w:val="en-US" w:eastAsia="zh-CN"/>
        </w:rPr>
      </w:pPr>
      <w:r>
        <w:rPr>
          <w:rFonts w:hint="eastAsia" w:ascii="仿宋_GB2312" w:eastAsia="仿宋_GB2312"/>
          <w:bCs/>
          <w:color w:val="auto"/>
          <w:sz w:val="24"/>
          <w:szCs w:val="24"/>
          <w:highlight w:val="none"/>
          <w:lang w:val="en-US" w:eastAsia="zh-CN"/>
        </w:rPr>
        <w:t>我公司</w:t>
      </w:r>
      <w:r>
        <w:rPr>
          <w:rFonts w:hint="eastAsia" w:ascii="仿宋_GB2312" w:hAnsi="宋体" w:eastAsia="仿宋_GB2312"/>
          <w:bCs/>
          <w:color w:val="auto"/>
          <w:sz w:val="24"/>
          <w:szCs w:val="24"/>
          <w:highlight w:val="none"/>
          <w:lang w:val="en-US" w:eastAsia="zh-CN"/>
        </w:rPr>
        <w:t>对分包供应商的工作进行必要的协调与管理，确保分包供应商严格执行国家有关分包事项的管理规定、招标文件和投标文件响应内容执行</w:t>
      </w:r>
      <w:r>
        <w:rPr>
          <w:rFonts w:hint="eastAsia" w:ascii="仿宋_GB2312" w:eastAsia="仿宋_GB2312"/>
          <w:bCs/>
          <w:color w:val="auto"/>
          <w:sz w:val="24"/>
          <w:szCs w:val="24"/>
          <w:highlight w:val="none"/>
          <w:lang w:val="en-US" w:eastAsia="zh-CN"/>
        </w:rPr>
        <w:t>；</w:t>
      </w:r>
    </w:p>
    <w:p>
      <w:pPr>
        <w:pStyle w:val="844"/>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仿宋_GB2312" w:hAnsi="Times New Roman" w:eastAsia="仿宋_GB2312" w:cs="Times New Roman"/>
          <w:color w:val="auto"/>
          <w:spacing w:val="6"/>
          <w:sz w:val="24"/>
          <w:szCs w:val="24"/>
          <w:highlight w:val="none"/>
          <w:u w:val="none"/>
          <w:lang w:val="en-US" w:eastAsia="zh-CN"/>
        </w:rPr>
      </w:pPr>
      <w:r>
        <w:rPr>
          <w:rFonts w:hint="eastAsia" w:ascii="仿宋_GB2312" w:hAnsi="宋体" w:eastAsia="仿宋_GB2312"/>
          <w:bCs/>
          <w:color w:val="auto"/>
          <w:sz w:val="24"/>
          <w:szCs w:val="24"/>
          <w:highlight w:val="none"/>
          <w:lang w:val="en-US" w:eastAsia="zh-CN"/>
        </w:rPr>
        <w:t>分包供应商不得</w:t>
      </w:r>
      <w:r>
        <w:rPr>
          <w:rFonts w:hint="eastAsia" w:ascii="仿宋_GB2312" w:eastAsia="仿宋_GB2312"/>
          <w:bCs/>
          <w:color w:val="auto"/>
          <w:sz w:val="24"/>
          <w:szCs w:val="24"/>
          <w:highlight w:val="none"/>
          <w:lang w:val="en-US" w:eastAsia="zh-CN"/>
        </w:rPr>
        <w:t>将分包项目</w:t>
      </w:r>
      <w:r>
        <w:rPr>
          <w:rFonts w:hint="eastAsia" w:ascii="仿宋_GB2312" w:hAnsi="宋体" w:eastAsia="仿宋_GB2312"/>
          <w:bCs/>
          <w:color w:val="auto"/>
          <w:sz w:val="24"/>
          <w:szCs w:val="24"/>
          <w:highlight w:val="none"/>
          <w:lang w:val="en-US" w:eastAsia="zh-CN"/>
        </w:rPr>
        <w:t>再次分包；</w:t>
      </w:r>
    </w:p>
    <w:p>
      <w:pPr>
        <w:widowControl/>
        <w:spacing w:line="400" w:lineRule="exact"/>
        <w:ind w:firstLine="480" w:firstLineChars="200"/>
        <w:jc w:val="left"/>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w:t>
      </w:r>
    </w:p>
    <w:p>
      <w:pPr>
        <w:snapToGrid w:val="0"/>
        <w:spacing w:before="120" w:beforeLines="50" w:after="50" w:line="400" w:lineRule="exact"/>
        <w:ind w:firstLine="480" w:firstLineChars="200"/>
        <w:outlineLvl w:val="1"/>
        <w:rPr>
          <w:rFonts w:hint="eastAsia" w:ascii="仿宋_GB2312" w:hAnsi="Times New Roman" w:eastAsia="仿宋_GB2312" w:cs="Times New Roman"/>
          <w:color w:val="auto"/>
          <w:spacing w:val="6"/>
          <w:sz w:val="24"/>
          <w:szCs w:val="24"/>
          <w:highlight w:val="none"/>
          <w:u w:val="none"/>
          <w:lang w:val="en-US" w:eastAsia="zh-CN"/>
        </w:rPr>
      </w:pPr>
      <w:r>
        <w:rPr>
          <w:rFonts w:hint="eastAsia" w:ascii="仿宋_GB2312" w:hAnsi="仿宋_GB2312" w:eastAsia="仿宋_GB2312" w:cs="仿宋_GB2312"/>
          <w:color w:val="auto"/>
          <w:kern w:val="0"/>
          <w:sz w:val="24"/>
          <w:highlight w:val="none"/>
          <w:lang w:bidi="ar"/>
        </w:rPr>
        <w:t>……</w:t>
      </w:r>
    </w:p>
    <w:p>
      <w:pPr>
        <w:snapToGrid w:val="0"/>
        <w:spacing w:before="120" w:beforeLines="50" w:after="50"/>
        <w:ind w:firstLine="422" w:firstLineChars="200"/>
        <w:outlineLvl w:val="1"/>
        <w:rPr>
          <w:rFonts w:hint="eastAsia" w:ascii="仿宋_GB2312" w:eastAsia="仿宋_GB2312"/>
          <w:b/>
          <w:bCs/>
          <w:color w:val="auto"/>
          <w:szCs w:val="21"/>
          <w:highlight w:val="none"/>
        </w:rPr>
      </w:pPr>
    </w:p>
    <w:p>
      <w:pPr>
        <w:snapToGrid w:val="0"/>
        <w:spacing w:before="120" w:beforeLines="50" w:after="50"/>
        <w:ind w:firstLine="482" w:firstLineChars="200"/>
        <w:outlineLvl w:val="1"/>
        <w:rPr>
          <w:rFonts w:hint="eastAsia" w:ascii="仿宋_GB2312" w:hAnsi="Times New Roman" w:eastAsia="仿宋_GB2312"/>
          <w:b/>
          <w:bCs w:val="0"/>
          <w:color w:val="auto"/>
          <w:sz w:val="24"/>
          <w:highlight w:val="none"/>
        </w:rPr>
      </w:pPr>
      <w:r>
        <w:rPr>
          <w:rFonts w:hint="eastAsia" w:ascii="仿宋_GB2312" w:eastAsia="仿宋_GB2312"/>
          <w:b/>
          <w:bCs w:val="0"/>
          <w:color w:val="auto"/>
          <w:sz w:val="24"/>
          <w:szCs w:val="24"/>
          <w:highlight w:val="none"/>
        </w:rPr>
        <w:t>注：1.</w:t>
      </w:r>
      <w:r>
        <w:rPr>
          <w:rFonts w:hint="eastAsia" w:ascii="仿宋_GB2312" w:eastAsia="仿宋_GB2312"/>
          <w:b/>
          <w:color w:val="auto"/>
          <w:sz w:val="24"/>
          <w:highlight w:val="none"/>
        </w:rPr>
        <w:t>此项材料</w:t>
      </w:r>
      <w:r>
        <w:rPr>
          <w:rFonts w:hint="eastAsia" w:ascii="仿宋_GB2312" w:eastAsia="仿宋_GB2312"/>
          <w:b/>
          <w:color w:val="auto"/>
          <w:sz w:val="24"/>
          <w:highlight w:val="none"/>
          <w:lang w:val="en-US"/>
        </w:rPr>
        <w:t>必须</w:t>
      </w:r>
      <w:r>
        <w:rPr>
          <w:rFonts w:hint="eastAsia" w:ascii="仿宋_GB2312" w:hAnsi="Times New Roman" w:eastAsia="仿宋_GB2312"/>
          <w:b/>
          <w:bCs w:val="0"/>
          <w:color w:val="auto"/>
          <w:sz w:val="24"/>
          <w:highlight w:val="none"/>
        </w:rPr>
        <w:t>以PDF格式上传；</w:t>
      </w:r>
    </w:p>
    <w:p>
      <w:pPr>
        <w:snapToGrid w:val="0"/>
        <w:spacing w:before="120" w:beforeLines="50" w:after="50"/>
        <w:ind w:firstLine="482" w:firstLineChars="200"/>
        <w:outlineLvl w:val="1"/>
        <w:rPr>
          <w:rFonts w:hint="eastAsia" w:ascii="仿宋_GB2312" w:eastAsia="仿宋_GB2312"/>
          <w:b/>
          <w:color w:val="auto"/>
          <w:sz w:val="24"/>
          <w:highlight w:val="none"/>
          <w:lang w:val="en-US" w:eastAsia="zh-CN"/>
        </w:rPr>
      </w:pPr>
      <w:r>
        <w:rPr>
          <w:rFonts w:hint="eastAsia" w:ascii="仿宋_GB2312" w:hAnsi="Times New Roman" w:eastAsia="仿宋_GB2312"/>
          <w:b/>
          <w:bCs w:val="0"/>
          <w:color w:val="auto"/>
          <w:sz w:val="24"/>
          <w:highlight w:val="none"/>
          <w:lang w:val="en-US" w:eastAsia="zh-CN"/>
        </w:rPr>
        <w:t>2.投标人和分包供应商均须盖章，其中投标人须加盖CA电子签章，分包供应商可加盖供应商公章</w:t>
      </w:r>
      <w:r>
        <w:rPr>
          <w:rFonts w:hint="eastAsia" w:ascii="仿宋_GB2312" w:eastAsia="仿宋_GB2312"/>
          <w:b/>
          <w:bCs w:val="0"/>
          <w:color w:val="auto"/>
          <w:sz w:val="24"/>
          <w:highlight w:val="none"/>
          <w:lang w:val="en-US" w:eastAsia="zh-CN"/>
        </w:rPr>
        <w:t>，否则投标无效。</w:t>
      </w:r>
    </w:p>
    <w:p>
      <w:pPr>
        <w:snapToGrid w:val="0"/>
        <w:spacing w:before="120" w:beforeLines="50" w:after="50"/>
        <w:ind w:firstLine="0" w:firstLineChars="0"/>
        <w:outlineLvl w:val="1"/>
        <w:rPr>
          <w:rFonts w:hint="eastAsia" w:ascii="仿宋_GB2312" w:eastAsia="仿宋_GB2312"/>
          <w:b/>
          <w:color w:val="auto"/>
          <w:sz w:val="24"/>
          <w:highlight w:val="none"/>
        </w:rPr>
      </w:pPr>
    </w:p>
    <w:p>
      <w:pPr>
        <w:pStyle w:val="844"/>
        <w:jc w:val="left"/>
        <w:rPr>
          <w:rFonts w:hint="eastAsia" w:ascii="仿宋_GB2312" w:eastAsia="仿宋_GB2312"/>
          <w:color w:val="auto"/>
          <w:highlight w:val="none"/>
        </w:rPr>
      </w:pPr>
      <w:r>
        <w:rPr>
          <w:rFonts w:hint="eastAsia" w:ascii="仿宋_GB2312" w:eastAsia="仿宋_GB2312"/>
          <w:color w:val="auto"/>
          <w:highlight w:val="none"/>
        </w:rPr>
        <w:t xml:space="preserve"> </w:t>
      </w:r>
      <w:r>
        <w:rPr>
          <w:rFonts w:hint="eastAsia" w:ascii="仿宋_GB2312" w:eastAsia="仿宋_GB2312"/>
          <w:color w:val="auto"/>
          <w:highlight w:val="none"/>
          <w:lang w:val="en-US" w:eastAsia="zh-CN"/>
        </w:rPr>
        <w:t>分包供应商</w:t>
      </w:r>
      <w:r>
        <w:rPr>
          <w:rFonts w:hint="eastAsia" w:ascii="仿宋_GB2312" w:eastAsia="仿宋_GB2312"/>
          <w:color w:val="auto"/>
          <w:highlight w:val="none"/>
        </w:rPr>
        <w:t>（</w:t>
      </w:r>
      <w:r>
        <w:rPr>
          <w:rFonts w:hint="eastAsia" w:ascii="仿宋_GB2312" w:eastAsia="仿宋_GB2312"/>
          <w:b/>
          <w:bCs/>
          <w:color w:val="auto"/>
          <w:highlight w:val="none"/>
        </w:rPr>
        <w:t>公章</w:t>
      </w:r>
      <w:r>
        <w:rPr>
          <w:rFonts w:hint="eastAsia" w:ascii="仿宋_GB2312" w:eastAsia="仿宋_GB2312"/>
          <w:color w:val="auto"/>
          <w:highlight w:val="none"/>
        </w:rPr>
        <w:t>）：</w:t>
      </w:r>
      <w:r>
        <w:rPr>
          <w:rFonts w:hint="eastAsia" w:ascii="仿宋_GB2312" w:eastAsia="仿宋_GB2312"/>
          <w:color w:val="auto"/>
          <w:highlight w:val="none"/>
          <w:u w:val="single"/>
        </w:rPr>
        <w:t xml:space="preserve">      </w:t>
      </w:r>
      <w:r>
        <w:rPr>
          <w:rFonts w:hint="eastAsia" w:ascii="仿宋_GB2312" w:eastAsia="仿宋_GB2312"/>
          <w:color w:val="auto"/>
          <w:highlight w:val="none"/>
          <w:u w:val="single"/>
          <w:lang w:val="en-US" w:eastAsia="zh-CN"/>
        </w:rPr>
        <w:t xml:space="preserve">   </w:t>
      </w:r>
      <w:r>
        <w:rPr>
          <w:rFonts w:hint="eastAsia" w:ascii="仿宋_GB2312" w:eastAsia="仿宋_GB2312"/>
          <w:color w:val="auto"/>
          <w:highlight w:val="none"/>
          <w:u w:val="single"/>
        </w:rPr>
        <w:t xml:space="preserve"> </w:t>
      </w:r>
      <w:r>
        <w:rPr>
          <w:rFonts w:hint="eastAsia" w:ascii="仿宋_GB2312" w:eastAsia="仿宋_GB2312"/>
          <w:color w:val="auto"/>
          <w:highlight w:val="none"/>
        </w:rPr>
        <w:t xml:space="preserve">      </w:t>
      </w:r>
      <w:r>
        <w:rPr>
          <w:rFonts w:hint="eastAsia" w:ascii="仿宋_GB2312" w:eastAsia="仿宋_GB2312"/>
          <w:color w:val="auto"/>
          <w:sz w:val="24"/>
          <w:szCs w:val="24"/>
          <w:highlight w:val="none"/>
        </w:rPr>
        <w:t>投标人名称</w:t>
      </w:r>
      <w:r>
        <w:rPr>
          <w:rFonts w:hint="eastAsia" w:ascii="仿宋_GB2312" w:eastAsia="仿宋_GB2312"/>
          <w:b/>
          <w:bCs/>
          <w:color w:val="auto"/>
          <w:sz w:val="24"/>
          <w:szCs w:val="24"/>
          <w:highlight w:val="none"/>
        </w:rPr>
        <w:t>（CA电子签章）</w:t>
      </w:r>
      <w:r>
        <w:rPr>
          <w:rFonts w:hint="eastAsia" w:ascii="仿宋_GB2312" w:eastAsia="仿宋_GB2312"/>
          <w:color w:val="auto"/>
          <w:sz w:val="24"/>
          <w:szCs w:val="24"/>
          <w:highlight w:val="none"/>
        </w:rPr>
        <w:t>：</w:t>
      </w:r>
      <w:r>
        <w:rPr>
          <w:rFonts w:hint="eastAsia" w:ascii="仿宋_GB2312" w:eastAsia="仿宋_GB2312"/>
          <w:color w:val="auto"/>
          <w:sz w:val="24"/>
          <w:highlight w:val="none"/>
          <w:u w:val="single"/>
        </w:rPr>
        <w:t xml:space="preserve">                </w:t>
      </w:r>
      <w:r>
        <w:rPr>
          <w:rFonts w:hint="eastAsia" w:ascii="仿宋_GB2312" w:eastAsia="仿宋_GB2312"/>
          <w:color w:val="auto"/>
          <w:sz w:val="24"/>
          <w:szCs w:val="24"/>
          <w:highlight w:val="none"/>
        </w:rPr>
        <w:t xml:space="preserve">  </w:t>
      </w:r>
    </w:p>
    <w:p>
      <w:pPr>
        <w:pStyle w:val="844"/>
        <w:jc w:val="right"/>
        <w:rPr>
          <w:rFonts w:hint="eastAsia" w:ascii="仿宋_GB2312" w:eastAsia="仿宋_GB2312"/>
          <w:color w:val="auto"/>
          <w:highlight w:val="none"/>
          <w:lang w:val="en-US" w:eastAsia="zh-CN"/>
        </w:rPr>
      </w:pPr>
      <w:r>
        <w:rPr>
          <w:rFonts w:hint="eastAsia" w:ascii="仿宋_GB2312" w:eastAsia="仿宋_GB2312"/>
          <w:color w:val="auto"/>
          <w:highlight w:val="none"/>
        </w:rPr>
        <w:t>                                     </w:t>
      </w:r>
      <w:r>
        <w:rPr>
          <w:rFonts w:hint="eastAsia" w:ascii="仿宋_GB2312" w:eastAsia="仿宋_GB2312"/>
          <w:color w:val="auto"/>
          <w:highlight w:val="none"/>
          <w:lang w:val="en-US" w:eastAsia="zh-CN"/>
        </w:rPr>
        <w:t xml:space="preserve">  </w:t>
      </w:r>
    </w:p>
    <w:p>
      <w:pPr>
        <w:pStyle w:val="844"/>
        <w:jc w:val="right"/>
        <w:rPr>
          <w:rFonts w:hint="eastAsia" w:ascii="仿宋_GB2312" w:eastAsia="仿宋_GB2312"/>
          <w:color w:val="auto"/>
          <w:highlight w:val="none"/>
        </w:rPr>
      </w:pPr>
      <w:r>
        <w:rPr>
          <w:rFonts w:hint="eastAsia" w:ascii="仿宋_GB2312" w:eastAsia="仿宋_GB2312"/>
          <w:color w:val="auto"/>
          <w:highlight w:val="none"/>
        </w:rPr>
        <w:t>日期：   年 月 日            日期：   年 月 日</w:t>
      </w:r>
    </w:p>
    <w:p>
      <w:pPr>
        <w:pStyle w:val="2"/>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p>
      <w:pPr>
        <w:snapToGrid w:val="0"/>
        <w:spacing w:before="120" w:beforeLines="50" w:after="50" w:line="320" w:lineRule="exact"/>
        <w:jc w:val="center"/>
        <w:rPr>
          <w:rFonts w:ascii="仿宋_GB2312" w:eastAsia="仿宋_GB2312"/>
          <w:sz w:val="30"/>
          <w:szCs w:val="30"/>
        </w:rPr>
        <w:sectPr>
          <w:pgSz w:w="11906" w:h="16838"/>
          <w:pgMar w:top="1440" w:right="1440" w:bottom="1440" w:left="1440" w:header="851" w:footer="992" w:gutter="0"/>
          <w:cols w:space="720" w:num="1"/>
          <w:docGrid w:linePitch="312" w:charSpace="0"/>
        </w:sectPr>
      </w:pPr>
    </w:p>
    <w:p>
      <w:pPr>
        <w:spacing w:line="276" w:lineRule="auto"/>
        <w:jc w:val="left"/>
        <w:rPr>
          <w:rFonts w:ascii="仿宋_GB2312" w:hAnsi="Courier New" w:eastAsia="仿宋_GB2312" w:cs="Courier New"/>
          <w:b/>
          <w:sz w:val="24"/>
        </w:rPr>
      </w:pPr>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snapToGrid w:val="0"/>
        <w:spacing w:before="50" w:after="50" w:line="400" w:lineRule="exact"/>
        <w:jc w:val="left"/>
        <w:rPr>
          <w:rFonts w:ascii="仿宋_GB2312"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3.投标费用包括采购需求中“</w:t>
      </w:r>
      <w:r>
        <w:rPr>
          <w:rFonts w:hint="eastAsia" w:ascii="仿宋_GB2312" w:hAnsi="宋体" w:eastAsia="仿宋_GB2312" w:cs="Arial"/>
          <w:b/>
          <w:bCs/>
          <w:sz w:val="24"/>
        </w:rPr>
        <w:t>报价要求</w:t>
      </w:r>
      <w:r>
        <w:rPr>
          <w:rFonts w:hint="eastAsia" w:ascii="仿宋_GB2312" w:eastAsia="仿宋_GB2312"/>
          <w:b/>
          <w:bCs/>
          <w:sz w:val="24"/>
        </w:rPr>
        <w:t>”中的所有费用；</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4.以上报价应与“投标报价明细表”中的“投标总价”相一致。</w:t>
      </w:r>
    </w:p>
    <w:p>
      <w:pPr>
        <w:snapToGrid w:val="0"/>
        <w:spacing w:before="50" w:after="50" w:line="400" w:lineRule="exact"/>
        <w:ind w:firstLine="723" w:firstLineChars="200"/>
        <w:jc w:val="left"/>
        <w:rPr>
          <w:rFonts w:ascii="仿宋_GB2312" w:eastAsia="仿宋_GB2312"/>
          <w:b/>
          <w:bCs/>
          <w:sz w:val="36"/>
          <w:szCs w:val="36"/>
        </w:rPr>
      </w:pP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snapToGrid w:val="0"/>
        <w:spacing w:line="400" w:lineRule="exact"/>
        <w:ind w:firstLine="420" w:firstLineChars="200"/>
        <w:rPr>
          <w:rFonts w:ascii="仿宋_GB2312" w:eastAsia="仿宋_GB2312"/>
          <w:szCs w:val="21"/>
        </w:rPr>
      </w:pPr>
    </w:p>
    <w:p>
      <w:pPr>
        <w:snapToGrid w:val="0"/>
        <w:spacing w:line="400" w:lineRule="exact"/>
        <w:ind w:firstLine="420" w:firstLineChars="200"/>
        <w:rPr>
          <w:rFonts w:ascii="仿宋_GB2312" w:eastAsia="仿宋_GB2312"/>
          <w:szCs w:val="21"/>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6"/>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p>
      <w:pPr>
        <w:pStyle w:val="26"/>
        <w:spacing w:line="400" w:lineRule="exact"/>
        <w:rPr>
          <w:rFonts w:hint="eastAsia" w:ascii="仿宋_GB2312" w:hAnsi="宋体" w:eastAsia="仿宋_GB2312"/>
        </w:rPr>
      </w:pPr>
    </w:p>
    <w:p>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6"/>
        <w:spacing w:line="240" w:lineRule="atLeast"/>
        <w:jc w:val="left"/>
        <w:rPr>
          <w:rFonts w:hint="eastAsia" w:ascii="仿宋_GB2312" w:hAnsi="宋体" w:eastAsia="仿宋_GB2312"/>
        </w:rPr>
      </w:pPr>
    </w:p>
    <w:p>
      <w:pPr>
        <w:widowControl/>
        <w:jc w:val="left"/>
        <w:rPr>
          <w:rFonts w:hint="eastAsia" w:ascii="仿宋_GB2312" w:hAnsi="宋体" w:eastAsia="仿宋_GB2312" w:cs="Courier New"/>
          <w:szCs w:val="21"/>
        </w:rPr>
      </w:pPr>
      <w:r>
        <w:rPr>
          <w:rFonts w:ascii="仿宋_GB2312" w:hAnsi="宋体" w:eastAsia="仿宋_GB2312"/>
        </w:rPr>
        <w:br w:type="page"/>
      </w: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）投标报价明细表格式（必须提供）：</w:t>
      </w:r>
    </w:p>
    <w:p>
      <w:pPr>
        <w:snapToGrid w:val="0"/>
        <w:spacing w:before="50" w:after="50" w:line="400" w:lineRule="exact"/>
        <w:ind w:firstLine="3518" w:firstLineChars="1095"/>
        <w:rPr>
          <w:rFonts w:hint="eastAsia" w:ascii="仿宋_GB2312" w:eastAsia="仿宋_GB2312"/>
          <w:b/>
          <w:sz w:val="32"/>
          <w:szCs w:val="32"/>
        </w:rPr>
      </w:pPr>
      <w:r>
        <w:rPr>
          <w:rFonts w:hint="eastAsia" w:ascii="仿宋_GB2312" w:eastAsia="仿宋_GB2312"/>
          <w:b/>
          <w:sz w:val="32"/>
          <w:szCs w:val="32"/>
        </w:rPr>
        <w:t>投标报价明细表</w:t>
      </w:r>
    </w:p>
    <w:p>
      <w:pPr>
        <w:snapToGrid w:val="0"/>
        <w:spacing w:before="50" w:after="156" w:afterLines="50" w:line="400" w:lineRule="exact"/>
        <w:jc w:val="left"/>
        <w:rPr>
          <w:rFonts w:hint="eastAsia" w:ascii="仿宋_GB2312" w:eastAsia="仿宋_GB2312"/>
          <w:sz w:val="24"/>
        </w:rPr>
      </w:pPr>
      <w:r>
        <w:rPr>
          <w:rFonts w:hint="eastAsia" w:ascii="仿宋_GB2312" w:eastAsia="仿宋_GB2312"/>
          <w:sz w:val="24"/>
        </w:rPr>
        <w:t>项目名称：</w:t>
      </w:r>
    </w:p>
    <w:p>
      <w:pPr>
        <w:snapToGrid w:val="0"/>
        <w:spacing w:before="50" w:after="156" w:afterLines="50" w:line="400" w:lineRule="exact"/>
        <w:jc w:val="left"/>
        <w:rPr>
          <w:rFonts w:hint="eastAsia" w:ascii="仿宋_GB2312" w:eastAsia="仿宋_GB2312"/>
          <w:sz w:val="24"/>
        </w:rPr>
      </w:pPr>
      <w:r>
        <w:rPr>
          <w:rFonts w:hint="eastAsia" w:ascii="仿宋_GB2312" w:eastAsia="仿宋_GB2312"/>
          <w:sz w:val="24"/>
        </w:rPr>
        <w:t>项目编号：</w:t>
      </w:r>
    </w:p>
    <w:p>
      <w:pPr>
        <w:spacing w:line="500" w:lineRule="exact"/>
        <w:rPr>
          <w:rFonts w:hint="eastAsia" w:ascii="仿宋_GB2312" w:hAnsi="宋体" w:eastAsia="仿宋_GB2312"/>
          <w:color w:val="000000"/>
          <w:sz w:val="24"/>
        </w:rPr>
      </w:pPr>
    </w:p>
    <w:p>
      <w:pPr>
        <w:spacing w:line="500" w:lineRule="exact"/>
        <w:rPr>
          <w:rFonts w:hint="eastAsia" w:ascii="仿宋_GB2312" w:hAnsi="宋体" w:eastAsia="仿宋_GB2312"/>
          <w:color w:val="000000"/>
          <w:sz w:val="24"/>
        </w:rPr>
      </w:pPr>
    </w:p>
    <w:p>
      <w:pPr>
        <w:snapToGrid w:val="0"/>
        <w:spacing w:before="50" w:after="156" w:afterLines="50" w:line="400" w:lineRule="exact"/>
        <w:ind w:firstLine="102" w:firstLineChars="49"/>
        <w:jc w:val="right"/>
        <w:rPr>
          <w:rFonts w:hint="eastAsia" w:ascii="仿宋_GB2312" w:eastAsia="仿宋_GB2312"/>
          <w:b/>
          <w:szCs w:val="21"/>
        </w:rPr>
      </w:pPr>
      <w:r>
        <w:rPr>
          <w:rFonts w:hint="eastAsia" w:ascii="仿宋_GB2312" w:eastAsia="仿宋_GB2312"/>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r>
              <w:rPr>
                <w:rFonts w:hint="eastAsia" w:ascii="仿宋_GB2312" w:eastAsia="仿宋_GB2312"/>
                <w:color w:val="auto"/>
                <w:sz w:val="24"/>
                <w:highlight w:val="none"/>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highlight w:val="none"/>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color w:val="auto"/>
                <w:sz w:val="24"/>
                <w:highlight w:val="none"/>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color w:val="auto"/>
                <w:sz w:val="24"/>
                <w:highlight w:val="none"/>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u w:val="single"/>
              </w:rPr>
            </w:pPr>
            <w:r>
              <w:rPr>
                <w:rFonts w:hint="eastAsia" w:ascii="仿宋_GB2312" w:eastAsia="仿宋_GB2312"/>
                <w:b/>
                <w:color w:val="auto"/>
                <w:sz w:val="24"/>
                <w:highlight w:val="none"/>
              </w:rPr>
              <w:t>总报价</w:t>
            </w:r>
            <w:r>
              <w:rPr>
                <w:rFonts w:hint="eastAsia" w:ascii="仿宋_GB2312" w:eastAsia="仿宋_GB2312"/>
                <w:color w:val="auto"/>
                <w:sz w:val="24"/>
                <w:highlight w:val="none"/>
              </w:rPr>
              <w:t>（人民币大写）</w:t>
            </w:r>
            <w:r>
              <w:rPr>
                <w:rFonts w:hint="eastAsia" w:ascii="仿宋_GB2312" w:eastAsia="仿宋_GB2312"/>
                <w:color w:val="auto"/>
                <w:sz w:val="24"/>
                <w:highlight w:val="none"/>
                <w:u w:val="single"/>
              </w:rPr>
              <w:t>：                     （</w:t>
            </w:r>
            <w:r>
              <w:rPr>
                <w:rFonts w:hint="eastAsia" w:ascii="宋体" w:hAnsi="宋体" w:cs="宋体"/>
                <w:color w:val="auto"/>
                <w:sz w:val="24"/>
                <w:highlight w:val="none"/>
              </w:rPr>
              <w:t>¥</w:t>
            </w:r>
            <w:r>
              <w:rPr>
                <w:rFonts w:hint="eastAsia" w:ascii="仿宋_GB2312" w:eastAsia="仿宋_GB2312"/>
                <w:color w:val="auto"/>
                <w:sz w:val="24"/>
                <w:highlight w:val="none"/>
                <w:u w:val="single"/>
              </w:rPr>
              <w:t xml:space="preserve">                ） </w:t>
            </w:r>
          </w:p>
        </w:tc>
      </w:tr>
    </w:tbl>
    <w:p>
      <w:pPr>
        <w:snapToGrid w:val="0"/>
        <w:spacing w:before="50" w:after="50" w:line="400" w:lineRule="exact"/>
        <w:ind w:firstLine="480" w:firstLineChars="200"/>
        <w:jc w:val="left"/>
        <w:rPr>
          <w:rFonts w:ascii="仿宋_GB2312" w:eastAsia="仿宋_GB2312"/>
          <w:color w:val="auto"/>
          <w:szCs w:val="21"/>
          <w:highlight w:val="none"/>
        </w:rPr>
      </w:pPr>
      <w:r>
        <w:rPr>
          <w:rFonts w:hint="eastAsia" w:ascii="仿宋_GB2312" w:eastAsia="仿宋_GB2312"/>
          <w:color w:val="auto"/>
          <w:sz w:val="24"/>
          <w:szCs w:val="24"/>
          <w:highlight w:val="none"/>
        </w:rPr>
        <w:t>注：</w:t>
      </w:r>
      <w:r>
        <w:rPr>
          <w:rFonts w:hint="eastAsia" w:ascii="仿宋_GB2312" w:eastAsia="仿宋_GB2312"/>
          <w:b/>
          <w:bCs/>
          <w:color w:val="auto"/>
          <w:szCs w:val="21"/>
          <w:highlight w:val="none"/>
        </w:rPr>
        <w:t>1.此项材料必须以PDF格式上传；</w:t>
      </w:r>
    </w:p>
    <w:p>
      <w:pPr>
        <w:snapToGrid w:val="0"/>
        <w:spacing w:before="50" w:after="50" w:line="400" w:lineRule="exact"/>
        <w:ind w:firstLine="420" w:firstLineChars="200"/>
        <w:jc w:val="left"/>
        <w:rPr>
          <w:rFonts w:ascii="仿宋_GB2312" w:eastAsia="仿宋_GB2312"/>
          <w:color w:val="auto"/>
          <w:szCs w:val="21"/>
          <w:highlight w:val="none"/>
        </w:rPr>
      </w:pPr>
      <w:r>
        <w:rPr>
          <w:rFonts w:hint="eastAsia" w:ascii="仿宋_GB2312" w:eastAsia="仿宋_GB2312"/>
          <w:color w:val="auto"/>
          <w:szCs w:val="21"/>
          <w:highlight w:val="none"/>
        </w:rPr>
        <w:t>2.报价一经涂改，应在涂改处加盖投标人CA电子签章或者由法定代表人或授权委托代理人签字或盖章，否则其投标作无效标处理；</w:t>
      </w:r>
    </w:p>
    <w:p>
      <w:pPr>
        <w:snapToGrid w:val="0"/>
        <w:spacing w:before="50" w:after="50" w:line="400" w:lineRule="exact"/>
        <w:ind w:firstLine="420" w:firstLineChars="200"/>
        <w:jc w:val="left"/>
        <w:rPr>
          <w:rFonts w:ascii="仿宋_GB2312" w:eastAsia="仿宋_GB2312"/>
          <w:color w:val="auto"/>
          <w:szCs w:val="21"/>
          <w:highlight w:val="none"/>
        </w:rPr>
      </w:pPr>
      <w:r>
        <w:rPr>
          <w:rFonts w:hint="eastAsia" w:ascii="仿宋_GB2312" w:eastAsia="仿宋_GB2312"/>
          <w:color w:val="auto"/>
          <w:szCs w:val="21"/>
          <w:highlight w:val="none"/>
        </w:rPr>
        <w:t>3.本项目报价为完成项目需求所有内容的总报价；</w:t>
      </w:r>
    </w:p>
    <w:p>
      <w:pPr>
        <w:snapToGrid w:val="0"/>
        <w:spacing w:before="50" w:line="400" w:lineRule="exact"/>
        <w:ind w:firstLine="420" w:firstLineChars="200"/>
        <w:jc w:val="left"/>
        <w:rPr>
          <w:rFonts w:ascii="仿宋_GB2312" w:eastAsia="仿宋_GB2312"/>
          <w:b/>
          <w:bCs/>
          <w:color w:val="auto"/>
          <w:szCs w:val="21"/>
          <w:highlight w:val="none"/>
        </w:rPr>
      </w:pPr>
      <w:r>
        <w:rPr>
          <w:rFonts w:hint="eastAsia" w:ascii="仿宋_GB2312" w:eastAsia="仿宋_GB2312"/>
          <w:color w:val="auto"/>
          <w:szCs w:val="21"/>
          <w:highlight w:val="none"/>
        </w:rPr>
        <w:t>4.</w:t>
      </w:r>
      <w:r>
        <w:rPr>
          <w:rFonts w:hint="eastAsia" w:ascii="仿宋_GB2312" w:eastAsia="仿宋_GB2312"/>
          <w:b/>
          <w:bCs/>
          <w:color w:val="auto"/>
          <w:szCs w:val="21"/>
          <w:highlight w:val="none"/>
        </w:rPr>
        <w:t>在填写时，如本表格不适合投标人的实际情况，可自行制表填写。</w:t>
      </w:r>
    </w:p>
    <w:p>
      <w:pPr>
        <w:snapToGrid w:val="0"/>
        <w:spacing w:before="50" w:line="400" w:lineRule="exact"/>
        <w:ind w:firstLine="482" w:firstLineChars="200"/>
        <w:jc w:val="left"/>
        <w:rPr>
          <w:rFonts w:hint="eastAsia" w:ascii="仿宋_GB2312" w:eastAsia="仿宋_GB2312"/>
          <w:b/>
          <w:bCs/>
          <w:color w:val="auto"/>
          <w:sz w:val="24"/>
          <w:szCs w:val="24"/>
          <w:highlight w:val="none"/>
        </w:rPr>
      </w:pPr>
    </w:p>
    <w:p>
      <w:pPr>
        <w:snapToGrid w:val="0"/>
        <w:spacing w:before="50" w:after="50" w:line="400" w:lineRule="exact"/>
        <w:jc w:val="left"/>
        <w:rPr>
          <w:rFonts w:hint="eastAsia" w:ascii="仿宋_GB2312" w:eastAsia="仿宋_GB2312"/>
          <w:color w:val="auto"/>
          <w:sz w:val="24"/>
          <w:szCs w:val="24"/>
          <w:highlight w:val="none"/>
        </w:rPr>
      </w:pPr>
    </w:p>
    <w:p>
      <w:pPr>
        <w:snapToGrid w:val="0"/>
        <w:spacing w:before="50" w:after="50" w:line="400" w:lineRule="exact"/>
        <w:ind w:left="-2" w:leftChars="-1" w:right="-817" w:rightChars="-389" w:firstLine="480" w:firstLineChars="200"/>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 xml:space="preserve">                         </w:t>
      </w:r>
      <w:r>
        <w:rPr>
          <w:rFonts w:ascii="仿宋_GB2312" w:eastAsia="仿宋_GB2312"/>
          <w:color w:val="auto"/>
          <w:sz w:val="24"/>
          <w:szCs w:val="24"/>
          <w:highlight w:val="none"/>
        </w:rPr>
        <w:t xml:space="preserve">    </w:t>
      </w:r>
      <w:r>
        <w:rPr>
          <w:rFonts w:hint="eastAsia" w:ascii="仿宋_GB2312" w:eastAsia="仿宋_GB2312"/>
          <w:color w:val="auto"/>
          <w:sz w:val="24"/>
          <w:szCs w:val="24"/>
          <w:highlight w:val="none"/>
        </w:rPr>
        <w:t>法定代表人或委托代理人</w:t>
      </w:r>
      <w:r>
        <w:rPr>
          <w:rFonts w:hint="eastAsia" w:ascii="仿宋_GB2312" w:eastAsia="仿宋_GB2312"/>
          <w:b/>
          <w:bCs/>
          <w:color w:val="auto"/>
          <w:sz w:val="24"/>
          <w:szCs w:val="24"/>
          <w:highlight w:val="none"/>
        </w:rPr>
        <w:t>（签字）：</w:t>
      </w:r>
      <w:r>
        <w:rPr>
          <w:rFonts w:hint="eastAsia" w:ascii="仿宋_GB2312" w:eastAsia="仿宋_GB2312"/>
          <w:color w:val="auto"/>
          <w:sz w:val="24"/>
          <w:szCs w:val="24"/>
          <w:highlight w:val="none"/>
          <w:u w:val="single"/>
        </w:rPr>
        <w:t xml:space="preserve">              </w:t>
      </w:r>
    </w:p>
    <w:p>
      <w:pPr>
        <w:snapToGrid w:val="0"/>
        <w:spacing w:before="50" w:after="50" w:line="400" w:lineRule="exact"/>
        <w:ind w:left="-2" w:leftChars="-1" w:right="-817" w:rightChars="-389" w:firstLine="5760" w:firstLineChars="2400"/>
        <w:jc w:val="left"/>
        <w:rPr>
          <w:rFonts w:ascii="仿宋_GB2312" w:hAnsi="Courier New" w:eastAsia="仿宋_GB2312" w:cs="Courier New"/>
          <w:color w:val="auto"/>
          <w:sz w:val="24"/>
          <w:szCs w:val="24"/>
          <w:highlight w:val="none"/>
        </w:rPr>
      </w:pPr>
      <w:r>
        <w:rPr>
          <w:rFonts w:hint="eastAsia" w:ascii="仿宋_GB2312" w:hAnsi="Courier New" w:eastAsia="仿宋_GB2312" w:cs="Courier New"/>
          <w:color w:val="auto"/>
          <w:sz w:val="24"/>
          <w:szCs w:val="24"/>
          <w:highlight w:val="none"/>
        </w:rPr>
        <w:t>投标人</w:t>
      </w:r>
      <w:r>
        <w:rPr>
          <w:rFonts w:hint="eastAsia" w:ascii="仿宋_GB2312" w:hAnsi="Courier New" w:eastAsia="仿宋_GB2312" w:cs="Courier New"/>
          <w:b/>
          <w:bCs/>
          <w:color w:val="auto"/>
          <w:sz w:val="24"/>
          <w:szCs w:val="24"/>
          <w:highlight w:val="none"/>
        </w:rPr>
        <w:t>（CA电子签章）</w:t>
      </w:r>
      <w:r>
        <w:rPr>
          <w:rFonts w:hint="eastAsia" w:ascii="仿宋_GB2312" w:hAnsi="Courier New" w:eastAsia="仿宋_GB2312" w:cs="Courier New"/>
          <w:color w:val="auto"/>
          <w:sz w:val="24"/>
          <w:szCs w:val="24"/>
          <w:highlight w:val="none"/>
        </w:rPr>
        <w:t>：</w:t>
      </w:r>
      <w:r>
        <w:rPr>
          <w:rFonts w:hint="eastAsia" w:ascii="仿宋_GB2312" w:hAnsi="Courier New" w:eastAsia="仿宋_GB2312" w:cs="Courier New"/>
          <w:color w:val="auto"/>
          <w:sz w:val="24"/>
          <w:szCs w:val="24"/>
          <w:highlight w:val="none"/>
          <w:u w:val="single"/>
        </w:rPr>
        <w:t xml:space="preserve">        </w:t>
      </w:r>
    </w:p>
    <w:p>
      <w:pPr>
        <w:snapToGrid w:val="0"/>
        <w:spacing w:before="120" w:beforeLines="50" w:after="50" w:line="400" w:lineRule="exact"/>
        <w:jc w:val="right"/>
        <w:outlineLvl w:val="1"/>
        <w:rPr>
          <w:rFonts w:ascii="仿宋_GB2312" w:eastAsia="仿宋_GB2312"/>
          <w:b/>
          <w:bCs/>
          <w:szCs w:val="21"/>
        </w:rPr>
      </w:pPr>
      <w:r>
        <w:rPr>
          <w:rFonts w:hint="eastAsia" w:ascii="仿宋_GB2312" w:hAnsi="宋体" w:eastAsia="仿宋_GB2312"/>
        </w:rPr>
        <w:t>日期：       年   月   日</w:t>
      </w:r>
    </w:p>
    <w:p>
      <w:pPr>
        <w:snapToGrid w:val="0"/>
        <w:spacing w:before="120" w:beforeLines="50" w:after="50" w:line="400" w:lineRule="exact"/>
        <w:outlineLvl w:val="1"/>
        <w:rPr>
          <w:rFonts w:ascii="仿宋_GB2312" w:eastAsia="仿宋_GB2312"/>
          <w:b/>
          <w:bCs/>
          <w:szCs w:val="21"/>
        </w:rPr>
      </w:pPr>
      <w:r>
        <w:rPr>
          <w:rFonts w:ascii="仿宋_GB2312" w:hAnsi="宋体" w:eastAsia="仿宋_GB2312" w:cs="仿宋_GB2312"/>
          <w:b/>
          <w:bCs/>
          <w:color w:val="000000"/>
          <w:sz w:val="24"/>
          <w:szCs w:val="24"/>
        </w:rPr>
        <w:t>注：此项材料必须以 PDF 格式上传。</w:t>
      </w: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hint="eastAsia" w:ascii="仿宋_GB2312" w:hAnsi="宋体" w:eastAsia="仿宋_GB2312"/>
          <w:b/>
          <w:bCs/>
          <w:w w:val="95"/>
          <w:sz w:val="56"/>
          <w:szCs w:val="56"/>
        </w:rPr>
      </w:pPr>
    </w:p>
    <w:p>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400" w:lineRule="exact"/>
        <w:jc w:val="center"/>
        <w:rPr>
          <w:sz w:val="44"/>
          <w:szCs w:val="44"/>
        </w:rPr>
      </w:pPr>
      <w:r>
        <w:rPr>
          <w:sz w:val="44"/>
          <w:szCs w:val="44"/>
        </w:rPr>
        <w:t>目    录</w:t>
      </w:r>
    </w:p>
    <w:p>
      <w:pPr>
        <w:pStyle w:val="406"/>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40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0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0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0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（5）人员配置分方案（如有）…………………………………………………………</w:t>
      </w:r>
    </w:p>
    <w:p>
      <w:pPr>
        <w:pStyle w:val="40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w:t>
      </w:r>
      <w:r>
        <w:rPr>
          <w:rFonts w:hint="eastAsia" w:ascii="仿宋_GB2312" w:eastAsia="仿宋_GB2312"/>
          <w:color w:val="000000"/>
          <w:lang w:eastAsia="zh-CN"/>
        </w:rPr>
        <w:t>思路</w:t>
      </w:r>
      <w:r>
        <w:rPr>
          <w:rFonts w:hint="eastAsia" w:ascii="仿宋_GB2312" w:eastAsia="仿宋_GB2312"/>
          <w:color w:val="000000"/>
        </w:rPr>
        <w:t>（如有）……………………………………</w:t>
      </w:r>
    </w:p>
    <w:p>
      <w:pPr>
        <w:pStyle w:val="40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pPr>
        <w:pStyle w:val="40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（8）针对本项目的进退场服务交接方案（如有）……………………………………</w:t>
      </w:r>
    </w:p>
    <w:p>
      <w:pPr>
        <w:pStyle w:val="40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w:t>
      </w:r>
      <w:r>
        <w:rPr>
          <w:rFonts w:hint="eastAsia" w:ascii="仿宋_GB2312" w:eastAsia="仿宋_GB2312"/>
          <w:color w:val="000000"/>
          <w:lang w:val="en-US" w:eastAsia="zh-CN"/>
        </w:rPr>
        <w:t>综合性管理</w:t>
      </w:r>
      <w:r>
        <w:rPr>
          <w:rFonts w:hint="eastAsia" w:ascii="仿宋_GB2312" w:eastAsia="仿宋_GB2312"/>
          <w:color w:val="000000"/>
        </w:rPr>
        <w:t>服务方案（如有）……………………………………………………………</w:t>
      </w:r>
    </w:p>
    <w:p>
      <w:pPr>
        <w:pStyle w:val="40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（10）应急预案和应急配合方案（如有）………………………………………………</w:t>
      </w:r>
    </w:p>
    <w:p>
      <w:pPr>
        <w:pStyle w:val="40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（11）人员管理方案（如有）……………………………………………………………</w:t>
      </w:r>
    </w:p>
    <w:p>
      <w:pPr>
        <w:pStyle w:val="40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（12）投标人同类项目经验一览表（如有）……………………………………………</w:t>
      </w:r>
    </w:p>
    <w:p>
      <w:pPr>
        <w:pStyle w:val="40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（13）投标人具备有效的质量管理体系认证证书（如有）……………………………</w:t>
      </w:r>
    </w:p>
    <w:p>
      <w:pPr>
        <w:pStyle w:val="40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（14）投标人具备有效的职业健康安全管理体系认证证书（如有）…………………</w:t>
      </w:r>
    </w:p>
    <w:p>
      <w:pPr>
        <w:pStyle w:val="40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（15）投标人具备有效的环境管理体系认证证书（如有）……………………………</w:t>
      </w:r>
    </w:p>
    <w:p>
      <w:pPr>
        <w:pStyle w:val="40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（16）投标人对本项目的合理化建议和改进措施（如有，格式自拟）………………</w:t>
      </w:r>
    </w:p>
    <w:p>
      <w:pPr>
        <w:pStyle w:val="40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（17）投标人认为必要提供的声明及文件资料（如有，格式自拟）…………………</w:t>
      </w:r>
    </w:p>
    <w:p>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6"/>
        <w:ind w:left="-10" w:firstLine="6" w:firstLineChars="3"/>
        <w:jc w:val="center"/>
        <w:rPr>
          <w:rFonts w:hint="eastAsia"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hint="eastAsia" w:ascii="仿宋_GB2312" w:eastAsia="仿宋_GB2312"/>
          <w:szCs w:val="21"/>
          <w:u w:val="single"/>
          <w:lang w:eastAsia="zh-CN"/>
        </w:rPr>
        <w:t>柳州市莲花山保护中心(柳州市三门江国家森林公园管理处）</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ind w:firstLine="420" w:firstLineChars="200"/>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81" w:name="_Hlk101451207"/>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81"/>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6"/>
        <w:ind w:firstLine="4515" w:firstLineChars="2150"/>
        <w:rPr>
          <w:rFonts w:ascii="仿宋_GB2312" w:eastAsia="仿宋_GB2312"/>
        </w:rPr>
      </w:pPr>
    </w:p>
    <w:p>
      <w:pPr>
        <w:pStyle w:val="26"/>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6"/>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400" w:lineRule="exact"/>
        <w:rPr>
          <w:rFonts w:hint="eastAsia" w:ascii="仿宋_GB2312" w:hAnsi="宋体" w:eastAsia="仿宋_GB2312"/>
        </w:rPr>
      </w:pPr>
    </w:p>
    <w:p>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6"/>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pPr>
        <w:pStyle w:val="426"/>
        <w:rPr>
          <w:rFonts w:ascii="仿宋_GB2312" w:eastAsia="仿宋_GB2312"/>
          <w:b/>
          <w:bCs/>
          <w:color w:val="000000"/>
        </w:rPr>
      </w:pPr>
      <w:r>
        <w:rPr>
          <w:rFonts w:hint="eastAsia" w:ascii="仿宋_GB2312" w:eastAsia="仿宋_GB2312"/>
          <w:b/>
          <w:bCs/>
          <w:color w:val="000000"/>
        </w:rPr>
        <w:t>（2）项目要求及服务需求响应表格式（必须提供）：</w:t>
      </w:r>
    </w:p>
    <w:p>
      <w:pPr>
        <w:pStyle w:val="819"/>
        <w:jc w:val="center"/>
        <w:rPr>
          <w:rFonts w:hint="eastAsia" w:ascii="仿宋_GB2312" w:eastAsia="仿宋_GB2312"/>
          <w:color w:val="000000"/>
        </w:rPr>
      </w:pPr>
      <w:r>
        <w:rPr>
          <w:rFonts w:hint="eastAsia" w:ascii="仿宋_GB2312" w:eastAsia="仿宋_GB2312"/>
          <w:b/>
          <w:bCs/>
          <w:color w:val="000000"/>
          <w:sz w:val="33"/>
          <w:szCs w:val="33"/>
        </w:rPr>
        <w:t>项目要求及服务需求响应表</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42"/>
        <w:gridCol w:w="3893"/>
        <w:gridCol w:w="3523"/>
        <w:gridCol w:w="135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jc w:val="center"/>
              <w:rPr>
                <w:rFonts w:hint="eastAsia" w:ascii="仿宋_GB2312" w:eastAsia="仿宋_GB2312"/>
                <w:color w:val="000000"/>
              </w:rPr>
            </w:pPr>
            <w:r>
              <w:rPr>
                <w:rFonts w:hint="eastAsia" w:ascii="仿宋_GB2312" w:eastAsia="仿宋_GB2312"/>
                <w:color w:val="000000"/>
              </w:rPr>
              <w:t>项目</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jc w:val="center"/>
              <w:rPr>
                <w:rFonts w:hint="eastAsia" w:ascii="仿宋_GB2312" w:eastAsia="仿宋_GB2312"/>
                <w:color w:val="000000"/>
              </w:rPr>
            </w:pPr>
            <w:r>
              <w:rPr>
                <w:rFonts w:hint="eastAsia" w:ascii="仿宋_GB2312" w:eastAsia="仿宋_GB2312"/>
                <w:color w:val="000000"/>
              </w:rPr>
              <w:t>招标文件要求</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jc w:val="center"/>
              <w:rPr>
                <w:rFonts w:hint="eastAsia" w:ascii="仿宋_GB2312" w:eastAsia="仿宋_GB2312"/>
                <w:color w:val="000000"/>
              </w:rPr>
            </w:pPr>
            <w:r>
              <w:rPr>
                <w:rFonts w:hint="eastAsia" w:ascii="仿宋_GB2312" w:eastAsia="仿宋_GB2312"/>
                <w:color w:val="000000"/>
              </w:rPr>
              <w:t>投标文件响应情况</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jc w:val="center"/>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spacing w:line="405" w:lineRule="atLeast"/>
              <w:rPr>
                <w:rFonts w:hint="eastAsia" w:ascii="仿宋_GB2312" w:eastAsia="仿宋_GB2312"/>
                <w:color w:val="000000"/>
              </w:rPr>
            </w:pPr>
            <w:r>
              <w:rPr>
                <w:rFonts w:hint="eastAsia" w:ascii="仿宋_GB2312" w:eastAsia="仿宋_GB2312"/>
                <w:b/>
                <w:bCs/>
                <w:color w:val="000000"/>
              </w:rPr>
              <w:t>★一、项目要求及服务需求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jc w:val="center"/>
              <w:rPr>
                <w:rFonts w:hint="eastAsia" w:ascii="仿宋_GB2312" w:eastAsia="仿宋_GB2312"/>
                <w:color w:val="000000"/>
              </w:rPr>
            </w:pPr>
            <w:r>
              <w:rPr>
                <w:rFonts w:hint="eastAsia" w:ascii="仿宋_GB2312" w:eastAsia="仿宋_GB2312"/>
                <w:color w:val="000000"/>
              </w:rPr>
              <w:t>1</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jc w:val="center"/>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jc w:val="center"/>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jc w:val="center"/>
              <w:rPr>
                <w:rFonts w:hint="eastAsia" w:ascii="仿宋_GB2312" w:eastAsia="仿宋_GB2312"/>
                <w:color w:val="000000"/>
              </w:rPr>
            </w:pPr>
            <w:r>
              <w:rPr>
                <w:rFonts w:hint="eastAsia" w:ascii="仿宋_GB2312" w:eastAsia="仿宋_GB2312"/>
                <w:color w:val="000000"/>
              </w:rPr>
              <w:t>2</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jc w:val="center"/>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jc w:val="center"/>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jc w:val="center"/>
              <w:rPr>
                <w:rFonts w:hint="eastAsia" w:ascii="仿宋_GB2312" w:eastAsia="仿宋_GB2312"/>
                <w:color w:val="000000"/>
              </w:rPr>
            </w:pPr>
            <w:r>
              <w:rPr>
                <w:rFonts w:hint="eastAsia" w:ascii="仿宋_GB2312" w:eastAsia="仿宋_GB2312"/>
                <w:color w:val="000000"/>
              </w:rPr>
              <w:t>…</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spacing w:line="405" w:lineRule="atLeast"/>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spacing w:line="405" w:lineRule="atLeast"/>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spacing w:line="405" w:lineRule="atLeast"/>
              <w:rPr>
                <w:rFonts w:hint="eastAsia" w:ascii="仿宋_GB2312" w:eastAsia="仿宋_GB2312"/>
                <w:color w:val="000000"/>
              </w:rPr>
            </w:pPr>
            <w:r>
              <w:rPr>
                <w:rFonts w:hint="eastAsia" w:ascii="仿宋_GB2312" w:eastAsia="仿宋_GB2312"/>
                <w:b/>
                <w:bCs/>
                <w:color w:val="000000"/>
              </w:rPr>
              <w:t>★附件</w:t>
            </w:r>
            <w:r>
              <w:rPr>
                <w:rFonts w:hint="eastAsia" w:ascii="仿宋_GB2312" w:eastAsia="仿宋_GB2312"/>
                <w:b/>
                <w:bCs/>
                <w:color w:val="000000"/>
                <w:lang w:val="en-US" w:eastAsia="zh-CN"/>
              </w:rPr>
              <w:t>一</w:t>
            </w:r>
            <w:r>
              <w:rPr>
                <w:rFonts w:hint="eastAsia" w:ascii="仿宋_GB2312" w:eastAsia="仿宋_GB2312"/>
                <w:b/>
                <w:bCs/>
                <w:color w:val="000000"/>
              </w:rPr>
              <w:t>：《设备、车辆、服装配备清单》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jc w:val="center"/>
              <w:rPr>
                <w:rFonts w:hint="eastAsia" w:ascii="仿宋_GB2312" w:eastAsia="仿宋_GB2312"/>
                <w:color w:val="000000"/>
              </w:rPr>
            </w:pPr>
            <w:r>
              <w:rPr>
                <w:rFonts w:hint="eastAsia" w:ascii="仿宋_GB2312" w:eastAsia="仿宋_GB2312"/>
                <w:color w:val="000000"/>
              </w:rPr>
              <w:t>项目</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jc w:val="center"/>
              <w:rPr>
                <w:rFonts w:hint="eastAsia" w:ascii="仿宋_GB2312" w:eastAsia="仿宋_GB2312"/>
                <w:color w:val="000000"/>
              </w:rPr>
            </w:pPr>
            <w:r>
              <w:rPr>
                <w:rFonts w:hint="eastAsia" w:ascii="仿宋_GB2312" w:eastAsia="仿宋_GB2312"/>
                <w:color w:val="000000"/>
              </w:rPr>
              <w:t>招标文件要求</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jc w:val="center"/>
              <w:rPr>
                <w:rFonts w:hint="eastAsia" w:ascii="仿宋_GB2312" w:eastAsia="仿宋_GB2312"/>
                <w:color w:val="000000"/>
              </w:rPr>
            </w:pPr>
            <w:r>
              <w:rPr>
                <w:rFonts w:hint="eastAsia" w:ascii="仿宋_GB2312" w:eastAsia="仿宋_GB2312"/>
                <w:color w:val="000000"/>
              </w:rPr>
              <w:t>投标文件响应情况</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jc w:val="center"/>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spacing w:line="405" w:lineRule="atLeast"/>
              <w:rPr>
                <w:rFonts w:hint="eastAsia" w:ascii="仿宋_GB2312" w:eastAsia="仿宋_GB2312"/>
                <w:color w:val="000000"/>
              </w:rPr>
            </w:pP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spacing w:line="405" w:lineRule="atLeast"/>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spacing w:line="405" w:lineRule="atLeast"/>
              <w:rPr>
                <w:rFonts w:hint="eastAsia" w:ascii="仿宋_GB2312" w:eastAsia="仿宋_GB2312"/>
                <w:color w:val="000000"/>
              </w:rPr>
            </w:pP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spacing w:line="405" w:lineRule="atLeast"/>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spacing w:line="405" w:lineRule="atLeast"/>
              <w:rPr>
                <w:rFonts w:hint="eastAsia" w:ascii="仿宋_GB2312" w:eastAsia="仿宋_GB2312"/>
                <w:color w:val="000000"/>
              </w:rPr>
            </w:pPr>
            <w:r>
              <w:rPr>
                <w:rFonts w:hint="eastAsia" w:ascii="仿宋_GB2312" w:eastAsia="仿宋_GB2312"/>
                <w:b/>
                <w:bCs/>
                <w:color w:val="000000"/>
              </w:rPr>
              <w:t>★附件</w:t>
            </w:r>
            <w:r>
              <w:rPr>
                <w:rFonts w:hint="eastAsia" w:ascii="仿宋_GB2312" w:eastAsia="仿宋_GB2312"/>
                <w:b/>
                <w:bCs/>
                <w:color w:val="000000"/>
                <w:lang w:val="en-US" w:eastAsia="zh-CN"/>
              </w:rPr>
              <w:t>二</w:t>
            </w:r>
            <w:r>
              <w:rPr>
                <w:rFonts w:hint="eastAsia" w:ascii="仿宋_GB2312" w:eastAsia="仿宋_GB2312"/>
                <w:b/>
                <w:bCs/>
                <w:color w:val="000000"/>
              </w:rPr>
              <w:t>：《三门江国家森林公园（古亭山森林公园）保洁服务范围及事项》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jc w:val="center"/>
              <w:rPr>
                <w:rFonts w:hint="eastAsia" w:ascii="仿宋_GB2312" w:eastAsia="仿宋_GB2312"/>
                <w:color w:val="000000"/>
              </w:rPr>
            </w:pPr>
            <w:r>
              <w:rPr>
                <w:rFonts w:hint="eastAsia" w:ascii="仿宋_GB2312" w:eastAsia="仿宋_GB2312"/>
                <w:color w:val="000000"/>
              </w:rPr>
              <w:t>项目</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jc w:val="center"/>
              <w:rPr>
                <w:rFonts w:hint="eastAsia" w:ascii="仿宋_GB2312" w:eastAsia="仿宋_GB2312"/>
                <w:color w:val="000000"/>
              </w:rPr>
            </w:pPr>
            <w:r>
              <w:rPr>
                <w:rFonts w:hint="eastAsia" w:ascii="仿宋_GB2312" w:eastAsia="仿宋_GB2312"/>
                <w:color w:val="000000"/>
              </w:rPr>
              <w:t>招标文件要求</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jc w:val="center"/>
              <w:rPr>
                <w:rFonts w:hint="eastAsia" w:ascii="仿宋_GB2312" w:eastAsia="仿宋_GB2312"/>
                <w:color w:val="000000"/>
              </w:rPr>
            </w:pPr>
            <w:r>
              <w:rPr>
                <w:rFonts w:hint="eastAsia" w:ascii="仿宋_GB2312" w:eastAsia="仿宋_GB2312"/>
                <w:color w:val="000000"/>
              </w:rPr>
              <w:t>投标文件响应情况</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jc w:val="center"/>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spacing w:line="405" w:lineRule="atLeast"/>
              <w:rPr>
                <w:rFonts w:hint="eastAsia" w:ascii="仿宋_GB2312" w:eastAsia="仿宋_GB2312"/>
                <w:color w:val="000000"/>
              </w:rPr>
            </w:pP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spacing w:line="405" w:lineRule="atLeast"/>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spacing w:line="405" w:lineRule="atLeast"/>
              <w:rPr>
                <w:rFonts w:hint="eastAsia" w:ascii="仿宋_GB2312" w:eastAsia="仿宋_GB2312"/>
                <w:color w:val="000000"/>
              </w:rPr>
            </w:pP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spacing w:line="405" w:lineRule="atLeast"/>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spacing w:line="405" w:lineRule="atLeast"/>
              <w:rPr>
                <w:rFonts w:hint="eastAsia" w:ascii="仿宋_GB2312" w:eastAsia="仿宋_GB2312"/>
                <w:color w:val="000000"/>
              </w:rPr>
            </w:pPr>
            <w:r>
              <w:rPr>
                <w:rFonts w:hint="eastAsia" w:ascii="仿宋_GB2312" w:eastAsia="仿宋_GB2312"/>
                <w:b/>
                <w:bCs/>
                <w:color w:val="000000"/>
              </w:rPr>
              <w:t>★附件</w:t>
            </w:r>
            <w:r>
              <w:rPr>
                <w:rFonts w:hint="eastAsia" w:ascii="仿宋_GB2312" w:eastAsia="仿宋_GB2312"/>
                <w:b/>
                <w:bCs/>
                <w:color w:val="000000"/>
                <w:lang w:val="en-US" w:eastAsia="zh-CN"/>
              </w:rPr>
              <w:t>三</w:t>
            </w:r>
            <w:r>
              <w:rPr>
                <w:rFonts w:hint="eastAsia" w:ascii="仿宋_GB2312" w:eastAsia="仿宋_GB2312"/>
                <w:b/>
                <w:bCs/>
                <w:color w:val="000000"/>
              </w:rPr>
              <w:t>：《</w:t>
            </w:r>
            <w:r>
              <w:rPr>
                <w:rFonts w:hint="eastAsia" w:ascii="仿宋_GB2312" w:eastAsia="仿宋_GB2312"/>
                <w:b/>
                <w:bCs/>
                <w:color w:val="000000"/>
                <w:lang w:val="en-US" w:eastAsia="zh-CN"/>
              </w:rPr>
              <w:t>综合性管理服务日常考核评分标准</w:t>
            </w:r>
            <w:r>
              <w:rPr>
                <w:rFonts w:hint="eastAsia" w:ascii="仿宋_GB2312" w:eastAsia="仿宋_GB2312"/>
                <w:b/>
                <w:bCs/>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jc w:val="center"/>
              <w:rPr>
                <w:rFonts w:hint="eastAsia" w:ascii="仿宋_GB2312" w:eastAsia="仿宋_GB2312"/>
                <w:color w:val="000000"/>
              </w:rPr>
            </w:pPr>
            <w:r>
              <w:rPr>
                <w:rFonts w:hint="eastAsia" w:ascii="仿宋_GB2312" w:eastAsia="仿宋_GB2312"/>
                <w:color w:val="000000"/>
              </w:rPr>
              <w:t>项目</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jc w:val="center"/>
              <w:rPr>
                <w:rFonts w:hint="eastAsia" w:ascii="仿宋_GB2312" w:eastAsia="仿宋_GB2312"/>
                <w:color w:val="000000"/>
              </w:rPr>
            </w:pPr>
            <w:r>
              <w:rPr>
                <w:rFonts w:hint="eastAsia" w:ascii="仿宋_GB2312" w:eastAsia="仿宋_GB2312"/>
                <w:color w:val="000000"/>
              </w:rPr>
              <w:t>招标文件要求</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jc w:val="center"/>
              <w:rPr>
                <w:rFonts w:hint="eastAsia" w:ascii="仿宋_GB2312" w:eastAsia="仿宋_GB2312"/>
                <w:color w:val="000000"/>
              </w:rPr>
            </w:pPr>
            <w:r>
              <w:rPr>
                <w:rFonts w:hint="eastAsia" w:ascii="仿宋_GB2312" w:eastAsia="仿宋_GB2312"/>
                <w:color w:val="000000"/>
              </w:rPr>
              <w:t>投标文件响应情况</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jc w:val="center"/>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spacing w:line="405" w:lineRule="atLeast"/>
              <w:rPr>
                <w:rFonts w:hint="eastAsia" w:ascii="仿宋_GB2312" w:eastAsia="仿宋_GB2312"/>
                <w:color w:val="000000"/>
              </w:rPr>
            </w:pP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spacing w:line="405" w:lineRule="atLeast"/>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spacing w:line="405" w:lineRule="atLeast"/>
              <w:rPr>
                <w:rFonts w:hint="eastAsia" w:ascii="仿宋_GB2312" w:eastAsia="仿宋_GB2312"/>
                <w:color w:val="000000"/>
              </w:rPr>
            </w:pP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9"/>
              <w:spacing w:line="405" w:lineRule="atLeast"/>
              <w:rPr>
                <w:rFonts w:hint="eastAsia" w:ascii="仿宋_GB2312" w:eastAsia="仿宋_GB2312"/>
                <w:color w:val="000000"/>
              </w:rPr>
            </w:pPr>
          </w:p>
        </w:tc>
      </w:tr>
    </w:tbl>
    <w:p>
      <w:pPr>
        <w:pStyle w:val="819"/>
        <w:spacing w:line="405" w:lineRule="atLeast"/>
        <w:rPr>
          <w:rFonts w:hint="eastAsia" w:ascii="仿宋_GB2312" w:eastAsia="仿宋_GB2312"/>
          <w:color w:val="000000"/>
        </w:rPr>
      </w:pPr>
      <w:r>
        <w:rPr>
          <w:rFonts w:hint="eastAsia" w:ascii="仿宋_GB2312" w:eastAsia="仿宋_GB2312"/>
          <w:b/>
          <w:bCs/>
          <w:color w:val="000000"/>
        </w:rPr>
        <w:t>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2.投标人应根据招标文件“第二章 采购需求中的项目要求及服务需求（包括采购需求中附件</w:t>
      </w:r>
      <w:r>
        <w:rPr>
          <w:rFonts w:hint="eastAsia" w:ascii="仿宋_GB2312" w:eastAsia="仿宋_GB2312"/>
          <w:b/>
          <w:bCs/>
          <w:color w:val="000000"/>
          <w:lang w:val="en-US" w:eastAsia="zh-CN"/>
        </w:rPr>
        <w:t>一</w:t>
      </w:r>
      <w:r>
        <w:rPr>
          <w:rFonts w:hint="eastAsia" w:ascii="仿宋_GB2312" w:eastAsia="仿宋_GB2312"/>
          <w:b/>
          <w:bCs/>
          <w:color w:val="000000"/>
        </w:rPr>
        <w:t>《设备、车辆、服装配备清单》</w:t>
      </w:r>
      <w:r>
        <w:rPr>
          <w:rFonts w:hint="eastAsia" w:ascii="仿宋_GB2312" w:eastAsia="仿宋_GB2312"/>
          <w:b/>
          <w:bCs/>
          <w:color w:val="000000"/>
          <w:lang w:eastAsia="zh-CN"/>
        </w:rPr>
        <w:t>、</w:t>
      </w:r>
      <w:r>
        <w:rPr>
          <w:rFonts w:hint="eastAsia" w:ascii="仿宋_GB2312" w:eastAsia="仿宋_GB2312"/>
          <w:b/>
          <w:bCs/>
          <w:color w:val="000000"/>
          <w:lang w:val="en-US" w:eastAsia="zh-CN"/>
        </w:rPr>
        <w:t>附件二</w:t>
      </w:r>
      <w:r>
        <w:rPr>
          <w:rFonts w:hint="eastAsia" w:ascii="仿宋_GB2312" w:eastAsia="仿宋_GB2312"/>
          <w:b/>
          <w:bCs/>
          <w:color w:val="000000"/>
        </w:rPr>
        <w:t>《三门江国家森林公园（古亭山森林公园）保洁服务范围及事项》</w:t>
      </w:r>
      <w:r>
        <w:rPr>
          <w:rFonts w:hint="eastAsia" w:ascii="仿宋_GB2312" w:eastAsia="仿宋_GB2312"/>
          <w:b/>
          <w:bCs/>
          <w:color w:val="000000"/>
          <w:lang w:eastAsia="zh-CN"/>
        </w:rPr>
        <w:t>、</w:t>
      </w:r>
      <w:r>
        <w:rPr>
          <w:rFonts w:hint="eastAsia" w:ascii="仿宋_GB2312" w:eastAsia="仿宋_GB2312"/>
          <w:b/>
          <w:bCs/>
          <w:color w:val="000000"/>
        </w:rPr>
        <w:t>附件</w:t>
      </w:r>
      <w:r>
        <w:rPr>
          <w:rFonts w:hint="eastAsia" w:ascii="仿宋_GB2312" w:eastAsia="仿宋_GB2312"/>
          <w:b/>
          <w:bCs/>
          <w:color w:val="000000"/>
          <w:lang w:val="en-US" w:eastAsia="zh-CN"/>
        </w:rPr>
        <w:t>三《综合性管理服务日常考核评分标准》</w:t>
      </w:r>
      <w:r>
        <w:rPr>
          <w:rFonts w:hint="eastAsia" w:ascii="仿宋_GB2312" w:eastAsia="仿宋_GB2312"/>
          <w:b/>
          <w:bCs/>
          <w:color w:val="000000"/>
        </w:rPr>
        <w:t>的内容）”，逐条说明所提供服务对招标文件的服务内容要求作出实质性响应的情况，并填写偏离说明。具体响应内容优于招标文件要求的请在“偏离说明”一栏填写“正偏离”，具体响应内容满足招标文件要求的填写“无偏离”，具体响应内容低于招标文件要求的填写“负偏离”；</w:t>
      </w:r>
      <w:r>
        <w:rPr>
          <w:rFonts w:hint="eastAsia" w:ascii="仿宋_GB2312" w:eastAsia="仿宋_GB2312"/>
          <w:color w:val="000000"/>
        </w:rPr>
        <w:br w:type="textWrapping"/>
      </w:r>
      <w:r>
        <w:rPr>
          <w:rFonts w:hint="eastAsia" w:ascii="仿宋_GB2312" w:eastAsia="仿宋_GB2312"/>
          <w:b/>
          <w:bCs/>
          <w:color w:val="000000"/>
        </w:rPr>
        <w:t>3.投标人就标记“★”符号的实质性响应内容发生负偏离一项以上的，视为投标无效。</w:t>
      </w:r>
    </w:p>
    <w:p>
      <w:pPr>
        <w:pStyle w:val="426"/>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pPr>
        <w:pStyle w:val="426"/>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26"/>
        <w:jc w:val="right"/>
        <w:rPr>
          <w:rFonts w:hint="eastAsia" w:ascii="仿宋_GB2312" w:eastAsia="仿宋_GB2312"/>
          <w:color w:val="000000"/>
        </w:rPr>
      </w:pPr>
      <w:r>
        <w:rPr>
          <w:rFonts w:hint="eastAsia" w:ascii="仿宋_GB2312" w:eastAsia="仿宋_GB2312"/>
          <w:color w:val="000000"/>
        </w:rPr>
        <w:t>日期：   年 月 日</w:t>
      </w:r>
    </w:p>
    <w:p>
      <w:pPr>
        <w:pStyle w:val="26"/>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p>
    <w:p>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bookmarkStart w:id="82" w:name="_Hlk93570789"/>
      <w:bookmarkStart w:id="83" w:name="_Hlk93570876"/>
      <w:r>
        <w:rPr>
          <w:rFonts w:hint="eastAsia" w:ascii="仿宋_GB2312" w:eastAsia="仿宋_GB2312"/>
          <w:b/>
          <w:sz w:val="32"/>
          <w:szCs w:val="32"/>
        </w:rPr>
        <w:t>商务响应表</w:t>
      </w:r>
    </w:p>
    <w:tbl>
      <w:tblPr>
        <w:tblStyle w:val="48"/>
        <w:tblW w:w="86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报价要求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服务期限</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处理问题响应时间</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服务交接时间及地点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bCs/>
                <w:color w:val="000000"/>
                <w:sz w:val="24"/>
              </w:rPr>
            </w:pPr>
            <w:r>
              <w:rPr>
                <w:rFonts w:hint="eastAsia" w:ascii="仿宋_GB2312" w:hAnsi="宋体" w:eastAsia="仿宋_GB2312" w:cs="Arial"/>
                <w:b/>
                <w:bCs/>
                <w:sz w:val="24"/>
              </w:rPr>
              <w:t>★政策性资格要求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 xml:space="preserve">能力或业绩要求（如有）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 xml:space="preserve">人员要求（如有）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ascii="仿宋_GB2312" w:hAnsi="宋体" w:eastAsia="仿宋_GB2312"/>
                <w:color w:val="000000"/>
                <w:sz w:val="24"/>
              </w:rPr>
            </w:pPr>
            <w:r>
              <w:rPr>
                <w:rFonts w:hint="eastAsia" w:ascii="仿宋_GB2312" w:hAnsi="宋体" w:eastAsia="仿宋_GB2312"/>
                <w:b/>
                <w:bCs/>
                <w:color w:val="000000"/>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bl>
    <w:p>
      <w:pPr>
        <w:pStyle w:val="26"/>
        <w:spacing w:line="360" w:lineRule="exact"/>
        <w:ind w:firstLine="482" w:firstLineChars="200"/>
        <w:rPr>
          <w:rFonts w:ascii="Times New Roman" w:hAnsi="Times New Roman"/>
          <w:color w:val="000000" w:themeColor="text1"/>
          <w14:textFill>
            <w14:solidFill>
              <w14:schemeClr w14:val="tx1"/>
            </w14:solidFill>
          </w14:textFill>
        </w:rPr>
      </w:pPr>
      <w:r>
        <w:rPr>
          <w:rFonts w:hint="eastAsia" w:ascii="仿宋_GB2312" w:hAnsi="宋体" w:eastAsia="仿宋_GB2312"/>
          <w:b/>
          <w:bCs/>
          <w:color w:val="000000" w:themeColor="text1"/>
          <w:kern w:val="0"/>
          <w:sz w:val="24"/>
          <w14:textFill>
            <w14:solidFill>
              <w14:schemeClr w14:val="tx1"/>
            </w14:solidFill>
          </w14:textFill>
        </w:rPr>
        <w:t>注：1.</w:t>
      </w:r>
      <w:r>
        <w:rPr>
          <w:rFonts w:hint="eastAsia" w:ascii="仿宋_GB2312" w:eastAsia="仿宋_GB2312"/>
          <w:b/>
          <w:color w:val="000000" w:themeColor="text1"/>
          <w:sz w:val="24"/>
          <w14:textFill>
            <w14:solidFill>
              <w14:schemeClr w14:val="tx1"/>
            </w14:solidFill>
          </w14:textFill>
        </w:rPr>
        <w:t>此项材料必须</w:t>
      </w:r>
      <w:r>
        <w:rPr>
          <w:rFonts w:hint="eastAsia" w:ascii="仿宋_GB2312" w:hAnsi="宋体" w:eastAsia="仿宋_GB2312"/>
          <w:b/>
          <w:bCs/>
          <w:color w:val="000000" w:themeColor="text1"/>
          <w:sz w:val="24"/>
          <w14:textFill>
            <w14:solidFill>
              <w14:schemeClr w14:val="tx1"/>
            </w14:solidFill>
          </w14:textFill>
        </w:rPr>
        <w:t>以PDF格式上传。</w:t>
      </w:r>
    </w:p>
    <w:bookmarkEnd w:id="82"/>
    <w:p>
      <w:pPr>
        <w:ind w:firstLine="482" w:firstLineChars="200"/>
        <w:rPr>
          <w:rFonts w:ascii="仿宋_GB2312" w:eastAsia="仿宋_GB2312"/>
          <w:b/>
          <w:color w:val="000000" w:themeColor="text1"/>
          <w:sz w:val="24"/>
          <w14:textFill>
            <w14:solidFill>
              <w14:schemeClr w14:val="tx1"/>
            </w14:solidFill>
          </w14:textFill>
        </w:rPr>
      </w:pPr>
      <w:bookmarkStart w:id="84" w:name="_Hlk93570803"/>
      <w:r>
        <w:rPr>
          <w:rFonts w:hint="eastAsia" w:ascii="仿宋_GB2312" w:hAnsi="宋体" w:eastAsia="仿宋_GB2312"/>
          <w:b/>
          <w:bCs/>
          <w:color w:val="000000" w:themeColor="text1"/>
          <w:kern w:val="0"/>
          <w:sz w:val="24"/>
          <w14:textFill>
            <w14:solidFill>
              <w14:schemeClr w14:val="tx1"/>
            </w14:solidFill>
          </w14:textFill>
        </w:rPr>
        <w:t>2.</w:t>
      </w:r>
      <w:r>
        <w:rPr>
          <w:rFonts w:hint="eastAsia" w:ascii="仿宋_GB2312" w:eastAsia="仿宋_GB2312"/>
          <w:b/>
          <w:color w:val="000000" w:themeColor="text1"/>
          <w:sz w:val="24"/>
          <w14:textFill>
            <w14:solidFill>
              <w14:schemeClr w14:val="tx1"/>
            </w14:solidFill>
          </w14:textFill>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widowControl/>
        <w:spacing w:line="300" w:lineRule="exact"/>
        <w:ind w:firstLine="482" w:firstLineChars="200"/>
        <w:rPr>
          <w:rFonts w:ascii="仿宋_GB2312" w:eastAsia="仿宋_GB2312"/>
          <w:color w:val="000000" w:themeColor="text1"/>
          <w:sz w:val="24"/>
          <w14:textFill>
            <w14:solidFill>
              <w14:schemeClr w14:val="tx1"/>
            </w14:solidFill>
          </w14:textFill>
        </w:rPr>
      </w:pPr>
      <w:r>
        <w:rPr>
          <w:rFonts w:hint="eastAsia" w:ascii="仿宋_GB2312" w:hAnsi="宋体" w:eastAsia="仿宋_GB2312"/>
          <w:b/>
          <w:bCs/>
          <w:color w:val="000000" w:themeColor="text1"/>
          <w:kern w:val="0"/>
          <w:sz w:val="24"/>
          <w14:textFill>
            <w14:solidFill>
              <w14:schemeClr w14:val="tx1"/>
            </w14:solidFill>
          </w14:textFill>
        </w:rPr>
        <w:t>3.投标人就标记“★”符号的实质性响应内容发生负偏离一项以上的，视为投标无效。</w:t>
      </w:r>
      <w:r>
        <w:rPr>
          <w:rFonts w:hint="eastAsia" w:ascii="仿宋_GB2312" w:eastAsia="仿宋_GB2312"/>
          <w:color w:val="000000" w:themeColor="text1"/>
          <w:sz w:val="24"/>
          <w14:textFill>
            <w14:solidFill>
              <w14:schemeClr w14:val="tx1"/>
            </w14:solidFill>
          </w14:textFill>
        </w:rPr>
        <w:t xml:space="preserve">  </w:t>
      </w:r>
      <w:bookmarkEnd w:id="84"/>
      <w:r>
        <w:rPr>
          <w:rFonts w:hint="eastAsia" w:ascii="仿宋_GB2312" w:eastAsia="仿宋_GB2312"/>
          <w:color w:val="000000" w:themeColor="text1"/>
          <w:sz w:val="24"/>
          <w14:textFill>
            <w14:solidFill>
              <w14:schemeClr w14:val="tx1"/>
            </w14:solidFill>
          </w14:textFill>
        </w:rPr>
        <w:t xml:space="preserve">              </w:t>
      </w:r>
    </w:p>
    <w:p>
      <w:pPr>
        <w:spacing w:line="300" w:lineRule="exact"/>
        <w:ind w:left="2880" w:hanging="2880" w:hangingChars="1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br w:type="textWrapping"/>
      </w:r>
      <w:r>
        <w:rPr>
          <w:rFonts w:hint="eastAsia" w:ascii="仿宋_GB2312" w:eastAsia="仿宋_GB2312"/>
          <w:color w:val="000000" w:themeColor="text1"/>
          <w:sz w:val="24"/>
          <w14:textFill>
            <w14:solidFill>
              <w14:schemeClr w14:val="tx1"/>
            </w14:solidFill>
          </w14:textFill>
        </w:rPr>
        <w:t>法定代表人或委托代理人</w:t>
      </w:r>
      <w:r>
        <w:rPr>
          <w:rFonts w:hint="eastAsia" w:ascii="仿宋_GB2312" w:eastAsia="仿宋_GB2312"/>
          <w:b/>
          <w:bCs/>
          <w:color w:val="000000" w:themeColor="text1"/>
          <w:sz w:val="24"/>
          <w14:textFill>
            <w14:solidFill>
              <w14:schemeClr w14:val="tx1"/>
            </w14:solidFill>
          </w14:textFill>
        </w:rPr>
        <w:t>（签字）：</w:t>
      </w:r>
      <w:r>
        <w:rPr>
          <w:rFonts w:hint="eastAsia" w:ascii="仿宋_GB2312" w:eastAsia="仿宋_GB2312"/>
          <w:color w:val="000000" w:themeColor="text1"/>
          <w:sz w:val="24"/>
          <w:u w:val="single"/>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wordWrap w:val="0"/>
        <w:snapToGrid w:val="0"/>
        <w:spacing w:before="120" w:beforeLines="50" w:line="300" w:lineRule="exact"/>
        <w:jc w:val="right"/>
        <w:rPr>
          <w:rFonts w:hint="eastAsia" w:ascii="仿宋_GB2312" w:eastAsia="仿宋_GB2312"/>
          <w:color w:val="000000" w:themeColor="text1"/>
          <w:sz w:val="24"/>
          <w:u w:val="single"/>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投标人</w:t>
      </w:r>
      <w:r>
        <w:rPr>
          <w:rFonts w:hint="eastAsia" w:ascii="仿宋_GB2312" w:eastAsia="仿宋_GB2312"/>
          <w:b/>
          <w:bCs/>
          <w:color w:val="000000" w:themeColor="text1"/>
          <w:sz w:val="24"/>
          <w14:textFill>
            <w14:solidFill>
              <w14:schemeClr w14:val="tx1"/>
            </w14:solidFill>
          </w14:textFill>
        </w:rPr>
        <w:t>（CA电子签章）</w:t>
      </w: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u w:val="single"/>
          <w14:textFill>
            <w14:solidFill>
              <w14:schemeClr w14:val="tx1"/>
            </w14:solidFill>
          </w14:textFill>
        </w:rPr>
        <w:t xml:space="preserve">                    </w:t>
      </w:r>
    </w:p>
    <w:p>
      <w:pPr>
        <w:pStyle w:val="426"/>
        <w:jc w:val="right"/>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color w:val="000000"/>
        </w:rPr>
        <w:t>日期：   年 月 日</w:t>
      </w:r>
      <w:bookmarkEnd w:id="83"/>
    </w:p>
    <w:p>
      <w:pPr>
        <w:pStyle w:val="449"/>
        <w:rPr>
          <w:rFonts w:ascii="仿宋_GB2312" w:eastAsia="仿宋_GB2312"/>
          <w:b/>
          <w:bCs/>
          <w:color w:val="000000"/>
        </w:rPr>
      </w:pPr>
      <w:r>
        <w:rPr>
          <w:rFonts w:hint="eastAsia" w:ascii="仿宋_GB2312" w:eastAsia="仿宋_GB2312"/>
          <w:b/>
          <w:bCs/>
          <w:color w:val="000000"/>
        </w:rPr>
        <w:t>（4）拟投入服务团队承诺函格式（必须提供）：</w:t>
      </w:r>
    </w:p>
    <w:p>
      <w:pPr>
        <w:pStyle w:val="449"/>
        <w:spacing w:line="405" w:lineRule="atLeast"/>
        <w:rPr>
          <w:rFonts w:hint="eastAsia" w:ascii="仿宋_GB2312" w:eastAsia="仿宋_GB2312"/>
          <w:color w:val="000000"/>
        </w:rPr>
      </w:pPr>
      <w:r>
        <w:rPr>
          <w:rFonts w:hint="eastAsia" w:ascii="仿宋_GB2312" w:eastAsia="仿宋_GB2312"/>
          <w:color w:val="000000"/>
        </w:rPr>
        <w:t> </w:t>
      </w:r>
    </w:p>
    <w:p>
      <w:pPr>
        <w:pStyle w:val="449"/>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r>
        <w:rPr>
          <w:rFonts w:hint="eastAsia" w:ascii="仿宋_GB2312" w:eastAsia="仿宋_GB2312"/>
          <w:color w:val="000000"/>
        </w:rPr>
        <w:t> </w:t>
      </w:r>
    </w:p>
    <w:p>
      <w:pPr>
        <w:pStyle w:val="449"/>
        <w:spacing w:line="405" w:lineRule="atLeast"/>
        <w:rPr>
          <w:rFonts w:hint="eastAsia" w:ascii="仿宋_GB2312" w:eastAsia="仿宋_GB2312"/>
          <w:color w:val="000000"/>
        </w:rPr>
      </w:pPr>
      <w:r>
        <w:rPr>
          <w:rFonts w:hint="eastAsia" w:ascii="仿宋_GB2312" w:eastAsia="仿宋_GB2312"/>
          <w:color w:val="000000"/>
          <w:u w:val="single"/>
          <w:lang w:eastAsia="zh-CN"/>
        </w:rPr>
        <w:t>柳州市莲花山保护中心(柳州市三门江国家森林公园管理处）</w:t>
      </w:r>
      <w:r>
        <w:rPr>
          <w:rFonts w:hint="eastAsia" w:ascii="仿宋_GB2312" w:eastAsia="仿宋_GB2312"/>
          <w:color w:val="000000"/>
          <w:u w:val="single"/>
        </w:rPr>
        <w:t>、柳州市政府集中采购中心：</w:t>
      </w:r>
    </w:p>
    <w:p>
      <w:pPr>
        <w:pStyle w:val="449"/>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w:t>
      </w:r>
    </w:p>
    <w:p>
      <w:pPr>
        <w:pStyle w:val="449"/>
        <w:spacing w:line="405" w:lineRule="atLeast"/>
        <w:rPr>
          <w:rFonts w:hint="eastAsia" w:ascii="仿宋_GB2312" w:eastAsia="仿宋_GB2312"/>
          <w:color w:val="000000"/>
        </w:rPr>
      </w:pPr>
      <w:r>
        <w:rPr>
          <w:rFonts w:hint="eastAsia" w:ascii="仿宋_GB2312" w:eastAsia="仿宋_GB2312"/>
          <w:color w:val="000000"/>
        </w:rPr>
        <w:t>公开招标采购活动中若中标，保证服务团队人员按照投标文件中承诺的标准配备。后期履约严格按照投标文件中自行编写的措施及方案执行，如未遵守，将按照合同约定承担违约责任。</w:t>
      </w:r>
    </w:p>
    <w:p>
      <w:pPr>
        <w:pStyle w:val="449"/>
        <w:spacing w:line="405" w:lineRule="atLeast"/>
        <w:rPr>
          <w:rFonts w:hint="eastAsia" w:ascii="仿宋_GB2312" w:eastAsia="仿宋_GB2312"/>
          <w:color w:val="000000"/>
        </w:rPr>
      </w:pPr>
      <w:r>
        <w:rPr>
          <w:rFonts w:hint="eastAsia" w:ascii="仿宋_GB2312" w:eastAsia="仿宋_GB2312"/>
          <w:color w:val="000000"/>
        </w:rPr>
        <w:t> </w:t>
      </w:r>
    </w:p>
    <w:p>
      <w:pPr>
        <w:pStyle w:val="449"/>
        <w:spacing w:line="405" w:lineRule="atLeast"/>
        <w:rPr>
          <w:rFonts w:hint="eastAsia" w:ascii="仿宋_GB2312" w:eastAsia="仿宋_GB2312"/>
          <w:color w:val="000000"/>
        </w:rPr>
      </w:pPr>
      <w:r>
        <w:rPr>
          <w:rFonts w:hint="eastAsia" w:ascii="仿宋_GB2312" w:eastAsia="仿宋_GB2312"/>
          <w:color w:val="000000"/>
        </w:rPr>
        <w:t>     特此承诺！</w:t>
      </w:r>
    </w:p>
    <w:p>
      <w:pPr>
        <w:pStyle w:val="449"/>
        <w:spacing w:line="405" w:lineRule="atLeast"/>
        <w:rPr>
          <w:rFonts w:hint="eastAsia" w:ascii="仿宋_GB2312" w:eastAsia="仿宋_GB2312"/>
          <w:color w:val="000000"/>
        </w:rPr>
      </w:pPr>
      <w:r>
        <w:rPr>
          <w:rFonts w:hint="eastAsia" w:ascii="仿宋_GB2312" w:eastAsia="仿宋_GB2312"/>
          <w:color w:val="000000"/>
        </w:rPr>
        <w:t> </w:t>
      </w:r>
    </w:p>
    <w:p>
      <w:pPr>
        <w:pStyle w:val="449"/>
        <w:jc w:val="right"/>
        <w:rPr>
          <w:rFonts w:hint="eastAsia" w:ascii="仿宋_GB2312" w:eastAsia="仿宋_GB2312"/>
          <w:color w:val="000000"/>
        </w:rPr>
      </w:pPr>
      <w:r>
        <w:rPr>
          <w:rFonts w:hint="eastAsia" w:ascii="仿宋_GB2312" w:eastAsia="仿宋_GB2312"/>
          <w:color w:val="000000"/>
        </w:rPr>
        <w:t>                                 </w:t>
      </w:r>
    </w:p>
    <w:p>
      <w:pPr>
        <w:pStyle w:val="449"/>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9"/>
        <w:jc w:val="right"/>
        <w:rPr>
          <w:rFonts w:hint="eastAsia" w:ascii="仿宋_GB2312" w:eastAsia="仿宋_GB2312"/>
          <w:color w:val="000000"/>
        </w:rPr>
      </w:pPr>
      <w:r>
        <w:rPr>
          <w:rFonts w:hint="eastAsia" w:ascii="仿宋_GB2312" w:eastAsia="仿宋_GB2312"/>
          <w:color w:val="000000"/>
        </w:rPr>
        <w:t>日期：   年 月 日</w:t>
      </w:r>
    </w:p>
    <w:p>
      <w:pPr>
        <w:pStyle w:val="449"/>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4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（5）人员配置分方案（如有）：</w:t>
      </w:r>
    </w:p>
    <w:p>
      <w:pPr>
        <w:pStyle w:val="449"/>
        <w:jc w:val="center"/>
        <w:rPr>
          <w:rFonts w:hint="eastAsia" w:ascii="仿宋_GB2312" w:eastAsia="仿宋_GB2312"/>
          <w:color w:val="000000"/>
        </w:rPr>
      </w:pPr>
      <w:r>
        <w:rPr>
          <w:rFonts w:hint="eastAsia" w:ascii="仿宋_GB2312" w:eastAsia="仿宋_GB2312"/>
          <w:b/>
          <w:bCs/>
          <w:color w:val="000000"/>
          <w:sz w:val="33"/>
          <w:szCs w:val="33"/>
        </w:rPr>
        <w:t>人员配置分方案</w:t>
      </w:r>
    </w:p>
    <w:p>
      <w:pPr>
        <w:pStyle w:val="449"/>
        <w:spacing w:line="405" w:lineRule="atLeast"/>
        <w:rPr>
          <w:rFonts w:hint="eastAsia" w:ascii="仿宋_GB2312" w:eastAsia="仿宋_GB2312"/>
          <w:color w:val="000000"/>
        </w:rPr>
      </w:pPr>
      <w:r>
        <w:rPr>
          <w:rFonts w:hint="eastAsia" w:ascii="仿宋_GB2312" w:eastAsia="仿宋_GB2312"/>
          <w:b/>
          <w:bCs/>
          <w:color w:val="000000"/>
        </w:rPr>
        <w:t>    投标人在制作此份《人员配置分方案》时，请根据第四章评标方法及评标标准中“人员配置</w:t>
      </w:r>
      <w:r>
        <w:rPr>
          <w:rFonts w:hint="eastAsia" w:ascii="仿宋_GB2312" w:eastAsia="仿宋_GB2312"/>
          <w:b/>
          <w:bCs/>
          <w:color w:val="000000"/>
          <w:lang w:val="en-US" w:eastAsia="zh-CN"/>
        </w:rPr>
        <w:t>分</w:t>
      </w:r>
      <w:r>
        <w:rPr>
          <w:rFonts w:hint="eastAsia" w:ascii="仿宋_GB2312" w:eastAsia="仿宋_GB2312"/>
          <w:b/>
          <w:bCs/>
          <w:color w:val="000000"/>
        </w:rPr>
        <w:t>方案”中的人员素质评分内容，结合自身投标情况编写。</w:t>
      </w:r>
      <w:r>
        <w:rPr>
          <w:rFonts w:hint="eastAsia" w:ascii="仿宋_GB2312" w:eastAsia="仿宋_GB2312"/>
          <w:b/>
          <w:bCs/>
          <w:color w:val="000000"/>
        </w:rPr>
        <w:br w:type="textWrapping"/>
      </w:r>
      <w:r>
        <w:rPr>
          <w:rFonts w:hint="eastAsia" w:ascii="仿宋_GB2312" w:eastAsia="仿宋_GB2312"/>
          <w:b/>
          <w:bCs/>
          <w:color w:val="000000"/>
        </w:rPr>
        <w:t>    第一条 项目经理简历表</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bCs/>
          <w:color w:val="000000"/>
          <w:sz w:val="27"/>
          <w:szCs w:val="27"/>
        </w:rPr>
        <w:t>项目经理简历表</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06"/>
        <w:gridCol w:w="2948"/>
        <w:gridCol w:w="1657"/>
        <w:gridCol w:w="329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jc w:val="center"/>
              <w:rPr>
                <w:rFonts w:hint="eastAsia" w:ascii="仿宋_GB2312" w:eastAsia="仿宋_GB2312"/>
                <w:color w:val="000000"/>
              </w:rPr>
            </w:pPr>
            <w:r>
              <w:rPr>
                <w:rFonts w:hint="eastAsia" w:ascii="仿宋_GB2312" w:eastAsia="仿宋_GB2312"/>
                <w:color w:val="000000"/>
              </w:rPr>
              <w:t>姓    名</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jc w:val="center"/>
              <w:rPr>
                <w:rFonts w:hint="eastAsia" w:ascii="仿宋_GB2312" w:eastAsia="仿宋_GB2312"/>
                <w:color w:val="000000"/>
              </w:rPr>
            </w:pPr>
            <w:r>
              <w:rPr>
                <w:rFonts w:hint="eastAsia" w:ascii="仿宋_GB2312" w:eastAsia="仿宋_GB2312"/>
                <w:color w:val="000000"/>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jc w:val="center"/>
              <w:rPr>
                <w:rFonts w:hint="eastAsia" w:ascii="仿宋_GB2312" w:eastAsia="仿宋_GB2312"/>
                <w:color w:val="000000"/>
              </w:rPr>
            </w:pPr>
            <w:r>
              <w:rPr>
                <w:rFonts w:hint="eastAsia" w:ascii="仿宋_GB2312" w:eastAsia="仿宋_GB2312"/>
                <w:color w:val="000000"/>
              </w:rPr>
              <w:t>年   龄</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jc w:val="center"/>
              <w:rPr>
                <w:rFonts w:hint="eastAsia" w:ascii="仿宋_GB2312" w:eastAsia="仿宋_GB2312"/>
                <w:color w:val="000000"/>
              </w:rPr>
            </w:pPr>
            <w:r>
              <w:rPr>
                <w:rFonts w:hint="eastAsia" w:ascii="仿宋_GB2312" w:eastAsia="仿宋_GB2312"/>
                <w:color w:val="000000"/>
              </w:rPr>
              <w:t>性    别</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jc w:val="center"/>
              <w:rPr>
                <w:rFonts w:hint="eastAsia" w:ascii="仿宋_GB2312" w:eastAsia="仿宋_GB2312"/>
                <w:color w:val="000000"/>
              </w:rPr>
            </w:pPr>
            <w:r>
              <w:rPr>
                <w:rFonts w:hint="eastAsia" w:ascii="仿宋_GB2312" w:eastAsia="仿宋_GB2312"/>
                <w:color w:val="000000"/>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jc w:val="center"/>
              <w:rPr>
                <w:rFonts w:hint="eastAsia" w:ascii="仿宋_GB2312" w:eastAsia="仿宋_GB2312"/>
                <w:color w:val="000000"/>
              </w:rPr>
            </w:pPr>
            <w:r>
              <w:rPr>
                <w:rFonts w:hint="eastAsia" w:ascii="仿宋_GB2312" w:eastAsia="仿宋_GB2312"/>
                <w:color w:val="000000"/>
              </w:rPr>
              <w:t>学   历</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jc w:val="center"/>
              <w:rPr>
                <w:rFonts w:hint="eastAsia" w:ascii="仿宋_GB2312" w:eastAsia="仿宋_GB2312"/>
                <w:color w:val="000000"/>
              </w:rPr>
            </w:pPr>
            <w:r>
              <w:rPr>
                <w:rFonts w:hint="eastAsia" w:ascii="仿宋_GB2312" w:eastAsia="仿宋_GB2312"/>
                <w:color w:val="000000"/>
              </w:rPr>
              <w:t>职    称</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jc w:val="center"/>
              <w:rPr>
                <w:rFonts w:hint="eastAsia" w:ascii="仿宋_GB2312" w:eastAsia="仿宋_GB2312"/>
                <w:color w:val="000000"/>
              </w:rPr>
            </w:pPr>
            <w:r>
              <w:rPr>
                <w:rFonts w:hint="eastAsia" w:ascii="仿宋_GB2312" w:eastAsia="仿宋_GB2312"/>
                <w:color w:val="000000"/>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jc w:val="center"/>
              <w:rPr>
                <w:rFonts w:hint="eastAsia" w:ascii="仿宋_GB2312" w:eastAsia="仿宋_GB2312"/>
                <w:color w:val="000000"/>
              </w:rPr>
            </w:pPr>
            <w:r>
              <w:rPr>
                <w:rFonts w:hint="eastAsia" w:ascii="仿宋_GB2312" w:eastAsia="仿宋_GB2312"/>
                <w:color w:val="000000"/>
              </w:rPr>
              <w:t>毕业学校</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jc w:val="center"/>
              <w:rPr>
                <w:rFonts w:hint="eastAsia" w:ascii="仿宋_GB2312" w:eastAsia="仿宋_GB2312"/>
                <w:color w:val="000000"/>
              </w:rPr>
            </w:pPr>
            <w:r>
              <w:rPr>
                <w:rFonts w:hint="eastAsia" w:ascii="仿宋_GB2312" w:eastAsia="仿宋_GB2312"/>
                <w:color w:val="000000"/>
              </w:rPr>
              <w:t>执业资格</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jc w:val="center"/>
              <w:rPr>
                <w:rFonts w:hint="eastAsia" w:ascii="仿宋_GB2312" w:eastAsia="仿宋_GB2312"/>
                <w:color w:val="000000"/>
              </w:rPr>
            </w:pPr>
            <w:r>
              <w:rPr>
                <w:rFonts w:hint="eastAsia" w:ascii="仿宋_GB2312" w:eastAsia="仿宋_GB2312"/>
                <w:color w:val="000000"/>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jc w:val="center"/>
              <w:rPr>
                <w:rFonts w:hint="eastAsia" w:ascii="仿宋_GB2312" w:eastAsia="仿宋_GB2312"/>
                <w:color w:val="000000"/>
              </w:rPr>
            </w:pPr>
            <w:r>
              <w:rPr>
                <w:rFonts w:hint="eastAsia" w:ascii="仿宋_GB2312" w:eastAsia="仿宋_GB2312"/>
                <w:color w:val="000000"/>
              </w:rPr>
              <w:t>毕业时间</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15"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spacing w:line="405" w:lineRule="atLeast"/>
              <w:rPr>
                <w:rFonts w:hint="eastAsia" w:ascii="仿宋_GB2312" w:eastAsia="仿宋_GB2312"/>
                <w:color w:val="000000"/>
              </w:rPr>
            </w:pPr>
            <w:r>
              <w:rPr>
                <w:rFonts w:hint="eastAsia" w:ascii="仿宋_GB2312" w:eastAsia="仿宋_GB2312"/>
                <w:color w:val="000000"/>
              </w:rPr>
              <w:t>相关工作经验：</w:t>
            </w:r>
          </w:p>
        </w:tc>
      </w:tr>
    </w:tbl>
    <w:p>
      <w:pPr>
        <w:spacing w:before="0" w:beforeAutospacing="0" w:after="0" w:afterAutospacing="0"/>
        <w:rPr>
          <w:rFonts w:hint="eastAsia" w:ascii="仿宋_GB2312" w:eastAsia="仿宋_GB2312"/>
          <w:color w:val="000000"/>
        </w:rPr>
      </w:pPr>
      <w:r>
        <w:rPr>
          <w:rFonts w:hint="eastAsia" w:ascii="仿宋_GB2312" w:eastAsia="仿宋_GB2312"/>
          <w:b/>
          <w:bCs/>
          <w:color w:val="000000"/>
        </w:rPr>
        <w:t>  注：投标人提供项目经理为本公司正式员工的相关证明材料（如劳动合同或协议等），并提供其学历证书、证书、工作经验证明材料（能够体现工作经验的合同或物业业主单位的证明）（如有）</w:t>
      </w:r>
      <w:r>
        <w:rPr>
          <w:rFonts w:hint="eastAsia" w:ascii="仿宋_GB2312" w:eastAsia="仿宋_GB2312"/>
          <w:b/>
          <w:bCs/>
          <w:color w:val="000000"/>
          <w:lang w:eastAsia="zh-CN"/>
        </w:rPr>
        <w:t>。</w:t>
      </w:r>
      <w:r>
        <w:rPr>
          <w:rFonts w:hint="eastAsia" w:ascii="仿宋_GB2312" w:eastAsia="仿宋_GB2312"/>
          <w:color w:val="000000"/>
        </w:rPr>
        <w:br w:type="textWrapping"/>
      </w:r>
    </w:p>
    <w:p>
      <w:pPr>
        <w:pStyle w:val="2"/>
        <w:rPr>
          <w:rFonts w:hint="eastAsia"/>
        </w:rPr>
      </w:pPr>
    </w:p>
    <w:p>
      <w:pPr>
        <w:pStyle w:val="2"/>
        <w:rPr>
          <w:rFonts w:hint="eastAsia"/>
          <w:sz w:val="24"/>
          <w:szCs w:val="24"/>
        </w:rPr>
      </w:pPr>
    </w:p>
    <w:p>
      <w:pPr>
        <w:spacing w:before="0" w:beforeAutospacing="0" w:after="0" w:afterAutospacing="0"/>
        <w:rPr>
          <w:rFonts w:hint="eastAsia" w:ascii="仿宋_GB2312" w:eastAsia="仿宋_GB2312"/>
          <w:color w:val="000000"/>
          <w:sz w:val="24"/>
          <w:szCs w:val="24"/>
        </w:rPr>
      </w:pPr>
      <w:r>
        <w:rPr>
          <w:rFonts w:hint="eastAsia" w:ascii="仿宋_GB2312" w:eastAsia="仿宋_GB2312"/>
          <w:b/>
          <w:bCs/>
          <w:color w:val="000000"/>
          <w:sz w:val="24"/>
          <w:szCs w:val="24"/>
        </w:rPr>
        <w:t>      第二条 其余服务人员素质结构表</w:t>
      </w:r>
    </w:p>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sz w:val="27"/>
          <w:szCs w:val="27"/>
        </w:rPr>
        <w:t>其余服务人员素质结构表</w:t>
      </w:r>
    </w:p>
    <w:p>
      <w:pPr>
        <w:spacing w:before="0" w:beforeAutospacing="0" w:after="0" w:afterAutospacing="0"/>
        <w:rPr>
          <w:rFonts w:hint="eastAsia" w:ascii="仿宋_GB2312" w:eastAsia="仿宋_GB2312"/>
          <w:b/>
          <w:bCs/>
          <w:color w:val="000000"/>
        </w:rPr>
      </w:pPr>
      <w:r>
        <w:rPr>
          <w:rFonts w:hint="eastAsia" w:ascii="仿宋_GB2312" w:eastAsia="仿宋_GB2312"/>
          <w:b/>
          <w:bCs/>
          <w:color w:val="000000"/>
        </w:rPr>
        <w:t> </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08"/>
        <w:gridCol w:w="1680"/>
        <w:gridCol w:w="2548"/>
        <w:gridCol w:w="1869"/>
        <w:gridCol w:w="1302"/>
        <w:gridCol w:w="130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9909"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b/>
                <w:bCs/>
                <w:color w:val="000000"/>
              </w:rPr>
              <w:t>项目副经理兼保安员队长</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序号</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学历</w:t>
            </w: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持证情况</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lang w:val="en-US" w:eastAsia="zh-CN"/>
              </w:rPr>
              <w:t>工作经验</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default" w:ascii="仿宋_GB2312" w:eastAsia="仿宋_GB2312"/>
                <w:color w:val="000000"/>
                <w:lang w:val="en-US" w:eastAsia="zh-CN"/>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1</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 </w:t>
            </w: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 </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 </w:t>
            </w: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 </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76" w:hRule="atLeast"/>
          <w:jc w:val="center"/>
        </w:trPr>
        <w:tc>
          <w:tcPr>
            <w:tcW w:w="9909"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b/>
                <w:bCs/>
                <w:color w:val="000000"/>
              </w:rPr>
              <w:t>保安员-安全保障员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序号</w:t>
            </w:r>
          </w:p>
        </w:tc>
        <w:tc>
          <w:tcPr>
            <w:tcW w:w="4228"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lang w:val="en-US" w:eastAsia="zh-CN"/>
              </w:rPr>
            </w:pPr>
            <w:r>
              <w:rPr>
                <w:rFonts w:hint="eastAsia" w:ascii="仿宋_GB2312" w:eastAsia="仿宋_GB2312"/>
                <w:color w:val="000000"/>
                <w:lang w:val="en-US" w:eastAsia="zh-CN"/>
              </w:rPr>
              <w:t>人数</w:t>
            </w:r>
          </w:p>
        </w:tc>
        <w:tc>
          <w:tcPr>
            <w:tcW w:w="4473"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lang w:val="en-US" w:eastAsia="zh-CN"/>
              </w:rPr>
            </w:pPr>
            <w:r>
              <w:rPr>
                <w:rFonts w:hint="eastAsia" w:ascii="仿宋_GB2312" w:eastAsia="仿宋_GB2312"/>
                <w:color w:val="000000"/>
              </w:rPr>
              <w:t>持证情况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lang w:val="en-US" w:eastAsia="zh-CN"/>
              </w:rPr>
            </w:pPr>
            <w:r>
              <w:rPr>
                <w:rFonts w:hint="eastAsia" w:ascii="仿宋_GB2312" w:eastAsia="仿宋_GB2312"/>
                <w:color w:val="000000"/>
                <w:lang w:val="en-US" w:eastAsia="zh-CN"/>
              </w:rPr>
              <w:t>1</w:t>
            </w:r>
          </w:p>
        </w:tc>
        <w:tc>
          <w:tcPr>
            <w:tcW w:w="4228"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p>
        </w:tc>
        <w:tc>
          <w:tcPr>
            <w:tcW w:w="4473"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w:t>
            </w:r>
          </w:p>
        </w:tc>
        <w:tc>
          <w:tcPr>
            <w:tcW w:w="4228"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p>
        </w:tc>
        <w:tc>
          <w:tcPr>
            <w:tcW w:w="4473"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9909"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b/>
                <w:bCs/>
                <w:color w:val="000000"/>
              </w:rPr>
              <w:t>保安员-大门岗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序号</w:t>
            </w:r>
          </w:p>
        </w:tc>
        <w:tc>
          <w:tcPr>
            <w:tcW w:w="4228"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lang w:val="en-US" w:eastAsia="zh-CN"/>
              </w:rPr>
              <w:t>人数</w:t>
            </w:r>
          </w:p>
        </w:tc>
        <w:tc>
          <w:tcPr>
            <w:tcW w:w="4473"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持证情况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lang w:val="en-US" w:eastAsia="zh-CN"/>
              </w:rPr>
              <w:t>1</w:t>
            </w:r>
          </w:p>
        </w:tc>
        <w:tc>
          <w:tcPr>
            <w:tcW w:w="4228"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p>
        </w:tc>
        <w:tc>
          <w:tcPr>
            <w:tcW w:w="4473"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w:t>
            </w:r>
          </w:p>
        </w:tc>
        <w:tc>
          <w:tcPr>
            <w:tcW w:w="4228"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p>
        </w:tc>
        <w:tc>
          <w:tcPr>
            <w:tcW w:w="4473"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9909"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b/>
                <w:bCs/>
                <w:color w:val="000000"/>
              </w:rPr>
              <w:t>保安员-办公区岗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序号</w:t>
            </w:r>
          </w:p>
        </w:tc>
        <w:tc>
          <w:tcPr>
            <w:tcW w:w="4228"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lang w:val="en-US" w:eastAsia="zh-CN"/>
              </w:rPr>
              <w:t>人数</w:t>
            </w:r>
          </w:p>
        </w:tc>
        <w:tc>
          <w:tcPr>
            <w:tcW w:w="4473"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持证情况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lang w:val="en-US" w:eastAsia="zh-CN"/>
              </w:rPr>
              <w:t>1</w:t>
            </w:r>
          </w:p>
        </w:tc>
        <w:tc>
          <w:tcPr>
            <w:tcW w:w="4228"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p>
        </w:tc>
        <w:tc>
          <w:tcPr>
            <w:tcW w:w="4473"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w:t>
            </w:r>
          </w:p>
        </w:tc>
        <w:tc>
          <w:tcPr>
            <w:tcW w:w="4228"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p>
        </w:tc>
        <w:tc>
          <w:tcPr>
            <w:tcW w:w="4473"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9909"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b/>
                <w:bCs/>
                <w:color w:val="000000"/>
                <w:lang w:eastAsia="zh-CN"/>
              </w:rPr>
              <w:t>巡逻</w:t>
            </w:r>
            <w:r>
              <w:rPr>
                <w:rFonts w:hint="eastAsia" w:ascii="仿宋_GB2312" w:eastAsia="仿宋_GB2312"/>
                <w:b/>
                <w:bCs/>
                <w:color w:val="000000"/>
              </w:rPr>
              <w:t>员兼</w:t>
            </w:r>
            <w:r>
              <w:rPr>
                <w:rFonts w:hint="eastAsia" w:ascii="仿宋_GB2312" w:eastAsia="仿宋_GB2312"/>
                <w:b/>
                <w:bCs/>
                <w:color w:val="000000"/>
                <w:lang w:eastAsia="zh-CN"/>
              </w:rPr>
              <w:t>保洁</w:t>
            </w:r>
            <w:r>
              <w:rPr>
                <w:rFonts w:hint="eastAsia" w:ascii="仿宋_GB2312" w:eastAsia="仿宋_GB2312"/>
                <w:b/>
                <w:bCs/>
                <w:color w:val="000000"/>
              </w:rPr>
              <w:t>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序号</w:t>
            </w:r>
          </w:p>
        </w:tc>
        <w:tc>
          <w:tcPr>
            <w:tcW w:w="4228"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lang w:val="en-US" w:eastAsia="zh-CN"/>
              </w:rPr>
              <w:t>人数</w:t>
            </w:r>
          </w:p>
        </w:tc>
        <w:tc>
          <w:tcPr>
            <w:tcW w:w="4473"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lang w:val="en-US" w:eastAsia="zh-CN"/>
              </w:rPr>
              <w:t>工作经验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lang w:val="en-US" w:eastAsia="zh-CN"/>
              </w:rPr>
              <w:t>1</w:t>
            </w:r>
          </w:p>
        </w:tc>
        <w:tc>
          <w:tcPr>
            <w:tcW w:w="4228"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p>
        </w:tc>
        <w:tc>
          <w:tcPr>
            <w:tcW w:w="4473"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w:t>
            </w:r>
          </w:p>
        </w:tc>
        <w:tc>
          <w:tcPr>
            <w:tcW w:w="4228"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p>
        </w:tc>
        <w:tc>
          <w:tcPr>
            <w:tcW w:w="4473"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9909"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b/>
                <w:bCs/>
                <w:color w:val="000000"/>
              </w:rPr>
              <w:t>设施维修保养员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序号</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学历</w:t>
            </w: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lang w:val="en-US" w:eastAsia="zh-CN"/>
              </w:rPr>
              <w:t>工作经验</w:t>
            </w:r>
          </w:p>
        </w:tc>
        <w:tc>
          <w:tcPr>
            <w:tcW w:w="4473"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lang w:val="en-US" w:eastAsia="zh-CN"/>
              </w:rPr>
              <w:t>人数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lang w:val="en-US" w:eastAsia="zh-CN"/>
              </w:rPr>
              <w:t>1</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p>
        </w:tc>
        <w:tc>
          <w:tcPr>
            <w:tcW w:w="4473"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p>
        </w:tc>
        <w:tc>
          <w:tcPr>
            <w:tcW w:w="4473"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9909"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b/>
                <w:bCs/>
                <w:color w:val="000000"/>
              </w:rPr>
              <w:t>流动岗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序号</w:t>
            </w:r>
          </w:p>
        </w:tc>
        <w:tc>
          <w:tcPr>
            <w:tcW w:w="4228"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lang w:val="en-US" w:eastAsia="zh-CN"/>
              </w:rPr>
              <w:t>工作经验</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lang w:val="en-US" w:eastAsia="zh-CN"/>
              </w:rPr>
              <w:t>人数</w:t>
            </w:r>
          </w:p>
        </w:tc>
        <w:tc>
          <w:tcPr>
            <w:tcW w:w="2604"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default" w:ascii="仿宋_GB2312" w:eastAsia="仿宋_GB2312"/>
                <w:color w:val="000000"/>
                <w:lang w:val="en-US"/>
              </w:rPr>
            </w:pPr>
            <w:r>
              <w:rPr>
                <w:rFonts w:hint="eastAsia" w:ascii="仿宋_GB2312" w:eastAsia="仿宋_GB2312"/>
                <w:color w:val="000000"/>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lang w:val="en-US" w:eastAsia="zh-CN"/>
              </w:rPr>
              <w:t>1</w:t>
            </w:r>
          </w:p>
        </w:tc>
        <w:tc>
          <w:tcPr>
            <w:tcW w:w="4228"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p>
        </w:tc>
        <w:tc>
          <w:tcPr>
            <w:tcW w:w="2604"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w:t>
            </w:r>
          </w:p>
        </w:tc>
        <w:tc>
          <w:tcPr>
            <w:tcW w:w="4228"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p>
        </w:tc>
        <w:tc>
          <w:tcPr>
            <w:tcW w:w="2604"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p>
        </w:tc>
      </w:tr>
    </w:tbl>
    <w:p>
      <w:pPr>
        <w:spacing w:before="0" w:beforeAutospacing="0" w:after="0" w:afterAutospacing="0"/>
        <w:rPr>
          <w:rFonts w:hint="eastAsia" w:ascii="仿宋_GB2312" w:eastAsia="仿宋_GB2312"/>
          <w:b/>
          <w:bCs/>
          <w:color w:val="000000"/>
        </w:rPr>
      </w:pPr>
      <w:r>
        <w:rPr>
          <w:rFonts w:hint="eastAsia" w:ascii="仿宋_GB2312" w:eastAsia="仿宋_GB2312"/>
          <w:b/>
          <w:bCs/>
          <w:color w:val="000000"/>
        </w:rPr>
        <w:t>注：</w:t>
      </w:r>
      <w:r>
        <w:rPr>
          <w:rFonts w:hint="eastAsia" w:ascii="仿宋_GB2312" w:eastAsia="仿宋_GB2312"/>
          <w:b/>
          <w:bCs/>
          <w:color w:val="000000"/>
          <w:lang w:val="en-US" w:eastAsia="zh-CN"/>
        </w:rPr>
        <w:t>投标人提供项目副经理兼保安员队长为本公司正式员工的相关证明材料（如劳动合同或协议等），并提供其学历、证书、工作经验证明材料（能够体现工作经验的合同或物业业主单位的证明）（如有）。</w:t>
      </w:r>
    </w:p>
    <w:p>
      <w:pPr>
        <w:pStyle w:val="821"/>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xml:space="preserve">      </w:t>
      </w:r>
    </w:p>
    <w:p>
      <w:pPr>
        <w:pStyle w:val="821"/>
        <w:jc w:val="right"/>
        <w:rPr>
          <w:rFonts w:hint="eastAsia" w:ascii="仿宋_GB2312" w:eastAsia="仿宋_GB2312"/>
          <w:color w:val="000000"/>
        </w:rPr>
      </w:pPr>
      <w:r>
        <w:rPr>
          <w:rFonts w:hint="eastAsia" w:ascii="仿宋_GB2312" w:eastAsia="仿宋_GB2312"/>
          <w:color w:val="000000"/>
        </w:rPr>
        <w:t>日期：    年  月  日</w:t>
      </w:r>
    </w:p>
    <w:p>
      <w:pPr>
        <w:pStyle w:val="82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9"/>
        <w:rPr>
          <w:rFonts w:hint="eastAsia" w:ascii="仿宋_GB2312" w:eastAsia="仿宋_GB2312"/>
          <w:b/>
          <w:bCs/>
          <w:color w:val="000000"/>
        </w:rPr>
      </w:pPr>
    </w:p>
    <w:p>
      <w:pPr>
        <w:pStyle w:val="449"/>
        <w:rPr>
          <w:rFonts w:hint="eastAsia" w:ascii="仿宋_GB2312" w:eastAsia="仿宋_GB2312"/>
          <w:b/>
          <w:bCs/>
          <w:color w:val="000000"/>
        </w:rPr>
      </w:pPr>
    </w:p>
    <w:p>
      <w:pPr>
        <w:pStyle w:val="449"/>
        <w:rPr>
          <w:rFonts w:hint="eastAsia" w:ascii="仿宋_GB2312" w:eastAsia="仿宋_GB2312"/>
          <w:b/>
          <w:bCs/>
          <w:color w:val="000000"/>
        </w:rPr>
      </w:pPr>
    </w:p>
    <w:p>
      <w:pPr>
        <w:pStyle w:val="449"/>
        <w:rPr>
          <w:rFonts w:hint="eastAsia" w:ascii="仿宋_GB2312" w:eastAsia="仿宋_GB2312"/>
          <w:b/>
          <w:bCs/>
          <w:color w:val="000000"/>
        </w:rPr>
      </w:pPr>
    </w:p>
    <w:p>
      <w:pPr>
        <w:pStyle w:val="449"/>
        <w:rPr>
          <w:rFonts w:hint="eastAsia" w:ascii="仿宋_GB2312" w:eastAsia="仿宋_GB2312"/>
          <w:b/>
          <w:bCs/>
          <w:color w:val="000000"/>
        </w:rPr>
      </w:pPr>
    </w:p>
    <w:p>
      <w:pPr>
        <w:pStyle w:val="449"/>
        <w:rPr>
          <w:rFonts w:hint="eastAsia" w:ascii="仿宋_GB2312" w:eastAsia="仿宋_GB2312"/>
          <w:b/>
          <w:bCs/>
          <w:color w:val="000000"/>
        </w:rPr>
      </w:pPr>
    </w:p>
    <w:p>
      <w:pPr>
        <w:pStyle w:val="449"/>
        <w:rPr>
          <w:rFonts w:hint="eastAsia" w:ascii="仿宋_GB2312" w:eastAsia="仿宋_GB2312"/>
          <w:b/>
          <w:bCs/>
          <w:color w:val="000000"/>
        </w:rPr>
      </w:pPr>
    </w:p>
    <w:p>
      <w:pPr>
        <w:pStyle w:val="449"/>
        <w:rPr>
          <w:rFonts w:hint="eastAsia" w:ascii="仿宋_GB2312" w:eastAsia="仿宋_GB2312"/>
          <w:b/>
          <w:bCs/>
          <w:color w:val="000000"/>
        </w:rPr>
      </w:pPr>
    </w:p>
    <w:p>
      <w:pPr>
        <w:pStyle w:val="449"/>
        <w:rPr>
          <w:rFonts w:hint="eastAsia" w:ascii="仿宋_GB2312" w:eastAsia="仿宋_GB2312"/>
          <w:b/>
          <w:bCs/>
          <w:color w:val="000000"/>
        </w:rPr>
      </w:pPr>
    </w:p>
    <w:p>
      <w:pPr>
        <w:pStyle w:val="449"/>
        <w:rPr>
          <w:rFonts w:hint="eastAsia" w:ascii="仿宋_GB2312" w:eastAsia="仿宋_GB2312"/>
          <w:b/>
          <w:bCs/>
          <w:color w:val="000000"/>
        </w:rPr>
      </w:pPr>
    </w:p>
    <w:p>
      <w:pPr>
        <w:pStyle w:val="449"/>
        <w:rPr>
          <w:rFonts w:hint="eastAsia" w:ascii="仿宋_GB2312" w:eastAsia="仿宋_GB2312"/>
          <w:b/>
          <w:bCs/>
          <w:color w:val="000000"/>
        </w:rPr>
      </w:pPr>
    </w:p>
    <w:p>
      <w:pPr>
        <w:pStyle w:val="449"/>
        <w:rPr>
          <w:rFonts w:hint="eastAsia" w:ascii="仿宋_GB2312" w:eastAsia="仿宋_GB2312"/>
          <w:b/>
          <w:bCs/>
          <w:color w:val="000000"/>
        </w:rPr>
      </w:pPr>
    </w:p>
    <w:p>
      <w:pPr>
        <w:pStyle w:val="449"/>
        <w:rPr>
          <w:rFonts w:hint="eastAsia" w:ascii="仿宋_GB2312" w:eastAsia="仿宋_GB2312"/>
          <w:b/>
          <w:bCs/>
          <w:color w:val="000000"/>
        </w:rPr>
      </w:pPr>
    </w:p>
    <w:p>
      <w:pPr>
        <w:pStyle w:val="449"/>
        <w:rPr>
          <w:rFonts w:hint="eastAsia" w:ascii="仿宋_GB2312" w:eastAsia="仿宋_GB2312"/>
          <w:b/>
          <w:bCs/>
          <w:color w:val="000000"/>
        </w:rPr>
      </w:pPr>
    </w:p>
    <w:p>
      <w:pPr>
        <w:pStyle w:val="449"/>
        <w:rPr>
          <w:rFonts w:hint="eastAsia" w:ascii="仿宋_GB2312" w:eastAsia="仿宋_GB2312"/>
          <w:b/>
          <w:bCs/>
          <w:color w:val="000000"/>
        </w:rPr>
      </w:pPr>
    </w:p>
    <w:p>
      <w:pPr>
        <w:pStyle w:val="449"/>
        <w:rPr>
          <w:rFonts w:hint="eastAsia" w:ascii="仿宋_GB2312" w:eastAsia="仿宋_GB2312"/>
          <w:b/>
          <w:bCs/>
          <w:color w:val="000000"/>
        </w:rPr>
      </w:pPr>
    </w:p>
    <w:p>
      <w:pPr>
        <w:pStyle w:val="449"/>
        <w:rPr>
          <w:rFonts w:hint="eastAsia" w:ascii="仿宋_GB2312" w:eastAsia="仿宋_GB2312"/>
          <w:b/>
          <w:bCs/>
          <w:color w:val="000000"/>
        </w:rPr>
      </w:pPr>
    </w:p>
    <w:p>
      <w:pPr>
        <w:pStyle w:val="449"/>
        <w:rPr>
          <w:rFonts w:hint="eastAsia" w:ascii="仿宋_GB2312" w:eastAsia="仿宋_GB2312"/>
          <w:b/>
          <w:bCs/>
          <w:color w:val="000000"/>
        </w:rPr>
      </w:pPr>
    </w:p>
    <w:p>
      <w:pPr>
        <w:pStyle w:val="449"/>
        <w:rPr>
          <w:rFonts w:hint="eastAsia" w:ascii="仿宋_GB2312" w:eastAsia="仿宋_GB2312"/>
          <w:b/>
          <w:bCs/>
          <w:color w:val="000000"/>
        </w:rPr>
      </w:pPr>
    </w:p>
    <w:p>
      <w:pPr>
        <w:pStyle w:val="449"/>
        <w:rPr>
          <w:rFonts w:hint="eastAsia" w:ascii="仿宋_GB2312" w:eastAsia="仿宋_GB2312"/>
          <w:b/>
          <w:bCs/>
          <w:color w:val="000000"/>
        </w:rPr>
      </w:pPr>
      <w:r>
        <w:rPr>
          <w:rFonts w:hint="eastAsia" w:ascii="仿宋_GB2312" w:eastAsia="仿宋_GB2312"/>
          <w:b/>
          <w:bCs/>
          <w:color w:val="000000"/>
        </w:rPr>
        <w:t>（6）针对本项目的理解分析和工作</w:t>
      </w:r>
      <w:r>
        <w:rPr>
          <w:rFonts w:hint="eastAsia" w:ascii="仿宋_GB2312" w:eastAsia="仿宋_GB2312"/>
          <w:b/>
          <w:bCs/>
          <w:color w:val="000000"/>
          <w:lang w:eastAsia="zh-CN"/>
        </w:rPr>
        <w:t>思路</w:t>
      </w:r>
      <w:r>
        <w:rPr>
          <w:rFonts w:hint="eastAsia" w:ascii="仿宋_GB2312" w:eastAsia="仿宋_GB2312"/>
          <w:b/>
          <w:bCs/>
          <w:color w:val="000000"/>
        </w:rPr>
        <w:t>格式（如有）:</w:t>
      </w:r>
    </w:p>
    <w:p>
      <w:pPr>
        <w:pStyle w:val="449"/>
        <w:jc w:val="center"/>
        <w:rPr>
          <w:rFonts w:hint="eastAsia" w:ascii="仿宋_GB2312" w:eastAsia="仿宋_GB2312"/>
          <w:color w:val="000000"/>
        </w:rPr>
      </w:pPr>
      <w:r>
        <w:rPr>
          <w:rFonts w:hint="eastAsia" w:ascii="仿宋_GB2312" w:eastAsia="仿宋_GB2312"/>
          <w:color w:val="000000"/>
        </w:rPr>
        <w:t> </w:t>
      </w:r>
    </w:p>
    <w:p>
      <w:pPr>
        <w:pStyle w:val="449"/>
        <w:jc w:val="center"/>
        <w:rPr>
          <w:rFonts w:hint="eastAsia" w:ascii="仿宋_GB2312" w:eastAsia="仿宋_GB2312"/>
          <w:color w:val="000000"/>
          <w:lang w:eastAsia="zh-CN"/>
        </w:rPr>
      </w:pPr>
      <w:r>
        <w:rPr>
          <w:rFonts w:hint="eastAsia" w:ascii="仿宋_GB2312" w:eastAsia="仿宋_GB2312"/>
          <w:b/>
          <w:bCs/>
          <w:color w:val="000000"/>
          <w:sz w:val="33"/>
          <w:szCs w:val="33"/>
        </w:rPr>
        <w:t>针对本项目的理解分析和工作</w:t>
      </w:r>
      <w:r>
        <w:rPr>
          <w:rFonts w:hint="eastAsia" w:ascii="仿宋_GB2312" w:eastAsia="仿宋_GB2312"/>
          <w:b/>
          <w:bCs/>
          <w:color w:val="000000"/>
          <w:sz w:val="33"/>
          <w:szCs w:val="33"/>
          <w:lang w:eastAsia="zh-CN"/>
        </w:rPr>
        <w:t>思路</w:t>
      </w:r>
    </w:p>
    <w:p>
      <w:pPr>
        <w:pStyle w:val="449"/>
        <w:jc w:val="center"/>
        <w:rPr>
          <w:rFonts w:hint="eastAsia" w:ascii="仿宋_GB2312" w:eastAsia="仿宋_GB2312"/>
          <w:color w:val="000000"/>
        </w:rPr>
      </w:pPr>
      <w:r>
        <w:rPr>
          <w:rFonts w:hint="eastAsia" w:ascii="仿宋_GB2312" w:eastAsia="仿宋_GB2312"/>
          <w:color w:val="000000"/>
        </w:rPr>
        <w:t> </w:t>
      </w:r>
    </w:p>
    <w:p>
      <w:pPr>
        <w:pStyle w:val="449"/>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由投标人按第二章《采购需求》要求，自行编写以下内容，</w:t>
      </w:r>
      <w:r>
        <w:rPr>
          <w:rFonts w:hint="eastAsia" w:ascii="仿宋_GB2312" w:eastAsia="仿宋_GB2312"/>
          <w:b/>
          <w:bCs/>
          <w:color w:val="000000"/>
        </w:rPr>
        <w:t>包括：（1）针对本项目服务内容进行理解分析；（2）针对项目特点提出工作思路及方案；（3）分析工作中可能出现的服务重点和难点；（4）提出服务重点和难点相应解决措施</w:t>
      </w:r>
      <w:r>
        <w:rPr>
          <w:rFonts w:hint="eastAsia" w:ascii="仿宋_GB2312" w:eastAsia="仿宋_GB2312"/>
          <w:color w:val="000000"/>
        </w:rPr>
        <w:t>。</w:t>
      </w:r>
    </w:p>
    <w:p>
      <w:pPr>
        <w:pStyle w:val="44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49"/>
        <w:spacing w:line="405" w:lineRule="atLeast"/>
        <w:rPr>
          <w:rFonts w:hint="eastAsia" w:ascii="仿宋_GB2312" w:eastAsia="仿宋_GB2312"/>
          <w:color w:val="000000"/>
        </w:rPr>
      </w:pPr>
      <w:r>
        <w:rPr>
          <w:rFonts w:hint="eastAsia" w:ascii="仿宋_GB2312" w:eastAsia="仿宋_GB2312"/>
          <w:color w:val="000000"/>
        </w:rPr>
        <w:t> </w:t>
      </w:r>
    </w:p>
    <w:p>
      <w:pPr>
        <w:pStyle w:val="449"/>
        <w:jc w:val="right"/>
        <w:rPr>
          <w:rFonts w:hint="eastAsia" w:ascii="仿宋_GB2312" w:eastAsia="仿宋_GB2312"/>
          <w:color w:val="000000"/>
        </w:rPr>
      </w:pPr>
      <w:r>
        <w:rPr>
          <w:rFonts w:hint="eastAsia" w:ascii="仿宋_GB2312" w:eastAsia="仿宋_GB2312"/>
          <w:color w:val="000000"/>
        </w:rPr>
        <w:t>                                 </w:t>
      </w:r>
    </w:p>
    <w:p>
      <w:pPr>
        <w:pStyle w:val="449"/>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9"/>
        <w:jc w:val="right"/>
        <w:rPr>
          <w:rFonts w:hint="eastAsia" w:ascii="仿宋_GB2312" w:eastAsia="仿宋_GB2312"/>
          <w:color w:val="000000"/>
        </w:rPr>
      </w:pPr>
      <w:r>
        <w:rPr>
          <w:rFonts w:hint="eastAsia" w:ascii="仿宋_GB2312" w:eastAsia="仿宋_GB2312"/>
          <w:color w:val="000000"/>
        </w:rPr>
        <w:t>日期：   年 月 日</w:t>
      </w:r>
    </w:p>
    <w:p>
      <w:pPr>
        <w:pStyle w:val="44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pPr>
        <w:pStyle w:val="449"/>
        <w:jc w:val="center"/>
        <w:rPr>
          <w:rFonts w:hint="eastAsia" w:ascii="仿宋_GB2312" w:eastAsia="仿宋_GB2312"/>
          <w:color w:val="000000"/>
        </w:rPr>
      </w:pPr>
      <w:r>
        <w:rPr>
          <w:rFonts w:hint="eastAsia" w:ascii="仿宋_GB2312" w:eastAsia="仿宋_GB2312"/>
          <w:color w:val="000000"/>
        </w:rPr>
        <w:t> </w:t>
      </w:r>
    </w:p>
    <w:p>
      <w:pPr>
        <w:pStyle w:val="449"/>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pPr>
        <w:pStyle w:val="449"/>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49"/>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由投标人按第二章《采购需求》要求，自行编写针对本项目的管理模式和管理机制</w:t>
      </w:r>
      <w:r>
        <w:rPr>
          <w:rFonts w:hint="eastAsia" w:ascii="仿宋_GB2312" w:eastAsia="仿宋_GB2312"/>
          <w:color w:val="000000"/>
          <w:lang w:eastAsia="zh-CN"/>
        </w:rPr>
        <w:t>，</w:t>
      </w:r>
      <w:r>
        <w:rPr>
          <w:rFonts w:hint="eastAsia" w:ascii="仿宋_GB2312" w:eastAsia="仿宋_GB2312"/>
          <w:b/>
          <w:bCs/>
          <w:color w:val="000000"/>
        </w:rPr>
        <w:t>包括：（1）岗位责任制度；（2）服务沟通机制；（3）工作记录及档案管理（包括交接验收资料、巡视记录、档案管理、投诉与处理记录、其它管理与服务活动记录等）</w:t>
      </w:r>
      <w:r>
        <w:rPr>
          <w:rFonts w:hint="eastAsia" w:ascii="仿宋_GB2312" w:eastAsia="仿宋_GB2312"/>
          <w:color w:val="000000"/>
        </w:rPr>
        <w:t>。</w:t>
      </w:r>
    </w:p>
    <w:p>
      <w:pPr>
        <w:pStyle w:val="44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49"/>
        <w:spacing w:line="405" w:lineRule="atLeast"/>
        <w:rPr>
          <w:rFonts w:hint="eastAsia" w:ascii="仿宋_GB2312" w:eastAsia="仿宋_GB2312"/>
          <w:color w:val="000000"/>
        </w:rPr>
      </w:pPr>
      <w:r>
        <w:rPr>
          <w:rFonts w:hint="eastAsia" w:ascii="仿宋_GB2312" w:eastAsia="仿宋_GB2312"/>
          <w:color w:val="000000"/>
        </w:rPr>
        <w:t> </w:t>
      </w:r>
    </w:p>
    <w:p>
      <w:pPr>
        <w:pStyle w:val="449"/>
        <w:jc w:val="right"/>
        <w:rPr>
          <w:rFonts w:hint="eastAsia" w:ascii="仿宋_GB2312" w:eastAsia="仿宋_GB2312"/>
          <w:color w:val="000000"/>
        </w:rPr>
      </w:pPr>
      <w:r>
        <w:rPr>
          <w:rFonts w:hint="eastAsia" w:ascii="仿宋_GB2312" w:eastAsia="仿宋_GB2312"/>
          <w:color w:val="000000"/>
        </w:rPr>
        <w:t xml:space="preserve">                               </w:t>
      </w:r>
    </w:p>
    <w:p>
      <w:pPr>
        <w:pStyle w:val="449"/>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9"/>
        <w:jc w:val="right"/>
        <w:rPr>
          <w:rFonts w:hint="eastAsia" w:ascii="仿宋_GB2312" w:eastAsia="仿宋_GB2312"/>
          <w:color w:val="000000"/>
        </w:rPr>
      </w:pPr>
      <w:r>
        <w:rPr>
          <w:rFonts w:hint="eastAsia" w:ascii="仿宋_GB2312" w:eastAsia="仿宋_GB2312"/>
          <w:color w:val="000000"/>
        </w:rPr>
        <w:t>日期：   年 月 日</w:t>
      </w:r>
    </w:p>
    <w:p>
      <w:pPr>
        <w:pStyle w:val="44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（8）针对本项目的进退场服务交接方案格式（如有）：</w:t>
      </w:r>
    </w:p>
    <w:p>
      <w:pPr>
        <w:pStyle w:val="449"/>
        <w:jc w:val="center"/>
        <w:rPr>
          <w:rFonts w:hint="eastAsia" w:ascii="仿宋_GB2312" w:eastAsia="仿宋_GB2312"/>
          <w:color w:val="000000"/>
        </w:rPr>
      </w:pPr>
      <w:r>
        <w:rPr>
          <w:rFonts w:hint="eastAsia" w:ascii="仿宋_GB2312" w:eastAsia="仿宋_GB2312"/>
          <w:color w:val="000000"/>
        </w:rPr>
        <w:t> </w:t>
      </w:r>
    </w:p>
    <w:p>
      <w:pPr>
        <w:pStyle w:val="449"/>
        <w:jc w:val="center"/>
        <w:rPr>
          <w:rFonts w:hint="eastAsia" w:ascii="仿宋_GB2312" w:eastAsia="仿宋_GB2312"/>
          <w:color w:val="000000"/>
        </w:rPr>
      </w:pPr>
      <w:r>
        <w:rPr>
          <w:rFonts w:hint="eastAsia" w:ascii="仿宋_GB2312" w:eastAsia="仿宋_GB2312"/>
          <w:b/>
          <w:bCs/>
          <w:color w:val="000000"/>
          <w:sz w:val="33"/>
          <w:szCs w:val="33"/>
        </w:rPr>
        <w:t>针对本项目的进退场服务交接方案</w:t>
      </w:r>
    </w:p>
    <w:p>
      <w:pPr>
        <w:pStyle w:val="449"/>
        <w:spacing w:line="405" w:lineRule="atLeast"/>
        <w:rPr>
          <w:rFonts w:hint="eastAsia" w:ascii="仿宋_GB2312" w:eastAsia="仿宋_GB2312"/>
          <w:color w:val="000000"/>
        </w:rPr>
      </w:pPr>
      <w:r>
        <w:rPr>
          <w:rFonts w:hint="eastAsia" w:ascii="仿宋_GB2312" w:eastAsia="仿宋_GB2312"/>
          <w:color w:val="000000"/>
        </w:rPr>
        <w:t> </w:t>
      </w:r>
    </w:p>
    <w:p>
      <w:pPr>
        <w:pStyle w:val="449"/>
        <w:spacing w:line="405" w:lineRule="atLeast"/>
        <w:rPr>
          <w:rFonts w:hint="eastAsia" w:ascii="仿宋_GB2312" w:eastAsia="仿宋_GB2312"/>
          <w:color w:val="000000"/>
        </w:rPr>
      </w:pPr>
      <w:r>
        <w:rPr>
          <w:rFonts w:hint="eastAsia" w:ascii="仿宋_GB2312" w:eastAsia="仿宋_GB2312"/>
          <w:color w:val="000000"/>
        </w:rPr>
        <w:t>  由投标人按第二章《采购需求》内容自行编写针对本项目的进退场服务交接方案</w:t>
      </w:r>
      <w:r>
        <w:rPr>
          <w:rFonts w:hint="eastAsia" w:ascii="仿宋_GB2312" w:eastAsia="仿宋_GB2312"/>
          <w:color w:val="000000"/>
          <w:lang w:eastAsia="zh-CN"/>
        </w:rPr>
        <w:t>，</w:t>
      </w:r>
      <w:r>
        <w:rPr>
          <w:rFonts w:hint="eastAsia" w:ascii="仿宋_GB2312" w:eastAsia="仿宋_GB2312"/>
          <w:color w:val="000000"/>
          <w:lang w:val="en-US" w:eastAsia="zh-CN"/>
        </w:rPr>
        <w:t>可以包括</w:t>
      </w:r>
      <w:r>
        <w:rPr>
          <w:rFonts w:hint="eastAsia" w:ascii="仿宋_GB2312" w:eastAsia="仿宋_GB2312"/>
          <w:color w:val="000000"/>
        </w:rPr>
        <w:t>：</w:t>
      </w:r>
      <w:r>
        <w:rPr>
          <w:rFonts w:hint="eastAsia" w:ascii="仿宋_GB2312" w:eastAsia="仿宋_GB2312"/>
          <w:b/>
          <w:bCs/>
          <w:color w:val="000000"/>
        </w:rPr>
        <w:t>（1）成立针对本项目的进退场交接小组；（2）提出进场交接方案；（3）提出退场交接方案。</w:t>
      </w:r>
    </w:p>
    <w:p>
      <w:pPr>
        <w:pStyle w:val="44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49"/>
        <w:jc w:val="right"/>
        <w:rPr>
          <w:rFonts w:hint="eastAsia" w:ascii="仿宋_GB2312" w:eastAsia="仿宋_GB2312"/>
          <w:color w:val="000000"/>
        </w:rPr>
      </w:pPr>
      <w:r>
        <w:rPr>
          <w:rFonts w:hint="eastAsia" w:ascii="仿宋_GB2312" w:eastAsia="仿宋_GB2312"/>
          <w:color w:val="000000"/>
        </w:rPr>
        <w:t xml:space="preserve">                               </w:t>
      </w:r>
    </w:p>
    <w:p>
      <w:pPr>
        <w:pStyle w:val="449"/>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9"/>
        <w:jc w:val="right"/>
        <w:rPr>
          <w:rFonts w:hint="eastAsia" w:ascii="仿宋_GB2312" w:eastAsia="仿宋_GB2312"/>
          <w:color w:val="000000"/>
        </w:rPr>
      </w:pPr>
      <w:r>
        <w:rPr>
          <w:rFonts w:hint="eastAsia" w:ascii="仿宋_GB2312" w:eastAsia="仿宋_GB2312"/>
          <w:color w:val="000000"/>
        </w:rPr>
        <w:t>日期：   年 月 日</w:t>
      </w:r>
    </w:p>
    <w:p>
      <w:pPr>
        <w:pStyle w:val="44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9"/>
        <w:numPr>
          <w:ilvl w:val="0"/>
          <w:numId w:val="6"/>
        </w:numPr>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综合性管理服务方案（如有）：</w:t>
      </w:r>
    </w:p>
    <w:p>
      <w:pPr>
        <w:pStyle w:val="449"/>
        <w:numPr>
          <w:ilvl w:val="0"/>
          <w:numId w:val="0"/>
        </w:numPr>
        <w:spacing w:before="100" w:beforeAutospacing="1" w:after="100" w:afterAutospacing="1"/>
        <w:rPr>
          <w:rFonts w:hint="eastAsia" w:ascii="仿宋_GB2312" w:eastAsia="仿宋_GB2312"/>
          <w:b/>
          <w:bCs/>
          <w:color w:val="000000"/>
        </w:rPr>
      </w:pPr>
    </w:p>
    <w:p>
      <w:pPr>
        <w:pStyle w:val="821"/>
        <w:jc w:val="center"/>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sz w:val="33"/>
          <w:szCs w:val="33"/>
          <w:lang w:val="en-US" w:eastAsia="zh-CN"/>
        </w:rPr>
        <w:t>综合性管理</w:t>
      </w:r>
      <w:r>
        <w:rPr>
          <w:rFonts w:hint="eastAsia" w:ascii="仿宋_GB2312" w:eastAsia="仿宋_GB2312"/>
          <w:b/>
          <w:bCs/>
          <w:color w:val="000000"/>
          <w:sz w:val="33"/>
          <w:szCs w:val="33"/>
        </w:rPr>
        <w:t>服务方案</w:t>
      </w:r>
      <w:r>
        <w:rPr>
          <w:rFonts w:hint="eastAsia" w:ascii="仿宋_GB2312" w:eastAsia="仿宋_GB2312"/>
          <w:color w:val="000000"/>
        </w:rPr>
        <w:t> </w:t>
      </w:r>
    </w:p>
    <w:p>
      <w:pPr>
        <w:pStyle w:val="821"/>
        <w:jc w:val="center"/>
        <w:rPr>
          <w:rFonts w:hint="eastAsia" w:ascii="仿宋_GB2312" w:eastAsia="仿宋_GB2312"/>
          <w:color w:val="000000"/>
        </w:rPr>
      </w:pPr>
    </w:p>
    <w:p>
      <w:pPr>
        <w:pStyle w:val="449"/>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由投标人按第二章《采购需求》要求，自行编写针对本项目的综合性管理服务方案，</w:t>
      </w:r>
      <w:r>
        <w:rPr>
          <w:rFonts w:hint="eastAsia" w:ascii="仿宋_GB2312" w:eastAsia="仿宋_GB2312"/>
          <w:b/>
          <w:bCs/>
          <w:color w:val="000000"/>
        </w:rPr>
        <w:t>方案可以包括：（1）综合服务方案；（2）保安方案；（3）保洁方案；（4）设施设备维护方案；（5）提供本项目的针对性服务方案。</w:t>
      </w:r>
    </w:p>
    <w:p>
      <w:pPr>
        <w:pStyle w:val="44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49"/>
        <w:spacing w:line="405" w:lineRule="atLeast"/>
        <w:rPr>
          <w:rFonts w:hint="eastAsia" w:ascii="仿宋_GB2312" w:eastAsia="仿宋_GB2312"/>
          <w:color w:val="000000"/>
        </w:rPr>
      </w:pPr>
      <w:r>
        <w:rPr>
          <w:rFonts w:hint="eastAsia" w:ascii="仿宋_GB2312" w:eastAsia="仿宋_GB2312"/>
          <w:color w:val="000000"/>
        </w:rPr>
        <w:t>                       </w:t>
      </w:r>
    </w:p>
    <w:p>
      <w:pPr>
        <w:pStyle w:val="449"/>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9"/>
        <w:jc w:val="right"/>
        <w:rPr>
          <w:rFonts w:hint="eastAsia" w:ascii="仿宋_GB2312" w:eastAsia="仿宋_GB2312"/>
          <w:color w:val="000000"/>
        </w:rPr>
      </w:pPr>
      <w:r>
        <w:rPr>
          <w:rFonts w:hint="eastAsia" w:ascii="仿宋_GB2312" w:eastAsia="仿宋_GB2312"/>
          <w:color w:val="000000"/>
        </w:rPr>
        <w:t>日期：   年 月 日</w:t>
      </w:r>
    </w:p>
    <w:p>
      <w:pPr>
        <w:pStyle w:val="44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（10）应急预案和应急配合方案格式（如有）：</w:t>
      </w:r>
    </w:p>
    <w:p>
      <w:pPr>
        <w:pStyle w:val="449"/>
        <w:spacing w:line="405" w:lineRule="atLeast"/>
        <w:rPr>
          <w:rFonts w:hint="eastAsia" w:ascii="仿宋_GB2312" w:eastAsia="仿宋_GB2312"/>
          <w:color w:val="000000"/>
        </w:rPr>
      </w:pPr>
      <w:r>
        <w:rPr>
          <w:rFonts w:hint="eastAsia" w:ascii="仿宋_GB2312" w:eastAsia="仿宋_GB2312"/>
          <w:color w:val="000000"/>
        </w:rPr>
        <w:t> </w:t>
      </w:r>
    </w:p>
    <w:p>
      <w:pPr>
        <w:pStyle w:val="449"/>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449"/>
        <w:spacing w:line="405" w:lineRule="atLeast"/>
        <w:rPr>
          <w:rFonts w:hint="eastAsia" w:ascii="仿宋_GB2312" w:eastAsia="仿宋_GB2312"/>
          <w:color w:val="000000"/>
        </w:rPr>
      </w:pPr>
      <w:r>
        <w:rPr>
          <w:rFonts w:hint="eastAsia" w:ascii="仿宋_GB2312" w:eastAsia="仿宋_GB2312"/>
          <w:color w:val="000000"/>
        </w:rPr>
        <w:t> </w:t>
      </w:r>
    </w:p>
    <w:p>
      <w:pPr>
        <w:pStyle w:val="449"/>
        <w:spacing w:line="405" w:lineRule="atLeast"/>
        <w:rPr>
          <w:rFonts w:hint="eastAsia" w:ascii="仿宋_GB2312" w:eastAsia="仿宋_GB2312"/>
          <w:color w:val="000000"/>
          <w:lang w:eastAsia="zh-CN"/>
        </w:rPr>
      </w:pPr>
      <w:r>
        <w:rPr>
          <w:rFonts w:hint="eastAsia" w:ascii="仿宋_GB2312" w:eastAsia="仿宋_GB2312"/>
          <w:color w:val="000000"/>
        </w:rPr>
        <w:t>  由投标人按第二章《采购需求》要求，自行编写针对本项目的各类应急预案和应急配合方案</w:t>
      </w:r>
      <w:r>
        <w:rPr>
          <w:rFonts w:hint="eastAsia" w:ascii="仿宋_GB2312" w:eastAsia="仿宋_GB2312"/>
          <w:color w:val="000000"/>
          <w:lang w:eastAsia="zh-CN"/>
        </w:rPr>
        <w:t>。</w:t>
      </w:r>
    </w:p>
    <w:p>
      <w:pPr>
        <w:pStyle w:val="44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49"/>
        <w:spacing w:line="405" w:lineRule="atLeast"/>
        <w:rPr>
          <w:rFonts w:hint="eastAsia" w:ascii="仿宋_GB2312" w:eastAsia="仿宋_GB2312"/>
          <w:color w:val="000000"/>
        </w:rPr>
      </w:pPr>
      <w:r>
        <w:rPr>
          <w:rFonts w:hint="eastAsia" w:ascii="仿宋_GB2312" w:eastAsia="仿宋_GB2312"/>
          <w:color w:val="000000"/>
        </w:rPr>
        <w:t> </w:t>
      </w:r>
    </w:p>
    <w:p>
      <w:pPr>
        <w:pStyle w:val="449"/>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49"/>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9"/>
        <w:jc w:val="right"/>
        <w:rPr>
          <w:rFonts w:hint="eastAsia" w:ascii="仿宋_GB2312" w:eastAsia="仿宋_GB2312"/>
          <w:color w:val="000000"/>
        </w:rPr>
      </w:pPr>
      <w:r>
        <w:rPr>
          <w:rFonts w:hint="eastAsia" w:ascii="仿宋_GB2312" w:eastAsia="仿宋_GB2312"/>
          <w:color w:val="000000"/>
        </w:rPr>
        <w:t>日期：   年 月 日</w:t>
      </w:r>
    </w:p>
    <w:p>
      <w:pPr>
        <w:pStyle w:val="44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1</w:t>
      </w:r>
      <w:r>
        <w:rPr>
          <w:rFonts w:hint="eastAsia" w:ascii="仿宋_GB2312" w:eastAsia="仿宋_GB2312"/>
          <w:b/>
          <w:bCs/>
          <w:color w:val="000000"/>
        </w:rPr>
        <w:t>）人员管理方案格式（如有）：</w:t>
      </w:r>
    </w:p>
    <w:p>
      <w:pPr>
        <w:pStyle w:val="449"/>
        <w:spacing w:line="405" w:lineRule="atLeast"/>
        <w:rPr>
          <w:rFonts w:hint="eastAsia" w:ascii="仿宋_GB2312" w:eastAsia="仿宋_GB2312"/>
          <w:color w:val="000000"/>
        </w:rPr>
      </w:pPr>
      <w:r>
        <w:rPr>
          <w:rFonts w:hint="eastAsia" w:ascii="仿宋_GB2312" w:eastAsia="仿宋_GB2312"/>
          <w:color w:val="000000"/>
        </w:rPr>
        <w:t> </w:t>
      </w:r>
    </w:p>
    <w:p>
      <w:pPr>
        <w:pStyle w:val="449"/>
        <w:jc w:val="center"/>
        <w:rPr>
          <w:rFonts w:hint="eastAsia" w:ascii="仿宋_GB2312" w:eastAsia="仿宋_GB2312"/>
          <w:color w:val="000000"/>
        </w:rPr>
      </w:pPr>
      <w:r>
        <w:rPr>
          <w:rFonts w:hint="eastAsia" w:ascii="仿宋_GB2312" w:eastAsia="仿宋_GB2312"/>
          <w:b/>
          <w:bCs/>
          <w:color w:val="000000"/>
          <w:sz w:val="33"/>
          <w:szCs w:val="33"/>
        </w:rPr>
        <w:t>人员管理方案</w:t>
      </w:r>
    </w:p>
    <w:p>
      <w:pPr>
        <w:pStyle w:val="449"/>
        <w:spacing w:line="405" w:lineRule="atLeast"/>
        <w:rPr>
          <w:rFonts w:hint="eastAsia" w:ascii="仿宋_GB2312" w:eastAsia="仿宋_GB2312"/>
          <w:color w:val="000000"/>
        </w:rPr>
      </w:pPr>
      <w:r>
        <w:rPr>
          <w:rFonts w:hint="eastAsia" w:ascii="仿宋_GB2312" w:eastAsia="仿宋_GB2312"/>
          <w:color w:val="000000"/>
        </w:rPr>
        <w:t> </w:t>
      </w:r>
    </w:p>
    <w:p>
      <w:pPr>
        <w:pStyle w:val="449"/>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由投标人按第二章《采购需求》要求，自行编写本项目的人员管理方案</w:t>
      </w:r>
      <w:r>
        <w:rPr>
          <w:rFonts w:hint="eastAsia" w:ascii="仿宋_GB2312" w:eastAsia="仿宋_GB2312"/>
          <w:color w:val="000000"/>
          <w:lang w:eastAsia="zh-CN"/>
        </w:rPr>
        <w:t>，</w:t>
      </w:r>
      <w:r>
        <w:rPr>
          <w:rFonts w:hint="eastAsia" w:ascii="仿宋_GB2312" w:eastAsia="仿宋_GB2312"/>
          <w:color w:val="000000"/>
          <w:lang w:val="en-US" w:eastAsia="zh-CN"/>
        </w:rPr>
        <w:t>可以包括</w:t>
      </w:r>
      <w:r>
        <w:rPr>
          <w:rFonts w:hint="eastAsia" w:ascii="仿宋_GB2312" w:eastAsia="仿宋_GB2312"/>
          <w:color w:val="000000"/>
        </w:rPr>
        <w:t>：</w:t>
      </w:r>
      <w:r>
        <w:rPr>
          <w:rFonts w:hint="eastAsia" w:ascii="仿宋_GB2312" w:eastAsia="仿宋_GB2312"/>
          <w:b/>
          <w:bCs/>
          <w:color w:val="000000"/>
        </w:rPr>
        <w:t>（1）提供服务团队组建方案；（2）人员稳定性方案及承诺；（3）人员考核及奖惩制度；（4）培训制度</w:t>
      </w:r>
      <w:r>
        <w:rPr>
          <w:rFonts w:hint="eastAsia" w:ascii="仿宋_GB2312" w:eastAsia="仿宋_GB2312"/>
          <w:color w:val="000000"/>
        </w:rPr>
        <w:t>。</w:t>
      </w:r>
    </w:p>
    <w:p>
      <w:pPr>
        <w:pStyle w:val="44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49"/>
        <w:spacing w:line="405" w:lineRule="atLeast"/>
        <w:rPr>
          <w:rFonts w:hint="eastAsia" w:ascii="仿宋_GB2312" w:eastAsia="仿宋_GB2312"/>
          <w:color w:val="000000"/>
        </w:rPr>
      </w:pPr>
      <w:r>
        <w:rPr>
          <w:rFonts w:hint="eastAsia" w:ascii="仿宋_GB2312" w:eastAsia="仿宋_GB2312"/>
          <w:color w:val="000000"/>
        </w:rPr>
        <w:t>                               </w:t>
      </w:r>
    </w:p>
    <w:p>
      <w:pPr>
        <w:pStyle w:val="449"/>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9"/>
        <w:jc w:val="right"/>
        <w:rPr>
          <w:rFonts w:hint="eastAsia" w:ascii="仿宋_GB2312" w:eastAsia="仿宋_GB2312"/>
          <w:color w:val="000000"/>
        </w:rPr>
      </w:pPr>
      <w:r>
        <w:rPr>
          <w:rFonts w:hint="eastAsia" w:ascii="仿宋_GB2312" w:eastAsia="仿宋_GB2312"/>
          <w:color w:val="000000"/>
        </w:rPr>
        <w:t>日期：   年 月 日</w:t>
      </w:r>
    </w:p>
    <w:p>
      <w:pPr>
        <w:pStyle w:val="44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2</w:t>
      </w:r>
      <w:r>
        <w:rPr>
          <w:rFonts w:hint="eastAsia" w:ascii="仿宋_GB2312" w:eastAsia="仿宋_GB2312"/>
          <w:b/>
          <w:bCs/>
          <w:color w:val="000000"/>
        </w:rPr>
        <w:t>）投标人同类项目经验一览表格式（如有）：</w:t>
      </w:r>
    </w:p>
    <w:p>
      <w:pPr>
        <w:pStyle w:val="449"/>
        <w:jc w:val="center"/>
        <w:rPr>
          <w:rFonts w:hint="eastAsia" w:ascii="仿宋_GB2312" w:eastAsia="仿宋_GB2312"/>
          <w:color w:val="000000"/>
        </w:rPr>
      </w:pPr>
      <w:r>
        <w:rPr>
          <w:rFonts w:hint="eastAsia" w:ascii="仿宋_GB2312" w:eastAsia="仿宋_GB2312"/>
          <w:b/>
          <w:bCs/>
          <w:color w:val="000000"/>
          <w:sz w:val="33"/>
          <w:szCs w:val="33"/>
        </w:rPr>
        <w:t>投标人同类项目经验情况一览表</w:t>
      </w:r>
    </w:p>
    <w:p>
      <w:pPr>
        <w:pStyle w:val="449"/>
        <w:spacing w:line="405" w:lineRule="atLeast"/>
        <w:rPr>
          <w:rFonts w:hint="eastAsia" w:ascii="仿宋_GB2312" w:eastAsia="仿宋_GB2312"/>
          <w:color w:val="000000"/>
        </w:rPr>
      </w:pPr>
      <w:r>
        <w:rPr>
          <w:rFonts w:hint="eastAsia" w:ascii="仿宋_GB2312" w:eastAsia="仿宋_GB2312"/>
          <w:color w:val="000000"/>
        </w:rPr>
        <w:t>（投标人20</w:t>
      </w:r>
      <w:r>
        <w:rPr>
          <w:rFonts w:hint="eastAsia" w:ascii="仿宋_GB2312" w:eastAsia="仿宋_GB2312"/>
          <w:color w:val="000000"/>
          <w:lang w:val="en-US" w:eastAsia="zh-CN"/>
        </w:rPr>
        <w:t>23</w:t>
      </w:r>
      <w:r>
        <w:rPr>
          <w:rFonts w:hint="eastAsia" w:ascii="仿宋_GB2312" w:eastAsia="仿宋_GB2312"/>
          <w:color w:val="000000"/>
        </w:rPr>
        <w:t>年1月1日起至今承接的同类服务项目合同材料附后并加盖投标人CA电子签章）</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409"/>
        <w:gridCol w:w="2806"/>
        <w:gridCol w:w="1327"/>
        <w:gridCol w:w="1807"/>
        <w:gridCol w:w="15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jc w:val="center"/>
              <w:rPr>
                <w:rFonts w:hint="eastAsia" w:ascii="仿宋_GB2312" w:eastAsia="仿宋_GB2312"/>
                <w:color w:val="000000"/>
              </w:rPr>
            </w:pPr>
            <w:r>
              <w:rPr>
                <w:rFonts w:hint="eastAsia" w:ascii="仿宋_GB2312" w:eastAsia="仿宋_GB2312"/>
                <w:color w:val="000000"/>
              </w:rPr>
              <w:t>业主单位名称</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jc w:val="center"/>
              <w:rPr>
                <w:rFonts w:hint="eastAsia" w:ascii="仿宋_GB2312" w:eastAsia="仿宋_GB2312"/>
                <w:color w:val="000000"/>
              </w:rPr>
            </w:pPr>
            <w:r>
              <w:rPr>
                <w:rFonts w:hint="eastAsia" w:ascii="仿宋_GB2312" w:eastAsia="仿宋_GB2312"/>
                <w:color w:val="000000"/>
              </w:rPr>
              <w:t>服务项目名称</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jc w:val="center"/>
              <w:rPr>
                <w:rFonts w:hint="eastAsia" w:ascii="仿宋_GB2312" w:eastAsia="仿宋_GB2312"/>
                <w:color w:val="000000"/>
              </w:rPr>
            </w:pPr>
            <w:r>
              <w:rPr>
                <w:rFonts w:hint="eastAsia" w:ascii="仿宋_GB2312" w:eastAsia="仿宋_GB2312"/>
                <w:color w:val="000000"/>
              </w:rPr>
              <w:t>服务起止时间</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jc w:val="center"/>
              <w:rPr>
                <w:rFonts w:hint="eastAsia" w:ascii="仿宋_GB2312" w:eastAsia="仿宋_GB2312"/>
                <w:color w:val="000000"/>
              </w:rPr>
            </w:pPr>
            <w:r>
              <w:rPr>
                <w:rFonts w:hint="eastAsia" w:ascii="仿宋_GB2312" w:eastAsia="仿宋_GB2312"/>
                <w:color w:val="000000"/>
              </w:rPr>
              <w:t>合同金额</w:t>
            </w:r>
          </w:p>
          <w:p>
            <w:pPr>
              <w:pStyle w:val="449"/>
              <w:jc w:val="center"/>
              <w:rPr>
                <w:rFonts w:hint="eastAsia" w:ascii="仿宋_GB2312" w:eastAsia="仿宋_GB2312"/>
                <w:color w:val="000000"/>
              </w:rPr>
            </w:pPr>
            <w:r>
              <w:rPr>
                <w:rFonts w:hint="eastAsia" w:ascii="仿宋_GB2312" w:eastAsia="仿宋_GB2312"/>
                <w:color w:val="000000"/>
              </w:rPr>
              <w:t>（万元）</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9"/>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49"/>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pPr>
        <w:pStyle w:val="449"/>
        <w:jc w:val="right"/>
        <w:rPr>
          <w:rFonts w:hint="eastAsia" w:ascii="仿宋_GB2312" w:eastAsia="仿宋_GB2312"/>
          <w:color w:val="000000"/>
        </w:rPr>
      </w:pPr>
      <w:r>
        <w:rPr>
          <w:rFonts w:hint="eastAsia" w:ascii="仿宋_GB2312" w:eastAsia="仿宋_GB2312"/>
          <w:color w:val="000000"/>
        </w:rPr>
        <w:t>日期：   年  月  日</w:t>
      </w:r>
    </w:p>
    <w:p>
      <w:pPr>
        <w:pStyle w:val="44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jc w:val="left"/>
        <w:rPr>
          <w:rFonts w:hint="eastAsia"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bookmarkEnd w:id="0"/>
    <w:p>
      <w:pPr>
        <w:pStyle w:val="469"/>
        <w:spacing w:before="0" w:beforeAutospacing="0" w:after="0" w:afterAutospacing="0" w:line="460" w:lineRule="atLeast"/>
        <w:rPr>
          <w:rFonts w:ascii="仿宋_GB2312" w:eastAsia="仿宋_GB2312"/>
          <w:color w:val="000000"/>
        </w:rPr>
      </w:pPr>
      <w:r>
        <w:rPr>
          <w:rFonts w:hint="eastAsia" w:ascii="仿宋_GB2312" w:eastAsia="仿宋_GB2312"/>
          <w:color w:val="000000"/>
        </w:rPr>
        <w:t>  （13）投标人具备有效的质量管理体系认证证书（如有）</w:t>
      </w:r>
    </w:p>
    <w:p>
      <w:pPr>
        <w:pStyle w:val="46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（14）投标人具备有效的职业健康安全管理体系认证证书（如有）</w:t>
      </w:r>
    </w:p>
    <w:p>
      <w:pPr>
        <w:pStyle w:val="46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（15）投标人具备有效的环境管理体系认证证书（如有）</w:t>
      </w:r>
    </w:p>
    <w:p>
      <w:pPr>
        <w:pStyle w:val="46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（16）投标人对本项目的合理化建议和改进措施（如有，格式自拟）</w:t>
      </w:r>
    </w:p>
    <w:p>
      <w:pPr>
        <w:pStyle w:val="46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（17）投标人认为必要提供的声明及文件资料（如有，格式自拟）</w:t>
      </w: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13</w:t>
      </w:r>
      <w:r>
        <w:rPr>
          <w:rFonts w:hint="eastAsia" w:ascii="仿宋_GB2312" w:eastAsia="仿宋_GB2312"/>
          <w:b/>
          <w:bCs/>
          <w:sz w:val="32"/>
          <w:szCs w:val="32"/>
        </w:rPr>
        <w:t>）项至第（</w:t>
      </w:r>
      <w:r>
        <w:rPr>
          <w:rFonts w:ascii="仿宋_GB2312" w:eastAsia="仿宋_GB2312"/>
          <w:b/>
          <w:bCs/>
          <w:sz w:val="32"/>
          <w:szCs w:val="32"/>
        </w:rPr>
        <w:t>17</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bookmarkEnd w:id="76"/>
      <w:r>
        <w:rPr>
          <w:rFonts w:hint="eastAsia" w:ascii="仿宋_GB2312" w:eastAsia="仿宋_GB2312"/>
          <w:b/>
          <w:bCs/>
          <w:sz w:val="32"/>
          <w:szCs w:val="32"/>
        </w:rPr>
        <w:t>。</w:t>
      </w: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4"/>
      </w:rPr>
    </w:pPr>
    <w:r>
      <w:fldChar w:fldCharType="begin"/>
    </w:r>
    <w:r>
      <w:rPr>
        <w:rStyle w:val="54"/>
      </w:rPr>
      <w:instrText xml:space="preserve">PAGE  </w:instrTex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pPr>
          <w:pStyle w:val="31"/>
          <w:jc w:val="center"/>
        </w:pPr>
        <w:r>
          <w:fldChar w:fldCharType="begin"/>
        </w:r>
        <w:r>
          <w:instrText xml:space="preserve">PAGE   \* MERGEFORMAT</w:instrText>
        </w:r>
        <w:r>
          <w:fldChar w:fldCharType="separate"/>
        </w:r>
        <w:r>
          <w:rPr>
            <w:lang w:val="zh-CN"/>
          </w:rPr>
          <w:t>43</w:t>
        </w:r>
        <w:r>
          <w:fldChar w:fldCharType="end"/>
        </w:r>
      </w:p>
    </w:sdtContent>
  </w:sdt>
  <w:p>
    <w:pPr>
      <w:pStyle w:val="31"/>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rFonts w:hint="eastAsia" w:ascii="仿宋_GB2312" w:hAnsi="仿宋_GB2312" w:eastAsia="仿宋_GB2312" w:cs="仿宋_GB2312"/>
        <w:b/>
        <w:sz w:val="21"/>
        <w:szCs w:val="21"/>
      </w:rPr>
      <w:t>三门江国家森林公园（古亭山森林公园）综合性管理服务采购（LZZC2026-G3-990141-LZSZ）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842CA"/>
    <w:multiLevelType w:val="singleLevel"/>
    <w:tmpl w:val="01E842CA"/>
    <w:lvl w:ilvl="0" w:tentative="0">
      <w:start w:val="9"/>
      <w:numFmt w:val="decimal"/>
      <w:suff w:val="nothing"/>
      <w:lvlText w:val="（%1）"/>
      <w:lvlJc w:val="left"/>
    </w:lvl>
  </w:abstractNum>
  <w:abstractNum w:abstractNumId="1">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2">
    <w:nsid w:val="09256FDA"/>
    <w:multiLevelType w:val="multilevel"/>
    <w:tmpl w:val="09256FDA"/>
    <w:lvl w:ilvl="0" w:tentative="0">
      <w:start w:val="1"/>
      <w:numFmt w:val="chineseCountingThousand"/>
      <w:pStyle w:val="104"/>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3">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5F32B766"/>
    <w:multiLevelType w:val="singleLevel"/>
    <w:tmpl w:val="5F32B766"/>
    <w:lvl w:ilvl="0" w:tentative="0">
      <w:start w:val="1"/>
      <w:numFmt w:val="chineseCounting"/>
      <w:suff w:val="nothing"/>
      <w:lvlText w:val="（%1）"/>
      <w:lvlJc w:val="left"/>
      <w:rPr>
        <w:rFonts w:hint="eastAsia"/>
      </w:r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EA6"/>
    <w:rsid w:val="00000F70"/>
    <w:rsid w:val="00001419"/>
    <w:rsid w:val="00001E3D"/>
    <w:rsid w:val="0000234F"/>
    <w:rsid w:val="000031DB"/>
    <w:rsid w:val="0000367B"/>
    <w:rsid w:val="000043C7"/>
    <w:rsid w:val="00004859"/>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0776"/>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374"/>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B97"/>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464B"/>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266C"/>
    <w:rsid w:val="003D3566"/>
    <w:rsid w:val="003D3B13"/>
    <w:rsid w:val="003D3D79"/>
    <w:rsid w:val="003D4381"/>
    <w:rsid w:val="003D4423"/>
    <w:rsid w:val="003D4A54"/>
    <w:rsid w:val="003D4ADC"/>
    <w:rsid w:val="003D4D59"/>
    <w:rsid w:val="003D4E77"/>
    <w:rsid w:val="003D4FDC"/>
    <w:rsid w:val="003E00AD"/>
    <w:rsid w:val="003E107B"/>
    <w:rsid w:val="003E10AB"/>
    <w:rsid w:val="003E1F28"/>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07B7"/>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EAE"/>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91E"/>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00B"/>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4C8"/>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8D8"/>
    <w:rsid w:val="00637FAD"/>
    <w:rsid w:val="00640C0C"/>
    <w:rsid w:val="006428A6"/>
    <w:rsid w:val="0064310B"/>
    <w:rsid w:val="00643F9C"/>
    <w:rsid w:val="006442A2"/>
    <w:rsid w:val="00644B8C"/>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15A"/>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D61"/>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0428"/>
    <w:rsid w:val="00791752"/>
    <w:rsid w:val="00791BC1"/>
    <w:rsid w:val="00791C9A"/>
    <w:rsid w:val="00792072"/>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134"/>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3AC6"/>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384F"/>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92"/>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6A2"/>
    <w:rsid w:val="00B10140"/>
    <w:rsid w:val="00B10756"/>
    <w:rsid w:val="00B11B31"/>
    <w:rsid w:val="00B12180"/>
    <w:rsid w:val="00B1234C"/>
    <w:rsid w:val="00B132BD"/>
    <w:rsid w:val="00B154DC"/>
    <w:rsid w:val="00B1612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BB6"/>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1D2E"/>
    <w:rsid w:val="00B82A73"/>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832"/>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47C5"/>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37FA7"/>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62E"/>
    <w:rsid w:val="00D01A18"/>
    <w:rsid w:val="00D02299"/>
    <w:rsid w:val="00D029C9"/>
    <w:rsid w:val="00D02A7B"/>
    <w:rsid w:val="00D0324E"/>
    <w:rsid w:val="00D03ACA"/>
    <w:rsid w:val="00D03D44"/>
    <w:rsid w:val="00D04FFD"/>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3400"/>
    <w:rsid w:val="00E036A2"/>
    <w:rsid w:val="00E0385A"/>
    <w:rsid w:val="00E038AA"/>
    <w:rsid w:val="00E03F58"/>
    <w:rsid w:val="00E042DE"/>
    <w:rsid w:val="00E043FA"/>
    <w:rsid w:val="00E0473D"/>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4DB"/>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0546"/>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2A35"/>
    <w:rsid w:val="00FA2BA7"/>
    <w:rsid w:val="00FA355E"/>
    <w:rsid w:val="00FA467C"/>
    <w:rsid w:val="00FA5436"/>
    <w:rsid w:val="00FA54AB"/>
    <w:rsid w:val="00FA583E"/>
    <w:rsid w:val="00FA6818"/>
    <w:rsid w:val="00FA77B6"/>
    <w:rsid w:val="00FB03C5"/>
    <w:rsid w:val="00FB06E5"/>
    <w:rsid w:val="00FB0BA3"/>
    <w:rsid w:val="00FB12E4"/>
    <w:rsid w:val="00FB1497"/>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4D470F"/>
    <w:rsid w:val="026E0F2B"/>
    <w:rsid w:val="027A2F04"/>
    <w:rsid w:val="02845B9C"/>
    <w:rsid w:val="02B1196D"/>
    <w:rsid w:val="02DD55DA"/>
    <w:rsid w:val="032A676A"/>
    <w:rsid w:val="032D7D27"/>
    <w:rsid w:val="03415224"/>
    <w:rsid w:val="03E32C2B"/>
    <w:rsid w:val="03E45FEA"/>
    <w:rsid w:val="03F375BC"/>
    <w:rsid w:val="044C3505"/>
    <w:rsid w:val="04551879"/>
    <w:rsid w:val="04703638"/>
    <w:rsid w:val="04704D33"/>
    <w:rsid w:val="047713FB"/>
    <w:rsid w:val="04B960F3"/>
    <w:rsid w:val="04C65B16"/>
    <w:rsid w:val="05184748"/>
    <w:rsid w:val="053A77BB"/>
    <w:rsid w:val="0559183C"/>
    <w:rsid w:val="055B55D2"/>
    <w:rsid w:val="057E7DEB"/>
    <w:rsid w:val="05DD7507"/>
    <w:rsid w:val="05F52EE9"/>
    <w:rsid w:val="05FE680E"/>
    <w:rsid w:val="060824FF"/>
    <w:rsid w:val="061A6C4F"/>
    <w:rsid w:val="063F11B9"/>
    <w:rsid w:val="06B12657"/>
    <w:rsid w:val="06F37774"/>
    <w:rsid w:val="070C0CAE"/>
    <w:rsid w:val="072C420B"/>
    <w:rsid w:val="07725961"/>
    <w:rsid w:val="07E04069"/>
    <w:rsid w:val="08101121"/>
    <w:rsid w:val="08237ADC"/>
    <w:rsid w:val="083945D9"/>
    <w:rsid w:val="08796459"/>
    <w:rsid w:val="08A14F57"/>
    <w:rsid w:val="08A26CE2"/>
    <w:rsid w:val="08EE742E"/>
    <w:rsid w:val="09275B42"/>
    <w:rsid w:val="09437862"/>
    <w:rsid w:val="09547520"/>
    <w:rsid w:val="09697C1D"/>
    <w:rsid w:val="09CA6EA6"/>
    <w:rsid w:val="0A2B7D2A"/>
    <w:rsid w:val="0A57260B"/>
    <w:rsid w:val="0ACC1410"/>
    <w:rsid w:val="0B083D6B"/>
    <w:rsid w:val="0B141F1A"/>
    <w:rsid w:val="0B392F9B"/>
    <w:rsid w:val="0B6573F2"/>
    <w:rsid w:val="0BB958B8"/>
    <w:rsid w:val="0BC663BC"/>
    <w:rsid w:val="0BD537C3"/>
    <w:rsid w:val="0BD92474"/>
    <w:rsid w:val="0C600AAB"/>
    <w:rsid w:val="0C650670"/>
    <w:rsid w:val="0D5A60C0"/>
    <w:rsid w:val="0DCA115E"/>
    <w:rsid w:val="0E115C8A"/>
    <w:rsid w:val="0EA30700"/>
    <w:rsid w:val="0EB31142"/>
    <w:rsid w:val="0F095504"/>
    <w:rsid w:val="0F3B2473"/>
    <w:rsid w:val="0F6E05DA"/>
    <w:rsid w:val="0FBA74F6"/>
    <w:rsid w:val="0FC3085C"/>
    <w:rsid w:val="0FE20946"/>
    <w:rsid w:val="10111F7C"/>
    <w:rsid w:val="1023263D"/>
    <w:rsid w:val="104F1744"/>
    <w:rsid w:val="106016F3"/>
    <w:rsid w:val="10861BA8"/>
    <w:rsid w:val="1094132B"/>
    <w:rsid w:val="10A52D12"/>
    <w:rsid w:val="10A56E7C"/>
    <w:rsid w:val="11203590"/>
    <w:rsid w:val="11402F73"/>
    <w:rsid w:val="11454713"/>
    <w:rsid w:val="114F5A4E"/>
    <w:rsid w:val="11612A9E"/>
    <w:rsid w:val="11634B2D"/>
    <w:rsid w:val="11773198"/>
    <w:rsid w:val="119A3B84"/>
    <w:rsid w:val="120726C5"/>
    <w:rsid w:val="12671F77"/>
    <w:rsid w:val="127A0FCA"/>
    <w:rsid w:val="127E4ECB"/>
    <w:rsid w:val="12BD152A"/>
    <w:rsid w:val="12EF1953"/>
    <w:rsid w:val="12F67447"/>
    <w:rsid w:val="13177D05"/>
    <w:rsid w:val="131A0221"/>
    <w:rsid w:val="1335429C"/>
    <w:rsid w:val="13540009"/>
    <w:rsid w:val="13AA3CD5"/>
    <w:rsid w:val="141D2C0B"/>
    <w:rsid w:val="14957781"/>
    <w:rsid w:val="156D6BEB"/>
    <w:rsid w:val="1593631A"/>
    <w:rsid w:val="16103820"/>
    <w:rsid w:val="161B6B1A"/>
    <w:rsid w:val="16263110"/>
    <w:rsid w:val="16816F57"/>
    <w:rsid w:val="16B761A1"/>
    <w:rsid w:val="171104A4"/>
    <w:rsid w:val="1711684A"/>
    <w:rsid w:val="173516EA"/>
    <w:rsid w:val="173D7D0F"/>
    <w:rsid w:val="17965F21"/>
    <w:rsid w:val="17C57205"/>
    <w:rsid w:val="17D404BB"/>
    <w:rsid w:val="17EC4251"/>
    <w:rsid w:val="17F13463"/>
    <w:rsid w:val="187E553C"/>
    <w:rsid w:val="18E427C8"/>
    <w:rsid w:val="18E52B69"/>
    <w:rsid w:val="192223EF"/>
    <w:rsid w:val="19523A78"/>
    <w:rsid w:val="196F2052"/>
    <w:rsid w:val="197449B0"/>
    <w:rsid w:val="19AE7F28"/>
    <w:rsid w:val="19B6113F"/>
    <w:rsid w:val="19CA0989"/>
    <w:rsid w:val="19F40797"/>
    <w:rsid w:val="1A213ABD"/>
    <w:rsid w:val="1A617FFD"/>
    <w:rsid w:val="1AF71523"/>
    <w:rsid w:val="1B1A4A1C"/>
    <w:rsid w:val="1B38030C"/>
    <w:rsid w:val="1B3C1C8E"/>
    <w:rsid w:val="1B674AC7"/>
    <w:rsid w:val="1B695F6C"/>
    <w:rsid w:val="1B746B39"/>
    <w:rsid w:val="1B80541E"/>
    <w:rsid w:val="1BC50187"/>
    <w:rsid w:val="1BCA7842"/>
    <w:rsid w:val="1C42696B"/>
    <w:rsid w:val="1C427144"/>
    <w:rsid w:val="1C4409AC"/>
    <w:rsid w:val="1C530BD0"/>
    <w:rsid w:val="1C8F133C"/>
    <w:rsid w:val="1CC90CBC"/>
    <w:rsid w:val="1CE73E9C"/>
    <w:rsid w:val="1D094F9C"/>
    <w:rsid w:val="1D0E23E7"/>
    <w:rsid w:val="1D491EF1"/>
    <w:rsid w:val="1D8C2345"/>
    <w:rsid w:val="1D8D7A52"/>
    <w:rsid w:val="1DAE65F0"/>
    <w:rsid w:val="1DEF5D9F"/>
    <w:rsid w:val="1DF83E22"/>
    <w:rsid w:val="1E0B0BB8"/>
    <w:rsid w:val="1E111767"/>
    <w:rsid w:val="1E117A37"/>
    <w:rsid w:val="1E720322"/>
    <w:rsid w:val="1E8B4AEE"/>
    <w:rsid w:val="1EB142DF"/>
    <w:rsid w:val="1F035E51"/>
    <w:rsid w:val="1F443106"/>
    <w:rsid w:val="1F51148D"/>
    <w:rsid w:val="1F656BFD"/>
    <w:rsid w:val="1F880941"/>
    <w:rsid w:val="1F9E565E"/>
    <w:rsid w:val="1FA2333B"/>
    <w:rsid w:val="2023550C"/>
    <w:rsid w:val="203B4DB3"/>
    <w:rsid w:val="208E77B9"/>
    <w:rsid w:val="20AA51EA"/>
    <w:rsid w:val="20F64BEA"/>
    <w:rsid w:val="20F75FD5"/>
    <w:rsid w:val="20FB6AEC"/>
    <w:rsid w:val="2105481C"/>
    <w:rsid w:val="210E4642"/>
    <w:rsid w:val="213011D5"/>
    <w:rsid w:val="21787440"/>
    <w:rsid w:val="21B45DF5"/>
    <w:rsid w:val="21E15853"/>
    <w:rsid w:val="22211C9D"/>
    <w:rsid w:val="224332AE"/>
    <w:rsid w:val="22581B32"/>
    <w:rsid w:val="22605689"/>
    <w:rsid w:val="228377FC"/>
    <w:rsid w:val="2298562E"/>
    <w:rsid w:val="22AD589A"/>
    <w:rsid w:val="22FB72D8"/>
    <w:rsid w:val="23245B22"/>
    <w:rsid w:val="23314333"/>
    <w:rsid w:val="23360FD0"/>
    <w:rsid w:val="23C2673F"/>
    <w:rsid w:val="23CC6C6C"/>
    <w:rsid w:val="24105B34"/>
    <w:rsid w:val="24777F0B"/>
    <w:rsid w:val="24975E97"/>
    <w:rsid w:val="24D17B32"/>
    <w:rsid w:val="24F34E0B"/>
    <w:rsid w:val="24FD13D3"/>
    <w:rsid w:val="253C2765"/>
    <w:rsid w:val="256652B4"/>
    <w:rsid w:val="256D377B"/>
    <w:rsid w:val="256F5ACC"/>
    <w:rsid w:val="2581184D"/>
    <w:rsid w:val="25965F7C"/>
    <w:rsid w:val="25A517EF"/>
    <w:rsid w:val="25AE084C"/>
    <w:rsid w:val="26423351"/>
    <w:rsid w:val="26713644"/>
    <w:rsid w:val="2674362D"/>
    <w:rsid w:val="268F20C6"/>
    <w:rsid w:val="26C72B6F"/>
    <w:rsid w:val="26D47EEF"/>
    <w:rsid w:val="26DA605D"/>
    <w:rsid w:val="26EC6985"/>
    <w:rsid w:val="273A63A3"/>
    <w:rsid w:val="2749444C"/>
    <w:rsid w:val="27765E26"/>
    <w:rsid w:val="28197154"/>
    <w:rsid w:val="288172A7"/>
    <w:rsid w:val="28B65382"/>
    <w:rsid w:val="28DE02D2"/>
    <w:rsid w:val="28DE7285"/>
    <w:rsid w:val="28F84B93"/>
    <w:rsid w:val="29077D29"/>
    <w:rsid w:val="2918419C"/>
    <w:rsid w:val="294614F6"/>
    <w:rsid w:val="294616FD"/>
    <w:rsid w:val="29AB330F"/>
    <w:rsid w:val="29AC5FBF"/>
    <w:rsid w:val="29F8157A"/>
    <w:rsid w:val="2A0F7402"/>
    <w:rsid w:val="2A1E335D"/>
    <w:rsid w:val="2A524FDF"/>
    <w:rsid w:val="2A753158"/>
    <w:rsid w:val="2A806FD5"/>
    <w:rsid w:val="2A965B0A"/>
    <w:rsid w:val="2AAC37FB"/>
    <w:rsid w:val="2ADB2BD5"/>
    <w:rsid w:val="2BA519D8"/>
    <w:rsid w:val="2C250B14"/>
    <w:rsid w:val="2C3B5405"/>
    <w:rsid w:val="2C4B2FA5"/>
    <w:rsid w:val="2C59031C"/>
    <w:rsid w:val="2C5907E9"/>
    <w:rsid w:val="2C650E64"/>
    <w:rsid w:val="2C6579B8"/>
    <w:rsid w:val="2CD56F5D"/>
    <w:rsid w:val="2CF00EAC"/>
    <w:rsid w:val="2DAC19F5"/>
    <w:rsid w:val="2DCB35FA"/>
    <w:rsid w:val="2DE03CE6"/>
    <w:rsid w:val="2E0470F3"/>
    <w:rsid w:val="2E0D253C"/>
    <w:rsid w:val="2E486DD2"/>
    <w:rsid w:val="2E57306B"/>
    <w:rsid w:val="2F1B7500"/>
    <w:rsid w:val="2F24552B"/>
    <w:rsid w:val="2F4C544D"/>
    <w:rsid w:val="2F7067E6"/>
    <w:rsid w:val="2F757199"/>
    <w:rsid w:val="2F885A73"/>
    <w:rsid w:val="2F8922A1"/>
    <w:rsid w:val="2FDF791C"/>
    <w:rsid w:val="2FE34720"/>
    <w:rsid w:val="2FE9521D"/>
    <w:rsid w:val="2FEA60CD"/>
    <w:rsid w:val="30341FA2"/>
    <w:rsid w:val="303E25B2"/>
    <w:rsid w:val="307E7C38"/>
    <w:rsid w:val="3106378E"/>
    <w:rsid w:val="312E2219"/>
    <w:rsid w:val="31BD655C"/>
    <w:rsid w:val="31D9176D"/>
    <w:rsid w:val="31EF1640"/>
    <w:rsid w:val="321C5403"/>
    <w:rsid w:val="321F5EE6"/>
    <w:rsid w:val="326E1CEC"/>
    <w:rsid w:val="32E22E40"/>
    <w:rsid w:val="33280090"/>
    <w:rsid w:val="333A44B4"/>
    <w:rsid w:val="334249CD"/>
    <w:rsid w:val="33982369"/>
    <w:rsid w:val="33A201DA"/>
    <w:rsid w:val="33A32A64"/>
    <w:rsid w:val="33D1015A"/>
    <w:rsid w:val="33D25DFC"/>
    <w:rsid w:val="342950FC"/>
    <w:rsid w:val="342B3CB6"/>
    <w:rsid w:val="346B5F4A"/>
    <w:rsid w:val="346D28AC"/>
    <w:rsid w:val="346E1C27"/>
    <w:rsid w:val="34986757"/>
    <w:rsid w:val="34C834CB"/>
    <w:rsid w:val="34DF211F"/>
    <w:rsid w:val="35080D48"/>
    <w:rsid w:val="35154E98"/>
    <w:rsid w:val="35186016"/>
    <w:rsid w:val="35245E9E"/>
    <w:rsid w:val="35B01E4A"/>
    <w:rsid w:val="361E2AC3"/>
    <w:rsid w:val="36496066"/>
    <w:rsid w:val="366A05D6"/>
    <w:rsid w:val="36C2714B"/>
    <w:rsid w:val="36EA2872"/>
    <w:rsid w:val="37021DBA"/>
    <w:rsid w:val="37905BEB"/>
    <w:rsid w:val="37B55A13"/>
    <w:rsid w:val="37D44F73"/>
    <w:rsid w:val="38556DEE"/>
    <w:rsid w:val="388E70B3"/>
    <w:rsid w:val="389E342F"/>
    <w:rsid w:val="38B82D1F"/>
    <w:rsid w:val="38CF612C"/>
    <w:rsid w:val="38E5008F"/>
    <w:rsid w:val="396F4593"/>
    <w:rsid w:val="3A2D21AE"/>
    <w:rsid w:val="3A41153E"/>
    <w:rsid w:val="3A476958"/>
    <w:rsid w:val="3A5E004A"/>
    <w:rsid w:val="3A6409FF"/>
    <w:rsid w:val="3A9D283C"/>
    <w:rsid w:val="3AA24F6A"/>
    <w:rsid w:val="3AB139FC"/>
    <w:rsid w:val="3AED0349"/>
    <w:rsid w:val="3B027B15"/>
    <w:rsid w:val="3B146EA0"/>
    <w:rsid w:val="3B1C7208"/>
    <w:rsid w:val="3B26064F"/>
    <w:rsid w:val="3BB47D76"/>
    <w:rsid w:val="3BCA3D2B"/>
    <w:rsid w:val="3BDD3D31"/>
    <w:rsid w:val="3C0C24D0"/>
    <w:rsid w:val="3C2329DE"/>
    <w:rsid w:val="3C387C13"/>
    <w:rsid w:val="3C3C148C"/>
    <w:rsid w:val="3C565BED"/>
    <w:rsid w:val="3C566D4D"/>
    <w:rsid w:val="3C617F17"/>
    <w:rsid w:val="3CF51FB8"/>
    <w:rsid w:val="3D1F45F0"/>
    <w:rsid w:val="3D311876"/>
    <w:rsid w:val="3D676C4F"/>
    <w:rsid w:val="3D6D42D8"/>
    <w:rsid w:val="3D82706F"/>
    <w:rsid w:val="3D9764AF"/>
    <w:rsid w:val="3DCD5673"/>
    <w:rsid w:val="3DDC6D05"/>
    <w:rsid w:val="3DEB3817"/>
    <w:rsid w:val="3E01510C"/>
    <w:rsid w:val="3E6E6B8D"/>
    <w:rsid w:val="3ECD1262"/>
    <w:rsid w:val="3F216D3E"/>
    <w:rsid w:val="3F69603F"/>
    <w:rsid w:val="3FD95300"/>
    <w:rsid w:val="3FE8458F"/>
    <w:rsid w:val="3FE93DFA"/>
    <w:rsid w:val="406A7E41"/>
    <w:rsid w:val="407767B1"/>
    <w:rsid w:val="40DC1DD0"/>
    <w:rsid w:val="40DD6C78"/>
    <w:rsid w:val="40EB305C"/>
    <w:rsid w:val="40FA2DBD"/>
    <w:rsid w:val="4137798B"/>
    <w:rsid w:val="413C07FF"/>
    <w:rsid w:val="414423C4"/>
    <w:rsid w:val="416A0352"/>
    <w:rsid w:val="41755597"/>
    <w:rsid w:val="418878EA"/>
    <w:rsid w:val="41A30C6B"/>
    <w:rsid w:val="41BF5814"/>
    <w:rsid w:val="41DD28D2"/>
    <w:rsid w:val="42247208"/>
    <w:rsid w:val="425B616B"/>
    <w:rsid w:val="42815EC9"/>
    <w:rsid w:val="42B34FB0"/>
    <w:rsid w:val="42F47F65"/>
    <w:rsid w:val="43256988"/>
    <w:rsid w:val="433444B4"/>
    <w:rsid w:val="433E181F"/>
    <w:rsid w:val="434F194C"/>
    <w:rsid w:val="437D5F38"/>
    <w:rsid w:val="43F63A9A"/>
    <w:rsid w:val="440D168C"/>
    <w:rsid w:val="441A5719"/>
    <w:rsid w:val="44454911"/>
    <w:rsid w:val="444570D7"/>
    <w:rsid w:val="44687A88"/>
    <w:rsid w:val="44693328"/>
    <w:rsid w:val="44B741BA"/>
    <w:rsid w:val="451106FD"/>
    <w:rsid w:val="454F554E"/>
    <w:rsid w:val="45966907"/>
    <w:rsid w:val="459906E4"/>
    <w:rsid w:val="45A76D4B"/>
    <w:rsid w:val="45BA501A"/>
    <w:rsid w:val="45D434BC"/>
    <w:rsid w:val="45F22775"/>
    <w:rsid w:val="462D281F"/>
    <w:rsid w:val="46386346"/>
    <w:rsid w:val="46396665"/>
    <w:rsid w:val="46857774"/>
    <w:rsid w:val="46B1432D"/>
    <w:rsid w:val="46B564B4"/>
    <w:rsid w:val="46C45A77"/>
    <w:rsid w:val="46E20A9A"/>
    <w:rsid w:val="46F226CA"/>
    <w:rsid w:val="473258A5"/>
    <w:rsid w:val="477261B2"/>
    <w:rsid w:val="47993A99"/>
    <w:rsid w:val="47A130F5"/>
    <w:rsid w:val="47A42777"/>
    <w:rsid w:val="47AA6410"/>
    <w:rsid w:val="47E8192D"/>
    <w:rsid w:val="47F05DD2"/>
    <w:rsid w:val="47FA1031"/>
    <w:rsid w:val="481E0C0D"/>
    <w:rsid w:val="48403B96"/>
    <w:rsid w:val="485754EA"/>
    <w:rsid w:val="487C3FC9"/>
    <w:rsid w:val="487F367A"/>
    <w:rsid w:val="48BB4C17"/>
    <w:rsid w:val="48DD7E3B"/>
    <w:rsid w:val="492C319F"/>
    <w:rsid w:val="496F4763"/>
    <w:rsid w:val="49963007"/>
    <w:rsid w:val="49A05DD4"/>
    <w:rsid w:val="49B10DCB"/>
    <w:rsid w:val="49F112D9"/>
    <w:rsid w:val="4A330A59"/>
    <w:rsid w:val="4A673806"/>
    <w:rsid w:val="4AE43E3C"/>
    <w:rsid w:val="4AE67CFA"/>
    <w:rsid w:val="4B0821C2"/>
    <w:rsid w:val="4B2D7D1E"/>
    <w:rsid w:val="4B323E0F"/>
    <w:rsid w:val="4B325D24"/>
    <w:rsid w:val="4B64236F"/>
    <w:rsid w:val="4B977869"/>
    <w:rsid w:val="4BA86EA2"/>
    <w:rsid w:val="4BB369F5"/>
    <w:rsid w:val="4BC87E09"/>
    <w:rsid w:val="4BED7415"/>
    <w:rsid w:val="4C28492A"/>
    <w:rsid w:val="4C56200A"/>
    <w:rsid w:val="4C8D360A"/>
    <w:rsid w:val="4CA14229"/>
    <w:rsid w:val="4CC35913"/>
    <w:rsid w:val="4CD16286"/>
    <w:rsid w:val="4CEA78A8"/>
    <w:rsid w:val="4CFD30AD"/>
    <w:rsid w:val="4D0C3224"/>
    <w:rsid w:val="4D221CD7"/>
    <w:rsid w:val="4D6C41D0"/>
    <w:rsid w:val="4D6F32C7"/>
    <w:rsid w:val="4D8656DA"/>
    <w:rsid w:val="4DA40E96"/>
    <w:rsid w:val="4DAF0F0C"/>
    <w:rsid w:val="4DDC7AE7"/>
    <w:rsid w:val="4DED05FC"/>
    <w:rsid w:val="4DF36CCF"/>
    <w:rsid w:val="4DF96CE5"/>
    <w:rsid w:val="4E1A38B1"/>
    <w:rsid w:val="4E2260BC"/>
    <w:rsid w:val="4E3852C6"/>
    <w:rsid w:val="4EBC7A0C"/>
    <w:rsid w:val="4F020E43"/>
    <w:rsid w:val="4F236AC7"/>
    <w:rsid w:val="4F2D6FE8"/>
    <w:rsid w:val="4F5370C0"/>
    <w:rsid w:val="4F5438DD"/>
    <w:rsid w:val="4F581010"/>
    <w:rsid w:val="4F5B3392"/>
    <w:rsid w:val="4F726AC9"/>
    <w:rsid w:val="50045AC3"/>
    <w:rsid w:val="50244C57"/>
    <w:rsid w:val="50AB3096"/>
    <w:rsid w:val="50AD2C9D"/>
    <w:rsid w:val="50B16B5E"/>
    <w:rsid w:val="50F02B8B"/>
    <w:rsid w:val="517717CD"/>
    <w:rsid w:val="52030F03"/>
    <w:rsid w:val="52091678"/>
    <w:rsid w:val="5212572E"/>
    <w:rsid w:val="521469DC"/>
    <w:rsid w:val="522C74B0"/>
    <w:rsid w:val="523F2871"/>
    <w:rsid w:val="524263D9"/>
    <w:rsid w:val="527B7A70"/>
    <w:rsid w:val="528662F8"/>
    <w:rsid w:val="52FA6F7C"/>
    <w:rsid w:val="53130BF7"/>
    <w:rsid w:val="531B1423"/>
    <w:rsid w:val="5322600D"/>
    <w:rsid w:val="53375C4A"/>
    <w:rsid w:val="533E1D0F"/>
    <w:rsid w:val="534479FE"/>
    <w:rsid w:val="5363180D"/>
    <w:rsid w:val="53B35F17"/>
    <w:rsid w:val="540D783D"/>
    <w:rsid w:val="541B65F4"/>
    <w:rsid w:val="546F2E17"/>
    <w:rsid w:val="549D73AB"/>
    <w:rsid w:val="54A02E19"/>
    <w:rsid w:val="54A414C7"/>
    <w:rsid w:val="54A746AA"/>
    <w:rsid w:val="54D0545F"/>
    <w:rsid w:val="5552691D"/>
    <w:rsid w:val="55566A4B"/>
    <w:rsid w:val="55A44BCF"/>
    <w:rsid w:val="55A60A43"/>
    <w:rsid w:val="55E23B6E"/>
    <w:rsid w:val="55E8379E"/>
    <w:rsid w:val="55FC278C"/>
    <w:rsid w:val="56011DF0"/>
    <w:rsid w:val="560E3D1A"/>
    <w:rsid w:val="56180A5E"/>
    <w:rsid w:val="56E6151A"/>
    <w:rsid w:val="575F25C1"/>
    <w:rsid w:val="57A03881"/>
    <w:rsid w:val="57B66DF8"/>
    <w:rsid w:val="57E2605D"/>
    <w:rsid w:val="57FD1792"/>
    <w:rsid w:val="583B339B"/>
    <w:rsid w:val="58415193"/>
    <w:rsid w:val="58481CE4"/>
    <w:rsid w:val="5898636D"/>
    <w:rsid w:val="58B73B3C"/>
    <w:rsid w:val="58BA34DE"/>
    <w:rsid w:val="58BC5859"/>
    <w:rsid w:val="58C953BB"/>
    <w:rsid w:val="58CF3C94"/>
    <w:rsid w:val="5926651D"/>
    <w:rsid w:val="593D497F"/>
    <w:rsid w:val="59830BF8"/>
    <w:rsid w:val="59D5057A"/>
    <w:rsid w:val="5A024091"/>
    <w:rsid w:val="5A291111"/>
    <w:rsid w:val="5A712320"/>
    <w:rsid w:val="5A8A6DE2"/>
    <w:rsid w:val="5AFC5479"/>
    <w:rsid w:val="5B3A4EE7"/>
    <w:rsid w:val="5B40336D"/>
    <w:rsid w:val="5B4E4486"/>
    <w:rsid w:val="5B8C5D73"/>
    <w:rsid w:val="5B9F1E05"/>
    <w:rsid w:val="5BEE65FC"/>
    <w:rsid w:val="5BFA36D3"/>
    <w:rsid w:val="5BFD58A1"/>
    <w:rsid w:val="5C084732"/>
    <w:rsid w:val="5C125816"/>
    <w:rsid w:val="5C13465C"/>
    <w:rsid w:val="5C2115FE"/>
    <w:rsid w:val="5C566B5C"/>
    <w:rsid w:val="5C592D99"/>
    <w:rsid w:val="5CE16196"/>
    <w:rsid w:val="5D21754A"/>
    <w:rsid w:val="5D720F98"/>
    <w:rsid w:val="5DCE0AA9"/>
    <w:rsid w:val="5DD07523"/>
    <w:rsid w:val="5DDA0FE2"/>
    <w:rsid w:val="5DE73D28"/>
    <w:rsid w:val="5E527C50"/>
    <w:rsid w:val="5E714676"/>
    <w:rsid w:val="5E9B0D58"/>
    <w:rsid w:val="5EC703E6"/>
    <w:rsid w:val="5ECB0068"/>
    <w:rsid w:val="5EDB4F20"/>
    <w:rsid w:val="5F284E40"/>
    <w:rsid w:val="5F5641FA"/>
    <w:rsid w:val="5F754BEE"/>
    <w:rsid w:val="5F89287F"/>
    <w:rsid w:val="602148BA"/>
    <w:rsid w:val="606317CC"/>
    <w:rsid w:val="607625F6"/>
    <w:rsid w:val="608923F2"/>
    <w:rsid w:val="60A832D2"/>
    <w:rsid w:val="60EA14E8"/>
    <w:rsid w:val="61145E0F"/>
    <w:rsid w:val="61624FEF"/>
    <w:rsid w:val="61762F8E"/>
    <w:rsid w:val="617727DC"/>
    <w:rsid w:val="61997B21"/>
    <w:rsid w:val="61BB2F63"/>
    <w:rsid w:val="61E25761"/>
    <w:rsid w:val="62030D09"/>
    <w:rsid w:val="622D4EEC"/>
    <w:rsid w:val="623D546B"/>
    <w:rsid w:val="626271F8"/>
    <w:rsid w:val="62746729"/>
    <w:rsid w:val="629275AC"/>
    <w:rsid w:val="62B46A9A"/>
    <w:rsid w:val="62B603BE"/>
    <w:rsid w:val="62B836E7"/>
    <w:rsid w:val="62CD3163"/>
    <w:rsid w:val="62E274F9"/>
    <w:rsid w:val="62F55F13"/>
    <w:rsid w:val="636E3A96"/>
    <w:rsid w:val="63951267"/>
    <w:rsid w:val="63BE1A11"/>
    <w:rsid w:val="64224B50"/>
    <w:rsid w:val="642E62DB"/>
    <w:rsid w:val="64391D7F"/>
    <w:rsid w:val="646F4906"/>
    <w:rsid w:val="648D018C"/>
    <w:rsid w:val="64EF1EE4"/>
    <w:rsid w:val="653A20FF"/>
    <w:rsid w:val="654A3F98"/>
    <w:rsid w:val="655167DB"/>
    <w:rsid w:val="65611DD3"/>
    <w:rsid w:val="658F1C8B"/>
    <w:rsid w:val="659A53D5"/>
    <w:rsid w:val="661C031E"/>
    <w:rsid w:val="665D1497"/>
    <w:rsid w:val="66EC609B"/>
    <w:rsid w:val="67054BC5"/>
    <w:rsid w:val="67072FFE"/>
    <w:rsid w:val="671477D7"/>
    <w:rsid w:val="672958C3"/>
    <w:rsid w:val="674928AC"/>
    <w:rsid w:val="67DF2416"/>
    <w:rsid w:val="67F61CED"/>
    <w:rsid w:val="683449CB"/>
    <w:rsid w:val="6887014C"/>
    <w:rsid w:val="688A62C1"/>
    <w:rsid w:val="68911DE4"/>
    <w:rsid w:val="68A7765D"/>
    <w:rsid w:val="68B61ACB"/>
    <w:rsid w:val="68D61FD5"/>
    <w:rsid w:val="690F3D82"/>
    <w:rsid w:val="694834FE"/>
    <w:rsid w:val="695745BC"/>
    <w:rsid w:val="696E3B18"/>
    <w:rsid w:val="696F602D"/>
    <w:rsid w:val="69AB4CF2"/>
    <w:rsid w:val="69C94CCC"/>
    <w:rsid w:val="69D96939"/>
    <w:rsid w:val="69F53BBD"/>
    <w:rsid w:val="69F86402"/>
    <w:rsid w:val="6A476AE4"/>
    <w:rsid w:val="6A517BC2"/>
    <w:rsid w:val="6A65224D"/>
    <w:rsid w:val="6AB2229E"/>
    <w:rsid w:val="6AD03CA4"/>
    <w:rsid w:val="6B015F03"/>
    <w:rsid w:val="6B730D8D"/>
    <w:rsid w:val="6B7A5E67"/>
    <w:rsid w:val="6BC45011"/>
    <w:rsid w:val="6C4F0A89"/>
    <w:rsid w:val="6C9735EF"/>
    <w:rsid w:val="6C9B33DD"/>
    <w:rsid w:val="6CC1445E"/>
    <w:rsid w:val="6CC925A6"/>
    <w:rsid w:val="6CD214C9"/>
    <w:rsid w:val="6CD47C23"/>
    <w:rsid w:val="6CFB6AE7"/>
    <w:rsid w:val="6D3C62EF"/>
    <w:rsid w:val="6D3E020C"/>
    <w:rsid w:val="6D5B7C22"/>
    <w:rsid w:val="6D6D47E3"/>
    <w:rsid w:val="6D7613A8"/>
    <w:rsid w:val="6D7F34AE"/>
    <w:rsid w:val="6D96073B"/>
    <w:rsid w:val="6D9F6F97"/>
    <w:rsid w:val="6DD803C3"/>
    <w:rsid w:val="6E2A03E1"/>
    <w:rsid w:val="6E3217E2"/>
    <w:rsid w:val="6E46523A"/>
    <w:rsid w:val="6E4E02CB"/>
    <w:rsid w:val="6F0F37DA"/>
    <w:rsid w:val="6F345DED"/>
    <w:rsid w:val="6F4A4CF9"/>
    <w:rsid w:val="6F4E6D96"/>
    <w:rsid w:val="6F647671"/>
    <w:rsid w:val="6F713328"/>
    <w:rsid w:val="6F80583A"/>
    <w:rsid w:val="6FD553A6"/>
    <w:rsid w:val="702173D8"/>
    <w:rsid w:val="705F6AE0"/>
    <w:rsid w:val="70C31947"/>
    <w:rsid w:val="70DA5CBA"/>
    <w:rsid w:val="711F6385"/>
    <w:rsid w:val="713A694F"/>
    <w:rsid w:val="71B04CB7"/>
    <w:rsid w:val="71E6401D"/>
    <w:rsid w:val="71EC6C57"/>
    <w:rsid w:val="720A1AEC"/>
    <w:rsid w:val="72377A68"/>
    <w:rsid w:val="724F6160"/>
    <w:rsid w:val="72AA2522"/>
    <w:rsid w:val="72C23555"/>
    <w:rsid w:val="72D0311E"/>
    <w:rsid w:val="72E15C27"/>
    <w:rsid w:val="733D3771"/>
    <w:rsid w:val="73470CFE"/>
    <w:rsid w:val="73D3670A"/>
    <w:rsid w:val="73EC4408"/>
    <w:rsid w:val="74006B47"/>
    <w:rsid w:val="741E7F6E"/>
    <w:rsid w:val="744C66E2"/>
    <w:rsid w:val="74613231"/>
    <w:rsid w:val="7461643C"/>
    <w:rsid w:val="74C81B3F"/>
    <w:rsid w:val="74EC3944"/>
    <w:rsid w:val="75076AED"/>
    <w:rsid w:val="7508296E"/>
    <w:rsid w:val="752D39CB"/>
    <w:rsid w:val="759B20C5"/>
    <w:rsid w:val="75C62F7B"/>
    <w:rsid w:val="765050EF"/>
    <w:rsid w:val="76565CF8"/>
    <w:rsid w:val="765D6AD9"/>
    <w:rsid w:val="76732045"/>
    <w:rsid w:val="768C18A5"/>
    <w:rsid w:val="771C2B72"/>
    <w:rsid w:val="773D399C"/>
    <w:rsid w:val="776E2CBE"/>
    <w:rsid w:val="778B4C48"/>
    <w:rsid w:val="77AE64E8"/>
    <w:rsid w:val="77B072BC"/>
    <w:rsid w:val="77F80F61"/>
    <w:rsid w:val="780002F6"/>
    <w:rsid w:val="78031D58"/>
    <w:rsid w:val="781639DE"/>
    <w:rsid w:val="78207259"/>
    <w:rsid w:val="7832110C"/>
    <w:rsid w:val="78546EFA"/>
    <w:rsid w:val="78627FD0"/>
    <w:rsid w:val="78E32DDE"/>
    <w:rsid w:val="78EF05F9"/>
    <w:rsid w:val="792A77D2"/>
    <w:rsid w:val="793F27C8"/>
    <w:rsid w:val="79645141"/>
    <w:rsid w:val="79661EFB"/>
    <w:rsid w:val="796A7017"/>
    <w:rsid w:val="796C2017"/>
    <w:rsid w:val="797125E2"/>
    <w:rsid w:val="799D2830"/>
    <w:rsid w:val="79A37060"/>
    <w:rsid w:val="79DF25E2"/>
    <w:rsid w:val="7A591AD6"/>
    <w:rsid w:val="7A5E1396"/>
    <w:rsid w:val="7AEB20F3"/>
    <w:rsid w:val="7B097CF6"/>
    <w:rsid w:val="7B1D7B50"/>
    <w:rsid w:val="7B2A639A"/>
    <w:rsid w:val="7B8D25BC"/>
    <w:rsid w:val="7BBF0C53"/>
    <w:rsid w:val="7C344213"/>
    <w:rsid w:val="7C6712B6"/>
    <w:rsid w:val="7C754C18"/>
    <w:rsid w:val="7C9C690A"/>
    <w:rsid w:val="7CC806D1"/>
    <w:rsid w:val="7CFA0158"/>
    <w:rsid w:val="7CFF1633"/>
    <w:rsid w:val="7D1F2AE3"/>
    <w:rsid w:val="7D2E4F75"/>
    <w:rsid w:val="7D322D1E"/>
    <w:rsid w:val="7D362C5F"/>
    <w:rsid w:val="7D4C467F"/>
    <w:rsid w:val="7D7B5B39"/>
    <w:rsid w:val="7D8B49BA"/>
    <w:rsid w:val="7DC22503"/>
    <w:rsid w:val="7DE63809"/>
    <w:rsid w:val="7E723B52"/>
    <w:rsid w:val="7E782E0A"/>
    <w:rsid w:val="7EBB7B93"/>
    <w:rsid w:val="7EE80CA9"/>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07"/>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08"/>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09"/>
    <w:qFormat/>
    <w:uiPriority w:val="0"/>
    <w:pPr>
      <w:keepNext/>
      <w:keepLines/>
      <w:spacing w:before="260" w:after="260" w:line="416" w:lineRule="auto"/>
      <w:outlineLvl w:val="2"/>
    </w:pPr>
    <w:rPr>
      <w:b/>
      <w:bCs/>
      <w:sz w:val="32"/>
      <w:szCs w:val="32"/>
    </w:rPr>
  </w:style>
  <w:style w:type="paragraph" w:styleId="7">
    <w:name w:val="heading 4"/>
    <w:basedOn w:val="1"/>
    <w:next w:val="1"/>
    <w:link w:val="810"/>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2"/>
    <w:link w:val="811"/>
    <w:qFormat/>
    <w:uiPriority w:val="0"/>
    <w:pPr>
      <w:keepNext/>
      <w:keepLines/>
      <w:numPr>
        <w:ilvl w:val="4"/>
        <w:numId w:val="1"/>
      </w:numPr>
      <w:spacing w:before="280" w:after="290" w:line="376" w:lineRule="auto"/>
      <w:outlineLvl w:val="4"/>
    </w:pPr>
    <w:rPr>
      <w:b/>
      <w:sz w:val="28"/>
    </w:rPr>
  </w:style>
  <w:style w:type="paragraph" w:styleId="9">
    <w:name w:val="heading 6"/>
    <w:basedOn w:val="1"/>
    <w:next w:val="2"/>
    <w:link w:val="812"/>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2"/>
    <w:link w:val="91"/>
    <w:qFormat/>
    <w:uiPriority w:val="0"/>
    <w:pPr>
      <w:keepNext/>
      <w:keepLines/>
      <w:numPr>
        <w:ilvl w:val="6"/>
        <w:numId w:val="1"/>
      </w:numPr>
      <w:spacing w:before="240" w:after="64" w:line="320" w:lineRule="auto"/>
      <w:outlineLvl w:val="6"/>
    </w:pPr>
    <w:rPr>
      <w:b/>
      <w:sz w:val="24"/>
    </w:rPr>
  </w:style>
  <w:style w:type="paragraph" w:styleId="11">
    <w:name w:val="heading 8"/>
    <w:basedOn w:val="1"/>
    <w:next w:val="2"/>
    <w:link w:val="138"/>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2"/>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90"/>
    <w:qFormat/>
    <w:uiPriority w:val="0"/>
    <w:pPr>
      <w:spacing w:line="240" w:lineRule="atLeast"/>
      <w:ind w:left="900" w:hanging="900"/>
      <w:jc w:val="left"/>
    </w:pPr>
    <w:rPr>
      <w:rFonts w:ascii="宋体"/>
      <w:snapToGrid w:val="0"/>
      <w:kern w:val="0"/>
      <w:sz w:val="20"/>
      <w:szCs w:val="20"/>
    </w:rPr>
  </w:style>
  <w:style w:type="paragraph" w:styleId="3">
    <w:name w:val="macro"/>
    <w:link w:val="96"/>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68"/>
    <w:qFormat/>
    <w:uiPriority w:val="0"/>
    <w:pPr>
      <w:spacing w:before="152" w:after="160"/>
    </w:pPr>
    <w:rPr>
      <w:rFonts w:ascii="Arial" w:hAnsi="Arial" w:eastAsia="黑体"/>
      <w:sz w:val="20"/>
      <w:szCs w:val="20"/>
    </w:rPr>
  </w:style>
  <w:style w:type="paragraph" w:styleId="16">
    <w:name w:val="Document Map"/>
    <w:basedOn w:val="1"/>
    <w:link w:val="134"/>
    <w:qFormat/>
    <w:uiPriority w:val="0"/>
    <w:pPr>
      <w:shd w:val="clear" w:color="auto" w:fill="000080"/>
    </w:pPr>
  </w:style>
  <w:style w:type="paragraph" w:styleId="17">
    <w:name w:val="annotation text"/>
    <w:basedOn w:val="1"/>
    <w:link w:val="107"/>
    <w:unhideWhenUsed/>
    <w:qFormat/>
    <w:uiPriority w:val="99"/>
    <w:pPr>
      <w:jc w:val="left"/>
    </w:pPr>
  </w:style>
  <w:style w:type="paragraph" w:styleId="18">
    <w:name w:val="Body Text 3"/>
    <w:basedOn w:val="1"/>
    <w:link w:val="88"/>
    <w:qFormat/>
    <w:uiPriority w:val="0"/>
    <w:pPr>
      <w:spacing w:line="500" w:lineRule="exact"/>
    </w:pPr>
    <w:rPr>
      <w:b/>
      <w:bCs/>
      <w:kern w:val="0"/>
      <w:sz w:val="24"/>
    </w:rPr>
  </w:style>
  <w:style w:type="paragraph" w:styleId="19">
    <w:name w:val="Body Text"/>
    <w:basedOn w:val="1"/>
    <w:link w:val="124"/>
    <w:qFormat/>
    <w:uiPriority w:val="0"/>
    <w:pPr>
      <w:spacing w:line="420" w:lineRule="exact"/>
    </w:pPr>
    <w:rPr>
      <w:sz w:val="24"/>
    </w:rPr>
  </w:style>
  <w:style w:type="paragraph" w:styleId="20">
    <w:name w:val="Body Text Indent"/>
    <w:basedOn w:val="1"/>
    <w:link w:val="74"/>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5"/>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8"/>
    <w:qFormat/>
    <w:uiPriority w:val="0"/>
    <w:pPr>
      <w:ind w:left="100" w:leftChars="2500"/>
    </w:pPr>
    <w:rPr>
      <w:sz w:val="24"/>
    </w:rPr>
  </w:style>
  <w:style w:type="paragraph" w:styleId="29">
    <w:name w:val="Body Text Indent 2"/>
    <w:basedOn w:val="1"/>
    <w:link w:val="144"/>
    <w:qFormat/>
    <w:uiPriority w:val="0"/>
    <w:pPr>
      <w:spacing w:after="120" w:line="480" w:lineRule="auto"/>
      <w:ind w:left="420" w:leftChars="200"/>
    </w:pPr>
  </w:style>
  <w:style w:type="paragraph" w:styleId="30">
    <w:name w:val="Balloon Text"/>
    <w:basedOn w:val="1"/>
    <w:link w:val="145"/>
    <w:qFormat/>
    <w:uiPriority w:val="0"/>
    <w:rPr>
      <w:sz w:val="18"/>
      <w:szCs w:val="18"/>
    </w:rPr>
  </w:style>
  <w:style w:type="paragraph" w:styleId="31">
    <w:name w:val="footer"/>
    <w:basedOn w:val="1"/>
    <w:link w:val="137"/>
    <w:qFormat/>
    <w:uiPriority w:val="99"/>
    <w:pPr>
      <w:tabs>
        <w:tab w:val="center" w:pos="4153"/>
        <w:tab w:val="right" w:pos="8306"/>
      </w:tabs>
      <w:snapToGrid w:val="0"/>
      <w:jc w:val="left"/>
    </w:pPr>
    <w:rPr>
      <w:sz w:val="18"/>
      <w:szCs w:val="18"/>
    </w:rPr>
  </w:style>
  <w:style w:type="paragraph" w:styleId="32">
    <w:name w:val="header"/>
    <w:basedOn w:val="1"/>
    <w:link w:val="13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5"/>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61"/>
    <w:qFormat/>
    <w:uiPriority w:val="0"/>
    <w:pPr>
      <w:spacing w:after="120" w:line="480" w:lineRule="auto"/>
    </w:pPr>
    <w:rPr>
      <w:kern w:val="0"/>
      <w:sz w:val="20"/>
    </w:rPr>
  </w:style>
  <w:style w:type="paragraph" w:styleId="42">
    <w:name w:val="HTML Preformatted"/>
    <w:basedOn w:val="1"/>
    <w:link w:val="11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26"/>
    <w:unhideWhenUsed/>
    <w:qFormat/>
    <w:uiPriority w:val="0"/>
    <w:rPr>
      <w:b/>
      <w:bCs/>
    </w:rPr>
  </w:style>
  <w:style w:type="paragraph" w:styleId="47">
    <w:name w:val="Body Text First Indent 2"/>
    <w:basedOn w:val="20"/>
    <w:link w:val="237"/>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Balloon Text_file_557"/>
    <w:basedOn w:val="53"/>
    <w:link w:val="51"/>
    <w:semiHidden/>
    <w:unhideWhenUsed/>
    <w:qFormat/>
    <w:uiPriority w:val="99"/>
    <w:rPr>
      <w:sz w:val="18"/>
      <w:szCs w:val="18"/>
    </w:rPr>
  </w:style>
  <w:style w:type="paragraph" w:customStyle="1" w:styleId="53">
    <w:name w:val="Normal_file_557"/>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800080"/>
      <w:u w:val="single"/>
    </w:rPr>
  </w:style>
  <w:style w:type="paragraph" w:customStyle="1" w:styleId="56">
    <w:name w:val="header_file_557"/>
    <w:basedOn w:val="53"/>
    <w:link w:val="55"/>
    <w:unhideWhenUsed/>
    <w:qFormat/>
    <w:uiPriority w:val="99"/>
    <w:pPr>
      <w:pBdr>
        <w:bottom w:val="single" w:color="auto" w:sz="6" w:space="1"/>
      </w:pBdr>
      <w:tabs>
        <w:tab w:val="center" w:pos="4153"/>
        <w:tab w:val="right" w:pos="8306"/>
      </w:tabs>
      <w:snapToGrid w:val="0"/>
      <w:jc w:val="center"/>
    </w:pPr>
    <w:rPr>
      <w:sz w:val="18"/>
      <w:szCs w:val="18"/>
    </w:rPr>
  </w:style>
  <w:style w:type="character" w:styleId="57">
    <w:name w:val="Emphasis"/>
    <w:qFormat/>
    <w:uiPriority w:val="0"/>
    <w:rPr>
      <w:color w:val="CC0000"/>
    </w:rPr>
  </w:style>
  <w:style w:type="character" w:styleId="58">
    <w:name w:val="Hyperlink"/>
    <w:link w:val="59"/>
    <w:qFormat/>
    <w:uiPriority w:val="99"/>
    <w:rPr>
      <w:color w:val="0000FF"/>
      <w:u w:val="single"/>
    </w:rPr>
  </w:style>
  <w:style w:type="paragraph" w:customStyle="1" w:styleId="59">
    <w:name w:val="Plain Text_file_557"/>
    <w:basedOn w:val="53"/>
    <w:link w:val="58"/>
    <w:qFormat/>
    <w:uiPriority w:val="0"/>
    <w:rPr>
      <w:rFonts w:ascii="宋体" w:hAnsi="Courier New" w:eastAsia="宋体" w:cs="Courier New"/>
      <w:szCs w:val="21"/>
    </w:rPr>
  </w:style>
  <w:style w:type="character" w:styleId="60">
    <w:name w:val="annotation reference"/>
    <w:unhideWhenUsed/>
    <w:qFormat/>
    <w:uiPriority w:val="99"/>
    <w:rPr>
      <w:sz w:val="21"/>
      <w:szCs w:val="21"/>
    </w:rPr>
  </w:style>
  <w:style w:type="character" w:customStyle="1" w:styleId="61">
    <w:name w:val="font51"/>
    <w:qFormat/>
    <w:uiPriority w:val="0"/>
    <w:rPr>
      <w:rFonts w:hint="eastAsia" w:ascii="宋体" w:hAnsi="宋体" w:eastAsia="宋体" w:cs="宋体"/>
      <w:color w:val="000000"/>
      <w:sz w:val="20"/>
      <w:szCs w:val="20"/>
      <w:u w:val="none"/>
    </w:rPr>
  </w:style>
  <w:style w:type="character" w:customStyle="1" w:styleId="62">
    <w:name w:val="正文文本缩进 2 Char2"/>
    <w:semiHidden/>
    <w:qFormat/>
    <w:uiPriority w:val="99"/>
    <w:rPr>
      <w:kern w:val="2"/>
      <w:sz w:val="21"/>
      <w:szCs w:val="24"/>
    </w:rPr>
  </w:style>
  <w:style w:type="character" w:customStyle="1" w:styleId="63">
    <w:name w:val="宏文本 Char1"/>
    <w:qFormat/>
    <w:uiPriority w:val="99"/>
    <w:rPr>
      <w:rFonts w:ascii="Courier New" w:hAnsi="Courier New" w:cs="Courier New"/>
      <w:kern w:val="2"/>
      <w:sz w:val="24"/>
      <w:szCs w:val="24"/>
    </w:rPr>
  </w:style>
  <w:style w:type="character" w:customStyle="1" w:styleId="64">
    <w:name w:val="正文文本缩进 2 Char1"/>
    <w:semiHidden/>
    <w:qFormat/>
    <w:uiPriority w:val="99"/>
    <w:rPr>
      <w:rFonts w:ascii="Times New Roman" w:hAnsi="Times New Roman" w:eastAsia="宋体" w:cs="Times New Roman"/>
      <w:szCs w:val="24"/>
    </w:rPr>
  </w:style>
  <w:style w:type="character" w:customStyle="1" w:styleId="65">
    <w:name w:val="样式2"/>
    <w:qFormat/>
    <w:uiPriority w:val="0"/>
    <w:rPr>
      <w:rFonts w:ascii="宋体" w:hAnsi="宋体"/>
      <w:b/>
      <w:szCs w:val="21"/>
    </w:rPr>
  </w:style>
  <w:style w:type="character" w:customStyle="1" w:styleId="66">
    <w:name w:val="apple-converted-space"/>
    <w:basedOn w:val="50"/>
    <w:qFormat/>
    <w:uiPriority w:val="0"/>
  </w:style>
  <w:style w:type="character" w:customStyle="1" w:styleId="67">
    <w:name w:val="标题 9 字符"/>
    <w:link w:val="12"/>
    <w:qFormat/>
    <w:uiPriority w:val="0"/>
    <w:rPr>
      <w:rFonts w:ascii="Arial" w:hAnsi="Arial" w:eastAsia="黑体"/>
      <w:kern w:val="2"/>
      <w:sz w:val="21"/>
      <w:szCs w:val="24"/>
    </w:rPr>
  </w:style>
  <w:style w:type="character" w:customStyle="1" w:styleId="68">
    <w:name w:val="题注 字符"/>
    <w:link w:val="15"/>
    <w:qFormat/>
    <w:uiPriority w:val="0"/>
    <w:rPr>
      <w:rFonts w:ascii="Arial" w:hAnsi="Arial" w:eastAsia="黑体" w:cs="Arial"/>
      <w:kern w:val="2"/>
    </w:rPr>
  </w:style>
  <w:style w:type="character" w:customStyle="1" w:styleId="69">
    <w:name w:val="标题 5 字符"/>
    <w:link w:val="8"/>
    <w:qFormat/>
    <w:uiPriority w:val="0"/>
    <w:rPr>
      <w:b/>
      <w:kern w:val="2"/>
      <w:sz w:val="28"/>
      <w:szCs w:val="24"/>
    </w:rPr>
  </w:style>
  <w:style w:type="character" w:customStyle="1" w:styleId="70">
    <w:name w:val="正文文本 3 Char1"/>
    <w:qFormat/>
    <w:uiPriority w:val="99"/>
    <w:rPr>
      <w:kern w:val="2"/>
      <w:sz w:val="16"/>
      <w:szCs w:val="16"/>
    </w:rPr>
  </w:style>
  <w:style w:type="character" w:customStyle="1" w:styleId="71">
    <w:name w:val="标题 3 字符"/>
    <w:link w:val="6"/>
    <w:qFormat/>
    <w:uiPriority w:val="0"/>
    <w:rPr>
      <w:b/>
      <w:bCs/>
      <w:kern w:val="2"/>
      <w:sz w:val="32"/>
      <w:szCs w:val="32"/>
    </w:rPr>
  </w:style>
  <w:style w:type="character" w:customStyle="1" w:styleId="72">
    <w:name w:val="样式1"/>
    <w:qFormat/>
    <w:uiPriority w:val="0"/>
    <w:rPr>
      <w:rFonts w:ascii="宋体" w:hAnsi="宋体"/>
      <w:szCs w:val="21"/>
    </w:rPr>
  </w:style>
  <w:style w:type="character" w:customStyle="1" w:styleId="73">
    <w:name w:val="标题 2 字符"/>
    <w:link w:val="5"/>
    <w:qFormat/>
    <w:uiPriority w:val="0"/>
    <w:rPr>
      <w:rFonts w:eastAsia="隶书"/>
      <w:b/>
      <w:sz w:val="44"/>
    </w:rPr>
  </w:style>
  <w:style w:type="character" w:customStyle="1" w:styleId="74">
    <w:name w:val="正文文本缩进 字符"/>
    <w:link w:val="20"/>
    <w:qFormat/>
    <w:uiPriority w:val="0"/>
    <w:rPr>
      <w:kern w:val="2"/>
      <w:sz w:val="21"/>
      <w:szCs w:val="24"/>
    </w:rPr>
  </w:style>
  <w:style w:type="character" w:customStyle="1" w:styleId="75">
    <w:name w:val="页脚 Char2"/>
    <w:semiHidden/>
    <w:qFormat/>
    <w:uiPriority w:val="99"/>
    <w:rPr>
      <w:kern w:val="2"/>
      <w:sz w:val="18"/>
      <w:szCs w:val="18"/>
    </w:rPr>
  </w:style>
  <w:style w:type="character" w:customStyle="1" w:styleId="76">
    <w:name w:val="列表段落 字符"/>
    <w:link w:val="77"/>
    <w:qFormat/>
    <w:locked/>
    <w:uiPriority w:val="34"/>
    <w:rPr>
      <w:rFonts w:ascii="Calibri" w:hAnsi="Calibri"/>
      <w:kern w:val="2"/>
      <w:sz w:val="21"/>
      <w:szCs w:val="22"/>
    </w:rPr>
  </w:style>
  <w:style w:type="paragraph" w:styleId="77">
    <w:name w:val="List Paragraph"/>
    <w:basedOn w:val="1"/>
    <w:link w:val="76"/>
    <w:qFormat/>
    <w:uiPriority w:val="34"/>
    <w:pPr>
      <w:ind w:firstLine="420" w:firstLineChars="200"/>
    </w:pPr>
    <w:rPr>
      <w:rFonts w:ascii="Calibri" w:hAnsi="Calibri"/>
      <w:szCs w:val="22"/>
    </w:rPr>
  </w:style>
  <w:style w:type="character" w:customStyle="1" w:styleId="78">
    <w:name w:val="gray"/>
    <w:qFormat/>
    <w:uiPriority w:val="0"/>
    <w:rPr>
      <w:rFonts w:ascii="Tahoma" w:hAnsi="Tahoma" w:eastAsia="宋体"/>
      <w:kern w:val="2"/>
      <w:sz w:val="24"/>
      <w:szCs w:val="24"/>
      <w:lang w:val="en-US" w:eastAsia="zh-CN" w:bidi="ar-SA"/>
    </w:rPr>
  </w:style>
  <w:style w:type="character" w:customStyle="1" w:styleId="79">
    <w:name w:val="HTML 预设格式 Char1"/>
    <w:qFormat/>
    <w:uiPriority w:val="99"/>
    <w:rPr>
      <w:rFonts w:ascii="Courier New" w:hAnsi="Courier New" w:cs="Courier New"/>
      <w:kern w:val="2"/>
    </w:rPr>
  </w:style>
  <w:style w:type="character" w:customStyle="1" w:styleId="80">
    <w:name w:val="mark"/>
    <w:basedOn w:val="50"/>
    <w:qFormat/>
    <w:uiPriority w:val="0"/>
  </w:style>
  <w:style w:type="character" w:customStyle="1" w:styleId="81">
    <w:name w:val="A15"/>
    <w:qFormat/>
    <w:uiPriority w:val="0"/>
    <w:rPr>
      <w:rFonts w:ascii="Times New Roman" w:hAnsi="Times New Roman"/>
      <w:color w:val="000000"/>
      <w:sz w:val="14"/>
      <w:szCs w:val="14"/>
    </w:rPr>
  </w:style>
  <w:style w:type="character" w:customStyle="1" w:styleId="82">
    <w:name w:val="日期 Char1"/>
    <w:semiHidden/>
    <w:qFormat/>
    <w:uiPriority w:val="99"/>
    <w:rPr>
      <w:rFonts w:ascii="Times New Roman" w:hAnsi="Times New Roman" w:eastAsia="宋体" w:cs="Times New Roman"/>
      <w:szCs w:val="24"/>
    </w:rPr>
  </w:style>
  <w:style w:type="character" w:customStyle="1" w:styleId="83">
    <w:name w:val="引用 字符"/>
    <w:link w:val="84"/>
    <w:qFormat/>
    <w:uiPriority w:val="29"/>
    <w:rPr>
      <w:i/>
      <w:iCs/>
      <w:color w:val="404040"/>
      <w:kern w:val="2"/>
      <w:sz w:val="21"/>
      <w:szCs w:val="24"/>
    </w:rPr>
  </w:style>
  <w:style w:type="paragraph" w:styleId="84">
    <w:name w:val="Quote"/>
    <w:basedOn w:val="1"/>
    <w:next w:val="1"/>
    <w:link w:val="83"/>
    <w:qFormat/>
    <w:uiPriority w:val="29"/>
    <w:pPr>
      <w:spacing w:before="200" w:after="160"/>
      <w:ind w:left="864" w:right="864"/>
      <w:jc w:val="center"/>
    </w:pPr>
    <w:rPr>
      <w:i/>
      <w:iCs/>
      <w:color w:val="404040"/>
    </w:rPr>
  </w:style>
  <w:style w:type="character" w:customStyle="1" w:styleId="85">
    <w:name w:val="超链接2"/>
    <w:qFormat/>
    <w:uiPriority w:val="0"/>
    <w:rPr>
      <w:rFonts w:hint="eastAsia" w:ascii="宋体" w:hAnsi="宋体" w:eastAsia="宋体"/>
      <w:color w:val="FFFFFF"/>
      <w:sz w:val="18"/>
      <w:szCs w:val="18"/>
      <w:u w:val="none"/>
    </w:rPr>
  </w:style>
  <w:style w:type="character" w:customStyle="1" w:styleId="86">
    <w:name w:val="ca-2"/>
    <w:basedOn w:val="50"/>
    <w:qFormat/>
    <w:uiPriority w:val="0"/>
  </w:style>
  <w:style w:type="character" w:customStyle="1" w:styleId="87">
    <w:name w:val="页脚 Char1"/>
    <w:semiHidden/>
    <w:qFormat/>
    <w:uiPriority w:val="99"/>
    <w:rPr>
      <w:rFonts w:ascii="Times New Roman" w:hAnsi="Times New Roman" w:eastAsia="宋体" w:cs="Times New Roman"/>
      <w:sz w:val="18"/>
      <w:szCs w:val="18"/>
    </w:rPr>
  </w:style>
  <w:style w:type="character" w:customStyle="1" w:styleId="88">
    <w:name w:val="正文文本 3 字符"/>
    <w:link w:val="18"/>
    <w:qFormat/>
    <w:uiPriority w:val="0"/>
    <w:rPr>
      <w:b/>
      <w:bCs/>
      <w:sz w:val="24"/>
      <w:szCs w:val="24"/>
    </w:rPr>
  </w:style>
  <w:style w:type="character" w:customStyle="1" w:styleId="89">
    <w:name w:val="引用 Char1"/>
    <w:qFormat/>
    <w:uiPriority w:val="99"/>
    <w:rPr>
      <w:rFonts w:ascii="Times New Roman" w:hAnsi="Times New Roman"/>
      <w:i/>
      <w:iCs/>
      <w:color w:val="000000"/>
      <w:kern w:val="2"/>
      <w:sz w:val="21"/>
      <w:szCs w:val="24"/>
    </w:rPr>
  </w:style>
  <w:style w:type="character" w:customStyle="1" w:styleId="90">
    <w:name w:val="正文缩进 字符"/>
    <w:link w:val="2"/>
    <w:qFormat/>
    <w:uiPriority w:val="0"/>
    <w:rPr>
      <w:rFonts w:ascii="宋体"/>
      <w:snapToGrid w:val="0"/>
    </w:rPr>
  </w:style>
  <w:style w:type="character" w:customStyle="1" w:styleId="91">
    <w:name w:val="标题 7 字符"/>
    <w:link w:val="10"/>
    <w:qFormat/>
    <w:uiPriority w:val="0"/>
    <w:rPr>
      <w:b/>
      <w:kern w:val="2"/>
      <w:sz w:val="24"/>
      <w:szCs w:val="24"/>
    </w:rPr>
  </w:style>
  <w:style w:type="character" w:customStyle="1" w:styleId="92">
    <w:name w:val="style21"/>
    <w:qFormat/>
    <w:uiPriority w:val="0"/>
    <w:rPr>
      <w:sz w:val="22"/>
      <w:szCs w:val="22"/>
    </w:rPr>
  </w:style>
  <w:style w:type="character" w:customStyle="1" w:styleId="93">
    <w:name w:val="A4"/>
    <w:qFormat/>
    <w:uiPriority w:val="0"/>
    <w:rPr>
      <w:rFonts w:ascii="新宋体" w:eastAsia="新宋体" w:cs="新宋体"/>
      <w:color w:val="000000"/>
      <w:lang w:bidi="ar-SA"/>
    </w:rPr>
  </w:style>
  <w:style w:type="character" w:customStyle="1" w:styleId="94">
    <w:name w:val="纯文本 字符1"/>
    <w:qFormat/>
    <w:uiPriority w:val="0"/>
    <w:rPr>
      <w:rFonts w:ascii="宋体" w:hAnsi="Courier New" w:eastAsia="宋体" w:cs="Courier New"/>
      <w:szCs w:val="21"/>
    </w:rPr>
  </w:style>
  <w:style w:type="character" w:customStyle="1" w:styleId="95">
    <w:name w:val="Subtle Emphasis"/>
    <w:qFormat/>
    <w:uiPriority w:val="19"/>
    <w:rPr>
      <w:i/>
      <w:iCs/>
      <w:color w:val="808080"/>
    </w:rPr>
  </w:style>
  <w:style w:type="character" w:customStyle="1" w:styleId="96">
    <w:name w:val="宏文本 字符"/>
    <w:link w:val="3"/>
    <w:qFormat/>
    <w:uiPriority w:val="99"/>
    <w:rPr>
      <w:rFonts w:ascii="Courier New" w:hAnsi="Courier New"/>
      <w:kern w:val="2"/>
      <w:sz w:val="24"/>
      <w:szCs w:val="24"/>
      <w:lang w:val="en-US" w:eastAsia="zh-CN" w:bidi="ar-SA"/>
    </w:rPr>
  </w:style>
  <w:style w:type="character" w:customStyle="1" w:styleId="97">
    <w:name w:val="正文文本缩进 3 Char2"/>
    <w:semiHidden/>
    <w:qFormat/>
    <w:uiPriority w:val="99"/>
    <w:rPr>
      <w:kern w:val="2"/>
      <w:sz w:val="16"/>
      <w:szCs w:val="16"/>
    </w:rPr>
  </w:style>
  <w:style w:type="character" w:customStyle="1" w:styleId="98">
    <w:name w:val="日期 字符"/>
    <w:link w:val="28"/>
    <w:qFormat/>
    <w:uiPriority w:val="0"/>
    <w:rPr>
      <w:kern w:val="2"/>
      <w:sz w:val="24"/>
      <w:szCs w:val="24"/>
    </w:rPr>
  </w:style>
  <w:style w:type="character" w:customStyle="1" w:styleId="99">
    <w:name w:val="正文文本缩进 3 Char1"/>
    <w:semiHidden/>
    <w:qFormat/>
    <w:uiPriority w:val="99"/>
    <w:rPr>
      <w:rFonts w:ascii="Times New Roman" w:hAnsi="Times New Roman" w:eastAsia="宋体" w:cs="Times New Roman"/>
      <w:sz w:val="16"/>
      <w:szCs w:val="16"/>
    </w:rPr>
  </w:style>
  <w:style w:type="character" w:customStyle="1" w:styleId="100">
    <w:name w:val="普通文字 Char Char4"/>
    <w:qFormat/>
    <w:uiPriority w:val="0"/>
    <w:rPr>
      <w:rFonts w:ascii="宋体" w:hAnsi="Courier New" w:eastAsia="宋体" w:cs="Courier New"/>
      <w:szCs w:val="21"/>
    </w:rPr>
  </w:style>
  <w:style w:type="character" w:customStyle="1" w:styleId="101">
    <w:name w:val="text1"/>
    <w:basedOn w:val="50"/>
    <w:qFormat/>
    <w:uiPriority w:val="0"/>
  </w:style>
  <w:style w:type="character" w:customStyle="1" w:styleId="102">
    <w:name w:val="表正文 Char2"/>
    <w:qFormat/>
    <w:uiPriority w:val="0"/>
    <w:rPr>
      <w:rFonts w:ascii="Times New Roman" w:hAnsi="Times New Roman"/>
      <w:kern w:val="2"/>
      <w:sz w:val="21"/>
    </w:rPr>
  </w:style>
  <w:style w:type="character" w:customStyle="1" w:styleId="103">
    <w:name w:val="项目排列 Char Char"/>
    <w:link w:val="104"/>
    <w:qFormat/>
    <w:uiPriority w:val="0"/>
    <w:rPr>
      <w:kern w:val="2"/>
      <w:sz w:val="24"/>
      <w:szCs w:val="24"/>
    </w:rPr>
  </w:style>
  <w:style w:type="paragraph" w:customStyle="1" w:styleId="104">
    <w:name w:val="项目排列"/>
    <w:basedOn w:val="1"/>
    <w:link w:val="103"/>
    <w:qFormat/>
    <w:uiPriority w:val="0"/>
    <w:pPr>
      <w:numPr>
        <w:ilvl w:val="0"/>
        <w:numId w:val="1"/>
      </w:numPr>
      <w:tabs>
        <w:tab w:val="left" w:pos="1200"/>
      </w:tabs>
      <w:spacing w:before="156" w:beforeLines="50" w:after="156" w:afterLines="50" w:line="300" w:lineRule="auto"/>
    </w:pPr>
    <w:rPr>
      <w:sz w:val="24"/>
    </w:rPr>
  </w:style>
  <w:style w:type="character" w:customStyle="1" w:styleId="105">
    <w:name w:val="正文文本缩进 3 字符"/>
    <w:link w:val="38"/>
    <w:qFormat/>
    <w:uiPriority w:val="0"/>
    <w:rPr>
      <w:kern w:val="2"/>
      <w:sz w:val="16"/>
      <w:szCs w:val="16"/>
    </w:rPr>
  </w:style>
  <w:style w:type="character" w:customStyle="1" w:styleId="106">
    <w:name w:val="text11"/>
    <w:qFormat/>
    <w:uiPriority w:val="0"/>
    <w:rPr>
      <w:rFonts w:hint="default" w:ascii="Verdana" w:hAnsi="Verdana"/>
      <w:color w:val="4E4E4E"/>
      <w:sz w:val="18"/>
      <w:szCs w:val="18"/>
    </w:rPr>
  </w:style>
  <w:style w:type="character" w:customStyle="1" w:styleId="107">
    <w:name w:val="批注文字 字符"/>
    <w:link w:val="17"/>
    <w:qFormat/>
    <w:uiPriority w:val="99"/>
    <w:rPr>
      <w:kern w:val="2"/>
      <w:sz w:val="21"/>
      <w:szCs w:val="24"/>
    </w:rPr>
  </w:style>
  <w:style w:type="character" w:customStyle="1" w:styleId="108">
    <w:name w:val="lmain1"/>
    <w:qFormat/>
    <w:uiPriority w:val="0"/>
    <w:rPr>
      <w:color w:val="407AAB"/>
      <w:sz w:val="30"/>
      <w:szCs w:val="30"/>
    </w:rPr>
  </w:style>
  <w:style w:type="character" w:customStyle="1" w:styleId="109">
    <w:name w:val="case31"/>
    <w:qFormat/>
    <w:uiPriority w:val="0"/>
    <w:rPr>
      <w:rFonts w:hint="default"/>
      <w:sz w:val="21"/>
      <w:szCs w:val="21"/>
    </w:rPr>
  </w:style>
  <w:style w:type="character" w:customStyle="1" w:styleId="110">
    <w:name w:val="ca-11"/>
    <w:qFormat/>
    <w:uiPriority w:val="0"/>
    <w:rPr>
      <w:rFonts w:hint="eastAsia" w:ascii="宋体" w:hAnsi="宋体" w:eastAsia="宋体"/>
      <w:b/>
      <w:bCs/>
      <w:spacing w:val="-20"/>
      <w:sz w:val="21"/>
      <w:szCs w:val="21"/>
    </w:rPr>
  </w:style>
  <w:style w:type="character" w:customStyle="1" w:styleId="111">
    <w:name w:val="f161"/>
    <w:qFormat/>
    <w:uiPriority w:val="0"/>
    <w:rPr>
      <w:b/>
      <w:bCs/>
      <w:sz w:val="24"/>
      <w:szCs w:val="24"/>
    </w:rPr>
  </w:style>
  <w:style w:type="character" w:customStyle="1" w:styleId="112">
    <w:name w:val="标题 4 字符"/>
    <w:link w:val="7"/>
    <w:qFormat/>
    <w:uiPriority w:val="0"/>
    <w:rPr>
      <w:rFonts w:ascii="Arial" w:hAnsi="Arial" w:eastAsia="黑体"/>
      <w:b/>
      <w:bCs/>
      <w:kern w:val="2"/>
      <w:sz w:val="28"/>
      <w:szCs w:val="28"/>
    </w:rPr>
  </w:style>
  <w:style w:type="character" w:customStyle="1" w:styleId="113">
    <w:name w:val="正文文本 2 Char2"/>
    <w:qFormat/>
    <w:uiPriority w:val="99"/>
    <w:rPr>
      <w:kern w:val="2"/>
      <w:sz w:val="21"/>
      <w:szCs w:val="24"/>
    </w:rPr>
  </w:style>
  <w:style w:type="character" w:customStyle="1" w:styleId="114">
    <w:name w:val="style1"/>
    <w:basedOn w:val="50"/>
    <w:qFormat/>
    <w:uiPriority w:val="0"/>
  </w:style>
  <w:style w:type="character" w:customStyle="1" w:styleId="115">
    <w:name w:val="ca-21"/>
    <w:basedOn w:val="50"/>
    <w:qFormat/>
    <w:uiPriority w:val="0"/>
    <w:rPr>
      <w:rFonts w:hint="eastAsia" w:ascii="宋体" w:hAnsi="宋体" w:eastAsia="宋体"/>
      <w:sz w:val="21"/>
      <w:szCs w:val="21"/>
    </w:rPr>
  </w:style>
  <w:style w:type="character" w:customStyle="1" w:styleId="116">
    <w:name w:val="HTML 预设格式 字符"/>
    <w:link w:val="42"/>
    <w:qFormat/>
    <w:uiPriority w:val="99"/>
    <w:rPr>
      <w:rFonts w:ascii="宋体" w:hAnsi="宋体" w:cs="宋体"/>
      <w:sz w:val="24"/>
      <w:szCs w:val="24"/>
    </w:rPr>
  </w:style>
  <w:style w:type="character" w:customStyle="1" w:styleId="117">
    <w:name w:val="Char Char11"/>
    <w:qFormat/>
    <w:uiPriority w:val="0"/>
    <w:rPr>
      <w:rFonts w:ascii="宋体" w:hAnsi="Courier New" w:eastAsia="宋体" w:cs="Courier New"/>
      <w:szCs w:val="21"/>
    </w:rPr>
  </w:style>
  <w:style w:type="character" w:customStyle="1" w:styleId="118">
    <w:name w:val="日期 Char2"/>
    <w:semiHidden/>
    <w:qFormat/>
    <w:uiPriority w:val="99"/>
    <w:rPr>
      <w:kern w:val="2"/>
      <w:sz w:val="21"/>
      <w:szCs w:val="24"/>
    </w:rPr>
  </w:style>
  <w:style w:type="character" w:customStyle="1" w:styleId="119">
    <w:name w:val="hei16b"/>
    <w:basedOn w:val="50"/>
    <w:qFormat/>
    <w:uiPriority w:val="0"/>
  </w:style>
  <w:style w:type="character" w:customStyle="1" w:styleId="120">
    <w:name w:val="标题 1 字符"/>
    <w:link w:val="4"/>
    <w:qFormat/>
    <w:uiPriority w:val="0"/>
    <w:rPr>
      <w:b/>
      <w:bCs/>
      <w:kern w:val="44"/>
      <w:sz w:val="44"/>
      <w:szCs w:val="44"/>
    </w:rPr>
  </w:style>
  <w:style w:type="character" w:customStyle="1" w:styleId="121">
    <w:name w:val="页眉 Char1"/>
    <w:semiHidden/>
    <w:qFormat/>
    <w:uiPriority w:val="99"/>
    <w:rPr>
      <w:kern w:val="2"/>
      <w:sz w:val="18"/>
      <w:szCs w:val="18"/>
    </w:rPr>
  </w:style>
  <w:style w:type="character" w:customStyle="1" w:styleId="122">
    <w:name w:val="正文缩进 Char1"/>
    <w:qFormat/>
    <w:uiPriority w:val="0"/>
    <w:rPr>
      <w:rFonts w:ascii="Times New Roman" w:hAnsi="Times New Roman"/>
      <w:kern w:val="2"/>
      <w:sz w:val="21"/>
    </w:rPr>
  </w:style>
  <w:style w:type="character" w:customStyle="1" w:styleId="123">
    <w:name w:val="font12-blue-bold1"/>
    <w:qFormat/>
    <w:uiPriority w:val="0"/>
    <w:rPr>
      <w:b/>
      <w:bCs/>
      <w:color w:val="0249A5"/>
      <w:sz w:val="14"/>
      <w:szCs w:val="14"/>
      <w:u w:val="none"/>
    </w:rPr>
  </w:style>
  <w:style w:type="character" w:customStyle="1" w:styleId="124">
    <w:name w:val="正文文本 字符"/>
    <w:link w:val="19"/>
    <w:qFormat/>
    <w:uiPriority w:val="0"/>
    <w:rPr>
      <w:kern w:val="2"/>
      <w:sz w:val="24"/>
      <w:szCs w:val="24"/>
    </w:rPr>
  </w:style>
  <w:style w:type="character" w:customStyle="1" w:styleId="125">
    <w:name w:val="Body Text Indent 3 Char"/>
    <w:qFormat/>
    <w:locked/>
    <w:uiPriority w:val="99"/>
    <w:rPr>
      <w:rFonts w:eastAsia="宋体"/>
      <w:sz w:val="16"/>
    </w:rPr>
  </w:style>
  <w:style w:type="character" w:customStyle="1" w:styleId="126">
    <w:name w:val="批注主题 字符"/>
    <w:link w:val="46"/>
    <w:qFormat/>
    <w:uiPriority w:val="0"/>
    <w:rPr>
      <w:b/>
      <w:bCs/>
      <w:kern w:val="2"/>
      <w:sz w:val="21"/>
      <w:szCs w:val="24"/>
    </w:rPr>
  </w:style>
  <w:style w:type="character" w:customStyle="1" w:styleId="127">
    <w:name w:val="bold1"/>
    <w:qFormat/>
    <w:uiPriority w:val="0"/>
    <w:rPr>
      <w:rFonts w:hint="default"/>
      <w:b/>
      <w:bCs/>
      <w:color w:val="000000"/>
      <w:sz w:val="18"/>
      <w:szCs w:val="18"/>
    </w:rPr>
  </w:style>
  <w:style w:type="character" w:customStyle="1" w:styleId="128">
    <w:name w:val="标题 6 字符"/>
    <w:link w:val="9"/>
    <w:qFormat/>
    <w:uiPriority w:val="0"/>
    <w:rPr>
      <w:rFonts w:ascii="Arial" w:hAnsi="Arial" w:eastAsia="黑体"/>
      <w:b/>
      <w:kern w:val="2"/>
      <w:sz w:val="24"/>
      <w:szCs w:val="24"/>
    </w:rPr>
  </w:style>
  <w:style w:type="character" w:customStyle="1" w:styleId="129">
    <w:name w:val="文档结构图 Char1"/>
    <w:qFormat/>
    <w:uiPriority w:val="99"/>
    <w:rPr>
      <w:rFonts w:ascii="宋体"/>
      <w:kern w:val="2"/>
      <w:sz w:val="18"/>
      <w:szCs w:val="18"/>
    </w:rPr>
  </w:style>
  <w:style w:type="character" w:customStyle="1" w:styleId="130">
    <w:name w:val="正文文本 Char1"/>
    <w:semiHidden/>
    <w:qFormat/>
    <w:uiPriority w:val="99"/>
    <w:rPr>
      <w:rFonts w:ascii="Times New Roman" w:hAnsi="Times New Roman" w:eastAsia="宋体" w:cs="Times New Roman"/>
      <w:szCs w:val="24"/>
    </w:rPr>
  </w:style>
  <w:style w:type="character" w:customStyle="1" w:styleId="131">
    <w:name w:val="页眉 字符"/>
    <w:link w:val="32"/>
    <w:qFormat/>
    <w:uiPriority w:val="0"/>
    <w:rPr>
      <w:kern w:val="2"/>
      <w:sz w:val="18"/>
      <w:szCs w:val="18"/>
    </w:rPr>
  </w:style>
  <w:style w:type="character" w:customStyle="1" w:styleId="132">
    <w:name w:val="正文文本缩进 Char1"/>
    <w:semiHidden/>
    <w:qFormat/>
    <w:uiPriority w:val="99"/>
    <w:rPr>
      <w:kern w:val="2"/>
      <w:sz w:val="21"/>
      <w:szCs w:val="24"/>
    </w:rPr>
  </w:style>
  <w:style w:type="character" w:customStyle="1" w:styleId="133">
    <w:name w:val="正文文本 2 Char1"/>
    <w:semiHidden/>
    <w:qFormat/>
    <w:uiPriority w:val="99"/>
    <w:rPr>
      <w:rFonts w:ascii="Times New Roman" w:hAnsi="Times New Roman" w:eastAsia="宋体" w:cs="Times New Roman"/>
      <w:szCs w:val="24"/>
    </w:rPr>
  </w:style>
  <w:style w:type="character" w:customStyle="1" w:styleId="134">
    <w:name w:val="文档结构图 字符"/>
    <w:link w:val="16"/>
    <w:qFormat/>
    <w:uiPriority w:val="0"/>
    <w:rPr>
      <w:kern w:val="2"/>
      <w:sz w:val="21"/>
      <w:szCs w:val="24"/>
      <w:shd w:val="clear" w:color="auto" w:fill="000080"/>
    </w:rPr>
  </w:style>
  <w:style w:type="character" w:customStyle="1" w:styleId="135">
    <w:name w:val="纯文本 字符"/>
    <w:link w:val="26"/>
    <w:qFormat/>
    <w:uiPriority w:val="0"/>
    <w:rPr>
      <w:rFonts w:ascii="宋体" w:hAnsi="Courier New" w:eastAsia="宋体" w:cs="Courier New"/>
      <w:kern w:val="2"/>
      <w:sz w:val="21"/>
      <w:szCs w:val="21"/>
      <w:lang w:val="en-US" w:eastAsia="zh-CN" w:bidi="ar-SA"/>
    </w:rPr>
  </w:style>
  <w:style w:type="character" w:customStyle="1" w:styleId="136">
    <w:name w:val="apple-style-span"/>
    <w:qFormat/>
    <w:uiPriority w:val="0"/>
  </w:style>
  <w:style w:type="character" w:customStyle="1" w:styleId="137">
    <w:name w:val="页脚 字符"/>
    <w:link w:val="31"/>
    <w:qFormat/>
    <w:uiPriority w:val="99"/>
    <w:rPr>
      <w:kern w:val="2"/>
      <w:sz w:val="18"/>
      <w:szCs w:val="18"/>
    </w:rPr>
  </w:style>
  <w:style w:type="character" w:customStyle="1" w:styleId="138">
    <w:name w:val="标题 8 字符"/>
    <w:link w:val="11"/>
    <w:qFormat/>
    <w:uiPriority w:val="0"/>
    <w:rPr>
      <w:rFonts w:ascii="Arial" w:hAnsi="Arial" w:eastAsia="黑体"/>
      <w:kern w:val="2"/>
      <w:sz w:val="24"/>
      <w:szCs w:val="24"/>
    </w:rPr>
  </w:style>
  <w:style w:type="character" w:customStyle="1" w:styleId="139">
    <w:name w:val="Char Char4"/>
    <w:semiHidden/>
    <w:qFormat/>
    <w:uiPriority w:val="0"/>
    <w:rPr>
      <w:rFonts w:ascii="Times New Roman" w:hAnsi="Times New Roman" w:eastAsia="宋体" w:cs="Times New Roman"/>
      <w:sz w:val="16"/>
      <w:szCs w:val="16"/>
    </w:rPr>
  </w:style>
  <w:style w:type="character" w:customStyle="1" w:styleId="140">
    <w:name w:val="Plain Text Char"/>
    <w:qFormat/>
    <w:locked/>
    <w:uiPriority w:val="0"/>
    <w:rPr>
      <w:rFonts w:ascii="宋体" w:hAnsi="Courier New" w:eastAsia="宋体"/>
    </w:rPr>
  </w:style>
  <w:style w:type="character" w:customStyle="1" w:styleId="141">
    <w:name w:val="ca-41"/>
    <w:qFormat/>
    <w:uiPriority w:val="0"/>
    <w:rPr>
      <w:rFonts w:hint="eastAsia" w:ascii="宋体" w:hAnsi="宋体" w:eastAsia="宋体"/>
      <w:color w:val="FF0000"/>
      <w:sz w:val="21"/>
      <w:szCs w:val="21"/>
    </w:rPr>
  </w:style>
  <w:style w:type="character" w:customStyle="1" w:styleId="142">
    <w:name w:val="无间隔 字符"/>
    <w:link w:val="143"/>
    <w:qFormat/>
    <w:uiPriority w:val="1"/>
    <w:rPr>
      <w:rFonts w:hAnsi="Courier New"/>
      <w:kern w:val="2"/>
      <w:sz w:val="21"/>
      <w:lang w:val="en-US" w:eastAsia="zh-CN" w:bidi="ar-SA"/>
    </w:rPr>
  </w:style>
  <w:style w:type="paragraph" w:styleId="143">
    <w:name w:val="No Spacing"/>
    <w:link w:val="142"/>
    <w:qFormat/>
    <w:uiPriority w:val="1"/>
    <w:pPr>
      <w:widowControl w:val="0"/>
      <w:jc w:val="both"/>
    </w:pPr>
    <w:rPr>
      <w:rFonts w:ascii="Times New Roman" w:hAnsi="Courier New" w:eastAsia="宋体" w:cs="Times New Roman"/>
      <w:kern w:val="2"/>
      <w:sz w:val="21"/>
      <w:lang w:val="en-US" w:eastAsia="zh-CN" w:bidi="ar-SA"/>
    </w:rPr>
  </w:style>
  <w:style w:type="character" w:customStyle="1" w:styleId="144">
    <w:name w:val="正文文本缩进 2 字符"/>
    <w:link w:val="29"/>
    <w:qFormat/>
    <w:uiPriority w:val="0"/>
    <w:rPr>
      <w:kern w:val="2"/>
      <w:sz w:val="21"/>
      <w:szCs w:val="24"/>
    </w:rPr>
  </w:style>
  <w:style w:type="character" w:customStyle="1" w:styleId="145">
    <w:name w:val="批注框文本 字符"/>
    <w:link w:val="30"/>
    <w:qFormat/>
    <w:uiPriority w:val="0"/>
    <w:rPr>
      <w:kern w:val="2"/>
      <w:sz w:val="18"/>
      <w:szCs w:val="18"/>
    </w:rPr>
  </w:style>
  <w:style w:type="character" w:customStyle="1" w:styleId="146">
    <w:name w:val="文档正文 Char Char"/>
    <w:link w:val="147"/>
    <w:qFormat/>
    <w:locked/>
    <w:uiPriority w:val="0"/>
    <w:rPr>
      <w:rFonts w:ascii="华文细黑" w:hAnsi="华文细黑" w:eastAsia="华文细黑"/>
      <w:color w:val="000000"/>
      <w:sz w:val="24"/>
    </w:rPr>
  </w:style>
  <w:style w:type="paragraph" w:customStyle="1" w:styleId="147">
    <w:name w:val="文档正文"/>
    <w:basedOn w:val="1"/>
    <w:link w:val="146"/>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8">
    <w:name w:val="纯文本 Char2"/>
    <w:qFormat/>
    <w:uiPriority w:val="0"/>
    <w:rPr>
      <w:rFonts w:ascii="宋体" w:hAnsi="Courier New" w:eastAsia="宋体" w:cs="Courier New"/>
      <w:kern w:val="2"/>
      <w:sz w:val="21"/>
      <w:szCs w:val="21"/>
      <w:lang w:val="en-US" w:eastAsia="zh-CN" w:bidi="ar-SA"/>
    </w:rPr>
  </w:style>
  <w:style w:type="character" w:customStyle="1" w:styleId="149">
    <w:name w:val="font91"/>
    <w:qFormat/>
    <w:uiPriority w:val="0"/>
    <w:rPr>
      <w:rFonts w:hint="default" w:ascii="Times New Roman" w:hAnsi="Times New Roman" w:cs="Times New Roman"/>
      <w:color w:val="000000"/>
      <w:sz w:val="20"/>
      <w:szCs w:val="20"/>
      <w:u w:val="none"/>
    </w:rPr>
  </w:style>
  <w:style w:type="character" w:customStyle="1" w:styleId="150">
    <w:name w:val="062"/>
    <w:qFormat/>
    <w:uiPriority w:val="0"/>
    <w:rPr>
      <w:rFonts w:ascii="宋体" w:hAnsi="宋体"/>
      <w:b/>
      <w:bCs/>
      <w:sz w:val="32"/>
    </w:rPr>
  </w:style>
  <w:style w:type="character" w:customStyle="1" w:styleId="151">
    <w:name w:val="纯文本 Char3"/>
    <w:qFormat/>
    <w:uiPriority w:val="0"/>
    <w:rPr>
      <w:rFonts w:ascii="宋体" w:hAnsi="Courier New" w:eastAsia="宋体" w:cs="Courier New"/>
      <w:szCs w:val="21"/>
    </w:rPr>
  </w:style>
  <w:style w:type="character" w:customStyle="1" w:styleId="152">
    <w:name w:val="正文文本 Char2"/>
    <w:semiHidden/>
    <w:qFormat/>
    <w:uiPriority w:val="99"/>
    <w:rPr>
      <w:kern w:val="2"/>
      <w:sz w:val="21"/>
      <w:szCs w:val="24"/>
    </w:rPr>
  </w:style>
  <w:style w:type="character" w:customStyle="1" w:styleId="153">
    <w:name w:val="纯文本 Char1"/>
    <w:qFormat/>
    <w:uiPriority w:val="0"/>
    <w:rPr>
      <w:rFonts w:ascii="宋体" w:hAnsi="Courier New" w:eastAsia="宋体" w:cs="Courier New"/>
      <w:szCs w:val="21"/>
    </w:rPr>
  </w:style>
  <w:style w:type="character" w:customStyle="1" w:styleId="154">
    <w:name w:val="Char Char1"/>
    <w:qFormat/>
    <w:uiPriority w:val="0"/>
    <w:rPr>
      <w:rFonts w:eastAsia="宋体"/>
      <w:kern w:val="2"/>
      <w:sz w:val="21"/>
      <w:szCs w:val="24"/>
      <w:lang w:bidi="ar-SA"/>
    </w:rPr>
  </w:style>
  <w:style w:type="character" w:customStyle="1" w:styleId="155">
    <w:name w:val="1ji Char"/>
    <w:link w:val="156"/>
    <w:qFormat/>
    <w:uiPriority w:val="0"/>
    <w:rPr>
      <w:rFonts w:ascii="宋体" w:hAnsi="宋体"/>
      <w:b/>
      <w:bCs/>
      <w:kern w:val="44"/>
      <w:sz w:val="36"/>
      <w:szCs w:val="44"/>
    </w:rPr>
  </w:style>
  <w:style w:type="paragraph" w:customStyle="1" w:styleId="156">
    <w:name w:val="1ji"/>
    <w:basedOn w:val="4"/>
    <w:link w:val="155"/>
    <w:qFormat/>
    <w:uiPriority w:val="0"/>
    <w:pPr>
      <w:keepLines w:val="0"/>
      <w:widowControl/>
      <w:spacing w:before="0" w:after="0" w:line="240" w:lineRule="auto"/>
      <w:jc w:val="center"/>
    </w:pPr>
    <w:rPr>
      <w:rFonts w:ascii="宋体" w:hAnsi="宋体"/>
      <w:sz w:val="36"/>
    </w:rPr>
  </w:style>
  <w:style w:type="character" w:customStyle="1" w:styleId="157">
    <w:name w:val="批注主题 Char1"/>
    <w:qFormat/>
    <w:uiPriority w:val="99"/>
    <w:rPr>
      <w:b/>
      <w:bCs/>
      <w:kern w:val="2"/>
      <w:sz w:val="21"/>
      <w:szCs w:val="24"/>
    </w:rPr>
  </w:style>
  <w:style w:type="character" w:customStyle="1" w:styleId="158">
    <w:name w:val="标题3 Char Char"/>
    <w:link w:val="159"/>
    <w:qFormat/>
    <w:uiPriority w:val="0"/>
    <w:rPr>
      <w:rFonts w:eastAsia="仿宋_GB2312"/>
      <w:bCs/>
      <w:kern w:val="2"/>
      <w:sz w:val="30"/>
      <w:szCs w:val="32"/>
    </w:rPr>
  </w:style>
  <w:style w:type="paragraph" w:customStyle="1" w:styleId="159">
    <w:name w:val="标题3"/>
    <w:basedOn w:val="6"/>
    <w:link w:val="158"/>
    <w:qFormat/>
    <w:uiPriority w:val="0"/>
    <w:pPr>
      <w:keepNext w:val="0"/>
      <w:keepLines w:val="0"/>
      <w:spacing w:before="0" w:after="0" w:line="360" w:lineRule="auto"/>
    </w:pPr>
    <w:rPr>
      <w:rFonts w:eastAsia="仿宋_GB2312"/>
      <w:b w:val="0"/>
      <w:sz w:val="30"/>
    </w:rPr>
  </w:style>
  <w:style w:type="character" w:customStyle="1" w:styleId="160">
    <w:name w:val="批注框文本 Char1"/>
    <w:semiHidden/>
    <w:qFormat/>
    <w:uiPriority w:val="99"/>
    <w:rPr>
      <w:kern w:val="2"/>
      <w:sz w:val="18"/>
      <w:szCs w:val="18"/>
    </w:rPr>
  </w:style>
  <w:style w:type="character" w:customStyle="1" w:styleId="161">
    <w:name w:val="正文文本 2 字符"/>
    <w:link w:val="41"/>
    <w:qFormat/>
    <w:uiPriority w:val="0"/>
    <w:rPr>
      <w:szCs w:val="24"/>
    </w:rPr>
  </w:style>
  <w:style w:type="character" w:customStyle="1" w:styleId="162">
    <w:name w:val="引用 Char2"/>
    <w:qFormat/>
    <w:uiPriority w:val="29"/>
    <w:rPr>
      <w:i/>
      <w:iCs/>
      <w:color w:val="000000"/>
      <w:kern w:val="2"/>
      <w:sz w:val="21"/>
      <w:szCs w:val="24"/>
    </w:rPr>
  </w:style>
  <w:style w:type="paragraph" w:customStyle="1" w:styleId="163">
    <w:name w:val="Char Char Char"/>
    <w:basedOn w:val="1"/>
    <w:qFormat/>
    <w:uiPriority w:val="0"/>
    <w:rPr>
      <w:rFonts w:ascii="Tahoma" w:hAnsi="Tahoma"/>
      <w:sz w:val="24"/>
      <w:szCs w:val="20"/>
    </w:rPr>
  </w:style>
  <w:style w:type="paragraph" w:customStyle="1" w:styleId="164">
    <w:name w:val="Char11"/>
    <w:basedOn w:val="1"/>
    <w:qFormat/>
    <w:uiPriority w:val="0"/>
    <w:rPr>
      <w:szCs w:val="21"/>
    </w:rPr>
  </w:style>
  <w:style w:type="paragraph" w:customStyle="1" w:styleId="16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6">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7">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2ji"/>
    <w:basedOn w:val="5"/>
    <w:qFormat/>
    <w:uiPriority w:val="0"/>
    <w:pPr>
      <w:keepLines/>
      <w:spacing w:before="0"/>
      <w:jc w:val="both"/>
      <w:textAlignment w:val="baseline"/>
    </w:pPr>
    <w:rPr>
      <w:rFonts w:ascii="宋体" w:hAnsi="宋体" w:eastAsia="宋体"/>
      <w:bCs/>
      <w:sz w:val="21"/>
      <w:szCs w:val="21"/>
    </w:rPr>
  </w:style>
  <w:style w:type="paragraph" w:customStyle="1" w:styleId="170">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2">
    <w:name w:val="正文段"/>
    <w:basedOn w:val="1"/>
    <w:qFormat/>
    <w:uiPriority w:val="0"/>
    <w:pPr>
      <w:widowControl/>
      <w:snapToGrid w:val="0"/>
      <w:spacing w:after="156" w:afterLines="50"/>
      <w:ind w:firstLine="200" w:firstLineChars="200"/>
    </w:pPr>
    <w:rPr>
      <w:kern w:val="0"/>
      <w:sz w:val="24"/>
      <w:szCs w:val="20"/>
    </w:rPr>
  </w:style>
  <w:style w:type="paragraph" w:customStyle="1" w:styleId="173">
    <w:name w:val="五级条标题"/>
    <w:basedOn w:val="174"/>
    <w:next w:val="177"/>
    <w:qFormat/>
    <w:uiPriority w:val="0"/>
    <w:pPr>
      <w:outlineLvl w:val="6"/>
    </w:pPr>
  </w:style>
  <w:style w:type="paragraph" w:customStyle="1" w:styleId="174">
    <w:name w:val="四级条标题"/>
    <w:basedOn w:val="175"/>
    <w:next w:val="177"/>
    <w:qFormat/>
    <w:uiPriority w:val="0"/>
    <w:pPr>
      <w:outlineLvl w:val="5"/>
    </w:pPr>
  </w:style>
  <w:style w:type="paragraph" w:customStyle="1" w:styleId="175">
    <w:name w:val="三级条标题"/>
    <w:basedOn w:val="176"/>
    <w:next w:val="177"/>
    <w:qFormat/>
    <w:uiPriority w:val="0"/>
    <w:pPr>
      <w:outlineLvl w:val="4"/>
    </w:pPr>
  </w:style>
  <w:style w:type="paragraph" w:customStyle="1" w:styleId="176">
    <w:name w:val="二级条标题"/>
    <w:basedOn w:val="1"/>
    <w:next w:val="1"/>
    <w:qFormat/>
    <w:uiPriority w:val="0"/>
    <w:pPr>
      <w:widowControl/>
      <w:jc w:val="left"/>
      <w:outlineLvl w:val="3"/>
    </w:pPr>
    <w:rPr>
      <w:rFonts w:ascii="宋体" w:hAnsi="宋体"/>
      <w:color w:val="000000"/>
      <w:kern w:val="0"/>
      <w:szCs w:val="20"/>
    </w:rPr>
  </w:style>
  <w:style w:type="paragraph" w:customStyle="1" w:styleId="177">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8">
    <w:name w:val="表格"/>
    <w:basedOn w:val="1"/>
    <w:qFormat/>
    <w:uiPriority w:val="0"/>
    <w:pPr>
      <w:spacing w:line="400" w:lineRule="exact"/>
    </w:pPr>
    <w:rPr>
      <w:sz w:val="24"/>
    </w:rPr>
  </w:style>
  <w:style w:type="paragraph" w:customStyle="1" w:styleId="179">
    <w:name w:val="列表段落1"/>
    <w:basedOn w:val="1"/>
    <w:qFormat/>
    <w:uiPriority w:val="0"/>
    <w:pPr>
      <w:ind w:firstLine="420" w:firstLineChars="200"/>
    </w:pPr>
    <w:rPr>
      <w:rFonts w:ascii="Calibri" w:hAnsi="Calibri"/>
      <w:szCs w:val="22"/>
    </w:rPr>
  </w:style>
  <w:style w:type="paragraph" w:customStyle="1" w:styleId="180">
    <w:name w:val="Char1 Char Char Char Char Char Char Char Char Char Char Char Char"/>
    <w:basedOn w:val="1"/>
    <w:qFormat/>
    <w:uiPriority w:val="0"/>
    <w:rPr>
      <w:rFonts w:ascii="Tahoma" w:hAnsi="Tahoma"/>
      <w:sz w:val="24"/>
      <w:szCs w:val="20"/>
    </w:rPr>
  </w:style>
  <w:style w:type="paragraph" w:customStyle="1" w:styleId="18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pPr>
    <w:rPr>
      <w:kern w:val="0"/>
      <w:szCs w:val="21"/>
    </w:rPr>
  </w:style>
  <w:style w:type="paragraph" w:customStyle="1" w:styleId="1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7">
    <w:name w:val="pa-5"/>
    <w:basedOn w:val="1"/>
    <w:qFormat/>
    <w:uiPriority w:val="0"/>
    <w:pPr>
      <w:widowControl/>
      <w:spacing w:line="240" w:lineRule="atLeast"/>
      <w:ind w:firstLine="420"/>
    </w:pPr>
    <w:rPr>
      <w:rFonts w:ascii="宋体" w:hAnsi="宋体" w:cs="宋体"/>
      <w:kern w:val="0"/>
      <w:sz w:val="24"/>
    </w:rPr>
  </w:style>
  <w:style w:type="paragraph" w:customStyle="1" w:styleId="188">
    <w:name w:val="默认段落字体 Para Char Char Char1 Char"/>
    <w:basedOn w:val="1"/>
    <w:qFormat/>
    <w:uiPriority w:val="0"/>
    <w:rPr>
      <w:rFonts w:ascii="Tahoma" w:hAnsi="Tahoma"/>
      <w:sz w:val="24"/>
      <w:szCs w:val="20"/>
    </w:rPr>
  </w:style>
  <w:style w:type="paragraph" w:customStyle="1" w:styleId="189">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444"/>
    <w:basedOn w:val="1"/>
    <w:qFormat/>
    <w:uiPriority w:val="0"/>
    <w:pPr>
      <w:adjustRightInd w:val="0"/>
      <w:spacing w:line="312" w:lineRule="atLeast"/>
      <w:jc w:val="center"/>
      <w:textAlignment w:val="baseline"/>
    </w:pPr>
    <w:rPr>
      <w:b/>
      <w:kern w:val="0"/>
      <w:sz w:val="36"/>
      <w:szCs w:val="36"/>
    </w:rPr>
  </w:style>
  <w:style w:type="paragraph" w:customStyle="1" w:styleId="192">
    <w:name w:val="列表1"/>
    <w:basedOn w:val="193"/>
    <w:qFormat/>
    <w:uiPriority w:val="0"/>
    <w:pPr>
      <w:tabs>
        <w:tab w:val="left" w:pos="900"/>
      </w:tabs>
      <w:ind w:left="900" w:hanging="420"/>
    </w:pPr>
    <w:rPr>
      <w:rFonts w:ascii="Times New Roman" w:hAnsi="Times New Roman"/>
      <w:szCs w:val="20"/>
    </w:rPr>
  </w:style>
  <w:style w:type="paragraph" w:customStyle="1" w:styleId="193">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5">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样式 Verdana 首行缩进:  0.74 厘米"/>
    <w:basedOn w:val="1"/>
    <w:qFormat/>
    <w:uiPriority w:val="0"/>
    <w:pPr>
      <w:spacing w:line="360" w:lineRule="auto"/>
      <w:ind w:firstLine="420"/>
    </w:pPr>
    <w:rPr>
      <w:rFonts w:ascii="Verdana" w:hAnsi="Verdana"/>
      <w:sz w:val="24"/>
      <w:szCs w:val="20"/>
    </w:rPr>
  </w:style>
  <w:style w:type="paragraph" w:customStyle="1" w:styleId="19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9">
    <w:name w:val="1 Char"/>
    <w:basedOn w:val="2"/>
    <w:qFormat/>
    <w:uiPriority w:val="0"/>
    <w:pPr>
      <w:spacing w:line="360" w:lineRule="auto"/>
      <w:ind w:left="0" w:firstLine="200" w:firstLineChars="200"/>
      <w:jc w:val="both"/>
    </w:pPr>
    <w:rPr>
      <w:rFonts w:ascii="Times New Roman"/>
      <w:snapToGrid/>
      <w:kern w:val="2"/>
      <w:sz w:val="21"/>
    </w:rPr>
  </w:style>
  <w:style w:type="paragraph" w:customStyle="1" w:styleId="200">
    <w:name w:val="列出段落1"/>
    <w:basedOn w:val="1"/>
    <w:qFormat/>
    <w:uiPriority w:val="0"/>
    <w:pPr>
      <w:ind w:firstLine="420" w:firstLineChars="200"/>
    </w:pPr>
    <w:rPr>
      <w:rFonts w:ascii="Calibri" w:hAnsi="Calibri"/>
      <w:szCs w:val="22"/>
    </w:rPr>
  </w:style>
  <w:style w:type="paragraph" w:customStyle="1" w:styleId="201">
    <w:name w:val="_Style 2"/>
    <w:basedOn w:val="1"/>
    <w:qFormat/>
    <w:uiPriority w:val="0"/>
    <w:pPr>
      <w:ind w:firstLine="420" w:firstLineChars="200"/>
    </w:pPr>
  </w:style>
  <w:style w:type="paragraph" w:customStyle="1" w:styleId="20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w:basedOn w:val="1"/>
    <w:qFormat/>
    <w:uiPriority w:val="0"/>
  </w:style>
  <w:style w:type="paragraph" w:customStyle="1" w:styleId="20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5">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Char Char Char Char"/>
    <w:basedOn w:val="1"/>
    <w:qFormat/>
    <w:uiPriority w:val="0"/>
  </w:style>
  <w:style w:type="paragraph" w:customStyle="1" w:styleId="208">
    <w:name w:val="1"/>
    <w:basedOn w:val="1"/>
    <w:next w:val="26"/>
    <w:qFormat/>
    <w:uiPriority w:val="0"/>
    <w:rPr>
      <w:rFonts w:ascii="宋体" w:hAnsi="Courier New"/>
      <w:szCs w:val="20"/>
    </w:rPr>
  </w:style>
  <w:style w:type="paragraph" w:customStyle="1" w:styleId="209">
    <w:name w:val="Char Char Char Char1"/>
    <w:basedOn w:val="1"/>
    <w:qFormat/>
    <w:uiPriority w:val="0"/>
  </w:style>
  <w:style w:type="paragraph" w:customStyle="1" w:styleId="210">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2">
    <w:name w:val="pa-3"/>
    <w:basedOn w:val="1"/>
    <w:qFormat/>
    <w:uiPriority w:val="0"/>
    <w:pPr>
      <w:widowControl/>
      <w:spacing w:line="240" w:lineRule="atLeast"/>
    </w:pPr>
    <w:rPr>
      <w:rFonts w:ascii="宋体" w:hAnsi="宋体" w:cs="宋体"/>
      <w:kern w:val="0"/>
      <w:sz w:val="24"/>
    </w:rPr>
  </w:style>
  <w:style w:type="paragraph" w:customStyle="1" w:styleId="213">
    <w:name w:val="规范正文"/>
    <w:basedOn w:val="1"/>
    <w:qFormat/>
    <w:uiPriority w:val="0"/>
    <w:pPr>
      <w:adjustRightInd w:val="0"/>
      <w:spacing w:line="360" w:lineRule="auto"/>
      <w:ind w:left="480"/>
      <w:textAlignment w:val="baseline"/>
    </w:pPr>
    <w:rPr>
      <w:kern w:val="0"/>
      <w:sz w:val="24"/>
      <w:szCs w:val="20"/>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pa-2"/>
    <w:basedOn w:val="1"/>
    <w:qFormat/>
    <w:uiPriority w:val="0"/>
    <w:pPr>
      <w:widowControl/>
      <w:spacing w:line="280" w:lineRule="atLeast"/>
      <w:ind w:firstLine="420"/>
    </w:pPr>
    <w:rPr>
      <w:rFonts w:ascii="宋体" w:hAnsi="宋体" w:cs="宋体"/>
      <w:kern w:val="0"/>
      <w:sz w:val="24"/>
    </w:rPr>
  </w:style>
  <w:style w:type="paragraph" w:customStyle="1" w:styleId="216">
    <w:name w:val="Char1"/>
    <w:basedOn w:val="16"/>
    <w:qFormat/>
    <w:uiPriority w:val="0"/>
    <w:pPr>
      <w:widowControl/>
      <w:ind w:firstLine="454"/>
      <w:jc w:val="left"/>
    </w:pPr>
    <w:rPr>
      <w:rFonts w:ascii="Tahoma" w:hAnsi="Tahoma" w:cs="宋体"/>
      <w:kern w:val="0"/>
      <w:sz w:val="24"/>
      <w:szCs w:val="20"/>
    </w:rPr>
  </w:style>
  <w:style w:type="paragraph" w:customStyle="1" w:styleId="21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8">
    <w:name w:val="正文1"/>
    <w:basedOn w:val="1"/>
    <w:qFormat/>
    <w:uiPriority w:val="0"/>
    <w:pPr>
      <w:widowControl/>
      <w:overflowPunct w:val="0"/>
      <w:autoSpaceDE w:val="0"/>
      <w:autoSpaceDN w:val="0"/>
      <w:adjustRightInd w:val="0"/>
    </w:pPr>
    <w:rPr>
      <w:rFonts w:ascii="宋体"/>
      <w:kern w:val="0"/>
      <w:szCs w:val="20"/>
    </w:rPr>
  </w:style>
  <w:style w:type="paragraph" w:customStyle="1" w:styleId="219">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0">
    <w:name w:val="正文首行缩进两字符"/>
    <w:basedOn w:val="1"/>
    <w:qFormat/>
    <w:uiPriority w:val="0"/>
    <w:pPr>
      <w:spacing w:line="360" w:lineRule="auto"/>
      <w:ind w:firstLine="200" w:firstLineChars="200"/>
    </w:pPr>
  </w:style>
  <w:style w:type="paragraph" w:customStyle="1" w:styleId="221">
    <w:name w:val="一级条标题"/>
    <w:next w:val="177"/>
    <w:qFormat/>
    <w:uiPriority w:val="0"/>
    <w:pPr>
      <w:ind w:left="284"/>
      <w:outlineLvl w:val="2"/>
    </w:pPr>
    <w:rPr>
      <w:rFonts w:ascii="Times New Roman" w:hAnsi="Times New Roman" w:eastAsia="黑体" w:cs="Times New Roman"/>
      <w:sz w:val="21"/>
      <w:lang w:val="en-US" w:eastAsia="zh-CN" w:bidi="ar-SA"/>
    </w:rPr>
  </w:style>
  <w:style w:type="paragraph" w:customStyle="1" w:styleId="222">
    <w:name w:val="1."/>
    <w:basedOn w:val="1"/>
    <w:qFormat/>
    <w:uiPriority w:val="0"/>
    <w:pPr>
      <w:spacing w:line="360" w:lineRule="auto"/>
      <w:ind w:firstLine="480" w:firstLineChars="200"/>
    </w:pPr>
    <w:rPr>
      <w:rFonts w:ascii="宋体" w:hAnsi="宋体"/>
      <w:sz w:val="24"/>
    </w:rPr>
  </w:style>
  <w:style w:type="paragraph" w:customStyle="1" w:styleId="223">
    <w:name w:val="样式 首行缩进:  2 字符"/>
    <w:basedOn w:val="1"/>
    <w:qFormat/>
    <w:uiPriority w:val="0"/>
    <w:pPr>
      <w:spacing w:line="400" w:lineRule="exact"/>
      <w:ind w:firstLine="200" w:firstLineChars="200"/>
    </w:pPr>
    <w:rPr>
      <w:rFonts w:cs="宋体"/>
      <w:sz w:val="24"/>
    </w:rPr>
  </w:style>
  <w:style w:type="paragraph" w:customStyle="1" w:styleId="224">
    <w:name w:val="Char Char3 Char Char"/>
    <w:basedOn w:val="1"/>
    <w:qFormat/>
    <w:uiPriority w:val="0"/>
  </w:style>
  <w:style w:type="paragraph" w:customStyle="1" w:styleId="225">
    <w:name w:val="Char12"/>
    <w:basedOn w:val="1"/>
    <w:qFormat/>
    <w:uiPriority w:val="0"/>
    <w:rPr>
      <w:szCs w:val="21"/>
    </w:rPr>
  </w:style>
  <w:style w:type="paragraph" w:customStyle="1" w:styleId="226">
    <w:name w:val="F2"/>
    <w:basedOn w:val="1"/>
    <w:qFormat/>
    <w:uiPriority w:val="0"/>
    <w:pPr>
      <w:autoSpaceDE w:val="0"/>
      <w:autoSpaceDN w:val="0"/>
      <w:adjustRightInd w:val="0"/>
      <w:ind w:firstLine="601"/>
      <w:textAlignment w:val="baseline"/>
    </w:pPr>
    <w:rPr>
      <w:kern w:val="0"/>
      <w:sz w:val="24"/>
      <w:szCs w:val="20"/>
    </w:rPr>
  </w:style>
  <w:style w:type="paragraph" w:customStyle="1" w:styleId="22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8">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3">
    <w:name w:val="默认段落字体 Para Char Char Char Char Char Char Char Char Char1 Char Char Char Char"/>
    <w:basedOn w:val="1"/>
    <w:qFormat/>
    <w:uiPriority w:val="0"/>
    <w:rPr>
      <w:rFonts w:ascii="Tahoma" w:hAnsi="Tahoma"/>
      <w:sz w:val="24"/>
      <w:szCs w:val="20"/>
    </w:rPr>
  </w:style>
  <w:style w:type="paragraph" w:customStyle="1" w:styleId="234">
    <w:name w:val="2-2ji"/>
    <w:basedOn w:val="5"/>
    <w:qFormat/>
    <w:uiPriority w:val="0"/>
    <w:pPr>
      <w:keepLines/>
      <w:spacing w:before="0"/>
      <w:textAlignment w:val="baseline"/>
    </w:pPr>
    <w:rPr>
      <w:rFonts w:ascii="宋体" w:hAnsi="宋体" w:eastAsia="宋体"/>
      <w:sz w:val="36"/>
      <w:szCs w:val="32"/>
    </w:rPr>
  </w:style>
  <w:style w:type="paragraph" w:customStyle="1" w:styleId="235">
    <w:name w:val="表格文字"/>
    <w:basedOn w:val="1"/>
    <w:qFormat/>
    <w:uiPriority w:val="99"/>
    <w:pPr>
      <w:spacing w:before="25" w:after="25"/>
      <w:jc w:val="left"/>
    </w:pPr>
    <w:rPr>
      <w:bCs/>
      <w:spacing w:val="10"/>
      <w:kern w:val="0"/>
      <w:sz w:val="24"/>
    </w:rPr>
  </w:style>
  <w:style w:type="paragraph" w:customStyle="1" w:styleId="236">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7">
    <w:name w:val="正文文本首行缩进 2 字符"/>
    <w:basedOn w:val="74"/>
    <w:link w:val="47"/>
    <w:semiHidden/>
    <w:qFormat/>
    <w:uiPriority w:val="0"/>
    <w:rPr>
      <w:kern w:val="2"/>
      <w:sz w:val="21"/>
      <w:szCs w:val="24"/>
    </w:rPr>
  </w:style>
  <w:style w:type="paragraph" w:customStyle="1" w:styleId="238">
    <w:name w:val="Normal_file_549"/>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heading 2_file_549"/>
    <w:basedOn w:val="238"/>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240">
    <w:name w:val="Default Paragraph Font_file_549"/>
    <w:semiHidden/>
    <w:qFormat/>
    <w:uiPriority w:val="0"/>
  </w:style>
  <w:style w:type="table" w:customStyle="1" w:styleId="241">
    <w:name w:val="Normal Table_file_549"/>
    <w:semiHidden/>
    <w:qFormat/>
    <w:uiPriority w:val="0"/>
    <w:tblPr>
      <w:tblCellMar>
        <w:top w:w="0" w:type="dxa"/>
        <w:left w:w="108" w:type="dxa"/>
        <w:bottom w:w="0" w:type="dxa"/>
        <w:right w:w="108" w:type="dxa"/>
      </w:tblCellMar>
    </w:tblPr>
  </w:style>
  <w:style w:type="paragraph" w:customStyle="1" w:styleId="242">
    <w:name w:val="Normal Indent_file_549"/>
    <w:basedOn w:val="238"/>
    <w:qFormat/>
    <w:uiPriority w:val="0"/>
    <w:pPr>
      <w:spacing w:line="240" w:lineRule="atLeast"/>
      <w:ind w:left="900" w:hanging="900"/>
      <w:jc w:val="left"/>
    </w:pPr>
    <w:rPr>
      <w:rFonts w:ascii="宋体"/>
      <w:snapToGrid w:val="0"/>
      <w:kern w:val="0"/>
      <w:sz w:val="20"/>
      <w:szCs w:val="20"/>
    </w:rPr>
  </w:style>
  <w:style w:type="table" w:customStyle="1" w:styleId="243">
    <w:name w:val="Normal Table_file_411_file_549"/>
    <w:semiHidden/>
    <w:qFormat/>
    <w:uiPriority w:val="0"/>
    <w:tblPr>
      <w:tblCellMar>
        <w:top w:w="0" w:type="dxa"/>
        <w:left w:w="108" w:type="dxa"/>
        <w:bottom w:w="0" w:type="dxa"/>
        <w:right w:w="108" w:type="dxa"/>
      </w:tblCellMar>
    </w:tblPr>
  </w:style>
  <w:style w:type="paragraph" w:customStyle="1" w:styleId="244">
    <w:name w:val="pa-1_file_411_file_549"/>
    <w:basedOn w:val="245"/>
    <w:qFormat/>
    <w:uiPriority w:val="0"/>
    <w:pPr>
      <w:widowControl/>
      <w:spacing w:line="280" w:lineRule="atLeast"/>
    </w:pPr>
    <w:rPr>
      <w:rFonts w:ascii="宋体" w:hAnsi="宋体" w:cs="宋体"/>
      <w:kern w:val="0"/>
      <w:sz w:val="24"/>
    </w:rPr>
  </w:style>
  <w:style w:type="paragraph" w:customStyle="1" w:styleId="245">
    <w:name w:val="Normal_file_411_file_549"/>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46">
    <w:name w:val="ca-21_file_411_file_549"/>
    <w:basedOn w:val="247"/>
    <w:qFormat/>
    <w:uiPriority w:val="0"/>
    <w:rPr>
      <w:rFonts w:ascii="宋体" w:hAnsi="宋体" w:eastAsia="宋体"/>
      <w:w w:val="100"/>
      <w:sz w:val="21"/>
      <w:szCs w:val="21"/>
      <w:shd w:val="clear" w:color="auto" w:fill="auto"/>
    </w:rPr>
  </w:style>
  <w:style w:type="character" w:customStyle="1" w:styleId="247">
    <w:name w:val="Default Paragraph Font_file_411_file_549"/>
    <w:semiHidden/>
    <w:qFormat/>
    <w:uiPriority w:val="0"/>
  </w:style>
  <w:style w:type="table" w:customStyle="1" w:styleId="248">
    <w:name w:val="Table Grid_file_411_file_549"/>
    <w:basedOn w:val="2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9">
    <w:name w:val="ca-21_file_223_file_549"/>
    <w:basedOn w:val="250"/>
    <w:qFormat/>
    <w:uiPriority w:val="0"/>
    <w:rPr>
      <w:rFonts w:ascii="宋体" w:hAnsi="宋体" w:eastAsia="宋体"/>
      <w:w w:val="100"/>
      <w:sz w:val="21"/>
      <w:szCs w:val="21"/>
      <w:shd w:val="clear" w:color="auto" w:fill="auto"/>
    </w:rPr>
  </w:style>
  <w:style w:type="character" w:customStyle="1" w:styleId="250">
    <w:name w:val="Default Paragraph Font_file_223_file_549"/>
    <w:semiHidden/>
    <w:qFormat/>
    <w:uiPriority w:val="0"/>
  </w:style>
  <w:style w:type="paragraph" w:customStyle="1" w:styleId="251">
    <w:name w:val="pa-3_file_411_file_549"/>
    <w:basedOn w:val="245"/>
    <w:qFormat/>
    <w:uiPriority w:val="0"/>
    <w:pPr>
      <w:widowControl/>
      <w:spacing w:line="240" w:lineRule="atLeast"/>
    </w:pPr>
    <w:rPr>
      <w:rFonts w:ascii="宋体" w:hAnsi="宋体" w:cs="宋体"/>
      <w:kern w:val="0"/>
      <w:sz w:val="24"/>
    </w:rPr>
  </w:style>
  <w:style w:type="character" w:customStyle="1" w:styleId="252">
    <w:name w:val="ca-21_file_3393_file_915_file_1651_file_411_file_549"/>
    <w:basedOn w:val="253"/>
    <w:qFormat/>
    <w:uiPriority w:val="0"/>
    <w:rPr>
      <w:rFonts w:ascii="宋体" w:hAnsi="宋体" w:eastAsia="宋体"/>
      <w:w w:val="100"/>
      <w:sz w:val="21"/>
      <w:szCs w:val="21"/>
      <w:shd w:val="clear" w:color="auto" w:fill="auto"/>
    </w:rPr>
  </w:style>
  <w:style w:type="character" w:customStyle="1" w:styleId="253">
    <w:name w:val="Default Paragraph Font_file_3393_file_915_file_1651_file_411_file_549"/>
    <w:semiHidden/>
    <w:qFormat/>
    <w:uiPriority w:val="0"/>
  </w:style>
  <w:style w:type="character" w:customStyle="1" w:styleId="254">
    <w:name w:val="ca-21_file_3393_file_915_file_411_file_549"/>
    <w:basedOn w:val="255"/>
    <w:qFormat/>
    <w:uiPriority w:val="0"/>
    <w:rPr>
      <w:rFonts w:ascii="宋体" w:hAnsi="宋体" w:eastAsia="宋体"/>
      <w:w w:val="100"/>
      <w:sz w:val="21"/>
      <w:szCs w:val="21"/>
      <w:shd w:val="clear" w:color="auto" w:fill="auto"/>
    </w:rPr>
  </w:style>
  <w:style w:type="character" w:customStyle="1" w:styleId="255">
    <w:name w:val="Default Paragraph Font_file_3393_file_915_file_411_file_549"/>
    <w:semiHidden/>
    <w:qFormat/>
    <w:uiPriority w:val="0"/>
  </w:style>
  <w:style w:type="character" w:customStyle="1" w:styleId="256">
    <w:name w:val="ca-21_file_298_file_411_file_549"/>
    <w:basedOn w:val="257"/>
    <w:qFormat/>
    <w:uiPriority w:val="0"/>
    <w:rPr>
      <w:rFonts w:ascii="宋体" w:hAnsi="宋体" w:eastAsia="宋体"/>
      <w:w w:val="100"/>
      <w:sz w:val="21"/>
      <w:szCs w:val="21"/>
      <w:shd w:val="clear" w:color="auto" w:fill="auto"/>
    </w:rPr>
  </w:style>
  <w:style w:type="character" w:customStyle="1" w:styleId="257">
    <w:name w:val="Default Paragraph Font_file_298_file_411_file_549"/>
    <w:unhideWhenUsed/>
    <w:qFormat/>
    <w:uiPriority w:val="1"/>
  </w:style>
  <w:style w:type="character" w:customStyle="1" w:styleId="258">
    <w:name w:val="ca-21_file_549"/>
    <w:basedOn w:val="240"/>
    <w:qFormat/>
    <w:uiPriority w:val="0"/>
    <w:rPr>
      <w:rFonts w:ascii="宋体" w:hAnsi="宋体" w:eastAsia="宋体"/>
      <w:w w:val="100"/>
      <w:sz w:val="21"/>
      <w:szCs w:val="21"/>
      <w:shd w:val="clear" w:color="auto" w:fill="auto"/>
    </w:rPr>
  </w:style>
  <w:style w:type="paragraph" w:customStyle="1" w:styleId="259">
    <w:name w:val="Normal_file_550"/>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0">
    <w:name w:val="Default Paragraph Font_file_550"/>
    <w:semiHidden/>
    <w:qFormat/>
    <w:uiPriority w:val="0"/>
  </w:style>
  <w:style w:type="table" w:customStyle="1" w:styleId="261">
    <w:name w:val="Normal Table_file_550"/>
    <w:semiHidden/>
    <w:qFormat/>
    <w:uiPriority w:val="0"/>
    <w:tblPr>
      <w:tblCellMar>
        <w:top w:w="0" w:type="dxa"/>
        <w:left w:w="108" w:type="dxa"/>
        <w:bottom w:w="0" w:type="dxa"/>
        <w:right w:w="108" w:type="dxa"/>
      </w:tblCellMar>
    </w:tblPr>
  </w:style>
  <w:style w:type="paragraph" w:customStyle="1" w:styleId="262">
    <w:name w:val="Normal Indent_file_550"/>
    <w:basedOn w:val="259"/>
    <w:qFormat/>
    <w:uiPriority w:val="0"/>
    <w:pPr>
      <w:spacing w:line="240" w:lineRule="atLeast"/>
      <w:ind w:left="900" w:hanging="900"/>
      <w:jc w:val="left"/>
    </w:pPr>
    <w:rPr>
      <w:rFonts w:ascii="宋体"/>
      <w:snapToGrid w:val="0"/>
      <w:kern w:val="0"/>
      <w:sz w:val="20"/>
      <w:szCs w:val="20"/>
    </w:rPr>
  </w:style>
  <w:style w:type="paragraph" w:customStyle="1" w:styleId="263">
    <w:name w:val="footer_file_550"/>
    <w:basedOn w:val="259"/>
    <w:semiHidden/>
    <w:unhideWhenUsed/>
    <w:qFormat/>
    <w:uiPriority w:val="0"/>
    <w:pPr>
      <w:tabs>
        <w:tab w:val="center" w:pos="4153"/>
        <w:tab w:val="right" w:pos="8306"/>
      </w:tabs>
      <w:snapToGrid w:val="0"/>
      <w:jc w:val="left"/>
    </w:pPr>
    <w:rPr>
      <w:sz w:val="18"/>
    </w:rPr>
  </w:style>
  <w:style w:type="paragraph" w:customStyle="1" w:styleId="264">
    <w:name w:val="Normal_file_5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5">
    <w:name w:val="heading 1_file_551"/>
    <w:basedOn w:val="264"/>
    <w:qFormat/>
    <w:uiPriority w:val="9"/>
    <w:pPr>
      <w:outlineLvl w:val="0"/>
    </w:pPr>
    <w:rPr>
      <w:kern w:val="36"/>
      <w:sz w:val="48"/>
      <w:szCs w:val="48"/>
    </w:rPr>
  </w:style>
  <w:style w:type="paragraph" w:customStyle="1" w:styleId="266">
    <w:name w:val="heading 2_file_551"/>
    <w:basedOn w:val="264"/>
    <w:qFormat/>
    <w:uiPriority w:val="9"/>
    <w:pPr>
      <w:outlineLvl w:val="1"/>
    </w:pPr>
    <w:rPr>
      <w:sz w:val="36"/>
      <w:szCs w:val="36"/>
    </w:rPr>
  </w:style>
  <w:style w:type="paragraph" w:customStyle="1" w:styleId="267">
    <w:name w:val="heading 3_file_551"/>
    <w:basedOn w:val="264"/>
    <w:qFormat/>
    <w:uiPriority w:val="9"/>
    <w:pPr>
      <w:outlineLvl w:val="2"/>
    </w:pPr>
    <w:rPr>
      <w:sz w:val="27"/>
      <w:szCs w:val="27"/>
    </w:rPr>
  </w:style>
  <w:style w:type="paragraph" w:customStyle="1" w:styleId="268">
    <w:name w:val="heading 4_file_551"/>
    <w:basedOn w:val="264"/>
    <w:qFormat/>
    <w:uiPriority w:val="9"/>
    <w:pPr>
      <w:outlineLvl w:val="3"/>
    </w:pPr>
  </w:style>
  <w:style w:type="paragraph" w:customStyle="1" w:styleId="269">
    <w:name w:val="heading 5_file_551"/>
    <w:basedOn w:val="264"/>
    <w:qFormat/>
    <w:uiPriority w:val="9"/>
    <w:pPr>
      <w:outlineLvl w:val="4"/>
    </w:pPr>
    <w:rPr>
      <w:sz w:val="20"/>
      <w:szCs w:val="20"/>
    </w:rPr>
  </w:style>
  <w:style w:type="paragraph" w:customStyle="1" w:styleId="270">
    <w:name w:val="heading 6_file_551"/>
    <w:basedOn w:val="264"/>
    <w:qFormat/>
    <w:uiPriority w:val="9"/>
    <w:pPr>
      <w:outlineLvl w:val="5"/>
    </w:pPr>
    <w:rPr>
      <w:sz w:val="15"/>
      <w:szCs w:val="15"/>
    </w:rPr>
  </w:style>
  <w:style w:type="character" w:customStyle="1" w:styleId="271">
    <w:name w:val="Default Paragraph Font_file_551"/>
    <w:semiHidden/>
    <w:unhideWhenUsed/>
    <w:qFormat/>
    <w:uiPriority w:val="1"/>
  </w:style>
  <w:style w:type="table" w:customStyle="1" w:styleId="272">
    <w:name w:val="Normal Table_file_551"/>
    <w:semiHidden/>
    <w:unhideWhenUsed/>
    <w:qFormat/>
    <w:uiPriority w:val="99"/>
    <w:tblPr>
      <w:tblCellMar>
        <w:top w:w="0" w:type="dxa"/>
        <w:left w:w="108" w:type="dxa"/>
        <w:bottom w:w="0" w:type="dxa"/>
        <w:right w:w="108" w:type="dxa"/>
      </w:tblCellMar>
    </w:tblPr>
  </w:style>
  <w:style w:type="character" w:customStyle="1" w:styleId="273">
    <w:name w:val="Hyperlink_file_551"/>
    <w:basedOn w:val="271"/>
    <w:semiHidden/>
    <w:unhideWhenUsed/>
    <w:qFormat/>
    <w:uiPriority w:val="99"/>
    <w:rPr>
      <w:color w:val="0782C1"/>
      <w:u w:val="single"/>
    </w:rPr>
  </w:style>
  <w:style w:type="character" w:customStyle="1" w:styleId="274">
    <w:name w:val="FollowedHyperlink_file_551"/>
    <w:basedOn w:val="271"/>
    <w:semiHidden/>
    <w:unhideWhenUsed/>
    <w:qFormat/>
    <w:uiPriority w:val="99"/>
    <w:rPr>
      <w:color w:val="0782C1"/>
      <w:u w:val="single"/>
    </w:rPr>
  </w:style>
  <w:style w:type="character" w:customStyle="1" w:styleId="275">
    <w:name w:val="标题 1 Char_file_551"/>
    <w:basedOn w:val="271"/>
    <w:link w:val="4"/>
    <w:qFormat/>
    <w:uiPriority w:val="9"/>
    <w:rPr>
      <w:rFonts w:ascii="宋体" w:hAnsi="宋体" w:eastAsia="宋体" w:cs="宋体"/>
      <w:b/>
      <w:bCs/>
      <w:kern w:val="44"/>
      <w:sz w:val="44"/>
      <w:szCs w:val="44"/>
    </w:rPr>
  </w:style>
  <w:style w:type="character" w:customStyle="1" w:styleId="276">
    <w:name w:val="标题 2 Char_file_551"/>
    <w:basedOn w:val="271"/>
    <w:link w:val="5"/>
    <w:semiHidden/>
    <w:qFormat/>
    <w:uiPriority w:val="9"/>
    <w:rPr>
      <w:rFonts w:asciiTheme="majorHAnsi" w:hAnsiTheme="majorHAnsi" w:eastAsiaTheme="majorEastAsia" w:cstheme="majorBidi"/>
      <w:b/>
      <w:bCs/>
      <w:sz w:val="32"/>
      <w:szCs w:val="32"/>
    </w:rPr>
  </w:style>
  <w:style w:type="character" w:customStyle="1" w:styleId="277">
    <w:name w:val="标题 3 Char_file_551"/>
    <w:basedOn w:val="271"/>
    <w:link w:val="6"/>
    <w:semiHidden/>
    <w:qFormat/>
    <w:uiPriority w:val="9"/>
    <w:rPr>
      <w:rFonts w:ascii="宋体" w:hAnsi="宋体" w:eastAsia="宋体" w:cs="宋体"/>
      <w:b/>
      <w:bCs/>
      <w:sz w:val="32"/>
      <w:szCs w:val="32"/>
    </w:rPr>
  </w:style>
  <w:style w:type="character" w:customStyle="1" w:styleId="278">
    <w:name w:val="标题 4 Char_file_551"/>
    <w:basedOn w:val="271"/>
    <w:link w:val="7"/>
    <w:semiHidden/>
    <w:qFormat/>
    <w:uiPriority w:val="9"/>
    <w:rPr>
      <w:rFonts w:asciiTheme="majorHAnsi" w:hAnsiTheme="majorHAnsi" w:eastAsiaTheme="majorEastAsia" w:cstheme="majorBidi"/>
      <w:b/>
      <w:bCs/>
      <w:sz w:val="28"/>
      <w:szCs w:val="28"/>
    </w:rPr>
  </w:style>
  <w:style w:type="character" w:customStyle="1" w:styleId="279">
    <w:name w:val="标题 5 Char_file_551"/>
    <w:basedOn w:val="271"/>
    <w:link w:val="8"/>
    <w:semiHidden/>
    <w:qFormat/>
    <w:uiPriority w:val="9"/>
    <w:rPr>
      <w:rFonts w:ascii="宋体" w:hAnsi="宋体" w:eastAsia="宋体" w:cs="宋体"/>
      <w:b/>
      <w:bCs/>
      <w:sz w:val="28"/>
      <w:szCs w:val="28"/>
    </w:rPr>
  </w:style>
  <w:style w:type="character" w:customStyle="1" w:styleId="280">
    <w:name w:val="标题 6 Char_file_551"/>
    <w:basedOn w:val="271"/>
    <w:link w:val="9"/>
    <w:semiHidden/>
    <w:qFormat/>
    <w:uiPriority w:val="9"/>
    <w:rPr>
      <w:rFonts w:asciiTheme="majorHAnsi" w:hAnsiTheme="majorHAnsi" w:eastAsiaTheme="majorEastAsia" w:cstheme="majorBidi"/>
      <w:b/>
      <w:bCs/>
      <w:sz w:val="24"/>
      <w:szCs w:val="24"/>
    </w:rPr>
  </w:style>
  <w:style w:type="paragraph" w:customStyle="1" w:styleId="281">
    <w:name w:val="cke_editable_file_551"/>
    <w:basedOn w:val="264"/>
    <w:qFormat/>
    <w:uiPriority w:val="0"/>
    <w:rPr>
      <w:rFonts w:ascii="仿宋_GB2312" w:eastAsia="仿宋_GB2312"/>
    </w:rPr>
  </w:style>
  <w:style w:type="paragraph" w:customStyle="1" w:styleId="282">
    <w:name w:val="marker_file_551"/>
    <w:basedOn w:val="264"/>
    <w:qFormat/>
    <w:uiPriority w:val="0"/>
    <w:pPr>
      <w:shd w:val="clear" w:color="auto" w:fill="FFFF00"/>
    </w:pPr>
  </w:style>
  <w:style w:type="paragraph" w:customStyle="1" w:styleId="283">
    <w:name w:val="Normal (Web)_file_551"/>
    <w:basedOn w:val="264"/>
    <w:semiHidden/>
    <w:unhideWhenUsed/>
    <w:qFormat/>
    <w:uiPriority w:val="99"/>
  </w:style>
  <w:style w:type="paragraph" w:customStyle="1" w:styleId="284">
    <w:name w:val="Normal_file_5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5">
    <w:name w:val="heading 1_file_552"/>
    <w:basedOn w:val="284"/>
    <w:qFormat/>
    <w:uiPriority w:val="9"/>
    <w:pPr>
      <w:outlineLvl w:val="0"/>
    </w:pPr>
    <w:rPr>
      <w:kern w:val="36"/>
      <w:sz w:val="48"/>
      <w:szCs w:val="48"/>
    </w:rPr>
  </w:style>
  <w:style w:type="paragraph" w:customStyle="1" w:styleId="286">
    <w:name w:val="heading 2_file_552"/>
    <w:basedOn w:val="284"/>
    <w:qFormat/>
    <w:uiPriority w:val="9"/>
    <w:pPr>
      <w:outlineLvl w:val="1"/>
    </w:pPr>
    <w:rPr>
      <w:sz w:val="36"/>
      <w:szCs w:val="36"/>
    </w:rPr>
  </w:style>
  <w:style w:type="paragraph" w:customStyle="1" w:styleId="287">
    <w:name w:val="heading 3_file_552"/>
    <w:basedOn w:val="284"/>
    <w:qFormat/>
    <w:uiPriority w:val="9"/>
    <w:pPr>
      <w:outlineLvl w:val="2"/>
    </w:pPr>
    <w:rPr>
      <w:sz w:val="27"/>
      <w:szCs w:val="27"/>
    </w:rPr>
  </w:style>
  <w:style w:type="paragraph" w:customStyle="1" w:styleId="288">
    <w:name w:val="heading 4_file_552"/>
    <w:basedOn w:val="284"/>
    <w:qFormat/>
    <w:uiPriority w:val="9"/>
    <w:pPr>
      <w:outlineLvl w:val="3"/>
    </w:pPr>
  </w:style>
  <w:style w:type="paragraph" w:customStyle="1" w:styleId="289">
    <w:name w:val="heading 5_file_552"/>
    <w:basedOn w:val="284"/>
    <w:qFormat/>
    <w:uiPriority w:val="9"/>
    <w:pPr>
      <w:outlineLvl w:val="4"/>
    </w:pPr>
    <w:rPr>
      <w:sz w:val="20"/>
      <w:szCs w:val="20"/>
    </w:rPr>
  </w:style>
  <w:style w:type="paragraph" w:customStyle="1" w:styleId="290">
    <w:name w:val="heading 6_file_552"/>
    <w:basedOn w:val="284"/>
    <w:qFormat/>
    <w:uiPriority w:val="9"/>
    <w:pPr>
      <w:outlineLvl w:val="5"/>
    </w:pPr>
    <w:rPr>
      <w:sz w:val="15"/>
      <w:szCs w:val="15"/>
    </w:rPr>
  </w:style>
  <w:style w:type="character" w:customStyle="1" w:styleId="291">
    <w:name w:val="Default Paragraph Font_file_552"/>
    <w:semiHidden/>
    <w:unhideWhenUsed/>
    <w:qFormat/>
    <w:uiPriority w:val="1"/>
  </w:style>
  <w:style w:type="table" w:customStyle="1" w:styleId="292">
    <w:name w:val="Normal Table_file_552"/>
    <w:semiHidden/>
    <w:unhideWhenUsed/>
    <w:qFormat/>
    <w:uiPriority w:val="99"/>
    <w:tblPr>
      <w:tblCellMar>
        <w:top w:w="0" w:type="dxa"/>
        <w:left w:w="108" w:type="dxa"/>
        <w:bottom w:w="0" w:type="dxa"/>
        <w:right w:w="108" w:type="dxa"/>
      </w:tblCellMar>
    </w:tblPr>
  </w:style>
  <w:style w:type="character" w:customStyle="1" w:styleId="293">
    <w:name w:val="Hyperlink_file_552"/>
    <w:basedOn w:val="291"/>
    <w:semiHidden/>
    <w:unhideWhenUsed/>
    <w:qFormat/>
    <w:uiPriority w:val="99"/>
    <w:rPr>
      <w:color w:val="0782C1"/>
      <w:u w:val="single"/>
    </w:rPr>
  </w:style>
  <w:style w:type="character" w:customStyle="1" w:styleId="294">
    <w:name w:val="FollowedHyperlink_file_552"/>
    <w:basedOn w:val="291"/>
    <w:semiHidden/>
    <w:unhideWhenUsed/>
    <w:qFormat/>
    <w:uiPriority w:val="99"/>
    <w:rPr>
      <w:color w:val="0782C1"/>
      <w:u w:val="single"/>
    </w:rPr>
  </w:style>
  <w:style w:type="character" w:customStyle="1" w:styleId="295">
    <w:name w:val="标题 1 Char_file_552"/>
    <w:basedOn w:val="291"/>
    <w:link w:val="4"/>
    <w:qFormat/>
    <w:uiPriority w:val="9"/>
    <w:rPr>
      <w:rFonts w:ascii="宋体" w:hAnsi="宋体" w:eastAsia="宋体" w:cs="宋体"/>
      <w:b/>
      <w:bCs/>
      <w:kern w:val="44"/>
      <w:sz w:val="44"/>
      <w:szCs w:val="44"/>
    </w:rPr>
  </w:style>
  <w:style w:type="character" w:customStyle="1" w:styleId="296">
    <w:name w:val="标题 2 Char_file_552"/>
    <w:basedOn w:val="291"/>
    <w:link w:val="5"/>
    <w:semiHidden/>
    <w:qFormat/>
    <w:uiPriority w:val="9"/>
    <w:rPr>
      <w:rFonts w:asciiTheme="majorHAnsi" w:hAnsiTheme="majorHAnsi" w:eastAsiaTheme="majorEastAsia" w:cstheme="majorBidi"/>
      <w:b/>
      <w:bCs/>
      <w:sz w:val="32"/>
      <w:szCs w:val="32"/>
    </w:rPr>
  </w:style>
  <w:style w:type="character" w:customStyle="1" w:styleId="297">
    <w:name w:val="标题 3 Char_file_552"/>
    <w:basedOn w:val="291"/>
    <w:link w:val="6"/>
    <w:semiHidden/>
    <w:qFormat/>
    <w:uiPriority w:val="9"/>
    <w:rPr>
      <w:rFonts w:ascii="宋体" w:hAnsi="宋体" w:eastAsia="宋体" w:cs="宋体"/>
      <w:b/>
      <w:bCs/>
      <w:sz w:val="32"/>
      <w:szCs w:val="32"/>
    </w:rPr>
  </w:style>
  <w:style w:type="character" w:customStyle="1" w:styleId="298">
    <w:name w:val="标题 4 Char_file_552"/>
    <w:basedOn w:val="291"/>
    <w:link w:val="7"/>
    <w:semiHidden/>
    <w:qFormat/>
    <w:uiPriority w:val="9"/>
    <w:rPr>
      <w:rFonts w:asciiTheme="majorHAnsi" w:hAnsiTheme="majorHAnsi" w:eastAsiaTheme="majorEastAsia" w:cstheme="majorBidi"/>
      <w:b/>
      <w:bCs/>
      <w:sz w:val="28"/>
      <w:szCs w:val="28"/>
    </w:rPr>
  </w:style>
  <w:style w:type="character" w:customStyle="1" w:styleId="299">
    <w:name w:val="标题 5 Char_file_552"/>
    <w:basedOn w:val="291"/>
    <w:link w:val="8"/>
    <w:semiHidden/>
    <w:qFormat/>
    <w:uiPriority w:val="9"/>
    <w:rPr>
      <w:rFonts w:ascii="宋体" w:hAnsi="宋体" w:eastAsia="宋体" w:cs="宋体"/>
      <w:b/>
      <w:bCs/>
      <w:sz w:val="28"/>
      <w:szCs w:val="28"/>
    </w:rPr>
  </w:style>
  <w:style w:type="character" w:customStyle="1" w:styleId="300">
    <w:name w:val="标题 6 Char_file_552"/>
    <w:basedOn w:val="291"/>
    <w:link w:val="9"/>
    <w:semiHidden/>
    <w:qFormat/>
    <w:uiPriority w:val="9"/>
    <w:rPr>
      <w:rFonts w:asciiTheme="majorHAnsi" w:hAnsiTheme="majorHAnsi" w:eastAsiaTheme="majorEastAsia" w:cstheme="majorBidi"/>
      <w:b/>
      <w:bCs/>
      <w:sz w:val="24"/>
      <w:szCs w:val="24"/>
    </w:rPr>
  </w:style>
  <w:style w:type="paragraph" w:customStyle="1" w:styleId="301">
    <w:name w:val="cke_editable_file_552"/>
    <w:basedOn w:val="284"/>
    <w:qFormat/>
    <w:uiPriority w:val="0"/>
    <w:rPr>
      <w:rFonts w:ascii="仿宋_GB2312" w:eastAsia="仿宋_GB2312"/>
    </w:rPr>
  </w:style>
  <w:style w:type="paragraph" w:customStyle="1" w:styleId="302">
    <w:name w:val="marker_file_552"/>
    <w:basedOn w:val="284"/>
    <w:qFormat/>
    <w:uiPriority w:val="0"/>
    <w:pPr>
      <w:shd w:val="clear" w:color="auto" w:fill="FFFF00"/>
    </w:pPr>
  </w:style>
  <w:style w:type="paragraph" w:customStyle="1" w:styleId="303">
    <w:name w:val="Normal (Web)_file_552"/>
    <w:basedOn w:val="284"/>
    <w:semiHidden/>
    <w:unhideWhenUsed/>
    <w:qFormat/>
    <w:uiPriority w:val="99"/>
  </w:style>
  <w:style w:type="paragraph" w:customStyle="1" w:styleId="304">
    <w:name w:val="Normal_file_55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5">
    <w:name w:val="heading 2_file_553"/>
    <w:basedOn w:val="304"/>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306">
    <w:name w:val="heading 3_file_553"/>
    <w:basedOn w:val="304"/>
    <w:next w:val="4"/>
    <w:qFormat/>
    <w:uiPriority w:val="0"/>
    <w:pPr>
      <w:keepNext/>
      <w:keepLines/>
      <w:spacing w:before="260" w:after="260" w:line="416" w:lineRule="auto"/>
      <w:outlineLvl w:val="2"/>
    </w:pPr>
    <w:rPr>
      <w:b/>
      <w:bCs/>
      <w:sz w:val="32"/>
      <w:szCs w:val="32"/>
    </w:rPr>
  </w:style>
  <w:style w:type="character" w:customStyle="1" w:styleId="307">
    <w:name w:val="Default Paragraph Font_file_553"/>
    <w:semiHidden/>
    <w:qFormat/>
    <w:uiPriority w:val="0"/>
  </w:style>
  <w:style w:type="table" w:customStyle="1" w:styleId="308">
    <w:name w:val="Normal Table_file_553"/>
    <w:semiHidden/>
    <w:qFormat/>
    <w:uiPriority w:val="0"/>
    <w:tblPr>
      <w:tblCellMar>
        <w:top w:w="0" w:type="dxa"/>
        <w:left w:w="108" w:type="dxa"/>
        <w:bottom w:w="0" w:type="dxa"/>
        <w:right w:w="108" w:type="dxa"/>
      </w:tblCellMar>
    </w:tblPr>
  </w:style>
  <w:style w:type="paragraph" w:customStyle="1" w:styleId="309">
    <w:name w:val="Normal Indent_file_553"/>
    <w:basedOn w:val="304"/>
    <w:qFormat/>
    <w:uiPriority w:val="0"/>
    <w:pPr>
      <w:spacing w:line="240" w:lineRule="atLeast"/>
      <w:ind w:left="900" w:hanging="900"/>
      <w:jc w:val="left"/>
    </w:pPr>
    <w:rPr>
      <w:rFonts w:ascii="宋体"/>
      <w:snapToGrid w:val="0"/>
      <w:kern w:val="0"/>
      <w:sz w:val="20"/>
      <w:szCs w:val="20"/>
    </w:rPr>
  </w:style>
  <w:style w:type="table" w:customStyle="1" w:styleId="310">
    <w:name w:val="Normal Table_file_415_file_553"/>
    <w:semiHidden/>
    <w:qFormat/>
    <w:uiPriority w:val="0"/>
    <w:tblPr>
      <w:tblCellMar>
        <w:top w:w="0" w:type="dxa"/>
        <w:left w:w="108" w:type="dxa"/>
        <w:bottom w:w="0" w:type="dxa"/>
        <w:right w:w="108" w:type="dxa"/>
      </w:tblCellMar>
    </w:tblPr>
  </w:style>
  <w:style w:type="paragraph" w:customStyle="1" w:styleId="311">
    <w:name w:val="Plain Text_file_415_file_553"/>
    <w:basedOn w:val="312"/>
    <w:qFormat/>
    <w:uiPriority w:val="0"/>
    <w:rPr>
      <w:rFonts w:ascii="宋体" w:hAnsi="Courier New" w:cs="Courier New"/>
      <w:szCs w:val="21"/>
    </w:rPr>
  </w:style>
  <w:style w:type="paragraph" w:customStyle="1" w:styleId="312">
    <w:name w:val="Normal_file_415_file_553"/>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
    <w:name w:val="Plain Text_file_131_file_415_file_553"/>
    <w:basedOn w:val="314"/>
    <w:qFormat/>
    <w:uiPriority w:val="0"/>
    <w:rPr>
      <w:rFonts w:ascii="宋体" w:hAnsi="Courier New" w:cs="Courier New"/>
      <w:szCs w:val="21"/>
    </w:rPr>
  </w:style>
  <w:style w:type="paragraph" w:customStyle="1" w:styleId="314">
    <w:name w:val="Normal_file_131_file_415_file_553"/>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5">
    <w:name w:val="Normal_file_5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6">
    <w:name w:val="heading 1_file_554"/>
    <w:basedOn w:val="315"/>
    <w:qFormat/>
    <w:uiPriority w:val="9"/>
    <w:pPr>
      <w:outlineLvl w:val="0"/>
    </w:pPr>
    <w:rPr>
      <w:kern w:val="36"/>
      <w:sz w:val="48"/>
      <w:szCs w:val="48"/>
    </w:rPr>
  </w:style>
  <w:style w:type="paragraph" w:customStyle="1" w:styleId="317">
    <w:name w:val="heading 2_file_554"/>
    <w:basedOn w:val="315"/>
    <w:qFormat/>
    <w:uiPriority w:val="9"/>
    <w:pPr>
      <w:outlineLvl w:val="1"/>
    </w:pPr>
    <w:rPr>
      <w:sz w:val="36"/>
      <w:szCs w:val="36"/>
    </w:rPr>
  </w:style>
  <w:style w:type="paragraph" w:customStyle="1" w:styleId="318">
    <w:name w:val="heading 3_file_554"/>
    <w:basedOn w:val="315"/>
    <w:qFormat/>
    <w:uiPriority w:val="9"/>
    <w:pPr>
      <w:outlineLvl w:val="2"/>
    </w:pPr>
    <w:rPr>
      <w:sz w:val="27"/>
      <w:szCs w:val="27"/>
    </w:rPr>
  </w:style>
  <w:style w:type="paragraph" w:customStyle="1" w:styleId="319">
    <w:name w:val="heading 4_file_554"/>
    <w:basedOn w:val="315"/>
    <w:qFormat/>
    <w:uiPriority w:val="9"/>
    <w:pPr>
      <w:outlineLvl w:val="3"/>
    </w:pPr>
  </w:style>
  <w:style w:type="paragraph" w:customStyle="1" w:styleId="320">
    <w:name w:val="heading 5_file_554"/>
    <w:basedOn w:val="315"/>
    <w:qFormat/>
    <w:uiPriority w:val="9"/>
    <w:pPr>
      <w:outlineLvl w:val="4"/>
    </w:pPr>
    <w:rPr>
      <w:sz w:val="20"/>
      <w:szCs w:val="20"/>
    </w:rPr>
  </w:style>
  <w:style w:type="paragraph" w:customStyle="1" w:styleId="321">
    <w:name w:val="heading 6_file_554"/>
    <w:basedOn w:val="315"/>
    <w:qFormat/>
    <w:uiPriority w:val="9"/>
    <w:pPr>
      <w:outlineLvl w:val="5"/>
    </w:pPr>
    <w:rPr>
      <w:sz w:val="15"/>
      <w:szCs w:val="15"/>
    </w:rPr>
  </w:style>
  <w:style w:type="character" w:customStyle="1" w:styleId="322">
    <w:name w:val="Default Paragraph Font_file_554"/>
    <w:semiHidden/>
    <w:unhideWhenUsed/>
    <w:qFormat/>
    <w:uiPriority w:val="1"/>
  </w:style>
  <w:style w:type="table" w:customStyle="1" w:styleId="323">
    <w:name w:val="Normal Table_file_554"/>
    <w:semiHidden/>
    <w:unhideWhenUsed/>
    <w:qFormat/>
    <w:uiPriority w:val="99"/>
    <w:tblPr>
      <w:tblCellMar>
        <w:top w:w="0" w:type="dxa"/>
        <w:left w:w="108" w:type="dxa"/>
        <w:bottom w:w="0" w:type="dxa"/>
        <w:right w:w="108" w:type="dxa"/>
      </w:tblCellMar>
    </w:tblPr>
  </w:style>
  <w:style w:type="character" w:customStyle="1" w:styleId="324">
    <w:name w:val="Hyperlink_file_554"/>
    <w:basedOn w:val="322"/>
    <w:semiHidden/>
    <w:unhideWhenUsed/>
    <w:qFormat/>
    <w:uiPriority w:val="99"/>
    <w:rPr>
      <w:color w:val="0782C1"/>
      <w:u w:val="single"/>
    </w:rPr>
  </w:style>
  <w:style w:type="character" w:customStyle="1" w:styleId="325">
    <w:name w:val="FollowedHyperlink_file_554"/>
    <w:basedOn w:val="322"/>
    <w:semiHidden/>
    <w:unhideWhenUsed/>
    <w:qFormat/>
    <w:uiPriority w:val="99"/>
    <w:rPr>
      <w:color w:val="0782C1"/>
      <w:u w:val="single"/>
    </w:rPr>
  </w:style>
  <w:style w:type="character" w:customStyle="1" w:styleId="326">
    <w:name w:val="标题 1 Char_file_554"/>
    <w:basedOn w:val="322"/>
    <w:link w:val="4"/>
    <w:qFormat/>
    <w:uiPriority w:val="9"/>
    <w:rPr>
      <w:rFonts w:ascii="宋体" w:hAnsi="宋体" w:eastAsia="宋体" w:cs="宋体"/>
      <w:b/>
      <w:bCs/>
      <w:kern w:val="44"/>
      <w:sz w:val="44"/>
      <w:szCs w:val="44"/>
    </w:rPr>
  </w:style>
  <w:style w:type="character" w:customStyle="1" w:styleId="327">
    <w:name w:val="标题 2 Char_file_554"/>
    <w:basedOn w:val="322"/>
    <w:link w:val="5"/>
    <w:semiHidden/>
    <w:qFormat/>
    <w:uiPriority w:val="9"/>
    <w:rPr>
      <w:rFonts w:asciiTheme="majorHAnsi" w:hAnsiTheme="majorHAnsi" w:eastAsiaTheme="majorEastAsia" w:cstheme="majorBidi"/>
      <w:b/>
      <w:bCs/>
      <w:sz w:val="32"/>
      <w:szCs w:val="32"/>
    </w:rPr>
  </w:style>
  <w:style w:type="character" w:customStyle="1" w:styleId="328">
    <w:name w:val="标题 3 Char_file_554"/>
    <w:basedOn w:val="322"/>
    <w:link w:val="6"/>
    <w:semiHidden/>
    <w:qFormat/>
    <w:uiPriority w:val="9"/>
    <w:rPr>
      <w:rFonts w:ascii="宋体" w:hAnsi="宋体" w:eastAsia="宋体" w:cs="宋体"/>
      <w:b/>
      <w:bCs/>
      <w:sz w:val="32"/>
      <w:szCs w:val="32"/>
    </w:rPr>
  </w:style>
  <w:style w:type="character" w:customStyle="1" w:styleId="329">
    <w:name w:val="标题 4 Char_file_554"/>
    <w:basedOn w:val="322"/>
    <w:link w:val="7"/>
    <w:semiHidden/>
    <w:qFormat/>
    <w:uiPriority w:val="9"/>
    <w:rPr>
      <w:rFonts w:asciiTheme="majorHAnsi" w:hAnsiTheme="majorHAnsi" w:eastAsiaTheme="majorEastAsia" w:cstheme="majorBidi"/>
      <w:b/>
      <w:bCs/>
      <w:sz w:val="28"/>
      <w:szCs w:val="28"/>
    </w:rPr>
  </w:style>
  <w:style w:type="character" w:customStyle="1" w:styleId="330">
    <w:name w:val="标题 5 Char_file_554"/>
    <w:basedOn w:val="322"/>
    <w:link w:val="8"/>
    <w:semiHidden/>
    <w:qFormat/>
    <w:uiPriority w:val="9"/>
    <w:rPr>
      <w:rFonts w:ascii="宋体" w:hAnsi="宋体" w:eastAsia="宋体" w:cs="宋体"/>
      <w:b/>
      <w:bCs/>
      <w:sz w:val="28"/>
      <w:szCs w:val="28"/>
    </w:rPr>
  </w:style>
  <w:style w:type="character" w:customStyle="1" w:styleId="331">
    <w:name w:val="标题 6 Char_file_554"/>
    <w:basedOn w:val="322"/>
    <w:link w:val="9"/>
    <w:semiHidden/>
    <w:qFormat/>
    <w:uiPriority w:val="9"/>
    <w:rPr>
      <w:rFonts w:asciiTheme="majorHAnsi" w:hAnsiTheme="majorHAnsi" w:eastAsiaTheme="majorEastAsia" w:cstheme="majorBidi"/>
      <w:b/>
      <w:bCs/>
      <w:sz w:val="24"/>
      <w:szCs w:val="24"/>
    </w:rPr>
  </w:style>
  <w:style w:type="paragraph" w:customStyle="1" w:styleId="332">
    <w:name w:val="cke_editable_file_554"/>
    <w:basedOn w:val="315"/>
    <w:qFormat/>
    <w:uiPriority w:val="0"/>
    <w:rPr>
      <w:rFonts w:ascii="仿宋_GB2312" w:eastAsia="仿宋_GB2312"/>
    </w:rPr>
  </w:style>
  <w:style w:type="paragraph" w:customStyle="1" w:styleId="333">
    <w:name w:val="marker_file_554"/>
    <w:basedOn w:val="315"/>
    <w:qFormat/>
    <w:uiPriority w:val="0"/>
    <w:pPr>
      <w:shd w:val="clear" w:color="auto" w:fill="FFFF00"/>
    </w:pPr>
  </w:style>
  <w:style w:type="paragraph" w:customStyle="1" w:styleId="334">
    <w:name w:val="Normal (Web)_file_554"/>
    <w:basedOn w:val="315"/>
    <w:semiHidden/>
    <w:unhideWhenUsed/>
    <w:qFormat/>
    <w:uiPriority w:val="99"/>
  </w:style>
  <w:style w:type="paragraph" w:customStyle="1" w:styleId="335">
    <w:name w:val="Normal_file_5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6">
    <w:name w:val="heading 1_file_555"/>
    <w:basedOn w:val="335"/>
    <w:qFormat/>
    <w:uiPriority w:val="9"/>
    <w:pPr>
      <w:outlineLvl w:val="0"/>
    </w:pPr>
    <w:rPr>
      <w:kern w:val="36"/>
      <w:sz w:val="48"/>
      <w:szCs w:val="48"/>
    </w:rPr>
  </w:style>
  <w:style w:type="paragraph" w:customStyle="1" w:styleId="337">
    <w:name w:val="heading 2_file_555"/>
    <w:basedOn w:val="335"/>
    <w:qFormat/>
    <w:uiPriority w:val="9"/>
    <w:pPr>
      <w:outlineLvl w:val="1"/>
    </w:pPr>
    <w:rPr>
      <w:sz w:val="36"/>
      <w:szCs w:val="36"/>
    </w:rPr>
  </w:style>
  <w:style w:type="paragraph" w:customStyle="1" w:styleId="338">
    <w:name w:val="heading 3_file_555"/>
    <w:basedOn w:val="335"/>
    <w:qFormat/>
    <w:uiPriority w:val="9"/>
    <w:pPr>
      <w:outlineLvl w:val="2"/>
    </w:pPr>
    <w:rPr>
      <w:sz w:val="27"/>
      <w:szCs w:val="27"/>
    </w:rPr>
  </w:style>
  <w:style w:type="paragraph" w:customStyle="1" w:styleId="339">
    <w:name w:val="heading 4_file_555"/>
    <w:basedOn w:val="335"/>
    <w:qFormat/>
    <w:uiPriority w:val="9"/>
    <w:pPr>
      <w:outlineLvl w:val="3"/>
    </w:pPr>
  </w:style>
  <w:style w:type="paragraph" w:customStyle="1" w:styleId="340">
    <w:name w:val="heading 5_file_555"/>
    <w:basedOn w:val="335"/>
    <w:qFormat/>
    <w:uiPriority w:val="9"/>
    <w:pPr>
      <w:outlineLvl w:val="4"/>
    </w:pPr>
    <w:rPr>
      <w:sz w:val="20"/>
      <w:szCs w:val="20"/>
    </w:rPr>
  </w:style>
  <w:style w:type="paragraph" w:customStyle="1" w:styleId="341">
    <w:name w:val="heading 6_file_555"/>
    <w:basedOn w:val="335"/>
    <w:qFormat/>
    <w:uiPriority w:val="9"/>
    <w:pPr>
      <w:outlineLvl w:val="5"/>
    </w:pPr>
    <w:rPr>
      <w:sz w:val="15"/>
      <w:szCs w:val="15"/>
    </w:rPr>
  </w:style>
  <w:style w:type="character" w:customStyle="1" w:styleId="342">
    <w:name w:val="Default Paragraph Font_file_555"/>
    <w:semiHidden/>
    <w:unhideWhenUsed/>
    <w:qFormat/>
    <w:uiPriority w:val="1"/>
  </w:style>
  <w:style w:type="table" w:customStyle="1" w:styleId="343">
    <w:name w:val="Normal Table_file_555"/>
    <w:semiHidden/>
    <w:unhideWhenUsed/>
    <w:qFormat/>
    <w:uiPriority w:val="99"/>
    <w:tblPr>
      <w:tblCellMar>
        <w:top w:w="0" w:type="dxa"/>
        <w:left w:w="108" w:type="dxa"/>
        <w:bottom w:w="0" w:type="dxa"/>
        <w:right w:w="108" w:type="dxa"/>
      </w:tblCellMar>
    </w:tblPr>
  </w:style>
  <w:style w:type="character" w:customStyle="1" w:styleId="344">
    <w:name w:val="Hyperlink_file_555"/>
    <w:basedOn w:val="342"/>
    <w:semiHidden/>
    <w:unhideWhenUsed/>
    <w:qFormat/>
    <w:uiPriority w:val="99"/>
    <w:rPr>
      <w:color w:val="0782C1"/>
      <w:u w:val="single"/>
    </w:rPr>
  </w:style>
  <w:style w:type="character" w:customStyle="1" w:styleId="345">
    <w:name w:val="FollowedHyperlink_file_555"/>
    <w:basedOn w:val="342"/>
    <w:semiHidden/>
    <w:unhideWhenUsed/>
    <w:qFormat/>
    <w:uiPriority w:val="99"/>
    <w:rPr>
      <w:color w:val="0782C1"/>
      <w:u w:val="single"/>
    </w:rPr>
  </w:style>
  <w:style w:type="character" w:customStyle="1" w:styleId="346">
    <w:name w:val="标题 1 Char_file_555"/>
    <w:basedOn w:val="342"/>
    <w:link w:val="4"/>
    <w:qFormat/>
    <w:uiPriority w:val="9"/>
    <w:rPr>
      <w:rFonts w:ascii="宋体" w:hAnsi="宋体" w:eastAsia="宋体" w:cs="宋体"/>
      <w:b/>
      <w:bCs/>
      <w:kern w:val="44"/>
      <w:sz w:val="44"/>
      <w:szCs w:val="44"/>
    </w:rPr>
  </w:style>
  <w:style w:type="character" w:customStyle="1" w:styleId="347">
    <w:name w:val="标题 2 Char_file_555"/>
    <w:basedOn w:val="342"/>
    <w:link w:val="5"/>
    <w:semiHidden/>
    <w:qFormat/>
    <w:uiPriority w:val="9"/>
    <w:rPr>
      <w:rFonts w:asciiTheme="majorHAnsi" w:hAnsiTheme="majorHAnsi" w:eastAsiaTheme="majorEastAsia" w:cstheme="majorBidi"/>
      <w:b/>
      <w:bCs/>
      <w:sz w:val="32"/>
      <w:szCs w:val="32"/>
    </w:rPr>
  </w:style>
  <w:style w:type="character" w:customStyle="1" w:styleId="348">
    <w:name w:val="标题 3 Char_file_555"/>
    <w:basedOn w:val="342"/>
    <w:link w:val="6"/>
    <w:semiHidden/>
    <w:qFormat/>
    <w:uiPriority w:val="9"/>
    <w:rPr>
      <w:rFonts w:ascii="宋体" w:hAnsi="宋体" w:eastAsia="宋体" w:cs="宋体"/>
      <w:b/>
      <w:bCs/>
      <w:sz w:val="32"/>
      <w:szCs w:val="32"/>
    </w:rPr>
  </w:style>
  <w:style w:type="character" w:customStyle="1" w:styleId="349">
    <w:name w:val="标题 4 Char_file_555"/>
    <w:basedOn w:val="342"/>
    <w:link w:val="7"/>
    <w:semiHidden/>
    <w:qFormat/>
    <w:uiPriority w:val="9"/>
    <w:rPr>
      <w:rFonts w:asciiTheme="majorHAnsi" w:hAnsiTheme="majorHAnsi" w:eastAsiaTheme="majorEastAsia" w:cstheme="majorBidi"/>
      <w:b/>
      <w:bCs/>
      <w:sz w:val="28"/>
      <w:szCs w:val="28"/>
    </w:rPr>
  </w:style>
  <w:style w:type="character" w:customStyle="1" w:styleId="350">
    <w:name w:val="标题 5 Char_file_555"/>
    <w:basedOn w:val="342"/>
    <w:link w:val="8"/>
    <w:semiHidden/>
    <w:qFormat/>
    <w:uiPriority w:val="9"/>
    <w:rPr>
      <w:rFonts w:ascii="宋体" w:hAnsi="宋体" w:eastAsia="宋体" w:cs="宋体"/>
      <w:b/>
      <w:bCs/>
      <w:sz w:val="28"/>
      <w:szCs w:val="28"/>
    </w:rPr>
  </w:style>
  <w:style w:type="character" w:customStyle="1" w:styleId="351">
    <w:name w:val="标题 6 Char_file_555"/>
    <w:basedOn w:val="342"/>
    <w:link w:val="9"/>
    <w:semiHidden/>
    <w:qFormat/>
    <w:uiPriority w:val="9"/>
    <w:rPr>
      <w:rFonts w:asciiTheme="majorHAnsi" w:hAnsiTheme="majorHAnsi" w:eastAsiaTheme="majorEastAsia" w:cstheme="majorBidi"/>
      <w:b/>
      <w:bCs/>
      <w:sz w:val="24"/>
      <w:szCs w:val="24"/>
    </w:rPr>
  </w:style>
  <w:style w:type="paragraph" w:customStyle="1" w:styleId="352">
    <w:name w:val="cke_editable_file_555"/>
    <w:basedOn w:val="335"/>
    <w:qFormat/>
    <w:uiPriority w:val="0"/>
    <w:rPr>
      <w:rFonts w:ascii="仿宋_GB2312" w:eastAsia="仿宋_GB2312"/>
    </w:rPr>
  </w:style>
  <w:style w:type="paragraph" w:customStyle="1" w:styleId="353">
    <w:name w:val="marker_file_555"/>
    <w:basedOn w:val="335"/>
    <w:qFormat/>
    <w:uiPriority w:val="0"/>
    <w:pPr>
      <w:shd w:val="clear" w:color="auto" w:fill="FFFF00"/>
    </w:pPr>
  </w:style>
  <w:style w:type="paragraph" w:customStyle="1" w:styleId="354">
    <w:name w:val="Normal (Web)_file_555"/>
    <w:basedOn w:val="335"/>
    <w:semiHidden/>
    <w:unhideWhenUsed/>
    <w:qFormat/>
    <w:uiPriority w:val="99"/>
  </w:style>
  <w:style w:type="paragraph" w:customStyle="1" w:styleId="355">
    <w:name w:val="Normal_file_5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6">
    <w:name w:val="heading 1_file_556"/>
    <w:basedOn w:val="355"/>
    <w:qFormat/>
    <w:uiPriority w:val="9"/>
    <w:pPr>
      <w:outlineLvl w:val="0"/>
    </w:pPr>
    <w:rPr>
      <w:kern w:val="36"/>
      <w:sz w:val="48"/>
      <w:szCs w:val="48"/>
    </w:rPr>
  </w:style>
  <w:style w:type="paragraph" w:customStyle="1" w:styleId="357">
    <w:name w:val="heading 2_file_556"/>
    <w:basedOn w:val="355"/>
    <w:qFormat/>
    <w:uiPriority w:val="9"/>
    <w:pPr>
      <w:outlineLvl w:val="1"/>
    </w:pPr>
    <w:rPr>
      <w:sz w:val="36"/>
      <w:szCs w:val="36"/>
    </w:rPr>
  </w:style>
  <w:style w:type="paragraph" w:customStyle="1" w:styleId="358">
    <w:name w:val="heading 3_file_556"/>
    <w:basedOn w:val="355"/>
    <w:qFormat/>
    <w:uiPriority w:val="9"/>
    <w:pPr>
      <w:outlineLvl w:val="2"/>
    </w:pPr>
    <w:rPr>
      <w:sz w:val="27"/>
      <w:szCs w:val="27"/>
    </w:rPr>
  </w:style>
  <w:style w:type="paragraph" w:customStyle="1" w:styleId="359">
    <w:name w:val="heading 4_file_556"/>
    <w:basedOn w:val="355"/>
    <w:qFormat/>
    <w:uiPriority w:val="9"/>
    <w:pPr>
      <w:outlineLvl w:val="3"/>
    </w:pPr>
  </w:style>
  <w:style w:type="paragraph" w:customStyle="1" w:styleId="360">
    <w:name w:val="heading 5_file_556"/>
    <w:basedOn w:val="355"/>
    <w:qFormat/>
    <w:uiPriority w:val="9"/>
    <w:pPr>
      <w:outlineLvl w:val="4"/>
    </w:pPr>
    <w:rPr>
      <w:sz w:val="20"/>
      <w:szCs w:val="20"/>
    </w:rPr>
  </w:style>
  <w:style w:type="paragraph" w:customStyle="1" w:styleId="361">
    <w:name w:val="heading 6_file_556"/>
    <w:basedOn w:val="355"/>
    <w:qFormat/>
    <w:uiPriority w:val="9"/>
    <w:pPr>
      <w:outlineLvl w:val="5"/>
    </w:pPr>
    <w:rPr>
      <w:sz w:val="15"/>
      <w:szCs w:val="15"/>
    </w:rPr>
  </w:style>
  <w:style w:type="character" w:customStyle="1" w:styleId="362">
    <w:name w:val="Default Paragraph Font_file_556"/>
    <w:semiHidden/>
    <w:unhideWhenUsed/>
    <w:qFormat/>
    <w:uiPriority w:val="1"/>
  </w:style>
  <w:style w:type="table" w:customStyle="1" w:styleId="363">
    <w:name w:val="Normal Table_file_556"/>
    <w:semiHidden/>
    <w:unhideWhenUsed/>
    <w:qFormat/>
    <w:uiPriority w:val="99"/>
    <w:tblPr>
      <w:tblCellMar>
        <w:top w:w="0" w:type="dxa"/>
        <w:left w:w="108" w:type="dxa"/>
        <w:bottom w:w="0" w:type="dxa"/>
        <w:right w:w="108" w:type="dxa"/>
      </w:tblCellMar>
    </w:tblPr>
  </w:style>
  <w:style w:type="character" w:customStyle="1" w:styleId="364">
    <w:name w:val="Hyperlink_file_556"/>
    <w:basedOn w:val="362"/>
    <w:semiHidden/>
    <w:unhideWhenUsed/>
    <w:qFormat/>
    <w:uiPriority w:val="99"/>
    <w:rPr>
      <w:color w:val="0782C1"/>
      <w:u w:val="single"/>
    </w:rPr>
  </w:style>
  <w:style w:type="character" w:customStyle="1" w:styleId="365">
    <w:name w:val="FollowedHyperlink_file_556"/>
    <w:basedOn w:val="362"/>
    <w:semiHidden/>
    <w:unhideWhenUsed/>
    <w:qFormat/>
    <w:uiPriority w:val="99"/>
    <w:rPr>
      <w:color w:val="0782C1"/>
      <w:u w:val="single"/>
    </w:rPr>
  </w:style>
  <w:style w:type="character" w:customStyle="1" w:styleId="366">
    <w:name w:val="标题 1 Char_file_556"/>
    <w:basedOn w:val="362"/>
    <w:link w:val="4"/>
    <w:qFormat/>
    <w:uiPriority w:val="9"/>
    <w:rPr>
      <w:rFonts w:ascii="宋体" w:hAnsi="宋体" w:eastAsia="宋体" w:cs="宋体"/>
      <w:b/>
      <w:bCs/>
      <w:kern w:val="44"/>
      <w:sz w:val="44"/>
      <w:szCs w:val="44"/>
    </w:rPr>
  </w:style>
  <w:style w:type="character" w:customStyle="1" w:styleId="367">
    <w:name w:val="标题 2 Char_file_556"/>
    <w:basedOn w:val="362"/>
    <w:link w:val="5"/>
    <w:semiHidden/>
    <w:qFormat/>
    <w:uiPriority w:val="9"/>
    <w:rPr>
      <w:rFonts w:asciiTheme="majorHAnsi" w:hAnsiTheme="majorHAnsi" w:eastAsiaTheme="majorEastAsia" w:cstheme="majorBidi"/>
      <w:b/>
      <w:bCs/>
      <w:sz w:val="32"/>
      <w:szCs w:val="32"/>
    </w:rPr>
  </w:style>
  <w:style w:type="character" w:customStyle="1" w:styleId="368">
    <w:name w:val="标题 3 Char_file_556"/>
    <w:basedOn w:val="362"/>
    <w:link w:val="6"/>
    <w:semiHidden/>
    <w:qFormat/>
    <w:uiPriority w:val="9"/>
    <w:rPr>
      <w:rFonts w:ascii="宋体" w:hAnsi="宋体" w:eastAsia="宋体" w:cs="宋体"/>
      <w:b/>
      <w:bCs/>
      <w:sz w:val="32"/>
      <w:szCs w:val="32"/>
    </w:rPr>
  </w:style>
  <w:style w:type="character" w:customStyle="1" w:styleId="369">
    <w:name w:val="标题 4 Char_file_556"/>
    <w:basedOn w:val="362"/>
    <w:link w:val="7"/>
    <w:semiHidden/>
    <w:qFormat/>
    <w:uiPriority w:val="9"/>
    <w:rPr>
      <w:rFonts w:asciiTheme="majorHAnsi" w:hAnsiTheme="majorHAnsi" w:eastAsiaTheme="majorEastAsia" w:cstheme="majorBidi"/>
      <w:b/>
      <w:bCs/>
      <w:sz w:val="28"/>
      <w:szCs w:val="28"/>
    </w:rPr>
  </w:style>
  <w:style w:type="character" w:customStyle="1" w:styleId="370">
    <w:name w:val="标题 5 Char_file_556"/>
    <w:basedOn w:val="362"/>
    <w:link w:val="8"/>
    <w:semiHidden/>
    <w:qFormat/>
    <w:uiPriority w:val="9"/>
    <w:rPr>
      <w:rFonts w:ascii="宋体" w:hAnsi="宋体" w:eastAsia="宋体" w:cs="宋体"/>
      <w:b/>
      <w:bCs/>
      <w:sz w:val="28"/>
      <w:szCs w:val="28"/>
    </w:rPr>
  </w:style>
  <w:style w:type="character" w:customStyle="1" w:styleId="371">
    <w:name w:val="标题 6 Char_file_556"/>
    <w:basedOn w:val="362"/>
    <w:link w:val="9"/>
    <w:semiHidden/>
    <w:qFormat/>
    <w:uiPriority w:val="9"/>
    <w:rPr>
      <w:rFonts w:asciiTheme="majorHAnsi" w:hAnsiTheme="majorHAnsi" w:eastAsiaTheme="majorEastAsia" w:cstheme="majorBidi"/>
      <w:b/>
      <w:bCs/>
      <w:sz w:val="24"/>
      <w:szCs w:val="24"/>
    </w:rPr>
  </w:style>
  <w:style w:type="paragraph" w:customStyle="1" w:styleId="372">
    <w:name w:val="cke_editable_file_556"/>
    <w:basedOn w:val="355"/>
    <w:qFormat/>
    <w:uiPriority w:val="0"/>
    <w:rPr>
      <w:rFonts w:ascii="仿宋_GB2312" w:eastAsia="仿宋_GB2312"/>
    </w:rPr>
  </w:style>
  <w:style w:type="paragraph" w:customStyle="1" w:styleId="373">
    <w:name w:val="marker_file_556"/>
    <w:basedOn w:val="355"/>
    <w:qFormat/>
    <w:uiPriority w:val="0"/>
    <w:pPr>
      <w:shd w:val="clear" w:color="auto" w:fill="FFFF00"/>
    </w:pPr>
  </w:style>
  <w:style w:type="paragraph" w:customStyle="1" w:styleId="374">
    <w:name w:val="Normal (Web)_file_556"/>
    <w:basedOn w:val="355"/>
    <w:semiHidden/>
    <w:unhideWhenUsed/>
    <w:qFormat/>
    <w:uiPriority w:val="99"/>
  </w:style>
  <w:style w:type="character" w:customStyle="1" w:styleId="375">
    <w:name w:val="Emphasis_file_556"/>
    <w:basedOn w:val="362"/>
    <w:qFormat/>
    <w:uiPriority w:val="20"/>
    <w:rPr>
      <w:i/>
      <w:iCs/>
    </w:rPr>
  </w:style>
  <w:style w:type="character" w:customStyle="1" w:styleId="376">
    <w:name w:val="Default Paragraph Font_file_557"/>
    <w:semiHidden/>
    <w:unhideWhenUsed/>
    <w:qFormat/>
    <w:uiPriority w:val="1"/>
  </w:style>
  <w:style w:type="table" w:customStyle="1" w:styleId="377">
    <w:name w:val="Normal Table_file_557"/>
    <w:semiHidden/>
    <w:unhideWhenUsed/>
    <w:qFormat/>
    <w:uiPriority w:val="99"/>
    <w:tblPr>
      <w:tblCellMar>
        <w:top w:w="0" w:type="dxa"/>
        <w:left w:w="108" w:type="dxa"/>
        <w:bottom w:w="0" w:type="dxa"/>
        <w:right w:w="108" w:type="dxa"/>
      </w:tblCellMar>
    </w:tblPr>
  </w:style>
  <w:style w:type="character" w:customStyle="1" w:styleId="378">
    <w:name w:val="批注文字 字符_file_557"/>
    <w:qFormat/>
    <w:uiPriority w:val="99"/>
    <w:rPr>
      <w:szCs w:val="24"/>
    </w:rPr>
  </w:style>
  <w:style w:type="character" w:customStyle="1" w:styleId="379">
    <w:name w:val="纯文本 字符_file_557"/>
    <w:qFormat/>
    <w:uiPriority w:val="0"/>
    <w:rPr>
      <w:rFonts w:ascii="宋体" w:hAnsi="Courier New" w:eastAsia="宋体" w:cs="Courier New"/>
      <w:szCs w:val="21"/>
    </w:rPr>
  </w:style>
  <w:style w:type="paragraph" w:customStyle="1" w:styleId="380">
    <w:name w:val="annotation text_file_557"/>
    <w:basedOn w:val="53"/>
    <w:unhideWhenUsed/>
    <w:qFormat/>
    <w:uiPriority w:val="99"/>
    <w:pPr>
      <w:jc w:val="left"/>
    </w:pPr>
    <w:rPr>
      <w:szCs w:val="24"/>
    </w:rPr>
  </w:style>
  <w:style w:type="character" w:customStyle="1" w:styleId="381">
    <w:name w:val="批注文字 字符1_file_557"/>
    <w:basedOn w:val="376"/>
    <w:semiHidden/>
    <w:qFormat/>
    <w:uiPriority w:val="99"/>
  </w:style>
  <w:style w:type="character" w:customStyle="1" w:styleId="382">
    <w:name w:val="纯文本 字符1_file_557"/>
    <w:basedOn w:val="376"/>
    <w:semiHidden/>
    <w:qFormat/>
    <w:uiPriority w:val="99"/>
    <w:rPr>
      <w:rFonts w:hAnsi="Courier New" w:cs="Courier New" w:asciiTheme="minorEastAsia"/>
    </w:rPr>
  </w:style>
  <w:style w:type="character" w:customStyle="1" w:styleId="383">
    <w:name w:val="批注框文本 字符_file_557"/>
    <w:basedOn w:val="376"/>
    <w:semiHidden/>
    <w:qFormat/>
    <w:uiPriority w:val="99"/>
    <w:rPr>
      <w:sz w:val="18"/>
      <w:szCs w:val="18"/>
    </w:rPr>
  </w:style>
  <w:style w:type="character" w:customStyle="1" w:styleId="384">
    <w:name w:val="页眉 字符_file_557"/>
    <w:basedOn w:val="376"/>
    <w:qFormat/>
    <w:uiPriority w:val="99"/>
    <w:rPr>
      <w:sz w:val="18"/>
      <w:szCs w:val="18"/>
    </w:rPr>
  </w:style>
  <w:style w:type="paragraph" w:customStyle="1" w:styleId="385">
    <w:name w:val="footer_file_557"/>
    <w:basedOn w:val="53"/>
    <w:unhideWhenUsed/>
    <w:qFormat/>
    <w:uiPriority w:val="99"/>
    <w:pPr>
      <w:tabs>
        <w:tab w:val="center" w:pos="4153"/>
        <w:tab w:val="right" w:pos="8306"/>
      </w:tabs>
      <w:snapToGrid w:val="0"/>
      <w:jc w:val="left"/>
    </w:pPr>
    <w:rPr>
      <w:sz w:val="18"/>
      <w:szCs w:val="18"/>
    </w:rPr>
  </w:style>
  <w:style w:type="character" w:customStyle="1" w:styleId="386">
    <w:name w:val="页脚 字符_file_557"/>
    <w:basedOn w:val="376"/>
    <w:qFormat/>
    <w:uiPriority w:val="99"/>
    <w:rPr>
      <w:sz w:val="18"/>
      <w:szCs w:val="18"/>
    </w:rPr>
  </w:style>
  <w:style w:type="paragraph" w:customStyle="1" w:styleId="387">
    <w:name w:val="Normal_file_5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8">
    <w:name w:val="heading 1_file_558"/>
    <w:basedOn w:val="387"/>
    <w:qFormat/>
    <w:uiPriority w:val="9"/>
    <w:pPr>
      <w:outlineLvl w:val="0"/>
    </w:pPr>
    <w:rPr>
      <w:kern w:val="36"/>
      <w:sz w:val="48"/>
      <w:szCs w:val="48"/>
    </w:rPr>
  </w:style>
  <w:style w:type="paragraph" w:customStyle="1" w:styleId="389">
    <w:name w:val="heading 2_file_558"/>
    <w:basedOn w:val="387"/>
    <w:qFormat/>
    <w:uiPriority w:val="9"/>
    <w:pPr>
      <w:outlineLvl w:val="1"/>
    </w:pPr>
    <w:rPr>
      <w:sz w:val="36"/>
      <w:szCs w:val="36"/>
    </w:rPr>
  </w:style>
  <w:style w:type="paragraph" w:customStyle="1" w:styleId="390">
    <w:name w:val="heading 3_file_558"/>
    <w:basedOn w:val="387"/>
    <w:qFormat/>
    <w:uiPriority w:val="9"/>
    <w:pPr>
      <w:outlineLvl w:val="2"/>
    </w:pPr>
    <w:rPr>
      <w:sz w:val="27"/>
      <w:szCs w:val="27"/>
    </w:rPr>
  </w:style>
  <w:style w:type="paragraph" w:customStyle="1" w:styleId="391">
    <w:name w:val="heading 4_file_558"/>
    <w:basedOn w:val="387"/>
    <w:qFormat/>
    <w:uiPriority w:val="9"/>
    <w:pPr>
      <w:outlineLvl w:val="3"/>
    </w:pPr>
  </w:style>
  <w:style w:type="paragraph" w:customStyle="1" w:styleId="392">
    <w:name w:val="heading 5_file_558"/>
    <w:basedOn w:val="387"/>
    <w:qFormat/>
    <w:uiPriority w:val="9"/>
    <w:pPr>
      <w:outlineLvl w:val="4"/>
    </w:pPr>
    <w:rPr>
      <w:sz w:val="20"/>
      <w:szCs w:val="20"/>
    </w:rPr>
  </w:style>
  <w:style w:type="paragraph" w:customStyle="1" w:styleId="393">
    <w:name w:val="heading 6_file_558"/>
    <w:basedOn w:val="387"/>
    <w:qFormat/>
    <w:uiPriority w:val="9"/>
    <w:pPr>
      <w:outlineLvl w:val="5"/>
    </w:pPr>
    <w:rPr>
      <w:sz w:val="15"/>
      <w:szCs w:val="15"/>
    </w:rPr>
  </w:style>
  <w:style w:type="character" w:customStyle="1" w:styleId="394">
    <w:name w:val="Default Paragraph Font_file_558"/>
    <w:semiHidden/>
    <w:unhideWhenUsed/>
    <w:qFormat/>
    <w:uiPriority w:val="1"/>
  </w:style>
  <w:style w:type="table" w:customStyle="1" w:styleId="395">
    <w:name w:val="Normal Table_file_558"/>
    <w:semiHidden/>
    <w:unhideWhenUsed/>
    <w:qFormat/>
    <w:uiPriority w:val="99"/>
    <w:tblPr>
      <w:tblCellMar>
        <w:top w:w="0" w:type="dxa"/>
        <w:left w:w="108" w:type="dxa"/>
        <w:bottom w:w="0" w:type="dxa"/>
        <w:right w:w="108" w:type="dxa"/>
      </w:tblCellMar>
    </w:tblPr>
  </w:style>
  <w:style w:type="character" w:customStyle="1" w:styleId="396">
    <w:name w:val="Hyperlink_file_558"/>
    <w:basedOn w:val="394"/>
    <w:semiHidden/>
    <w:unhideWhenUsed/>
    <w:qFormat/>
    <w:uiPriority w:val="99"/>
    <w:rPr>
      <w:color w:val="0782C1"/>
      <w:u w:val="single"/>
    </w:rPr>
  </w:style>
  <w:style w:type="character" w:customStyle="1" w:styleId="397">
    <w:name w:val="FollowedHyperlink_file_558"/>
    <w:basedOn w:val="394"/>
    <w:semiHidden/>
    <w:unhideWhenUsed/>
    <w:qFormat/>
    <w:uiPriority w:val="99"/>
    <w:rPr>
      <w:color w:val="0782C1"/>
      <w:u w:val="single"/>
    </w:rPr>
  </w:style>
  <w:style w:type="character" w:customStyle="1" w:styleId="398">
    <w:name w:val="标题 1 Char_file_558"/>
    <w:basedOn w:val="394"/>
    <w:link w:val="4"/>
    <w:qFormat/>
    <w:uiPriority w:val="9"/>
    <w:rPr>
      <w:rFonts w:ascii="宋体" w:hAnsi="宋体" w:eastAsia="宋体" w:cs="宋体"/>
      <w:b/>
      <w:bCs/>
      <w:kern w:val="44"/>
      <w:sz w:val="44"/>
      <w:szCs w:val="44"/>
    </w:rPr>
  </w:style>
  <w:style w:type="character" w:customStyle="1" w:styleId="399">
    <w:name w:val="标题 2 Char_file_558"/>
    <w:basedOn w:val="394"/>
    <w:link w:val="5"/>
    <w:semiHidden/>
    <w:qFormat/>
    <w:uiPriority w:val="9"/>
    <w:rPr>
      <w:rFonts w:asciiTheme="majorHAnsi" w:hAnsiTheme="majorHAnsi" w:eastAsiaTheme="majorEastAsia" w:cstheme="majorBidi"/>
      <w:b/>
      <w:bCs/>
      <w:sz w:val="32"/>
      <w:szCs w:val="32"/>
    </w:rPr>
  </w:style>
  <w:style w:type="character" w:customStyle="1" w:styleId="400">
    <w:name w:val="标题 3 Char_file_558"/>
    <w:basedOn w:val="394"/>
    <w:link w:val="6"/>
    <w:semiHidden/>
    <w:qFormat/>
    <w:uiPriority w:val="9"/>
    <w:rPr>
      <w:rFonts w:ascii="宋体" w:hAnsi="宋体" w:eastAsia="宋体" w:cs="宋体"/>
      <w:b/>
      <w:bCs/>
      <w:sz w:val="32"/>
      <w:szCs w:val="32"/>
    </w:rPr>
  </w:style>
  <w:style w:type="character" w:customStyle="1" w:styleId="401">
    <w:name w:val="标题 4 Char_file_558"/>
    <w:basedOn w:val="394"/>
    <w:link w:val="7"/>
    <w:semiHidden/>
    <w:qFormat/>
    <w:uiPriority w:val="9"/>
    <w:rPr>
      <w:rFonts w:asciiTheme="majorHAnsi" w:hAnsiTheme="majorHAnsi" w:eastAsiaTheme="majorEastAsia" w:cstheme="majorBidi"/>
      <w:b/>
      <w:bCs/>
      <w:sz w:val="28"/>
      <w:szCs w:val="28"/>
    </w:rPr>
  </w:style>
  <w:style w:type="character" w:customStyle="1" w:styleId="402">
    <w:name w:val="标题 5 Char_file_558"/>
    <w:basedOn w:val="394"/>
    <w:link w:val="8"/>
    <w:semiHidden/>
    <w:qFormat/>
    <w:uiPriority w:val="9"/>
    <w:rPr>
      <w:rFonts w:ascii="宋体" w:hAnsi="宋体" w:eastAsia="宋体" w:cs="宋体"/>
      <w:b/>
      <w:bCs/>
      <w:sz w:val="28"/>
      <w:szCs w:val="28"/>
    </w:rPr>
  </w:style>
  <w:style w:type="character" w:customStyle="1" w:styleId="403">
    <w:name w:val="标题 6 Char_file_558"/>
    <w:basedOn w:val="394"/>
    <w:link w:val="9"/>
    <w:semiHidden/>
    <w:qFormat/>
    <w:uiPriority w:val="9"/>
    <w:rPr>
      <w:rFonts w:asciiTheme="majorHAnsi" w:hAnsiTheme="majorHAnsi" w:eastAsiaTheme="majorEastAsia" w:cstheme="majorBidi"/>
      <w:b/>
      <w:bCs/>
      <w:sz w:val="24"/>
      <w:szCs w:val="24"/>
    </w:rPr>
  </w:style>
  <w:style w:type="paragraph" w:customStyle="1" w:styleId="404">
    <w:name w:val="cke_editable_file_558"/>
    <w:basedOn w:val="387"/>
    <w:qFormat/>
    <w:uiPriority w:val="0"/>
    <w:rPr>
      <w:rFonts w:ascii="仿宋_GB2312" w:eastAsia="仿宋_GB2312"/>
    </w:rPr>
  </w:style>
  <w:style w:type="paragraph" w:customStyle="1" w:styleId="405">
    <w:name w:val="marker_file_558"/>
    <w:basedOn w:val="387"/>
    <w:qFormat/>
    <w:uiPriority w:val="0"/>
    <w:pPr>
      <w:shd w:val="clear" w:color="auto" w:fill="FFFF00"/>
    </w:pPr>
  </w:style>
  <w:style w:type="paragraph" w:customStyle="1" w:styleId="406">
    <w:name w:val="Normal (Web)_file_558"/>
    <w:basedOn w:val="387"/>
    <w:semiHidden/>
    <w:unhideWhenUsed/>
    <w:qFormat/>
    <w:uiPriority w:val="99"/>
  </w:style>
  <w:style w:type="paragraph" w:customStyle="1" w:styleId="407">
    <w:name w:val="Normal_file_5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8">
    <w:name w:val="heading 1_file_559"/>
    <w:basedOn w:val="407"/>
    <w:qFormat/>
    <w:uiPriority w:val="9"/>
    <w:pPr>
      <w:outlineLvl w:val="0"/>
    </w:pPr>
    <w:rPr>
      <w:kern w:val="36"/>
      <w:sz w:val="48"/>
      <w:szCs w:val="48"/>
    </w:rPr>
  </w:style>
  <w:style w:type="paragraph" w:customStyle="1" w:styleId="409">
    <w:name w:val="heading 2_file_559"/>
    <w:basedOn w:val="407"/>
    <w:qFormat/>
    <w:uiPriority w:val="9"/>
    <w:pPr>
      <w:outlineLvl w:val="1"/>
    </w:pPr>
    <w:rPr>
      <w:sz w:val="36"/>
      <w:szCs w:val="36"/>
    </w:rPr>
  </w:style>
  <w:style w:type="paragraph" w:customStyle="1" w:styleId="410">
    <w:name w:val="heading 3_file_559"/>
    <w:basedOn w:val="407"/>
    <w:qFormat/>
    <w:uiPriority w:val="9"/>
    <w:pPr>
      <w:outlineLvl w:val="2"/>
    </w:pPr>
    <w:rPr>
      <w:sz w:val="27"/>
      <w:szCs w:val="27"/>
    </w:rPr>
  </w:style>
  <w:style w:type="paragraph" w:customStyle="1" w:styleId="411">
    <w:name w:val="heading 4_file_559"/>
    <w:basedOn w:val="407"/>
    <w:qFormat/>
    <w:uiPriority w:val="9"/>
    <w:pPr>
      <w:outlineLvl w:val="3"/>
    </w:pPr>
  </w:style>
  <w:style w:type="paragraph" w:customStyle="1" w:styleId="412">
    <w:name w:val="heading 5_file_559"/>
    <w:basedOn w:val="407"/>
    <w:qFormat/>
    <w:uiPriority w:val="9"/>
    <w:pPr>
      <w:outlineLvl w:val="4"/>
    </w:pPr>
    <w:rPr>
      <w:sz w:val="20"/>
      <w:szCs w:val="20"/>
    </w:rPr>
  </w:style>
  <w:style w:type="paragraph" w:customStyle="1" w:styleId="413">
    <w:name w:val="heading 6_file_559"/>
    <w:basedOn w:val="407"/>
    <w:qFormat/>
    <w:uiPriority w:val="9"/>
    <w:pPr>
      <w:outlineLvl w:val="5"/>
    </w:pPr>
    <w:rPr>
      <w:sz w:val="15"/>
      <w:szCs w:val="15"/>
    </w:rPr>
  </w:style>
  <w:style w:type="character" w:customStyle="1" w:styleId="414">
    <w:name w:val="Default Paragraph Font_file_559"/>
    <w:semiHidden/>
    <w:unhideWhenUsed/>
    <w:qFormat/>
    <w:uiPriority w:val="1"/>
  </w:style>
  <w:style w:type="table" w:customStyle="1" w:styleId="415">
    <w:name w:val="Normal Table_file_559"/>
    <w:semiHidden/>
    <w:unhideWhenUsed/>
    <w:qFormat/>
    <w:uiPriority w:val="99"/>
    <w:tblPr>
      <w:tblCellMar>
        <w:top w:w="0" w:type="dxa"/>
        <w:left w:w="108" w:type="dxa"/>
        <w:bottom w:w="0" w:type="dxa"/>
        <w:right w:w="108" w:type="dxa"/>
      </w:tblCellMar>
    </w:tblPr>
  </w:style>
  <w:style w:type="character" w:customStyle="1" w:styleId="416">
    <w:name w:val="Hyperlink_file_559"/>
    <w:basedOn w:val="414"/>
    <w:semiHidden/>
    <w:unhideWhenUsed/>
    <w:qFormat/>
    <w:uiPriority w:val="99"/>
    <w:rPr>
      <w:color w:val="0782C1"/>
      <w:u w:val="single"/>
    </w:rPr>
  </w:style>
  <w:style w:type="character" w:customStyle="1" w:styleId="417">
    <w:name w:val="FollowedHyperlink_file_559"/>
    <w:basedOn w:val="414"/>
    <w:semiHidden/>
    <w:unhideWhenUsed/>
    <w:qFormat/>
    <w:uiPriority w:val="99"/>
    <w:rPr>
      <w:color w:val="0782C1"/>
      <w:u w:val="single"/>
    </w:rPr>
  </w:style>
  <w:style w:type="character" w:customStyle="1" w:styleId="418">
    <w:name w:val="标题 1 Char_file_559"/>
    <w:basedOn w:val="414"/>
    <w:link w:val="4"/>
    <w:qFormat/>
    <w:uiPriority w:val="9"/>
    <w:rPr>
      <w:rFonts w:ascii="宋体" w:hAnsi="宋体" w:eastAsia="宋体" w:cs="宋体"/>
      <w:b/>
      <w:bCs/>
      <w:kern w:val="44"/>
      <w:sz w:val="44"/>
      <w:szCs w:val="44"/>
    </w:rPr>
  </w:style>
  <w:style w:type="character" w:customStyle="1" w:styleId="419">
    <w:name w:val="标题 2 Char_file_559"/>
    <w:basedOn w:val="414"/>
    <w:link w:val="5"/>
    <w:semiHidden/>
    <w:qFormat/>
    <w:uiPriority w:val="9"/>
    <w:rPr>
      <w:rFonts w:asciiTheme="majorHAnsi" w:hAnsiTheme="majorHAnsi" w:eastAsiaTheme="majorEastAsia" w:cstheme="majorBidi"/>
      <w:b/>
      <w:bCs/>
      <w:sz w:val="32"/>
      <w:szCs w:val="32"/>
    </w:rPr>
  </w:style>
  <w:style w:type="character" w:customStyle="1" w:styleId="420">
    <w:name w:val="标题 3 Char_file_559"/>
    <w:basedOn w:val="414"/>
    <w:link w:val="6"/>
    <w:semiHidden/>
    <w:qFormat/>
    <w:uiPriority w:val="9"/>
    <w:rPr>
      <w:rFonts w:ascii="宋体" w:hAnsi="宋体" w:eastAsia="宋体" w:cs="宋体"/>
      <w:b/>
      <w:bCs/>
      <w:sz w:val="32"/>
      <w:szCs w:val="32"/>
    </w:rPr>
  </w:style>
  <w:style w:type="character" w:customStyle="1" w:styleId="421">
    <w:name w:val="标题 4 Char_file_559"/>
    <w:basedOn w:val="414"/>
    <w:link w:val="7"/>
    <w:semiHidden/>
    <w:qFormat/>
    <w:uiPriority w:val="9"/>
    <w:rPr>
      <w:rFonts w:asciiTheme="majorHAnsi" w:hAnsiTheme="majorHAnsi" w:eastAsiaTheme="majorEastAsia" w:cstheme="majorBidi"/>
      <w:b/>
      <w:bCs/>
      <w:sz w:val="28"/>
      <w:szCs w:val="28"/>
    </w:rPr>
  </w:style>
  <w:style w:type="character" w:customStyle="1" w:styleId="422">
    <w:name w:val="标题 5 Char_file_559"/>
    <w:basedOn w:val="414"/>
    <w:link w:val="8"/>
    <w:semiHidden/>
    <w:qFormat/>
    <w:uiPriority w:val="9"/>
    <w:rPr>
      <w:rFonts w:ascii="宋体" w:hAnsi="宋体" w:eastAsia="宋体" w:cs="宋体"/>
      <w:b/>
      <w:bCs/>
      <w:sz w:val="28"/>
      <w:szCs w:val="28"/>
    </w:rPr>
  </w:style>
  <w:style w:type="character" w:customStyle="1" w:styleId="423">
    <w:name w:val="标题 6 Char_file_559"/>
    <w:basedOn w:val="414"/>
    <w:link w:val="9"/>
    <w:semiHidden/>
    <w:qFormat/>
    <w:uiPriority w:val="9"/>
    <w:rPr>
      <w:rFonts w:asciiTheme="majorHAnsi" w:hAnsiTheme="majorHAnsi" w:eastAsiaTheme="majorEastAsia" w:cstheme="majorBidi"/>
      <w:b/>
      <w:bCs/>
      <w:sz w:val="24"/>
      <w:szCs w:val="24"/>
    </w:rPr>
  </w:style>
  <w:style w:type="paragraph" w:customStyle="1" w:styleId="424">
    <w:name w:val="cke_editable_file_559"/>
    <w:basedOn w:val="407"/>
    <w:qFormat/>
    <w:uiPriority w:val="0"/>
    <w:rPr>
      <w:rFonts w:ascii="仿宋_GB2312" w:eastAsia="仿宋_GB2312"/>
    </w:rPr>
  </w:style>
  <w:style w:type="paragraph" w:customStyle="1" w:styleId="425">
    <w:name w:val="marker_file_559"/>
    <w:basedOn w:val="407"/>
    <w:qFormat/>
    <w:uiPriority w:val="0"/>
    <w:pPr>
      <w:shd w:val="clear" w:color="auto" w:fill="FFFF00"/>
    </w:pPr>
  </w:style>
  <w:style w:type="paragraph" w:customStyle="1" w:styleId="426">
    <w:name w:val="Normal (Web)_file_559"/>
    <w:basedOn w:val="407"/>
    <w:semiHidden/>
    <w:unhideWhenUsed/>
    <w:qFormat/>
    <w:uiPriority w:val="99"/>
  </w:style>
  <w:style w:type="paragraph" w:customStyle="1" w:styleId="427">
    <w:name w:val="Normal_file_560"/>
    <w:qFormat/>
    <w:uiPriority w:val="0"/>
    <w:pPr>
      <w:widowControl w:val="0"/>
      <w:jc w:val="both"/>
    </w:pPr>
    <w:rPr>
      <w:rFonts w:ascii="Times New Roman" w:hAnsi="Times New Roman" w:eastAsia="宋体" w:cs="Times New Roman"/>
      <w:szCs w:val="24"/>
      <w:lang w:val="en-US" w:eastAsia="zh-CN" w:bidi="ar-SA"/>
    </w:rPr>
  </w:style>
  <w:style w:type="character" w:customStyle="1" w:styleId="428">
    <w:name w:val="Default Paragraph Font_file_560"/>
    <w:semiHidden/>
    <w:unhideWhenUsed/>
    <w:qFormat/>
    <w:uiPriority w:val="1"/>
  </w:style>
  <w:style w:type="table" w:customStyle="1" w:styleId="429">
    <w:name w:val="Normal Table_file_560"/>
    <w:semiHidden/>
    <w:unhideWhenUsed/>
    <w:qFormat/>
    <w:uiPriority w:val="99"/>
    <w:tblPr>
      <w:tblCellMar>
        <w:top w:w="0" w:type="dxa"/>
        <w:left w:w="108" w:type="dxa"/>
        <w:bottom w:w="0" w:type="dxa"/>
        <w:right w:w="108" w:type="dxa"/>
      </w:tblCellMar>
    </w:tblPr>
  </w:style>
  <w:style w:type="paragraph" w:customStyle="1" w:styleId="430">
    <w:name w:val="Normal_file_548_file_5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1">
    <w:name w:val="heading 1_file_548_file_560"/>
    <w:basedOn w:val="430"/>
    <w:qFormat/>
    <w:uiPriority w:val="9"/>
    <w:pPr>
      <w:outlineLvl w:val="0"/>
    </w:pPr>
    <w:rPr>
      <w:kern w:val="36"/>
      <w:sz w:val="48"/>
      <w:szCs w:val="48"/>
    </w:rPr>
  </w:style>
  <w:style w:type="paragraph" w:customStyle="1" w:styleId="432">
    <w:name w:val="heading 2_file_548_file_560"/>
    <w:basedOn w:val="430"/>
    <w:qFormat/>
    <w:uiPriority w:val="9"/>
    <w:pPr>
      <w:outlineLvl w:val="1"/>
    </w:pPr>
    <w:rPr>
      <w:sz w:val="36"/>
      <w:szCs w:val="36"/>
    </w:rPr>
  </w:style>
  <w:style w:type="paragraph" w:customStyle="1" w:styleId="433">
    <w:name w:val="heading 3_file_548_file_560"/>
    <w:basedOn w:val="430"/>
    <w:qFormat/>
    <w:uiPriority w:val="9"/>
    <w:pPr>
      <w:outlineLvl w:val="2"/>
    </w:pPr>
    <w:rPr>
      <w:sz w:val="27"/>
      <w:szCs w:val="27"/>
    </w:rPr>
  </w:style>
  <w:style w:type="paragraph" w:customStyle="1" w:styleId="434">
    <w:name w:val="heading 4_file_548_file_560"/>
    <w:basedOn w:val="430"/>
    <w:qFormat/>
    <w:uiPriority w:val="9"/>
    <w:pPr>
      <w:outlineLvl w:val="3"/>
    </w:pPr>
  </w:style>
  <w:style w:type="paragraph" w:customStyle="1" w:styleId="435">
    <w:name w:val="heading 5_file_548_file_560"/>
    <w:basedOn w:val="430"/>
    <w:qFormat/>
    <w:uiPriority w:val="9"/>
    <w:pPr>
      <w:outlineLvl w:val="4"/>
    </w:pPr>
    <w:rPr>
      <w:sz w:val="20"/>
      <w:szCs w:val="20"/>
    </w:rPr>
  </w:style>
  <w:style w:type="paragraph" w:customStyle="1" w:styleId="436">
    <w:name w:val="heading 6_file_548_file_560"/>
    <w:basedOn w:val="430"/>
    <w:qFormat/>
    <w:uiPriority w:val="9"/>
    <w:pPr>
      <w:outlineLvl w:val="5"/>
    </w:pPr>
    <w:rPr>
      <w:sz w:val="15"/>
      <w:szCs w:val="15"/>
    </w:rPr>
  </w:style>
  <w:style w:type="character" w:customStyle="1" w:styleId="437">
    <w:name w:val="Default Paragraph Font_file_548_file_560"/>
    <w:semiHidden/>
    <w:unhideWhenUsed/>
    <w:qFormat/>
    <w:uiPriority w:val="1"/>
  </w:style>
  <w:style w:type="table" w:customStyle="1" w:styleId="438">
    <w:name w:val="Normal Table_file_548_file_560"/>
    <w:semiHidden/>
    <w:unhideWhenUsed/>
    <w:qFormat/>
    <w:uiPriority w:val="99"/>
    <w:tblPr>
      <w:tblCellMar>
        <w:top w:w="0" w:type="dxa"/>
        <w:left w:w="108" w:type="dxa"/>
        <w:bottom w:w="0" w:type="dxa"/>
        <w:right w:w="108" w:type="dxa"/>
      </w:tblCellMar>
    </w:tblPr>
  </w:style>
  <w:style w:type="character" w:customStyle="1" w:styleId="439">
    <w:name w:val="Hyperlink_file_548_file_560"/>
    <w:basedOn w:val="437"/>
    <w:semiHidden/>
    <w:unhideWhenUsed/>
    <w:qFormat/>
    <w:uiPriority w:val="99"/>
    <w:rPr>
      <w:color w:val="0782C1"/>
      <w:u w:val="single"/>
    </w:rPr>
  </w:style>
  <w:style w:type="character" w:customStyle="1" w:styleId="440">
    <w:name w:val="FollowedHyperlink_file_548_file_560"/>
    <w:basedOn w:val="437"/>
    <w:semiHidden/>
    <w:unhideWhenUsed/>
    <w:qFormat/>
    <w:uiPriority w:val="99"/>
    <w:rPr>
      <w:color w:val="0782C1"/>
      <w:u w:val="single"/>
    </w:rPr>
  </w:style>
  <w:style w:type="character" w:customStyle="1" w:styleId="441">
    <w:name w:val="标题 1 Char_file_548_file_560"/>
    <w:basedOn w:val="437"/>
    <w:link w:val="4"/>
    <w:qFormat/>
    <w:uiPriority w:val="9"/>
    <w:rPr>
      <w:rFonts w:ascii="宋体" w:hAnsi="宋体" w:eastAsia="宋体" w:cs="宋体"/>
      <w:b/>
      <w:bCs/>
      <w:kern w:val="44"/>
      <w:sz w:val="44"/>
      <w:szCs w:val="44"/>
    </w:rPr>
  </w:style>
  <w:style w:type="character" w:customStyle="1" w:styleId="442">
    <w:name w:val="标题 2 Char_file_548_file_560"/>
    <w:basedOn w:val="437"/>
    <w:link w:val="5"/>
    <w:semiHidden/>
    <w:qFormat/>
    <w:uiPriority w:val="9"/>
    <w:rPr>
      <w:rFonts w:asciiTheme="majorHAnsi" w:hAnsiTheme="majorHAnsi" w:eastAsiaTheme="majorEastAsia" w:cstheme="majorBidi"/>
      <w:b/>
      <w:bCs/>
      <w:sz w:val="32"/>
      <w:szCs w:val="32"/>
    </w:rPr>
  </w:style>
  <w:style w:type="character" w:customStyle="1" w:styleId="443">
    <w:name w:val="标题 3 Char_file_548_file_560"/>
    <w:basedOn w:val="437"/>
    <w:link w:val="6"/>
    <w:semiHidden/>
    <w:qFormat/>
    <w:uiPriority w:val="9"/>
    <w:rPr>
      <w:rFonts w:ascii="宋体" w:hAnsi="宋体" w:eastAsia="宋体" w:cs="宋体"/>
      <w:b/>
      <w:bCs/>
      <w:sz w:val="32"/>
      <w:szCs w:val="32"/>
    </w:rPr>
  </w:style>
  <w:style w:type="character" w:customStyle="1" w:styleId="444">
    <w:name w:val="标题 4 Char_file_548_file_560"/>
    <w:basedOn w:val="437"/>
    <w:link w:val="7"/>
    <w:semiHidden/>
    <w:qFormat/>
    <w:uiPriority w:val="9"/>
    <w:rPr>
      <w:rFonts w:asciiTheme="majorHAnsi" w:hAnsiTheme="majorHAnsi" w:eastAsiaTheme="majorEastAsia" w:cstheme="majorBidi"/>
      <w:b/>
      <w:bCs/>
      <w:sz w:val="28"/>
      <w:szCs w:val="28"/>
    </w:rPr>
  </w:style>
  <w:style w:type="character" w:customStyle="1" w:styleId="445">
    <w:name w:val="标题 5 Char_file_548_file_560"/>
    <w:basedOn w:val="437"/>
    <w:link w:val="8"/>
    <w:semiHidden/>
    <w:qFormat/>
    <w:uiPriority w:val="9"/>
    <w:rPr>
      <w:rFonts w:ascii="宋体" w:hAnsi="宋体" w:eastAsia="宋体" w:cs="宋体"/>
      <w:b/>
      <w:bCs/>
      <w:sz w:val="28"/>
      <w:szCs w:val="28"/>
    </w:rPr>
  </w:style>
  <w:style w:type="character" w:customStyle="1" w:styleId="446">
    <w:name w:val="标题 6 Char_file_548_file_560"/>
    <w:basedOn w:val="437"/>
    <w:link w:val="9"/>
    <w:semiHidden/>
    <w:qFormat/>
    <w:uiPriority w:val="9"/>
    <w:rPr>
      <w:rFonts w:asciiTheme="majorHAnsi" w:hAnsiTheme="majorHAnsi" w:eastAsiaTheme="majorEastAsia" w:cstheme="majorBidi"/>
      <w:b/>
      <w:bCs/>
      <w:sz w:val="24"/>
      <w:szCs w:val="24"/>
    </w:rPr>
  </w:style>
  <w:style w:type="paragraph" w:customStyle="1" w:styleId="447">
    <w:name w:val="cke_editable_file_548_file_560"/>
    <w:basedOn w:val="430"/>
    <w:qFormat/>
    <w:uiPriority w:val="0"/>
    <w:rPr>
      <w:rFonts w:ascii="仿宋_GB2312" w:eastAsia="仿宋_GB2312"/>
    </w:rPr>
  </w:style>
  <w:style w:type="paragraph" w:customStyle="1" w:styleId="448">
    <w:name w:val="marker_file_548_file_560"/>
    <w:basedOn w:val="430"/>
    <w:qFormat/>
    <w:uiPriority w:val="0"/>
    <w:pPr>
      <w:shd w:val="clear" w:color="auto" w:fill="FFFF00"/>
    </w:pPr>
  </w:style>
  <w:style w:type="paragraph" w:customStyle="1" w:styleId="449">
    <w:name w:val="Normal (Web)_file_548_file_560"/>
    <w:basedOn w:val="430"/>
    <w:semiHidden/>
    <w:unhideWhenUsed/>
    <w:qFormat/>
    <w:uiPriority w:val="99"/>
  </w:style>
  <w:style w:type="paragraph" w:customStyle="1" w:styleId="450">
    <w:name w:val="Normal_file_5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1">
    <w:name w:val="heading 1_file_561"/>
    <w:basedOn w:val="450"/>
    <w:qFormat/>
    <w:uiPriority w:val="9"/>
    <w:pPr>
      <w:outlineLvl w:val="0"/>
    </w:pPr>
    <w:rPr>
      <w:kern w:val="36"/>
      <w:sz w:val="48"/>
      <w:szCs w:val="48"/>
    </w:rPr>
  </w:style>
  <w:style w:type="paragraph" w:customStyle="1" w:styleId="452">
    <w:name w:val="heading 2_file_561"/>
    <w:basedOn w:val="450"/>
    <w:qFormat/>
    <w:uiPriority w:val="9"/>
    <w:pPr>
      <w:outlineLvl w:val="1"/>
    </w:pPr>
    <w:rPr>
      <w:sz w:val="36"/>
      <w:szCs w:val="36"/>
    </w:rPr>
  </w:style>
  <w:style w:type="paragraph" w:customStyle="1" w:styleId="453">
    <w:name w:val="heading 3_file_561"/>
    <w:basedOn w:val="450"/>
    <w:qFormat/>
    <w:uiPriority w:val="9"/>
    <w:pPr>
      <w:outlineLvl w:val="2"/>
    </w:pPr>
    <w:rPr>
      <w:sz w:val="27"/>
      <w:szCs w:val="27"/>
    </w:rPr>
  </w:style>
  <w:style w:type="paragraph" w:customStyle="1" w:styleId="454">
    <w:name w:val="heading 4_file_561"/>
    <w:basedOn w:val="450"/>
    <w:qFormat/>
    <w:uiPriority w:val="9"/>
    <w:pPr>
      <w:outlineLvl w:val="3"/>
    </w:pPr>
  </w:style>
  <w:style w:type="paragraph" w:customStyle="1" w:styleId="455">
    <w:name w:val="heading 5_file_561"/>
    <w:basedOn w:val="450"/>
    <w:qFormat/>
    <w:uiPriority w:val="9"/>
    <w:pPr>
      <w:outlineLvl w:val="4"/>
    </w:pPr>
    <w:rPr>
      <w:sz w:val="20"/>
      <w:szCs w:val="20"/>
    </w:rPr>
  </w:style>
  <w:style w:type="paragraph" w:customStyle="1" w:styleId="456">
    <w:name w:val="heading 6_file_561"/>
    <w:basedOn w:val="450"/>
    <w:qFormat/>
    <w:uiPriority w:val="9"/>
    <w:pPr>
      <w:outlineLvl w:val="5"/>
    </w:pPr>
    <w:rPr>
      <w:sz w:val="15"/>
      <w:szCs w:val="15"/>
    </w:rPr>
  </w:style>
  <w:style w:type="character" w:customStyle="1" w:styleId="457">
    <w:name w:val="Default Paragraph Font_file_561"/>
    <w:semiHidden/>
    <w:unhideWhenUsed/>
    <w:qFormat/>
    <w:uiPriority w:val="1"/>
  </w:style>
  <w:style w:type="table" w:customStyle="1" w:styleId="458">
    <w:name w:val="Normal Table_file_561"/>
    <w:semiHidden/>
    <w:unhideWhenUsed/>
    <w:qFormat/>
    <w:uiPriority w:val="99"/>
    <w:tblPr>
      <w:tblCellMar>
        <w:top w:w="0" w:type="dxa"/>
        <w:left w:w="108" w:type="dxa"/>
        <w:bottom w:w="0" w:type="dxa"/>
        <w:right w:w="108" w:type="dxa"/>
      </w:tblCellMar>
    </w:tblPr>
  </w:style>
  <w:style w:type="character" w:customStyle="1" w:styleId="459">
    <w:name w:val="Hyperlink_file_561"/>
    <w:basedOn w:val="457"/>
    <w:semiHidden/>
    <w:unhideWhenUsed/>
    <w:qFormat/>
    <w:uiPriority w:val="99"/>
    <w:rPr>
      <w:color w:val="0782C1"/>
      <w:u w:val="single"/>
    </w:rPr>
  </w:style>
  <w:style w:type="character" w:customStyle="1" w:styleId="460">
    <w:name w:val="FollowedHyperlink_file_561"/>
    <w:basedOn w:val="457"/>
    <w:semiHidden/>
    <w:unhideWhenUsed/>
    <w:qFormat/>
    <w:uiPriority w:val="99"/>
    <w:rPr>
      <w:color w:val="0782C1"/>
      <w:u w:val="single"/>
    </w:rPr>
  </w:style>
  <w:style w:type="character" w:customStyle="1" w:styleId="461">
    <w:name w:val="标题 1 Char_file_561"/>
    <w:basedOn w:val="457"/>
    <w:link w:val="4"/>
    <w:qFormat/>
    <w:uiPriority w:val="9"/>
    <w:rPr>
      <w:rFonts w:ascii="宋体" w:hAnsi="宋体" w:eastAsia="宋体" w:cs="宋体"/>
      <w:b/>
      <w:bCs/>
      <w:kern w:val="44"/>
      <w:sz w:val="44"/>
      <w:szCs w:val="44"/>
    </w:rPr>
  </w:style>
  <w:style w:type="character" w:customStyle="1" w:styleId="462">
    <w:name w:val="标题 2 Char_file_561"/>
    <w:basedOn w:val="457"/>
    <w:link w:val="5"/>
    <w:semiHidden/>
    <w:qFormat/>
    <w:uiPriority w:val="9"/>
    <w:rPr>
      <w:rFonts w:asciiTheme="majorHAnsi" w:hAnsiTheme="majorHAnsi" w:eastAsiaTheme="majorEastAsia" w:cstheme="majorBidi"/>
      <w:b/>
      <w:bCs/>
      <w:sz w:val="32"/>
      <w:szCs w:val="32"/>
    </w:rPr>
  </w:style>
  <w:style w:type="character" w:customStyle="1" w:styleId="463">
    <w:name w:val="标题 3 Char_file_561"/>
    <w:basedOn w:val="457"/>
    <w:link w:val="6"/>
    <w:semiHidden/>
    <w:qFormat/>
    <w:uiPriority w:val="9"/>
    <w:rPr>
      <w:rFonts w:ascii="宋体" w:hAnsi="宋体" w:eastAsia="宋体" w:cs="宋体"/>
      <w:b/>
      <w:bCs/>
      <w:sz w:val="32"/>
      <w:szCs w:val="32"/>
    </w:rPr>
  </w:style>
  <w:style w:type="character" w:customStyle="1" w:styleId="464">
    <w:name w:val="标题 4 Char_file_561"/>
    <w:basedOn w:val="457"/>
    <w:link w:val="7"/>
    <w:semiHidden/>
    <w:qFormat/>
    <w:uiPriority w:val="9"/>
    <w:rPr>
      <w:rFonts w:asciiTheme="majorHAnsi" w:hAnsiTheme="majorHAnsi" w:eastAsiaTheme="majorEastAsia" w:cstheme="majorBidi"/>
      <w:b/>
      <w:bCs/>
      <w:sz w:val="28"/>
      <w:szCs w:val="28"/>
    </w:rPr>
  </w:style>
  <w:style w:type="character" w:customStyle="1" w:styleId="465">
    <w:name w:val="标题 5 Char_file_561"/>
    <w:basedOn w:val="457"/>
    <w:link w:val="8"/>
    <w:semiHidden/>
    <w:qFormat/>
    <w:uiPriority w:val="9"/>
    <w:rPr>
      <w:rFonts w:ascii="宋体" w:hAnsi="宋体" w:eastAsia="宋体" w:cs="宋体"/>
      <w:b/>
      <w:bCs/>
      <w:sz w:val="28"/>
      <w:szCs w:val="28"/>
    </w:rPr>
  </w:style>
  <w:style w:type="character" w:customStyle="1" w:styleId="466">
    <w:name w:val="标题 6 Char_file_561"/>
    <w:basedOn w:val="457"/>
    <w:link w:val="9"/>
    <w:semiHidden/>
    <w:qFormat/>
    <w:uiPriority w:val="9"/>
    <w:rPr>
      <w:rFonts w:asciiTheme="majorHAnsi" w:hAnsiTheme="majorHAnsi" w:eastAsiaTheme="majorEastAsia" w:cstheme="majorBidi"/>
      <w:b/>
      <w:bCs/>
      <w:sz w:val="24"/>
      <w:szCs w:val="24"/>
    </w:rPr>
  </w:style>
  <w:style w:type="paragraph" w:customStyle="1" w:styleId="467">
    <w:name w:val="cke_editable_file_561"/>
    <w:basedOn w:val="450"/>
    <w:qFormat/>
    <w:uiPriority w:val="0"/>
    <w:rPr>
      <w:rFonts w:ascii="仿宋_GB2312" w:eastAsia="仿宋_GB2312"/>
    </w:rPr>
  </w:style>
  <w:style w:type="paragraph" w:customStyle="1" w:styleId="468">
    <w:name w:val="marker_file_561"/>
    <w:basedOn w:val="450"/>
    <w:qFormat/>
    <w:uiPriority w:val="0"/>
    <w:pPr>
      <w:shd w:val="clear" w:color="auto" w:fill="FFFF00"/>
    </w:pPr>
  </w:style>
  <w:style w:type="paragraph" w:customStyle="1" w:styleId="469">
    <w:name w:val="Normal (Web)_file_561"/>
    <w:basedOn w:val="450"/>
    <w:semiHidden/>
    <w:unhideWhenUsed/>
    <w:qFormat/>
    <w:uiPriority w:val="99"/>
  </w:style>
  <w:style w:type="paragraph" w:customStyle="1" w:styleId="470">
    <w:name w:val="Normal_file_5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1">
    <w:name w:val="heading 1_file_562"/>
    <w:basedOn w:val="470"/>
    <w:qFormat/>
    <w:uiPriority w:val="9"/>
    <w:pPr>
      <w:outlineLvl w:val="0"/>
    </w:pPr>
    <w:rPr>
      <w:kern w:val="36"/>
      <w:sz w:val="48"/>
      <w:szCs w:val="48"/>
    </w:rPr>
  </w:style>
  <w:style w:type="paragraph" w:customStyle="1" w:styleId="472">
    <w:name w:val="heading 2_file_562"/>
    <w:basedOn w:val="470"/>
    <w:qFormat/>
    <w:uiPriority w:val="9"/>
    <w:pPr>
      <w:outlineLvl w:val="1"/>
    </w:pPr>
    <w:rPr>
      <w:sz w:val="36"/>
      <w:szCs w:val="36"/>
    </w:rPr>
  </w:style>
  <w:style w:type="paragraph" w:customStyle="1" w:styleId="473">
    <w:name w:val="heading 3_file_562"/>
    <w:basedOn w:val="470"/>
    <w:qFormat/>
    <w:uiPriority w:val="9"/>
    <w:pPr>
      <w:outlineLvl w:val="2"/>
    </w:pPr>
    <w:rPr>
      <w:sz w:val="27"/>
      <w:szCs w:val="27"/>
    </w:rPr>
  </w:style>
  <w:style w:type="paragraph" w:customStyle="1" w:styleId="474">
    <w:name w:val="heading 4_file_562"/>
    <w:basedOn w:val="470"/>
    <w:qFormat/>
    <w:uiPriority w:val="9"/>
    <w:pPr>
      <w:outlineLvl w:val="3"/>
    </w:pPr>
  </w:style>
  <w:style w:type="paragraph" w:customStyle="1" w:styleId="475">
    <w:name w:val="heading 5_file_562"/>
    <w:basedOn w:val="470"/>
    <w:qFormat/>
    <w:uiPriority w:val="9"/>
    <w:pPr>
      <w:outlineLvl w:val="4"/>
    </w:pPr>
    <w:rPr>
      <w:sz w:val="20"/>
      <w:szCs w:val="20"/>
    </w:rPr>
  </w:style>
  <w:style w:type="paragraph" w:customStyle="1" w:styleId="476">
    <w:name w:val="heading 6_file_562"/>
    <w:basedOn w:val="470"/>
    <w:qFormat/>
    <w:uiPriority w:val="9"/>
    <w:pPr>
      <w:outlineLvl w:val="5"/>
    </w:pPr>
    <w:rPr>
      <w:sz w:val="15"/>
      <w:szCs w:val="15"/>
    </w:rPr>
  </w:style>
  <w:style w:type="character" w:customStyle="1" w:styleId="477">
    <w:name w:val="Default Paragraph Font_file_562"/>
    <w:semiHidden/>
    <w:unhideWhenUsed/>
    <w:qFormat/>
    <w:uiPriority w:val="1"/>
  </w:style>
  <w:style w:type="table" w:customStyle="1" w:styleId="478">
    <w:name w:val="Normal Table_file_562"/>
    <w:semiHidden/>
    <w:unhideWhenUsed/>
    <w:qFormat/>
    <w:uiPriority w:val="99"/>
    <w:tblPr>
      <w:tblCellMar>
        <w:top w:w="0" w:type="dxa"/>
        <w:left w:w="108" w:type="dxa"/>
        <w:bottom w:w="0" w:type="dxa"/>
        <w:right w:w="108" w:type="dxa"/>
      </w:tblCellMar>
    </w:tblPr>
  </w:style>
  <w:style w:type="character" w:customStyle="1" w:styleId="479">
    <w:name w:val="Hyperlink_file_562"/>
    <w:basedOn w:val="477"/>
    <w:semiHidden/>
    <w:unhideWhenUsed/>
    <w:qFormat/>
    <w:uiPriority w:val="99"/>
    <w:rPr>
      <w:color w:val="0782C1"/>
      <w:u w:val="single"/>
    </w:rPr>
  </w:style>
  <w:style w:type="character" w:customStyle="1" w:styleId="480">
    <w:name w:val="FollowedHyperlink_file_562"/>
    <w:basedOn w:val="477"/>
    <w:semiHidden/>
    <w:unhideWhenUsed/>
    <w:qFormat/>
    <w:uiPriority w:val="99"/>
    <w:rPr>
      <w:color w:val="0782C1"/>
      <w:u w:val="single"/>
    </w:rPr>
  </w:style>
  <w:style w:type="character" w:customStyle="1" w:styleId="481">
    <w:name w:val="标题 1 Char_file_562"/>
    <w:basedOn w:val="477"/>
    <w:link w:val="4"/>
    <w:qFormat/>
    <w:uiPriority w:val="9"/>
    <w:rPr>
      <w:rFonts w:ascii="宋体" w:hAnsi="宋体" w:eastAsia="宋体" w:cs="宋体"/>
      <w:b/>
      <w:bCs/>
      <w:kern w:val="44"/>
      <w:sz w:val="44"/>
      <w:szCs w:val="44"/>
    </w:rPr>
  </w:style>
  <w:style w:type="character" w:customStyle="1" w:styleId="482">
    <w:name w:val="标题 2 Char_file_562"/>
    <w:basedOn w:val="477"/>
    <w:link w:val="5"/>
    <w:semiHidden/>
    <w:qFormat/>
    <w:uiPriority w:val="9"/>
    <w:rPr>
      <w:rFonts w:asciiTheme="majorHAnsi" w:hAnsiTheme="majorHAnsi" w:eastAsiaTheme="majorEastAsia" w:cstheme="majorBidi"/>
      <w:b/>
      <w:bCs/>
      <w:sz w:val="32"/>
      <w:szCs w:val="32"/>
    </w:rPr>
  </w:style>
  <w:style w:type="character" w:customStyle="1" w:styleId="483">
    <w:name w:val="标题 3 Char_file_562"/>
    <w:basedOn w:val="477"/>
    <w:link w:val="6"/>
    <w:semiHidden/>
    <w:qFormat/>
    <w:uiPriority w:val="9"/>
    <w:rPr>
      <w:rFonts w:ascii="宋体" w:hAnsi="宋体" w:eastAsia="宋体" w:cs="宋体"/>
      <w:b/>
      <w:bCs/>
      <w:sz w:val="32"/>
      <w:szCs w:val="32"/>
    </w:rPr>
  </w:style>
  <w:style w:type="character" w:customStyle="1" w:styleId="484">
    <w:name w:val="标题 4 Char_file_562"/>
    <w:basedOn w:val="477"/>
    <w:link w:val="7"/>
    <w:semiHidden/>
    <w:qFormat/>
    <w:uiPriority w:val="9"/>
    <w:rPr>
      <w:rFonts w:asciiTheme="majorHAnsi" w:hAnsiTheme="majorHAnsi" w:eastAsiaTheme="majorEastAsia" w:cstheme="majorBidi"/>
      <w:b/>
      <w:bCs/>
      <w:sz w:val="28"/>
      <w:szCs w:val="28"/>
    </w:rPr>
  </w:style>
  <w:style w:type="character" w:customStyle="1" w:styleId="485">
    <w:name w:val="标题 5 Char_file_562"/>
    <w:basedOn w:val="477"/>
    <w:link w:val="8"/>
    <w:semiHidden/>
    <w:qFormat/>
    <w:uiPriority w:val="9"/>
    <w:rPr>
      <w:rFonts w:ascii="宋体" w:hAnsi="宋体" w:eastAsia="宋体" w:cs="宋体"/>
      <w:b/>
      <w:bCs/>
      <w:sz w:val="28"/>
      <w:szCs w:val="28"/>
    </w:rPr>
  </w:style>
  <w:style w:type="character" w:customStyle="1" w:styleId="486">
    <w:name w:val="标题 6 Char_file_562"/>
    <w:basedOn w:val="477"/>
    <w:link w:val="9"/>
    <w:semiHidden/>
    <w:qFormat/>
    <w:uiPriority w:val="9"/>
    <w:rPr>
      <w:rFonts w:asciiTheme="majorHAnsi" w:hAnsiTheme="majorHAnsi" w:eastAsiaTheme="majorEastAsia" w:cstheme="majorBidi"/>
      <w:b/>
      <w:bCs/>
      <w:sz w:val="24"/>
      <w:szCs w:val="24"/>
    </w:rPr>
  </w:style>
  <w:style w:type="paragraph" w:customStyle="1" w:styleId="487">
    <w:name w:val="cke_editable_file_562"/>
    <w:basedOn w:val="470"/>
    <w:qFormat/>
    <w:uiPriority w:val="0"/>
    <w:rPr>
      <w:rFonts w:ascii="仿宋_GB2312" w:eastAsia="仿宋_GB2312"/>
    </w:rPr>
  </w:style>
  <w:style w:type="paragraph" w:customStyle="1" w:styleId="488">
    <w:name w:val="marker_file_562"/>
    <w:basedOn w:val="470"/>
    <w:qFormat/>
    <w:uiPriority w:val="0"/>
    <w:pPr>
      <w:shd w:val="clear" w:color="auto" w:fill="FFFF00"/>
    </w:pPr>
  </w:style>
  <w:style w:type="paragraph" w:customStyle="1" w:styleId="489">
    <w:name w:val="Normal (Web)_file_562"/>
    <w:basedOn w:val="470"/>
    <w:semiHidden/>
    <w:unhideWhenUsed/>
    <w:qFormat/>
    <w:uiPriority w:val="99"/>
  </w:style>
  <w:style w:type="character" w:customStyle="1" w:styleId="490">
    <w:name w:val="Strong_file_562"/>
    <w:basedOn w:val="477"/>
    <w:qFormat/>
    <w:uiPriority w:val="22"/>
    <w:rPr>
      <w:b/>
      <w:bCs/>
    </w:rPr>
  </w:style>
  <w:style w:type="paragraph" w:customStyle="1" w:styleId="491">
    <w:name w:val="Normal_file_5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2">
    <w:name w:val="heading 1_file_563"/>
    <w:basedOn w:val="491"/>
    <w:qFormat/>
    <w:uiPriority w:val="9"/>
    <w:pPr>
      <w:outlineLvl w:val="0"/>
    </w:pPr>
    <w:rPr>
      <w:kern w:val="36"/>
      <w:sz w:val="48"/>
      <w:szCs w:val="48"/>
    </w:rPr>
  </w:style>
  <w:style w:type="paragraph" w:customStyle="1" w:styleId="493">
    <w:name w:val="heading 2_file_563"/>
    <w:basedOn w:val="491"/>
    <w:qFormat/>
    <w:uiPriority w:val="9"/>
    <w:pPr>
      <w:outlineLvl w:val="1"/>
    </w:pPr>
    <w:rPr>
      <w:sz w:val="36"/>
      <w:szCs w:val="36"/>
    </w:rPr>
  </w:style>
  <w:style w:type="paragraph" w:customStyle="1" w:styleId="494">
    <w:name w:val="heading 3_file_563"/>
    <w:basedOn w:val="491"/>
    <w:qFormat/>
    <w:uiPriority w:val="9"/>
    <w:pPr>
      <w:outlineLvl w:val="2"/>
    </w:pPr>
    <w:rPr>
      <w:sz w:val="27"/>
      <w:szCs w:val="27"/>
    </w:rPr>
  </w:style>
  <w:style w:type="paragraph" w:customStyle="1" w:styleId="495">
    <w:name w:val="heading 4_file_563"/>
    <w:basedOn w:val="491"/>
    <w:qFormat/>
    <w:uiPriority w:val="9"/>
    <w:pPr>
      <w:outlineLvl w:val="3"/>
    </w:pPr>
  </w:style>
  <w:style w:type="paragraph" w:customStyle="1" w:styleId="496">
    <w:name w:val="heading 5_file_563"/>
    <w:basedOn w:val="491"/>
    <w:qFormat/>
    <w:uiPriority w:val="9"/>
    <w:pPr>
      <w:outlineLvl w:val="4"/>
    </w:pPr>
    <w:rPr>
      <w:sz w:val="20"/>
      <w:szCs w:val="20"/>
    </w:rPr>
  </w:style>
  <w:style w:type="paragraph" w:customStyle="1" w:styleId="497">
    <w:name w:val="heading 6_file_563"/>
    <w:basedOn w:val="491"/>
    <w:qFormat/>
    <w:uiPriority w:val="9"/>
    <w:pPr>
      <w:outlineLvl w:val="5"/>
    </w:pPr>
    <w:rPr>
      <w:sz w:val="15"/>
      <w:szCs w:val="15"/>
    </w:rPr>
  </w:style>
  <w:style w:type="character" w:customStyle="1" w:styleId="498">
    <w:name w:val="Default Paragraph Font_file_563"/>
    <w:semiHidden/>
    <w:unhideWhenUsed/>
    <w:qFormat/>
    <w:uiPriority w:val="1"/>
  </w:style>
  <w:style w:type="table" w:customStyle="1" w:styleId="499">
    <w:name w:val="Normal Table_file_563"/>
    <w:semiHidden/>
    <w:unhideWhenUsed/>
    <w:qFormat/>
    <w:uiPriority w:val="99"/>
    <w:tblPr>
      <w:tblCellMar>
        <w:top w:w="0" w:type="dxa"/>
        <w:left w:w="108" w:type="dxa"/>
        <w:bottom w:w="0" w:type="dxa"/>
        <w:right w:w="108" w:type="dxa"/>
      </w:tblCellMar>
    </w:tblPr>
  </w:style>
  <w:style w:type="character" w:customStyle="1" w:styleId="500">
    <w:name w:val="Hyperlink_file_563"/>
    <w:basedOn w:val="498"/>
    <w:semiHidden/>
    <w:unhideWhenUsed/>
    <w:qFormat/>
    <w:uiPriority w:val="99"/>
    <w:rPr>
      <w:color w:val="0782C1"/>
      <w:u w:val="single"/>
    </w:rPr>
  </w:style>
  <w:style w:type="character" w:customStyle="1" w:styleId="501">
    <w:name w:val="FollowedHyperlink_file_563"/>
    <w:basedOn w:val="498"/>
    <w:semiHidden/>
    <w:unhideWhenUsed/>
    <w:qFormat/>
    <w:uiPriority w:val="99"/>
    <w:rPr>
      <w:color w:val="0782C1"/>
      <w:u w:val="single"/>
    </w:rPr>
  </w:style>
  <w:style w:type="character" w:customStyle="1" w:styleId="502">
    <w:name w:val="标题 1 Char_file_563"/>
    <w:basedOn w:val="498"/>
    <w:link w:val="4"/>
    <w:qFormat/>
    <w:uiPriority w:val="9"/>
    <w:rPr>
      <w:rFonts w:ascii="宋体" w:hAnsi="宋体" w:eastAsia="宋体" w:cs="宋体"/>
      <w:b/>
      <w:bCs/>
      <w:kern w:val="44"/>
      <w:sz w:val="44"/>
      <w:szCs w:val="44"/>
    </w:rPr>
  </w:style>
  <w:style w:type="character" w:customStyle="1" w:styleId="503">
    <w:name w:val="标题 2 Char_file_563"/>
    <w:basedOn w:val="498"/>
    <w:link w:val="5"/>
    <w:semiHidden/>
    <w:qFormat/>
    <w:uiPriority w:val="9"/>
    <w:rPr>
      <w:rFonts w:asciiTheme="majorHAnsi" w:hAnsiTheme="majorHAnsi" w:eastAsiaTheme="majorEastAsia" w:cstheme="majorBidi"/>
      <w:b/>
      <w:bCs/>
      <w:sz w:val="32"/>
      <w:szCs w:val="32"/>
    </w:rPr>
  </w:style>
  <w:style w:type="character" w:customStyle="1" w:styleId="504">
    <w:name w:val="标题 3 Char_file_563"/>
    <w:basedOn w:val="498"/>
    <w:link w:val="6"/>
    <w:semiHidden/>
    <w:qFormat/>
    <w:uiPriority w:val="9"/>
    <w:rPr>
      <w:rFonts w:ascii="宋体" w:hAnsi="宋体" w:eastAsia="宋体" w:cs="宋体"/>
      <w:b/>
      <w:bCs/>
      <w:sz w:val="32"/>
      <w:szCs w:val="32"/>
    </w:rPr>
  </w:style>
  <w:style w:type="character" w:customStyle="1" w:styleId="505">
    <w:name w:val="标题 4 Char_file_563"/>
    <w:basedOn w:val="498"/>
    <w:link w:val="7"/>
    <w:semiHidden/>
    <w:qFormat/>
    <w:uiPriority w:val="9"/>
    <w:rPr>
      <w:rFonts w:asciiTheme="majorHAnsi" w:hAnsiTheme="majorHAnsi" w:eastAsiaTheme="majorEastAsia" w:cstheme="majorBidi"/>
      <w:b/>
      <w:bCs/>
      <w:sz w:val="28"/>
      <w:szCs w:val="28"/>
    </w:rPr>
  </w:style>
  <w:style w:type="character" w:customStyle="1" w:styleId="506">
    <w:name w:val="标题 5 Char_file_563"/>
    <w:basedOn w:val="498"/>
    <w:link w:val="8"/>
    <w:semiHidden/>
    <w:qFormat/>
    <w:uiPriority w:val="9"/>
    <w:rPr>
      <w:rFonts w:ascii="宋体" w:hAnsi="宋体" w:eastAsia="宋体" w:cs="宋体"/>
      <w:b/>
      <w:bCs/>
      <w:sz w:val="28"/>
      <w:szCs w:val="28"/>
    </w:rPr>
  </w:style>
  <w:style w:type="character" w:customStyle="1" w:styleId="507">
    <w:name w:val="标题 6 Char_file_563"/>
    <w:basedOn w:val="498"/>
    <w:link w:val="9"/>
    <w:semiHidden/>
    <w:qFormat/>
    <w:uiPriority w:val="9"/>
    <w:rPr>
      <w:rFonts w:asciiTheme="majorHAnsi" w:hAnsiTheme="majorHAnsi" w:eastAsiaTheme="majorEastAsia" w:cstheme="majorBidi"/>
      <w:b/>
      <w:bCs/>
      <w:sz w:val="24"/>
      <w:szCs w:val="24"/>
    </w:rPr>
  </w:style>
  <w:style w:type="paragraph" w:customStyle="1" w:styleId="508">
    <w:name w:val="cke_editable_file_563"/>
    <w:basedOn w:val="491"/>
    <w:qFormat/>
    <w:uiPriority w:val="0"/>
    <w:rPr>
      <w:rFonts w:ascii="仿宋_GB2312" w:eastAsia="仿宋_GB2312"/>
    </w:rPr>
  </w:style>
  <w:style w:type="paragraph" w:customStyle="1" w:styleId="509">
    <w:name w:val="marker_file_563"/>
    <w:basedOn w:val="491"/>
    <w:qFormat/>
    <w:uiPriority w:val="0"/>
    <w:pPr>
      <w:shd w:val="clear" w:color="auto" w:fill="FFFF00"/>
    </w:pPr>
  </w:style>
  <w:style w:type="paragraph" w:customStyle="1" w:styleId="510">
    <w:name w:val="Normal (Web)_file_563"/>
    <w:basedOn w:val="491"/>
    <w:semiHidden/>
    <w:unhideWhenUsed/>
    <w:qFormat/>
    <w:uiPriority w:val="99"/>
  </w:style>
  <w:style w:type="paragraph" w:customStyle="1" w:styleId="511">
    <w:name w:val="Normal_file_5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2">
    <w:name w:val="heading 1_file_564"/>
    <w:basedOn w:val="511"/>
    <w:qFormat/>
    <w:uiPriority w:val="9"/>
    <w:pPr>
      <w:outlineLvl w:val="0"/>
    </w:pPr>
    <w:rPr>
      <w:kern w:val="36"/>
      <w:sz w:val="48"/>
      <w:szCs w:val="48"/>
    </w:rPr>
  </w:style>
  <w:style w:type="paragraph" w:customStyle="1" w:styleId="513">
    <w:name w:val="heading 2_file_564"/>
    <w:basedOn w:val="511"/>
    <w:qFormat/>
    <w:uiPriority w:val="9"/>
    <w:pPr>
      <w:outlineLvl w:val="1"/>
    </w:pPr>
    <w:rPr>
      <w:sz w:val="36"/>
      <w:szCs w:val="36"/>
    </w:rPr>
  </w:style>
  <w:style w:type="paragraph" w:customStyle="1" w:styleId="514">
    <w:name w:val="heading 3_file_564"/>
    <w:basedOn w:val="511"/>
    <w:qFormat/>
    <w:uiPriority w:val="9"/>
    <w:pPr>
      <w:outlineLvl w:val="2"/>
    </w:pPr>
    <w:rPr>
      <w:sz w:val="27"/>
      <w:szCs w:val="27"/>
    </w:rPr>
  </w:style>
  <w:style w:type="paragraph" w:customStyle="1" w:styleId="515">
    <w:name w:val="heading 4_file_564"/>
    <w:basedOn w:val="511"/>
    <w:qFormat/>
    <w:uiPriority w:val="9"/>
    <w:pPr>
      <w:outlineLvl w:val="3"/>
    </w:pPr>
  </w:style>
  <w:style w:type="paragraph" w:customStyle="1" w:styleId="516">
    <w:name w:val="heading 5_file_564"/>
    <w:basedOn w:val="511"/>
    <w:qFormat/>
    <w:uiPriority w:val="9"/>
    <w:pPr>
      <w:outlineLvl w:val="4"/>
    </w:pPr>
    <w:rPr>
      <w:sz w:val="20"/>
      <w:szCs w:val="20"/>
    </w:rPr>
  </w:style>
  <w:style w:type="paragraph" w:customStyle="1" w:styleId="517">
    <w:name w:val="heading 6_file_564"/>
    <w:basedOn w:val="511"/>
    <w:qFormat/>
    <w:uiPriority w:val="9"/>
    <w:pPr>
      <w:outlineLvl w:val="5"/>
    </w:pPr>
    <w:rPr>
      <w:sz w:val="15"/>
      <w:szCs w:val="15"/>
    </w:rPr>
  </w:style>
  <w:style w:type="character" w:customStyle="1" w:styleId="518">
    <w:name w:val="Default Paragraph Font_file_564"/>
    <w:semiHidden/>
    <w:unhideWhenUsed/>
    <w:qFormat/>
    <w:uiPriority w:val="1"/>
  </w:style>
  <w:style w:type="table" w:customStyle="1" w:styleId="519">
    <w:name w:val="Normal Table_file_564"/>
    <w:semiHidden/>
    <w:unhideWhenUsed/>
    <w:qFormat/>
    <w:uiPriority w:val="99"/>
    <w:tblPr>
      <w:tblCellMar>
        <w:top w:w="0" w:type="dxa"/>
        <w:left w:w="108" w:type="dxa"/>
        <w:bottom w:w="0" w:type="dxa"/>
        <w:right w:w="108" w:type="dxa"/>
      </w:tblCellMar>
    </w:tblPr>
  </w:style>
  <w:style w:type="character" w:customStyle="1" w:styleId="520">
    <w:name w:val="Hyperlink_file_564"/>
    <w:basedOn w:val="518"/>
    <w:semiHidden/>
    <w:unhideWhenUsed/>
    <w:qFormat/>
    <w:uiPriority w:val="99"/>
    <w:rPr>
      <w:color w:val="0782C1"/>
      <w:u w:val="single"/>
    </w:rPr>
  </w:style>
  <w:style w:type="character" w:customStyle="1" w:styleId="521">
    <w:name w:val="FollowedHyperlink_file_564"/>
    <w:basedOn w:val="518"/>
    <w:semiHidden/>
    <w:unhideWhenUsed/>
    <w:qFormat/>
    <w:uiPriority w:val="99"/>
    <w:rPr>
      <w:color w:val="0782C1"/>
      <w:u w:val="single"/>
    </w:rPr>
  </w:style>
  <w:style w:type="character" w:customStyle="1" w:styleId="522">
    <w:name w:val="标题 1 Char_file_564"/>
    <w:basedOn w:val="518"/>
    <w:link w:val="4"/>
    <w:qFormat/>
    <w:uiPriority w:val="9"/>
    <w:rPr>
      <w:rFonts w:ascii="宋体" w:hAnsi="宋体" w:eastAsia="宋体" w:cs="宋体"/>
      <w:b/>
      <w:bCs/>
      <w:kern w:val="44"/>
      <w:sz w:val="44"/>
      <w:szCs w:val="44"/>
    </w:rPr>
  </w:style>
  <w:style w:type="character" w:customStyle="1" w:styleId="523">
    <w:name w:val="标题 2 Char_file_564"/>
    <w:basedOn w:val="518"/>
    <w:link w:val="5"/>
    <w:semiHidden/>
    <w:qFormat/>
    <w:uiPriority w:val="9"/>
    <w:rPr>
      <w:rFonts w:asciiTheme="majorHAnsi" w:hAnsiTheme="majorHAnsi" w:eastAsiaTheme="majorEastAsia" w:cstheme="majorBidi"/>
      <w:b/>
      <w:bCs/>
      <w:sz w:val="32"/>
      <w:szCs w:val="32"/>
    </w:rPr>
  </w:style>
  <w:style w:type="character" w:customStyle="1" w:styleId="524">
    <w:name w:val="标题 3 Char_file_564"/>
    <w:basedOn w:val="518"/>
    <w:link w:val="6"/>
    <w:semiHidden/>
    <w:qFormat/>
    <w:uiPriority w:val="9"/>
    <w:rPr>
      <w:rFonts w:ascii="宋体" w:hAnsi="宋体" w:eastAsia="宋体" w:cs="宋体"/>
      <w:b/>
      <w:bCs/>
      <w:sz w:val="32"/>
      <w:szCs w:val="32"/>
    </w:rPr>
  </w:style>
  <w:style w:type="character" w:customStyle="1" w:styleId="525">
    <w:name w:val="标题 4 Char_file_564"/>
    <w:basedOn w:val="518"/>
    <w:link w:val="7"/>
    <w:semiHidden/>
    <w:qFormat/>
    <w:uiPriority w:val="9"/>
    <w:rPr>
      <w:rFonts w:asciiTheme="majorHAnsi" w:hAnsiTheme="majorHAnsi" w:eastAsiaTheme="majorEastAsia" w:cstheme="majorBidi"/>
      <w:b/>
      <w:bCs/>
      <w:sz w:val="28"/>
      <w:szCs w:val="28"/>
    </w:rPr>
  </w:style>
  <w:style w:type="character" w:customStyle="1" w:styleId="526">
    <w:name w:val="标题 5 Char_file_564"/>
    <w:basedOn w:val="518"/>
    <w:link w:val="8"/>
    <w:semiHidden/>
    <w:qFormat/>
    <w:uiPriority w:val="9"/>
    <w:rPr>
      <w:rFonts w:ascii="宋体" w:hAnsi="宋体" w:eastAsia="宋体" w:cs="宋体"/>
      <w:b/>
      <w:bCs/>
      <w:sz w:val="28"/>
      <w:szCs w:val="28"/>
    </w:rPr>
  </w:style>
  <w:style w:type="character" w:customStyle="1" w:styleId="527">
    <w:name w:val="标题 6 Char_file_564"/>
    <w:basedOn w:val="518"/>
    <w:link w:val="9"/>
    <w:semiHidden/>
    <w:qFormat/>
    <w:uiPriority w:val="9"/>
    <w:rPr>
      <w:rFonts w:asciiTheme="majorHAnsi" w:hAnsiTheme="majorHAnsi" w:eastAsiaTheme="majorEastAsia" w:cstheme="majorBidi"/>
      <w:b/>
      <w:bCs/>
      <w:sz w:val="24"/>
      <w:szCs w:val="24"/>
    </w:rPr>
  </w:style>
  <w:style w:type="paragraph" w:customStyle="1" w:styleId="528">
    <w:name w:val="cke_editable_file_564"/>
    <w:basedOn w:val="511"/>
    <w:qFormat/>
    <w:uiPriority w:val="0"/>
    <w:rPr>
      <w:rFonts w:ascii="仿宋_GB2312" w:eastAsia="仿宋_GB2312"/>
    </w:rPr>
  </w:style>
  <w:style w:type="paragraph" w:customStyle="1" w:styleId="529">
    <w:name w:val="marker_file_564"/>
    <w:basedOn w:val="511"/>
    <w:qFormat/>
    <w:uiPriority w:val="0"/>
    <w:pPr>
      <w:shd w:val="clear" w:color="auto" w:fill="FFFF00"/>
    </w:pPr>
  </w:style>
  <w:style w:type="paragraph" w:customStyle="1" w:styleId="530">
    <w:name w:val="Normal (Web)_file_564"/>
    <w:basedOn w:val="511"/>
    <w:semiHidden/>
    <w:unhideWhenUsed/>
    <w:qFormat/>
    <w:uiPriority w:val="99"/>
  </w:style>
  <w:style w:type="paragraph" w:customStyle="1" w:styleId="531">
    <w:name w:val="Normal_file_5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2">
    <w:name w:val="heading 1_file_565"/>
    <w:basedOn w:val="531"/>
    <w:qFormat/>
    <w:uiPriority w:val="9"/>
    <w:pPr>
      <w:outlineLvl w:val="0"/>
    </w:pPr>
    <w:rPr>
      <w:kern w:val="36"/>
      <w:sz w:val="48"/>
      <w:szCs w:val="48"/>
    </w:rPr>
  </w:style>
  <w:style w:type="paragraph" w:customStyle="1" w:styleId="533">
    <w:name w:val="heading 2_file_565"/>
    <w:basedOn w:val="531"/>
    <w:qFormat/>
    <w:uiPriority w:val="9"/>
    <w:pPr>
      <w:outlineLvl w:val="1"/>
    </w:pPr>
    <w:rPr>
      <w:sz w:val="36"/>
      <w:szCs w:val="36"/>
    </w:rPr>
  </w:style>
  <w:style w:type="paragraph" w:customStyle="1" w:styleId="534">
    <w:name w:val="heading 3_file_565"/>
    <w:basedOn w:val="531"/>
    <w:qFormat/>
    <w:uiPriority w:val="9"/>
    <w:pPr>
      <w:outlineLvl w:val="2"/>
    </w:pPr>
    <w:rPr>
      <w:sz w:val="27"/>
      <w:szCs w:val="27"/>
    </w:rPr>
  </w:style>
  <w:style w:type="paragraph" w:customStyle="1" w:styleId="535">
    <w:name w:val="heading 4_file_565"/>
    <w:basedOn w:val="531"/>
    <w:qFormat/>
    <w:uiPriority w:val="9"/>
    <w:pPr>
      <w:outlineLvl w:val="3"/>
    </w:pPr>
  </w:style>
  <w:style w:type="paragraph" w:customStyle="1" w:styleId="536">
    <w:name w:val="heading 5_file_565"/>
    <w:basedOn w:val="531"/>
    <w:qFormat/>
    <w:uiPriority w:val="9"/>
    <w:pPr>
      <w:outlineLvl w:val="4"/>
    </w:pPr>
    <w:rPr>
      <w:sz w:val="20"/>
      <w:szCs w:val="20"/>
    </w:rPr>
  </w:style>
  <w:style w:type="paragraph" w:customStyle="1" w:styleId="537">
    <w:name w:val="heading 6_file_565"/>
    <w:basedOn w:val="531"/>
    <w:qFormat/>
    <w:uiPriority w:val="9"/>
    <w:pPr>
      <w:outlineLvl w:val="5"/>
    </w:pPr>
    <w:rPr>
      <w:sz w:val="15"/>
      <w:szCs w:val="15"/>
    </w:rPr>
  </w:style>
  <w:style w:type="character" w:customStyle="1" w:styleId="538">
    <w:name w:val="Default Paragraph Font_file_565"/>
    <w:semiHidden/>
    <w:unhideWhenUsed/>
    <w:qFormat/>
    <w:uiPriority w:val="1"/>
  </w:style>
  <w:style w:type="table" w:customStyle="1" w:styleId="539">
    <w:name w:val="Normal Table_file_565"/>
    <w:semiHidden/>
    <w:unhideWhenUsed/>
    <w:qFormat/>
    <w:uiPriority w:val="99"/>
    <w:tblPr>
      <w:tblCellMar>
        <w:top w:w="0" w:type="dxa"/>
        <w:left w:w="108" w:type="dxa"/>
        <w:bottom w:w="0" w:type="dxa"/>
        <w:right w:w="108" w:type="dxa"/>
      </w:tblCellMar>
    </w:tblPr>
  </w:style>
  <w:style w:type="character" w:customStyle="1" w:styleId="540">
    <w:name w:val="Hyperlink_file_565"/>
    <w:basedOn w:val="538"/>
    <w:semiHidden/>
    <w:unhideWhenUsed/>
    <w:qFormat/>
    <w:uiPriority w:val="99"/>
    <w:rPr>
      <w:color w:val="0782C1"/>
      <w:u w:val="single"/>
    </w:rPr>
  </w:style>
  <w:style w:type="character" w:customStyle="1" w:styleId="541">
    <w:name w:val="FollowedHyperlink_file_565"/>
    <w:basedOn w:val="538"/>
    <w:semiHidden/>
    <w:unhideWhenUsed/>
    <w:qFormat/>
    <w:uiPriority w:val="99"/>
    <w:rPr>
      <w:color w:val="0782C1"/>
      <w:u w:val="single"/>
    </w:rPr>
  </w:style>
  <w:style w:type="character" w:customStyle="1" w:styleId="542">
    <w:name w:val="标题 1 Char_file_565"/>
    <w:basedOn w:val="538"/>
    <w:link w:val="4"/>
    <w:qFormat/>
    <w:uiPriority w:val="9"/>
    <w:rPr>
      <w:rFonts w:ascii="宋体" w:hAnsi="宋体" w:eastAsia="宋体" w:cs="宋体"/>
      <w:b/>
      <w:bCs/>
      <w:kern w:val="44"/>
      <w:sz w:val="44"/>
      <w:szCs w:val="44"/>
    </w:rPr>
  </w:style>
  <w:style w:type="character" w:customStyle="1" w:styleId="543">
    <w:name w:val="标题 2 Char_file_565"/>
    <w:basedOn w:val="538"/>
    <w:link w:val="5"/>
    <w:semiHidden/>
    <w:qFormat/>
    <w:uiPriority w:val="9"/>
    <w:rPr>
      <w:rFonts w:asciiTheme="majorHAnsi" w:hAnsiTheme="majorHAnsi" w:eastAsiaTheme="majorEastAsia" w:cstheme="majorBidi"/>
      <w:b/>
      <w:bCs/>
      <w:sz w:val="32"/>
      <w:szCs w:val="32"/>
    </w:rPr>
  </w:style>
  <w:style w:type="character" w:customStyle="1" w:styleId="544">
    <w:name w:val="标题 3 Char_file_565"/>
    <w:basedOn w:val="538"/>
    <w:link w:val="6"/>
    <w:semiHidden/>
    <w:qFormat/>
    <w:uiPriority w:val="9"/>
    <w:rPr>
      <w:rFonts w:ascii="宋体" w:hAnsi="宋体" w:eastAsia="宋体" w:cs="宋体"/>
      <w:b/>
      <w:bCs/>
      <w:sz w:val="32"/>
      <w:szCs w:val="32"/>
    </w:rPr>
  </w:style>
  <w:style w:type="character" w:customStyle="1" w:styleId="545">
    <w:name w:val="标题 4 Char_file_565"/>
    <w:basedOn w:val="538"/>
    <w:link w:val="7"/>
    <w:semiHidden/>
    <w:qFormat/>
    <w:uiPriority w:val="9"/>
    <w:rPr>
      <w:rFonts w:asciiTheme="majorHAnsi" w:hAnsiTheme="majorHAnsi" w:eastAsiaTheme="majorEastAsia" w:cstheme="majorBidi"/>
      <w:b/>
      <w:bCs/>
      <w:sz w:val="28"/>
      <w:szCs w:val="28"/>
    </w:rPr>
  </w:style>
  <w:style w:type="character" w:customStyle="1" w:styleId="546">
    <w:name w:val="标题 5 Char_file_565"/>
    <w:basedOn w:val="538"/>
    <w:link w:val="8"/>
    <w:semiHidden/>
    <w:qFormat/>
    <w:uiPriority w:val="9"/>
    <w:rPr>
      <w:rFonts w:ascii="宋体" w:hAnsi="宋体" w:eastAsia="宋体" w:cs="宋体"/>
      <w:b/>
      <w:bCs/>
      <w:sz w:val="28"/>
      <w:szCs w:val="28"/>
    </w:rPr>
  </w:style>
  <w:style w:type="character" w:customStyle="1" w:styleId="547">
    <w:name w:val="标题 6 Char_file_565"/>
    <w:basedOn w:val="538"/>
    <w:link w:val="9"/>
    <w:semiHidden/>
    <w:qFormat/>
    <w:uiPriority w:val="9"/>
    <w:rPr>
      <w:rFonts w:asciiTheme="majorHAnsi" w:hAnsiTheme="majorHAnsi" w:eastAsiaTheme="majorEastAsia" w:cstheme="majorBidi"/>
      <w:b/>
      <w:bCs/>
      <w:sz w:val="24"/>
      <w:szCs w:val="24"/>
    </w:rPr>
  </w:style>
  <w:style w:type="paragraph" w:customStyle="1" w:styleId="548">
    <w:name w:val="cke_editable_file_565"/>
    <w:basedOn w:val="531"/>
    <w:qFormat/>
    <w:uiPriority w:val="0"/>
    <w:rPr>
      <w:rFonts w:ascii="仿宋_GB2312" w:eastAsia="仿宋_GB2312"/>
    </w:rPr>
  </w:style>
  <w:style w:type="paragraph" w:customStyle="1" w:styleId="549">
    <w:name w:val="marker_file_565"/>
    <w:basedOn w:val="531"/>
    <w:qFormat/>
    <w:uiPriority w:val="0"/>
    <w:pPr>
      <w:shd w:val="clear" w:color="auto" w:fill="FFFF00"/>
    </w:pPr>
  </w:style>
  <w:style w:type="paragraph" w:customStyle="1" w:styleId="550">
    <w:name w:val="Normal (Web)_file_565"/>
    <w:basedOn w:val="531"/>
    <w:semiHidden/>
    <w:unhideWhenUsed/>
    <w:qFormat/>
    <w:uiPriority w:val="99"/>
  </w:style>
  <w:style w:type="character" w:customStyle="1" w:styleId="551">
    <w:name w:val="Strong_file_565"/>
    <w:basedOn w:val="538"/>
    <w:qFormat/>
    <w:uiPriority w:val="22"/>
    <w:rPr>
      <w:b/>
      <w:bCs/>
    </w:rPr>
  </w:style>
  <w:style w:type="paragraph" w:customStyle="1" w:styleId="552">
    <w:name w:val="Normal_file_5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3">
    <w:name w:val="heading 1_file_566"/>
    <w:basedOn w:val="552"/>
    <w:qFormat/>
    <w:uiPriority w:val="9"/>
    <w:pPr>
      <w:outlineLvl w:val="0"/>
    </w:pPr>
    <w:rPr>
      <w:kern w:val="36"/>
      <w:sz w:val="48"/>
      <w:szCs w:val="48"/>
    </w:rPr>
  </w:style>
  <w:style w:type="paragraph" w:customStyle="1" w:styleId="554">
    <w:name w:val="heading 2_file_566"/>
    <w:basedOn w:val="552"/>
    <w:qFormat/>
    <w:uiPriority w:val="9"/>
    <w:pPr>
      <w:outlineLvl w:val="1"/>
    </w:pPr>
    <w:rPr>
      <w:sz w:val="36"/>
      <w:szCs w:val="36"/>
    </w:rPr>
  </w:style>
  <w:style w:type="paragraph" w:customStyle="1" w:styleId="555">
    <w:name w:val="heading 3_file_566"/>
    <w:basedOn w:val="552"/>
    <w:qFormat/>
    <w:uiPriority w:val="9"/>
    <w:pPr>
      <w:outlineLvl w:val="2"/>
    </w:pPr>
    <w:rPr>
      <w:sz w:val="27"/>
      <w:szCs w:val="27"/>
    </w:rPr>
  </w:style>
  <w:style w:type="paragraph" w:customStyle="1" w:styleId="556">
    <w:name w:val="heading 4_file_566"/>
    <w:basedOn w:val="552"/>
    <w:qFormat/>
    <w:uiPriority w:val="9"/>
    <w:pPr>
      <w:outlineLvl w:val="3"/>
    </w:pPr>
  </w:style>
  <w:style w:type="paragraph" w:customStyle="1" w:styleId="557">
    <w:name w:val="heading 5_file_566"/>
    <w:basedOn w:val="552"/>
    <w:qFormat/>
    <w:uiPriority w:val="9"/>
    <w:pPr>
      <w:outlineLvl w:val="4"/>
    </w:pPr>
    <w:rPr>
      <w:sz w:val="20"/>
      <w:szCs w:val="20"/>
    </w:rPr>
  </w:style>
  <w:style w:type="paragraph" w:customStyle="1" w:styleId="558">
    <w:name w:val="heading 6_file_566"/>
    <w:basedOn w:val="552"/>
    <w:qFormat/>
    <w:uiPriority w:val="9"/>
    <w:pPr>
      <w:outlineLvl w:val="5"/>
    </w:pPr>
    <w:rPr>
      <w:sz w:val="15"/>
      <w:szCs w:val="15"/>
    </w:rPr>
  </w:style>
  <w:style w:type="character" w:customStyle="1" w:styleId="559">
    <w:name w:val="Default Paragraph Font_file_566"/>
    <w:semiHidden/>
    <w:unhideWhenUsed/>
    <w:qFormat/>
    <w:uiPriority w:val="1"/>
  </w:style>
  <w:style w:type="table" w:customStyle="1" w:styleId="560">
    <w:name w:val="Normal Table_file_566"/>
    <w:semiHidden/>
    <w:unhideWhenUsed/>
    <w:qFormat/>
    <w:uiPriority w:val="99"/>
    <w:tblPr>
      <w:tblCellMar>
        <w:top w:w="0" w:type="dxa"/>
        <w:left w:w="108" w:type="dxa"/>
        <w:bottom w:w="0" w:type="dxa"/>
        <w:right w:w="108" w:type="dxa"/>
      </w:tblCellMar>
    </w:tblPr>
  </w:style>
  <w:style w:type="character" w:customStyle="1" w:styleId="561">
    <w:name w:val="Hyperlink_file_566"/>
    <w:basedOn w:val="559"/>
    <w:semiHidden/>
    <w:unhideWhenUsed/>
    <w:qFormat/>
    <w:uiPriority w:val="99"/>
    <w:rPr>
      <w:color w:val="0782C1"/>
      <w:u w:val="single"/>
    </w:rPr>
  </w:style>
  <w:style w:type="character" w:customStyle="1" w:styleId="562">
    <w:name w:val="FollowedHyperlink_file_566"/>
    <w:basedOn w:val="559"/>
    <w:semiHidden/>
    <w:unhideWhenUsed/>
    <w:qFormat/>
    <w:uiPriority w:val="99"/>
    <w:rPr>
      <w:color w:val="0782C1"/>
      <w:u w:val="single"/>
    </w:rPr>
  </w:style>
  <w:style w:type="character" w:customStyle="1" w:styleId="563">
    <w:name w:val="标题 1 Char_file_566"/>
    <w:basedOn w:val="559"/>
    <w:link w:val="4"/>
    <w:qFormat/>
    <w:uiPriority w:val="9"/>
    <w:rPr>
      <w:rFonts w:ascii="宋体" w:hAnsi="宋体" w:eastAsia="宋体" w:cs="宋体"/>
      <w:b/>
      <w:bCs/>
      <w:kern w:val="44"/>
      <w:sz w:val="44"/>
      <w:szCs w:val="44"/>
    </w:rPr>
  </w:style>
  <w:style w:type="character" w:customStyle="1" w:styleId="564">
    <w:name w:val="标题 2 Char_file_566"/>
    <w:basedOn w:val="559"/>
    <w:link w:val="5"/>
    <w:semiHidden/>
    <w:qFormat/>
    <w:uiPriority w:val="9"/>
    <w:rPr>
      <w:rFonts w:asciiTheme="majorHAnsi" w:hAnsiTheme="majorHAnsi" w:eastAsiaTheme="majorEastAsia" w:cstheme="majorBidi"/>
      <w:b/>
      <w:bCs/>
      <w:sz w:val="32"/>
      <w:szCs w:val="32"/>
    </w:rPr>
  </w:style>
  <w:style w:type="character" w:customStyle="1" w:styleId="565">
    <w:name w:val="标题 3 Char_file_566"/>
    <w:basedOn w:val="559"/>
    <w:link w:val="6"/>
    <w:semiHidden/>
    <w:qFormat/>
    <w:uiPriority w:val="9"/>
    <w:rPr>
      <w:rFonts w:ascii="宋体" w:hAnsi="宋体" w:eastAsia="宋体" w:cs="宋体"/>
      <w:b/>
      <w:bCs/>
      <w:sz w:val="32"/>
      <w:szCs w:val="32"/>
    </w:rPr>
  </w:style>
  <w:style w:type="character" w:customStyle="1" w:styleId="566">
    <w:name w:val="标题 4 Char_file_566"/>
    <w:basedOn w:val="559"/>
    <w:link w:val="7"/>
    <w:semiHidden/>
    <w:qFormat/>
    <w:uiPriority w:val="9"/>
    <w:rPr>
      <w:rFonts w:asciiTheme="majorHAnsi" w:hAnsiTheme="majorHAnsi" w:eastAsiaTheme="majorEastAsia" w:cstheme="majorBidi"/>
      <w:b/>
      <w:bCs/>
      <w:sz w:val="28"/>
      <w:szCs w:val="28"/>
    </w:rPr>
  </w:style>
  <w:style w:type="character" w:customStyle="1" w:styleId="567">
    <w:name w:val="标题 5 Char_file_566"/>
    <w:basedOn w:val="559"/>
    <w:link w:val="8"/>
    <w:semiHidden/>
    <w:qFormat/>
    <w:uiPriority w:val="9"/>
    <w:rPr>
      <w:rFonts w:ascii="宋体" w:hAnsi="宋体" w:eastAsia="宋体" w:cs="宋体"/>
      <w:b/>
      <w:bCs/>
      <w:sz w:val="28"/>
      <w:szCs w:val="28"/>
    </w:rPr>
  </w:style>
  <w:style w:type="character" w:customStyle="1" w:styleId="568">
    <w:name w:val="标题 6 Char_file_566"/>
    <w:basedOn w:val="559"/>
    <w:link w:val="9"/>
    <w:semiHidden/>
    <w:qFormat/>
    <w:uiPriority w:val="9"/>
    <w:rPr>
      <w:rFonts w:asciiTheme="majorHAnsi" w:hAnsiTheme="majorHAnsi" w:eastAsiaTheme="majorEastAsia" w:cstheme="majorBidi"/>
      <w:b/>
      <w:bCs/>
      <w:sz w:val="24"/>
      <w:szCs w:val="24"/>
    </w:rPr>
  </w:style>
  <w:style w:type="paragraph" w:customStyle="1" w:styleId="569">
    <w:name w:val="cke_editable_file_566"/>
    <w:basedOn w:val="552"/>
    <w:qFormat/>
    <w:uiPriority w:val="0"/>
    <w:rPr>
      <w:rFonts w:ascii="仿宋_GB2312" w:eastAsia="仿宋_GB2312"/>
    </w:rPr>
  </w:style>
  <w:style w:type="paragraph" w:customStyle="1" w:styleId="570">
    <w:name w:val="marker_file_566"/>
    <w:basedOn w:val="552"/>
    <w:qFormat/>
    <w:uiPriority w:val="0"/>
    <w:pPr>
      <w:shd w:val="clear" w:color="auto" w:fill="FFFF00"/>
    </w:pPr>
  </w:style>
  <w:style w:type="paragraph" w:customStyle="1" w:styleId="571">
    <w:name w:val="Normal (Web)_file_566"/>
    <w:basedOn w:val="552"/>
    <w:semiHidden/>
    <w:unhideWhenUsed/>
    <w:qFormat/>
    <w:uiPriority w:val="99"/>
  </w:style>
  <w:style w:type="character" w:customStyle="1" w:styleId="572">
    <w:name w:val="Strong_file_566"/>
    <w:basedOn w:val="559"/>
    <w:qFormat/>
    <w:uiPriority w:val="22"/>
    <w:rPr>
      <w:b/>
      <w:bCs/>
    </w:rPr>
  </w:style>
  <w:style w:type="paragraph" w:customStyle="1" w:styleId="573">
    <w:name w:val="Normal_file_5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4">
    <w:name w:val="heading 1_file_567"/>
    <w:basedOn w:val="573"/>
    <w:qFormat/>
    <w:uiPriority w:val="9"/>
    <w:pPr>
      <w:outlineLvl w:val="0"/>
    </w:pPr>
    <w:rPr>
      <w:kern w:val="36"/>
      <w:sz w:val="48"/>
      <w:szCs w:val="48"/>
    </w:rPr>
  </w:style>
  <w:style w:type="paragraph" w:customStyle="1" w:styleId="575">
    <w:name w:val="heading 2_file_567"/>
    <w:basedOn w:val="573"/>
    <w:qFormat/>
    <w:uiPriority w:val="9"/>
    <w:pPr>
      <w:outlineLvl w:val="1"/>
    </w:pPr>
    <w:rPr>
      <w:sz w:val="36"/>
      <w:szCs w:val="36"/>
    </w:rPr>
  </w:style>
  <w:style w:type="paragraph" w:customStyle="1" w:styleId="576">
    <w:name w:val="heading 3_file_567"/>
    <w:basedOn w:val="573"/>
    <w:qFormat/>
    <w:uiPriority w:val="9"/>
    <w:pPr>
      <w:outlineLvl w:val="2"/>
    </w:pPr>
    <w:rPr>
      <w:sz w:val="27"/>
      <w:szCs w:val="27"/>
    </w:rPr>
  </w:style>
  <w:style w:type="paragraph" w:customStyle="1" w:styleId="577">
    <w:name w:val="heading 4_file_567"/>
    <w:basedOn w:val="573"/>
    <w:qFormat/>
    <w:uiPriority w:val="9"/>
    <w:pPr>
      <w:outlineLvl w:val="3"/>
    </w:pPr>
  </w:style>
  <w:style w:type="paragraph" w:customStyle="1" w:styleId="578">
    <w:name w:val="heading 5_file_567"/>
    <w:basedOn w:val="573"/>
    <w:qFormat/>
    <w:uiPriority w:val="9"/>
    <w:pPr>
      <w:outlineLvl w:val="4"/>
    </w:pPr>
    <w:rPr>
      <w:sz w:val="20"/>
      <w:szCs w:val="20"/>
    </w:rPr>
  </w:style>
  <w:style w:type="paragraph" w:customStyle="1" w:styleId="579">
    <w:name w:val="heading 6_file_567"/>
    <w:basedOn w:val="573"/>
    <w:qFormat/>
    <w:uiPriority w:val="9"/>
    <w:pPr>
      <w:outlineLvl w:val="5"/>
    </w:pPr>
    <w:rPr>
      <w:sz w:val="15"/>
      <w:szCs w:val="15"/>
    </w:rPr>
  </w:style>
  <w:style w:type="character" w:customStyle="1" w:styleId="580">
    <w:name w:val="Default Paragraph Font_file_567"/>
    <w:semiHidden/>
    <w:unhideWhenUsed/>
    <w:qFormat/>
    <w:uiPriority w:val="1"/>
  </w:style>
  <w:style w:type="table" w:customStyle="1" w:styleId="581">
    <w:name w:val="Normal Table_file_567"/>
    <w:semiHidden/>
    <w:unhideWhenUsed/>
    <w:qFormat/>
    <w:uiPriority w:val="99"/>
    <w:tblPr>
      <w:tblCellMar>
        <w:top w:w="0" w:type="dxa"/>
        <w:left w:w="108" w:type="dxa"/>
        <w:bottom w:w="0" w:type="dxa"/>
        <w:right w:w="108" w:type="dxa"/>
      </w:tblCellMar>
    </w:tblPr>
  </w:style>
  <w:style w:type="character" w:customStyle="1" w:styleId="582">
    <w:name w:val="Hyperlink_file_567"/>
    <w:basedOn w:val="580"/>
    <w:semiHidden/>
    <w:unhideWhenUsed/>
    <w:qFormat/>
    <w:uiPriority w:val="99"/>
    <w:rPr>
      <w:color w:val="0782C1"/>
      <w:u w:val="single"/>
    </w:rPr>
  </w:style>
  <w:style w:type="character" w:customStyle="1" w:styleId="583">
    <w:name w:val="FollowedHyperlink_file_567"/>
    <w:basedOn w:val="580"/>
    <w:semiHidden/>
    <w:unhideWhenUsed/>
    <w:qFormat/>
    <w:uiPriority w:val="99"/>
    <w:rPr>
      <w:color w:val="0782C1"/>
      <w:u w:val="single"/>
    </w:rPr>
  </w:style>
  <w:style w:type="character" w:customStyle="1" w:styleId="584">
    <w:name w:val="标题 1 Char_file_567"/>
    <w:basedOn w:val="580"/>
    <w:link w:val="4"/>
    <w:qFormat/>
    <w:uiPriority w:val="9"/>
    <w:rPr>
      <w:rFonts w:ascii="宋体" w:hAnsi="宋体" w:eastAsia="宋体" w:cs="宋体"/>
      <w:b/>
      <w:bCs/>
      <w:kern w:val="44"/>
      <w:sz w:val="44"/>
      <w:szCs w:val="44"/>
    </w:rPr>
  </w:style>
  <w:style w:type="character" w:customStyle="1" w:styleId="585">
    <w:name w:val="标题 2 Char_file_567"/>
    <w:basedOn w:val="580"/>
    <w:link w:val="5"/>
    <w:semiHidden/>
    <w:qFormat/>
    <w:uiPriority w:val="9"/>
    <w:rPr>
      <w:rFonts w:asciiTheme="majorHAnsi" w:hAnsiTheme="majorHAnsi" w:eastAsiaTheme="majorEastAsia" w:cstheme="majorBidi"/>
      <w:b/>
      <w:bCs/>
      <w:sz w:val="32"/>
      <w:szCs w:val="32"/>
    </w:rPr>
  </w:style>
  <w:style w:type="character" w:customStyle="1" w:styleId="586">
    <w:name w:val="标题 3 Char_file_567"/>
    <w:basedOn w:val="580"/>
    <w:link w:val="6"/>
    <w:semiHidden/>
    <w:qFormat/>
    <w:uiPriority w:val="9"/>
    <w:rPr>
      <w:rFonts w:ascii="宋体" w:hAnsi="宋体" w:eastAsia="宋体" w:cs="宋体"/>
      <w:b/>
      <w:bCs/>
      <w:sz w:val="32"/>
      <w:szCs w:val="32"/>
    </w:rPr>
  </w:style>
  <w:style w:type="character" w:customStyle="1" w:styleId="587">
    <w:name w:val="标题 4 Char_file_567"/>
    <w:basedOn w:val="580"/>
    <w:link w:val="7"/>
    <w:semiHidden/>
    <w:qFormat/>
    <w:uiPriority w:val="9"/>
    <w:rPr>
      <w:rFonts w:asciiTheme="majorHAnsi" w:hAnsiTheme="majorHAnsi" w:eastAsiaTheme="majorEastAsia" w:cstheme="majorBidi"/>
      <w:b/>
      <w:bCs/>
      <w:sz w:val="28"/>
      <w:szCs w:val="28"/>
    </w:rPr>
  </w:style>
  <w:style w:type="character" w:customStyle="1" w:styleId="588">
    <w:name w:val="标题 5 Char_file_567"/>
    <w:basedOn w:val="580"/>
    <w:link w:val="8"/>
    <w:semiHidden/>
    <w:qFormat/>
    <w:uiPriority w:val="9"/>
    <w:rPr>
      <w:rFonts w:ascii="宋体" w:hAnsi="宋体" w:eastAsia="宋体" w:cs="宋体"/>
      <w:b/>
      <w:bCs/>
      <w:sz w:val="28"/>
      <w:szCs w:val="28"/>
    </w:rPr>
  </w:style>
  <w:style w:type="character" w:customStyle="1" w:styleId="589">
    <w:name w:val="标题 6 Char_file_567"/>
    <w:basedOn w:val="580"/>
    <w:link w:val="9"/>
    <w:semiHidden/>
    <w:qFormat/>
    <w:uiPriority w:val="9"/>
    <w:rPr>
      <w:rFonts w:asciiTheme="majorHAnsi" w:hAnsiTheme="majorHAnsi" w:eastAsiaTheme="majorEastAsia" w:cstheme="majorBidi"/>
      <w:b/>
      <w:bCs/>
      <w:sz w:val="24"/>
      <w:szCs w:val="24"/>
    </w:rPr>
  </w:style>
  <w:style w:type="paragraph" w:customStyle="1" w:styleId="590">
    <w:name w:val="cke_editable_file_567"/>
    <w:basedOn w:val="573"/>
    <w:qFormat/>
    <w:uiPriority w:val="0"/>
    <w:rPr>
      <w:rFonts w:ascii="仿宋_GB2312" w:eastAsia="仿宋_GB2312"/>
    </w:rPr>
  </w:style>
  <w:style w:type="paragraph" w:customStyle="1" w:styleId="591">
    <w:name w:val="marker_file_567"/>
    <w:basedOn w:val="573"/>
    <w:qFormat/>
    <w:uiPriority w:val="0"/>
    <w:pPr>
      <w:shd w:val="clear" w:color="auto" w:fill="FFFF00"/>
    </w:pPr>
  </w:style>
  <w:style w:type="paragraph" w:customStyle="1" w:styleId="592">
    <w:name w:val="Normal (Web)_file_567"/>
    <w:basedOn w:val="573"/>
    <w:semiHidden/>
    <w:unhideWhenUsed/>
    <w:qFormat/>
    <w:uiPriority w:val="99"/>
  </w:style>
  <w:style w:type="paragraph" w:customStyle="1" w:styleId="593">
    <w:name w:val="Normal_file_5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4">
    <w:name w:val="heading 1_file_568"/>
    <w:basedOn w:val="593"/>
    <w:qFormat/>
    <w:uiPriority w:val="9"/>
    <w:pPr>
      <w:outlineLvl w:val="0"/>
    </w:pPr>
    <w:rPr>
      <w:kern w:val="36"/>
      <w:sz w:val="48"/>
      <w:szCs w:val="48"/>
    </w:rPr>
  </w:style>
  <w:style w:type="paragraph" w:customStyle="1" w:styleId="595">
    <w:name w:val="heading 2_file_568"/>
    <w:basedOn w:val="593"/>
    <w:qFormat/>
    <w:uiPriority w:val="9"/>
    <w:pPr>
      <w:outlineLvl w:val="1"/>
    </w:pPr>
    <w:rPr>
      <w:sz w:val="36"/>
      <w:szCs w:val="36"/>
    </w:rPr>
  </w:style>
  <w:style w:type="paragraph" w:customStyle="1" w:styleId="596">
    <w:name w:val="heading 3_file_568"/>
    <w:basedOn w:val="593"/>
    <w:qFormat/>
    <w:uiPriority w:val="9"/>
    <w:pPr>
      <w:outlineLvl w:val="2"/>
    </w:pPr>
    <w:rPr>
      <w:sz w:val="27"/>
      <w:szCs w:val="27"/>
    </w:rPr>
  </w:style>
  <w:style w:type="paragraph" w:customStyle="1" w:styleId="597">
    <w:name w:val="heading 4_file_568"/>
    <w:basedOn w:val="593"/>
    <w:qFormat/>
    <w:uiPriority w:val="9"/>
    <w:pPr>
      <w:outlineLvl w:val="3"/>
    </w:pPr>
  </w:style>
  <w:style w:type="paragraph" w:customStyle="1" w:styleId="598">
    <w:name w:val="heading 5_file_568"/>
    <w:basedOn w:val="593"/>
    <w:qFormat/>
    <w:uiPriority w:val="9"/>
    <w:pPr>
      <w:outlineLvl w:val="4"/>
    </w:pPr>
    <w:rPr>
      <w:sz w:val="20"/>
      <w:szCs w:val="20"/>
    </w:rPr>
  </w:style>
  <w:style w:type="paragraph" w:customStyle="1" w:styleId="599">
    <w:name w:val="heading 6_file_568"/>
    <w:basedOn w:val="593"/>
    <w:qFormat/>
    <w:uiPriority w:val="9"/>
    <w:pPr>
      <w:outlineLvl w:val="5"/>
    </w:pPr>
    <w:rPr>
      <w:sz w:val="15"/>
      <w:szCs w:val="15"/>
    </w:rPr>
  </w:style>
  <w:style w:type="character" w:customStyle="1" w:styleId="600">
    <w:name w:val="Default Paragraph Font_file_568"/>
    <w:semiHidden/>
    <w:unhideWhenUsed/>
    <w:qFormat/>
    <w:uiPriority w:val="1"/>
  </w:style>
  <w:style w:type="table" w:customStyle="1" w:styleId="601">
    <w:name w:val="Normal Table_file_568"/>
    <w:semiHidden/>
    <w:unhideWhenUsed/>
    <w:qFormat/>
    <w:uiPriority w:val="99"/>
    <w:tblPr>
      <w:tblCellMar>
        <w:top w:w="0" w:type="dxa"/>
        <w:left w:w="108" w:type="dxa"/>
        <w:bottom w:w="0" w:type="dxa"/>
        <w:right w:w="108" w:type="dxa"/>
      </w:tblCellMar>
    </w:tblPr>
  </w:style>
  <w:style w:type="character" w:customStyle="1" w:styleId="602">
    <w:name w:val="Hyperlink_file_568"/>
    <w:basedOn w:val="600"/>
    <w:semiHidden/>
    <w:unhideWhenUsed/>
    <w:qFormat/>
    <w:uiPriority w:val="99"/>
    <w:rPr>
      <w:color w:val="0782C1"/>
      <w:u w:val="single"/>
    </w:rPr>
  </w:style>
  <w:style w:type="character" w:customStyle="1" w:styleId="603">
    <w:name w:val="FollowedHyperlink_file_568"/>
    <w:basedOn w:val="600"/>
    <w:semiHidden/>
    <w:unhideWhenUsed/>
    <w:qFormat/>
    <w:uiPriority w:val="99"/>
    <w:rPr>
      <w:color w:val="0782C1"/>
      <w:u w:val="single"/>
    </w:rPr>
  </w:style>
  <w:style w:type="character" w:customStyle="1" w:styleId="604">
    <w:name w:val="标题 1 Char_file_568"/>
    <w:basedOn w:val="600"/>
    <w:link w:val="4"/>
    <w:qFormat/>
    <w:uiPriority w:val="9"/>
    <w:rPr>
      <w:rFonts w:ascii="宋体" w:hAnsi="宋体" w:eastAsia="宋体" w:cs="宋体"/>
      <w:b/>
      <w:bCs/>
      <w:kern w:val="44"/>
      <w:sz w:val="44"/>
      <w:szCs w:val="44"/>
    </w:rPr>
  </w:style>
  <w:style w:type="character" w:customStyle="1" w:styleId="605">
    <w:name w:val="标题 2 Char_file_568"/>
    <w:basedOn w:val="600"/>
    <w:link w:val="5"/>
    <w:semiHidden/>
    <w:qFormat/>
    <w:uiPriority w:val="9"/>
    <w:rPr>
      <w:rFonts w:asciiTheme="majorHAnsi" w:hAnsiTheme="majorHAnsi" w:eastAsiaTheme="majorEastAsia" w:cstheme="majorBidi"/>
      <w:b/>
      <w:bCs/>
      <w:sz w:val="32"/>
      <w:szCs w:val="32"/>
    </w:rPr>
  </w:style>
  <w:style w:type="character" w:customStyle="1" w:styleId="606">
    <w:name w:val="标题 3 Char_file_568"/>
    <w:basedOn w:val="600"/>
    <w:link w:val="6"/>
    <w:semiHidden/>
    <w:qFormat/>
    <w:uiPriority w:val="9"/>
    <w:rPr>
      <w:rFonts w:ascii="宋体" w:hAnsi="宋体" w:eastAsia="宋体" w:cs="宋体"/>
      <w:b/>
      <w:bCs/>
      <w:sz w:val="32"/>
      <w:szCs w:val="32"/>
    </w:rPr>
  </w:style>
  <w:style w:type="character" w:customStyle="1" w:styleId="607">
    <w:name w:val="标题 4 Char_file_568"/>
    <w:basedOn w:val="600"/>
    <w:link w:val="7"/>
    <w:semiHidden/>
    <w:qFormat/>
    <w:uiPriority w:val="9"/>
    <w:rPr>
      <w:rFonts w:asciiTheme="majorHAnsi" w:hAnsiTheme="majorHAnsi" w:eastAsiaTheme="majorEastAsia" w:cstheme="majorBidi"/>
      <w:b/>
      <w:bCs/>
      <w:sz w:val="28"/>
      <w:szCs w:val="28"/>
    </w:rPr>
  </w:style>
  <w:style w:type="character" w:customStyle="1" w:styleId="608">
    <w:name w:val="标题 5 Char_file_568"/>
    <w:basedOn w:val="600"/>
    <w:link w:val="8"/>
    <w:semiHidden/>
    <w:qFormat/>
    <w:uiPriority w:val="9"/>
    <w:rPr>
      <w:rFonts w:ascii="宋体" w:hAnsi="宋体" w:eastAsia="宋体" w:cs="宋体"/>
      <w:b/>
      <w:bCs/>
      <w:sz w:val="28"/>
      <w:szCs w:val="28"/>
    </w:rPr>
  </w:style>
  <w:style w:type="character" w:customStyle="1" w:styleId="609">
    <w:name w:val="标题 6 Char_file_568"/>
    <w:basedOn w:val="600"/>
    <w:link w:val="9"/>
    <w:semiHidden/>
    <w:qFormat/>
    <w:uiPriority w:val="9"/>
    <w:rPr>
      <w:rFonts w:asciiTheme="majorHAnsi" w:hAnsiTheme="majorHAnsi" w:eastAsiaTheme="majorEastAsia" w:cstheme="majorBidi"/>
      <w:b/>
      <w:bCs/>
      <w:sz w:val="24"/>
      <w:szCs w:val="24"/>
    </w:rPr>
  </w:style>
  <w:style w:type="paragraph" w:customStyle="1" w:styleId="610">
    <w:name w:val="cke_editable_file_568"/>
    <w:basedOn w:val="593"/>
    <w:qFormat/>
    <w:uiPriority w:val="0"/>
    <w:rPr>
      <w:rFonts w:ascii="仿宋_GB2312" w:eastAsia="仿宋_GB2312"/>
    </w:rPr>
  </w:style>
  <w:style w:type="paragraph" w:customStyle="1" w:styleId="611">
    <w:name w:val="marker_file_568"/>
    <w:basedOn w:val="593"/>
    <w:qFormat/>
    <w:uiPriority w:val="0"/>
    <w:pPr>
      <w:shd w:val="clear" w:color="auto" w:fill="FFFF00"/>
    </w:pPr>
  </w:style>
  <w:style w:type="paragraph" w:customStyle="1" w:styleId="612">
    <w:name w:val="Normal (Web)_file_568"/>
    <w:basedOn w:val="593"/>
    <w:semiHidden/>
    <w:unhideWhenUsed/>
    <w:qFormat/>
    <w:uiPriority w:val="99"/>
  </w:style>
  <w:style w:type="paragraph" w:customStyle="1" w:styleId="613">
    <w:name w:val="Normal_file_5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4">
    <w:name w:val="heading 1_file_569"/>
    <w:basedOn w:val="613"/>
    <w:qFormat/>
    <w:uiPriority w:val="9"/>
    <w:pPr>
      <w:outlineLvl w:val="0"/>
    </w:pPr>
    <w:rPr>
      <w:kern w:val="36"/>
      <w:sz w:val="48"/>
      <w:szCs w:val="48"/>
    </w:rPr>
  </w:style>
  <w:style w:type="paragraph" w:customStyle="1" w:styleId="615">
    <w:name w:val="heading 2_file_569"/>
    <w:basedOn w:val="613"/>
    <w:qFormat/>
    <w:uiPriority w:val="9"/>
    <w:pPr>
      <w:outlineLvl w:val="1"/>
    </w:pPr>
    <w:rPr>
      <w:sz w:val="36"/>
      <w:szCs w:val="36"/>
    </w:rPr>
  </w:style>
  <w:style w:type="paragraph" w:customStyle="1" w:styleId="616">
    <w:name w:val="heading 3_file_569"/>
    <w:basedOn w:val="613"/>
    <w:qFormat/>
    <w:uiPriority w:val="9"/>
    <w:pPr>
      <w:outlineLvl w:val="2"/>
    </w:pPr>
    <w:rPr>
      <w:sz w:val="27"/>
      <w:szCs w:val="27"/>
    </w:rPr>
  </w:style>
  <w:style w:type="paragraph" w:customStyle="1" w:styleId="617">
    <w:name w:val="heading 4_file_569"/>
    <w:basedOn w:val="613"/>
    <w:qFormat/>
    <w:uiPriority w:val="9"/>
    <w:pPr>
      <w:outlineLvl w:val="3"/>
    </w:pPr>
  </w:style>
  <w:style w:type="paragraph" w:customStyle="1" w:styleId="618">
    <w:name w:val="heading 5_file_569"/>
    <w:basedOn w:val="613"/>
    <w:qFormat/>
    <w:uiPriority w:val="9"/>
    <w:pPr>
      <w:outlineLvl w:val="4"/>
    </w:pPr>
    <w:rPr>
      <w:sz w:val="20"/>
      <w:szCs w:val="20"/>
    </w:rPr>
  </w:style>
  <w:style w:type="paragraph" w:customStyle="1" w:styleId="619">
    <w:name w:val="heading 6_file_569"/>
    <w:basedOn w:val="613"/>
    <w:qFormat/>
    <w:uiPriority w:val="9"/>
    <w:pPr>
      <w:outlineLvl w:val="5"/>
    </w:pPr>
    <w:rPr>
      <w:sz w:val="15"/>
      <w:szCs w:val="15"/>
    </w:rPr>
  </w:style>
  <w:style w:type="character" w:customStyle="1" w:styleId="620">
    <w:name w:val="Default Paragraph Font_file_569"/>
    <w:semiHidden/>
    <w:unhideWhenUsed/>
    <w:qFormat/>
    <w:uiPriority w:val="1"/>
  </w:style>
  <w:style w:type="table" w:customStyle="1" w:styleId="621">
    <w:name w:val="Normal Table_file_569"/>
    <w:semiHidden/>
    <w:unhideWhenUsed/>
    <w:qFormat/>
    <w:uiPriority w:val="99"/>
    <w:tblPr>
      <w:tblCellMar>
        <w:top w:w="0" w:type="dxa"/>
        <w:left w:w="108" w:type="dxa"/>
        <w:bottom w:w="0" w:type="dxa"/>
        <w:right w:w="108" w:type="dxa"/>
      </w:tblCellMar>
    </w:tblPr>
  </w:style>
  <w:style w:type="character" w:customStyle="1" w:styleId="622">
    <w:name w:val="Hyperlink_file_569"/>
    <w:basedOn w:val="620"/>
    <w:semiHidden/>
    <w:unhideWhenUsed/>
    <w:qFormat/>
    <w:uiPriority w:val="99"/>
    <w:rPr>
      <w:color w:val="0782C1"/>
      <w:u w:val="single"/>
    </w:rPr>
  </w:style>
  <w:style w:type="character" w:customStyle="1" w:styleId="623">
    <w:name w:val="FollowedHyperlink_file_569"/>
    <w:basedOn w:val="620"/>
    <w:semiHidden/>
    <w:unhideWhenUsed/>
    <w:qFormat/>
    <w:uiPriority w:val="99"/>
    <w:rPr>
      <w:color w:val="0782C1"/>
      <w:u w:val="single"/>
    </w:rPr>
  </w:style>
  <w:style w:type="character" w:customStyle="1" w:styleId="624">
    <w:name w:val="标题 1 Char_file_569"/>
    <w:basedOn w:val="620"/>
    <w:link w:val="4"/>
    <w:qFormat/>
    <w:uiPriority w:val="9"/>
    <w:rPr>
      <w:rFonts w:ascii="宋体" w:hAnsi="宋体" w:eastAsia="宋体" w:cs="宋体"/>
      <w:b/>
      <w:bCs/>
      <w:kern w:val="44"/>
      <w:sz w:val="44"/>
      <w:szCs w:val="44"/>
    </w:rPr>
  </w:style>
  <w:style w:type="character" w:customStyle="1" w:styleId="625">
    <w:name w:val="标题 2 Char_file_569"/>
    <w:basedOn w:val="620"/>
    <w:link w:val="5"/>
    <w:semiHidden/>
    <w:qFormat/>
    <w:uiPriority w:val="9"/>
    <w:rPr>
      <w:rFonts w:asciiTheme="majorHAnsi" w:hAnsiTheme="majorHAnsi" w:eastAsiaTheme="majorEastAsia" w:cstheme="majorBidi"/>
      <w:b/>
      <w:bCs/>
      <w:sz w:val="32"/>
      <w:szCs w:val="32"/>
    </w:rPr>
  </w:style>
  <w:style w:type="character" w:customStyle="1" w:styleId="626">
    <w:name w:val="标题 3 Char_file_569"/>
    <w:basedOn w:val="620"/>
    <w:link w:val="6"/>
    <w:semiHidden/>
    <w:qFormat/>
    <w:uiPriority w:val="9"/>
    <w:rPr>
      <w:rFonts w:ascii="宋体" w:hAnsi="宋体" w:eastAsia="宋体" w:cs="宋体"/>
      <w:b/>
      <w:bCs/>
      <w:sz w:val="32"/>
      <w:szCs w:val="32"/>
    </w:rPr>
  </w:style>
  <w:style w:type="character" w:customStyle="1" w:styleId="627">
    <w:name w:val="标题 4 Char_file_569"/>
    <w:basedOn w:val="620"/>
    <w:link w:val="7"/>
    <w:semiHidden/>
    <w:qFormat/>
    <w:uiPriority w:val="9"/>
    <w:rPr>
      <w:rFonts w:asciiTheme="majorHAnsi" w:hAnsiTheme="majorHAnsi" w:eastAsiaTheme="majorEastAsia" w:cstheme="majorBidi"/>
      <w:b/>
      <w:bCs/>
      <w:sz w:val="28"/>
      <w:szCs w:val="28"/>
    </w:rPr>
  </w:style>
  <w:style w:type="character" w:customStyle="1" w:styleId="628">
    <w:name w:val="标题 5 Char_file_569"/>
    <w:basedOn w:val="620"/>
    <w:link w:val="8"/>
    <w:semiHidden/>
    <w:qFormat/>
    <w:uiPriority w:val="9"/>
    <w:rPr>
      <w:rFonts w:ascii="宋体" w:hAnsi="宋体" w:eastAsia="宋体" w:cs="宋体"/>
      <w:b/>
      <w:bCs/>
      <w:sz w:val="28"/>
      <w:szCs w:val="28"/>
    </w:rPr>
  </w:style>
  <w:style w:type="character" w:customStyle="1" w:styleId="629">
    <w:name w:val="标题 6 Char_file_569"/>
    <w:basedOn w:val="620"/>
    <w:link w:val="9"/>
    <w:semiHidden/>
    <w:qFormat/>
    <w:uiPriority w:val="9"/>
    <w:rPr>
      <w:rFonts w:asciiTheme="majorHAnsi" w:hAnsiTheme="majorHAnsi" w:eastAsiaTheme="majorEastAsia" w:cstheme="majorBidi"/>
      <w:b/>
      <w:bCs/>
      <w:sz w:val="24"/>
      <w:szCs w:val="24"/>
    </w:rPr>
  </w:style>
  <w:style w:type="paragraph" w:customStyle="1" w:styleId="630">
    <w:name w:val="cke_editable_file_569"/>
    <w:basedOn w:val="613"/>
    <w:qFormat/>
    <w:uiPriority w:val="0"/>
    <w:rPr>
      <w:rFonts w:ascii="仿宋_GB2312" w:eastAsia="仿宋_GB2312"/>
    </w:rPr>
  </w:style>
  <w:style w:type="paragraph" w:customStyle="1" w:styleId="631">
    <w:name w:val="marker_file_569"/>
    <w:basedOn w:val="613"/>
    <w:qFormat/>
    <w:uiPriority w:val="0"/>
    <w:pPr>
      <w:shd w:val="clear" w:color="auto" w:fill="FFFF00"/>
    </w:pPr>
  </w:style>
  <w:style w:type="paragraph" w:customStyle="1" w:styleId="632">
    <w:name w:val="Normal (Web)_file_569"/>
    <w:basedOn w:val="613"/>
    <w:semiHidden/>
    <w:unhideWhenUsed/>
    <w:qFormat/>
    <w:uiPriority w:val="99"/>
  </w:style>
  <w:style w:type="paragraph" w:customStyle="1" w:styleId="633">
    <w:name w:val="Normal_file_5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4">
    <w:name w:val="heading 1_file_570"/>
    <w:basedOn w:val="633"/>
    <w:qFormat/>
    <w:uiPriority w:val="9"/>
    <w:pPr>
      <w:outlineLvl w:val="0"/>
    </w:pPr>
    <w:rPr>
      <w:kern w:val="36"/>
      <w:sz w:val="48"/>
      <w:szCs w:val="48"/>
    </w:rPr>
  </w:style>
  <w:style w:type="paragraph" w:customStyle="1" w:styleId="635">
    <w:name w:val="heading 2_file_570"/>
    <w:basedOn w:val="633"/>
    <w:qFormat/>
    <w:uiPriority w:val="9"/>
    <w:pPr>
      <w:outlineLvl w:val="1"/>
    </w:pPr>
    <w:rPr>
      <w:sz w:val="36"/>
      <w:szCs w:val="36"/>
    </w:rPr>
  </w:style>
  <w:style w:type="paragraph" w:customStyle="1" w:styleId="636">
    <w:name w:val="heading 3_file_570"/>
    <w:basedOn w:val="633"/>
    <w:qFormat/>
    <w:uiPriority w:val="9"/>
    <w:pPr>
      <w:outlineLvl w:val="2"/>
    </w:pPr>
    <w:rPr>
      <w:sz w:val="27"/>
      <w:szCs w:val="27"/>
    </w:rPr>
  </w:style>
  <w:style w:type="paragraph" w:customStyle="1" w:styleId="637">
    <w:name w:val="heading 4_file_570"/>
    <w:basedOn w:val="633"/>
    <w:qFormat/>
    <w:uiPriority w:val="9"/>
    <w:pPr>
      <w:outlineLvl w:val="3"/>
    </w:pPr>
  </w:style>
  <w:style w:type="paragraph" w:customStyle="1" w:styleId="638">
    <w:name w:val="heading 5_file_570"/>
    <w:basedOn w:val="633"/>
    <w:qFormat/>
    <w:uiPriority w:val="9"/>
    <w:pPr>
      <w:outlineLvl w:val="4"/>
    </w:pPr>
    <w:rPr>
      <w:sz w:val="20"/>
      <w:szCs w:val="20"/>
    </w:rPr>
  </w:style>
  <w:style w:type="paragraph" w:customStyle="1" w:styleId="639">
    <w:name w:val="heading 6_file_570"/>
    <w:basedOn w:val="633"/>
    <w:qFormat/>
    <w:uiPriority w:val="9"/>
    <w:pPr>
      <w:outlineLvl w:val="5"/>
    </w:pPr>
    <w:rPr>
      <w:sz w:val="15"/>
      <w:szCs w:val="15"/>
    </w:rPr>
  </w:style>
  <w:style w:type="character" w:customStyle="1" w:styleId="640">
    <w:name w:val="Default Paragraph Font_file_570"/>
    <w:semiHidden/>
    <w:unhideWhenUsed/>
    <w:qFormat/>
    <w:uiPriority w:val="1"/>
  </w:style>
  <w:style w:type="table" w:customStyle="1" w:styleId="641">
    <w:name w:val="Normal Table_file_570"/>
    <w:semiHidden/>
    <w:unhideWhenUsed/>
    <w:qFormat/>
    <w:uiPriority w:val="99"/>
    <w:tblPr>
      <w:tblCellMar>
        <w:top w:w="0" w:type="dxa"/>
        <w:left w:w="108" w:type="dxa"/>
        <w:bottom w:w="0" w:type="dxa"/>
        <w:right w:w="108" w:type="dxa"/>
      </w:tblCellMar>
    </w:tblPr>
  </w:style>
  <w:style w:type="character" w:customStyle="1" w:styleId="642">
    <w:name w:val="Hyperlink_file_570"/>
    <w:basedOn w:val="640"/>
    <w:semiHidden/>
    <w:unhideWhenUsed/>
    <w:qFormat/>
    <w:uiPriority w:val="99"/>
    <w:rPr>
      <w:color w:val="0782C1"/>
      <w:u w:val="single"/>
    </w:rPr>
  </w:style>
  <w:style w:type="character" w:customStyle="1" w:styleId="643">
    <w:name w:val="FollowedHyperlink_file_570"/>
    <w:basedOn w:val="640"/>
    <w:semiHidden/>
    <w:unhideWhenUsed/>
    <w:qFormat/>
    <w:uiPriority w:val="99"/>
    <w:rPr>
      <w:color w:val="0782C1"/>
      <w:u w:val="single"/>
    </w:rPr>
  </w:style>
  <w:style w:type="character" w:customStyle="1" w:styleId="644">
    <w:name w:val="标题 1 Char_file_570"/>
    <w:basedOn w:val="640"/>
    <w:link w:val="4"/>
    <w:qFormat/>
    <w:uiPriority w:val="9"/>
    <w:rPr>
      <w:rFonts w:ascii="宋体" w:hAnsi="宋体" w:eastAsia="宋体" w:cs="宋体"/>
      <w:b/>
      <w:bCs/>
      <w:kern w:val="44"/>
      <w:sz w:val="44"/>
      <w:szCs w:val="44"/>
    </w:rPr>
  </w:style>
  <w:style w:type="character" w:customStyle="1" w:styleId="645">
    <w:name w:val="标题 2 Char_file_570"/>
    <w:basedOn w:val="640"/>
    <w:link w:val="5"/>
    <w:semiHidden/>
    <w:qFormat/>
    <w:uiPriority w:val="9"/>
    <w:rPr>
      <w:rFonts w:asciiTheme="majorHAnsi" w:hAnsiTheme="majorHAnsi" w:eastAsiaTheme="majorEastAsia" w:cstheme="majorBidi"/>
      <w:b/>
      <w:bCs/>
      <w:sz w:val="32"/>
      <w:szCs w:val="32"/>
    </w:rPr>
  </w:style>
  <w:style w:type="character" w:customStyle="1" w:styleId="646">
    <w:name w:val="标题 3 Char_file_570"/>
    <w:basedOn w:val="640"/>
    <w:link w:val="6"/>
    <w:semiHidden/>
    <w:qFormat/>
    <w:uiPriority w:val="9"/>
    <w:rPr>
      <w:rFonts w:ascii="宋体" w:hAnsi="宋体" w:eastAsia="宋体" w:cs="宋体"/>
      <w:b/>
      <w:bCs/>
      <w:sz w:val="32"/>
      <w:szCs w:val="32"/>
    </w:rPr>
  </w:style>
  <w:style w:type="character" w:customStyle="1" w:styleId="647">
    <w:name w:val="标题 4 Char_file_570"/>
    <w:basedOn w:val="640"/>
    <w:link w:val="7"/>
    <w:semiHidden/>
    <w:qFormat/>
    <w:uiPriority w:val="9"/>
    <w:rPr>
      <w:rFonts w:asciiTheme="majorHAnsi" w:hAnsiTheme="majorHAnsi" w:eastAsiaTheme="majorEastAsia" w:cstheme="majorBidi"/>
      <w:b/>
      <w:bCs/>
      <w:sz w:val="28"/>
      <w:szCs w:val="28"/>
    </w:rPr>
  </w:style>
  <w:style w:type="character" w:customStyle="1" w:styleId="648">
    <w:name w:val="标题 5 Char_file_570"/>
    <w:basedOn w:val="640"/>
    <w:link w:val="8"/>
    <w:semiHidden/>
    <w:qFormat/>
    <w:uiPriority w:val="9"/>
    <w:rPr>
      <w:rFonts w:ascii="宋体" w:hAnsi="宋体" w:eastAsia="宋体" w:cs="宋体"/>
      <w:b/>
      <w:bCs/>
      <w:sz w:val="28"/>
      <w:szCs w:val="28"/>
    </w:rPr>
  </w:style>
  <w:style w:type="character" w:customStyle="1" w:styleId="649">
    <w:name w:val="标题 6 Char_file_570"/>
    <w:basedOn w:val="640"/>
    <w:link w:val="9"/>
    <w:semiHidden/>
    <w:qFormat/>
    <w:uiPriority w:val="9"/>
    <w:rPr>
      <w:rFonts w:asciiTheme="majorHAnsi" w:hAnsiTheme="majorHAnsi" w:eastAsiaTheme="majorEastAsia" w:cstheme="majorBidi"/>
      <w:b/>
      <w:bCs/>
      <w:sz w:val="24"/>
      <w:szCs w:val="24"/>
    </w:rPr>
  </w:style>
  <w:style w:type="paragraph" w:customStyle="1" w:styleId="650">
    <w:name w:val="cke_editable_file_570"/>
    <w:basedOn w:val="633"/>
    <w:qFormat/>
    <w:uiPriority w:val="0"/>
    <w:rPr>
      <w:rFonts w:ascii="仿宋_GB2312" w:eastAsia="仿宋_GB2312"/>
    </w:rPr>
  </w:style>
  <w:style w:type="paragraph" w:customStyle="1" w:styleId="651">
    <w:name w:val="marker_file_570"/>
    <w:basedOn w:val="633"/>
    <w:qFormat/>
    <w:uiPriority w:val="0"/>
    <w:pPr>
      <w:shd w:val="clear" w:color="auto" w:fill="FFFF00"/>
    </w:pPr>
  </w:style>
  <w:style w:type="paragraph" w:customStyle="1" w:styleId="652">
    <w:name w:val="Normal (Web)_file_570"/>
    <w:basedOn w:val="633"/>
    <w:semiHidden/>
    <w:unhideWhenUsed/>
    <w:qFormat/>
    <w:uiPriority w:val="99"/>
  </w:style>
  <w:style w:type="paragraph" w:customStyle="1" w:styleId="653">
    <w:name w:val="Normal_file_5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4">
    <w:name w:val="heading 1_file_571"/>
    <w:basedOn w:val="653"/>
    <w:qFormat/>
    <w:uiPriority w:val="9"/>
    <w:pPr>
      <w:outlineLvl w:val="0"/>
    </w:pPr>
    <w:rPr>
      <w:kern w:val="36"/>
      <w:sz w:val="48"/>
      <w:szCs w:val="48"/>
    </w:rPr>
  </w:style>
  <w:style w:type="paragraph" w:customStyle="1" w:styleId="655">
    <w:name w:val="heading 2_file_571"/>
    <w:basedOn w:val="653"/>
    <w:qFormat/>
    <w:uiPriority w:val="9"/>
    <w:pPr>
      <w:outlineLvl w:val="1"/>
    </w:pPr>
    <w:rPr>
      <w:sz w:val="36"/>
      <w:szCs w:val="36"/>
    </w:rPr>
  </w:style>
  <w:style w:type="paragraph" w:customStyle="1" w:styleId="656">
    <w:name w:val="heading 3_file_571"/>
    <w:basedOn w:val="653"/>
    <w:qFormat/>
    <w:uiPriority w:val="9"/>
    <w:pPr>
      <w:outlineLvl w:val="2"/>
    </w:pPr>
    <w:rPr>
      <w:sz w:val="27"/>
      <w:szCs w:val="27"/>
    </w:rPr>
  </w:style>
  <w:style w:type="paragraph" w:customStyle="1" w:styleId="657">
    <w:name w:val="heading 4_file_571"/>
    <w:basedOn w:val="653"/>
    <w:qFormat/>
    <w:uiPriority w:val="9"/>
    <w:pPr>
      <w:outlineLvl w:val="3"/>
    </w:pPr>
  </w:style>
  <w:style w:type="paragraph" w:customStyle="1" w:styleId="658">
    <w:name w:val="heading 5_file_571"/>
    <w:basedOn w:val="653"/>
    <w:qFormat/>
    <w:uiPriority w:val="9"/>
    <w:pPr>
      <w:outlineLvl w:val="4"/>
    </w:pPr>
    <w:rPr>
      <w:sz w:val="20"/>
      <w:szCs w:val="20"/>
    </w:rPr>
  </w:style>
  <w:style w:type="paragraph" w:customStyle="1" w:styleId="659">
    <w:name w:val="heading 6_file_571"/>
    <w:basedOn w:val="653"/>
    <w:qFormat/>
    <w:uiPriority w:val="9"/>
    <w:pPr>
      <w:outlineLvl w:val="5"/>
    </w:pPr>
    <w:rPr>
      <w:sz w:val="15"/>
      <w:szCs w:val="15"/>
    </w:rPr>
  </w:style>
  <w:style w:type="character" w:customStyle="1" w:styleId="660">
    <w:name w:val="Default Paragraph Font_file_571"/>
    <w:semiHidden/>
    <w:unhideWhenUsed/>
    <w:qFormat/>
    <w:uiPriority w:val="1"/>
  </w:style>
  <w:style w:type="table" w:customStyle="1" w:styleId="661">
    <w:name w:val="Normal Table_file_571"/>
    <w:semiHidden/>
    <w:unhideWhenUsed/>
    <w:qFormat/>
    <w:uiPriority w:val="99"/>
    <w:tblPr>
      <w:tblCellMar>
        <w:top w:w="0" w:type="dxa"/>
        <w:left w:w="108" w:type="dxa"/>
        <w:bottom w:w="0" w:type="dxa"/>
        <w:right w:w="108" w:type="dxa"/>
      </w:tblCellMar>
    </w:tblPr>
  </w:style>
  <w:style w:type="character" w:customStyle="1" w:styleId="662">
    <w:name w:val="Hyperlink_file_571"/>
    <w:basedOn w:val="660"/>
    <w:semiHidden/>
    <w:unhideWhenUsed/>
    <w:qFormat/>
    <w:uiPriority w:val="99"/>
    <w:rPr>
      <w:color w:val="0782C1"/>
      <w:u w:val="single"/>
    </w:rPr>
  </w:style>
  <w:style w:type="character" w:customStyle="1" w:styleId="663">
    <w:name w:val="FollowedHyperlink_file_571"/>
    <w:basedOn w:val="660"/>
    <w:semiHidden/>
    <w:unhideWhenUsed/>
    <w:qFormat/>
    <w:uiPriority w:val="99"/>
    <w:rPr>
      <w:color w:val="0782C1"/>
      <w:u w:val="single"/>
    </w:rPr>
  </w:style>
  <w:style w:type="character" w:customStyle="1" w:styleId="664">
    <w:name w:val="标题 1 Char_file_571"/>
    <w:basedOn w:val="660"/>
    <w:link w:val="4"/>
    <w:qFormat/>
    <w:uiPriority w:val="9"/>
    <w:rPr>
      <w:rFonts w:ascii="宋体" w:hAnsi="宋体" w:eastAsia="宋体" w:cs="宋体"/>
      <w:b/>
      <w:bCs/>
      <w:kern w:val="44"/>
      <w:sz w:val="44"/>
      <w:szCs w:val="44"/>
    </w:rPr>
  </w:style>
  <w:style w:type="character" w:customStyle="1" w:styleId="665">
    <w:name w:val="标题 2 Char_file_571"/>
    <w:basedOn w:val="660"/>
    <w:link w:val="5"/>
    <w:semiHidden/>
    <w:qFormat/>
    <w:uiPriority w:val="9"/>
    <w:rPr>
      <w:rFonts w:asciiTheme="majorHAnsi" w:hAnsiTheme="majorHAnsi" w:eastAsiaTheme="majorEastAsia" w:cstheme="majorBidi"/>
      <w:b/>
      <w:bCs/>
      <w:sz w:val="32"/>
      <w:szCs w:val="32"/>
    </w:rPr>
  </w:style>
  <w:style w:type="character" w:customStyle="1" w:styleId="666">
    <w:name w:val="标题 3 Char_file_571"/>
    <w:basedOn w:val="660"/>
    <w:link w:val="6"/>
    <w:semiHidden/>
    <w:qFormat/>
    <w:uiPriority w:val="9"/>
    <w:rPr>
      <w:rFonts w:ascii="宋体" w:hAnsi="宋体" w:eastAsia="宋体" w:cs="宋体"/>
      <w:b/>
      <w:bCs/>
      <w:sz w:val="32"/>
      <w:szCs w:val="32"/>
    </w:rPr>
  </w:style>
  <w:style w:type="character" w:customStyle="1" w:styleId="667">
    <w:name w:val="标题 4 Char_file_571"/>
    <w:basedOn w:val="660"/>
    <w:link w:val="7"/>
    <w:semiHidden/>
    <w:qFormat/>
    <w:uiPriority w:val="9"/>
    <w:rPr>
      <w:rFonts w:asciiTheme="majorHAnsi" w:hAnsiTheme="majorHAnsi" w:eastAsiaTheme="majorEastAsia" w:cstheme="majorBidi"/>
      <w:b/>
      <w:bCs/>
      <w:sz w:val="28"/>
      <w:szCs w:val="28"/>
    </w:rPr>
  </w:style>
  <w:style w:type="character" w:customStyle="1" w:styleId="668">
    <w:name w:val="标题 5 Char_file_571"/>
    <w:basedOn w:val="660"/>
    <w:link w:val="8"/>
    <w:semiHidden/>
    <w:qFormat/>
    <w:uiPriority w:val="9"/>
    <w:rPr>
      <w:rFonts w:ascii="宋体" w:hAnsi="宋体" w:eastAsia="宋体" w:cs="宋体"/>
      <w:b/>
      <w:bCs/>
      <w:sz w:val="28"/>
      <w:szCs w:val="28"/>
    </w:rPr>
  </w:style>
  <w:style w:type="character" w:customStyle="1" w:styleId="669">
    <w:name w:val="标题 6 Char_file_571"/>
    <w:basedOn w:val="660"/>
    <w:link w:val="9"/>
    <w:semiHidden/>
    <w:qFormat/>
    <w:uiPriority w:val="9"/>
    <w:rPr>
      <w:rFonts w:asciiTheme="majorHAnsi" w:hAnsiTheme="majorHAnsi" w:eastAsiaTheme="majorEastAsia" w:cstheme="majorBidi"/>
      <w:b/>
      <w:bCs/>
      <w:sz w:val="24"/>
      <w:szCs w:val="24"/>
    </w:rPr>
  </w:style>
  <w:style w:type="paragraph" w:customStyle="1" w:styleId="670">
    <w:name w:val="cke_editable_file_571"/>
    <w:basedOn w:val="653"/>
    <w:qFormat/>
    <w:uiPriority w:val="0"/>
    <w:rPr>
      <w:rFonts w:ascii="仿宋_GB2312" w:eastAsia="仿宋_GB2312"/>
    </w:rPr>
  </w:style>
  <w:style w:type="paragraph" w:customStyle="1" w:styleId="671">
    <w:name w:val="marker_file_571"/>
    <w:basedOn w:val="653"/>
    <w:qFormat/>
    <w:uiPriority w:val="0"/>
    <w:pPr>
      <w:shd w:val="clear" w:color="auto" w:fill="FFFF00"/>
    </w:pPr>
  </w:style>
  <w:style w:type="paragraph" w:customStyle="1" w:styleId="672">
    <w:name w:val="Normal (Web)_file_571"/>
    <w:basedOn w:val="653"/>
    <w:semiHidden/>
    <w:unhideWhenUsed/>
    <w:qFormat/>
    <w:uiPriority w:val="99"/>
  </w:style>
  <w:style w:type="paragraph" w:customStyle="1" w:styleId="673">
    <w:name w:val="Normal_file_5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4">
    <w:name w:val="heading 1_file_572"/>
    <w:basedOn w:val="673"/>
    <w:qFormat/>
    <w:uiPriority w:val="9"/>
    <w:pPr>
      <w:outlineLvl w:val="0"/>
    </w:pPr>
    <w:rPr>
      <w:kern w:val="36"/>
      <w:sz w:val="48"/>
      <w:szCs w:val="48"/>
    </w:rPr>
  </w:style>
  <w:style w:type="paragraph" w:customStyle="1" w:styleId="675">
    <w:name w:val="heading 2_file_572"/>
    <w:basedOn w:val="673"/>
    <w:qFormat/>
    <w:uiPriority w:val="9"/>
    <w:pPr>
      <w:outlineLvl w:val="1"/>
    </w:pPr>
    <w:rPr>
      <w:sz w:val="36"/>
      <w:szCs w:val="36"/>
    </w:rPr>
  </w:style>
  <w:style w:type="paragraph" w:customStyle="1" w:styleId="676">
    <w:name w:val="heading 3_file_572"/>
    <w:basedOn w:val="673"/>
    <w:qFormat/>
    <w:uiPriority w:val="9"/>
    <w:pPr>
      <w:outlineLvl w:val="2"/>
    </w:pPr>
    <w:rPr>
      <w:sz w:val="27"/>
      <w:szCs w:val="27"/>
    </w:rPr>
  </w:style>
  <w:style w:type="paragraph" w:customStyle="1" w:styleId="677">
    <w:name w:val="heading 4_file_572"/>
    <w:basedOn w:val="673"/>
    <w:qFormat/>
    <w:uiPriority w:val="9"/>
    <w:pPr>
      <w:outlineLvl w:val="3"/>
    </w:pPr>
  </w:style>
  <w:style w:type="paragraph" w:customStyle="1" w:styleId="678">
    <w:name w:val="heading 5_file_572"/>
    <w:basedOn w:val="673"/>
    <w:qFormat/>
    <w:uiPriority w:val="9"/>
    <w:pPr>
      <w:outlineLvl w:val="4"/>
    </w:pPr>
    <w:rPr>
      <w:sz w:val="20"/>
      <w:szCs w:val="20"/>
    </w:rPr>
  </w:style>
  <w:style w:type="paragraph" w:customStyle="1" w:styleId="679">
    <w:name w:val="heading 6_file_572"/>
    <w:basedOn w:val="673"/>
    <w:qFormat/>
    <w:uiPriority w:val="9"/>
    <w:pPr>
      <w:outlineLvl w:val="5"/>
    </w:pPr>
    <w:rPr>
      <w:sz w:val="15"/>
      <w:szCs w:val="15"/>
    </w:rPr>
  </w:style>
  <w:style w:type="character" w:customStyle="1" w:styleId="680">
    <w:name w:val="Default Paragraph Font_file_572"/>
    <w:semiHidden/>
    <w:unhideWhenUsed/>
    <w:qFormat/>
    <w:uiPriority w:val="1"/>
  </w:style>
  <w:style w:type="table" w:customStyle="1" w:styleId="681">
    <w:name w:val="Normal Table_file_572"/>
    <w:semiHidden/>
    <w:unhideWhenUsed/>
    <w:qFormat/>
    <w:uiPriority w:val="99"/>
    <w:tblPr>
      <w:tblCellMar>
        <w:top w:w="0" w:type="dxa"/>
        <w:left w:w="108" w:type="dxa"/>
        <w:bottom w:w="0" w:type="dxa"/>
        <w:right w:w="108" w:type="dxa"/>
      </w:tblCellMar>
    </w:tblPr>
  </w:style>
  <w:style w:type="character" w:customStyle="1" w:styleId="682">
    <w:name w:val="Hyperlink_file_572"/>
    <w:basedOn w:val="680"/>
    <w:semiHidden/>
    <w:unhideWhenUsed/>
    <w:qFormat/>
    <w:uiPriority w:val="99"/>
    <w:rPr>
      <w:color w:val="0782C1"/>
      <w:u w:val="single"/>
    </w:rPr>
  </w:style>
  <w:style w:type="character" w:customStyle="1" w:styleId="683">
    <w:name w:val="FollowedHyperlink_file_572"/>
    <w:basedOn w:val="680"/>
    <w:semiHidden/>
    <w:unhideWhenUsed/>
    <w:qFormat/>
    <w:uiPriority w:val="99"/>
    <w:rPr>
      <w:color w:val="0782C1"/>
      <w:u w:val="single"/>
    </w:rPr>
  </w:style>
  <w:style w:type="character" w:customStyle="1" w:styleId="684">
    <w:name w:val="标题 1 Char_file_572"/>
    <w:basedOn w:val="680"/>
    <w:link w:val="4"/>
    <w:qFormat/>
    <w:uiPriority w:val="9"/>
    <w:rPr>
      <w:rFonts w:ascii="宋体" w:hAnsi="宋体" w:eastAsia="宋体" w:cs="宋体"/>
      <w:b/>
      <w:bCs/>
      <w:kern w:val="44"/>
      <w:sz w:val="44"/>
      <w:szCs w:val="44"/>
    </w:rPr>
  </w:style>
  <w:style w:type="character" w:customStyle="1" w:styleId="685">
    <w:name w:val="标题 2 Char_file_572"/>
    <w:basedOn w:val="680"/>
    <w:link w:val="5"/>
    <w:semiHidden/>
    <w:qFormat/>
    <w:uiPriority w:val="9"/>
    <w:rPr>
      <w:rFonts w:asciiTheme="majorHAnsi" w:hAnsiTheme="majorHAnsi" w:eastAsiaTheme="majorEastAsia" w:cstheme="majorBidi"/>
      <w:b/>
      <w:bCs/>
      <w:sz w:val="32"/>
      <w:szCs w:val="32"/>
    </w:rPr>
  </w:style>
  <w:style w:type="character" w:customStyle="1" w:styleId="686">
    <w:name w:val="标题 3 Char_file_572"/>
    <w:basedOn w:val="680"/>
    <w:link w:val="6"/>
    <w:semiHidden/>
    <w:qFormat/>
    <w:uiPriority w:val="9"/>
    <w:rPr>
      <w:rFonts w:ascii="宋体" w:hAnsi="宋体" w:eastAsia="宋体" w:cs="宋体"/>
      <w:b/>
      <w:bCs/>
      <w:sz w:val="32"/>
      <w:szCs w:val="32"/>
    </w:rPr>
  </w:style>
  <w:style w:type="character" w:customStyle="1" w:styleId="687">
    <w:name w:val="标题 4 Char_file_572"/>
    <w:basedOn w:val="680"/>
    <w:link w:val="7"/>
    <w:semiHidden/>
    <w:qFormat/>
    <w:uiPriority w:val="9"/>
    <w:rPr>
      <w:rFonts w:asciiTheme="majorHAnsi" w:hAnsiTheme="majorHAnsi" w:eastAsiaTheme="majorEastAsia" w:cstheme="majorBidi"/>
      <w:b/>
      <w:bCs/>
      <w:sz w:val="28"/>
      <w:szCs w:val="28"/>
    </w:rPr>
  </w:style>
  <w:style w:type="character" w:customStyle="1" w:styleId="688">
    <w:name w:val="标题 5 Char_file_572"/>
    <w:basedOn w:val="680"/>
    <w:link w:val="8"/>
    <w:semiHidden/>
    <w:qFormat/>
    <w:uiPriority w:val="9"/>
    <w:rPr>
      <w:rFonts w:ascii="宋体" w:hAnsi="宋体" w:eastAsia="宋体" w:cs="宋体"/>
      <w:b/>
      <w:bCs/>
      <w:sz w:val="28"/>
      <w:szCs w:val="28"/>
    </w:rPr>
  </w:style>
  <w:style w:type="character" w:customStyle="1" w:styleId="689">
    <w:name w:val="标题 6 Char_file_572"/>
    <w:basedOn w:val="680"/>
    <w:link w:val="9"/>
    <w:semiHidden/>
    <w:qFormat/>
    <w:uiPriority w:val="9"/>
    <w:rPr>
      <w:rFonts w:asciiTheme="majorHAnsi" w:hAnsiTheme="majorHAnsi" w:eastAsiaTheme="majorEastAsia" w:cstheme="majorBidi"/>
      <w:b/>
      <w:bCs/>
      <w:sz w:val="24"/>
      <w:szCs w:val="24"/>
    </w:rPr>
  </w:style>
  <w:style w:type="paragraph" w:customStyle="1" w:styleId="690">
    <w:name w:val="cke_editable_file_572"/>
    <w:basedOn w:val="673"/>
    <w:qFormat/>
    <w:uiPriority w:val="0"/>
    <w:rPr>
      <w:rFonts w:ascii="仿宋_GB2312" w:eastAsia="仿宋_GB2312"/>
    </w:rPr>
  </w:style>
  <w:style w:type="paragraph" w:customStyle="1" w:styleId="691">
    <w:name w:val="marker_file_572"/>
    <w:basedOn w:val="673"/>
    <w:qFormat/>
    <w:uiPriority w:val="0"/>
    <w:pPr>
      <w:shd w:val="clear" w:color="auto" w:fill="FFFF00"/>
    </w:pPr>
  </w:style>
  <w:style w:type="paragraph" w:customStyle="1" w:styleId="692">
    <w:name w:val="Normal (Web)_file_572"/>
    <w:basedOn w:val="673"/>
    <w:semiHidden/>
    <w:unhideWhenUsed/>
    <w:qFormat/>
    <w:uiPriority w:val="99"/>
  </w:style>
  <w:style w:type="character" w:customStyle="1" w:styleId="693">
    <w:name w:val="Strong_file_572"/>
    <w:basedOn w:val="680"/>
    <w:qFormat/>
    <w:uiPriority w:val="22"/>
    <w:rPr>
      <w:b/>
      <w:bCs/>
    </w:rPr>
  </w:style>
  <w:style w:type="paragraph" w:customStyle="1" w:styleId="694">
    <w:name w:val="Normal_file_5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5">
    <w:name w:val="heading 1_file_573"/>
    <w:basedOn w:val="694"/>
    <w:qFormat/>
    <w:uiPriority w:val="9"/>
    <w:pPr>
      <w:outlineLvl w:val="0"/>
    </w:pPr>
    <w:rPr>
      <w:kern w:val="36"/>
      <w:sz w:val="48"/>
      <w:szCs w:val="48"/>
    </w:rPr>
  </w:style>
  <w:style w:type="paragraph" w:customStyle="1" w:styleId="696">
    <w:name w:val="heading 2_file_573"/>
    <w:basedOn w:val="694"/>
    <w:qFormat/>
    <w:uiPriority w:val="9"/>
    <w:pPr>
      <w:outlineLvl w:val="1"/>
    </w:pPr>
    <w:rPr>
      <w:sz w:val="36"/>
      <w:szCs w:val="36"/>
    </w:rPr>
  </w:style>
  <w:style w:type="paragraph" w:customStyle="1" w:styleId="697">
    <w:name w:val="heading 3_file_573"/>
    <w:basedOn w:val="694"/>
    <w:qFormat/>
    <w:uiPriority w:val="9"/>
    <w:pPr>
      <w:outlineLvl w:val="2"/>
    </w:pPr>
    <w:rPr>
      <w:sz w:val="27"/>
      <w:szCs w:val="27"/>
    </w:rPr>
  </w:style>
  <w:style w:type="paragraph" w:customStyle="1" w:styleId="698">
    <w:name w:val="heading 4_file_573"/>
    <w:basedOn w:val="694"/>
    <w:qFormat/>
    <w:uiPriority w:val="9"/>
    <w:pPr>
      <w:outlineLvl w:val="3"/>
    </w:pPr>
  </w:style>
  <w:style w:type="paragraph" w:customStyle="1" w:styleId="699">
    <w:name w:val="heading 5_file_573"/>
    <w:basedOn w:val="694"/>
    <w:qFormat/>
    <w:uiPriority w:val="9"/>
    <w:pPr>
      <w:outlineLvl w:val="4"/>
    </w:pPr>
    <w:rPr>
      <w:sz w:val="20"/>
      <w:szCs w:val="20"/>
    </w:rPr>
  </w:style>
  <w:style w:type="paragraph" w:customStyle="1" w:styleId="700">
    <w:name w:val="heading 6_file_573"/>
    <w:basedOn w:val="694"/>
    <w:qFormat/>
    <w:uiPriority w:val="9"/>
    <w:pPr>
      <w:outlineLvl w:val="5"/>
    </w:pPr>
    <w:rPr>
      <w:sz w:val="15"/>
      <w:szCs w:val="15"/>
    </w:rPr>
  </w:style>
  <w:style w:type="character" w:customStyle="1" w:styleId="701">
    <w:name w:val="Default Paragraph Font_file_573"/>
    <w:semiHidden/>
    <w:unhideWhenUsed/>
    <w:qFormat/>
    <w:uiPriority w:val="1"/>
  </w:style>
  <w:style w:type="table" w:customStyle="1" w:styleId="702">
    <w:name w:val="Normal Table_file_573"/>
    <w:semiHidden/>
    <w:unhideWhenUsed/>
    <w:qFormat/>
    <w:uiPriority w:val="99"/>
    <w:tblPr>
      <w:tblCellMar>
        <w:top w:w="0" w:type="dxa"/>
        <w:left w:w="108" w:type="dxa"/>
        <w:bottom w:w="0" w:type="dxa"/>
        <w:right w:w="108" w:type="dxa"/>
      </w:tblCellMar>
    </w:tblPr>
  </w:style>
  <w:style w:type="character" w:customStyle="1" w:styleId="703">
    <w:name w:val="Hyperlink_file_573"/>
    <w:basedOn w:val="701"/>
    <w:semiHidden/>
    <w:unhideWhenUsed/>
    <w:qFormat/>
    <w:uiPriority w:val="99"/>
    <w:rPr>
      <w:color w:val="0782C1"/>
      <w:u w:val="single"/>
    </w:rPr>
  </w:style>
  <w:style w:type="character" w:customStyle="1" w:styleId="704">
    <w:name w:val="FollowedHyperlink_file_573"/>
    <w:basedOn w:val="701"/>
    <w:semiHidden/>
    <w:unhideWhenUsed/>
    <w:qFormat/>
    <w:uiPriority w:val="99"/>
    <w:rPr>
      <w:color w:val="0782C1"/>
      <w:u w:val="single"/>
    </w:rPr>
  </w:style>
  <w:style w:type="character" w:customStyle="1" w:styleId="705">
    <w:name w:val="标题 1 Char_file_573"/>
    <w:basedOn w:val="701"/>
    <w:link w:val="4"/>
    <w:qFormat/>
    <w:uiPriority w:val="9"/>
    <w:rPr>
      <w:rFonts w:ascii="宋体" w:hAnsi="宋体" w:eastAsia="宋体" w:cs="宋体"/>
      <w:b/>
      <w:bCs/>
      <w:kern w:val="44"/>
      <w:sz w:val="44"/>
      <w:szCs w:val="44"/>
    </w:rPr>
  </w:style>
  <w:style w:type="character" w:customStyle="1" w:styleId="706">
    <w:name w:val="标题 2 Char_file_573"/>
    <w:basedOn w:val="701"/>
    <w:link w:val="5"/>
    <w:semiHidden/>
    <w:qFormat/>
    <w:uiPriority w:val="9"/>
    <w:rPr>
      <w:rFonts w:asciiTheme="majorHAnsi" w:hAnsiTheme="majorHAnsi" w:eastAsiaTheme="majorEastAsia" w:cstheme="majorBidi"/>
      <w:b/>
      <w:bCs/>
      <w:sz w:val="32"/>
      <w:szCs w:val="32"/>
    </w:rPr>
  </w:style>
  <w:style w:type="character" w:customStyle="1" w:styleId="707">
    <w:name w:val="标题 3 Char_file_573"/>
    <w:basedOn w:val="701"/>
    <w:link w:val="6"/>
    <w:semiHidden/>
    <w:qFormat/>
    <w:uiPriority w:val="9"/>
    <w:rPr>
      <w:rFonts w:ascii="宋体" w:hAnsi="宋体" w:eastAsia="宋体" w:cs="宋体"/>
      <w:b/>
      <w:bCs/>
      <w:sz w:val="32"/>
      <w:szCs w:val="32"/>
    </w:rPr>
  </w:style>
  <w:style w:type="character" w:customStyle="1" w:styleId="708">
    <w:name w:val="标题 4 Char_file_573"/>
    <w:basedOn w:val="701"/>
    <w:link w:val="7"/>
    <w:semiHidden/>
    <w:qFormat/>
    <w:uiPriority w:val="9"/>
    <w:rPr>
      <w:rFonts w:asciiTheme="majorHAnsi" w:hAnsiTheme="majorHAnsi" w:eastAsiaTheme="majorEastAsia" w:cstheme="majorBidi"/>
      <w:b/>
      <w:bCs/>
      <w:sz w:val="28"/>
      <w:szCs w:val="28"/>
    </w:rPr>
  </w:style>
  <w:style w:type="character" w:customStyle="1" w:styleId="709">
    <w:name w:val="标题 5 Char_file_573"/>
    <w:basedOn w:val="701"/>
    <w:link w:val="8"/>
    <w:semiHidden/>
    <w:qFormat/>
    <w:uiPriority w:val="9"/>
    <w:rPr>
      <w:rFonts w:ascii="宋体" w:hAnsi="宋体" w:eastAsia="宋体" w:cs="宋体"/>
      <w:b/>
      <w:bCs/>
      <w:sz w:val="28"/>
      <w:szCs w:val="28"/>
    </w:rPr>
  </w:style>
  <w:style w:type="character" w:customStyle="1" w:styleId="710">
    <w:name w:val="标题 6 Char_file_573"/>
    <w:basedOn w:val="701"/>
    <w:link w:val="9"/>
    <w:semiHidden/>
    <w:qFormat/>
    <w:uiPriority w:val="9"/>
    <w:rPr>
      <w:rFonts w:asciiTheme="majorHAnsi" w:hAnsiTheme="majorHAnsi" w:eastAsiaTheme="majorEastAsia" w:cstheme="majorBidi"/>
      <w:b/>
      <w:bCs/>
      <w:sz w:val="24"/>
      <w:szCs w:val="24"/>
    </w:rPr>
  </w:style>
  <w:style w:type="paragraph" w:customStyle="1" w:styleId="711">
    <w:name w:val="cke_editable_file_573"/>
    <w:basedOn w:val="694"/>
    <w:qFormat/>
    <w:uiPriority w:val="0"/>
    <w:rPr>
      <w:rFonts w:ascii="仿宋_GB2312" w:eastAsia="仿宋_GB2312"/>
    </w:rPr>
  </w:style>
  <w:style w:type="paragraph" w:customStyle="1" w:styleId="712">
    <w:name w:val="marker_file_573"/>
    <w:basedOn w:val="694"/>
    <w:qFormat/>
    <w:uiPriority w:val="0"/>
    <w:pPr>
      <w:shd w:val="clear" w:color="auto" w:fill="FFFF00"/>
    </w:pPr>
  </w:style>
  <w:style w:type="paragraph" w:customStyle="1" w:styleId="713">
    <w:name w:val="Normal (Web)_file_573"/>
    <w:basedOn w:val="694"/>
    <w:semiHidden/>
    <w:unhideWhenUsed/>
    <w:qFormat/>
    <w:uiPriority w:val="99"/>
  </w:style>
  <w:style w:type="character" w:customStyle="1" w:styleId="714">
    <w:name w:val="Strong_file_573"/>
    <w:basedOn w:val="701"/>
    <w:qFormat/>
    <w:uiPriority w:val="22"/>
    <w:rPr>
      <w:b/>
      <w:bCs/>
    </w:rPr>
  </w:style>
  <w:style w:type="paragraph" w:customStyle="1" w:styleId="715">
    <w:name w:val="Normal_file_5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6">
    <w:name w:val="heading 1_file_574"/>
    <w:basedOn w:val="715"/>
    <w:qFormat/>
    <w:uiPriority w:val="9"/>
    <w:pPr>
      <w:outlineLvl w:val="0"/>
    </w:pPr>
    <w:rPr>
      <w:kern w:val="36"/>
      <w:sz w:val="48"/>
      <w:szCs w:val="48"/>
    </w:rPr>
  </w:style>
  <w:style w:type="paragraph" w:customStyle="1" w:styleId="717">
    <w:name w:val="heading 2_file_574"/>
    <w:basedOn w:val="715"/>
    <w:qFormat/>
    <w:uiPriority w:val="9"/>
    <w:pPr>
      <w:outlineLvl w:val="1"/>
    </w:pPr>
    <w:rPr>
      <w:sz w:val="36"/>
      <w:szCs w:val="36"/>
    </w:rPr>
  </w:style>
  <w:style w:type="paragraph" w:customStyle="1" w:styleId="718">
    <w:name w:val="heading 3_file_574"/>
    <w:basedOn w:val="715"/>
    <w:qFormat/>
    <w:uiPriority w:val="9"/>
    <w:pPr>
      <w:outlineLvl w:val="2"/>
    </w:pPr>
    <w:rPr>
      <w:sz w:val="27"/>
      <w:szCs w:val="27"/>
    </w:rPr>
  </w:style>
  <w:style w:type="paragraph" w:customStyle="1" w:styleId="719">
    <w:name w:val="heading 4_file_574"/>
    <w:basedOn w:val="715"/>
    <w:qFormat/>
    <w:uiPriority w:val="9"/>
    <w:pPr>
      <w:outlineLvl w:val="3"/>
    </w:pPr>
  </w:style>
  <w:style w:type="paragraph" w:customStyle="1" w:styleId="720">
    <w:name w:val="heading 5_file_574"/>
    <w:basedOn w:val="715"/>
    <w:qFormat/>
    <w:uiPriority w:val="9"/>
    <w:pPr>
      <w:outlineLvl w:val="4"/>
    </w:pPr>
    <w:rPr>
      <w:sz w:val="20"/>
      <w:szCs w:val="20"/>
    </w:rPr>
  </w:style>
  <w:style w:type="paragraph" w:customStyle="1" w:styleId="721">
    <w:name w:val="heading 6_file_574"/>
    <w:basedOn w:val="715"/>
    <w:qFormat/>
    <w:uiPriority w:val="9"/>
    <w:pPr>
      <w:outlineLvl w:val="5"/>
    </w:pPr>
    <w:rPr>
      <w:sz w:val="15"/>
      <w:szCs w:val="15"/>
    </w:rPr>
  </w:style>
  <w:style w:type="character" w:customStyle="1" w:styleId="722">
    <w:name w:val="Default Paragraph Font_file_574"/>
    <w:semiHidden/>
    <w:unhideWhenUsed/>
    <w:qFormat/>
    <w:uiPriority w:val="1"/>
  </w:style>
  <w:style w:type="table" w:customStyle="1" w:styleId="723">
    <w:name w:val="Normal Table_file_574"/>
    <w:semiHidden/>
    <w:unhideWhenUsed/>
    <w:qFormat/>
    <w:uiPriority w:val="99"/>
    <w:tblPr>
      <w:tblCellMar>
        <w:top w:w="0" w:type="dxa"/>
        <w:left w:w="108" w:type="dxa"/>
        <w:bottom w:w="0" w:type="dxa"/>
        <w:right w:w="108" w:type="dxa"/>
      </w:tblCellMar>
    </w:tblPr>
  </w:style>
  <w:style w:type="character" w:customStyle="1" w:styleId="724">
    <w:name w:val="Hyperlink_file_574"/>
    <w:basedOn w:val="722"/>
    <w:semiHidden/>
    <w:unhideWhenUsed/>
    <w:qFormat/>
    <w:uiPriority w:val="99"/>
    <w:rPr>
      <w:color w:val="0782C1"/>
      <w:u w:val="single"/>
    </w:rPr>
  </w:style>
  <w:style w:type="character" w:customStyle="1" w:styleId="725">
    <w:name w:val="FollowedHyperlink_file_574"/>
    <w:basedOn w:val="722"/>
    <w:semiHidden/>
    <w:unhideWhenUsed/>
    <w:qFormat/>
    <w:uiPriority w:val="99"/>
    <w:rPr>
      <w:color w:val="0782C1"/>
      <w:u w:val="single"/>
    </w:rPr>
  </w:style>
  <w:style w:type="character" w:customStyle="1" w:styleId="726">
    <w:name w:val="标题 1 Char_file_574"/>
    <w:basedOn w:val="722"/>
    <w:link w:val="4"/>
    <w:qFormat/>
    <w:uiPriority w:val="9"/>
    <w:rPr>
      <w:rFonts w:ascii="宋体" w:hAnsi="宋体" w:eastAsia="宋体" w:cs="宋体"/>
      <w:b/>
      <w:bCs/>
      <w:kern w:val="44"/>
      <w:sz w:val="44"/>
      <w:szCs w:val="44"/>
    </w:rPr>
  </w:style>
  <w:style w:type="character" w:customStyle="1" w:styleId="727">
    <w:name w:val="标题 2 Char_file_574"/>
    <w:basedOn w:val="722"/>
    <w:link w:val="5"/>
    <w:semiHidden/>
    <w:qFormat/>
    <w:uiPriority w:val="9"/>
    <w:rPr>
      <w:rFonts w:asciiTheme="majorHAnsi" w:hAnsiTheme="majorHAnsi" w:eastAsiaTheme="majorEastAsia" w:cstheme="majorBidi"/>
      <w:b/>
      <w:bCs/>
      <w:sz w:val="32"/>
      <w:szCs w:val="32"/>
    </w:rPr>
  </w:style>
  <w:style w:type="character" w:customStyle="1" w:styleId="728">
    <w:name w:val="标题 3 Char_file_574"/>
    <w:basedOn w:val="722"/>
    <w:link w:val="6"/>
    <w:semiHidden/>
    <w:qFormat/>
    <w:uiPriority w:val="9"/>
    <w:rPr>
      <w:rFonts w:ascii="宋体" w:hAnsi="宋体" w:eastAsia="宋体" w:cs="宋体"/>
      <w:b/>
      <w:bCs/>
      <w:sz w:val="32"/>
      <w:szCs w:val="32"/>
    </w:rPr>
  </w:style>
  <w:style w:type="character" w:customStyle="1" w:styleId="729">
    <w:name w:val="标题 4 Char_file_574"/>
    <w:basedOn w:val="722"/>
    <w:link w:val="7"/>
    <w:semiHidden/>
    <w:qFormat/>
    <w:uiPriority w:val="9"/>
    <w:rPr>
      <w:rFonts w:asciiTheme="majorHAnsi" w:hAnsiTheme="majorHAnsi" w:eastAsiaTheme="majorEastAsia" w:cstheme="majorBidi"/>
      <w:b/>
      <w:bCs/>
      <w:sz w:val="28"/>
      <w:szCs w:val="28"/>
    </w:rPr>
  </w:style>
  <w:style w:type="character" w:customStyle="1" w:styleId="730">
    <w:name w:val="标题 5 Char_file_574"/>
    <w:basedOn w:val="722"/>
    <w:link w:val="8"/>
    <w:semiHidden/>
    <w:qFormat/>
    <w:uiPriority w:val="9"/>
    <w:rPr>
      <w:rFonts w:ascii="宋体" w:hAnsi="宋体" w:eastAsia="宋体" w:cs="宋体"/>
      <w:b/>
      <w:bCs/>
      <w:sz w:val="28"/>
      <w:szCs w:val="28"/>
    </w:rPr>
  </w:style>
  <w:style w:type="character" w:customStyle="1" w:styleId="731">
    <w:name w:val="标题 6 Char_file_574"/>
    <w:basedOn w:val="722"/>
    <w:link w:val="9"/>
    <w:semiHidden/>
    <w:qFormat/>
    <w:uiPriority w:val="9"/>
    <w:rPr>
      <w:rFonts w:asciiTheme="majorHAnsi" w:hAnsiTheme="majorHAnsi" w:eastAsiaTheme="majorEastAsia" w:cstheme="majorBidi"/>
      <w:b/>
      <w:bCs/>
      <w:sz w:val="24"/>
      <w:szCs w:val="24"/>
    </w:rPr>
  </w:style>
  <w:style w:type="paragraph" w:customStyle="1" w:styleId="732">
    <w:name w:val="cke_editable_file_574"/>
    <w:basedOn w:val="715"/>
    <w:qFormat/>
    <w:uiPriority w:val="0"/>
    <w:rPr>
      <w:rFonts w:ascii="仿宋_GB2312" w:eastAsia="仿宋_GB2312"/>
    </w:rPr>
  </w:style>
  <w:style w:type="paragraph" w:customStyle="1" w:styleId="733">
    <w:name w:val="marker_file_574"/>
    <w:basedOn w:val="715"/>
    <w:qFormat/>
    <w:uiPriority w:val="0"/>
    <w:pPr>
      <w:shd w:val="clear" w:color="auto" w:fill="FFFF00"/>
    </w:pPr>
  </w:style>
  <w:style w:type="paragraph" w:customStyle="1" w:styleId="734">
    <w:name w:val="Normal (Web)_file_574"/>
    <w:basedOn w:val="715"/>
    <w:semiHidden/>
    <w:unhideWhenUsed/>
    <w:qFormat/>
    <w:uiPriority w:val="99"/>
  </w:style>
  <w:style w:type="character" w:customStyle="1" w:styleId="735">
    <w:name w:val="Strong_file_574"/>
    <w:basedOn w:val="722"/>
    <w:qFormat/>
    <w:uiPriority w:val="22"/>
    <w:rPr>
      <w:b/>
      <w:bCs/>
    </w:rPr>
  </w:style>
  <w:style w:type="paragraph" w:customStyle="1" w:styleId="736">
    <w:name w:val="Normal_file_5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7">
    <w:name w:val="heading 1_file_575"/>
    <w:basedOn w:val="736"/>
    <w:qFormat/>
    <w:uiPriority w:val="9"/>
    <w:pPr>
      <w:outlineLvl w:val="0"/>
    </w:pPr>
    <w:rPr>
      <w:kern w:val="36"/>
      <w:sz w:val="48"/>
      <w:szCs w:val="48"/>
    </w:rPr>
  </w:style>
  <w:style w:type="paragraph" w:customStyle="1" w:styleId="738">
    <w:name w:val="heading 2_file_575"/>
    <w:basedOn w:val="736"/>
    <w:qFormat/>
    <w:uiPriority w:val="9"/>
    <w:pPr>
      <w:outlineLvl w:val="1"/>
    </w:pPr>
    <w:rPr>
      <w:sz w:val="36"/>
      <w:szCs w:val="36"/>
    </w:rPr>
  </w:style>
  <w:style w:type="paragraph" w:customStyle="1" w:styleId="739">
    <w:name w:val="heading 3_file_575"/>
    <w:basedOn w:val="736"/>
    <w:qFormat/>
    <w:uiPriority w:val="9"/>
    <w:pPr>
      <w:outlineLvl w:val="2"/>
    </w:pPr>
    <w:rPr>
      <w:sz w:val="27"/>
      <w:szCs w:val="27"/>
    </w:rPr>
  </w:style>
  <w:style w:type="paragraph" w:customStyle="1" w:styleId="740">
    <w:name w:val="heading 4_file_575"/>
    <w:basedOn w:val="736"/>
    <w:qFormat/>
    <w:uiPriority w:val="9"/>
    <w:pPr>
      <w:outlineLvl w:val="3"/>
    </w:pPr>
  </w:style>
  <w:style w:type="paragraph" w:customStyle="1" w:styleId="741">
    <w:name w:val="heading 5_file_575"/>
    <w:basedOn w:val="736"/>
    <w:qFormat/>
    <w:uiPriority w:val="9"/>
    <w:pPr>
      <w:outlineLvl w:val="4"/>
    </w:pPr>
    <w:rPr>
      <w:sz w:val="20"/>
      <w:szCs w:val="20"/>
    </w:rPr>
  </w:style>
  <w:style w:type="paragraph" w:customStyle="1" w:styleId="742">
    <w:name w:val="heading 6_file_575"/>
    <w:basedOn w:val="736"/>
    <w:qFormat/>
    <w:uiPriority w:val="9"/>
    <w:pPr>
      <w:outlineLvl w:val="5"/>
    </w:pPr>
    <w:rPr>
      <w:sz w:val="15"/>
      <w:szCs w:val="15"/>
    </w:rPr>
  </w:style>
  <w:style w:type="character" w:customStyle="1" w:styleId="743">
    <w:name w:val="Default Paragraph Font_file_575"/>
    <w:semiHidden/>
    <w:unhideWhenUsed/>
    <w:qFormat/>
    <w:uiPriority w:val="1"/>
  </w:style>
  <w:style w:type="table" w:customStyle="1" w:styleId="744">
    <w:name w:val="Normal Table_file_575"/>
    <w:semiHidden/>
    <w:unhideWhenUsed/>
    <w:qFormat/>
    <w:uiPriority w:val="99"/>
    <w:tblPr>
      <w:tblCellMar>
        <w:top w:w="0" w:type="dxa"/>
        <w:left w:w="108" w:type="dxa"/>
        <w:bottom w:w="0" w:type="dxa"/>
        <w:right w:w="108" w:type="dxa"/>
      </w:tblCellMar>
    </w:tblPr>
  </w:style>
  <w:style w:type="character" w:customStyle="1" w:styleId="745">
    <w:name w:val="Hyperlink_file_575"/>
    <w:basedOn w:val="743"/>
    <w:semiHidden/>
    <w:unhideWhenUsed/>
    <w:qFormat/>
    <w:uiPriority w:val="99"/>
    <w:rPr>
      <w:color w:val="0782C1"/>
      <w:u w:val="single"/>
    </w:rPr>
  </w:style>
  <w:style w:type="character" w:customStyle="1" w:styleId="746">
    <w:name w:val="FollowedHyperlink_file_575"/>
    <w:basedOn w:val="743"/>
    <w:semiHidden/>
    <w:unhideWhenUsed/>
    <w:qFormat/>
    <w:uiPriority w:val="99"/>
    <w:rPr>
      <w:color w:val="0782C1"/>
      <w:u w:val="single"/>
    </w:rPr>
  </w:style>
  <w:style w:type="character" w:customStyle="1" w:styleId="747">
    <w:name w:val="标题 1 Char_file_575"/>
    <w:basedOn w:val="743"/>
    <w:link w:val="4"/>
    <w:qFormat/>
    <w:uiPriority w:val="9"/>
    <w:rPr>
      <w:rFonts w:ascii="宋体" w:hAnsi="宋体" w:eastAsia="宋体" w:cs="宋体"/>
      <w:b/>
      <w:bCs/>
      <w:kern w:val="44"/>
      <w:sz w:val="44"/>
      <w:szCs w:val="44"/>
    </w:rPr>
  </w:style>
  <w:style w:type="character" w:customStyle="1" w:styleId="748">
    <w:name w:val="标题 2 Char_file_575"/>
    <w:basedOn w:val="743"/>
    <w:link w:val="5"/>
    <w:semiHidden/>
    <w:qFormat/>
    <w:uiPriority w:val="9"/>
    <w:rPr>
      <w:rFonts w:asciiTheme="majorHAnsi" w:hAnsiTheme="majorHAnsi" w:eastAsiaTheme="majorEastAsia" w:cstheme="majorBidi"/>
      <w:b/>
      <w:bCs/>
      <w:sz w:val="32"/>
      <w:szCs w:val="32"/>
    </w:rPr>
  </w:style>
  <w:style w:type="character" w:customStyle="1" w:styleId="749">
    <w:name w:val="标题 3 Char_file_575"/>
    <w:basedOn w:val="743"/>
    <w:link w:val="6"/>
    <w:semiHidden/>
    <w:qFormat/>
    <w:uiPriority w:val="9"/>
    <w:rPr>
      <w:rFonts w:ascii="宋体" w:hAnsi="宋体" w:eastAsia="宋体" w:cs="宋体"/>
      <w:b/>
      <w:bCs/>
      <w:sz w:val="32"/>
      <w:szCs w:val="32"/>
    </w:rPr>
  </w:style>
  <w:style w:type="character" w:customStyle="1" w:styleId="750">
    <w:name w:val="标题 4 Char_file_575"/>
    <w:basedOn w:val="743"/>
    <w:link w:val="7"/>
    <w:semiHidden/>
    <w:qFormat/>
    <w:uiPriority w:val="9"/>
    <w:rPr>
      <w:rFonts w:asciiTheme="majorHAnsi" w:hAnsiTheme="majorHAnsi" w:eastAsiaTheme="majorEastAsia" w:cstheme="majorBidi"/>
      <w:b/>
      <w:bCs/>
      <w:sz w:val="28"/>
      <w:szCs w:val="28"/>
    </w:rPr>
  </w:style>
  <w:style w:type="character" w:customStyle="1" w:styleId="751">
    <w:name w:val="标题 5 Char_file_575"/>
    <w:basedOn w:val="743"/>
    <w:link w:val="8"/>
    <w:semiHidden/>
    <w:qFormat/>
    <w:uiPriority w:val="9"/>
    <w:rPr>
      <w:rFonts w:ascii="宋体" w:hAnsi="宋体" w:eastAsia="宋体" w:cs="宋体"/>
      <w:b/>
      <w:bCs/>
      <w:sz w:val="28"/>
      <w:szCs w:val="28"/>
    </w:rPr>
  </w:style>
  <w:style w:type="character" w:customStyle="1" w:styleId="752">
    <w:name w:val="标题 6 Char_file_575"/>
    <w:basedOn w:val="743"/>
    <w:link w:val="9"/>
    <w:semiHidden/>
    <w:qFormat/>
    <w:uiPriority w:val="9"/>
    <w:rPr>
      <w:rFonts w:asciiTheme="majorHAnsi" w:hAnsiTheme="majorHAnsi" w:eastAsiaTheme="majorEastAsia" w:cstheme="majorBidi"/>
      <w:b/>
      <w:bCs/>
      <w:sz w:val="24"/>
      <w:szCs w:val="24"/>
    </w:rPr>
  </w:style>
  <w:style w:type="paragraph" w:customStyle="1" w:styleId="753">
    <w:name w:val="cke_editable_file_575"/>
    <w:basedOn w:val="736"/>
    <w:qFormat/>
    <w:uiPriority w:val="0"/>
    <w:rPr>
      <w:rFonts w:ascii="仿宋_GB2312" w:eastAsia="仿宋_GB2312"/>
    </w:rPr>
  </w:style>
  <w:style w:type="paragraph" w:customStyle="1" w:styleId="754">
    <w:name w:val="marker_file_575"/>
    <w:basedOn w:val="736"/>
    <w:qFormat/>
    <w:uiPriority w:val="0"/>
    <w:pPr>
      <w:shd w:val="clear" w:color="auto" w:fill="FFFF00"/>
    </w:pPr>
  </w:style>
  <w:style w:type="paragraph" w:customStyle="1" w:styleId="755">
    <w:name w:val="Normal (Web)_file_575"/>
    <w:basedOn w:val="736"/>
    <w:semiHidden/>
    <w:unhideWhenUsed/>
    <w:qFormat/>
    <w:uiPriority w:val="99"/>
  </w:style>
  <w:style w:type="paragraph" w:customStyle="1" w:styleId="756">
    <w:name w:val="Normal_file_5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7">
    <w:name w:val="heading 1_file_576"/>
    <w:basedOn w:val="756"/>
    <w:qFormat/>
    <w:uiPriority w:val="9"/>
    <w:pPr>
      <w:outlineLvl w:val="0"/>
    </w:pPr>
    <w:rPr>
      <w:kern w:val="36"/>
      <w:sz w:val="48"/>
      <w:szCs w:val="48"/>
    </w:rPr>
  </w:style>
  <w:style w:type="paragraph" w:customStyle="1" w:styleId="758">
    <w:name w:val="heading 2_file_576"/>
    <w:basedOn w:val="756"/>
    <w:qFormat/>
    <w:uiPriority w:val="9"/>
    <w:pPr>
      <w:outlineLvl w:val="1"/>
    </w:pPr>
    <w:rPr>
      <w:sz w:val="36"/>
      <w:szCs w:val="36"/>
    </w:rPr>
  </w:style>
  <w:style w:type="paragraph" w:customStyle="1" w:styleId="759">
    <w:name w:val="heading 3_file_576"/>
    <w:basedOn w:val="756"/>
    <w:qFormat/>
    <w:uiPriority w:val="9"/>
    <w:pPr>
      <w:outlineLvl w:val="2"/>
    </w:pPr>
    <w:rPr>
      <w:sz w:val="27"/>
      <w:szCs w:val="27"/>
    </w:rPr>
  </w:style>
  <w:style w:type="paragraph" w:customStyle="1" w:styleId="760">
    <w:name w:val="heading 4_file_576"/>
    <w:basedOn w:val="756"/>
    <w:qFormat/>
    <w:uiPriority w:val="9"/>
    <w:pPr>
      <w:outlineLvl w:val="3"/>
    </w:pPr>
  </w:style>
  <w:style w:type="paragraph" w:customStyle="1" w:styleId="761">
    <w:name w:val="heading 5_file_576"/>
    <w:basedOn w:val="756"/>
    <w:qFormat/>
    <w:uiPriority w:val="9"/>
    <w:pPr>
      <w:outlineLvl w:val="4"/>
    </w:pPr>
    <w:rPr>
      <w:sz w:val="20"/>
      <w:szCs w:val="20"/>
    </w:rPr>
  </w:style>
  <w:style w:type="paragraph" w:customStyle="1" w:styleId="762">
    <w:name w:val="heading 6_file_576"/>
    <w:basedOn w:val="756"/>
    <w:qFormat/>
    <w:uiPriority w:val="9"/>
    <w:pPr>
      <w:outlineLvl w:val="5"/>
    </w:pPr>
    <w:rPr>
      <w:sz w:val="15"/>
      <w:szCs w:val="15"/>
    </w:rPr>
  </w:style>
  <w:style w:type="character" w:customStyle="1" w:styleId="763">
    <w:name w:val="Default Paragraph Font_file_576"/>
    <w:semiHidden/>
    <w:unhideWhenUsed/>
    <w:qFormat/>
    <w:uiPriority w:val="1"/>
  </w:style>
  <w:style w:type="table" w:customStyle="1" w:styleId="764">
    <w:name w:val="Normal Table_file_576"/>
    <w:semiHidden/>
    <w:unhideWhenUsed/>
    <w:qFormat/>
    <w:uiPriority w:val="99"/>
    <w:tblPr>
      <w:tblCellMar>
        <w:top w:w="0" w:type="dxa"/>
        <w:left w:w="108" w:type="dxa"/>
        <w:bottom w:w="0" w:type="dxa"/>
        <w:right w:w="108" w:type="dxa"/>
      </w:tblCellMar>
    </w:tblPr>
  </w:style>
  <w:style w:type="character" w:customStyle="1" w:styleId="765">
    <w:name w:val="Hyperlink_file_576"/>
    <w:basedOn w:val="763"/>
    <w:semiHidden/>
    <w:unhideWhenUsed/>
    <w:qFormat/>
    <w:uiPriority w:val="99"/>
    <w:rPr>
      <w:color w:val="0782C1"/>
      <w:u w:val="single"/>
    </w:rPr>
  </w:style>
  <w:style w:type="character" w:customStyle="1" w:styleId="766">
    <w:name w:val="FollowedHyperlink_file_576"/>
    <w:basedOn w:val="763"/>
    <w:semiHidden/>
    <w:unhideWhenUsed/>
    <w:qFormat/>
    <w:uiPriority w:val="99"/>
    <w:rPr>
      <w:color w:val="0782C1"/>
      <w:u w:val="single"/>
    </w:rPr>
  </w:style>
  <w:style w:type="character" w:customStyle="1" w:styleId="767">
    <w:name w:val="标题 1 Char_file_576"/>
    <w:basedOn w:val="763"/>
    <w:link w:val="4"/>
    <w:qFormat/>
    <w:uiPriority w:val="9"/>
    <w:rPr>
      <w:rFonts w:ascii="宋体" w:hAnsi="宋体" w:eastAsia="宋体" w:cs="宋体"/>
      <w:b/>
      <w:bCs/>
      <w:kern w:val="44"/>
      <w:sz w:val="44"/>
      <w:szCs w:val="44"/>
    </w:rPr>
  </w:style>
  <w:style w:type="character" w:customStyle="1" w:styleId="768">
    <w:name w:val="标题 2 Char_file_576"/>
    <w:basedOn w:val="763"/>
    <w:link w:val="5"/>
    <w:semiHidden/>
    <w:qFormat/>
    <w:uiPriority w:val="9"/>
    <w:rPr>
      <w:rFonts w:asciiTheme="majorHAnsi" w:hAnsiTheme="majorHAnsi" w:eastAsiaTheme="majorEastAsia" w:cstheme="majorBidi"/>
      <w:b/>
      <w:bCs/>
      <w:sz w:val="32"/>
      <w:szCs w:val="32"/>
    </w:rPr>
  </w:style>
  <w:style w:type="character" w:customStyle="1" w:styleId="769">
    <w:name w:val="标题 3 Char_file_576"/>
    <w:basedOn w:val="763"/>
    <w:link w:val="6"/>
    <w:semiHidden/>
    <w:qFormat/>
    <w:uiPriority w:val="9"/>
    <w:rPr>
      <w:rFonts w:ascii="宋体" w:hAnsi="宋体" w:eastAsia="宋体" w:cs="宋体"/>
      <w:b/>
      <w:bCs/>
      <w:sz w:val="32"/>
      <w:szCs w:val="32"/>
    </w:rPr>
  </w:style>
  <w:style w:type="character" w:customStyle="1" w:styleId="770">
    <w:name w:val="标题 4 Char_file_576"/>
    <w:basedOn w:val="763"/>
    <w:link w:val="7"/>
    <w:semiHidden/>
    <w:qFormat/>
    <w:uiPriority w:val="9"/>
    <w:rPr>
      <w:rFonts w:asciiTheme="majorHAnsi" w:hAnsiTheme="majorHAnsi" w:eastAsiaTheme="majorEastAsia" w:cstheme="majorBidi"/>
      <w:b/>
      <w:bCs/>
      <w:sz w:val="28"/>
      <w:szCs w:val="28"/>
    </w:rPr>
  </w:style>
  <w:style w:type="character" w:customStyle="1" w:styleId="771">
    <w:name w:val="标题 5 Char_file_576"/>
    <w:basedOn w:val="763"/>
    <w:link w:val="8"/>
    <w:semiHidden/>
    <w:qFormat/>
    <w:uiPriority w:val="9"/>
    <w:rPr>
      <w:rFonts w:ascii="宋体" w:hAnsi="宋体" w:eastAsia="宋体" w:cs="宋体"/>
      <w:b/>
      <w:bCs/>
      <w:sz w:val="28"/>
      <w:szCs w:val="28"/>
    </w:rPr>
  </w:style>
  <w:style w:type="character" w:customStyle="1" w:styleId="772">
    <w:name w:val="标题 6 Char_file_576"/>
    <w:basedOn w:val="763"/>
    <w:link w:val="9"/>
    <w:semiHidden/>
    <w:qFormat/>
    <w:uiPriority w:val="9"/>
    <w:rPr>
      <w:rFonts w:asciiTheme="majorHAnsi" w:hAnsiTheme="majorHAnsi" w:eastAsiaTheme="majorEastAsia" w:cstheme="majorBidi"/>
      <w:b/>
      <w:bCs/>
      <w:sz w:val="24"/>
      <w:szCs w:val="24"/>
    </w:rPr>
  </w:style>
  <w:style w:type="paragraph" w:customStyle="1" w:styleId="773">
    <w:name w:val="cke_editable_file_576"/>
    <w:basedOn w:val="756"/>
    <w:qFormat/>
    <w:uiPriority w:val="0"/>
    <w:rPr>
      <w:rFonts w:ascii="仿宋_GB2312" w:eastAsia="仿宋_GB2312"/>
    </w:rPr>
  </w:style>
  <w:style w:type="paragraph" w:customStyle="1" w:styleId="774">
    <w:name w:val="marker_file_576"/>
    <w:basedOn w:val="756"/>
    <w:qFormat/>
    <w:uiPriority w:val="0"/>
    <w:pPr>
      <w:shd w:val="clear" w:color="auto" w:fill="FFFF00"/>
    </w:pPr>
  </w:style>
  <w:style w:type="paragraph" w:customStyle="1" w:styleId="775">
    <w:name w:val="Normal (Web)_file_576"/>
    <w:basedOn w:val="756"/>
    <w:semiHidden/>
    <w:unhideWhenUsed/>
    <w:qFormat/>
    <w:uiPriority w:val="99"/>
  </w:style>
  <w:style w:type="paragraph" w:customStyle="1" w:styleId="776">
    <w:name w:val="Normal_file_5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7">
    <w:name w:val="heading 1_file_577"/>
    <w:basedOn w:val="776"/>
    <w:qFormat/>
    <w:uiPriority w:val="9"/>
    <w:pPr>
      <w:outlineLvl w:val="0"/>
    </w:pPr>
    <w:rPr>
      <w:kern w:val="36"/>
      <w:sz w:val="48"/>
      <w:szCs w:val="48"/>
    </w:rPr>
  </w:style>
  <w:style w:type="paragraph" w:customStyle="1" w:styleId="778">
    <w:name w:val="heading 2_file_577"/>
    <w:basedOn w:val="776"/>
    <w:qFormat/>
    <w:uiPriority w:val="9"/>
    <w:pPr>
      <w:outlineLvl w:val="1"/>
    </w:pPr>
    <w:rPr>
      <w:sz w:val="36"/>
      <w:szCs w:val="36"/>
    </w:rPr>
  </w:style>
  <w:style w:type="paragraph" w:customStyle="1" w:styleId="779">
    <w:name w:val="heading 3_file_577"/>
    <w:basedOn w:val="776"/>
    <w:qFormat/>
    <w:uiPriority w:val="9"/>
    <w:pPr>
      <w:outlineLvl w:val="2"/>
    </w:pPr>
    <w:rPr>
      <w:sz w:val="27"/>
      <w:szCs w:val="27"/>
    </w:rPr>
  </w:style>
  <w:style w:type="paragraph" w:customStyle="1" w:styleId="780">
    <w:name w:val="heading 4_file_577"/>
    <w:basedOn w:val="776"/>
    <w:qFormat/>
    <w:uiPriority w:val="9"/>
    <w:pPr>
      <w:outlineLvl w:val="3"/>
    </w:pPr>
  </w:style>
  <w:style w:type="paragraph" w:customStyle="1" w:styleId="781">
    <w:name w:val="heading 5_file_577"/>
    <w:basedOn w:val="776"/>
    <w:qFormat/>
    <w:uiPriority w:val="9"/>
    <w:pPr>
      <w:outlineLvl w:val="4"/>
    </w:pPr>
    <w:rPr>
      <w:sz w:val="20"/>
      <w:szCs w:val="20"/>
    </w:rPr>
  </w:style>
  <w:style w:type="paragraph" w:customStyle="1" w:styleId="782">
    <w:name w:val="heading 6_file_577"/>
    <w:basedOn w:val="776"/>
    <w:qFormat/>
    <w:uiPriority w:val="9"/>
    <w:pPr>
      <w:outlineLvl w:val="5"/>
    </w:pPr>
    <w:rPr>
      <w:sz w:val="15"/>
      <w:szCs w:val="15"/>
    </w:rPr>
  </w:style>
  <w:style w:type="character" w:customStyle="1" w:styleId="783">
    <w:name w:val="Default Paragraph Font_file_577"/>
    <w:semiHidden/>
    <w:unhideWhenUsed/>
    <w:qFormat/>
    <w:uiPriority w:val="1"/>
  </w:style>
  <w:style w:type="table" w:customStyle="1" w:styleId="784">
    <w:name w:val="Normal Table_file_577"/>
    <w:semiHidden/>
    <w:unhideWhenUsed/>
    <w:qFormat/>
    <w:uiPriority w:val="99"/>
    <w:tblPr>
      <w:tblCellMar>
        <w:top w:w="0" w:type="dxa"/>
        <w:left w:w="108" w:type="dxa"/>
        <w:bottom w:w="0" w:type="dxa"/>
        <w:right w:w="108" w:type="dxa"/>
      </w:tblCellMar>
    </w:tblPr>
  </w:style>
  <w:style w:type="character" w:customStyle="1" w:styleId="785">
    <w:name w:val="Hyperlink_file_577"/>
    <w:basedOn w:val="783"/>
    <w:semiHidden/>
    <w:unhideWhenUsed/>
    <w:qFormat/>
    <w:uiPriority w:val="99"/>
    <w:rPr>
      <w:color w:val="0782C1"/>
      <w:u w:val="single"/>
    </w:rPr>
  </w:style>
  <w:style w:type="character" w:customStyle="1" w:styleId="786">
    <w:name w:val="FollowedHyperlink_file_577"/>
    <w:basedOn w:val="783"/>
    <w:semiHidden/>
    <w:unhideWhenUsed/>
    <w:qFormat/>
    <w:uiPriority w:val="99"/>
    <w:rPr>
      <w:color w:val="0782C1"/>
      <w:u w:val="single"/>
    </w:rPr>
  </w:style>
  <w:style w:type="character" w:customStyle="1" w:styleId="787">
    <w:name w:val="标题 1 Char_file_577"/>
    <w:basedOn w:val="783"/>
    <w:link w:val="4"/>
    <w:qFormat/>
    <w:uiPriority w:val="9"/>
    <w:rPr>
      <w:rFonts w:ascii="宋体" w:hAnsi="宋体" w:eastAsia="宋体" w:cs="宋体"/>
      <w:b/>
      <w:bCs/>
      <w:kern w:val="44"/>
      <w:sz w:val="44"/>
      <w:szCs w:val="44"/>
    </w:rPr>
  </w:style>
  <w:style w:type="character" w:customStyle="1" w:styleId="788">
    <w:name w:val="标题 2 Char_file_577"/>
    <w:basedOn w:val="783"/>
    <w:link w:val="5"/>
    <w:semiHidden/>
    <w:qFormat/>
    <w:uiPriority w:val="9"/>
    <w:rPr>
      <w:rFonts w:asciiTheme="majorHAnsi" w:hAnsiTheme="majorHAnsi" w:eastAsiaTheme="majorEastAsia" w:cstheme="majorBidi"/>
      <w:b/>
      <w:bCs/>
      <w:sz w:val="32"/>
      <w:szCs w:val="32"/>
    </w:rPr>
  </w:style>
  <w:style w:type="character" w:customStyle="1" w:styleId="789">
    <w:name w:val="标题 3 Char_file_577"/>
    <w:basedOn w:val="783"/>
    <w:link w:val="6"/>
    <w:semiHidden/>
    <w:qFormat/>
    <w:uiPriority w:val="9"/>
    <w:rPr>
      <w:rFonts w:ascii="宋体" w:hAnsi="宋体" w:eastAsia="宋体" w:cs="宋体"/>
      <w:b/>
      <w:bCs/>
      <w:sz w:val="32"/>
      <w:szCs w:val="32"/>
    </w:rPr>
  </w:style>
  <w:style w:type="character" w:customStyle="1" w:styleId="790">
    <w:name w:val="标题 4 Char_file_577"/>
    <w:basedOn w:val="783"/>
    <w:link w:val="7"/>
    <w:semiHidden/>
    <w:qFormat/>
    <w:uiPriority w:val="9"/>
    <w:rPr>
      <w:rFonts w:asciiTheme="majorHAnsi" w:hAnsiTheme="majorHAnsi" w:eastAsiaTheme="majorEastAsia" w:cstheme="majorBidi"/>
      <w:b/>
      <w:bCs/>
      <w:sz w:val="28"/>
      <w:szCs w:val="28"/>
    </w:rPr>
  </w:style>
  <w:style w:type="character" w:customStyle="1" w:styleId="791">
    <w:name w:val="标题 5 Char_file_577"/>
    <w:basedOn w:val="783"/>
    <w:link w:val="8"/>
    <w:semiHidden/>
    <w:qFormat/>
    <w:uiPriority w:val="9"/>
    <w:rPr>
      <w:rFonts w:ascii="宋体" w:hAnsi="宋体" w:eastAsia="宋体" w:cs="宋体"/>
      <w:b/>
      <w:bCs/>
      <w:sz w:val="28"/>
      <w:szCs w:val="28"/>
    </w:rPr>
  </w:style>
  <w:style w:type="character" w:customStyle="1" w:styleId="792">
    <w:name w:val="标题 6 Char_file_577"/>
    <w:basedOn w:val="783"/>
    <w:link w:val="9"/>
    <w:semiHidden/>
    <w:qFormat/>
    <w:uiPriority w:val="9"/>
    <w:rPr>
      <w:rFonts w:asciiTheme="majorHAnsi" w:hAnsiTheme="majorHAnsi" w:eastAsiaTheme="majorEastAsia" w:cstheme="majorBidi"/>
      <w:b/>
      <w:bCs/>
      <w:sz w:val="24"/>
      <w:szCs w:val="24"/>
    </w:rPr>
  </w:style>
  <w:style w:type="paragraph" w:customStyle="1" w:styleId="793">
    <w:name w:val="cke_editable_file_577"/>
    <w:basedOn w:val="776"/>
    <w:qFormat/>
    <w:uiPriority w:val="0"/>
    <w:rPr>
      <w:rFonts w:ascii="仿宋_GB2312" w:eastAsia="仿宋_GB2312"/>
    </w:rPr>
  </w:style>
  <w:style w:type="paragraph" w:customStyle="1" w:styleId="794">
    <w:name w:val="marker_file_577"/>
    <w:basedOn w:val="776"/>
    <w:qFormat/>
    <w:uiPriority w:val="0"/>
    <w:pPr>
      <w:shd w:val="clear" w:color="auto" w:fill="FFFF00"/>
    </w:pPr>
  </w:style>
  <w:style w:type="paragraph" w:customStyle="1" w:styleId="795">
    <w:name w:val="Normal (Web)_file_577"/>
    <w:basedOn w:val="776"/>
    <w:semiHidden/>
    <w:unhideWhenUsed/>
    <w:qFormat/>
    <w:uiPriority w:val="99"/>
  </w:style>
  <w:style w:type="paragraph" w:customStyle="1" w:styleId="796">
    <w:name w:val="Normal_file_5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7">
    <w:name w:val="heading 1_file_578"/>
    <w:basedOn w:val="796"/>
    <w:qFormat/>
    <w:uiPriority w:val="9"/>
    <w:pPr>
      <w:outlineLvl w:val="0"/>
    </w:pPr>
    <w:rPr>
      <w:kern w:val="36"/>
      <w:sz w:val="48"/>
      <w:szCs w:val="48"/>
    </w:rPr>
  </w:style>
  <w:style w:type="paragraph" w:customStyle="1" w:styleId="798">
    <w:name w:val="heading 2_file_578"/>
    <w:basedOn w:val="796"/>
    <w:qFormat/>
    <w:uiPriority w:val="9"/>
    <w:pPr>
      <w:outlineLvl w:val="1"/>
    </w:pPr>
    <w:rPr>
      <w:sz w:val="36"/>
      <w:szCs w:val="36"/>
    </w:rPr>
  </w:style>
  <w:style w:type="paragraph" w:customStyle="1" w:styleId="799">
    <w:name w:val="heading 3_file_578"/>
    <w:basedOn w:val="796"/>
    <w:qFormat/>
    <w:uiPriority w:val="9"/>
    <w:pPr>
      <w:outlineLvl w:val="2"/>
    </w:pPr>
    <w:rPr>
      <w:sz w:val="27"/>
      <w:szCs w:val="27"/>
    </w:rPr>
  </w:style>
  <w:style w:type="paragraph" w:customStyle="1" w:styleId="800">
    <w:name w:val="heading 4_file_578"/>
    <w:basedOn w:val="796"/>
    <w:qFormat/>
    <w:uiPriority w:val="9"/>
    <w:pPr>
      <w:outlineLvl w:val="3"/>
    </w:pPr>
  </w:style>
  <w:style w:type="paragraph" w:customStyle="1" w:styleId="801">
    <w:name w:val="heading 5_file_578"/>
    <w:basedOn w:val="796"/>
    <w:qFormat/>
    <w:uiPriority w:val="9"/>
    <w:pPr>
      <w:outlineLvl w:val="4"/>
    </w:pPr>
    <w:rPr>
      <w:sz w:val="20"/>
      <w:szCs w:val="20"/>
    </w:rPr>
  </w:style>
  <w:style w:type="paragraph" w:customStyle="1" w:styleId="802">
    <w:name w:val="heading 6_file_578"/>
    <w:basedOn w:val="796"/>
    <w:qFormat/>
    <w:uiPriority w:val="9"/>
    <w:pPr>
      <w:outlineLvl w:val="5"/>
    </w:pPr>
    <w:rPr>
      <w:sz w:val="15"/>
      <w:szCs w:val="15"/>
    </w:rPr>
  </w:style>
  <w:style w:type="character" w:customStyle="1" w:styleId="803">
    <w:name w:val="Default Paragraph Font_file_578"/>
    <w:semiHidden/>
    <w:unhideWhenUsed/>
    <w:qFormat/>
    <w:uiPriority w:val="1"/>
  </w:style>
  <w:style w:type="table" w:customStyle="1" w:styleId="804">
    <w:name w:val="Normal Table_file_578"/>
    <w:semiHidden/>
    <w:unhideWhenUsed/>
    <w:qFormat/>
    <w:uiPriority w:val="99"/>
    <w:tblPr>
      <w:tblCellMar>
        <w:top w:w="0" w:type="dxa"/>
        <w:left w:w="108" w:type="dxa"/>
        <w:bottom w:w="0" w:type="dxa"/>
        <w:right w:w="108" w:type="dxa"/>
      </w:tblCellMar>
    </w:tblPr>
  </w:style>
  <w:style w:type="character" w:customStyle="1" w:styleId="805">
    <w:name w:val="Hyperlink_file_578"/>
    <w:basedOn w:val="803"/>
    <w:semiHidden/>
    <w:unhideWhenUsed/>
    <w:qFormat/>
    <w:uiPriority w:val="99"/>
    <w:rPr>
      <w:color w:val="0782C1"/>
      <w:u w:val="single"/>
    </w:rPr>
  </w:style>
  <w:style w:type="character" w:customStyle="1" w:styleId="806">
    <w:name w:val="FollowedHyperlink_file_578"/>
    <w:basedOn w:val="803"/>
    <w:semiHidden/>
    <w:unhideWhenUsed/>
    <w:qFormat/>
    <w:uiPriority w:val="99"/>
    <w:rPr>
      <w:color w:val="0782C1"/>
      <w:u w:val="single"/>
    </w:rPr>
  </w:style>
  <w:style w:type="character" w:customStyle="1" w:styleId="807">
    <w:name w:val="标题 1 Char_file_578"/>
    <w:basedOn w:val="803"/>
    <w:link w:val="4"/>
    <w:qFormat/>
    <w:uiPriority w:val="9"/>
    <w:rPr>
      <w:rFonts w:ascii="宋体" w:hAnsi="宋体" w:eastAsia="宋体" w:cs="宋体"/>
      <w:b/>
      <w:bCs/>
      <w:kern w:val="44"/>
      <w:sz w:val="44"/>
      <w:szCs w:val="44"/>
    </w:rPr>
  </w:style>
  <w:style w:type="character" w:customStyle="1" w:styleId="808">
    <w:name w:val="标题 2 Char_file_578"/>
    <w:basedOn w:val="803"/>
    <w:link w:val="5"/>
    <w:semiHidden/>
    <w:qFormat/>
    <w:uiPriority w:val="9"/>
    <w:rPr>
      <w:rFonts w:asciiTheme="majorHAnsi" w:hAnsiTheme="majorHAnsi" w:eastAsiaTheme="majorEastAsia" w:cstheme="majorBidi"/>
      <w:b/>
      <w:bCs/>
      <w:sz w:val="32"/>
      <w:szCs w:val="32"/>
    </w:rPr>
  </w:style>
  <w:style w:type="character" w:customStyle="1" w:styleId="809">
    <w:name w:val="标题 3 Char_file_578"/>
    <w:basedOn w:val="803"/>
    <w:link w:val="6"/>
    <w:semiHidden/>
    <w:qFormat/>
    <w:uiPriority w:val="9"/>
    <w:rPr>
      <w:rFonts w:ascii="宋体" w:hAnsi="宋体" w:eastAsia="宋体" w:cs="宋体"/>
      <w:b/>
      <w:bCs/>
      <w:sz w:val="32"/>
      <w:szCs w:val="32"/>
    </w:rPr>
  </w:style>
  <w:style w:type="character" w:customStyle="1" w:styleId="810">
    <w:name w:val="标题 4 Char_file_578"/>
    <w:basedOn w:val="803"/>
    <w:link w:val="7"/>
    <w:semiHidden/>
    <w:qFormat/>
    <w:uiPriority w:val="9"/>
    <w:rPr>
      <w:rFonts w:asciiTheme="majorHAnsi" w:hAnsiTheme="majorHAnsi" w:eastAsiaTheme="majorEastAsia" w:cstheme="majorBidi"/>
      <w:b/>
      <w:bCs/>
      <w:sz w:val="28"/>
      <w:szCs w:val="28"/>
    </w:rPr>
  </w:style>
  <w:style w:type="character" w:customStyle="1" w:styleId="811">
    <w:name w:val="标题 5 Char_file_578"/>
    <w:basedOn w:val="803"/>
    <w:link w:val="8"/>
    <w:semiHidden/>
    <w:qFormat/>
    <w:uiPriority w:val="9"/>
    <w:rPr>
      <w:rFonts w:ascii="宋体" w:hAnsi="宋体" w:eastAsia="宋体" w:cs="宋体"/>
      <w:b/>
      <w:bCs/>
      <w:sz w:val="28"/>
      <w:szCs w:val="28"/>
    </w:rPr>
  </w:style>
  <w:style w:type="character" w:customStyle="1" w:styleId="812">
    <w:name w:val="标题 6 Char_file_578"/>
    <w:basedOn w:val="803"/>
    <w:link w:val="9"/>
    <w:semiHidden/>
    <w:qFormat/>
    <w:uiPriority w:val="9"/>
    <w:rPr>
      <w:rFonts w:asciiTheme="majorHAnsi" w:hAnsiTheme="majorHAnsi" w:eastAsiaTheme="majorEastAsia" w:cstheme="majorBidi"/>
      <w:b/>
      <w:bCs/>
      <w:sz w:val="24"/>
      <w:szCs w:val="24"/>
    </w:rPr>
  </w:style>
  <w:style w:type="paragraph" w:customStyle="1" w:styleId="813">
    <w:name w:val="cke_editable_file_578"/>
    <w:basedOn w:val="796"/>
    <w:qFormat/>
    <w:uiPriority w:val="0"/>
    <w:rPr>
      <w:rFonts w:ascii="仿宋_GB2312" w:eastAsia="仿宋_GB2312"/>
    </w:rPr>
  </w:style>
  <w:style w:type="paragraph" w:customStyle="1" w:styleId="814">
    <w:name w:val="marker_file_578"/>
    <w:basedOn w:val="796"/>
    <w:qFormat/>
    <w:uiPriority w:val="0"/>
    <w:pPr>
      <w:shd w:val="clear" w:color="auto" w:fill="FFFF00"/>
    </w:pPr>
  </w:style>
  <w:style w:type="paragraph" w:customStyle="1" w:styleId="815">
    <w:name w:val="Normal (Web)_file_578"/>
    <w:basedOn w:val="796"/>
    <w:semiHidden/>
    <w:unhideWhenUsed/>
    <w:qFormat/>
    <w:uiPriority w:val="99"/>
  </w:style>
  <w:style w:type="table" w:customStyle="1" w:styleId="816">
    <w:name w:val="Normal Table_file_299"/>
    <w:unhideWhenUsed/>
    <w:qFormat/>
    <w:uiPriority w:val="99"/>
    <w:tblPr>
      <w:tblCellMar>
        <w:top w:w="0" w:type="dxa"/>
        <w:left w:w="108" w:type="dxa"/>
        <w:bottom w:w="0" w:type="dxa"/>
        <w:right w:w="108" w:type="dxa"/>
      </w:tblCellMar>
    </w:tblPr>
  </w:style>
  <w:style w:type="character" w:customStyle="1" w:styleId="817">
    <w:name w:val="Emphasis_file_728"/>
    <w:basedOn w:val="818"/>
    <w:qFormat/>
    <w:uiPriority w:val="20"/>
    <w:rPr>
      <w:i/>
      <w:iCs/>
    </w:rPr>
  </w:style>
  <w:style w:type="character" w:customStyle="1" w:styleId="818">
    <w:name w:val="Default Paragraph Font_file_728"/>
    <w:semiHidden/>
    <w:unhideWhenUsed/>
    <w:qFormat/>
    <w:uiPriority w:val="1"/>
  </w:style>
  <w:style w:type="paragraph" w:customStyle="1" w:styleId="819">
    <w:name w:val="Normal (Web)_file_421"/>
    <w:basedOn w:val="820"/>
    <w:unhideWhenUsed/>
    <w:qFormat/>
    <w:uiPriority w:val="99"/>
  </w:style>
  <w:style w:type="paragraph" w:customStyle="1" w:styleId="820">
    <w:name w:val="Normal_file_4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1">
    <w:name w:val="Normal (Web)_file_410_file_422"/>
    <w:basedOn w:val="822"/>
    <w:unhideWhenUsed/>
    <w:qFormat/>
    <w:uiPriority w:val="99"/>
  </w:style>
  <w:style w:type="paragraph" w:customStyle="1" w:styleId="822">
    <w:name w:val="Normal_file_410_file_422"/>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23">
    <w:name w:val="Normal Table_file_411"/>
    <w:semiHidden/>
    <w:qFormat/>
    <w:uiPriority w:val="0"/>
    <w:tblPr>
      <w:tblCellMar>
        <w:top w:w="0" w:type="dxa"/>
        <w:left w:w="108" w:type="dxa"/>
        <w:bottom w:w="0" w:type="dxa"/>
        <w:right w:w="108" w:type="dxa"/>
      </w:tblCellMar>
    </w:tblPr>
  </w:style>
  <w:style w:type="paragraph" w:customStyle="1" w:styleId="824">
    <w:name w:val="Normal (Web)_file_1630"/>
    <w:basedOn w:val="825"/>
    <w:semiHidden/>
    <w:unhideWhenUsed/>
    <w:qFormat/>
    <w:uiPriority w:val="99"/>
  </w:style>
  <w:style w:type="paragraph" w:customStyle="1" w:styleId="825">
    <w:name w:val="Normal_file_16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6">
    <w:name w:val="Normal (Web)_file_839"/>
    <w:basedOn w:val="827"/>
    <w:semiHidden/>
    <w:unhideWhenUsed/>
    <w:qFormat/>
    <w:uiPriority w:val="99"/>
  </w:style>
  <w:style w:type="paragraph" w:customStyle="1" w:styleId="827">
    <w:name w:val="Normal_file_839"/>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28">
    <w:name w:val="Strong_file_1630"/>
    <w:basedOn w:val="829"/>
    <w:qFormat/>
    <w:uiPriority w:val="22"/>
    <w:rPr>
      <w:b/>
      <w:bCs/>
    </w:rPr>
  </w:style>
  <w:style w:type="character" w:customStyle="1" w:styleId="829">
    <w:name w:val="Default Paragraph Font_file_1630"/>
    <w:semiHidden/>
    <w:unhideWhenUsed/>
    <w:qFormat/>
    <w:uiPriority w:val="1"/>
  </w:style>
  <w:style w:type="paragraph" w:customStyle="1" w:styleId="830">
    <w:name w:val="Normal (Web)_file_1633"/>
    <w:basedOn w:val="831"/>
    <w:semiHidden/>
    <w:unhideWhenUsed/>
    <w:qFormat/>
    <w:uiPriority w:val="99"/>
  </w:style>
  <w:style w:type="paragraph" w:customStyle="1" w:styleId="831">
    <w:name w:val="Normal_file_1633"/>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32">
    <w:name w:val="Strong_file_1633"/>
    <w:basedOn w:val="833"/>
    <w:qFormat/>
    <w:uiPriority w:val="22"/>
    <w:rPr>
      <w:b/>
      <w:bCs/>
    </w:rPr>
  </w:style>
  <w:style w:type="character" w:customStyle="1" w:styleId="833">
    <w:name w:val="Default Paragraph Font_file_1633"/>
    <w:semiHidden/>
    <w:unhideWhenUsed/>
    <w:qFormat/>
    <w:uiPriority w:val="1"/>
  </w:style>
  <w:style w:type="paragraph" w:customStyle="1" w:styleId="834">
    <w:name w:val="Normal (Web)_file_1634"/>
    <w:basedOn w:val="835"/>
    <w:semiHidden/>
    <w:unhideWhenUsed/>
    <w:qFormat/>
    <w:uiPriority w:val="99"/>
  </w:style>
  <w:style w:type="paragraph" w:customStyle="1" w:styleId="835">
    <w:name w:val="Normal_file_1634"/>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36">
    <w:name w:val="Strong_file_1634"/>
    <w:basedOn w:val="837"/>
    <w:qFormat/>
    <w:uiPriority w:val="22"/>
    <w:rPr>
      <w:b/>
      <w:bCs/>
    </w:rPr>
  </w:style>
  <w:style w:type="character" w:customStyle="1" w:styleId="837">
    <w:name w:val="Default Paragraph Font_file_1634"/>
    <w:semiHidden/>
    <w:unhideWhenUsed/>
    <w:qFormat/>
    <w:uiPriority w:val="1"/>
  </w:style>
  <w:style w:type="paragraph" w:customStyle="1" w:styleId="838">
    <w:name w:val="Normal (Web)_file_1620"/>
    <w:basedOn w:val="839"/>
    <w:semiHidden/>
    <w:unhideWhenUsed/>
    <w:qFormat/>
    <w:uiPriority w:val="99"/>
  </w:style>
  <w:style w:type="paragraph" w:customStyle="1" w:styleId="839">
    <w:name w:val="Normal_file_16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0">
    <w:name w:val="Normal (Web)_file_1623"/>
    <w:basedOn w:val="841"/>
    <w:semiHidden/>
    <w:unhideWhenUsed/>
    <w:qFormat/>
    <w:uiPriority w:val="99"/>
  </w:style>
  <w:style w:type="paragraph" w:customStyle="1" w:styleId="841">
    <w:name w:val="Normal_file_16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2">
    <w:name w:val="Normal (Web)_file_1625"/>
    <w:basedOn w:val="843"/>
    <w:semiHidden/>
    <w:unhideWhenUsed/>
    <w:qFormat/>
    <w:uiPriority w:val="99"/>
  </w:style>
  <w:style w:type="paragraph" w:customStyle="1" w:styleId="843">
    <w:name w:val="Normal_file_16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4">
    <w:name w:val="Normal (Web)_file_678_file_689"/>
    <w:basedOn w:val="845"/>
    <w:semiHidden/>
    <w:unhideWhenUsed/>
    <w:qFormat/>
    <w:uiPriority w:val="99"/>
    <w:pPr>
      <w:spacing w:before="100" w:beforeAutospacing="1" w:after="100" w:afterAutospacing="1"/>
    </w:pPr>
  </w:style>
  <w:style w:type="paragraph" w:customStyle="1" w:styleId="845">
    <w:name w:val="Normal_file_678_file_689"/>
    <w:qFormat/>
    <w:uiPriority w:val="0"/>
    <w:rPr>
      <w:rFonts w:ascii="宋体" w:hAnsi="宋体" w:eastAsia="宋体" w:cs="宋体"/>
      <w:sz w:val="24"/>
      <w:szCs w:val="24"/>
      <w:lang w:val="en-US" w:eastAsia="zh-CN" w:bidi="ar-SA"/>
    </w:rPr>
  </w:style>
  <w:style w:type="paragraph" w:customStyle="1" w:styleId="846">
    <w:name w:val="Plain Text_file_673_file_679_file_506_file_1740"/>
    <w:basedOn w:val="847"/>
    <w:qFormat/>
    <w:uiPriority w:val="0"/>
    <w:rPr>
      <w:rFonts w:ascii="宋体" w:hAnsi="Courier New" w:cs="Courier New"/>
      <w:szCs w:val="21"/>
    </w:rPr>
  </w:style>
  <w:style w:type="paragraph" w:customStyle="1" w:styleId="847">
    <w:name w:val="Normal_file_673_file_679_file_506_file_174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48">
    <w:name w:val="ca-21_file_506_file_1740"/>
    <w:basedOn w:val="849"/>
    <w:qFormat/>
    <w:uiPriority w:val="0"/>
    <w:rPr>
      <w:rFonts w:hint="eastAsia" w:ascii="宋体" w:hAnsi="宋体" w:eastAsia="宋体"/>
      <w:sz w:val="21"/>
      <w:szCs w:val="21"/>
    </w:rPr>
  </w:style>
  <w:style w:type="character" w:customStyle="1" w:styleId="849">
    <w:name w:val="Default Paragraph Font_file_506_file_1740"/>
    <w:unhideWhenUsed/>
    <w:qFormat/>
    <w:uiPriority w:val="1"/>
  </w:style>
  <w:style w:type="paragraph" w:customStyle="1" w:styleId="850">
    <w:name w:val="Plain Text_file_673_file_679_file_1619"/>
    <w:basedOn w:val="851"/>
    <w:qFormat/>
    <w:uiPriority w:val="0"/>
    <w:rPr>
      <w:rFonts w:ascii="宋体" w:hAnsi="Courier New" w:cs="Courier New"/>
      <w:szCs w:val="21"/>
    </w:rPr>
  </w:style>
  <w:style w:type="paragraph" w:customStyle="1" w:styleId="851">
    <w:name w:val="Normal_file_673_file_679_file_161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52">
    <w:name w:val="ca-21_file_1619"/>
    <w:basedOn w:val="853"/>
    <w:qFormat/>
    <w:uiPriority w:val="0"/>
    <w:rPr>
      <w:rFonts w:hint="eastAsia" w:ascii="宋体" w:hAnsi="宋体" w:eastAsia="宋体"/>
      <w:sz w:val="21"/>
      <w:szCs w:val="21"/>
    </w:rPr>
  </w:style>
  <w:style w:type="character" w:customStyle="1" w:styleId="853">
    <w:name w:val="Default Paragraph Font_file_1619"/>
    <w:semiHidden/>
    <w:qFormat/>
    <w:uiPriority w:val="0"/>
  </w:style>
  <w:style w:type="paragraph" w:customStyle="1" w:styleId="854">
    <w:name w:val="pa-1_file_1619"/>
    <w:basedOn w:val="855"/>
    <w:qFormat/>
    <w:uiPriority w:val="0"/>
    <w:pPr>
      <w:widowControl/>
      <w:spacing w:line="280" w:lineRule="atLeast"/>
    </w:pPr>
    <w:rPr>
      <w:rFonts w:ascii="宋体" w:hAnsi="宋体" w:cs="宋体"/>
      <w:kern w:val="0"/>
      <w:sz w:val="24"/>
    </w:rPr>
  </w:style>
  <w:style w:type="paragraph" w:customStyle="1" w:styleId="855">
    <w:name w:val="Normal_file_1619"/>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56">
    <w:name w:val="Emphasis_file_1625"/>
    <w:basedOn w:val="857"/>
    <w:qFormat/>
    <w:uiPriority w:val="20"/>
    <w:rPr>
      <w:i/>
      <w:iCs/>
    </w:rPr>
  </w:style>
  <w:style w:type="character" w:customStyle="1" w:styleId="857">
    <w:name w:val="Default Paragraph Font_file_1625"/>
    <w:semiHidden/>
    <w:unhideWhenUsed/>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777C31-4197-4646-84C6-9EB8048F2D98}">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100</Pages>
  <Words>110</Words>
  <Characters>120</Characters>
  <Lines>838</Lines>
  <Paragraphs>737</Paragraphs>
  <TotalTime>532</TotalTime>
  <ScaleCrop>false</ScaleCrop>
  <LinksUpToDate>false</LinksUpToDate>
  <CharactersWithSpaces>122</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2026-03-11T01:25:00Z</dcterms:created>
  <dc:creator>柳州市政府集中采购中心</dc:creator>
  <cp:lastModifiedBy>小Fan</cp:lastModifiedBy>
  <cp:lastPrinted>2018-11-29T07:27:00Z</cp:lastPrinted>
  <dcterms:modified xsi:type="dcterms:W3CDTF">2026-04-24T02:05:01Z</dcterms:modified>
  <dc:title>询价通知书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3A7F60869AC24955B7F7EDBA13A5C10C</vt:lpwstr>
  </property>
  <property fmtid="{D5CDD505-2E9C-101B-9397-08002B2CF9AE}" pid="4" name="KSOTemplateDocerSaveRecord">
    <vt:lpwstr>eyJoZGlkIjoiN2QzNTlhNzVkYmM4NGIxYzU1MDkwOWY0OTQyZjMyOWIiLCJ1c2VySWQiOiIzODgwMjgyNDgifQ==</vt:lpwstr>
  </property>
</Properties>
</file>