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柳州市区道路交通智能监控项目维护服务采购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LZZC2026-C3-990262-LZSZ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柳州市公安局交通管理支队</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7</w:t>
      </w:r>
      <w:r>
        <w:rPr>
          <w:rFonts w:ascii="楷体" w:hAnsi="楷体" w:eastAsia="楷体"/>
          <w:b/>
          <w:sz w:val="40"/>
          <w:szCs w:val="40"/>
        </w:rPr>
        <w:t>日</w:t>
      </w:r>
    </w:p>
    <w:p w14:paraId="3E922F68">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DF2035">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E3949A">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C8C1D2">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C06203">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14:paraId="6BCD2154"/>
    <w:p w14:paraId="74578943">
      <w:pPr>
        <w:widowControl/>
        <w:jc w:val="left"/>
      </w:pPr>
    </w:p>
    <w:p w14:paraId="0977EBBD"/>
    <w:p w14:paraId="60840EBF">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3"/>
        <w:spacing w:line="440" w:lineRule="exact"/>
        <w:jc w:val="center"/>
        <w:rPr>
          <w:rFonts w:hint="eastAsia" w:ascii="宋体" w:hAnsi="宋体"/>
          <w:sz w:val="32"/>
          <w:szCs w:val="32"/>
        </w:rPr>
      </w:pPr>
      <w:bookmarkStart w:id="0" w:name="_Toc24429"/>
      <w:bookmarkStart w:id="1" w:name="_Toc301"/>
      <w:r>
        <w:rPr>
          <w:rFonts w:hint="eastAsia" w:ascii="宋体" w:hAnsi="宋体"/>
          <w:sz w:val="32"/>
          <w:szCs w:val="32"/>
        </w:rPr>
        <w:t>第一章 竞争性磋商公告</w:t>
      </w:r>
      <w:bookmarkEnd w:id="0"/>
      <w:bookmarkEnd w:id="1"/>
    </w:p>
    <w:p w14:paraId="2451E50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ascii="仿宋_GB2312" w:eastAsia="仿宋_GB2312"/>
          <w:sz w:val="28"/>
          <w:szCs w:val="28"/>
        </w:rPr>
        <w:t>柳州市区道路交通智能监控项目维护服务采购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20</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LZZC2026-C3-990262-LZSZ</w:t>
      </w:r>
    </w:p>
    <w:p w14:paraId="106DBFC0">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柳州市区道路交通智能监控项目维护服务采购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1693131</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标项名称：柳州市区道路交通智能监控项目维护服务采购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预算金额（元）：1693131
</w:t>
      </w:r>
      <w:r>
        <w:rPr>
          <w:rFonts w:ascii="仿宋" w:hAnsi="仿宋" w:eastAsia="仿宋"/>
          <w:bCs/>
          <w:sz w:val="24"/>
        </w:rPr>
        <w:cr/>
      </w:r>
      <w:r>
        <w:rPr>
          <w:rFonts w:ascii="仿宋" w:hAnsi="仿宋" w:eastAsia="仿宋"/>
          <w:bCs/>
          <w:sz w:val="24"/>
        </w:rPr>
        <w:t>简要规格描述或项目基本概况介绍、用途：柳州市区道路交通智能监控项目维护服务采购（具体内容详见竞争性磋商文件第三章《采购需求》）
</w:t>
      </w:r>
      <w:r>
        <w:rPr>
          <w:rFonts w:ascii="仿宋" w:hAnsi="仿宋" w:eastAsia="仿宋"/>
          <w:bCs/>
          <w:sz w:val="24"/>
        </w:rPr>
        <w:cr/>
      </w:r>
      <w:r>
        <w:rPr>
          <w:rFonts w:ascii="仿宋" w:hAnsi="仿宋" w:eastAsia="仿宋"/>
          <w:bCs/>
          <w:sz w:val="24"/>
        </w:rPr>
        <w:t>最高限价（如有）：1693131
</w:t>
      </w:r>
      <w:r>
        <w:rPr>
          <w:rFonts w:ascii="仿宋" w:hAnsi="仿宋" w:eastAsia="仿宋"/>
          <w:bCs/>
          <w:sz w:val="24"/>
        </w:rPr>
        <w:cr/>
      </w:r>
      <w:r>
        <w:rPr>
          <w:rFonts w:ascii="仿宋" w:hAnsi="仿宋" w:eastAsia="仿宋"/>
          <w:bCs/>
          <w:sz w:val="24"/>
        </w:rPr>
        <w:t>合同履约期限：</w:t>
      </w:r>
      <w:r>
        <w:rPr>
          <w:rFonts w:hint="eastAsia" w:ascii="仿宋" w:hAnsi="仿宋" w:eastAsia="仿宋"/>
          <w:bCs/>
          <w:sz w:val="24"/>
        </w:rPr>
        <w:t>1年，具体服务开始时间以网络</w:t>
      </w:r>
      <w:r>
        <w:rPr>
          <w:rFonts w:hint="eastAsia" w:ascii="仿宋" w:hAnsi="仿宋" w:eastAsia="仿宋"/>
          <w:bCs/>
          <w:sz w:val="24"/>
          <w:lang w:val="en-US" w:eastAsia="zh-CN"/>
        </w:rPr>
        <w:t>线路</w:t>
      </w:r>
      <w:r>
        <w:rPr>
          <w:rFonts w:hint="eastAsia" w:ascii="仿宋" w:hAnsi="仿宋" w:eastAsia="仿宋"/>
          <w:bCs/>
          <w:sz w:val="24"/>
        </w:rPr>
        <w:t>开通并通过验收交付使用之日起算；“网络接入服务”合同约定的服务期限1年，“网络接入服务”以外标的合同约定的服务期限1年到期或项目预算金额1693131.00元支付完毕，合同即自动终止（如果服务期未满</w:t>
      </w:r>
      <w:r>
        <w:rPr>
          <w:rFonts w:hint="eastAsia" w:ascii="仿宋" w:hAnsi="仿宋" w:eastAsia="仿宋"/>
          <w:bCs/>
          <w:sz w:val="24"/>
          <w:lang w:val="en-US" w:eastAsia="zh-CN"/>
        </w:rPr>
        <w:t>1</w:t>
      </w:r>
      <w:r>
        <w:rPr>
          <w:rFonts w:hint="eastAsia" w:ascii="仿宋" w:hAnsi="仿宋" w:eastAsia="仿宋"/>
          <w:bCs/>
          <w:sz w:val="24"/>
        </w:rPr>
        <w:t>年，双方可在政策允许范围内签订补充协议）</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hint="default" w:ascii="仿宋" w:hAnsi="仿宋" w:eastAsia="仿宋"/>
          <w:bCs/>
          <w:sz w:val="24"/>
          <w:lang w:eastAsia="zh-CN"/>
        </w:rPr>
        <w:t>，</w:t>
      </w:r>
      <w:r>
        <w:rPr>
          <w:rFonts w:ascii="仿宋" w:hAnsi="仿宋" w:eastAsia="仿宋"/>
          <w:bCs/>
          <w:sz w:val="24"/>
        </w:rPr>
        <w:t>有意向参与本项目的供应商应当做好参与全流程电子招投标交易的充分准备。</w:t>
      </w:r>
    </w:p>
    <w:p w14:paraId="17EDAD1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20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20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BC25644">
      <w:pPr>
        <w:pStyle w:val="200"/>
        <w:spacing w:line="400" w:lineRule="exact"/>
        <w:ind w:right="-330" w:rightChars="-157" w:firstLine="560"/>
        <w:rPr>
          <w:rFonts w:hint="eastAsia"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hint="eastAsia" w:ascii="仿宋_GB2312" w:eastAsia="仿宋_GB2312"/>
          <w:sz w:val="28"/>
          <w:szCs w:val="28"/>
          <w:lang w:eastAsia="zh-CN"/>
        </w:rPr>
        <w:t>，</w:t>
      </w:r>
      <w:r>
        <w:rPr>
          <w:rFonts w:hint="eastAsia" w:ascii="仿宋_GB2312" w:eastAsia="仿宋_GB2312"/>
          <w:b/>
          <w:bCs/>
          <w:sz w:val="28"/>
          <w:szCs w:val="28"/>
        </w:rPr>
        <w:t>供应商必须提供以下材料之一</w:t>
      </w:r>
      <w:r>
        <w:rPr>
          <w:rFonts w:hint="eastAsia" w:ascii="仿宋_GB2312" w:eastAsia="仿宋_GB2312"/>
          <w:sz w:val="28"/>
          <w:szCs w:val="28"/>
        </w:rPr>
        <w:t>：</w:t>
      </w:r>
    </w:p>
    <w:p w14:paraId="6A80885A">
      <w:pPr>
        <w:pStyle w:val="200"/>
        <w:spacing w:line="400" w:lineRule="exact"/>
        <w:ind w:right="-330" w:rightChars="-157" w:firstLine="560"/>
        <w:rPr>
          <w:rFonts w:hint="eastAsia" w:ascii="仿宋_GB2312" w:eastAsia="仿宋_GB2312"/>
          <w:sz w:val="28"/>
          <w:szCs w:val="28"/>
        </w:rPr>
      </w:pPr>
      <w:r>
        <w:rPr>
          <w:rFonts w:hint="eastAsia" w:ascii="仿宋_GB2312" w:eastAsia="仿宋_GB2312"/>
          <w:sz w:val="28"/>
          <w:szCs w:val="28"/>
        </w:rPr>
        <w:t>（1）供应商如为基础电信运营商，须提供有效的《中华人民共和国基础电信业务经营许可证》；</w:t>
      </w:r>
    </w:p>
    <w:p w14:paraId="0FFDD059">
      <w:pPr>
        <w:pStyle w:val="200"/>
        <w:spacing w:line="400" w:lineRule="exact"/>
        <w:ind w:right="-330" w:rightChars="-157" w:firstLine="560"/>
        <w:rPr>
          <w:rFonts w:hint="eastAsia" w:ascii="仿宋_GB2312" w:eastAsia="仿宋_GB2312"/>
          <w:sz w:val="28"/>
          <w:szCs w:val="28"/>
        </w:rPr>
      </w:pPr>
      <w:r>
        <w:rPr>
          <w:rFonts w:hint="eastAsia" w:ascii="仿宋_GB2312" w:eastAsia="仿宋_GB2312"/>
          <w:sz w:val="28"/>
          <w:szCs w:val="28"/>
        </w:rPr>
        <w:t>（2）供应商如为基础电信运营商子公司，须提供供应商的有效的《中华人民共和国基础电信业务经营许可证》或提供基础电信运营商有效的《中华人民共和国基础电信业务经营许可证》且许可证载明子公司的名称；</w:t>
      </w:r>
    </w:p>
    <w:p w14:paraId="0E99DCEC">
      <w:pPr>
        <w:pStyle w:val="200"/>
        <w:spacing w:line="400" w:lineRule="exact"/>
        <w:ind w:right="-330" w:rightChars="-157" w:firstLine="560"/>
        <w:rPr>
          <w:rFonts w:hint="eastAsia" w:ascii="仿宋_GB2312" w:eastAsia="仿宋_GB2312"/>
          <w:sz w:val="28"/>
          <w:szCs w:val="28"/>
          <w:lang w:val="en-US" w:eastAsia="zh-CN"/>
        </w:rPr>
      </w:pPr>
      <w:r>
        <w:rPr>
          <w:rFonts w:hint="eastAsia" w:ascii="仿宋_GB2312" w:eastAsia="仿宋_GB2312"/>
          <w:sz w:val="28"/>
          <w:szCs w:val="28"/>
        </w:rPr>
        <w:t>（3）供应商如为基础电信运营商分公司，须提供基础电信运营商有效的《中华人民共和国基础电信业务经营许可证》</w:t>
      </w:r>
      <w:r>
        <w:rPr>
          <w:rFonts w:hint="eastAsia" w:ascii="仿宋_GB2312" w:eastAsia="仿宋_GB2312"/>
          <w:sz w:val="28"/>
          <w:szCs w:val="28"/>
          <w:lang w:eastAsia="zh-CN"/>
        </w:rPr>
        <w:t>。</w:t>
      </w:r>
    </w:p>
    <w:p w14:paraId="2B7422D6">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35393793"/>
      <w:bookmarkStart w:id="9" w:name="_Toc28359082"/>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20</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20</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28359007"/>
      <w:bookmarkStart w:id="12" w:name="_Toc35393625"/>
      <w:bookmarkStart w:id="13" w:name="_Toc28359084"/>
      <w:bookmarkStart w:id="14" w:name="_Toc35393794"/>
      <w:r>
        <w:rPr>
          <w:rFonts w:hint="eastAsia" w:ascii="仿宋_GB2312" w:hAnsi="仿宋_GB2312" w:eastAsia="仿宋_GB2312" w:cs="仿宋_GB2312"/>
          <w:sz w:val="28"/>
          <w:szCs w:val="28"/>
        </w:rPr>
        <w:t>开标地点：广西政府采购云平台（https://www.gcy.zfcg.gxzf.gov.cn/）</w:t>
      </w:r>
    </w:p>
    <w:p w14:paraId="4DD70F1F">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665DB518">
      <w:pPr>
        <w:pStyle w:val="200"/>
        <w:spacing w:line="420" w:lineRule="exact"/>
        <w:ind w:firstLine="562"/>
        <w:rPr>
          <w:rFonts w:hint="eastAsia" w:ascii="仿宋_GB2312" w:hAnsi="仿宋_GB2312" w:eastAsia="仿宋_GB2312" w:cs="仿宋_GB2312"/>
          <w:b/>
          <w:bCs/>
          <w:sz w:val="28"/>
          <w:szCs w:val="28"/>
        </w:rPr>
      </w:pPr>
      <w:bookmarkStart w:id="17" w:name="_Toc28359085"/>
      <w:bookmarkStart w:id="18" w:name="_Toc28359008"/>
      <w:bookmarkStart w:id="19" w:name="_Toc35393627"/>
      <w:bookmarkStart w:id="20" w:name="_Toc35393796"/>
      <w:bookmarkStart w:id="21" w:name="_Hlk50569036"/>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（二）磋商保证金：</w:t>
      </w:r>
      <w:r>
        <w:rPr>
          <w:rFonts w:hint="eastAsia" w:ascii="仿宋_GB2312" w:hAnsi="仿宋_GB2312" w:eastAsia="仿宋_GB2312" w:cs="仿宋_GB2312"/>
          <w:sz w:val="28"/>
          <w:szCs w:val="28"/>
        </w:rPr>
        <w:t>本项目无需提交磋商保证金。</w:t>
      </w:r>
    </w:p>
    <w:p w14:paraId="03BF0E02">
      <w:pPr>
        <w:pStyle w:val="290"/>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200"/>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200"/>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200"/>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（七）供应商参与电子投标特别说明</w:t>
      </w:r>
    </w:p>
    <w:p w14:paraId="3ACC2BDE">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90"/>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9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200"/>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5BF296DA">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柳州市公安局交通管理支队</w:t>
      </w:r>
    </w:p>
    <w:p w14:paraId="1B92868D">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址：广西柳州市城中区学院路6号</w:t>
      </w:r>
    </w:p>
    <w:p w14:paraId="55337460">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项目联系人：黄鹤</w:t>
      </w:r>
    </w:p>
    <w:p w14:paraId="3286DF40">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项目联系方式：0772-2616021</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黄慧</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0772-2992106</w:t>
      </w:r>
      <w:bookmarkEnd w:id="21"/>
    </w:p>
    <w:p w14:paraId="7ED5EB7F">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柳州市区道路交通智能监控项目维护服务采购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LZZC2026-C3-990262-LZSZ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壹佰陆拾玖万叁仟壹佰叁拾壹元整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lang w:val="en-US" w:eastAsia="zh-CN"/>
              </w:rPr>
              <w:t>,</w:t>
            </w:r>
            <w:r>
              <w:rPr>
                <w:rFonts w:ascii="仿宋_GB2312" w:hAnsi="宋体" w:eastAsia="仿宋_GB2312"/>
                <w:sz w:val="24"/>
              </w:rPr>
              <w:t>693</w:t>
            </w:r>
            <w:r>
              <w:rPr>
                <w:rFonts w:hint="eastAsia" w:ascii="仿宋_GB2312" w:hAnsi="宋体" w:eastAsia="仿宋_GB2312"/>
                <w:sz w:val="24"/>
                <w:lang w:val="en-US" w:eastAsia="zh-CN"/>
              </w:rPr>
              <w:t>,</w:t>
            </w:r>
            <w:r>
              <w:rPr>
                <w:rFonts w:ascii="仿宋_GB2312" w:hAnsi="宋体" w:eastAsia="仿宋_GB2312"/>
                <w:sz w:val="24"/>
              </w:rPr>
              <w:t>131</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01799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C864864">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74C7C585">
            <w:pPr>
              <w:pStyle w:val="469"/>
              <w:spacing w:before="0" w:beforeAutospacing="0" w:after="0" w:afterAutospacing="0" w:line="460" w:lineRule="atLeast"/>
              <w:rPr>
                <w:rFonts w:ascii="仿宋_GB2312" w:eastAsia="仿宋_GB2312"/>
                <w:color w:val="000000"/>
              </w:rPr>
            </w:pPr>
            <w:r>
              <w:rPr>
                <w:rStyle w:val="470"/>
                <w:rFonts w:hint="eastAsia" w:ascii="仿宋_GB2312" w:eastAsia="仿宋_GB2312"/>
                <w:color w:val="000000"/>
              </w:rPr>
              <w:t>电子响应文件（必须提供）：</w:t>
            </w:r>
            <w:r>
              <w:rPr>
                <w:rFonts w:hint="eastAsia" w:ascii="仿宋_GB2312" w:eastAsia="仿宋_GB2312"/>
                <w:b/>
                <w:bCs/>
                <w:color w:val="000000"/>
              </w:rPr>
              <w:br w:type="textWrapping"/>
            </w:r>
            <w:r>
              <w:rPr>
                <w:rStyle w:val="470"/>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470"/>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470"/>
                <w:rFonts w:hint="eastAsia" w:ascii="仿宋_GB2312" w:eastAsia="仿宋_GB2312"/>
                <w:color w:val="000000"/>
              </w:rPr>
              <w:t>3.电子响应文件成功提交后，供应商可自行打印响应文件接收回执。</w:t>
            </w:r>
          </w:p>
        </w:tc>
      </w:tr>
      <w:tr w14:paraId="16046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6793A9A">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6CBA7132">
            <w:pPr>
              <w:pStyle w:val="488"/>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41402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70ED89">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2A469E2F">
            <w:pPr>
              <w:pStyle w:val="506"/>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12AF848F">
            <w:pPr>
              <w:pStyle w:val="50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37847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B4F3A7">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50C1E3B3">
            <w:pPr>
              <w:pStyle w:val="524"/>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235BE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0F5B074">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4E77A2DC">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1665B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4A27938">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720BD2A4">
            <w:pPr>
              <w:pStyle w:val="560"/>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0A8D1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E0C6595">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06CFEC50">
            <w:pPr>
              <w:pStyle w:val="578"/>
              <w:spacing w:before="0" w:beforeAutospacing="0" w:after="0" w:afterAutospacing="0" w:line="460" w:lineRule="atLeast"/>
              <w:rPr>
                <w:rFonts w:ascii="仿宋_GB2312" w:eastAsia="仿宋_GB2312"/>
                <w:color w:val="000000"/>
              </w:rPr>
            </w:pPr>
            <w:r>
              <w:rPr>
                <w:rStyle w:val="57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579"/>
                <w:rFonts w:hint="eastAsia" w:ascii="仿宋_GB2312" w:eastAsia="仿宋_GB2312"/>
                <w:color w:val="000000"/>
              </w:rPr>
              <w:t>二、甄别方式：</w:t>
            </w:r>
            <w:r>
              <w:rPr>
                <w:rFonts w:hint="eastAsia" w:ascii="仿宋_GB2312" w:eastAsia="仿宋_GB2312"/>
                <w:b/>
                <w:bCs/>
                <w:color w:val="000000"/>
              </w:rPr>
              <w:br w:type="textWrapping"/>
            </w:r>
            <w:r>
              <w:rPr>
                <w:rStyle w:val="579"/>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579"/>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57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2A7D5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F0336DE">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3D7B005C">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598"/>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6EB29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39BCF8">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57AAE9DA">
            <w:pPr>
              <w:pStyle w:val="616"/>
              <w:spacing w:before="0" w:beforeAutospacing="0" w:after="0" w:afterAutospacing="0" w:line="460" w:lineRule="atLeast"/>
              <w:rPr>
                <w:rFonts w:ascii="仿宋_GB2312" w:eastAsia="仿宋_GB2312"/>
                <w:color w:val="000000"/>
              </w:rPr>
            </w:pPr>
            <w:r>
              <w:rPr>
                <w:rStyle w:val="617"/>
                <w:rFonts w:hint="eastAsia" w:ascii="仿宋_GB2312" w:eastAsia="仿宋_GB2312"/>
                <w:color w:val="000000"/>
              </w:rPr>
              <w:t>签订合同时间：成交通知书发出后</w:t>
            </w:r>
            <w:r>
              <w:rPr>
                <w:rStyle w:val="617"/>
                <w:rFonts w:hint="eastAsia" w:ascii="仿宋_GB2312" w:eastAsia="仿宋_GB2312"/>
                <w:color w:val="000000"/>
                <w:u w:val="single"/>
              </w:rPr>
              <w:t>25</w:t>
            </w:r>
            <w:r>
              <w:rPr>
                <w:rStyle w:val="617"/>
                <w:rFonts w:hint="eastAsia" w:ascii="仿宋_GB2312" w:eastAsia="仿宋_GB2312"/>
                <w:color w:val="000000"/>
              </w:rPr>
              <w:t>日内。</w:t>
            </w:r>
          </w:p>
        </w:tc>
      </w:tr>
      <w:tr w14:paraId="66AA4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C366B8F">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3DD8A4B6">
            <w:pPr>
              <w:pStyle w:val="635"/>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59933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3E9FDC3">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007142F6">
            <w:pPr>
              <w:pStyle w:val="653"/>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56D31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28AC0C">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03247C7C">
            <w:pPr>
              <w:pStyle w:val="67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0FA48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DE5B2F">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0D00CA3D">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柳州市公安局交通管理支队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48496CE6">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2AF0520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3D2BD38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0BD0A8FE">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055696D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22BD9FE8">
      <w:pPr>
        <w:pStyle w:val="31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7D220B2B">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51C1712E">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7BCE0FAF">
      <w:pPr>
        <w:pStyle w:val="7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25F9043D">
      <w:pPr>
        <w:pStyle w:val="793"/>
        <w:spacing w:before="0" w:beforeAutospacing="0" w:after="0" w:afterAutospacing="0" w:line="360" w:lineRule="atLeast"/>
        <w:rPr>
          <w:rFonts w:hint="eastAsia" w:ascii="仿宋_GB2312" w:eastAsia="仿宋_GB2312"/>
          <w:color w:val="000000"/>
          <w:lang w:val="en-US" w:eastAsia="zh-CN"/>
        </w:rPr>
      </w:pPr>
      <w:r>
        <w:rPr>
          <w:rFonts w:hint="eastAsia" w:ascii="仿宋_GB2312" w:eastAsia="仿宋_GB2312"/>
          <w:color w:val="000000"/>
          <w:lang w:val="en-US" w:eastAsia="zh-CN"/>
        </w:rPr>
        <w:t xml:space="preserve">    （5）本项目的特定资格要求，供应商必须提供以下材料之一</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val="en-US" w:eastAsia="zh-CN"/>
        </w:rPr>
        <w:t>：</w:t>
      </w:r>
    </w:p>
    <w:p w14:paraId="2869BCFE">
      <w:pPr>
        <w:pStyle w:val="793"/>
        <w:spacing w:before="0" w:beforeAutospacing="0" w:after="0" w:afterAutospacing="0" w:line="3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①供应商如为基础电信运营商，须提供有效的《中华人民共和国基础电信业务经营许可证》；</w:t>
      </w:r>
    </w:p>
    <w:p w14:paraId="1E15B505">
      <w:pPr>
        <w:pStyle w:val="793"/>
        <w:spacing w:before="0" w:beforeAutospacing="0" w:after="0" w:afterAutospacing="0" w:line="3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38B59672">
      <w:pPr>
        <w:pStyle w:val="79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③供应商如为基础电信运营商分公司，须提供基础电信运营商有效的《中华人民共和国基础电信业务经营许可证》。</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）项必须提供并加盖供应商CA电子签章、按照第四章格式要求签字，否则其响应无效；其余各项如有请提供，同时加盖供应商CA电子签章，否则该材料被视为无效。</w:t>
      </w:r>
      <w:bookmarkEnd w:id="46"/>
    </w:p>
    <w:p w14:paraId="66ACA4CD">
      <w:pPr>
        <w:pStyle w:val="328"/>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4AE70553">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23750C7A">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6680D0BF">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（4）实施人员一览表（如有，格式见第四章）；</w:t>
      </w:r>
    </w:p>
    <w:p w14:paraId="068D57CD">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（5）项目技术方案（如有，格式见第四章）；</w:t>
      </w:r>
    </w:p>
    <w:p w14:paraId="754345CD">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（6）项目实施方案（如有，格式见第四章）；</w:t>
      </w:r>
    </w:p>
    <w:p w14:paraId="079DBAC7">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（7）服务保障方案（如有，格式见第四章）；</w:t>
      </w:r>
    </w:p>
    <w:p w14:paraId="1DC790CC">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w:t>
      </w:r>
      <w:r>
        <w:rPr>
          <w:rFonts w:hint="eastAsia" w:ascii="仿宋_GB2312" w:eastAsia="仿宋_GB2312"/>
          <w:color w:val="000000"/>
          <w:lang w:eastAsia="zh-CN"/>
        </w:rPr>
        <w:t>拟投入本项目实施团队配备方案</w:t>
      </w:r>
      <w:r>
        <w:rPr>
          <w:rFonts w:hint="eastAsia" w:ascii="仿宋_GB2312" w:eastAsia="仿宋_GB2312"/>
          <w:color w:val="000000"/>
        </w:rPr>
        <w:t>（如有，格式见第四章）；</w:t>
      </w:r>
    </w:p>
    <w:p w14:paraId="7B4F816B">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（9）供应商同类项目经验一览表（如有，格式见第四章）；</w:t>
      </w:r>
    </w:p>
    <w:p w14:paraId="6D5B3C26">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（10）对本项目的合理化建议和改进措施（如有，格式自拟）；</w:t>
      </w:r>
    </w:p>
    <w:p w14:paraId="02D4AC53">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r>
        <w:rPr>
          <w:rFonts w:hint="eastAsia" w:ascii="仿宋_GB2312" w:eastAsia="仿宋_GB2312"/>
          <w:sz w:val="24"/>
          <w:lang w:eastAsia="zh-CN"/>
        </w:rPr>
        <w:t>，没有标记“★”符号的技术参数要求，评审时供应商的响应内容发生负偏</w:t>
      </w:r>
      <w:r>
        <w:rPr>
          <w:rFonts w:hint="eastAsia" w:ascii="仿宋_GB2312" w:eastAsia="仿宋_GB2312"/>
          <w:sz w:val="24"/>
          <w:highlight w:val="none"/>
          <w:lang w:eastAsia="zh-CN"/>
        </w:rPr>
        <w:t>离五项</w:t>
      </w:r>
      <w:r>
        <w:rPr>
          <w:rFonts w:hint="eastAsia" w:ascii="仿宋_GB2312" w:eastAsia="仿宋_GB2312"/>
          <w:sz w:val="24"/>
          <w:lang w:eastAsia="zh-CN"/>
        </w:rPr>
        <w:t>以上的</w:t>
      </w:r>
      <w:r>
        <w:rPr>
          <w:rFonts w:hint="eastAsia" w:ascii="仿宋_GB2312" w:eastAsia="仿宋_GB2312"/>
          <w:sz w:val="24"/>
        </w:rPr>
        <w:t>；</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ED2C74F">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w:t>
      </w:r>
      <w:r>
        <w:rPr>
          <w:rFonts w:hint="eastAsia" w:ascii="仿宋_GB2312" w:hAnsi="仿宋_GB2312" w:eastAsia="仿宋_GB2312" w:cs="仿宋_GB2312"/>
          <w:b/>
          <w:bCs/>
          <w:sz w:val="24"/>
          <w:lang w:val="en-US" w:eastAsia="zh-CN"/>
        </w:rPr>
        <w:t>一</w:t>
      </w:r>
      <w:r>
        <w:rPr>
          <w:rFonts w:hint="eastAsia" w:ascii="仿宋_GB2312" w:hAnsi="仿宋_GB2312" w:eastAsia="仿宋_GB2312" w:cs="仿宋_GB2312"/>
          <w:b/>
          <w:bCs/>
          <w:sz w:val="24"/>
        </w:rPr>
        <w:t>项以上的，视为响应无效。</w:t>
      </w:r>
      <w:r>
        <w:rPr>
          <w:rFonts w:hint="eastAsia" w:ascii="仿宋_GB2312" w:hAnsi="仿宋_GB2312" w:eastAsia="仿宋_GB2312" w:cs="仿宋_GB2312"/>
          <w:b/>
          <w:bCs/>
          <w:sz w:val="24"/>
          <w:lang w:val="en-US" w:eastAsia="zh-CN"/>
        </w:rPr>
        <w:t>没有</w:t>
      </w:r>
      <w:r>
        <w:rPr>
          <w:rFonts w:hint="eastAsia" w:ascii="仿宋_GB2312" w:hAnsi="仿宋_GB2312" w:eastAsia="仿宋_GB2312" w:cs="仿宋_GB2312"/>
          <w:b/>
          <w:bCs/>
          <w:sz w:val="24"/>
        </w:rPr>
        <w:t>标记“★”符号的技术参数要求，评审时</w:t>
      </w:r>
      <w:r>
        <w:rPr>
          <w:rFonts w:hint="eastAsia" w:ascii="仿宋_GB2312" w:hAnsi="仿宋_GB2312" w:eastAsia="仿宋_GB2312" w:cs="仿宋_GB2312"/>
          <w:b/>
          <w:bCs/>
          <w:sz w:val="24"/>
          <w:lang w:val="en-US" w:eastAsia="zh-CN"/>
        </w:rPr>
        <w:t>供应商</w:t>
      </w:r>
      <w:r>
        <w:rPr>
          <w:rFonts w:hint="eastAsia" w:ascii="仿宋_GB2312" w:hAnsi="仿宋_GB2312" w:eastAsia="仿宋_GB2312" w:cs="仿宋_GB2312"/>
          <w:b/>
          <w:bCs/>
          <w:sz w:val="24"/>
        </w:rPr>
        <w:t>的响应内容发生负</w:t>
      </w:r>
      <w:r>
        <w:rPr>
          <w:rFonts w:hint="eastAsia" w:ascii="仿宋_GB2312" w:hAnsi="仿宋_GB2312" w:eastAsia="仿宋_GB2312" w:cs="仿宋_GB2312"/>
          <w:b/>
          <w:bCs/>
          <w:sz w:val="24"/>
          <w:highlight w:val="none"/>
        </w:rPr>
        <w:t>偏离</w:t>
      </w:r>
      <w:r>
        <w:rPr>
          <w:rFonts w:hint="eastAsia" w:ascii="仿宋_GB2312" w:hAnsi="仿宋_GB2312" w:eastAsia="仿宋_GB2312" w:cs="仿宋_GB2312"/>
          <w:b/>
          <w:bCs/>
          <w:sz w:val="24"/>
          <w:highlight w:val="none"/>
          <w:lang w:val="en-US" w:eastAsia="zh-CN"/>
        </w:rPr>
        <w:t>五</w:t>
      </w:r>
      <w:r>
        <w:rPr>
          <w:rFonts w:hint="eastAsia" w:ascii="仿宋_GB2312" w:hAnsi="仿宋_GB2312" w:eastAsia="仿宋_GB2312" w:cs="仿宋_GB2312"/>
          <w:b/>
          <w:bCs/>
          <w:sz w:val="24"/>
          <w:highlight w:val="none"/>
        </w:rPr>
        <w:t>项</w:t>
      </w:r>
      <w:r>
        <w:rPr>
          <w:rFonts w:hint="eastAsia" w:ascii="仿宋_GB2312" w:hAnsi="仿宋_GB2312" w:eastAsia="仿宋_GB2312" w:cs="仿宋_GB2312"/>
          <w:b/>
          <w:bCs/>
          <w:sz w:val="24"/>
        </w:rPr>
        <w:t>以上的，视为投标无效。关于“项数”的规定，凡标有最低一级序号的指标项即为一项技术条款，无论是否隶属于上一级编号（有特别说明的除外）。</w:t>
      </w:r>
    </w:p>
    <w:tbl>
      <w:tblPr>
        <w:tblStyle w:val="764"/>
        <w:tblW w:w="9467" w:type="dxa"/>
        <w:tblInd w:w="3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82"/>
        <w:gridCol w:w="5934"/>
        <w:gridCol w:w="1034"/>
        <w:gridCol w:w="1150"/>
      </w:tblGrid>
      <w:tr w14:paraId="23BF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3E9E95B6">
            <w:pPr>
              <w:pStyle w:val="762"/>
              <w:snapToGrid w:val="0"/>
              <w:spacing w:line="4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一、项目要求及服务需求</w:t>
            </w:r>
          </w:p>
        </w:tc>
      </w:tr>
      <w:tr w14:paraId="7B62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67" w:type="dxa"/>
            <w:tcBorders>
              <w:top w:val="single" w:color="auto" w:sz="4" w:space="0"/>
              <w:left w:val="single" w:color="auto" w:sz="4" w:space="0"/>
              <w:bottom w:val="single" w:color="auto" w:sz="4" w:space="0"/>
              <w:right w:val="single" w:color="auto" w:sz="4" w:space="0"/>
            </w:tcBorders>
            <w:vAlign w:val="center"/>
          </w:tcPr>
          <w:p w14:paraId="58976E54">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882" w:type="dxa"/>
            <w:tcBorders>
              <w:top w:val="single" w:color="auto" w:sz="4" w:space="0"/>
              <w:left w:val="single" w:color="auto" w:sz="4" w:space="0"/>
              <w:bottom w:val="single" w:color="auto" w:sz="4" w:space="0"/>
              <w:right w:val="single" w:color="auto" w:sz="4" w:space="0"/>
            </w:tcBorders>
            <w:vAlign w:val="center"/>
          </w:tcPr>
          <w:p w14:paraId="6D333EE4">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标的名称</w:t>
            </w:r>
          </w:p>
        </w:tc>
        <w:tc>
          <w:tcPr>
            <w:tcW w:w="5934" w:type="dxa"/>
            <w:tcBorders>
              <w:top w:val="single" w:color="auto" w:sz="4" w:space="0"/>
              <w:left w:val="single" w:color="auto" w:sz="4" w:space="0"/>
              <w:bottom w:val="single" w:color="auto" w:sz="4" w:space="0"/>
              <w:right w:val="single" w:color="auto" w:sz="4" w:space="0"/>
            </w:tcBorders>
            <w:vAlign w:val="center"/>
          </w:tcPr>
          <w:p w14:paraId="51F2AE75">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宋体" w:eastAsia="仿宋_GB2312"/>
                <w:b/>
                <w:color w:val="auto"/>
                <w:sz w:val="24"/>
                <w:highlight w:val="none"/>
              </w:rPr>
              <w:t>服务内容要求</w:t>
            </w:r>
          </w:p>
        </w:tc>
        <w:tc>
          <w:tcPr>
            <w:tcW w:w="1034" w:type="dxa"/>
            <w:tcBorders>
              <w:top w:val="single" w:color="auto" w:sz="4" w:space="0"/>
              <w:left w:val="single" w:color="auto" w:sz="4" w:space="0"/>
              <w:bottom w:val="single" w:color="auto" w:sz="4" w:space="0"/>
              <w:right w:val="single" w:color="auto" w:sz="4" w:space="0"/>
            </w:tcBorders>
            <w:vAlign w:val="center"/>
          </w:tcPr>
          <w:p w14:paraId="2B441F1A">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数量及单位</w:t>
            </w:r>
          </w:p>
        </w:tc>
        <w:tc>
          <w:tcPr>
            <w:tcW w:w="1150" w:type="dxa"/>
            <w:tcBorders>
              <w:top w:val="single" w:color="auto" w:sz="4" w:space="0"/>
              <w:left w:val="single" w:color="auto" w:sz="4" w:space="0"/>
              <w:bottom w:val="single" w:color="auto" w:sz="4" w:space="0"/>
              <w:right w:val="single" w:color="auto" w:sz="4" w:space="0"/>
            </w:tcBorders>
            <w:vAlign w:val="center"/>
          </w:tcPr>
          <w:p w14:paraId="7FE78468">
            <w:pPr>
              <w:pStyle w:val="762"/>
              <w:snapToGrid w:val="0"/>
              <w:spacing w:line="400" w:lineRule="exact"/>
              <w:jc w:val="center"/>
              <w:rPr>
                <w:rFonts w:hint="eastAsia" w:ascii="仿宋_GB2312" w:hAnsi="仿宋_GB2312" w:eastAsia="仿宋_GB2312" w:cs="仿宋_GB2312"/>
                <w:b/>
                <w:bCs/>
                <w:sz w:val="24"/>
                <w:szCs w:val="24"/>
              </w:rPr>
            </w:pPr>
            <w:r>
              <w:rPr>
                <w:rFonts w:hint="eastAsia" w:hAnsi="宋体" w:cs="宋体"/>
                <w:b/>
                <w:color w:val="auto"/>
                <w:kern w:val="2"/>
                <w:sz w:val="21"/>
                <w:szCs w:val="21"/>
                <w:highlight w:val="none"/>
                <w:lang w:val="en-US" w:eastAsia="zh-CN"/>
              </w:rPr>
              <w:t>单价最高上限价（元）</w:t>
            </w:r>
          </w:p>
        </w:tc>
      </w:tr>
      <w:tr w14:paraId="46BE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right w:val="single" w:color="auto" w:sz="4" w:space="0"/>
            </w:tcBorders>
            <w:vAlign w:val="center"/>
          </w:tcPr>
          <w:p w14:paraId="58CA91C8">
            <w:pPr>
              <w:pStyle w:val="765"/>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★（一）网络接入服务</w:t>
            </w:r>
          </w:p>
        </w:tc>
      </w:tr>
      <w:tr w14:paraId="7428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D526FFD">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A8CCEA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rPr>
              <w:t>网络接入服务</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10FF36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1、采用光纤专线组网，带宽100Mbps，每条专线带宽上行速率不低于100Mbps，下行速率不低于100Mbps；</w:t>
            </w:r>
          </w:p>
          <w:p w14:paraId="6E79D0A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2、单向延迟：≤10ms(包括传输延迟和设备延迟)；抖动：≤10ms；包丢率：≤0.1％；年可用性：≥99％；</w:t>
            </w:r>
          </w:p>
          <w:p w14:paraId="5282593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3、供应商提供的数据链路必须</w:t>
            </w:r>
            <w:r>
              <w:rPr>
                <w:rFonts w:hint="eastAsia" w:ascii="仿宋_GB2312" w:hAnsi="仿宋_GB2312" w:eastAsia="仿宋_GB2312" w:cs="仿宋_GB2312"/>
                <w:i w:val="0"/>
                <w:iCs w:val="0"/>
                <w:color w:val="auto"/>
                <w:kern w:val="0"/>
                <w:sz w:val="24"/>
                <w:szCs w:val="24"/>
                <w:u w:val="none"/>
                <w:lang w:val="en-US" w:eastAsia="zh-CN" w:bidi="ar"/>
              </w:rPr>
              <w:t>接入</w:t>
            </w:r>
            <w:r>
              <w:rPr>
                <w:rFonts w:hint="eastAsia" w:ascii="仿宋_GB2312" w:hAnsi="仿宋_GB2312" w:eastAsia="仿宋_GB2312" w:cs="仿宋_GB2312"/>
                <w:sz w:val="24"/>
                <w:szCs w:val="24"/>
              </w:rPr>
              <w:t>运营商数据网的城域网节点或骨干节点上；</w:t>
            </w:r>
          </w:p>
          <w:p w14:paraId="4CD257A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4、供应商提供的网络电路专线上下行速率均恒定不低于承诺提供的带宽；</w:t>
            </w:r>
          </w:p>
          <w:p w14:paraId="04A06EA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5、接入地点和接口类型：按采购人指定的安装地点和接口协议类型；</w:t>
            </w:r>
          </w:p>
          <w:p w14:paraId="25B5712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6、如有与专线相关的数据或光纤割接作业，需提前48小时通知；</w:t>
            </w:r>
          </w:p>
          <w:p w14:paraId="6305841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7、组网技术需要遵守公安安全要求，并进行独立组网及物理隔离；</w:t>
            </w:r>
          </w:p>
          <w:p w14:paraId="5DF100F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提供7×24小时不间断服务和故障快速恢复。所提供的网络质量、技术、服务应满足或高于《中华人民共和国电信条例》、《电信服务质量监督管理暂行办法》、《电信服务规范》的相关规定及要求，保证采购人租用系统</w:t>
            </w:r>
            <w:r>
              <w:rPr>
                <w:rFonts w:hint="eastAsia" w:ascii="仿宋_GB2312" w:hAnsi="仿宋_GB2312" w:eastAsia="仿宋_GB2312" w:cs="仿宋_GB2312"/>
                <w:sz w:val="24"/>
                <w:szCs w:val="24"/>
                <w:lang w:eastAsia="zh-CN"/>
              </w:rPr>
              <w:t>（运营商的网络系统）</w:t>
            </w:r>
            <w:r>
              <w:rPr>
                <w:rFonts w:hint="eastAsia" w:ascii="仿宋_GB2312" w:hAnsi="仿宋_GB2312" w:eastAsia="仿宋_GB2312" w:cs="仿宋_GB2312"/>
                <w:sz w:val="24"/>
                <w:szCs w:val="24"/>
              </w:rPr>
              <w:t>畅通及安全使用；</w:t>
            </w:r>
          </w:p>
          <w:p w14:paraId="5158D8B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9、对线路等进行日常管理、日常维护、每月定期巡检、故障排除；每个月提供网络线路运维报告。不限次数故障检修、调试维护及网络线路所涉及的设备升级等工作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10.服务期1年。 </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45C58A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109条</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003D16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2880</w:t>
            </w:r>
          </w:p>
        </w:tc>
      </w:tr>
      <w:tr w14:paraId="767D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6AF7EFF5">
            <w:pPr>
              <w:pStyle w:val="765"/>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★（二）上门维护服务</w:t>
            </w:r>
          </w:p>
        </w:tc>
      </w:tr>
      <w:tr w14:paraId="527D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005E7B4A">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7C093BF2">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上门维护</w:t>
            </w:r>
          </w:p>
        </w:tc>
        <w:tc>
          <w:tcPr>
            <w:tcW w:w="5934" w:type="dxa"/>
            <w:tcBorders>
              <w:top w:val="single" w:color="auto" w:sz="4" w:space="0"/>
              <w:left w:val="single" w:color="auto" w:sz="4" w:space="0"/>
              <w:bottom w:val="single" w:color="auto" w:sz="4" w:space="0"/>
              <w:right w:val="single" w:color="auto" w:sz="4" w:space="0"/>
            </w:tcBorders>
            <w:vAlign w:val="center"/>
          </w:tcPr>
          <w:p w14:paraId="0A408B0C">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1、提供按次上门服务（包括故障处理、故障检测等），对市区109个路口点位进行维护（包括前端智能抓拍设备、视频监控设备等）；</w:t>
            </w:r>
          </w:p>
          <w:p w14:paraId="45A6CC57">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2、上门服务费：供应商按每次上门服务（包括故障处理、故障检测等）进行收取上门服务费；</w:t>
            </w:r>
          </w:p>
          <w:p w14:paraId="59C23422">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i w:val="0"/>
                <w:iCs w:val="0"/>
                <w:color w:val="auto"/>
                <w:kern w:val="0"/>
                <w:sz w:val="24"/>
                <w:szCs w:val="24"/>
                <w:u w:val="none"/>
                <w:lang w:val="en-US" w:eastAsia="zh-CN" w:bidi="ar"/>
              </w:rPr>
              <w:t>提供故障响应服务，供应商提供7*24小时故障响应服务，当设备出现故障时，供应商接到采购人通知后，应在2小时内响应，安排专业工程师远程及时排除故障，</w:t>
            </w:r>
            <w:r>
              <w:rPr>
                <w:rFonts w:hint="eastAsia" w:ascii="仿宋_GB2312" w:hAnsi="仿宋_GB2312" w:eastAsia="仿宋_GB2312" w:cs="仿宋_GB2312"/>
                <w:bCs/>
                <w:color w:val="000000"/>
                <w:kern w:val="2"/>
                <w:sz w:val="24"/>
                <w:szCs w:val="24"/>
                <w:lang w:val="en-US" w:eastAsia="zh-CN" w:bidi="ar-SA"/>
              </w:rPr>
              <w:t>严重故障4小时内处理完毕，紧急故障12小时内处理完毕，一般故障48小时内处理完毕</w:t>
            </w:r>
            <w:r>
              <w:rPr>
                <w:rFonts w:hint="eastAsia" w:ascii="仿宋_GB2312" w:hAnsi="仿宋_GB2312" w:eastAsia="仿宋_GB2312" w:cs="仿宋_GB2312"/>
                <w:i w:val="0"/>
                <w:iCs w:val="0"/>
                <w:color w:val="auto"/>
                <w:kern w:val="0"/>
                <w:sz w:val="24"/>
                <w:szCs w:val="24"/>
                <w:u w:val="none"/>
                <w:lang w:val="en-US" w:eastAsia="zh-CN" w:bidi="ar"/>
              </w:rPr>
              <w:t>。不能排除故障时，供应商应在48小时内安排工程师到达设备维修现场，在72小时内恢复设备运行。如遇特殊情况不能修复时，供应商需向采购人出具报告，说明原因、维修方案及修复时间，与采购人共同协商处理方案，按照处理方案修复故障</w:t>
            </w:r>
            <w:r>
              <w:rPr>
                <w:rFonts w:hint="eastAsia" w:ascii="仿宋_GB2312" w:hAnsi="仿宋_GB2312" w:eastAsia="仿宋_GB2312" w:cs="仿宋_GB2312"/>
                <w:sz w:val="24"/>
                <w:szCs w:val="24"/>
              </w:rPr>
              <w:t>；</w:t>
            </w:r>
          </w:p>
          <w:p w14:paraId="40E3DBE0">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提供有偿配件和材料服务（200元以内），维修服务范围内配件和材料由供应商提供（费用包含在上门维护费中，采购人不再另行支付），供应商根据故障现象向采购人申请配件更换，并提交《故障维修记录表》，标明需更换配件、材料名称、数量、价格、维保期限，由</w:t>
            </w:r>
            <w:r>
              <w:rPr>
                <w:rFonts w:hint="eastAsia" w:ascii="仿宋_GB2312" w:hAnsi="仿宋_GB2312" w:eastAsia="仿宋_GB2312" w:cs="仿宋_GB2312"/>
                <w:sz w:val="24"/>
                <w:szCs w:val="24"/>
                <w:lang w:val="en-US" w:eastAsia="zh-CN"/>
              </w:rPr>
              <w:t>采购人</w:t>
            </w:r>
            <w:r>
              <w:rPr>
                <w:rFonts w:hint="eastAsia" w:ascii="仿宋_GB2312" w:hAnsi="仿宋_GB2312" w:eastAsia="仿宋_GB2312" w:cs="仿宋_GB2312"/>
                <w:sz w:val="24"/>
                <w:szCs w:val="24"/>
              </w:rPr>
              <w:t>签字确认后进行更换。超出200元的故障，按配件清单设备费另算。</w:t>
            </w:r>
          </w:p>
          <w:p w14:paraId="2B942173">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5、按次服务包含人工、保险、车辆费用、施工防护费、辅材费用</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w:t>
            </w:r>
          </w:p>
          <w:p w14:paraId="79A179EB">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6、供应商需免费提供1名后端驻场人员进驻工作，联动前端修复情况实时更新画面、数据；</w:t>
            </w:r>
          </w:p>
          <w:p w14:paraId="37C43110">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7、供应商至少提供2组人员（每组至少3人），人员需要具备高处作业工作证明；</w:t>
            </w:r>
          </w:p>
          <w:p w14:paraId="544A42EC">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hint="eastAsia" w:ascii="仿宋_GB2312" w:hAnsi="仿宋_GB2312" w:eastAsia="仿宋_GB2312" w:cs="仿宋_GB2312"/>
                <w:i w:val="0"/>
                <w:iCs w:val="0"/>
                <w:color w:val="auto"/>
                <w:kern w:val="0"/>
                <w:sz w:val="24"/>
                <w:szCs w:val="24"/>
                <w:u w:val="none"/>
                <w:lang w:val="en-US" w:eastAsia="zh-CN" w:bidi="ar"/>
              </w:rPr>
              <w:t>交通工具：配置固定运维车辆2辆（1辆高空作业车、1辆工程运输车），所有车辆需购买道路作业专用保险（个人意外险，保额100万），定期（每3个月）开展安全检修，确保制动、照明、警示装置完好；车辆内常备应急维修工具、安全防护物资及少量常用配件；若遇突发故障、紧急抢修等应急情况，须根据实际作业需求临时增派车辆支援，保障运维任务高效推进、及时闭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前端至少提供2组维护人员（6人），每组强制配备1名专职安全员，其余2人须具备“路段熟悉+设备维修”双重能力（需通过路段定位考核，避免因找错故障点增加额外成本）；针对重大故障、复杂故障情况，将立即启动应急支援机制，增派具备对应专项技能的技术专家协同处置，确保问题精准高效解决</w:t>
            </w:r>
            <w:r>
              <w:rPr>
                <w:rFonts w:hint="eastAsia" w:ascii="仿宋_GB2312" w:hAnsi="仿宋_GB2312" w:eastAsia="仿宋_GB2312" w:cs="仿宋_GB2312"/>
                <w:sz w:val="24"/>
                <w:szCs w:val="24"/>
              </w:rPr>
              <w:t>；</w:t>
            </w:r>
          </w:p>
          <w:p w14:paraId="3201B42E">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9、按实际派单开展项目维护工作，最终按实际维护次数进行结算。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550B4AC">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830次（预估）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ACC0930">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650</w:t>
            </w:r>
          </w:p>
        </w:tc>
      </w:tr>
      <w:tr w14:paraId="1BF2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0D633772">
            <w:pPr>
              <w:pStyle w:val="765"/>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★（三）高空车服务</w:t>
            </w:r>
          </w:p>
        </w:tc>
      </w:tr>
      <w:tr w14:paraId="7A0C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228E18E">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3</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3768C7B2">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高空车服务</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5EF777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sz w:val="24"/>
                <w:szCs w:val="24"/>
              </w:rPr>
              <w:t>提供按次登高车辆服务：高空车作业高度≥6米，平台承重≥200Kg，故障需要登高车排查、处理；高空车费包括司机、油费、排班费、保险费、必要的其他费用，由供应商提供。按次提供高空车服务，以故障解决为止，不再二次收费，最终按实际高空车服务次数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64554D1">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100次</w:t>
            </w:r>
          </w:p>
          <w:p w14:paraId="4E46738C">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C3DE114">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530</w:t>
            </w:r>
          </w:p>
        </w:tc>
      </w:tr>
      <w:tr w14:paraId="649C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68677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
                <w:sz w:val="24"/>
                <w:szCs w:val="24"/>
              </w:rPr>
              <w:t>★（四）点位迁移服务</w:t>
            </w:r>
          </w:p>
        </w:tc>
      </w:tr>
      <w:tr w14:paraId="2581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43F7D775">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4</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7A0895FA">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点位迁移</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677E5A8B">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1、提供点位迁移服务，对采购人提出的需要迁移的点位在规定的时间内进行迁移，</w:t>
            </w:r>
          </w:p>
          <w:p w14:paraId="433B44BA">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2、迁移服务包括完成设备拆除、重新安装、设备调试以及设备取电和网络迁移等工作内容，</w:t>
            </w:r>
          </w:p>
          <w:p w14:paraId="786C872B">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3、供应商须提供人工、交通工具、辅材等，保证迁移至采购人指定地点，并进行安装调试，直至能正常使用为止。</w:t>
            </w:r>
          </w:p>
          <w:p w14:paraId="4A6DE5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sz w:val="24"/>
                <w:szCs w:val="24"/>
              </w:rPr>
              <w:t>4、具体实施点位以采购人提出为准，并按实际完成</w:t>
            </w:r>
            <w:r>
              <w:rPr>
                <w:rFonts w:hint="eastAsia" w:ascii="仿宋_GB2312" w:hAnsi="仿宋_GB2312" w:eastAsia="仿宋_GB2312" w:cs="仿宋_GB2312"/>
                <w:kern w:val="0"/>
                <w:sz w:val="24"/>
                <w:szCs w:val="24"/>
              </w:rPr>
              <w:t>点位迁移</w:t>
            </w:r>
            <w:r>
              <w:rPr>
                <w:rFonts w:hint="eastAsia" w:ascii="仿宋_GB2312" w:hAnsi="仿宋_GB2312" w:eastAsia="仿宋_GB2312" w:cs="仿宋_GB2312"/>
                <w:sz w:val="24"/>
                <w:szCs w:val="24"/>
              </w:rPr>
              <w:t>次数进行结算。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4AD9588">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5次</w:t>
            </w:r>
          </w:p>
          <w:p w14:paraId="1FA52938">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8C8E53A">
            <w:pPr>
              <w:keepNext w:val="0"/>
              <w:keepLines w:val="0"/>
              <w:pageBreakBefore w:val="0"/>
              <w:kinsoku/>
              <w:wordWrap/>
              <w:overflowPunct/>
              <w:topLinePunct w:val="0"/>
              <w:autoSpaceDE/>
              <w:autoSpaceDN/>
              <w:bidi w:val="0"/>
              <w:adjustRightInd/>
              <w:snapToGrid w:val="0"/>
              <w:spacing w:line="40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10000</w:t>
            </w:r>
          </w:p>
        </w:tc>
      </w:tr>
      <w:tr w14:paraId="4660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DDBCF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
                <w:sz w:val="24"/>
                <w:szCs w:val="24"/>
              </w:rPr>
              <w:t>（五）设备更换服务</w:t>
            </w:r>
          </w:p>
        </w:tc>
      </w:tr>
      <w:tr w14:paraId="17FF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07E79AAF">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5</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DB332D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智能一体化抓拍单元（电警）</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1C6AB5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sz w:val="24"/>
                <w:szCs w:val="24"/>
              </w:rPr>
              <w:t>智能一体化抓拍单元（电警）更换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45F96FF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1、像素：≥900万；</w:t>
            </w:r>
          </w:p>
          <w:p w14:paraId="52B707D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2、视频压缩标准：H.264，H.265，MJPEG；</w:t>
            </w:r>
          </w:p>
          <w:p w14:paraId="19F147D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3、视频分辨率：≥4096(H)×2160(V)；</w:t>
            </w:r>
          </w:p>
          <w:p w14:paraId="13A174E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4、图像控制：曝光速度、AGC控制、白平衡方式控制等；</w:t>
            </w:r>
          </w:p>
          <w:p w14:paraId="06E240D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5、传感器类型：≥1英寸全局曝光CMOS；</w:t>
            </w:r>
          </w:p>
          <w:p w14:paraId="2DD9844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6、镜头规格：16mm或12mm可选；</w:t>
            </w:r>
          </w:p>
          <w:p w14:paraId="20C63DA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7、抓拍图片格式：JPEG；</w:t>
            </w:r>
          </w:p>
          <w:p w14:paraId="42E8BB5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8、抓拍图片分辨率：≥4096(H)×2160(V)。</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99D68E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2个</w:t>
            </w:r>
          </w:p>
          <w:p w14:paraId="64B0845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143A11A">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7600</w:t>
            </w:r>
          </w:p>
        </w:tc>
      </w:tr>
      <w:tr w14:paraId="0E59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046446C7">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6</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38653A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智能一体化抓拍单元（卡口）</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26C8BBF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sz w:val="24"/>
                <w:szCs w:val="24"/>
              </w:rPr>
              <w:t>智能一体化抓拍单元（卡口）更换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3CA972A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1、像素：≥900万；</w:t>
            </w:r>
          </w:p>
          <w:p w14:paraId="1257D61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2、传感器类型：≥1英寸全局曝光CMOS；</w:t>
            </w:r>
          </w:p>
          <w:p w14:paraId="4F1CA01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3、视频压缩标准：H.264，H.265，MJPEG；</w:t>
            </w:r>
          </w:p>
          <w:p w14:paraId="4113B0E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4、分辨率：≥4096(H)×2160(V)；</w:t>
            </w:r>
          </w:p>
          <w:p w14:paraId="2FBB67FC">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5、帧率：25fps；</w:t>
            </w:r>
          </w:p>
          <w:p w14:paraId="31EB2F4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6、码流：32 Kbps～16 Mbps；</w:t>
            </w:r>
          </w:p>
          <w:p w14:paraId="083CD37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7、接口协议：ISAPI，GB28181；</w:t>
            </w:r>
          </w:p>
          <w:p w14:paraId="468FE3D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8、内部组件：防尘、防水面板，LED补光灯；</w:t>
            </w:r>
          </w:p>
          <w:p w14:paraId="5C7D00D2">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9、图像控制：曝光速度、AGC控制、白平衡方式控制等。</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2E2CF8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2个</w:t>
            </w:r>
          </w:p>
          <w:p w14:paraId="13461A1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4AA107">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7600</w:t>
            </w:r>
          </w:p>
        </w:tc>
      </w:tr>
      <w:tr w14:paraId="4F50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2C8A8DB3">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7</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90AFF3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超星光智能违停抓拍球机</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A50E5D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sz w:val="24"/>
                <w:szCs w:val="24"/>
              </w:rPr>
              <w:t>超星光智能违停抓拍球机更换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DDF90C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1、采用</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400万像素，</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1/1.8英寸CMOS，最大分辨率</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2560×1440；</w:t>
            </w:r>
          </w:p>
          <w:p w14:paraId="14F5E3A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2、焦距：全景：4mm；细节：5.9mm</w:t>
            </w: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236mm；</w:t>
            </w:r>
          </w:p>
          <w:p w14:paraId="46116B50">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3、支持40倍光学变倍</w:t>
            </w:r>
            <w:r>
              <w:rPr>
                <w:rFonts w:hint="eastAsia" w:ascii="仿宋_GB2312" w:hAnsi="仿宋_GB2312" w:eastAsia="仿宋_GB2312" w:cs="仿宋_GB2312"/>
                <w:kern w:val="0"/>
                <w:sz w:val="24"/>
                <w:szCs w:val="24"/>
              </w:rPr>
              <w:t>；</w:t>
            </w:r>
          </w:p>
          <w:p w14:paraId="0ACB2A6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4、光学变倍速度：细节：≥5.6s；</w:t>
            </w:r>
          </w:p>
          <w:p w14:paraId="12B320D0">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5、视场角：全景：水平视场角88.7°，垂直视场角44.7°；细节：水平视场角60.2°</w:t>
            </w: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2.3°(广角</w:t>
            </w: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望远)；</w:t>
            </w:r>
          </w:p>
          <w:p w14:paraId="6FF90F3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6、最大光圈数：全景：F1.0；细节：F1.5；</w:t>
            </w:r>
          </w:p>
          <w:p w14:paraId="4C50A0A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7、恒定光圈：全景：支持；细节：不支持。</w:t>
            </w:r>
          </w:p>
          <w:p w14:paraId="20E0C8E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8、SD卡扩展：内置Micro SD卡插槽，支持Micro SD/Micro SDHC/Micro SDXC卡，最大支持256G；</w:t>
            </w:r>
          </w:p>
          <w:p w14:paraId="77641D92">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9、RS485接口：采用半双工模式，支持PELCO-P和PELCO-D(可添加)协议。</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896498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4E4022F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92D2913">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7130</w:t>
            </w:r>
          </w:p>
        </w:tc>
      </w:tr>
      <w:tr w14:paraId="6C37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541B6089">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8</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4554E35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高空球机</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6C23580">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提供高空球机</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003FC03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1、采用</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400万像素，</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1/1.8英寸CMOS传感器，最大分辨率</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2560×1440；</w:t>
            </w:r>
          </w:p>
          <w:p w14:paraId="14FAEDAF">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2、焦距：6～240 mm</w:t>
            </w:r>
          </w:p>
          <w:p w14:paraId="5687B12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3、支持40倍光学变倍；</w:t>
            </w:r>
          </w:p>
          <w:p w14:paraId="6F32B1CF">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4、光学变倍速度：约5.6s；</w:t>
            </w:r>
          </w:p>
          <w:p w14:paraId="7BD46F3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5、视场角：水平视场角59°</w:t>
            </w: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2°(广角</w:t>
            </w:r>
            <w:r>
              <w:rPr>
                <w:rFonts w:hint="eastAsia" w:ascii="仿宋_GB2312" w:hAnsi="仿宋_GB2312" w:eastAsia="仿宋_GB2312" w:cs="仿宋_GB2312"/>
                <w:kern w:val="0"/>
                <w:sz w:val="24"/>
                <w:szCs w:val="24"/>
              </w:rPr>
              <w:t>～</w:t>
            </w:r>
            <w:r>
              <w:rPr>
                <w:rFonts w:hint="eastAsia" w:ascii="仿宋_GB2312" w:hAnsi="仿宋_GB2312" w:eastAsia="仿宋_GB2312" w:cs="仿宋_GB2312"/>
                <w:sz w:val="24"/>
                <w:szCs w:val="24"/>
              </w:rPr>
              <w:t>望远)；</w:t>
            </w:r>
          </w:p>
          <w:p w14:paraId="5F4D296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6、最大光圈数：F1.2；</w:t>
            </w:r>
          </w:p>
          <w:p w14:paraId="217CD34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7、光纤接口：采用FC接口，内置光纤模块（100M网络数据、波长TX1310/RX1550nm、单纤单模、20km传输距离）；</w:t>
            </w:r>
          </w:p>
          <w:p w14:paraId="77E8E0D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8、SD卡扩展：内置Micro SD卡插槽，支持Micro SD/Micro SDHC/Micro SDXC卡，最大支持256G；</w:t>
            </w:r>
          </w:p>
          <w:p w14:paraId="5EB4AF19">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9、RS485接口：采用半双工模式，支持PELCO-P和PELCO-D(可添加)协议。</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173984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2个</w:t>
            </w:r>
          </w:p>
          <w:p w14:paraId="4DFE6E9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0025DE0">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6000</w:t>
            </w:r>
          </w:p>
        </w:tc>
      </w:tr>
      <w:tr w14:paraId="48C9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1198AD0">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9</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45B09E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普通球机</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B00819C">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提供普通球机</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9FA5D2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1、采用</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sz w:val="24"/>
                <w:szCs w:val="24"/>
              </w:rPr>
              <w:t>6寸400万40倍红外星光球机，</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sz w:val="24"/>
                <w:szCs w:val="24"/>
              </w:rPr>
              <w:t>1/2.8英寸CMOS传感器；</w:t>
            </w:r>
          </w:p>
          <w:p w14:paraId="37AE5B5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2、支持40倍光学变倍，16倍数字变倍；</w:t>
            </w:r>
          </w:p>
          <w:p w14:paraId="56AC3E6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3、内置150米红外灯补光；</w:t>
            </w:r>
          </w:p>
          <w:p w14:paraId="4124B75C">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4、支持人脸检测；支持人脸轨迹框；支持抓拍；支持人脸增强；支持人脸抠图区域可设：人脸，单寸照；支持实时抓拍，质量优先二种抓拍策略；</w:t>
            </w:r>
          </w:p>
          <w:p w14:paraId="7670B20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5、支持绊线入侵，支持区域入侵，支持穿越围栏；支持徘徊检测；支持物品遗留，支持物品搬移，支持快速移动，支持停车检测，支持人员聚集，支持人车分类报警；支持联动跟踪；</w:t>
            </w:r>
          </w:p>
          <w:p w14:paraId="0443FBD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6、内置2路报警输入和1路报警输出，支持报警联动功能；</w:t>
            </w:r>
          </w:p>
          <w:p w14:paraId="5F850F0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7、支持照度，彩色：0.005lux@F1.6；</w:t>
            </w:r>
          </w:p>
          <w:p w14:paraId="30C5909C">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8、黑白：0.0005lux@F1.60Lux（红外灯开启）。</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21BA2E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129C8D9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2961A0F">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3000</w:t>
            </w:r>
          </w:p>
        </w:tc>
      </w:tr>
      <w:tr w14:paraId="603C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4B8FA7A">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10</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BA72F2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卡口灯</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6AA585F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提供卡口灯</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3DDD2BE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1、≥28颗LED频闪补光灯，铝合金灯体，鳍片式散热结构，面罩采用钢化玻璃，高亮度LED暖光源芯片，发光均匀，目标光斑显明，有效减少光污染；</w:t>
            </w:r>
          </w:p>
          <w:p w14:paraId="403F465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2、LED控制采用恒流驱动技术，电流控制准确、稳定，能有效减少光衰；</w:t>
            </w:r>
          </w:p>
          <w:p w14:paraId="7891B11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3、支持相机误触发保护功能，触发信号输入异常时自动保护、且自动恢复；</w:t>
            </w:r>
          </w:p>
          <w:p w14:paraId="66B2B64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4、最佳补光距离：16米～25米；</w:t>
            </w:r>
          </w:p>
          <w:p w14:paraId="4CE43FC0">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、发光角度：10°；</w:t>
            </w:r>
          </w:p>
          <w:p w14:paraId="34C27DD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、覆盖范围：单车道环境补光灯；</w:t>
            </w:r>
          </w:p>
          <w:p w14:paraId="2A7F75F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、触发方式：4V～6V电平量触发（高电平有效）（可选配开关量触发）；</w:t>
            </w:r>
          </w:p>
          <w:p w14:paraId="7BB9571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、触发信号：频率15Hz～250Hz，占空比1%～39%；</w:t>
            </w:r>
          </w:p>
          <w:p w14:paraId="4505A65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、响应时间：≤20μs；</w:t>
            </w:r>
          </w:p>
          <w:p w14:paraId="720DA1A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、防护等级：IP66，防水、防尘。</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0D000A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50E20BC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94567B4">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1500</w:t>
            </w:r>
          </w:p>
        </w:tc>
      </w:tr>
      <w:tr w14:paraId="3157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08C44DA3">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11</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784E614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补光灯</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686F766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提供补光灯</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0B6EFFE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颗高亮度暖光LED频闪灯，大功率LED暖光源芯片，使光强均匀有效分布，达到整体高亮效果，为视频监控、车辆行人等目标检测和抓拍提供补光；</w:t>
            </w:r>
          </w:p>
          <w:p w14:paraId="375FAFF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2、最佳补光距离：16米～25米；</w:t>
            </w:r>
          </w:p>
          <w:p w14:paraId="6232668F">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、发光角度：10°；</w:t>
            </w:r>
          </w:p>
          <w:p w14:paraId="4C5B735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、覆盖范围：</w:t>
            </w:r>
            <w:r>
              <w:rPr>
                <w:rFonts w:hint="eastAsia" w:ascii="仿宋_GB2312" w:hAnsi="仿宋_GB2312" w:eastAsia="仿宋_GB2312" w:cs="仿宋_GB2312"/>
                <w:sz w:val="24"/>
                <w:szCs w:val="24"/>
                <w:lang w:val="en-US" w:eastAsia="zh-CN"/>
              </w:rPr>
              <w:t>对</w:t>
            </w:r>
            <w:r>
              <w:rPr>
                <w:rFonts w:hint="eastAsia" w:ascii="仿宋_GB2312" w:hAnsi="仿宋_GB2312" w:eastAsia="仿宋_GB2312" w:cs="仿宋_GB2312"/>
                <w:sz w:val="24"/>
                <w:szCs w:val="24"/>
              </w:rPr>
              <w:t>单车道环境</w:t>
            </w:r>
            <w:r>
              <w:rPr>
                <w:rFonts w:hint="eastAsia" w:ascii="仿宋_GB2312" w:hAnsi="仿宋_GB2312" w:eastAsia="仿宋_GB2312" w:cs="仿宋_GB2312"/>
                <w:sz w:val="24"/>
                <w:szCs w:val="24"/>
                <w:lang w:val="en-US" w:eastAsia="zh-CN"/>
              </w:rPr>
              <w:t>进行</w:t>
            </w:r>
            <w:r>
              <w:rPr>
                <w:rFonts w:hint="eastAsia" w:ascii="仿宋_GB2312" w:hAnsi="仿宋_GB2312" w:eastAsia="仿宋_GB2312" w:cs="仿宋_GB2312"/>
                <w:sz w:val="24"/>
                <w:szCs w:val="24"/>
              </w:rPr>
              <w:t>补光；</w:t>
            </w:r>
          </w:p>
          <w:p w14:paraId="79EA187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、触发方式：4V～6V电平量触发（高电平有效）（可选配开关量触发）；</w:t>
            </w:r>
          </w:p>
          <w:p w14:paraId="4EF0EA6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、触发信号：频率15Hz～250Hz，占空比1%～39%；</w:t>
            </w:r>
          </w:p>
          <w:p w14:paraId="29D4E2E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、响应时间：≤20μs；</w:t>
            </w:r>
          </w:p>
          <w:p w14:paraId="58F7A90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、防护等级：IP66，防水、防尘。</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141B35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420E47A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DB21CAD">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1500</w:t>
            </w:r>
          </w:p>
        </w:tc>
      </w:tr>
      <w:tr w14:paraId="2304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5C15790">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12</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769525C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闪光灯</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5B844E6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提供闪光灯</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E8B1CF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1、铝合金灯体，鳍片式散热结构，面罩采用耐高温的PC材料；</w:t>
            </w:r>
          </w:p>
          <w:p w14:paraId="1833B47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2、采用步进电机功能，实现红外滤片的切换；</w:t>
            </w:r>
          </w:p>
          <w:p w14:paraId="162FF7F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3、LED控制采用恒流驱动技术，电流控制准确、稳定，能有效减少光衰；</w:t>
            </w:r>
          </w:p>
          <w:p w14:paraId="055590E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4、支持暖光LED灯频闪、白光的气体爆闪及红外气体爆闪切换功能；</w:t>
            </w:r>
          </w:p>
          <w:p w14:paraId="4ED40739">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5、支持相机误触发保护功能，触发信号输入异常时自动保护、且自动恢复；</w:t>
            </w:r>
          </w:p>
          <w:p w14:paraId="5727D59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6、支持超速连拍；</w:t>
            </w:r>
          </w:p>
          <w:p w14:paraId="1F1B4ACF">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7、LED灯珠数量：≥24颗；</w:t>
            </w:r>
          </w:p>
          <w:p w14:paraId="2C37F8A9">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8、格栅：带LED格栅，有效减少周边光污染；</w:t>
            </w:r>
          </w:p>
          <w:p w14:paraId="70B5401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9、气体灯管：采用高性能氙气灯管；</w:t>
            </w:r>
          </w:p>
          <w:p w14:paraId="76AA4B2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10、气体光源回电时间：≤67ms；</w:t>
            </w:r>
          </w:p>
          <w:p w14:paraId="7590BE1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11、最佳补光距离：16米～30米；</w:t>
            </w:r>
          </w:p>
          <w:p w14:paraId="647487D2">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12、覆盖范围：单车道；</w:t>
            </w:r>
          </w:p>
          <w:p w14:paraId="77FE89C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13、触发方式：4V～6V电平量触发（高电平有效）（可选配开关量触发）；</w:t>
            </w:r>
          </w:p>
          <w:p w14:paraId="672C9B17">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14、触发信号：频率0Hz～250Hz，占空比1%～39%；</w:t>
            </w:r>
          </w:p>
          <w:p w14:paraId="05BA87A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15、响应时间：≤20μs；</w:t>
            </w:r>
          </w:p>
          <w:p w14:paraId="51B87D1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16、防护等级：IP66，防水、防尘。</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5BAD45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34D7D0F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633B526">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1735</w:t>
            </w:r>
          </w:p>
        </w:tc>
      </w:tr>
      <w:tr w14:paraId="6FA1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BDE75ED">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13</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819C2A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卡口支架</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550852F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提供卡口支架</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72CAA80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1、承重：≥5.0kg；</w:t>
            </w:r>
          </w:p>
          <w:p w14:paraId="1157F18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2、外观颜色：银色；</w:t>
            </w:r>
          </w:p>
          <w:p w14:paraId="4CEE1469">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3、材质：铝合金。</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CA0D94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42E4589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F9F6AC6">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160</w:t>
            </w:r>
          </w:p>
        </w:tc>
      </w:tr>
      <w:tr w14:paraId="4E9F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5CBF171">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14</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54A8ACD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交换机①</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2EC2B86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提供交换机</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16DFD00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1、以太网交换机；</w:t>
            </w:r>
          </w:p>
          <w:p w14:paraId="38BFCAA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2、接口类型：电口；</w:t>
            </w:r>
          </w:p>
          <w:p w14:paraId="0AF67656">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3、接口数量：8口；</w:t>
            </w:r>
          </w:p>
          <w:p w14:paraId="63AC4E18">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4、上下行速率：1000M。</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32A39D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4个</w:t>
            </w:r>
          </w:p>
          <w:p w14:paraId="6CEB36A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CECBC18">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750</w:t>
            </w:r>
          </w:p>
        </w:tc>
      </w:tr>
      <w:tr w14:paraId="783F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17D01CA">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15</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646650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交换机②</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15F2C2C1">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提供交换机</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776051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1、以太网交换机；</w:t>
            </w:r>
          </w:p>
          <w:p w14:paraId="5D8478FE">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2、接口类型：电口；</w:t>
            </w:r>
          </w:p>
          <w:p w14:paraId="0359BA6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3、接口数量：16口；</w:t>
            </w:r>
          </w:p>
          <w:p w14:paraId="00B44BC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4、上下行速率：1000M。</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F16760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3个</w:t>
            </w:r>
          </w:p>
          <w:p w14:paraId="1E3F44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9F3C663">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1040</w:t>
            </w:r>
          </w:p>
        </w:tc>
      </w:tr>
      <w:tr w14:paraId="69CB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44EC790A">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16</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681A64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防雷器</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3ED71A4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提供防雷器</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7B8420B3">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1、最大持续工作电压Uc≥系统最高工作电压；</w:t>
            </w:r>
          </w:p>
          <w:p w14:paraId="4BD6D20B">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2、最大放电电流：三级；</w:t>
            </w:r>
          </w:p>
          <w:p w14:paraId="7293DFE5">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3、冲击电流：25KA及以上；</w:t>
            </w:r>
          </w:p>
          <w:p w14:paraId="28AE3E24">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4、电压保护水平：三级；</w:t>
            </w:r>
          </w:p>
          <w:p w14:paraId="55E956CA">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5、响应时间：≤25ns。</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4BC10C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2个</w:t>
            </w:r>
          </w:p>
          <w:p w14:paraId="1D2262C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63C51DF">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340</w:t>
            </w:r>
          </w:p>
        </w:tc>
      </w:tr>
      <w:tr w14:paraId="4A87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5A373CDF">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17</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4352A45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管井盖</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E59754D">
            <w:pPr>
              <w:keepNext w:val="0"/>
              <w:keepLines w:val="0"/>
              <w:pageBreakBefore w:val="0"/>
              <w:widowControl w:val="0"/>
              <w:kinsoku/>
              <w:wordWrap/>
              <w:overflowPunct/>
              <w:topLinePunct w:val="0"/>
              <w:autoSpaceDE/>
              <w:autoSpaceDN/>
              <w:bidi w:val="0"/>
              <w:adjustRightInd/>
              <w:snapToGrid w:val="0"/>
              <w:spacing w:line="400" w:lineRule="exact"/>
              <w:textAlignment w:val="auto"/>
              <w:outlineLvl w:val="0"/>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kern w:val="0"/>
                <w:sz w:val="24"/>
                <w:szCs w:val="24"/>
              </w:rPr>
              <w:t>提供管井盖</w:t>
            </w:r>
            <w:r>
              <w:rPr>
                <w:rFonts w:hint="eastAsia" w:ascii="仿宋_GB2312" w:hAnsi="仿宋_GB2312" w:eastAsia="仿宋_GB2312" w:cs="仿宋_GB2312"/>
                <w:sz w:val="24"/>
                <w:szCs w:val="24"/>
              </w:rPr>
              <w:t>更换服务，最终按实际更换数量进行结算。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93EAD1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4个</w:t>
            </w:r>
          </w:p>
          <w:p w14:paraId="0D22255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C963966">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129</w:t>
            </w:r>
          </w:p>
        </w:tc>
      </w:tr>
      <w:tr w14:paraId="5789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C1E42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
                <w:sz w:val="24"/>
                <w:szCs w:val="24"/>
              </w:rPr>
              <w:t>★（六）前端电费</w:t>
            </w:r>
          </w:p>
        </w:tc>
      </w:tr>
      <w:tr w14:paraId="7D4E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5D67714">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18</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6C8CFFA">
            <w:pPr>
              <w:snapToGrid w:val="0"/>
              <w:spacing w:line="360" w:lineRule="exact"/>
              <w:jc w:val="center"/>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eastAsia="zh-CN"/>
              </w:rPr>
              <w:t>前端电费</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F4FE8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sz w:val="24"/>
                <w:szCs w:val="24"/>
              </w:rPr>
              <w:t>提供前端109个点位电费服务，此费用为预估电费，具体以安装电表后（电表安装由供应商承担），实际产生的电费为准；电费以供电局或市政管理处出具的电费单据进行结算。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3B974B0">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1项</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0D8806E">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259420</w:t>
            </w:r>
          </w:p>
        </w:tc>
      </w:tr>
      <w:tr w14:paraId="3D8B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B991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
                <w:sz w:val="24"/>
                <w:szCs w:val="24"/>
              </w:rPr>
              <w:t>★（七）无线改有线服务</w:t>
            </w:r>
          </w:p>
        </w:tc>
      </w:tr>
      <w:tr w14:paraId="5B2D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51FAD787">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19</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43A25B24">
            <w:pPr>
              <w:snapToGrid w:val="0"/>
              <w:spacing w:line="360" w:lineRule="exact"/>
              <w:jc w:val="center"/>
              <w:outlineLvl w:val="0"/>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sz w:val="24"/>
                <w:szCs w:val="24"/>
              </w:rPr>
              <w:t>无线网络改有线网络</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B486EB4">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提供无线网络改有线网络服务，具体要求如下：</w:t>
            </w:r>
          </w:p>
          <w:p w14:paraId="44F6EB09">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1、80米以内的线路改造，包括网线、光缆、光纤收发器、路由器、直埋敷设光（电）缆施工（非道路开挖）、管道敷设光(电)缆施工、施工辅材、人工；</w:t>
            </w:r>
          </w:p>
          <w:p w14:paraId="1AAD65D4">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2、供应商至少提供2组人员（每组至少3人），人员需要具备高处作业工作证明（注：本项服务的人员与上门维护人员不得重复）；</w:t>
            </w:r>
          </w:p>
          <w:p w14:paraId="6C0BA60D">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3、供应商需配备维护车辆、高空车等必备交通工具进行维护、维修保障；</w:t>
            </w:r>
          </w:p>
          <w:p w14:paraId="43759FB3">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4、最终以实际改造成功验收通过后进行结算，验收标准为后端可进行实际使用有线线路进行控制为准；</w:t>
            </w:r>
          </w:p>
          <w:p w14:paraId="68C52A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sz w:val="24"/>
                <w:szCs w:val="24"/>
              </w:rPr>
              <w:t>5、具体实施改造点位以采购人提出为准，并按实际完成</w:t>
            </w:r>
            <w:r>
              <w:rPr>
                <w:rFonts w:hint="eastAsia" w:ascii="仿宋_GB2312" w:hAnsi="仿宋_GB2312" w:eastAsia="仿宋_GB2312" w:cs="仿宋_GB2312"/>
                <w:kern w:val="0"/>
                <w:sz w:val="24"/>
                <w:szCs w:val="24"/>
              </w:rPr>
              <w:t>改造点位</w:t>
            </w:r>
            <w:r>
              <w:rPr>
                <w:rFonts w:hint="eastAsia" w:ascii="仿宋_GB2312" w:hAnsi="仿宋_GB2312" w:eastAsia="仿宋_GB2312" w:cs="仿宋_GB2312"/>
                <w:sz w:val="24"/>
                <w:szCs w:val="24"/>
              </w:rPr>
              <w:t>次数进行结算。</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526769FC">
            <w:pPr>
              <w:snapToGrid w:val="0"/>
              <w:spacing w:line="360" w:lineRule="exact"/>
              <w:jc w:val="center"/>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85点位</w:t>
            </w:r>
          </w:p>
          <w:p w14:paraId="2084A9E7">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E7D26BE">
            <w:pPr>
              <w:snapToGrid w:val="0"/>
              <w:spacing w:line="360" w:lineRule="exact"/>
              <w:jc w:val="center"/>
              <w:outlineLvl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4500</w:t>
            </w:r>
          </w:p>
        </w:tc>
      </w:tr>
    </w:tbl>
    <w:p w14:paraId="01B96D40">
      <w:pPr>
        <w:adjustRightInd w:val="0"/>
        <w:spacing w:line="276" w:lineRule="auto"/>
        <w:ind w:firstLine="142" w:firstLineChars="59"/>
        <w:rPr>
          <w:rFonts w:ascii="仿宋_GB2312" w:eastAsia="仿宋_GB2312"/>
          <w:b/>
          <w:bCs/>
          <w:sz w:val="24"/>
        </w:rPr>
      </w:pPr>
    </w:p>
    <w:tbl>
      <w:tblPr>
        <w:tblStyle w:val="48"/>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862"/>
      </w:tblGrid>
      <w:tr w14:paraId="6C17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417" w:type="dxa"/>
            <w:gridSpan w:val="3"/>
            <w:tcBorders>
              <w:top w:val="single" w:color="auto" w:sz="4" w:space="0"/>
              <w:left w:val="single" w:color="auto" w:sz="4" w:space="0"/>
              <w:bottom w:val="single" w:color="auto" w:sz="4" w:space="0"/>
              <w:right w:val="single" w:color="auto" w:sz="4" w:space="0"/>
            </w:tcBorders>
            <w:vAlign w:val="center"/>
          </w:tcPr>
          <w:p w14:paraId="356FCFC4">
            <w:pPr>
              <w:spacing w:line="276" w:lineRule="auto"/>
              <w:ind w:left="420" w:hanging="420"/>
              <w:jc w:val="left"/>
              <w:rPr>
                <w:rFonts w:hint="eastAsia" w:ascii="仿宋_GB2312" w:hAnsi="宋体" w:eastAsia="仿宋_GB2312"/>
                <w:sz w:val="24"/>
              </w:rPr>
            </w:pPr>
            <w:bookmarkStart w:id="50" w:name="_Toc4344"/>
            <w:bookmarkStart w:id="51" w:name="_Toc504053343"/>
            <w:r>
              <w:rPr>
                <w:rFonts w:ascii="仿宋_GB2312" w:hAnsi="宋体" w:eastAsia="仿宋_GB2312" w:cs="宋体"/>
                <w:b/>
                <w:kern w:val="0"/>
                <w:sz w:val="24"/>
              </w:rPr>
              <w:t>★</w:t>
            </w:r>
            <w:r>
              <w:rPr>
                <w:rFonts w:hint="eastAsia" w:ascii="仿宋_GB2312" w:hAnsi="宋体" w:eastAsia="仿宋_GB2312"/>
                <w:b/>
                <w:sz w:val="24"/>
              </w:rPr>
              <w:t>二、商务要求</w:t>
            </w:r>
          </w:p>
        </w:tc>
      </w:tr>
      <w:tr w14:paraId="0D32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E44165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4B4D7731">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w:t>
            </w:r>
          </w:p>
          <w:p w14:paraId="4D814239">
            <w:pPr>
              <w:keepNext w:val="0"/>
              <w:keepLines w:val="0"/>
              <w:pageBreakBefore w:val="0"/>
              <w:numPr>
                <w:ilvl w:val="0"/>
                <w:numId w:val="0"/>
              </w:numPr>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供应商应当充分考虑市场价格变动和自身实际情况进行报价，所报单价要符合市场价格，不能恶意报低价或虚高价，并承诺所报固定单价在服务期限内有效。</w:t>
            </w:r>
          </w:p>
          <w:p w14:paraId="03CDA6C9">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szCs w:val="24"/>
                <w:lang w:eastAsia="zh-CN"/>
              </w:rPr>
              <w:t>《报价明细表》</w:t>
            </w:r>
            <w:r>
              <w:rPr>
                <w:rFonts w:hint="eastAsia" w:ascii="仿宋_GB2312" w:hAnsi="仿宋_GB2312" w:eastAsia="仿宋_GB2312" w:cs="仿宋_GB2312"/>
                <w:bCs/>
                <w:color w:val="000000"/>
                <w:sz w:val="24"/>
                <w:szCs w:val="24"/>
                <w:lang w:val="en-US" w:eastAsia="zh-CN"/>
              </w:rPr>
              <w:t>的</w:t>
            </w:r>
            <w:r>
              <w:rPr>
                <w:rFonts w:hint="eastAsia" w:ascii="仿宋_GB2312" w:hAnsi="仿宋_GB2312" w:eastAsia="仿宋_GB2312" w:cs="仿宋_GB2312"/>
                <w:bCs/>
                <w:color w:val="000000"/>
                <w:sz w:val="24"/>
              </w:rPr>
              <w:t>要求分别进行固定单价、综合单价、总价报价。</w:t>
            </w:r>
          </w:p>
          <w:p w14:paraId="4C3F54B3">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3.供应商必须就全部内容作完整报价，如漏项报价（包括空格、不填或“/”形式的填报等）或固定单价报价超过</w:t>
            </w:r>
            <w:r>
              <w:rPr>
                <w:rFonts w:hint="eastAsia" w:ascii="仿宋_GB2312" w:hAnsi="仿宋_GB2312" w:eastAsia="仿宋_GB2312" w:cs="仿宋_GB2312"/>
                <w:bCs/>
                <w:color w:val="000000"/>
                <w:sz w:val="24"/>
                <w:szCs w:val="24"/>
                <w:lang w:val="en-US" w:eastAsia="zh-CN"/>
              </w:rPr>
              <w:t>单价最高上限</w:t>
            </w:r>
            <w:r>
              <w:rPr>
                <w:rFonts w:hint="eastAsia" w:ascii="仿宋_GB2312" w:hAnsi="仿宋_GB2312" w:eastAsia="仿宋_GB2312" w:cs="仿宋_GB2312"/>
                <w:bCs/>
                <w:color w:val="000000"/>
                <w:sz w:val="24"/>
                <w:highlight w:val="none"/>
              </w:rPr>
              <w:t>或有选择报价或有条件的报价或总价报价高于最</w:t>
            </w:r>
            <w:r>
              <w:rPr>
                <w:rFonts w:hint="eastAsia" w:ascii="仿宋_GB2312" w:hAnsi="仿宋_GB2312" w:eastAsia="仿宋_GB2312" w:cs="仿宋_GB2312"/>
                <w:bCs/>
                <w:color w:val="000000"/>
                <w:sz w:val="24"/>
              </w:rPr>
              <w:t>高限价，响应文件均按无效处理。</w:t>
            </w:r>
          </w:p>
          <w:p w14:paraId="20000FDF">
            <w:pPr>
              <w:keepNext w:val="0"/>
              <w:keepLines w:val="0"/>
              <w:pageBreakBefore w:val="0"/>
              <w:kinsoku/>
              <w:wordWrap/>
              <w:overflowPunct/>
              <w:topLinePunct w:val="0"/>
              <w:autoSpaceDE/>
              <w:autoSpaceDN/>
              <w:bidi w:val="0"/>
              <w:adjustRightInd/>
              <w:spacing w:line="400" w:lineRule="exact"/>
              <w:jc w:val="left"/>
              <w:textAlignment w:val="auto"/>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rPr>
              <w:t>4.磋商报价包括全部采购需求所提供的服务以及服务所涉及的产品的价格，具体包含但不限于</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软硬件、备品备件、配件、专用工具、人工费、差旅费、培训费、交通费、安装、调试、技术支持、检测检验、必要的保险费、各项税费等各项费用的总和以及合同履行过程中的应预见和不可预见的一切费用。在服务期间，将不予调整合同签订的固定单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lang w:val="en-US" w:eastAsia="zh-CN"/>
              </w:rPr>
              <w:t>5.服务内容单价不得超过单价最高上限价，否则响应文件按无效响应处理。</w:t>
            </w:r>
          </w:p>
          <w:p w14:paraId="689C7CA5">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6</w:t>
            </w:r>
            <w:r>
              <w:rPr>
                <w:rFonts w:hint="eastAsia" w:ascii="仿宋_GB2312" w:hAnsi="仿宋_GB2312" w:eastAsia="仿宋_GB2312" w:cs="仿宋_GB2312"/>
                <w:bCs/>
                <w:color w:val="000000"/>
                <w:sz w:val="24"/>
              </w:rPr>
              <w:t>.本项目</w:t>
            </w:r>
            <w:r>
              <w:rPr>
                <w:rFonts w:hint="eastAsia" w:ascii="仿宋_GB2312" w:hAnsi="仿宋_GB2312" w:eastAsia="仿宋_GB2312" w:cs="仿宋_GB2312"/>
                <w:bCs/>
                <w:color w:val="000000"/>
                <w:sz w:val="24"/>
                <w:szCs w:val="24"/>
                <w:lang w:val="en-US" w:eastAsia="zh-CN"/>
              </w:rPr>
              <w:t>除“</w:t>
            </w:r>
            <w:r>
              <w:rPr>
                <w:rFonts w:hint="eastAsia" w:ascii="仿宋_GB2312" w:hAnsi="仿宋_GB2312" w:eastAsia="仿宋_GB2312" w:cs="仿宋_GB2312"/>
                <w:i w:val="0"/>
                <w:iCs w:val="0"/>
                <w:color w:val="auto"/>
                <w:kern w:val="0"/>
                <w:sz w:val="24"/>
                <w:szCs w:val="24"/>
                <w:u w:val="none"/>
                <w:lang w:val="en-US" w:eastAsia="zh-CN" w:bidi="ar"/>
              </w:rPr>
              <w:t>网络接入服务</w:t>
            </w:r>
            <w:r>
              <w:rPr>
                <w:rFonts w:hint="eastAsia" w:ascii="仿宋_GB2312" w:hAnsi="仿宋_GB2312" w:eastAsia="仿宋_GB2312" w:cs="仿宋_GB2312"/>
                <w:bCs/>
                <w:color w:val="000000"/>
                <w:sz w:val="24"/>
                <w:szCs w:val="24"/>
                <w:lang w:val="en-US" w:eastAsia="zh-CN"/>
              </w:rPr>
              <w:t>”</w:t>
            </w:r>
            <w:r>
              <w:rPr>
                <w:rFonts w:hint="eastAsia" w:ascii="仿宋_GB2312" w:hAnsi="仿宋_GB2312" w:eastAsia="仿宋_GB2312" w:cs="仿宋_GB2312"/>
                <w:bCs/>
                <w:color w:val="000000"/>
                <w:sz w:val="24"/>
              </w:rPr>
              <w:t>的采购数量</w:t>
            </w:r>
            <w:r>
              <w:rPr>
                <w:rFonts w:hint="eastAsia" w:ascii="仿宋_GB2312" w:hAnsi="仿宋_GB2312" w:eastAsia="仿宋_GB2312" w:cs="仿宋_GB2312"/>
                <w:b w:val="0"/>
                <w:bCs/>
                <w:color w:val="000000"/>
                <w:sz w:val="24"/>
                <w:szCs w:val="24"/>
                <w:lang w:val="en-US" w:eastAsia="zh-CN"/>
              </w:rPr>
              <w:t>外</w:t>
            </w:r>
            <w:r>
              <w:rPr>
                <w:rFonts w:hint="eastAsia" w:ascii="仿宋_GB2312" w:hAnsi="仿宋_GB2312" w:eastAsia="仿宋_GB2312" w:cs="仿宋_GB2312"/>
                <w:bCs/>
                <w:color w:val="000000"/>
                <w:sz w:val="24"/>
                <w:szCs w:val="24"/>
                <w:lang w:val="en-US" w:eastAsia="zh-CN"/>
              </w:rPr>
              <w:t>，其他标的的</w:t>
            </w:r>
            <w:r>
              <w:rPr>
                <w:rFonts w:hint="eastAsia" w:ascii="仿宋_GB2312" w:hAnsi="仿宋_GB2312" w:eastAsia="仿宋_GB2312" w:cs="仿宋_GB2312"/>
                <w:b/>
                <w:bCs w:val="0"/>
                <w:color w:val="000000"/>
                <w:sz w:val="24"/>
                <w:szCs w:val="24"/>
                <w:lang w:val="en-US" w:eastAsia="zh-CN"/>
              </w:rPr>
              <w:t>采购数量</w:t>
            </w:r>
            <w:r>
              <w:rPr>
                <w:rFonts w:hint="eastAsia" w:ascii="仿宋_GB2312" w:hAnsi="仿宋_GB2312" w:eastAsia="仿宋_GB2312" w:cs="仿宋_GB2312"/>
                <w:bCs/>
                <w:color w:val="000000"/>
                <w:sz w:val="24"/>
                <w:szCs w:val="24"/>
              </w:rPr>
              <w:t>仅为</w:t>
            </w:r>
            <w:r>
              <w:rPr>
                <w:rFonts w:hint="eastAsia" w:ascii="仿宋_GB2312" w:hAnsi="仿宋_GB2312" w:eastAsia="仿宋_GB2312" w:cs="仿宋_GB2312"/>
                <w:b/>
                <w:bCs w:val="0"/>
                <w:color w:val="000000"/>
                <w:sz w:val="24"/>
                <w:szCs w:val="24"/>
                <w:lang w:val="en-US" w:eastAsia="zh-CN"/>
              </w:rPr>
              <w:t>预估采购数量</w:t>
            </w:r>
            <w:r>
              <w:rPr>
                <w:rFonts w:hint="eastAsia" w:ascii="仿宋_GB2312" w:hAnsi="仿宋_GB2312" w:eastAsia="仿宋_GB2312" w:cs="仿宋_GB2312"/>
                <w:bCs/>
                <w:color w:val="000000"/>
                <w:sz w:val="24"/>
                <w:szCs w:val="24"/>
              </w:rPr>
              <w:t>，总价报价仅作为评审报价用。</w:t>
            </w: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rPr>
              <w:t>采购数量由采购人按实际工作需要作出采购计划进行采购。</w:t>
            </w: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rPr>
              <w:t>结算金额=网络接入服务</w:t>
            </w:r>
            <w:r>
              <w:rPr>
                <w:rFonts w:hint="eastAsia" w:ascii="仿宋_GB2312" w:hAnsi="仿宋_GB2312" w:eastAsia="仿宋_GB2312" w:cs="仿宋_GB2312"/>
                <w:bCs/>
                <w:color w:val="000000"/>
                <w:sz w:val="24"/>
                <w:szCs w:val="24"/>
              </w:rPr>
              <w:t>固定单价×</w:t>
            </w:r>
            <w:r>
              <w:rPr>
                <w:rFonts w:hint="eastAsia" w:ascii="仿宋_GB2312" w:hAnsi="仿宋_GB2312" w:eastAsia="仿宋_GB2312" w:cs="仿宋_GB2312"/>
                <w:bCs/>
                <w:color w:val="000000"/>
                <w:sz w:val="24"/>
              </w:rPr>
              <w:t>109+供电局或市政管理处出具的电费单据</w:t>
            </w:r>
            <w:r>
              <w:rPr>
                <w:rFonts w:hint="eastAsia" w:ascii="仿宋_GB2312" w:hAnsi="仿宋_GB2312" w:eastAsia="仿宋_GB2312" w:cs="仿宋_GB2312"/>
                <w:bCs/>
                <w:color w:val="000000"/>
                <w:sz w:val="24"/>
                <w:lang w:val="en-US" w:eastAsia="zh-CN"/>
              </w:rPr>
              <w:t>总金额+</w:t>
            </w:r>
            <w:r>
              <w:rPr>
                <w:rFonts w:hint="eastAsia" w:ascii="仿宋_GB2312" w:hAnsi="仿宋_GB2312" w:eastAsia="仿宋_GB2312" w:cs="仿宋_GB2312"/>
                <w:bCs/>
                <w:color w:val="000000"/>
                <w:sz w:val="24"/>
                <w:szCs w:val="24"/>
                <w:lang w:val="en-US" w:eastAsia="zh-CN"/>
              </w:rPr>
              <w:t>其他各标的</w:t>
            </w:r>
            <w:r>
              <w:rPr>
                <w:rFonts w:hint="eastAsia" w:ascii="仿宋_GB2312" w:hAnsi="仿宋_GB2312" w:eastAsia="仿宋_GB2312" w:cs="仿宋_GB2312"/>
                <w:bCs/>
                <w:color w:val="000000"/>
                <w:sz w:val="24"/>
              </w:rPr>
              <w:t>固定单价×实际维护数量</w:t>
            </w:r>
            <w:r>
              <w:rPr>
                <w:rFonts w:hint="eastAsia" w:ascii="仿宋_GB2312" w:hAnsi="仿宋_GB2312" w:eastAsia="仿宋_GB2312" w:cs="仿宋_GB2312"/>
                <w:bCs/>
                <w:color w:val="000000"/>
                <w:sz w:val="24"/>
                <w:szCs w:val="24"/>
                <w:lang w:val="en-US" w:eastAsia="zh-CN"/>
              </w:rPr>
              <w:t>的合计金额，详见</w:t>
            </w:r>
            <w:r>
              <w:rPr>
                <w:rFonts w:hint="eastAsia" w:ascii="仿宋_GB2312" w:hAnsi="仿宋_GB2312" w:eastAsia="仿宋_GB2312" w:cs="仿宋_GB2312"/>
                <w:bCs/>
                <w:color w:val="000000"/>
                <w:sz w:val="24"/>
                <w:szCs w:val="24"/>
                <w:lang w:eastAsia="zh-CN"/>
              </w:rPr>
              <w:t>《报价明细表》</w:t>
            </w:r>
            <w:r>
              <w:rPr>
                <w:rFonts w:hint="eastAsia" w:ascii="仿宋_GB2312" w:hAnsi="仿宋_GB2312" w:eastAsia="仿宋_GB2312" w:cs="仿宋_GB2312"/>
                <w:bCs/>
                <w:color w:val="000000"/>
                <w:sz w:val="24"/>
              </w:rPr>
              <w:t>。</w:t>
            </w:r>
          </w:p>
          <w:p w14:paraId="47F4416A">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7</w:t>
            </w:r>
            <w:r>
              <w:rPr>
                <w:rFonts w:hint="eastAsia" w:ascii="仿宋_GB2312" w:hAnsi="仿宋_GB2312" w:eastAsia="仿宋_GB2312" w:cs="仿宋_GB2312"/>
                <w:bCs/>
                <w:color w:val="000000"/>
                <w:sz w:val="24"/>
              </w:rPr>
              <w:t>.其他相关费用由供应商自行承担。</w:t>
            </w:r>
          </w:p>
        </w:tc>
      </w:tr>
      <w:tr w14:paraId="65BF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2C957C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服务期限及地点</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0AEA2EFB">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1.服务期限：</w:t>
            </w:r>
            <w:bookmarkStart w:id="52" w:name="OLE_LINK15"/>
            <w:bookmarkStart w:id="53" w:name="OLE_LINK13"/>
            <w:r>
              <w:rPr>
                <w:rFonts w:hint="eastAsia" w:ascii="仿宋_GB2312" w:hAnsi="仿宋_GB2312" w:eastAsia="仿宋_GB2312" w:cs="仿宋_GB2312"/>
                <w:bCs/>
                <w:color w:val="000000"/>
                <w:sz w:val="24"/>
              </w:rPr>
              <w:t>1年，具体服务开始时间以网络线路开通并通过验收交付使用之日起算</w:t>
            </w:r>
            <w:r>
              <w:rPr>
                <w:rFonts w:hint="eastAsia" w:ascii="仿宋_GB2312" w:hAnsi="仿宋_GB2312" w:eastAsia="仿宋_GB2312" w:cs="仿宋_GB2312"/>
                <w:bCs/>
                <w:color w:val="000000"/>
                <w:sz w:val="24"/>
                <w:szCs w:val="24"/>
                <w:lang w:val="en-US" w:eastAsia="zh-CN"/>
              </w:rPr>
              <w:t>；“网络接入服务”合同约定的服务期限1年，“网络接入服务”以外标的</w:t>
            </w:r>
            <w:r>
              <w:rPr>
                <w:rFonts w:hint="eastAsia" w:ascii="仿宋_GB2312" w:hAnsi="仿宋_GB2312" w:eastAsia="仿宋_GB2312" w:cs="仿宋_GB2312"/>
                <w:bCs/>
                <w:color w:val="000000"/>
                <w:sz w:val="24"/>
              </w:rPr>
              <w:t>合同约定的服务期限1年到期或项目预算金额1693131.00元支付完毕，合同即自动终止</w:t>
            </w:r>
            <w:r>
              <w:rPr>
                <w:rFonts w:hint="eastAsia" w:ascii="仿宋_GB2312" w:hAnsi="仿宋_GB2312" w:eastAsia="仿宋_GB2312" w:cs="仿宋_GB2312"/>
                <w:bCs/>
                <w:color w:val="000000"/>
                <w:sz w:val="24"/>
                <w:lang w:eastAsia="zh-CN"/>
              </w:rPr>
              <w:t>（如果服务期未满</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lang w:eastAsia="zh-CN"/>
              </w:rPr>
              <w:t>年，双方可在政策允许范围内签订补充协议）</w:t>
            </w:r>
            <w:r>
              <w:rPr>
                <w:rFonts w:hint="eastAsia" w:ascii="仿宋_GB2312" w:hAnsi="仿宋_GB2312" w:eastAsia="仿宋_GB2312" w:cs="仿宋_GB2312"/>
                <w:bCs/>
                <w:color w:val="000000"/>
                <w:sz w:val="24"/>
              </w:rPr>
              <w:t>。</w:t>
            </w:r>
          </w:p>
          <w:bookmarkEnd w:id="52"/>
          <w:bookmarkEnd w:id="53"/>
          <w:p w14:paraId="72D5DC9E">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2、服务地点：采购人指定地点</w:t>
            </w:r>
            <w:r>
              <w:rPr>
                <w:rFonts w:hint="eastAsia" w:ascii="仿宋_GB2312" w:hAnsi="仿宋_GB2312" w:eastAsia="仿宋_GB2312" w:cs="仿宋_GB2312"/>
                <w:bCs/>
                <w:color w:val="000000"/>
                <w:sz w:val="24"/>
                <w:lang w:val="en-US" w:eastAsia="zh-CN"/>
              </w:rPr>
              <w:t>。</w:t>
            </w:r>
          </w:p>
        </w:tc>
      </w:tr>
      <w:tr w14:paraId="653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6AF09C9">
            <w:pPr>
              <w:pStyle w:val="26"/>
              <w:keepNext w:val="0"/>
              <w:keepLines w:val="0"/>
              <w:pageBreakBefore w:val="0"/>
              <w:kinsoku/>
              <w:wordWrap/>
              <w:overflowPunct/>
              <w:topLinePunct w:val="0"/>
              <w:autoSpaceDE/>
              <w:autoSpaceDN/>
              <w:bidi w:val="0"/>
              <w:adjustRightInd/>
              <w:snapToGrid/>
              <w:spacing w:line="42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kern w:val="2"/>
                <w:sz w:val="24"/>
                <w:szCs w:val="24"/>
                <w:lang w:val="en-US" w:eastAsia="zh-CN" w:bidi="ar-SA"/>
              </w:rPr>
              <w:t>售后服务</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0D96E4FF">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供应商提供设备更换服务所涉及的产品须为通过正规渠道采购的全新产品，具备正规合法经销渠道的，符合国家各项有关质量标准的合格产品，若产品在运输过程中损坏或擦伤须无偿调换相同产品。属于国家规定“三包”范围的，其质保期不得低于“三包”规定。</w:t>
            </w:r>
          </w:p>
          <w:p w14:paraId="179C4DBB">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2.供应商提供设备更换服务所涉及的产品须免费送货至采购人指定的地点并负责安装调试，并派专业技术人员对采购人进行使用、操作等培训工作，使采购人掌握所培训内容，保证能够正常操作产品的各种功能。培训的相关费用包含在磋商报价中，采购人不再另行支付。</w:t>
            </w:r>
          </w:p>
          <w:p w14:paraId="4950DA5D">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3.服务期限内，提供设备更换服务所涉及的产品在正常使用情况下出现质量问题（非人为损坏）须免费维修、免费更换零部件。</w:t>
            </w:r>
          </w:p>
          <w:p w14:paraId="6EB4D91A">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2"/>
                <w:sz w:val="24"/>
                <w:szCs w:val="24"/>
                <w:lang w:val="en-US" w:eastAsia="zh-CN" w:bidi="ar-SA"/>
              </w:rPr>
              <w:t>4.故障响应时间：</w:t>
            </w:r>
            <w:r>
              <w:rPr>
                <w:rFonts w:hint="eastAsia" w:ascii="仿宋_GB2312" w:hAnsi="仿宋_GB2312" w:eastAsia="仿宋_GB2312" w:cs="仿宋_GB2312"/>
                <w:bCs/>
                <w:color w:val="000000"/>
                <w:kern w:val="2"/>
                <w:sz w:val="24"/>
                <w:szCs w:val="24"/>
                <w:lang w:val="en-US" w:eastAsia="zh-CN" w:bidi="ar-SA"/>
              </w:rPr>
              <w:br w:type="textWrapping"/>
            </w:r>
            <w:r>
              <w:rPr>
                <w:rFonts w:hint="eastAsia" w:ascii="仿宋_GB2312" w:hAnsi="仿宋_GB2312" w:eastAsia="仿宋_GB2312" w:cs="仿宋_GB2312"/>
                <w:bCs/>
                <w:color w:val="000000"/>
                <w:kern w:val="2"/>
                <w:sz w:val="24"/>
                <w:szCs w:val="24"/>
                <w:lang w:val="en-US" w:eastAsia="zh-CN" w:bidi="ar-SA"/>
              </w:rPr>
              <w:t>（1）网络接入服务：供应商提供7*24小时的热线电话服务，遇到故障25分钟内响应，接到采购人的报修电话后，在规定时间（7:00-22:00时间段为60分钟；22:00-次日7:00时间段为90分钟）之内到达现场进行维修，严重故障4小时内处理完毕，紧急故障12小时内处理完毕，一般故障48小时内处理完毕，并及时将维修结果通知采购人，并承担一切费用。特殊故障第一时间以书面形式通知采购人并制定维修方案及排除的时间。建立维护档案记录，维护完成后经采购人签字盖章确认。</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上门维护：</w:t>
            </w:r>
            <w:r>
              <w:rPr>
                <w:rFonts w:hint="eastAsia" w:ascii="仿宋_GB2312" w:hAnsi="仿宋_GB2312" w:eastAsia="仿宋_GB2312" w:cs="仿宋_GB2312"/>
                <w:i w:val="0"/>
                <w:iCs w:val="0"/>
                <w:color w:val="auto"/>
                <w:kern w:val="0"/>
                <w:sz w:val="24"/>
                <w:szCs w:val="24"/>
                <w:u w:val="none"/>
                <w:lang w:val="en-US" w:eastAsia="zh-CN" w:bidi="ar"/>
              </w:rPr>
              <w:t>提供故障响应服务，供应商提供7*24小时故障响应服务，当设备出现故障时，服务商接到采购人通知后，应在2小时内响应，安排专业工程师远程及时排除故障，</w:t>
            </w:r>
            <w:r>
              <w:rPr>
                <w:rFonts w:hint="eastAsia" w:ascii="仿宋_GB2312" w:hAnsi="仿宋_GB2312" w:eastAsia="仿宋_GB2312" w:cs="仿宋_GB2312"/>
                <w:bCs/>
                <w:color w:val="000000"/>
                <w:kern w:val="2"/>
                <w:sz w:val="24"/>
                <w:szCs w:val="24"/>
                <w:lang w:val="en-US" w:eastAsia="zh-CN" w:bidi="ar-SA"/>
              </w:rPr>
              <w:t>严重故障4小时内处理完毕，紧急故障12小时内处理完毕，一般故障48小时内处理完毕</w:t>
            </w:r>
            <w:r>
              <w:rPr>
                <w:rFonts w:hint="eastAsia" w:ascii="仿宋_GB2312" w:hAnsi="仿宋_GB2312" w:eastAsia="仿宋_GB2312" w:cs="仿宋_GB2312"/>
                <w:i w:val="0"/>
                <w:iCs w:val="0"/>
                <w:color w:val="auto"/>
                <w:kern w:val="0"/>
                <w:sz w:val="24"/>
                <w:szCs w:val="24"/>
                <w:u w:val="none"/>
                <w:lang w:val="en-US" w:eastAsia="zh-CN" w:bidi="ar"/>
              </w:rPr>
              <w:t>。不能排除故障时，供应商应在48小时内安排工程师到达设备维修现场，在72小时内恢复设备运行。如遇特殊情况不能修复时，供应商需向采购人出具报告，说明原因、维修方案及修复时间，与采购人共同协商处理方案，按照处理方案修复故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w:t>
            </w:r>
            <w:r>
              <w:rPr>
                <w:rFonts w:hint="eastAsia" w:ascii="仿宋_GB2312" w:hAnsi="仿宋_GB2312" w:eastAsia="仿宋_GB2312" w:cs="仿宋_GB2312"/>
                <w:bCs/>
                <w:color w:val="000000"/>
                <w:kern w:val="2"/>
                <w:sz w:val="24"/>
                <w:szCs w:val="24"/>
                <w:lang w:val="en-US" w:eastAsia="zh-CN" w:bidi="ar-SA"/>
              </w:rPr>
              <w:t>网络接入服务须</w:t>
            </w:r>
            <w:r>
              <w:rPr>
                <w:rFonts w:hint="eastAsia" w:ascii="仿宋_GB2312" w:hAnsi="仿宋_GB2312" w:eastAsia="仿宋_GB2312" w:cs="仿宋_GB2312"/>
                <w:i w:val="0"/>
                <w:iCs w:val="0"/>
                <w:color w:val="auto"/>
                <w:kern w:val="0"/>
                <w:sz w:val="24"/>
                <w:szCs w:val="24"/>
                <w:u w:val="none"/>
                <w:lang w:val="en-US" w:eastAsia="zh-CN" w:bidi="ar"/>
              </w:rPr>
              <w:t>每季度至少开展一次维护保养工作，按时按质完成并形成维护保养记录经采购人签字确认。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6.须配备一名专职、专业项目负责人，其须具备2年以上相关经验。</w:t>
            </w:r>
          </w:p>
        </w:tc>
      </w:tr>
      <w:tr w14:paraId="3581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AF6EBB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kern w:val="2"/>
                <w:sz w:val="24"/>
                <w:szCs w:val="24"/>
                <w:lang w:val="en-US" w:eastAsia="zh-CN" w:bidi="ar-SA"/>
              </w:rPr>
              <w:t>质量保证</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46714C1B">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成交供应商在服务期限内更换的产品（包括完整产品或者某个部件）须是按厂家出厂标准配置提供的整套全新，具备正规合法经销渠道，符合国家各项有关质量标准的合格产品。相关部件及服务须满足竞争性磋商文件中各项要求。所有设备除满足竞争性磋商文件要求的技术参数和配置外，其余均按国家标准及生产厂家出厂标准配置，若产品在运输过程中损坏须无偿调换同样产品。</w:t>
            </w:r>
          </w:p>
          <w:p w14:paraId="0375589B">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2.为防止恶意虚假响应，采购人保留在验收前对成交供应商在服务期限内更换的产品进行性能参数测试的权利，或要求成交供应商提供具备国家认可的第三方检测机构出具的产品测试报告，如证实有虚假响应，将按有关的法律法规追究其相应的法律责任。</w:t>
            </w:r>
          </w:p>
          <w:p w14:paraId="726892C8">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3.经成交供应商修复的设备，应具备与原设备相同的功能和技术性能，并要有维修记录；如遇有无法修复的部件，经采购方技术人员确认后，方可报废和更换。</w:t>
            </w:r>
          </w:p>
          <w:p w14:paraId="5D25CCBE">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4.成交供应商应为维护人员做好劳动保障措施及安全措施，维护人员因患职业病、因工负伤或者因工死亡的，相关责任由成交供应商承担。</w:t>
            </w:r>
          </w:p>
          <w:p w14:paraId="1F3486FC">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5.成交供应商应按施工规范做好安全生产工作，按规定设置道路施工安全设施，不因施工对交通造成较严重的影响，在施工中造成的施工损害由成交供应商负责。</w:t>
            </w:r>
          </w:p>
          <w:p w14:paraId="7630F969">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6.成交供应商应备有必需的备件，保证必要时可以及时供应能及时处理、更换损坏的零部件。</w:t>
            </w:r>
          </w:p>
          <w:p w14:paraId="3819F08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7.对所获得的有关采购人的各类数据、资料，成交供应商负有保密义务，未经采购人许可，不得向第三方泄露。</w:t>
            </w:r>
          </w:p>
          <w:p w14:paraId="75EE5B13">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8.在服务期内，如采购人所使用的数据链路带宽相关网络软硬件配置变更，成交供应商须委派技术服务人员到达数据链路带宽使用现场予以支持。</w:t>
            </w:r>
          </w:p>
          <w:p w14:paraId="0E77F220">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9.在服务期内，如遇采购人搬迁，成交供应商须免费进行光纤线路迁移，并及时接通新迁点。</w:t>
            </w:r>
          </w:p>
          <w:p w14:paraId="1513D477">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10.成交供应商应根据服务内容要求在指定地点范围内铺设专用网络线路，并进行调试及后续维护，到达网络机柜所需的线缆、相应管道及配套工程均由成交供应商负责提供。</w:t>
            </w:r>
          </w:p>
          <w:p w14:paraId="0A45687A">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11.成交供应商在网络割接期间所产生的费用由成交供应商承担。</w:t>
            </w:r>
          </w:p>
          <w:p w14:paraId="45A0B16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12.当月出现因供应商原因导致2次网络故障或当月断网累计48小时的情况，扣除当月网络接入服务费用。</w:t>
            </w:r>
          </w:p>
          <w:p w14:paraId="285B4778">
            <w:pPr>
              <w:keepNext w:val="0"/>
              <w:keepLines w:val="0"/>
              <w:pageBreakBefore w:val="0"/>
              <w:kinsoku/>
              <w:wordWrap/>
              <w:overflowPunct/>
              <w:topLinePunct w:val="0"/>
              <w:autoSpaceDE/>
              <w:autoSpaceDN/>
              <w:bidi w:val="0"/>
              <w:adjustRightInd/>
              <w:spacing w:line="400" w:lineRule="exact"/>
              <w:jc w:val="left"/>
              <w:textAlignment w:val="auto"/>
              <w:rPr>
                <w:rFonts w:hint="default" w:ascii="仿宋_GB2312" w:hAnsi="仿宋_GB2312" w:eastAsia="仿宋_GB2312" w:cs="仿宋_GB2312"/>
                <w:bCs/>
                <w:color w:val="000000"/>
                <w:sz w:val="24"/>
                <w:lang w:val="en-US"/>
              </w:rPr>
            </w:pPr>
            <w:r>
              <w:rPr>
                <w:rFonts w:hint="eastAsia" w:ascii="仿宋_GB2312" w:hAnsi="仿宋_GB2312" w:eastAsia="仿宋_GB2312" w:cs="仿宋_GB2312"/>
                <w:bCs/>
                <w:color w:val="000000"/>
                <w:kern w:val="2"/>
                <w:sz w:val="24"/>
                <w:szCs w:val="24"/>
                <w:lang w:val="en-US" w:eastAsia="zh-CN" w:bidi="ar-SA"/>
              </w:rPr>
              <w:t>13.网络</w:t>
            </w:r>
            <w:r>
              <w:rPr>
                <w:rFonts w:hint="eastAsia" w:ascii="仿宋_GB2312" w:hAnsi="仿宋_GB2312" w:eastAsia="仿宋_GB2312" w:cs="仿宋_GB2312"/>
                <w:bCs/>
                <w:color w:val="000000"/>
                <w:kern w:val="2"/>
                <w:sz w:val="24"/>
                <w:szCs w:val="24"/>
                <w:highlight w:val="none"/>
                <w:lang w:val="en-US" w:eastAsia="zh-CN" w:bidi="ar-SA"/>
              </w:rPr>
              <w:t>接入</w:t>
            </w:r>
            <w:r>
              <w:rPr>
                <w:rFonts w:hint="eastAsia" w:ascii="仿宋_GB2312" w:hAnsi="仿宋_GB2312" w:eastAsia="仿宋_GB2312" w:cs="仿宋_GB2312"/>
                <w:bCs/>
                <w:color w:val="000000"/>
                <w:kern w:val="2"/>
                <w:sz w:val="24"/>
                <w:szCs w:val="24"/>
                <w:lang w:val="en-US" w:eastAsia="zh-CN" w:bidi="ar-SA"/>
              </w:rPr>
              <w:t>服务内容须在合同签订之日起60日历天内完成网络线路开通并通过验收交付使用；若涉及网络线路运营商切换情况的，在合同签订之日起60日历天内完成网络线路的切换和开通，并通过验收交付使用。若成交供应商不能在上述承诺的时间内完成，视为提供虚假材料谋取成交，采购人将按有关的法律、法规追究其相应的法律责任。</w:t>
            </w:r>
          </w:p>
        </w:tc>
      </w:tr>
      <w:tr w14:paraId="5BBE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19CEFE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135C1B68">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szCs w:val="24"/>
              </w:rPr>
              <w:t>在网络线路开通并通过验收交付使用后，成交供应商每半年后的首月5日前将实际产生的</w:t>
            </w:r>
            <w:r>
              <w:rPr>
                <w:rFonts w:hint="eastAsia" w:ascii="仿宋_GB2312" w:hAnsi="仿宋_GB2312" w:eastAsia="仿宋_GB2312" w:cs="仿宋_GB2312"/>
                <w:bCs/>
                <w:color w:val="000000"/>
                <w:sz w:val="24"/>
                <w:szCs w:val="24"/>
                <w:lang w:val="en-US" w:eastAsia="zh-CN"/>
              </w:rPr>
              <w:t>费用</w:t>
            </w:r>
            <w:r>
              <w:rPr>
                <w:rFonts w:hint="eastAsia" w:ascii="仿宋_GB2312" w:hAnsi="仿宋_GB2312" w:eastAsia="仿宋_GB2312" w:cs="仿宋_GB2312"/>
                <w:bCs/>
                <w:color w:val="000000"/>
                <w:sz w:val="24"/>
                <w:szCs w:val="24"/>
              </w:rPr>
              <w:t>按照双方约定的方式</w:t>
            </w:r>
            <w:r>
              <w:rPr>
                <w:rFonts w:hint="eastAsia" w:ascii="仿宋_GB2312" w:hAnsi="仿宋_GB2312" w:eastAsia="仿宋_GB2312" w:cs="仿宋_GB2312"/>
                <w:bCs/>
                <w:color w:val="000000"/>
                <w:sz w:val="24"/>
                <w:szCs w:val="24"/>
                <w:lang w:val="en-US" w:eastAsia="zh-CN"/>
              </w:rPr>
              <w:t>[供应商提供支付申请，包括但不限于</w:t>
            </w:r>
            <w:r>
              <w:rPr>
                <w:rFonts w:hint="eastAsia" w:ascii="仿宋_GB2312" w:hAnsi="仿宋_GB2312" w:eastAsia="仿宋_GB2312" w:cs="仿宋_GB2312"/>
                <w:bCs/>
                <w:color w:val="000000"/>
                <w:sz w:val="24"/>
                <w:szCs w:val="24"/>
              </w:rPr>
              <w:t>维护费结算清单</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已完成维护工单、配件更换清单（须经采购人核实通过）]</w:t>
            </w:r>
            <w:r>
              <w:rPr>
                <w:rFonts w:hint="eastAsia" w:ascii="仿宋_GB2312" w:hAnsi="仿宋_GB2312" w:eastAsia="仿宋_GB2312" w:cs="仿宋_GB2312"/>
                <w:bCs/>
                <w:color w:val="000000"/>
                <w:sz w:val="24"/>
                <w:szCs w:val="24"/>
              </w:rPr>
              <w:t>同采购人进行对账确认；</w:t>
            </w:r>
            <w:r>
              <w:rPr>
                <w:rFonts w:hint="eastAsia" w:ascii="仿宋_GB2312" w:hAnsi="仿宋_GB2312" w:eastAsia="仿宋_GB2312" w:cs="仿宋_GB2312"/>
                <w:bCs/>
                <w:color w:val="000000"/>
                <w:sz w:val="24"/>
                <w:szCs w:val="24"/>
                <w:lang w:val="en-US" w:eastAsia="zh-CN"/>
              </w:rPr>
              <w:t>对账确认后，</w:t>
            </w:r>
            <w:r>
              <w:rPr>
                <w:rFonts w:hint="eastAsia" w:ascii="仿宋_GB2312" w:hAnsi="仿宋_GB2312" w:eastAsia="仿宋_GB2312" w:cs="仿宋_GB2312"/>
                <w:bCs/>
                <w:color w:val="000000"/>
                <w:sz w:val="24"/>
                <w:szCs w:val="24"/>
              </w:rPr>
              <w:t>成交供应商须将应付款额等额发票提供给采购人，采购人原则上应当自收到发票后10个工作日内将资金支付到合同约定的供应商账户（不计利息）。成交供应商开具的发票必须真实、合法、有效，如成交供应商提供虚假发票，由此引发的一切责任由成交供应商负责。如因成交供应商自身原因无法及时提供资料导致无法按时结算的，由成交供应商自行承担责任</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2.最终支付的合同总额不得超过本项目的预算金额（1693131.00元）。</w:t>
            </w:r>
          </w:p>
          <w:p w14:paraId="2BFF3A3C">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3.实际产生的维护费以实际维护服务工作量及合同单价进行结算（其中电费以供电局或市政管理处出具的电费单据进行结算）。</w:t>
            </w:r>
          </w:p>
        </w:tc>
      </w:tr>
      <w:tr w14:paraId="2E78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417" w:type="dxa"/>
            <w:gridSpan w:val="3"/>
            <w:tcBorders>
              <w:top w:val="single" w:color="auto" w:sz="4" w:space="0"/>
              <w:left w:val="single" w:color="auto" w:sz="4" w:space="0"/>
              <w:bottom w:val="single" w:color="auto" w:sz="4" w:space="0"/>
              <w:right w:val="single" w:color="auto" w:sz="4" w:space="0"/>
            </w:tcBorders>
            <w:vAlign w:val="center"/>
          </w:tcPr>
          <w:p w14:paraId="07D51353">
            <w:pPr>
              <w:keepNext w:val="0"/>
              <w:keepLines w:val="0"/>
              <w:pageBreakBefore w:val="0"/>
              <w:widowControl/>
              <w:kinsoku/>
              <w:wordWrap/>
              <w:overflowPunct/>
              <w:topLinePunct w:val="0"/>
              <w:autoSpaceDE/>
              <w:autoSpaceDN/>
              <w:bidi w:val="0"/>
              <w:adjustRightInd/>
              <w:spacing w:line="400" w:lineRule="exact"/>
              <w:jc w:val="left"/>
              <w:textAlignment w:val="auto"/>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6AF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37CA4D90">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w:t>
            </w:r>
            <w:r>
              <w:rPr>
                <w:rFonts w:hint="eastAsia" w:ascii="仿宋_GB2312" w:hAnsi="仿宋_GB2312" w:eastAsia="仿宋_GB2312" w:cs="仿宋_GB2312"/>
                <w:bCs/>
                <w:color w:val="000000"/>
                <w:sz w:val="24"/>
              </w:rPr>
              <w:t>及要求</w:t>
            </w:r>
          </w:p>
        </w:tc>
        <w:tc>
          <w:tcPr>
            <w:tcW w:w="7876" w:type="dxa"/>
            <w:gridSpan w:val="2"/>
            <w:tcBorders>
              <w:left w:val="single" w:color="auto" w:sz="4" w:space="0"/>
              <w:bottom w:val="single" w:color="auto" w:sz="4" w:space="0"/>
              <w:right w:val="single" w:color="auto" w:sz="4" w:space="0"/>
            </w:tcBorders>
            <w:vAlign w:val="center"/>
          </w:tcPr>
          <w:p w14:paraId="33F9C111">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1.符合现行国家相关标准、行业标准、地方标准或者其他标准、规范；2.符合磋商文件要求和响应文件承诺。</w:t>
            </w:r>
          </w:p>
          <w:p w14:paraId="7C3EB961">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3.验收方式和程序：由采购人组织验收小组检查服务要求的落实情况。</w:t>
            </w:r>
          </w:p>
          <w:p w14:paraId="68803C0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4.采购人有权委托第三方进行履约验收，履约验收费用由成交供应商支付。供应商在磋商报价时自行考虑。</w:t>
            </w:r>
          </w:p>
        </w:tc>
      </w:tr>
      <w:tr w14:paraId="654E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417" w:type="dxa"/>
            <w:gridSpan w:val="3"/>
            <w:tcBorders>
              <w:top w:val="single" w:color="auto" w:sz="4" w:space="0"/>
              <w:left w:val="single" w:color="auto" w:sz="4" w:space="0"/>
              <w:bottom w:val="single" w:color="auto" w:sz="4" w:space="0"/>
              <w:right w:val="single" w:color="auto" w:sz="4" w:space="0"/>
            </w:tcBorders>
            <w:vAlign w:val="center"/>
          </w:tcPr>
          <w:p w14:paraId="0246D40C">
            <w:pPr>
              <w:keepNext w:val="0"/>
              <w:keepLines w:val="0"/>
              <w:pageBreakBefore w:val="0"/>
              <w:widowControl/>
              <w:kinsoku/>
              <w:wordWrap/>
              <w:overflowPunct/>
              <w:topLinePunct w:val="0"/>
              <w:autoSpaceDE/>
              <w:autoSpaceDN/>
              <w:bidi w:val="0"/>
              <w:adjustRightInd/>
              <w:snapToGrid w:val="0"/>
              <w:spacing w:before="120" w:after="120" w:line="400" w:lineRule="exact"/>
              <w:jc w:val="left"/>
              <w:textAlignment w:val="auto"/>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6B0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628ED0C">
            <w:pPr>
              <w:pStyle w:val="26"/>
              <w:snapToGrid w:val="0"/>
              <w:spacing w:line="400" w:lineRule="exact"/>
              <w:jc w:val="center"/>
              <w:rPr>
                <w:rFonts w:hint="eastAsia" w:ascii="仿宋_GB2312" w:hAnsi="宋体" w:eastAsia="仿宋_GB2312" w:cs="Arial"/>
                <w:bCs/>
                <w:color w:val="000000"/>
                <w:sz w:val="24"/>
                <w:szCs w:val="24"/>
              </w:rPr>
            </w:pPr>
            <w:r>
              <w:rPr>
                <w:rFonts w:hint="eastAsia" w:ascii="仿宋_GB2312" w:hAnsi="仿宋_GB2312" w:eastAsia="仿宋_GB2312" w:cs="仿宋_GB2312"/>
                <w:bCs/>
                <w:color w:val="000000"/>
                <w:sz w:val="24"/>
                <w:szCs w:val="24"/>
              </w:rPr>
              <w:t>政策性加分条件（如有）</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4B660589">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1783C2C">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eastAsia="仿宋_GB2312"/>
                <w:color w:val="000000"/>
                <w:lang w:eastAsia="zh-CN"/>
              </w:rPr>
            </w:pPr>
            <w:r>
              <w:rPr>
                <w:rFonts w:hint="eastAsia" w:ascii="仿宋_GB2312" w:eastAsia="仿宋_GB2312"/>
                <w:color w:val="000000"/>
              </w:rPr>
              <w:t>注：（1）采购标的对应的中小企业划分标准所属行业：</w:t>
            </w:r>
            <w:r>
              <w:rPr>
                <w:rFonts w:hint="eastAsia" w:ascii="仿宋_GB2312" w:eastAsia="仿宋_GB2312"/>
                <w:b/>
                <w:bCs/>
                <w:color w:val="000000"/>
                <w:u w:val="single"/>
              </w:rPr>
              <w:t>标的1</w:t>
            </w:r>
            <w:r>
              <w:rPr>
                <w:rFonts w:hint="eastAsia" w:ascii="仿宋_GB2312" w:eastAsia="仿宋_GB2312"/>
                <w:b/>
                <w:bCs/>
                <w:color w:val="000000"/>
                <w:u w:val="single"/>
                <w:lang w:eastAsia="zh-CN"/>
              </w:rPr>
              <w:t>、</w:t>
            </w:r>
            <w:r>
              <w:rPr>
                <w:rFonts w:hint="eastAsia" w:ascii="仿宋_GB2312" w:eastAsia="仿宋_GB2312"/>
                <w:b/>
                <w:bCs/>
                <w:color w:val="000000"/>
                <w:u w:val="single"/>
                <w:lang w:val="en-US" w:eastAsia="zh-CN"/>
              </w:rPr>
              <w:t>2、3、4、18、19</w:t>
            </w:r>
            <w:r>
              <w:rPr>
                <w:rFonts w:hint="eastAsia" w:ascii="仿宋_GB2312" w:eastAsia="仿宋_GB2312"/>
                <w:b/>
                <w:bCs/>
                <w:color w:val="000000"/>
                <w:u w:val="single"/>
              </w:rPr>
              <w:t>为信息传输业，其余标的不作中小企业划分要求</w:t>
            </w:r>
            <w:r>
              <w:rPr>
                <w:rFonts w:hint="eastAsia" w:ascii="仿宋_GB2312" w:eastAsia="仿宋_GB2312"/>
                <w:b/>
                <w:bCs/>
                <w:color w:val="000000"/>
                <w:u w:val="single"/>
                <w:lang w:eastAsia="zh-CN"/>
              </w:rPr>
              <w:t>。</w:t>
            </w:r>
          </w:p>
          <w:p w14:paraId="6461B6DE">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eastAsia="仿宋_GB2312"/>
                <w:color w:val="000000"/>
              </w:rPr>
            </w:pPr>
            <w:r>
              <w:rPr>
                <w:rFonts w:hint="eastAsia" w:ascii="仿宋_GB2312" w:eastAsia="仿宋_GB2312"/>
                <w:color w:val="000000"/>
              </w:rPr>
              <w:t>（2）中小企业划分有关标准根据工信部等部委发布的《关于印发中小企业划型标准规定的通知》（工信部联企业〔2011〕300号）确定；</w:t>
            </w:r>
          </w:p>
          <w:p w14:paraId="32B215BD">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eastAsia="仿宋_GB2312"/>
                <w:color w:val="000000"/>
              </w:rPr>
            </w:pPr>
            <w:r>
              <w:rPr>
                <w:rFonts w:hint="eastAsia" w:ascii="仿宋_GB2312" w:eastAsia="仿宋_GB2312"/>
                <w:color w:val="000000"/>
              </w:rPr>
              <w:t>（3）为方便供应商识别企业规模类型，供应商可使用工业和信息化部组织开发的中小企业规模类型自测小程序生成企业规模类型测试结果。 自测小程序链接：https://baosong.miit.gov.cn/ScaleTest。</w:t>
            </w:r>
          </w:p>
          <w:p w14:paraId="6216DEE0">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eastAsia="仿宋_GB2312"/>
                <w:color w:val="000000"/>
              </w:rPr>
            </w:pPr>
            <w:r>
              <w:rPr>
                <w:rFonts w:hint="eastAsia" w:ascii="仿宋_GB2312" w:eastAsia="仿宋_GB2312"/>
                <w:color w:val="000000"/>
              </w:rPr>
              <w:t>2.《财政部 司法部关于政府采购支持监狱企业发展有关问题的通知》（财库〔2014〕68号）；</w:t>
            </w:r>
          </w:p>
          <w:p w14:paraId="5F9D1DBD">
            <w:pPr>
              <w:pStyle w:val="769"/>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tc>
      </w:tr>
      <w:tr w14:paraId="3337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1D82F36">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876" w:type="dxa"/>
            <w:gridSpan w:val="2"/>
            <w:tcBorders>
              <w:top w:val="single" w:color="auto" w:sz="4" w:space="0"/>
              <w:left w:val="single" w:color="auto" w:sz="4" w:space="0"/>
              <w:bottom w:val="single" w:color="auto" w:sz="4" w:space="0"/>
              <w:right w:val="single" w:color="auto" w:sz="4" w:space="0"/>
            </w:tcBorders>
            <w:vAlign w:val="center"/>
          </w:tcPr>
          <w:p w14:paraId="4C4BE784">
            <w:pPr>
              <w:pStyle w:val="775"/>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w:t>
            </w:r>
          </w:p>
        </w:tc>
      </w:tr>
      <w:tr w14:paraId="089C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417" w:type="dxa"/>
            <w:gridSpan w:val="3"/>
            <w:tcBorders>
              <w:top w:val="single" w:color="auto" w:sz="4" w:space="0"/>
              <w:left w:val="single" w:color="auto" w:sz="4" w:space="0"/>
              <w:bottom w:val="single" w:color="auto" w:sz="4" w:space="0"/>
              <w:right w:val="single" w:color="auto" w:sz="4" w:space="0"/>
            </w:tcBorders>
            <w:vAlign w:val="center"/>
          </w:tcPr>
          <w:p w14:paraId="70DA34DE">
            <w:pPr>
              <w:pStyle w:val="26"/>
              <w:snapToGrid w:val="0"/>
              <w:spacing w:line="440" w:lineRule="exact"/>
              <w:rPr>
                <w:rFonts w:ascii="仿宋_GB2312" w:eastAsia="仿宋_GB2312"/>
                <w:bCs/>
                <w:color w:val="FF0000"/>
                <w:kern w:val="0"/>
                <w:sz w:val="24"/>
              </w:rPr>
            </w:pPr>
            <w:r>
              <w:rPr>
                <w:rFonts w:ascii="仿宋_GB2312" w:hAnsi="宋体" w:eastAsia="仿宋_GB2312"/>
                <w:b/>
                <w:bCs/>
                <w:sz w:val="24"/>
              </w:rPr>
              <w:t>★</w:t>
            </w:r>
            <w:r>
              <w:rPr>
                <w:rFonts w:hint="eastAsia" w:ascii="仿宋_GB2312" w:hAnsi="宋体" w:eastAsia="仿宋_GB2312"/>
                <w:b/>
                <w:bCs/>
                <w:kern w:val="0"/>
                <w:sz w:val="24"/>
              </w:rPr>
              <w:t>五、其他要求</w:t>
            </w:r>
          </w:p>
        </w:tc>
      </w:tr>
      <w:tr w14:paraId="1882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5E9540D2">
            <w:pPr>
              <w:jc w:val="center"/>
              <w:rPr>
                <w:rFonts w:hint="eastAsia" w:ascii="仿宋_GB2312" w:hAnsi="宋体" w:eastAsia="仿宋_GB2312" w:cs="宋体"/>
                <w:bCs/>
                <w:color w:val="000000"/>
                <w:sz w:val="24"/>
              </w:rPr>
            </w:pPr>
            <w:r>
              <w:rPr>
                <w:rFonts w:hint="eastAsia" w:ascii="仿宋_GB2312" w:hAnsi="宋体" w:eastAsia="仿宋_GB2312" w:cs="宋体"/>
                <w:bCs/>
                <w:color w:val="000000"/>
                <w:sz w:val="24"/>
              </w:rPr>
              <w:t>其他要求</w:t>
            </w:r>
          </w:p>
        </w:tc>
        <w:tc>
          <w:tcPr>
            <w:tcW w:w="7862" w:type="dxa"/>
            <w:tcBorders>
              <w:left w:val="single" w:color="auto" w:sz="4" w:space="0"/>
              <w:bottom w:val="single" w:color="auto" w:sz="4" w:space="0"/>
              <w:right w:val="single" w:color="auto" w:sz="4" w:space="0"/>
            </w:tcBorders>
            <w:vAlign w:val="center"/>
          </w:tcPr>
          <w:p w14:paraId="701DBD76">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供应商提供的资料必须真实有效，若经核实发现供应商有伪造、变造技术资料行为，构成提供虚假材料的，采购人将按有关的法律、法规追究其相应的法律责任。</w:t>
            </w:r>
          </w:p>
          <w:p w14:paraId="50A0D3AF">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供应商应保证提供的服务内容不得包含有任何侵犯第三方权益的内容和行为，不会因为采购人的使用而被责令停止使用、追偿或要求赔偿损失，如出现此情况，一切经济和法律责任均由供应商承担。</w:t>
            </w:r>
          </w:p>
          <w:p w14:paraId="4DFC98C8">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bCs/>
                <w:sz w:val="24"/>
                <w:szCs w:val="24"/>
              </w:rPr>
              <w:t>项目实施的特殊性，</w:t>
            </w:r>
            <w:r>
              <w:rPr>
                <w:rFonts w:hint="eastAsia" w:ascii="仿宋_GB2312" w:hAnsi="仿宋_GB2312" w:eastAsia="仿宋_GB2312" w:cs="仿宋_GB2312"/>
                <w:sz w:val="24"/>
                <w:szCs w:val="24"/>
              </w:rPr>
              <w:t>成交供应商</w:t>
            </w:r>
            <w:r>
              <w:rPr>
                <w:rFonts w:hint="eastAsia" w:ascii="仿宋_GB2312" w:hAnsi="仿宋_GB2312" w:eastAsia="仿宋_GB2312" w:cs="仿宋_GB2312"/>
                <w:bCs/>
                <w:sz w:val="24"/>
                <w:szCs w:val="24"/>
              </w:rPr>
              <w:t>应无条件服从采购人的有关管理规定，</w:t>
            </w:r>
            <w:r>
              <w:rPr>
                <w:rFonts w:hint="eastAsia" w:ascii="仿宋_GB2312" w:hAnsi="仿宋_GB2312" w:eastAsia="仿宋_GB2312" w:cs="仿宋_GB2312"/>
                <w:sz w:val="24"/>
                <w:szCs w:val="24"/>
              </w:rPr>
              <w:t>对所获得的各类数据、信息、资料负有保密义务，未经</w:t>
            </w:r>
            <w:r>
              <w:rPr>
                <w:rFonts w:hint="eastAsia" w:ascii="仿宋_GB2312" w:hAnsi="仿宋_GB2312" w:eastAsia="仿宋_GB2312" w:cs="仿宋_GB2312"/>
                <w:bCs/>
                <w:sz w:val="24"/>
                <w:szCs w:val="24"/>
              </w:rPr>
              <w:t>采购人</w:t>
            </w:r>
            <w:r>
              <w:rPr>
                <w:rFonts w:hint="eastAsia" w:ascii="仿宋_GB2312" w:hAnsi="仿宋_GB2312" w:eastAsia="仿宋_GB2312" w:cs="仿宋_GB2312"/>
                <w:sz w:val="24"/>
                <w:szCs w:val="24"/>
              </w:rPr>
              <w:t>许可，不得向第三方泄露，如因成交供应商原因造成的信息泄露事件，采购人可追究其责任。</w:t>
            </w:r>
          </w:p>
          <w:p w14:paraId="2806D8B0">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项目服务期限满后，设备更换服务所涉及的产品产权归采购人所有。</w:t>
            </w:r>
          </w:p>
          <w:p w14:paraId="7093EF6F">
            <w:pPr>
              <w:keepNext w:val="0"/>
              <w:keepLines w:val="0"/>
              <w:pageBreakBefore w:val="0"/>
              <w:kinsoku/>
              <w:wordWrap/>
              <w:overflowPunct/>
              <w:topLinePunct w:val="0"/>
              <w:autoSpaceDE/>
              <w:autoSpaceDN/>
              <w:bidi w:val="0"/>
              <w:adjustRightInd/>
              <w:spacing w:line="40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.采购人依据《柳州市区道路交通智能监控项目维护服务考核标准》对成交供应商服务内容进行考核。</w:t>
            </w:r>
          </w:p>
          <w:p w14:paraId="3DD03184">
            <w:pPr>
              <w:pStyle w:val="771"/>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ascii="仿宋_GB2312" w:eastAsia="仿宋_GB2312"/>
                <w:bCs/>
                <w:color w:val="FF0000"/>
                <w:kern w:val="0"/>
                <w:sz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成交供应商与采购人签订合同时需同时签订《网络安全管理协议》并按相关要求执行。</w:t>
            </w:r>
          </w:p>
        </w:tc>
      </w:tr>
    </w:tbl>
    <w:p w14:paraId="484DD2DE">
      <w:pPr>
        <w:rPr>
          <w:rFonts w:hint="eastAsia" w:ascii="黑体" w:hAnsi="黑体" w:eastAsia="黑体" w:cs="黑体"/>
          <w:sz w:val="32"/>
          <w:lang w:val="en-US" w:eastAsia="zh-CN"/>
        </w:rPr>
      </w:pPr>
    </w:p>
    <w:p w14:paraId="0C444E10">
      <w:pPr>
        <w:rPr>
          <w:rFonts w:hint="eastAsia" w:ascii="黑体" w:hAnsi="黑体" w:eastAsia="黑体" w:cs="黑体"/>
          <w:sz w:val="32"/>
          <w:lang w:val="en-US" w:eastAsia="zh-CN"/>
        </w:rPr>
      </w:pPr>
    </w:p>
    <w:p w14:paraId="1AB80846">
      <w:pPr>
        <w:rPr>
          <w:rFonts w:hint="eastAsia" w:ascii="黑体" w:hAnsi="黑体" w:eastAsia="黑体" w:cs="黑体"/>
          <w:sz w:val="32"/>
          <w:lang w:val="en-US" w:eastAsia="zh-CN"/>
        </w:rPr>
      </w:pPr>
    </w:p>
    <w:p w14:paraId="22765FD7">
      <w:pPr>
        <w:rPr>
          <w:rFonts w:hint="eastAsia" w:ascii="黑体" w:hAnsi="黑体" w:eastAsia="黑体" w:cs="黑体"/>
          <w:sz w:val="32"/>
          <w:lang w:val="en-US" w:eastAsia="zh-CN"/>
        </w:rPr>
      </w:pPr>
    </w:p>
    <w:p w14:paraId="60EC8513">
      <w:pPr>
        <w:rPr>
          <w:rFonts w:hint="eastAsia" w:ascii="黑体" w:hAnsi="黑体" w:eastAsia="黑体" w:cs="黑体"/>
          <w:sz w:val="32"/>
          <w:lang w:val="en-US" w:eastAsia="zh-CN"/>
        </w:rPr>
      </w:pPr>
    </w:p>
    <w:p w14:paraId="2D99A261">
      <w:pPr>
        <w:rPr>
          <w:rFonts w:hint="eastAsia" w:ascii="黑体" w:hAnsi="黑体" w:eastAsia="黑体" w:cs="黑体"/>
          <w:sz w:val="32"/>
          <w:lang w:val="en-US" w:eastAsia="zh-CN"/>
        </w:rPr>
      </w:pPr>
    </w:p>
    <w:p w14:paraId="072D526D">
      <w:pPr>
        <w:rPr>
          <w:rFonts w:hint="eastAsia" w:ascii="黑体" w:hAnsi="黑体" w:eastAsia="黑体" w:cs="黑体"/>
          <w:sz w:val="32"/>
          <w:lang w:val="en-US" w:eastAsia="zh-CN"/>
        </w:rPr>
      </w:pPr>
    </w:p>
    <w:p w14:paraId="1847E498">
      <w:pPr>
        <w:rPr>
          <w:rFonts w:hint="eastAsia" w:ascii="黑体" w:hAnsi="黑体" w:eastAsia="黑体" w:cs="黑体"/>
          <w:sz w:val="32"/>
          <w:lang w:val="en-US" w:eastAsia="zh-CN"/>
        </w:rPr>
      </w:pPr>
    </w:p>
    <w:p w14:paraId="11CFBBCD">
      <w:pPr>
        <w:rPr>
          <w:rFonts w:hint="eastAsia" w:ascii="黑体" w:hAnsi="黑体" w:eastAsia="黑体" w:cs="黑体"/>
          <w:sz w:val="32"/>
          <w:lang w:val="en-US" w:eastAsia="zh-CN"/>
        </w:rPr>
      </w:pPr>
    </w:p>
    <w:p w14:paraId="2296544E">
      <w:pPr>
        <w:rPr>
          <w:rFonts w:hint="eastAsia" w:ascii="黑体" w:hAnsi="黑体" w:eastAsia="黑体" w:cs="黑体"/>
          <w:sz w:val="32"/>
          <w:lang w:val="en-US" w:eastAsia="zh-CN"/>
        </w:rPr>
      </w:pPr>
      <w:r>
        <w:rPr>
          <w:rFonts w:hint="eastAsia" w:ascii="黑体" w:hAnsi="黑体" w:eastAsia="黑体" w:cs="黑体"/>
          <w:sz w:val="32"/>
          <w:lang w:val="en-US" w:eastAsia="zh-CN"/>
        </w:rPr>
        <w:t>★附件</w:t>
      </w:r>
    </w:p>
    <w:p w14:paraId="3A8B8DB7">
      <w:pPr>
        <w:pStyle w:val="19"/>
        <w:rPr>
          <w:rFonts w:hint="eastAsia" w:ascii="宋体" w:hAnsi="宋体"/>
          <w:sz w:val="32"/>
          <w:lang w:val="en-US" w:eastAsia="zh-CN"/>
        </w:rPr>
      </w:pPr>
    </w:p>
    <w:tbl>
      <w:tblPr>
        <w:tblStyle w:val="48"/>
        <w:tblW w:w="9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1137"/>
        <w:gridCol w:w="696"/>
        <w:gridCol w:w="4509"/>
        <w:gridCol w:w="1635"/>
        <w:gridCol w:w="660"/>
        <w:gridCol w:w="585"/>
      </w:tblGrid>
      <w:tr w14:paraId="0304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639" w:type="dxa"/>
            <w:gridSpan w:val="7"/>
            <w:tcBorders>
              <w:top w:val="nil"/>
              <w:left w:val="nil"/>
              <w:bottom w:val="single" w:color="000000" w:sz="4" w:space="0"/>
              <w:right w:val="nil"/>
            </w:tcBorders>
            <w:noWrap w:val="0"/>
            <w:vAlign w:val="center"/>
          </w:tcPr>
          <w:p w14:paraId="1F7F9234">
            <w:pPr>
              <w:keepNext w:val="0"/>
              <w:keepLines w:val="0"/>
              <w:widowControl/>
              <w:suppressLineNumbers w:val="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柳州市区道路交通智能监控项目维护服务考核标准</w:t>
            </w:r>
          </w:p>
        </w:tc>
      </w:tr>
      <w:tr w14:paraId="57DF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tcBorders>
              <w:top w:val="single" w:color="000000" w:sz="4" w:space="0"/>
              <w:left w:val="single" w:color="000000" w:sz="4" w:space="0"/>
              <w:bottom w:val="single" w:color="000000" w:sz="4" w:space="0"/>
              <w:right w:val="single" w:color="000000" w:sz="4" w:space="0"/>
            </w:tcBorders>
            <w:noWrap w:val="0"/>
            <w:vAlign w:val="center"/>
          </w:tcPr>
          <w:p w14:paraId="050ACBE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646A39A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考核指标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F63C36">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指标赋值</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4A0C4499">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评分标准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9BF864D">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评分依据</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08B6D53">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得分</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D5413A8">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14:paraId="41592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6DB6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14:paraId="11F0FC6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及时性考核</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4770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4509" w:type="dxa"/>
            <w:tcBorders>
              <w:top w:val="single" w:color="000000" w:sz="4" w:space="0"/>
              <w:left w:val="single" w:color="000000" w:sz="4" w:space="0"/>
              <w:bottom w:val="single" w:color="000000" w:sz="4" w:space="0"/>
              <w:right w:val="single" w:color="000000" w:sz="4" w:space="0"/>
            </w:tcBorders>
            <w:noWrap/>
            <w:vAlign w:val="center"/>
          </w:tcPr>
          <w:p w14:paraId="4D5C9F9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本项目未设立24小时报修电话，或24小时电话无人接听，有一项扣5分；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407AE4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现场检查，通话记录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6CAE4C9">
            <w:pPr>
              <w:jc w:val="cente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8F9E909">
            <w:pPr>
              <w:rPr>
                <w:rFonts w:hint="eastAsia" w:ascii="宋体" w:hAnsi="宋体" w:eastAsia="宋体" w:cs="宋体"/>
                <w:i w:val="0"/>
                <w:iCs w:val="0"/>
                <w:color w:val="auto"/>
                <w:sz w:val="20"/>
                <w:szCs w:val="20"/>
                <w:highlight w:val="none"/>
                <w:u w:val="none"/>
              </w:rPr>
            </w:pPr>
          </w:p>
        </w:tc>
      </w:tr>
      <w:tr w14:paraId="7F380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61DEA8">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1C09F">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AE2F3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6BBD3B0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接到报修后，网络接入服务遇到故障25分钟内响应，上门维护应在2小时内响应，每超过30分钟扣2分，扣完为止；</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02B177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报修记录、通话记录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7438430">
            <w:pPr>
              <w:jc w:val="cente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FAC758D">
            <w:pPr>
              <w:rPr>
                <w:rFonts w:hint="eastAsia" w:ascii="宋体" w:hAnsi="宋体" w:eastAsia="宋体" w:cs="宋体"/>
                <w:i w:val="0"/>
                <w:iCs w:val="0"/>
                <w:color w:val="auto"/>
                <w:sz w:val="20"/>
                <w:szCs w:val="20"/>
                <w:highlight w:val="none"/>
                <w:u w:val="none"/>
              </w:rPr>
            </w:pPr>
          </w:p>
        </w:tc>
      </w:tr>
      <w:tr w14:paraId="2F4B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D790E">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C474F">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48FEEA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171310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网络接入服务中，当无法通过电话等远程方式排除故障时，工程师需在规定时间（7:00-22:00时间段为</w:t>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0分钟；22:00-次日7:00时间段为</w:t>
            </w:r>
            <w:r>
              <w:rPr>
                <w:rFonts w:hint="eastAsia" w:ascii="宋体" w:hAnsi="宋体" w:cs="宋体"/>
                <w:i w:val="0"/>
                <w:iCs w:val="0"/>
                <w:color w:val="auto"/>
                <w:kern w:val="0"/>
                <w:sz w:val="20"/>
                <w:szCs w:val="20"/>
                <w:highlight w:val="none"/>
                <w:u w:val="none"/>
                <w:lang w:val="en-US" w:eastAsia="zh-CN" w:bidi="ar"/>
              </w:rPr>
              <w:t>90</w:t>
            </w:r>
            <w:r>
              <w:rPr>
                <w:rFonts w:hint="eastAsia" w:ascii="宋体" w:hAnsi="宋体" w:eastAsia="宋体" w:cs="宋体"/>
                <w:i w:val="0"/>
                <w:iCs w:val="0"/>
                <w:color w:val="auto"/>
                <w:kern w:val="0"/>
                <w:sz w:val="20"/>
                <w:szCs w:val="20"/>
                <w:highlight w:val="none"/>
                <w:u w:val="none"/>
                <w:lang w:val="en-US" w:eastAsia="zh-CN" w:bidi="ar"/>
              </w:rPr>
              <w:t>分钟）内到达现场提供现场优质服务</w:t>
            </w:r>
            <w:r>
              <w:rPr>
                <w:rFonts w:hint="eastAsia" w:ascii="宋体" w:hAnsi="宋体" w:cs="宋体"/>
                <w:i w:val="0"/>
                <w:iCs w:val="0"/>
                <w:color w:val="auto"/>
                <w:kern w:val="0"/>
                <w:sz w:val="20"/>
                <w:szCs w:val="20"/>
                <w:highlight w:val="none"/>
                <w:u w:val="none"/>
                <w:lang w:val="en-US" w:eastAsia="zh-CN" w:bidi="ar"/>
              </w:rPr>
              <w:t>，迟到半小时扣2分，迟到1小时扣4分，迟到2小时以上无明确原因的扣8分。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FE2971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报修记录与到达现场记录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C3DAB18">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67E34900">
            <w:pPr>
              <w:rPr>
                <w:rFonts w:hint="eastAsia" w:ascii="宋体" w:hAnsi="宋体" w:eastAsia="宋体" w:cs="宋体"/>
                <w:i w:val="0"/>
                <w:iCs w:val="0"/>
                <w:color w:val="auto"/>
                <w:sz w:val="20"/>
                <w:szCs w:val="20"/>
                <w:highlight w:val="none"/>
                <w:u w:val="none"/>
              </w:rPr>
            </w:pPr>
          </w:p>
        </w:tc>
      </w:tr>
      <w:tr w14:paraId="7240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5371D">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B8400B">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3F7AB0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1CE12D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val="0"/>
                <w:bCs/>
                <w:color w:val="auto"/>
                <w:kern w:val="2"/>
                <w:sz w:val="20"/>
                <w:szCs w:val="20"/>
                <w:highlight w:val="none"/>
                <w:lang w:val="en-US" w:eastAsia="zh-CN"/>
              </w:rPr>
              <w:t>严重故障4小时内处理完毕，紧急故障12小时内处理完毕，一般故障48小时内处理完毕</w:t>
            </w:r>
            <w:r>
              <w:rPr>
                <w:rFonts w:hint="eastAsia" w:ascii="宋体" w:hAnsi="宋体" w:cs="宋体"/>
                <w:b w:val="0"/>
                <w:bCs/>
                <w:color w:val="auto"/>
                <w:kern w:val="2"/>
                <w:sz w:val="20"/>
                <w:szCs w:val="20"/>
                <w:highlight w:val="none"/>
                <w:lang w:val="en-US" w:eastAsia="zh-CN"/>
              </w:rPr>
              <w:t>。以上处理故障时间超时半小时扣2分，超时1小时扣4分，超时2小时无明确原因的扣8分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2A3CFD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报修单与维修单上报修部门的确认时间差计算</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0B61823">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DF83289">
            <w:pPr>
              <w:rPr>
                <w:rFonts w:hint="eastAsia" w:ascii="宋体" w:hAnsi="宋体" w:eastAsia="宋体" w:cs="宋体"/>
                <w:i w:val="0"/>
                <w:iCs w:val="0"/>
                <w:color w:val="auto"/>
                <w:sz w:val="20"/>
                <w:szCs w:val="20"/>
                <w:highlight w:val="none"/>
                <w:u w:val="none"/>
              </w:rPr>
            </w:pPr>
          </w:p>
        </w:tc>
      </w:tr>
      <w:tr w14:paraId="52C7E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2CAF3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4D6C10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效果考核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EA8F2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290BEC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整个项目</w:t>
            </w:r>
            <w:r>
              <w:rPr>
                <w:rFonts w:hint="eastAsia" w:ascii="宋体" w:hAnsi="宋体" w:eastAsia="宋体" w:cs="宋体"/>
                <w:i w:val="0"/>
                <w:iCs w:val="0"/>
                <w:color w:val="auto"/>
                <w:kern w:val="0"/>
                <w:sz w:val="20"/>
                <w:szCs w:val="20"/>
                <w:highlight w:val="none"/>
                <w:u w:val="none"/>
                <w:lang w:val="en-US" w:eastAsia="zh-CN" w:bidi="ar"/>
              </w:rPr>
              <w:t>按照规定时间排除故障、更换配件、安装调试，一个月内故障不再出现</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运行正常得20分；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同一故障点1个月内连续2次发生，扣10分，连续发生3次，得0分；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0394D8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维修记录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7C5B4A0">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D1FAF6B">
            <w:pPr>
              <w:rPr>
                <w:rFonts w:hint="eastAsia" w:ascii="宋体" w:hAnsi="宋体" w:eastAsia="宋体" w:cs="宋体"/>
                <w:i w:val="0"/>
                <w:iCs w:val="0"/>
                <w:color w:val="auto"/>
                <w:sz w:val="20"/>
                <w:szCs w:val="20"/>
                <w:highlight w:val="none"/>
                <w:u w:val="none"/>
              </w:rPr>
            </w:pPr>
          </w:p>
        </w:tc>
      </w:tr>
      <w:tr w14:paraId="3D26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535FEC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1097403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维护保养考核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4F2158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59B723D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w:t>
            </w:r>
            <w:r>
              <w:rPr>
                <w:rFonts w:hint="eastAsia" w:ascii="宋体" w:hAnsi="宋体" w:cs="宋体"/>
                <w:i w:val="0"/>
                <w:iCs w:val="0"/>
                <w:color w:val="auto"/>
                <w:kern w:val="0"/>
                <w:sz w:val="20"/>
                <w:szCs w:val="20"/>
                <w:highlight w:val="none"/>
                <w:u w:val="none"/>
                <w:lang w:val="en-US" w:eastAsia="zh-CN" w:bidi="ar"/>
              </w:rPr>
              <w:t>须</w:t>
            </w:r>
            <w:r>
              <w:rPr>
                <w:rFonts w:hint="eastAsia" w:ascii="宋体" w:hAnsi="宋体" w:eastAsia="宋体" w:cs="宋体"/>
                <w:i w:val="0"/>
                <w:iCs w:val="0"/>
                <w:color w:val="auto"/>
                <w:kern w:val="0"/>
                <w:sz w:val="20"/>
                <w:szCs w:val="20"/>
                <w:highlight w:val="none"/>
                <w:u w:val="none"/>
                <w:lang w:val="en-US" w:eastAsia="zh-CN" w:bidi="ar"/>
              </w:rPr>
              <w:t>每季度至少开展一次维护保养工作，按时按质完成并形成维护保养记录经采购人签字确认，得分20分；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未按期保养扣10分，弄虚作假未按标准开展维保工作扣20分；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5C145EB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维护保养记录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D9FB0CA">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6E60730">
            <w:pPr>
              <w:rPr>
                <w:rFonts w:hint="eastAsia" w:ascii="宋体" w:hAnsi="宋体" w:eastAsia="宋体" w:cs="宋体"/>
                <w:i w:val="0"/>
                <w:iCs w:val="0"/>
                <w:color w:val="auto"/>
                <w:sz w:val="20"/>
                <w:szCs w:val="20"/>
                <w:highlight w:val="none"/>
                <w:u w:val="none"/>
              </w:rPr>
            </w:pPr>
          </w:p>
        </w:tc>
      </w:tr>
      <w:tr w14:paraId="43094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D6EF0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624A06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现场</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229CB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0B204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网络接入服务中，每季度</w:t>
            </w:r>
            <w:r>
              <w:rPr>
                <w:rFonts w:hint="eastAsia" w:ascii="宋体" w:hAnsi="宋体" w:cs="宋体"/>
                <w:i w:val="0"/>
                <w:iCs w:val="0"/>
                <w:color w:val="auto"/>
                <w:kern w:val="0"/>
                <w:sz w:val="20"/>
                <w:szCs w:val="20"/>
                <w:highlight w:val="none"/>
                <w:u w:val="none"/>
                <w:lang w:val="en-US" w:eastAsia="zh-CN" w:bidi="ar"/>
              </w:rPr>
              <w:t>对维护点位</w:t>
            </w:r>
            <w:r>
              <w:rPr>
                <w:rFonts w:hint="eastAsia" w:ascii="宋体" w:hAnsi="宋体" w:eastAsia="宋体" w:cs="宋体"/>
                <w:i w:val="0"/>
                <w:iCs w:val="0"/>
                <w:color w:val="auto"/>
                <w:kern w:val="0"/>
                <w:sz w:val="20"/>
                <w:szCs w:val="20"/>
                <w:highlight w:val="none"/>
                <w:u w:val="none"/>
                <w:lang w:val="en-US" w:eastAsia="zh-CN" w:bidi="ar"/>
              </w:rPr>
              <w:t>维护保养后，现场清洁无隐患，</w:t>
            </w:r>
            <w:r>
              <w:rPr>
                <w:rFonts w:hint="eastAsia" w:ascii="宋体" w:hAnsi="宋体" w:cs="宋体"/>
                <w:i w:val="0"/>
                <w:iCs w:val="0"/>
                <w:color w:val="auto"/>
                <w:kern w:val="0"/>
                <w:sz w:val="20"/>
                <w:szCs w:val="20"/>
                <w:highlight w:val="none"/>
                <w:u w:val="none"/>
                <w:lang w:val="en-US" w:eastAsia="zh-CN" w:bidi="ar"/>
              </w:rPr>
              <w:t>得</w:t>
            </w:r>
            <w:r>
              <w:rPr>
                <w:rFonts w:hint="eastAsia" w:ascii="宋体" w:hAnsi="宋体" w:eastAsia="宋体" w:cs="宋体"/>
                <w:i w:val="0"/>
                <w:iCs w:val="0"/>
                <w:color w:val="auto"/>
                <w:kern w:val="0"/>
                <w:sz w:val="20"/>
                <w:szCs w:val="20"/>
                <w:highlight w:val="none"/>
                <w:u w:val="none"/>
                <w:lang w:val="en-US" w:eastAsia="zh-CN" w:bidi="ar"/>
              </w:rPr>
              <w:t>10分；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上门维护中</w:t>
            </w:r>
            <w:r>
              <w:rPr>
                <w:rFonts w:hint="eastAsia" w:ascii="宋体" w:hAnsi="宋体" w:eastAsia="宋体" w:cs="宋体"/>
                <w:i w:val="0"/>
                <w:iCs w:val="0"/>
                <w:color w:val="auto"/>
                <w:kern w:val="0"/>
                <w:sz w:val="20"/>
                <w:szCs w:val="20"/>
                <w:highlight w:val="none"/>
                <w:u w:val="none"/>
                <w:lang w:val="en-US" w:eastAsia="zh-CN" w:bidi="ar"/>
              </w:rPr>
              <w:t>，现场未进行清洁，存有安全隐患，扣</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3947BA9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维修结束与报修部门检查确认</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A7FB206">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0E0BEFBC">
            <w:pPr>
              <w:rPr>
                <w:rFonts w:hint="eastAsia" w:ascii="宋体" w:hAnsi="宋体" w:eastAsia="宋体" w:cs="宋体"/>
                <w:i w:val="0"/>
                <w:iCs w:val="0"/>
                <w:color w:val="auto"/>
                <w:sz w:val="20"/>
                <w:szCs w:val="20"/>
                <w:highlight w:val="none"/>
                <w:u w:val="none"/>
              </w:rPr>
            </w:pPr>
          </w:p>
        </w:tc>
      </w:tr>
      <w:tr w14:paraId="3F81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7B9E6E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25B5CB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综合评价</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A56EB3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17315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对维修、维护保养工作的响应性、时效性、质量效果及相关记录归档进行综合评价，A为9分、B为6分、C为3分。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79AC7D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报修部门评价</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BAC9B00">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4EC3FB0">
            <w:pPr>
              <w:rPr>
                <w:rFonts w:hint="eastAsia" w:ascii="宋体" w:hAnsi="宋体" w:eastAsia="宋体" w:cs="宋体"/>
                <w:i w:val="0"/>
                <w:iCs w:val="0"/>
                <w:color w:val="auto"/>
                <w:sz w:val="20"/>
                <w:szCs w:val="20"/>
                <w:highlight w:val="none"/>
                <w:u w:val="none"/>
              </w:rPr>
            </w:pPr>
          </w:p>
        </w:tc>
      </w:tr>
      <w:tr w14:paraId="13BC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4CB9D4A9">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kern w:val="0"/>
                <w:szCs w:val="21"/>
                <w:highlight w:val="none"/>
                <w:lang w:bidi="ar"/>
              </w:rPr>
              <w:t>采购单位负责人签字：                                    维保服务单位盖章及签字：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日期：                                                          日期：</w:t>
            </w:r>
          </w:p>
        </w:tc>
      </w:tr>
      <w:tr w14:paraId="4BE4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2"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00805CE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1.考核≥95分，属于合格，不扣除服务费。</w:t>
            </w:r>
          </w:p>
          <w:p w14:paraId="7A5989F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2.90分≤考核＜95分，1分扣200元。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3.80分≤考核＜90分，1分扣400元。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4.70分≤考核＜80分，1分扣800元。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5.考核＜70分，不合格，扣当期服务费30%，同时要求进行整改，连续两次整改不到位且经采购人考核评定为“不合格”，则采购人无需支付当期服务费。</w:t>
            </w:r>
          </w:p>
        </w:tc>
      </w:tr>
    </w:tbl>
    <w:p w14:paraId="0B54EA38">
      <w:pPr>
        <w:ind w:right="241" w:rightChars="115" w:firstLine="240" w:firstLineChars="100"/>
        <w:rPr>
          <w:rFonts w:hint="eastAsia" w:ascii="宋体" w:hAnsi="宋体"/>
          <w:sz w:val="24"/>
        </w:rPr>
      </w:pPr>
    </w:p>
    <w:p w14:paraId="695913EE">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3"/>
        <w:jc w:val="center"/>
        <w:rPr>
          <w:rFonts w:ascii="仿宋_GB2312" w:eastAsia="仿宋_GB2312"/>
        </w:rPr>
      </w:pPr>
      <w:bookmarkStart w:id="54" w:name="_Toc12820"/>
      <w:r>
        <w:rPr>
          <w:rFonts w:hint="eastAsia" w:ascii="宋体" w:hAnsi="宋体"/>
          <w:sz w:val="32"/>
        </w:rPr>
        <w:t>第四章 响应文件格式</w:t>
      </w:r>
      <w:bookmarkEnd w:id="50"/>
      <w:bookmarkEnd w:id="51"/>
      <w:bookmarkEnd w:id="54"/>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3206D2E8">
      <w:pPr>
        <w:pStyle w:val="34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A6A0BD3">
      <w:pPr>
        <w:pStyle w:val="34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A035207">
      <w:pPr>
        <w:pStyle w:val="34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2478B4BB">
      <w:pPr>
        <w:pStyle w:val="79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DD66C26">
      <w:pPr>
        <w:pStyle w:val="795"/>
        <w:spacing w:before="0" w:beforeAutospacing="0" w:after="0" w:afterAutospacing="0" w:line="460" w:lineRule="atLeast"/>
        <w:ind w:firstLine="240" w:firstLineChars="100"/>
        <w:rPr>
          <w:rFonts w:hint="eastAsia" w:ascii="仿宋_GB2312" w:eastAsia="仿宋_GB2312"/>
          <w:color w:val="000000"/>
        </w:rPr>
      </w:pPr>
      <w:r>
        <w:rPr>
          <w:rFonts w:hint="eastAsia" w:ascii="仿宋_GB2312" w:eastAsia="仿宋_GB2312"/>
          <w:color w:val="000000"/>
        </w:rPr>
        <w:t> （5）本项目的特定资格要求，供应商必须提供以下材料之一（</w:t>
      </w:r>
      <w:r>
        <w:rPr>
          <w:rFonts w:hint="eastAsia" w:ascii="仿宋_GB2312" w:eastAsia="仿宋_GB2312"/>
          <w:b/>
          <w:bCs/>
          <w:color w:val="000000"/>
        </w:rPr>
        <w:t>必须提供</w:t>
      </w:r>
      <w:r>
        <w:rPr>
          <w:rFonts w:hint="eastAsia" w:ascii="仿宋_GB2312" w:eastAsia="仿宋_GB2312"/>
          <w:color w:val="000000"/>
        </w:rPr>
        <w:t>）：</w:t>
      </w:r>
    </w:p>
    <w:p w14:paraId="5440B2ED">
      <w:pPr>
        <w:pStyle w:val="795"/>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①供应商如为基础电信运营商，须提供有效的《中华人民共和国基础电信业务经营许可证》</w:t>
      </w:r>
    </w:p>
    <w:p w14:paraId="43155593">
      <w:pPr>
        <w:pStyle w:val="795"/>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4FF53B5D">
      <w:pPr>
        <w:pStyle w:val="795"/>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③供应商如为基础电信运营商分公司，须提供基础电信运营商有效的《中华人民共和国基础电信业务经营许可证》…………………………………………………………………</w:t>
      </w:r>
    </w:p>
    <w:p w14:paraId="76AE8F90">
      <w:pPr>
        <w:pStyle w:val="346"/>
        <w:spacing w:before="0" w:beforeAutospacing="0" w:after="0" w:afterAutospacing="0" w:line="460" w:lineRule="atLeast"/>
        <w:rPr>
          <w:rFonts w:hint="eastAsia" w:ascii="仿宋_GB2312" w:eastAsia="仿宋_GB2312"/>
          <w:color w:val="000000"/>
        </w:rPr>
      </w:pP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100145FA">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致：柳州市公安局交通管理支队、柳州市政府集中采购中心：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柳州市公安局交通管理支队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1FEDC80B">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0C746E8E">
      <w:pPr>
        <w:pStyle w:val="79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6E15E75">
      <w:pPr>
        <w:pStyle w:val="79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lang w:val="en-US" w:eastAsia="zh-CN"/>
        </w:rPr>
        <w:t xml:space="preserve">    </w:t>
      </w:r>
      <w:r>
        <w:rPr>
          <w:rFonts w:hint="eastAsia" w:ascii="仿宋_GB2312" w:eastAsia="仿宋_GB2312"/>
          <w:color w:val="000000"/>
        </w:rPr>
        <w:t>（5）本项目的特定资格要求，供应商必须提供以下材料之一（</w:t>
      </w:r>
      <w:r>
        <w:rPr>
          <w:rFonts w:hint="eastAsia" w:ascii="仿宋_GB2312" w:eastAsia="仿宋_GB2312"/>
          <w:b/>
          <w:bCs/>
          <w:color w:val="000000"/>
        </w:rPr>
        <w:t>必须提供</w:t>
      </w:r>
      <w:r>
        <w:rPr>
          <w:rFonts w:hint="eastAsia" w:ascii="仿宋_GB2312" w:eastAsia="仿宋_GB2312"/>
          <w:color w:val="000000"/>
        </w:rPr>
        <w:t>）：</w:t>
      </w:r>
    </w:p>
    <w:p w14:paraId="19B098FB">
      <w:pPr>
        <w:pStyle w:val="79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①供应商如为基础电信运营商，须提供有效的《中华人民共和国基础电信业务经营许可证》；</w:t>
      </w:r>
    </w:p>
    <w:p w14:paraId="44C73C19">
      <w:pPr>
        <w:pStyle w:val="79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384D2940">
      <w:pPr>
        <w:pStyle w:val="79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③供应商如为基础电信运营商分公司，须提供基础电信运营商有效的《中华人民共和国基础电信业务经营许可证》。</w:t>
      </w:r>
    </w:p>
    <w:p w14:paraId="6FC9E671">
      <w:pPr>
        <w:pStyle w:val="79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542A7CDD">
      <w:pPr>
        <w:jc w:val="left"/>
        <w:rPr>
          <w:rFonts w:ascii="仿宋_GB2312" w:eastAsia="仿宋_GB2312"/>
          <w:sz w:val="24"/>
          <w:highlight w:val="yellow"/>
        </w:rPr>
      </w:pPr>
    </w:p>
    <w:p w14:paraId="7579BB8B">
      <w:pPr>
        <w:jc w:val="left"/>
        <w:rPr>
          <w:rFonts w:ascii="仿宋_GB2312" w:eastAsia="仿宋_GB2312"/>
          <w:sz w:val="24"/>
          <w:highlight w:val="yellow"/>
        </w:rPr>
      </w:pPr>
    </w:p>
    <w:p w14:paraId="13727B3F">
      <w:pPr>
        <w:jc w:val="left"/>
        <w:rPr>
          <w:rFonts w:ascii="仿宋_GB2312" w:eastAsia="仿宋_GB2312"/>
          <w:sz w:val="24"/>
          <w:highlight w:val="yellow"/>
        </w:rPr>
      </w:pPr>
    </w:p>
    <w:p w14:paraId="26035DF1">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w:t>
      </w:r>
      <w:r>
        <w:rPr>
          <w:rFonts w:ascii="仿宋_GB2312" w:eastAsia="仿宋_GB2312"/>
          <w:b/>
          <w:bCs/>
          <w:sz w:val="32"/>
          <w:szCs w:val="32"/>
        </w:rPr>
        <w:t>至第（5）</w:t>
      </w:r>
      <w:r>
        <w:rPr>
          <w:rFonts w:hint="eastAsia" w:ascii="仿宋_GB2312" w:eastAsia="仿宋_GB2312"/>
          <w:b/>
          <w:bCs/>
          <w:sz w:val="32"/>
          <w:szCs w:val="32"/>
        </w:rPr>
        <w:t>项必须提供且为PDF格式，并加盖供应商CA电子签章。</w:t>
      </w:r>
    </w:p>
    <w:p w14:paraId="3F7272C2">
      <w:pPr>
        <w:ind w:firstLine="643" w:firstLineChars="200"/>
        <w:jc w:val="left"/>
        <w:rPr>
          <w:rFonts w:ascii="仿宋_GB2312" w:eastAsia="仿宋_GB2312"/>
          <w:b/>
          <w:bCs/>
          <w:sz w:val="32"/>
          <w:szCs w:val="32"/>
        </w:rPr>
      </w:pPr>
    </w:p>
    <w:p w14:paraId="1FB3DF87">
      <w:pPr>
        <w:ind w:firstLine="643" w:firstLineChars="200"/>
        <w:jc w:val="left"/>
        <w:rPr>
          <w:rFonts w:ascii="仿宋_GB2312" w:eastAsia="仿宋_GB2312"/>
          <w:b/>
          <w:bCs/>
          <w:sz w:val="32"/>
          <w:szCs w:val="32"/>
        </w:rPr>
      </w:pP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6C78E691">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43C35DB0">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2BCC2EA3">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016B9493">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3.总价报价仅作为评审报价用。</w:t>
      </w:r>
    </w:p>
    <w:p w14:paraId="3E1E11AE">
      <w:pPr>
        <w:snapToGrid w:val="0"/>
        <w:spacing w:before="50" w:after="50" w:line="400" w:lineRule="exact"/>
        <w:ind w:firstLine="482" w:firstLineChars="200"/>
        <w:jc w:val="left"/>
        <w:rPr>
          <w:rFonts w:ascii="仿宋_GB2312" w:eastAsia="仿宋_GB2312"/>
          <w:b/>
          <w:bCs/>
          <w:sz w:val="36"/>
          <w:szCs w:val="36"/>
        </w:rPr>
      </w:pPr>
      <w:r>
        <w:rPr>
          <w:rFonts w:ascii="仿宋_GB2312" w:eastAsia="仿宋_GB2312"/>
          <w:b/>
          <w:bCs/>
          <w:sz w:val="24"/>
        </w:rPr>
        <w:t>4.供应商如有《中小企业声明函》（格式见附件1）或《残疾人福利性单位声明函》（格式见附件2）或《监狱企业的证明文件》（附件3），请按附件格式提供，并附在本表后。</w:t>
      </w: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4125BA8B">
      <w:pPr>
        <w:pStyle w:val="382"/>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6C946F7B">
      <w:pPr>
        <w:pStyle w:val="382"/>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7157FE87">
      <w:pPr>
        <w:pStyle w:val="38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柳州市公安局交通管理支队</w:t>
      </w:r>
      <w:r>
        <w:rPr>
          <w:rFonts w:hint="eastAsia" w:ascii="仿宋_GB2312" w:eastAsia="仿宋_GB2312"/>
          <w:color w:val="000000"/>
        </w:rPr>
        <w:t>的</w:t>
      </w:r>
      <w:r>
        <w:rPr>
          <w:rFonts w:hint="eastAsia" w:ascii="仿宋_GB2312" w:eastAsia="仿宋_GB2312"/>
          <w:color w:val="000000"/>
          <w:u w:val="single"/>
        </w:rPr>
        <w:t>柳州市区道路交通智能监控项目维护服务采购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lang w:val="en-US" w:eastAsia="zh-CN"/>
        </w:rPr>
        <w:t>网络接入服务</w:t>
      </w:r>
      <w:r>
        <w:rPr>
          <w:rFonts w:hint="eastAsia" w:ascii="仿宋_GB2312" w:eastAsia="仿宋_GB2312"/>
          <w:color w:val="000000"/>
        </w:rPr>
        <w:t xml:space="preserve"> ，属于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lang w:val="en-US" w:eastAsia="zh-CN"/>
        </w:rPr>
        <w:t>上门维护</w:t>
      </w:r>
      <w:r>
        <w:rPr>
          <w:rFonts w:hint="eastAsia" w:ascii="仿宋_GB2312" w:eastAsia="仿宋_GB2312"/>
          <w:color w:val="000000"/>
        </w:rPr>
        <w:t xml:space="preserve"> ，属于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lang w:val="en-US" w:eastAsia="zh-CN"/>
        </w:rPr>
        <w:t>3</w:t>
      </w:r>
      <w:r>
        <w:rPr>
          <w:rFonts w:hint="eastAsia" w:ascii="仿宋_GB2312" w:eastAsia="仿宋_GB2312"/>
          <w:color w:val="000000"/>
        </w:rPr>
        <w:t xml:space="preserve">. </w:t>
      </w:r>
      <w:r>
        <w:rPr>
          <w:rFonts w:hint="eastAsia" w:ascii="仿宋_GB2312" w:hAnsi="仿宋_GB2312" w:eastAsia="仿宋_GB2312" w:cs="仿宋_GB2312"/>
          <w:kern w:val="0"/>
          <w:sz w:val="24"/>
          <w:szCs w:val="24"/>
          <w:u w:val="single"/>
        </w:rPr>
        <w:t>高空车服务</w:t>
      </w:r>
      <w:r>
        <w:rPr>
          <w:rFonts w:hint="eastAsia" w:ascii="仿宋_GB2312" w:eastAsia="仿宋_GB2312"/>
          <w:color w:val="000000"/>
        </w:rPr>
        <w:t xml:space="preserve"> ，属于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lang w:val="en-US" w:eastAsia="zh-CN"/>
        </w:rPr>
        <w:t xml:space="preserve">    4</w:t>
      </w:r>
      <w:r>
        <w:rPr>
          <w:rFonts w:hint="eastAsia" w:ascii="仿宋_GB2312" w:eastAsia="仿宋_GB2312"/>
          <w:color w:val="000000"/>
        </w:rPr>
        <w:t xml:space="preserve">. </w:t>
      </w:r>
      <w:r>
        <w:rPr>
          <w:rFonts w:hint="eastAsia" w:ascii="仿宋_GB2312" w:hAnsi="仿宋_GB2312" w:eastAsia="仿宋_GB2312" w:cs="仿宋_GB2312"/>
          <w:kern w:val="0"/>
          <w:sz w:val="24"/>
          <w:szCs w:val="24"/>
          <w:u w:val="single"/>
        </w:rPr>
        <w:t>点位迁移</w:t>
      </w:r>
      <w:r>
        <w:rPr>
          <w:rFonts w:hint="eastAsia" w:ascii="仿宋_GB2312" w:eastAsia="仿宋_GB2312"/>
          <w:color w:val="000000"/>
        </w:rPr>
        <w:t xml:space="preserve"> ，属于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p>
    <w:p w14:paraId="46E91CB8">
      <w:pPr>
        <w:pStyle w:val="382"/>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5</w:t>
      </w:r>
      <w:r>
        <w:rPr>
          <w:rFonts w:hint="eastAsia" w:ascii="仿宋_GB2312" w:eastAsia="仿宋_GB2312"/>
          <w:color w:val="000000"/>
        </w:rPr>
        <w:t xml:space="preserve">. </w:t>
      </w:r>
      <w:r>
        <w:rPr>
          <w:rFonts w:hint="eastAsia" w:ascii="仿宋_GB2312" w:hAnsi="仿宋_GB2312" w:eastAsia="仿宋_GB2312" w:cs="仿宋_GB2312"/>
          <w:sz w:val="24"/>
          <w:szCs w:val="24"/>
          <w:u w:val="single"/>
        </w:rPr>
        <w:t>前端电费</w:t>
      </w:r>
      <w:r>
        <w:rPr>
          <w:rFonts w:hint="eastAsia" w:ascii="仿宋_GB2312" w:eastAsia="仿宋_GB2312"/>
          <w:color w:val="000000"/>
        </w:rPr>
        <w:t>，属于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p>
    <w:p w14:paraId="6C59C4C7">
      <w:pPr>
        <w:pStyle w:val="38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6</w:t>
      </w:r>
      <w:r>
        <w:rPr>
          <w:rFonts w:hint="eastAsia" w:ascii="仿宋_GB2312" w:eastAsia="仿宋_GB2312"/>
          <w:color w:val="000000"/>
        </w:rPr>
        <w:t>.</w:t>
      </w:r>
      <w:r>
        <w:rPr>
          <w:rFonts w:hint="eastAsia" w:ascii="仿宋_GB2312" w:hAnsi="仿宋_GB2312" w:eastAsia="仿宋_GB2312" w:cs="仿宋_GB2312"/>
          <w:sz w:val="24"/>
          <w:szCs w:val="24"/>
          <w:u w:val="single"/>
        </w:rPr>
        <w:t>无线网络改有线网络</w:t>
      </w:r>
      <w:r>
        <w:rPr>
          <w:rFonts w:hint="eastAsia" w:ascii="仿宋_GB2312" w:eastAsia="仿宋_GB2312"/>
          <w:color w:val="000000"/>
        </w:rPr>
        <w:t xml:space="preserve"> ，属于</w:t>
      </w:r>
      <w:r>
        <w:rPr>
          <w:rFonts w:hint="eastAsia" w:ascii="仿宋_GB2312" w:eastAsia="仿宋_GB2312"/>
          <w:b/>
          <w:bCs/>
          <w:color w:val="000000"/>
          <w:u w:val="single"/>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p>
    <w:p w14:paraId="0513F94B">
      <w:pPr>
        <w:pStyle w:val="382"/>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22567140">
      <w:pPr>
        <w:pStyle w:val="382"/>
        <w:spacing w:line="405" w:lineRule="atLeast"/>
        <w:rPr>
          <w:rFonts w:hint="eastAsia" w:ascii="仿宋_GB2312" w:eastAsia="仿宋_GB2312"/>
          <w:color w:val="000000"/>
        </w:rPr>
      </w:pPr>
      <w:r>
        <w:rPr>
          <w:rFonts w:hint="eastAsia" w:ascii="仿宋_GB2312" w:eastAsia="仿宋_GB2312"/>
          <w:color w:val="000000"/>
        </w:rPr>
        <w:t> </w:t>
      </w:r>
    </w:p>
    <w:p w14:paraId="3FE67874">
      <w:pPr>
        <w:pStyle w:val="382"/>
        <w:spacing w:line="405" w:lineRule="atLeast"/>
        <w:rPr>
          <w:rFonts w:hint="eastAsia" w:ascii="仿宋_GB2312" w:eastAsia="仿宋_GB2312"/>
          <w:color w:val="000000"/>
        </w:rPr>
      </w:pPr>
      <w:r>
        <w:rPr>
          <w:rFonts w:hint="eastAsia" w:ascii="仿宋_GB2312" w:eastAsia="仿宋_GB2312"/>
          <w:color w:val="000000"/>
        </w:rPr>
        <w:t>      </w:t>
      </w:r>
    </w:p>
    <w:p w14:paraId="79553391">
      <w:pPr>
        <w:pStyle w:val="382"/>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9091909">
      <w:pPr>
        <w:pStyle w:val="382"/>
        <w:jc w:val="right"/>
        <w:rPr>
          <w:rFonts w:hint="eastAsia" w:ascii="仿宋_GB2312" w:eastAsia="仿宋_GB2312"/>
          <w:color w:val="000000"/>
        </w:rPr>
      </w:pPr>
      <w:r>
        <w:rPr>
          <w:rFonts w:hint="eastAsia" w:ascii="仿宋_GB2312" w:eastAsia="仿宋_GB2312"/>
          <w:color w:val="000000"/>
        </w:rPr>
        <w:t>    日  期：  年  月  日   </w:t>
      </w:r>
    </w:p>
    <w:p w14:paraId="60368218">
      <w:pPr>
        <w:pStyle w:val="789"/>
        <w:spacing w:line="405" w:lineRule="atLeast"/>
        <w:rPr>
          <w:rFonts w:ascii="仿宋_GB2312" w:eastAsia="仿宋_GB2312"/>
          <w:color w:val="000000"/>
        </w:rPr>
      </w:pPr>
      <w:r>
        <w:rPr>
          <w:rFonts w:hint="eastAsia" w:ascii="仿宋_GB2312" w:eastAsia="仿宋_GB2312"/>
          <w:b/>
          <w:bCs/>
          <w:color w:val="000000"/>
          <w:sz w:val="27"/>
          <w:szCs w:val="27"/>
        </w:rPr>
        <w:t>  注：1.此项材料如有请以PDF格式上传；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标的1</w:t>
      </w:r>
      <w:r>
        <w:rPr>
          <w:rFonts w:hint="eastAsia" w:ascii="仿宋_GB2312" w:eastAsia="仿宋_GB2312"/>
          <w:b/>
          <w:bCs/>
          <w:color w:val="000000"/>
          <w:sz w:val="27"/>
          <w:szCs w:val="27"/>
          <w:u w:val="single"/>
          <w:lang w:val="en-US" w:eastAsia="zh-CN"/>
        </w:rPr>
        <w:t>、2、3、4、18、19</w:t>
      </w:r>
      <w:r>
        <w:rPr>
          <w:rFonts w:hint="eastAsia" w:ascii="仿宋_GB2312" w:eastAsia="仿宋_GB2312"/>
          <w:b/>
          <w:bCs/>
          <w:color w:val="000000"/>
          <w:sz w:val="27"/>
          <w:szCs w:val="27"/>
          <w:u w:val="single"/>
        </w:rPr>
        <w:t>为信息传输业，其余标的不作中小企业划分要求</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6C1800D4">
      <w:pPr>
        <w:pStyle w:val="789"/>
        <w:jc w:val="center"/>
        <w:rPr>
          <w:rFonts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17F9D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3FC205">
            <w:pPr>
              <w:jc w:val="center"/>
              <w:rPr>
                <w:rFonts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A4D5F3">
            <w:pPr>
              <w:jc w:val="center"/>
              <w:rPr>
                <w:rFonts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F419F5">
            <w:pPr>
              <w:jc w:val="center"/>
              <w:rPr>
                <w:rFonts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92E92E">
            <w:pPr>
              <w:jc w:val="center"/>
              <w:rPr>
                <w:rFonts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E96581">
            <w:pPr>
              <w:jc w:val="center"/>
              <w:rPr>
                <w:rFonts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67846A">
            <w:pPr>
              <w:jc w:val="center"/>
              <w:rPr>
                <w:rFonts w:ascii="仿宋_GB2312" w:eastAsia="仿宋_GB2312"/>
                <w:color w:val="000000"/>
              </w:rPr>
            </w:pPr>
            <w:r>
              <w:rPr>
                <w:rFonts w:hint="eastAsia" w:ascii="仿宋_GB2312" w:eastAsia="仿宋_GB2312"/>
                <w:b/>
                <w:bCs/>
                <w:color w:val="000000"/>
              </w:rPr>
              <w:t>微型</w:t>
            </w:r>
          </w:p>
        </w:tc>
      </w:tr>
      <w:tr w14:paraId="193E0E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562BF3">
            <w:pPr>
              <w:jc w:val="center"/>
              <w:rPr>
                <w:rFonts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48124">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F92F19">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A81247">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C07069">
            <w:pPr>
              <w:jc w:val="center"/>
              <w:rPr>
                <w:rFonts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5CD58E">
            <w:pPr>
              <w:jc w:val="center"/>
              <w:rPr>
                <w:rFonts w:ascii="仿宋_GB2312" w:eastAsia="仿宋_GB2312"/>
                <w:color w:val="000000"/>
              </w:rPr>
            </w:pPr>
            <w:r>
              <w:rPr>
                <w:rFonts w:hint="eastAsia" w:ascii="仿宋_GB2312" w:eastAsia="仿宋_GB2312"/>
                <w:color w:val="000000"/>
              </w:rPr>
              <w:t>Y&lt;50</w:t>
            </w:r>
          </w:p>
        </w:tc>
      </w:tr>
      <w:tr w14:paraId="299DD2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1159B">
            <w:pPr>
              <w:jc w:val="center"/>
              <w:rPr>
                <w:rFonts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6DC9D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E6075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6252B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BB8DF0">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688225">
            <w:pPr>
              <w:jc w:val="center"/>
              <w:rPr>
                <w:rFonts w:ascii="仿宋_GB2312" w:eastAsia="仿宋_GB2312"/>
                <w:color w:val="000000"/>
              </w:rPr>
            </w:pPr>
            <w:r>
              <w:rPr>
                <w:rFonts w:hint="eastAsia" w:ascii="仿宋_GB2312" w:eastAsia="仿宋_GB2312"/>
                <w:color w:val="000000"/>
              </w:rPr>
              <w:t>X&lt;20</w:t>
            </w:r>
          </w:p>
        </w:tc>
      </w:tr>
      <w:tr w14:paraId="3E85F0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9E8375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A11A4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1C1ADD">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D467DD">
            <w:pPr>
              <w:jc w:val="center"/>
              <w:rPr>
                <w:rFonts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2B7C60">
            <w:pPr>
              <w:jc w:val="center"/>
              <w:rPr>
                <w:rFonts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94D0B3">
            <w:pPr>
              <w:jc w:val="center"/>
              <w:rPr>
                <w:rFonts w:ascii="仿宋_GB2312" w:eastAsia="仿宋_GB2312"/>
                <w:color w:val="000000"/>
              </w:rPr>
            </w:pPr>
            <w:r>
              <w:rPr>
                <w:rFonts w:hint="eastAsia" w:ascii="仿宋_GB2312" w:eastAsia="仿宋_GB2312"/>
                <w:color w:val="000000"/>
              </w:rPr>
              <w:t>Y&lt;300</w:t>
            </w:r>
          </w:p>
        </w:tc>
      </w:tr>
      <w:tr w14:paraId="2FB096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3B7618">
            <w:pPr>
              <w:jc w:val="center"/>
              <w:rPr>
                <w:rFonts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38626F">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67BC5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3A97BD">
            <w:pPr>
              <w:jc w:val="center"/>
              <w:rPr>
                <w:rFonts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086E2E">
            <w:pPr>
              <w:jc w:val="center"/>
              <w:rPr>
                <w:rFonts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5038D3">
            <w:pPr>
              <w:jc w:val="center"/>
              <w:rPr>
                <w:rFonts w:ascii="仿宋_GB2312" w:eastAsia="仿宋_GB2312"/>
                <w:color w:val="000000"/>
              </w:rPr>
            </w:pPr>
            <w:r>
              <w:rPr>
                <w:rFonts w:hint="eastAsia" w:ascii="仿宋_GB2312" w:eastAsia="仿宋_GB2312"/>
                <w:color w:val="000000"/>
              </w:rPr>
              <w:t>Y&lt;300</w:t>
            </w:r>
          </w:p>
        </w:tc>
      </w:tr>
      <w:tr w14:paraId="52788C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E723AA5">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EECA41">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1BA91">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CD9E59">
            <w:pPr>
              <w:jc w:val="center"/>
              <w:rPr>
                <w:rFonts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CB09BE">
            <w:pPr>
              <w:jc w:val="center"/>
              <w:rPr>
                <w:rFonts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C8B23C">
            <w:pPr>
              <w:jc w:val="center"/>
              <w:rPr>
                <w:rFonts w:ascii="仿宋_GB2312" w:eastAsia="仿宋_GB2312"/>
                <w:color w:val="000000"/>
              </w:rPr>
            </w:pPr>
            <w:r>
              <w:rPr>
                <w:rFonts w:hint="eastAsia" w:ascii="仿宋_GB2312" w:eastAsia="仿宋_GB2312"/>
                <w:color w:val="000000"/>
              </w:rPr>
              <w:t>Z&lt;300</w:t>
            </w:r>
          </w:p>
        </w:tc>
      </w:tr>
      <w:tr w14:paraId="1F9843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D28D01">
            <w:pPr>
              <w:jc w:val="center"/>
              <w:rPr>
                <w:rFonts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A4B88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7A841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B59338">
            <w:pPr>
              <w:jc w:val="center"/>
              <w:rPr>
                <w:rFonts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9120AE">
            <w:pPr>
              <w:jc w:val="center"/>
              <w:rPr>
                <w:rFonts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0E3376">
            <w:pPr>
              <w:jc w:val="center"/>
              <w:rPr>
                <w:rFonts w:ascii="仿宋_GB2312" w:eastAsia="仿宋_GB2312"/>
                <w:color w:val="000000"/>
              </w:rPr>
            </w:pPr>
            <w:r>
              <w:rPr>
                <w:rFonts w:hint="eastAsia" w:ascii="仿宋_GB2312" w:eastAsia="仿宋_GB2312"/>
                <w:color w:val="000000"/>
              </w:rPr>
              <w:t>X&lt;5</w:t>
            </w:r>
          </w:p>
        </w:tc>
      </w:tr>
      <w:tr w14:paraId="7D85EC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B292DC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C8991E">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6AF91A">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E544D8">
            <w:pPr>
              <w:jc w:val="center"/>
              <w:rPr>
                <w:rFonts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9679A8">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412110">
            <w:pPr>
              <w:jc w:val="center"/>
              <w:rPr>
                <w:rFonts w:ascii="仿宋_GB2312" w:eastAsia="仿宋_GB2312"/>
                <w:color w:val="000000"/>
              </w:rPr>
            </w:pPr>
            <w:r>
              <w:rPr>
                <w:rFonts w:hint="eastAsia" w:ascii="仿宋_GB2312" w:eastAsia="仿宋_GB2312"/>
                <w:color w:val="000000"/>
              </w:rPr>
              <w:t>Y&lt;1000</w:t>
            </w:r>
          </w:p>
        </w:tc>
      </w:tr>
      <w:tr w14:paraId="61E1DB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34B13">
            <w:pPr>
              <w:jc w:val="center"/>
              <w:rPr>
                <w:rFonts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62D58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8660D9">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1EAF8">
            <w:pPr>
              <w:jc w:val="center"/>
              <w:rPr>
                <w:rFonts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C44D64">
            <w:pPr>
              <w:jc w:val="center"/>
              <w:rPr>
                <w:rFonts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B688E">
            <w:pPr>
              <w:jc w:val="center"/>
              <w:rPr>
                <w:rFonts w:ascii="仿宋_GB2312" w:eastAsia="仿宋_GB2312"/>
                <w:color w:val="000000"/>
              </w:rPr>
            </w:pPr>
            <w:r>
              <w:rPr>
                <w:rFonts w:hint="eastAsia" w:ascii="仿宋_GB2312" w:eastAsia="仿宋_GB2312"/>
                <w:color w:val="000000"/>
              </w:rPr>
              <w:t>X&lt;10</w:t>
            </w:r>
          </w:p>
        </w:tc>
      </w:tr>
      <w:tr w14:paraId="29C00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FC04620">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59802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0B98C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4C24F0">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065585">
            <w:pPr>
              <w:jc w:val="center"/>
              <w:rPr>
                <w:rFonts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B2AABF">
            <w:pPr>
              <w:jc w:val="center"/>
              <w:rPr>
                <w:rFonts w:ascii="仿宋_GB2312" w:eastAsia="仿宋_GB2312"/>
                <w:color w:val="000000"/>
              </w:rPr>
            </w:pPr>
            <w:r>
              <w:rPr>
                <w:rFonts w:hint="eastAsia" w:ascii="仿宋_GB2312" w:eastAsia="仿宋_GB2312"/>
                <w:color w:val="000000"/>
              </w:rPr>
              <w:t>Y&lt;100</w:t>
            </w:r>
          </w:p>
        </w:tc>
      </w:tr>
      <w:tr w14:paraId="05A585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40334">
            <w:pPr>
              <w:jc w:val="center"/>
              <w:rPr>
                <w:rFonts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0AF38E">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FBC41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B48B0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7A762">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8ECB2">
            <w:pPr>
              <w:jc w:val="center"/>
              <w:rPr>
                <w:rFonts w:ascii="仿宋_GB2312" w:eastAsia="仿宋_GB2312"/>
                <w:color w:val="000000"/>
              </w:rPr>
            </w:pPr>
            <w:r>
              <w:rPr>
                <w:rFonts w:hint="eastAsia" w:ascii="仿宋_GB2312" w:eastAsia="仿宋_GB2312"/>
                <w:color w:val="000000"/>
              </w:rPr>
              <w:t>X&lt;20</w:t>
            </w:r>
          </w:p>
        </w:tc>
      </w:tr>
      <w:tr w14:paraId="4F06CE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29EA3A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B98AF1">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5F515">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842379">
            <w:pPr>
              <w:jc w:val="center"/>
              <w:rPr>
                <w:rFonts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B433AC">
            <w:pPr>
              <w:jc w:val="center"/>
              <w:rPr>
                <w:rFonts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84E89">
            <w:pPr>
              <w:jc w:val="center"/>
              <w:rPr>
                <w:rFonts w:ascii="仿宋_GB2312" w:eastAsia="仿宋_GB2312"/>
                <w:color w:val="000000"/>
              </w:rPr>
            </w:pPr>
            <w:r>
              <w:rPr>
                <w:rFonts w:hint="eastAsia" w:ascii="仿宋_GB2312" w:eastAsia="仿宋_GB2312"/>
                <w:color w:val="000000"/>
              </w:rPr>
              <w:t>Y&lt;200</w:t>
            </w:r>
          </w:p>
        </w:tc>
      </w:tr>
      <w:tr w14:paraId="5F22F8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5164D5">
            <w:pPr>
              <w:jc w:val="center"/>
              <w:rPr>
                <w:rFonts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F5F509">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EA31F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F2B4D8">
            <w:pPr>
              <w:jc w:val="center"/>
              <w:rPr>
                <w:rFonts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47026">
            <w:pPr>
              <w:jc w:val="center"/>
              <w:rPr>
                <w:rFonts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45AFF">
            <w:pPr>
              <w:jc w:val="center"/>
              <w:rPr>
                <w:rFonts w:ascii="仿宋_GB2312" w:eastAsia="仿宋_GB2312"/>
                <w:color w:val="000000"/>
              </w:rPr>
            </w:pPr>
            <w:r>
              <w:rPr>
                <w:rFonts w:hint="eastAsia" w:ascii="仿宋_GB2312" w:eastAsia="仿宋_GB2312"/>
                <w:color w:val="000000"/>
              </w:rPr>
              <w:t>X&lt;20</w:t>
            </w:r>
          </w:p>
        </w:tc>
      </w:tr>
      <w:tr w14:paraId="27D16C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BF6B86">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7E503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ECF96A">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EE50DF">
            <w:pPr>
              <w:jc w:val="center"/>
              <w:rPr>
                <w:rFonts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0C5D9">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63403B">
            <w:pPr>
              <w:jc w:val="center"/>
              <w:rPr>
                <w:rFonts w:ascii="仿宋_GB2312" w:eastAsia="仿宋_GB2312"/>
                <w:color w:val="000000"/>
              </w:rPr>
            </w:pPr>
            <w:r>
              <w:rPr>
                <w:rFonts w:hint="eastAsia" w:ascii="仿宋_GB2312" w:eastAsia="仿宋_GB2312"/>
                <w:color w:val="000000"/>
              </w:rPr>
              <w:t>Y&lt;100</w:t>
            </w:r>
          </w:p>
        </w:tc>
      </w:tr>
      <w:tr w14:paraId="0F5E1C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AA936">
            <w:pPr>
              <w:jc w:val="center"/>
              <w:rPr>
                <w:rFonts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1E2027">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F9DDFC">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E1A889">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F78EB">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EE2AE">
            <w:pPr>
              <w:jc w:val="center"/>
              <w:rPr>
                <w:rFonts w:ascii="仿宋_GB2312" w:eastAsia="仿宋_GB2312"/>
                <w:color w:val="000000"/>
              </w:rPr>
            </w:pPr>
            <w:r>
              <w:rPr>
                <w:rFonts w:hint="eastAsia" w:ascii="仿宋_GB2312" w:eastAsia="仿宋_GB2312"/>
                <w:color w:val="000000"/>
              </w:rPr>
              <w:t>X&lt;20</w:t>
            </w:r>
          </w:p>
        </w:tc>
      </w:tr>
      <w:tr w14:paraId="0E16EE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68DAC6">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23FB3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D218AE">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C7F02A">
            <w:pPr>
              <w:jc w:val="center"/>
              <w:rPr>
                <w:rFonts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0A2C0">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D79D98">
            <w:pPr>
              <w:jc w:val="center"/>
              <w:rPr>
                <w:rFonts w:ascii="仿宋_GB2312" w:eastAsia="仿宋_GB2312"/>
                <w:color w:val="000000"/>
              </w:rPr>
            </w:pPr>
            <w:r>
              <w:rPr>
                <w:rFonts w:hint="eastAsia" w:ascii="仿宋_GB2312" w:eastAsia="仿宋_GB2312"/>
                <w:color w:val="000000"/>
              </w:rPr>
              <w:t>Y&lt;100</w:t>
            </w:r>
          </w:p>
        </w:tc>
      </w:tr>
      <w:tr w14:paraId="7A41CC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9BFB24">
            <w:pPr>
              <w:jc w:val="center"/>
              <w:rPr>
                <w:rFonts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45123C">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5703E6">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3AB3A3">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6004F2">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E6EB29">
            <w:pPr>
              <w:jc w:val="center"/>
              <w:rPr>
                <w:rFonts w:ascii="仿宋_GB2312" w:eastAsia="仿宋_GB2312"/>
                <w:color w:val="000000"/>
              </w:rPr>
            </w:pPr>
            <w:r>
              <w:rPr>
                <w:rFonts w:hint="eastAsia" w:ascii="仿宋_GB2312" w:eastAsia="仿宋_GB2312"/>
                <w:color w:val="000000"/>
              </w:rPr>
              <w:t>X&lt;10</w:t>
            </w:r>
          </w:p>
        </w:tc>
      </w:tr>
      <w:tr w14:paraId="6A78D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C1844BB">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7E23E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3A2641">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F0D80A">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A8030">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21E24A">
            <w:pPr>
              <w:jc w:val="center"/>
              <w:rPr>
                <w:rFonts w:ascii="仿宋_GB2312" w:eastAsia="仿宋_GB2312"/>
                <w:color w:val="000000"/>
              </w:rPr>
            </w:pPr>
            <w:r>
              <w:rPr>
                <w:rFonts w:hint="eastAsia" w:ascii="仿宋_GB2312" w:eastAsia="仿宋_GB2312"/>
                <w:color w:val="000000"/>
              </w:rPr>
              <w:t>Y&lt;100</w:t>
            </w:r>
          </w:p>
        </w:tc>
      </w:tr>
      <w:tr w14:paraId="24A6A0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322CE4">
            <w:pPr>
              <w:jc w:val="center"/>
              <w:rPr>
                <w:rFonts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61A5BF">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89B66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7B3B0">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B52CA5">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2B0A6F">
            <w:pPr>
              <w:jc w:val="center"/>
              <w:rPr>
                <w:rFonts w:ascii="仿宋_GB2312" w:eastAsia="仿宋_GB2312"/>
                <w:color w:val="000000"/>
              </w:rPr>
            </w:pPr>
            <w:r>
              <w:rPr>
                <w:rFonts w:hint="eastAsia" w:ascii="仿宋_GB2312" w:eastAsia="仿宋_GB2312"/>
                <w:color w:val="000000"/>
              </w:rPr>
              <w:t>X&lt;10</w:t>
            </w:r>
          </w:p>
        </w:tc>
      </w:tr>
      <w:tr w14:paraId="15A9B2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B65D703">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135F4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39F47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AF5B07">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1AB4C5">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45433">
            <w:pPr>
              <w:jc w:val="center"/>
              <w:rPr>
                <w:rFonts w:ascii="仿宋_GB2312" w:eastAsia="仿宋_GB2312"/>
                <w:color w:val="000000"/>
              </w:rPr>
            </w:pPr>
            <w:r>
              <w:rPr>
                <w:rFonts w:hint="eastAsia" w:ascii="仿宋_GB2312" w:eastAsia="仿宋_GB2312"/>
                <w:color w:val="000000"/>
              </w:rPr>
              <w:t>Y&lt;100</w:t>
            </w:r>
          </w:p>
        </w:tc>
      </w:tr>
      <w:tr w14:paraId="03BF7A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F8D1CE">
            <w:pPr>
              <w:jc w:val="center"/>
              <w:rPr>
                <w:rFonts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975310">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926DF">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A816A">
            <w:pPr>
              <w:jc w:val="center"/>
              <w:rPr>
                <w:rFonts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91BCC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A09EDE">
            <w:pPr>
              <w:jc w:val="center"/>
              <w:rPr>
                <w:rFonts w:ascii="仿宋_GB2312" w:eastAsia="仿宋_GB2312"/>
                <w:color w:val="000000"/>
              </w:rPr>
            </w:pPr>
            <w:r>
              <w:rPr>
                <w:rFonts w:hint="eastAsia" w:ascii="仿宋_GB2312" w:eastAsia="仿宋_GB2312"/>
                <w:color w:val="000000"/>
              </w:rPr>
              <w:t>X&lt;10</w:t>
            </w:r>
          </w:p>
        </w:tc>
      </w:tr>
      <w:tr w14:paraId="4A17AC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FC158AD">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01607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BA823C">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485087">
            <w:pPr>
              <w:jc w:val="center"/>
              <w:rPr>
                <w:rFonts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6CAA92">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08ACDB">
            <w:pPr>
              <w:jc w:val="center"/>
              <w:rPr>
                <w:rFonts w:ascii="仿宋_GB2312" w:eastAsia="仿宋_GB2312"/>
                <w:color w:val="000000"/>
              </w:rPr>
            </w:pPr>
            <w:r>
              <w:rPr>
                <w:rFonts w:hint="eastAsia" w:ascii="仿宋_GB2312" w:eastAsia="仿宋_GB2312"/>
                <w:color w:val="000000"/>
              </w:rPr>
              <w:t>Y&lt;100</w:t>
            </w:r>
          </w:p>
        </w:tc>
      </w:tr>
      <w:tr w14:paraId="41E0A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1EA23">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2CBF24">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880E87">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067060">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3AF5CE">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96358">
            <w:pPr>
              <w:jc w:val="center"/>
              <w:rPr>
                <w:rFonts w:ascii="仿宋_GB2312" w:eastAsia="仿宋_GB2312"/>
                <w:color w:val="000000"/>
              </w:rPr>
            </w:pPr>
            <w:r>
              <w:rPr>
                <w:rFonts w:hint="eastAsia" w:ascii="仿宋_GB2312" w:eastAsia="仿宋_GB2312"/>
                <w:color w:val="000000"/>
              </w:rPr>
              <w:t>X&lt;10</w:t>
            </w:r>
          </w:p>
        </w:tc>
      </w:tr>
      <w:tr w14:paraId="6D39D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05E7AFD">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B69A2">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BEA34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24ABC5">
            <w:pPr>
              <w:jc w:val="center"/>
              <w:rPr>
                <w:rFonts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3DFB0E">
            <w:pPr>
              <w:jc w:val="center"/>
              <w:rPr>
                <w:rFonts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26B9BB">
            <w:pPr>
              <w:jc w:val="center"/>
              <w:rPr>
                <w:rFonts w:ascii="仿宋_GB2312" w:eastAsia="仿宋_GB2312"/>
                <w:color w:val="000000"/>
              </w:rPr>
            </w:pPr>
            <w:r>
              <w:rPr>
                <w:rFonts w:hint="eastAsia" w:ascii="仿宋_GB2312" w:eastAsia="仿宋_GB2312"/>
                <w:color w:val="000000"/>
              </w:rPr>
              <w:t>Y&lt;50</w:t>
            </w:r>
          </w:p>
        </w:tc>
      </w:tr>
      <w:tr w14:paraId="463388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08CB51">
            <w:pPr>
              <w:jc w:val="center"/>
              <w:rPr>
                <w:rFonts w:ascii="仿宋_GB2312" w:eastAsia="仿宋_GB2312"/>
                <w:color w:val="000000"/>
              </w:rPr>
            </w:pPr>
            <w:r>
              <w:rPr>
                <w:rFonts w:hint="eastAsia" w:ascii="仿宋_GB2312" w:eastAsia="仿宋_GB2312"/>
                <w:b/>
                <w:bCs/>
                <w:color w:val="000000"/>
              </w:rPr>
              <w:t>房地产开发经营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53C3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655A14">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8F2E38">
            <w:pPr>
              <w:jc w:val="center"/>
              <w:rPr>
                <w:rFonts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56CB2">
            <w:pPr>
              <w:jc w:val="center"/>
              <w:rPr>
                <w:rFonts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58B382">
            <w:pPr>
              <w:jc w:val="center"/>
              <w:rPr>
                <w:rFonts w:ascii="仿宋_GB2312" w:eastAsia="仿宋_GB2312"/>
                <w:color w:val="000000"/>
              </w:rPr>
            </w:pPr>
            <w:r>
              <w:rPr>
                <w:rFonts w:hint="eastAsia" w:ascii="仿宋_GB2312" w:eastAsia="仿宋_GB2312"/>
                <w:color w:val="000000"/>
              </w:rPr>
              <w:t>X&lt;100</w:t>
            </w:r>
          </w:p>
        </w:tc>
      </w:tr>
      <w:tr w14:paraId="30EF31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BF3F749">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7E8ACF">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FE1E4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E7539">
            <w:pPr>
              <w:jc w:val="center"/>
              <w:rPr>
                <w:rFonts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A52C03">
            <w:pPr>
              <w:jc w:val="center"/>
              <w:rPr>
                <w:rFonts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9C3051">
            <w:pPr>
              <w:jc w:val="center"/>
              <w:rPr>
                <w:rFonts w:ascii="仿宋_GB2312" w:eastAsia="仿宋_GB2312"/>
                <w:color w:val="000000"/>
              </w:rPr>
            </w:pPr>
            <w:r>
              <w:rPr>
                <w:rFonts w:hint="eastAsia" w:ascii="仿宋_GB2312" w:eastAsia="仿宋_GB2312"/>
                <w:color w:val="000000"/>
              </w:rPr>
              <w:t>Y&lt;2000</w:t>
            </w:r>
          </w:p>
        </w:tc>
      </w:tr>
      <w:tr w14:paraId="6DFD67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7C7035">
            <w:pPr>
              <w:jc w:val="center"/>
              <w:rPr>
                <w:rFonts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E1755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A9C9F4">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7998C8">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EB77BB">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888A1">
            <w:pPr>
              <w:jc w:val="center"/>
              <w:rPr>
                <w:rFonts w:ascii="仿宋_GB2312" w:eastAsia="仿宋_GB2312"/>
                <w:color w:val="000000"/>
              </w:rPr>
            </w:pPr>
            <w:r>
              <w:rPr>
                <w:rFonts w:hint="eastAsia" w:ascii="仿宋_GB2312" w:eastAsia="仿宋_GB2312"/>
                <w:color w:val="000000"/>
              </w:rPr>
              <w:t>X&lt;100</w:t>
            </w:r>
          </w:p>
        </w:tc>
      </w:tr>
      <w:tr w14:paraId="4C6F6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05380D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4B689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545279">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E00D3D">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4F8310">
            <w:pPr>
              <w:jc w:val="center"/>
              <w:rPr>
                <w:rFonts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62F315">
            <w:pPr>
              <w:jc w:val="center"/>
              <w:rPr>
                <w:rFonts w:ascii="仿宋_GB2312" w:eastAsia="仿宋_GB2312"/>
                <w:color w:val="000000"/>
              </w:rPr>
            </w:pPr>
            <w:r>
              <w:rPr>
                <w:rFonts w:hint="eastAsia" w:ascii="仿宋_GB2312" w:eastAsia="仿宋_GB2312"/>
                <w:color w:val="000000"/>
              </w:rPr>
              <w:t>Y&lt;500</w:t>
            </w:r>
          </w:p>
        </w:tc>
      </w:tr>
      <w:tr w14:paraId="2C82AB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100182">
            <w:pPr>
              <w:jc w:val="center"/>
              <w:rPr>
                <w:rFonts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F45B4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34AF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A4E567">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D6AFF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C5DD4B">
            <w:pPr>
              <w:jc w:val="center"/>
              <w:rPr>
                <w:rFonts w:ascii="仿宋_GB2312" w:eastAsia="仿宋_GB2312"/>
                <w:color w:val="000000"/>
              </w:rPr>
            </w:pPr>
            <w:r>
              <w:rPr>
                <w:rFonts w:hint="eastAsia" w:ascii="仿宋_GB2312" w:eastAsia="仿宋_GB2312"/>
                <w:color w:val="000000"/>
              </w:rPr>
              <w:t>X&lt;10</w:t>
            </w:r>
          </w:p>
        </w:tc>
      </w:tr>
      <w:tr w14:paraId="7E0B02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932AC0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CBD30">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750B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6D984E">
            <w:pPr>
              <w:jc w:val="center"/>
              <w:rPr>
                <w:rFonts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F674B2">
            <w:pPr>
              <w:jc w:val="center"/>
              <w:rPr>
                <w:rFonts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C378B1">
            <w:pPr>
              <w:jc w:val="center"/>
              <w:rPr>
                <w:rFonts w:ascii="仿宋_GB2312" w:eastAsia="仿宋_GB2312"/>
                <w:color w:val="000000"/>
              </w:rPr>
            </w:pPr>
            <w:r>
              <w:rPr>
                <w:rFonts w:hint="eastAsia" w:ascii="仿宋_GB2312" w:eastAsia="仿宋_GB2312"/>
                <w:color w:val="000000"/>
              </w:rPr>
              <w:t>Y&lt;100</w:t>
            </w:r>
          </w:p>
        </w:tc>
      </w:tr>
      <w:tr w14:paraId="729001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1947F3">
            <w:pPr>
              <w:jc w:val="center"/>
              <w:rPr>
                <w:rFonts w:ascii="仿宋_GB2312" w:eastAsia="仿宋_GB2312"/>
                <w:color w:val="000000"/>
              </w:rPr>
            </w:pPr>
            <w:r>
              <w:rPr>
                <w:rFonts w:hint="eastAsia" w:ascii="仿宋_GB2312" w:eastAsia="仿宋_GB2312"/>
                <w:b/>
                <w:bCs/>
                <w:color w:val="000000"/>
              </w:rPr>
              <w:t>其他未列明行业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EF6845">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BE6B39">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1E258D">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247023">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662CF3">
            <w:pPr>
              <w:jc w:val="center"/>
              <w:rPr>
                <w:rFonts w:ascii="仿宋_GB2312" w:eastAsia="仿宋_GB2312"/>
                <w:color w:val="000000"/>
              </w:rPr>
            </w:pPr>
            <w:r>
              <w:rPr>
                <w:rFonts w:hint="eastAsia" w:ascii="仿宋_GB2312" w:eastAsia="仿宋_GB2312"/>
                <w:color w:val="000000"/>
              </w:rPr>
              <w:t>X&lt;10</w:t>
            </w:r>
          </w:p>
        </w:tc>
      </w:tr>
    </w:tbl>
    <w:p w14:paraId="24DDC035">
      <w:pPr>
        <w:pStyle w:val="791"/>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59F91790">
      <w:pPr>
        <w:pStyle w:val="38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58047963">
      <w:pPr>
        <w:pStyle w:val="38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F238905">
      <w:pPr>
        <w:pStyle w:val="38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B84ED84">
      <w:pPr>
        <w:pStyle w:val="382"/>
        <w:spacing w:line="405" w:lineRule="atLeast"/>
        <w:rPr>
          <w:rFonts w:hint="eastAsia" w:ascii="仿宋_GB2312" w:eastAsia="仿宋_GB2312"/>
          <w:color w:val="000000"/>
        </w:rPr>
      </w:pPr>
      <w:r>
        <w:rPr>
          <w:rFonts w:hint="eastAsia" w:ascii="仿宋_GB2312" w:eastAsia="仿宋_GB2312"/>
          <w:color w:val="000000"/>
        </w:rPr>
        <w:t>                                    </w:t>
      </w:r>
    </w:p>
    <w:p w14:paraId="7F8BEA72">
      <w:pPr>
        <w:pStyle w:val="38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6547E269">
      <w:pPr>
        <w:pStyle w:val="382"/>
        <w:jc w:val="right"/>
        <w:rPr>
          <w:rFonts w:hint="eastAsia" w:ascii="仿宋_GB2312" w:eastAsia="仿宋_GB2312"/>
          <w:color w:val="000000"/>
        </w:rPr>
      </w:pPr>
      <w:r>
        <w:rPr>
          <w:rFonts w:hint="eastAsia" w:ascii="仿宋_GB2312" w:eastAsia="仿宋_GB2312"/>
          <w:color w:val="000000"/>
        </w:rPr>
        <w:t>                                   日  期：   </w:t>
      </w:r>
    </w:p>
    <w:p w14:paraId="4FEFB24C">
      <w:pPr>
        <w:pStyle w:val="382"/>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如有请</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F654326">
      <w:pPr>
        <w:pStyle w:val="38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4AFF6279">
      <w:pPr>
        <w:pStyle w:val="382"/>
        <w:spacing w:line="405" w:lineRule="atLeast"/>
        <w:rPr>
          <w:rFonts w:hint="eastAsia" w:ascii="仿宋_GB2312" w:eastAsia="仿宋_GB2312"/>
          <w:color w:val="000000"/>
        </w:rPr>
      </w:pPr>
      <w:r>
        <w:rPr>
          <w:rFonts w:hint="eastAsia" w:ascii="仿宋_GB2312" w:eastAsia="仿宋_GB2312"/>
          <w:color w:val="000000"/>
        </w:rPr>
        <w:t> </w:t>
      </w:r>
    </w:p>
    <w:p w14:paraId="1B84FB1F">
      <w:pPr>
        <w:pStyle w:val="382"/>
        <w:spacing w:line="405" w:lineRule="atLeast"/>
        <w:rPr>
          <w:rFonts w:hint="eastAsia" w:ascii="仿宋_GB2312" w:eastAsia="仿宋_GB2312"/>
          <w:color w:val="000000"/>
        </w:rPr>
      </w:pPr>
      <w:r>
        <w:rPr>
          <w:rFonts w:hint="eastAsia" w:ascii="仿宋_GB2312" w:eastAsia="仿宋_GB2312"/>
          <w:color w:val="000000"/>
        </w:rPr>
        <w:t> </w:t>
      </w:r>
    </w:p>
    <w:p w14:paraId="7DCB53ED">
      <w:pPr>
        <w:pStyle w:val="382"/>
        <w:spacing w:line="405" w:lineRule="atLeast"/>
        <w:rPr>
          <w:rFonts w:hint="eastAsia" w:ascii="仿宋_GB2312" w:eastAsia="仿宋_GB2312"/>
          <w:color w:val="000000"/>
        </w:rPr>
      </w:pPr>
      <w:r>
        <w:rPr>
          <w:rFonts w:hint="eastAsia" w:ascii="仿宋_GB2312" w:eastAsia="仿宋_GB2312"/>
          <w:color w:val="000000"/>
        </w:rPr>
        <w:t> </w:t>
      </w:r>
    </w:p>
    <w:p w14:paraId="73343815">
      <w:pPr>
        <w:pStyle w:val="38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3BE15DAD">
      <w:pPr>
        <w:pStyle w:val="382"/>
        <w:spacing w:line="405" w:lineRule="atLeast"/>
        <w:rPr>
          <w:rFonts w:hint="eastAsia" w:ascii="仿宋_GB2312" w:eastAsia="仿宋_GB2312"/>
          <w:color w:val="000000"/>
        </w:rPr>
      </w:pPr>
      <w:r>
        <w:rPr>
          <w:rFonts w:hint="eastAsia" w:ascii="仿宋_GB2312" w:eastAsia="仿宋_GB2312"/>
          <w:color w:val="000000"/>
        </w:rPr>
        <w:t> </w:t>
      </w:r>
    </w:p>
    <w:p w14:paraId="1E5DFB80">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4A433E7">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4A67F1A5">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10AE20C9">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032C6A55">
      <w:pPr>
        <w:spacing w:line="500" w:lineRule="exact"/>
        <w:rPr>
          <w:rFonts w:hint="eastAsia" w:ascii="仿宋_GB2312" w:hAnsi="宋体" w:eastAsia="仿宋_GB2312"/>
          <w:color w:val="000000"/>
          <w:sz w:val="24"/>
        </w:rPr>
      </w:pPr>
    </w:p>
    <w:p w14:paraId="59F7F1E7">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pPr w:leftFromText="180" w:rightFromText="180" w:vertAnchor="text" w:horzAnchor="page" w:tblpX="1310" w:tblpY="502"/>
        <w:tblOverlap w:val="never"/>
        <w:tblW w:w="9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700"/>
        <w:gridCol w:w="1183"/>
        <w:gridCol w:w="484"/>
        <w:gridCol w:w="1361"/>
        <w:gridCol w:w="1214"/>
        <w:gridCol w:w="1020"/>
        <w:gridCol w:w="1020"/>
        <w:gridCol w:w="990"/>
      </w:tblGrid>
      <w:tr w14:paraId="30F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14954A22">
            <w:pPr>
              <w:spacing w:line="360" w:lineRule="exact"/>
              <w:jc w:val="center"/>
              <w:rPr>
                <w:rFonts w:hint="eastAsia" w:ascii="宋体" w:hAnsi="宋体" w:eastAsia="宋体" w:cs="宋体"/>
                <w:b/>
                <w:sz w:val="21"/>
                <w:szCs w:val="21"/>
                <w:lang w:eastAsia="zh-CN"/>
              </w:rPr>
            </w:pPr>
            <w:r>
              <w:rPr>
                <w:rFonts w:hint="eastAsia" w:ascii="宋体" w:hAnsi="宋体" w:eastAsia="宋体" w:cs="宋体"/>
                <w:b/>
                <w:sz w:val="21"/>
                <w:szCs w:val="21"/>
                <w:lang w:val="en-US" w:eastAsia="zh-CN"/>
              </w:rPr>
              <w:t>序号</w:t>
            </w:r>
          </w:p>
        </w:tc>
        <w:tc>
          <w:tcPr>
            <w:tcW w:w="1700" w:type="dxa"/>
            <w:vAlign w:val="center"/>
          </w:tcPr>
          <w:p w14:paraId="70D7058F">
            <w:pPr>
              <w:spacing w:line="360" w:lineRule="exact"/>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标的名称</w:t>
            </w:r>
          </w:p>
        </w:tc>
        <w:tc>
          <w:tcPr>
            <w:tcW w:w="1183" w:type="dxa"/>
            <w:vAlign w:val="center"/>
          </w:tcPr>
          <w:p w14:paraId="691A29B2">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lang w:val="en-US" w:eastAsia="zh-CN"/>
              </w:rPr>
              <w:t>预估</w:t>
            </w:r>
            <w:r>
              <w:rPr>
                <w:rFonts w:hint="eastAsia" w:ascii="宋体" w:hAnsi="宋体" w:eastAsia="宋体" w:cs="宋体"/>
                <w:b/>
                <w:sz w:val="21"/>
                <w:szCs w:val="21"/>
              </w:rPr>
              <w:t>采购量①</w:t>
            </w:r>
          </w:p>
        </w:tc>
        <w:tc>
          <w:tcPr>
            <w:tcW w:w="484" w:type="dxa"/>
            <w:vAlign w:val="center"/>
          </w:tcPr>
          <w:p w14:paraId="4822B471">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1361" w:type="dxa"/>
            <w:vAlign w:val="center"/>
          </w:tcPr>
          <w:p w14:paraId="478854BD">
            <w:pPr>
              <w:spacing w:line="360" w:lineRule="exact"/>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单价最高上限价（元）</w:t>
            </w:r>
          </w:p>
        </w:tc>
        <w:tc>
          <w:tcPr>
            <w:tcW w:w="1214" w:type="dxa"/>
            <w:vAlign w:val="center"/>
          </w:tcPr>
          <w:p w14:paraId="70BBC976">
            <w:pPr>
              <w:spacing w:line="360" w:lineRule="exact"/>
              <w:jc w:val="center"/>
              <w:rPr>
                <w:rFonts w:hint="eastAsia" w:ascii="宋体" w:hAnsi="宋体" w:eastAsia="宋体" w:cs="宋体"/>
                <w:b/>
                <w:sz w:val="21"/>
                <w:szCs w:val="21"/>
              </w:rPr>
            </w:pPr>
            <w:r>
              <w:rPr>
                <w:rFonts w:hint="eastAsia" w:ascii="宋体" w:hAnsi="宋体" w:eastAsia="宋体" w:cs="宋体"/>
                <w:b/>
                <w:szCs w:val="21"/>
                <w:lang w:val="en-US" w:eastAsia="zh-CN"/>
              </w:rPr>
              <w:t>规格型号</w:t>
            </w:r>
          </w:p>
        </w:tc>
        <w:tc>
          <w:tcPr>
            <w:tcW w:w="1020" w:type="dxa"/>
            <w:vAlign w:val="center"/>
          </w:tcPr>
          <w:p w14:paraId="495EDBB7">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固定单</w:t>
            </w:r>
            <w:r>
              <w:rPr>
                <w:rFonts w:hint="eastAsia" w:ascii="宋体" w:hAnsi="宋体" w:eastAsia="宋体" w:cs="宋体"/>
                <w:b/>
                <w:sz w:val="21"/>
                <w:szCs w:val="21"/>
                <w:lang w:eastAsia="zh-CN"/>
              </w:rPr>
              <w:t>价（元）</w:t>
            </w:r>
            <w:r>
              <w:rPr>
                <w:rFonts w:hint="eastAsia" w:ascii="宋体" w:hAnsi="宋体" w:eastAsia="宋体" w:cs="宋体"/>
                <w:b/>
                <w:sz w:val="21"/>
                <w:szCs w:val="21"/>
              </w:rPr>
              <w:t>②</w:t>
            </w:r>
          </w:p>
        </w:tc>
        <w:tc>
          <w:tcPr>
            <w:tcW w:w="1020" w:type="dxa"/>
            <w:vAlign w:val="center"/>
          </w:tcPr>
          <w:p w14:paraId="77EB1C58">
            <w:pPr>
              <w:spacing w:line="360" w:lineRule="exact"/>
              <w:jc w:val="center"/>
              <w:rPr>
                <w:rFonts w:hint="eastAsia" w:ascii="宋体" w:hAnsi="宋体" w:eastAsia="宋体" w:cs="宋体"/>
                <w:b/>
                <w:sz w:val="21"/>
                <w:szCs w:val="21"/>
                <w:lang w:eastAsia="zh-CN"/>
              </w:rPr>
            </w:pPr>
            <w:r>
              <w:rPr>
                <w:rFonts w:hint="eastAsia" w:ascii="宋体" w:hAnsi="宋体" w:eastAsia="宋体" w:cs="宋体"/>
                <w:b/>
                <w:sz w:val="21"/>
                <w:szCs w:val="21"/>
              </w:rPr>
              <w:t>综合单价</w:t>
            </w:r>
            <w:r>
              <w:rPr>
                <w:rFonts w:hint="eastAsia" w:ascii="宋体" w:hAnsi="宋体" w:eastAsia="宋体" w:cs="宋体"/>
                <w:b/>
                <w:sz w:val="21"/>
                <w:szCs w:val="21"/>
                <w:lang w:eastAsia="zh-CN"/>
              </w:rPr>
              <w:t>（元）</w:t>
            </w:r>
          </w:p>
          <w:p w14:paraId="5D76F2FD">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③=①×②</w:t>
            </w:r>
          </w:p>
        </w:tc>
        <w:tc>
          <w:tcPr>
            <w:tcW w:w="990" w:type="dxa"/>
            <w:vAlign w:val="center"/>
          </w:tcPr>
          <w:p w14:paraId="3DEE0674">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462C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6FCAEE4C">
            <w:pPr>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bidi="ar"/>
              </w:rPr>
              <w:t>1</w:t>
            </w:r>
          </w:p>
        </w:tc>
        <w:tc>
          <w:tcPr>
            <w:tcW w:w="1700" w:type="dxa"/>
            <w:vAlign w:val="center"/>
          </w:tcPr>
          <w:p w14:paraId="1FEE5369">
            <w:pPr>
              <w:spacing w:line="360" w:lineRule="auto"/>
              <w:jc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网络接入服务</w:t>
            </w:r>
          </w:p>
        </w:tc>
        <w:tc>
          <w:tcPr>
            <w:tcW w:w="1183" w:type="dxa"/>
            <w:vAlign w:val="center"/>
          </w:tcPr>
          <w:p w14:paraId="7D24F16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109</w:t>
            </w:r>
          </w:p>
        </w:tc>
        <w:tc>
          <w:tcPr>
            <w:tcW w:w="484" w:type="dxa"/>
            <w:vAlign w:val="center"/>
          </w:tcPr>
          <w:p w14:paraId="718DD00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条</w:t>
            </w:r>
          </w:p>
        </w:tc>
        <w:tc>
          <w:tcPr>
            <w:tcW w:w="1361" w:type="dxa"/>
            <w:vAlign w:val="center"/>
          </w:tcPr>
          <w:p w14:paraId="62B89E0B">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2880</w:t>
            </w:r>
            <w:r>
              <w:rPr>
                <w:rFonts w:hint="eastAsia" w:ascii="宋体" w:hAnsi="宋体" w:eastAsia="宋体" w:cs="宋体"/>
                <w:i w:val="0"/>
                <w:iCs w:val="0"/>
                <w:color w:val="auto"/>
                <w:kern w:val="0"/>
                <w:sz w:val="21"/>
                <w:szCs w:val="21"/>
                <w:u w:val="none"/>
                <w:lang w:val="en-US" w:eastAsia="zh-CN" w:bidi="ar"/>
              </w:rPr>
              <w:t>.00</w:t>
            </w:r>
          </w:p>
        </w:tc>
        <w:tc>
          <w:tcPr>
            <w:tcW w:w="1214" w:type="dxa"/>
            <w:vAlign w:val="center"/>
          </w:tcPr>
          <w:p w14:paraId="3042B177">
            <w:pPr>
              <w:spacing w:line="360" w:lineRule="auto"/>
              <w:jc w:val="center"/>
              <w:rPr>
                <w:rFonts w:hint="eastAsia" w:ascii="宋体" w:hAnsi="宋体" w:eastAsia="宋体" w:cs="宋体"/>
                <w:sz w:val="21"/>
                <w:szCs w:val="21"/>
              </w:rPr>
            </w:pPr>
          </w:p>
        </w:tc>
        <w:tc>
          <w:tcPr>
            <w:tcW w:w="1020" w:type="dxa"/>
            <w:vAlign w:val="center"/>
          </w:tcPr>
          <w:p w14:paraId="2A82F086">
            <w:pPr>
              <w:spacing w:line="360" w:lineRule="auto"/>
              <w:jc w:val="center"/>
              <w:rPr>
                <w:rFonts w:hint="eastAsia" w:ascii="宋体" w:hAnsi="宋体" w:eastAsia="宋体" w:cs="宋体"/>
                <w:sz w:val="21"/>
                <w:szCs w:val="21"/>
              </w:rPr>
            </w:pPr>
          </w:p>
        </w:tc>
        <w:tc>
          <w:tcPr>
            <w:tcW w:w="1020" w:type="dxa"/>
            <w:vAlign w:val="center"/>
          </w:tcPr>
          <w:p w14:paraId="29F82BCB">
            <w:pPr>
              <w:spacing w:line="360" w:lineRule="auto"/>
              <w:jc w:val="center"/>
              <w:rPr>
                <w:rFonts w:hint="eastAsia" w:ascii="宋体" w:hAnsi="宋体" w:eastAsia="宋体" w:cs="宋体"/>
                <w:sz w:val="21"/>
                <w:szCs w:val="21"/>
              </w:rPr>
            </w:pPr>
          </w:p>
        </w:tc>
        <w:tc>
          <w:tcPr>
            <w:tcW w:w="990" w:type="dxa"/>
            <w:vAlign w:val="center"/>
          </w:tcPr>
          <w:p w14:paraId="3F825640">
            <w:pPr>
              <w:spacing w:line="360" w:lineRule="auto"/>
              <w:jc w:val="center"/>
              <w:rPr>
                <w:rFonts w:hint="eastAsia" w:ascii="宋体" w:hAnsi="宋体" w:eastAsia="宋体" w:cs="宋体"/>
                <w:sz w:val="21"/>
                <w:szCs w:val="21"/>
              </w:rPr>
            </w:pPr>
          </w:p>
        </w:tc>
      </w:tr>
      <w:tr w14:paraId="5035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51156214">
            <w:pPr>
              <w:snapToGrid w:val="0"/>
              <w:spacing w:line="360" w:lineRule="exact"/>
              <w:jc w:val="center"/>
              <w:outlineLvl w:val="0"/>
              <w:rPr>
                <w:rFonts w:hint="eastAsia" w:ascii="宋体" w:hAnsi="宋体" w:eastAsia="宋体" w:cs="宋体"/>
                <w:sz w:val="21"/>
                <w:szCs w:val="21"/>
              </w:rPr>
            </w:pPr>
            <w:r>
              <w:rPr>
                <w:rFonts w:hint="eastAsia" w:ascii="宋体" w:hAnsi="宋体" w:eastAsia="宋体" w:cs="宋体"/>
                <w:sz w:val="21"/>
                <w:szCs w:val="21"/>
              </w:rPr>
              <w:t>2</w:t>
            </w:r>
          </w:p>
        </w:tc>
        <w:tc>
          <w:tcPr>
            <w:tcW w:w="1700" w:type="dxa"/>
            <w:vAlign w:val="center"/>
          </w:tcPr>
          <w:p w14:paraId="42901AFD">
            <w:pPr>
              <w:snapToGrid w:val="0"/>
              <w:spacing w:line="360" w:lineRule="exact"/>
              <w:jc w:val="center"/>
              <w:outlineLvl w:val="0"/>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rPr>
              <w:t>上门维护</w:t>
            </w:r>
          </w:p>
        </w:tc>
        <w:tc>
          <w:tcPr>
            <w:tcW w:w="1183" w:type="dxa"/>
            <w:vAlign w:val="center"/>
          </w:tcPr>
          <w:p w14:paraId="6ADD829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830</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15A6C30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次</w:t>
            </w:r>
          </w:p>
        </w:tc>
        <w:tc>
          <w:tcPr>
            <w:tcW w:w="1361" w:type="dxa"/>
            <w:vAlign w:val="center"/>
          </w:tcPr>
          <w:p w14:paraId="02002041">
            <w:pPr>
              <w:spacing w:line="360" w:lineRule="auto"/>
              <w:jc w:val="center"/>
              <w:rPr>
                <w:rFonts w:hint="eastAsia" w:ascii="宋体" w:hAnsi="宋体" w:eastAsia="宋体" w:cs="宋体"/>
                <w:sz w:val="21"/>
                <w:szCs w:val="21"/>
              </w:rPr>
            </w:pPr>
            <w:r>
              <w:rPr>
                <w:rFonts w:hint="eastAsia" w:ascii="宋体" w:hAnsi="宋体" w:eastAsia="宋体" w:cs="宋体"/>
                <w:sz w:val="21"/>
                <w:szCs w:val="21"/>
              </w:rPr>
              <w:t>650</w:t>
            </w:r>
            <w:r>
              <w:rPr>
                <w:rFonts w:hint="eastAsia" w:ascii="宋体" w:hAnsi="宋体" w:eastAsia="宋体" w:cs="宋体"/>
                <w:i w:val="0"/>
                <w:iCs w:val="0"/>
                <w:color w:val="auto"/>
                <w:kern w:val="0"/>
                <w:sz w:val="21"/>
                <w:szCs w:val="21"/>
                <w:u w:val="none"/>
                <w:lang w:val="en-US" w:eastAsia="zh-CN" w:bidi="ar"/>
              </w:rPr>
              <w:t>.00</w:t>
            </w:r>
          </w:p>
        </w:tc>
        <w:tc>
          <w:tcPr>
            <w:tcW w:w="1214" w:type="dxa"/>
            <w:vAlign w:val="center"/>
          </w:tcPr>
          <w:p w14:paraId="18720C4D">
            <w:pPr>
              <w:spacing w:line="360" w:lineRule="auto"/>
              <w:jc w:val="center"/>
              <w:rPr>
                <w:rFonts w:hint="eastAsia" w:ascii="宋体" w:hAnsi="宋体" w:eastAsia="宋体" w:cs="宋体"/>
                <w:sz w:val="21"/>
                <w:szCs w:val="21"/>
              </w:rPr>
            </w:pPr>
          </w:p>
        </w:tc>
        <w:tc>
          <w:tcPr>
            <w:tcW w:w="1020" w:type="dxa"/>
            <w:vAlign w:val="center"/>
          </w:tcPr>
          <w:p w14:paraId="12B13173">
            <w:pPr>
              <w:spacing w:line="360" w:lineRule="auto"/>
              <w:jc w:val="center"/>
              <w:rPr>
                <w:rFonts w:hint="eastAsia" w:ascii="宋体" w:hAnsi="宋体" w:eastAsia="宋体" w:cs="宋体"/>
                <w:sz w:val="21"/>
                <w:szCs w:val="21"/>
              </w:rPr>
            </w:pPr>
          </w:p>
        </w:tc>
        <w:tc>
          <w:tcPr>
            <w:tcW w:w="1020" w:type="dxa"/>
            <w:vAlign w:val="center"/>
          </w:tcPr>
          <w:p w14:paraId="0FC7EBFB">
            <w:pPr>
              <w:spacing w:line="360" w:lineRule="auto"/>
              <w:jc w:val="center"/>
              <w:rPr>
                <w:rFonts w:hint="eastAsia" w:ascii="宋体" w:hAnsi="宋体" w:eastAsia="宋体" w:cs="宋体"/>
                <w:sz w:val="21"/>
                <w:szCs w:val="21"/>
              </w:rPr>
            </w:pPr>
          </w:p>
        </w:tc>
        <w:tc>
          <w:tcPr>
            <w:tcW w:w="990" w:type="dxa"/>
            <w:vAlign w:val="center"/>
          </w:tcPr>
          <w:p w14:paraId="36447EB5">
            <w:pPr>
              <w:spacing w:line="360" w:lineRule="auto"/>
              <w:jc w:val="center"/>
              <w:rPr>
                <w:rFonts w:hint="eastAsia" w:ascii="宋体" w:hAnsi="宋体" w:eastAsia="宋体" w:cs="宋体"/>
                <w:sz w:val="21"/>
                <w:szCs w:val="21"/>
              </w:rPr>
            </w:pPr>
          </w:p>
        </w:tc>
      </w:tr>
      <w:tr w14:paraId="1D04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794822E5">
            <w:pPr>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bidi="ar"/>
              </w:rPr>
              <w:t>3</w:t>
            </w:r>
          </w:p>
        </w:tc>
        <w:tc>
          <w:tcPr>
            <w:tcW w:w="1700" w:type="dxa"/>
            <w:shd w:val="clear" w:color="auto" w:fill="auto"/>
            <w:vAlign w:val="center"/>
          </w:tcPr>
          <w:p w14:paraId="01BFF875">
            <w:pPr>
              <w:spacing w:line="360" w:lineRule="auto"/>
              <w:jc w:val="center"/>
              <w:rPr>
                <w:rFonts w:hint="eastAsia" w:ascii="宋体" w:hAnsi="宋体" w:eastAsia="宋体" w:cs="宋体"/>
                <w:kern w:val="0"/>
                <w:sz w:val="21"/>
                <w:szCs w:val="21"/>
                <w:lang w:val="en-US" w:eastAsia="zh-CN" w:bidi="ar"/>
              </w:rPr>
            </w:pPr>
            <w:r>
              <w:rPr>
                <w:rFonts w:hint="eastAsia" w:ascii="宋体" w:hAnsi="宋体" w:eastAsia="宋体" w:cs="宋体"/>
                <w:b w:val="0"/>
                <w:bCs/>
                <w:sz w:val="21"/>
                <w:szCs w:val="21"/>
              </w:rPr>
              <w:t>高空车服务</w:t>
            </w:r>
          </w:p>
        </w:tc>
        <w:tc>
          <w:tcPr>
            <w:tcW w:w="1183" w:type="dxa"/>
            <w:vAlign w:val="center"/>
          </w:tcPr>
          <w:p w14:paraId="0310C66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100（预估）</w:t>
            </w:r>
          </w:p>
        </w:tc>
        <w:tc>
          <w:tcPr>
            <w:tcW w:w="484" w:type="dxa"/>
            <w:vAlign w:val="center"/>
          </w:tcPr>
          <w:p w14:paraId="696744C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次</w:t>
            </w:r>
          </w:p>
        </w:tc>
        <w:tc>
          <w:tcPr>
            <w:tcW w:w="1361" w:type="dxa"/>
            <w:vAlign w:val="center"/>
          </w:tcPr>
          <w:p w14:paraId="505D59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530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78779772">
            <w:pPr>
              <w:spacing w:line="360" w:lineRule="auto"/>
              <w:jc w:val="center"/>
              <w:rPr>
                <w:rFonts w:hint="eastAsia" w:ascii="宋体" w:hAnsi="宋体" w:eastAsia="宋体" w:cs="宋体"/>
                <w:sz w:val="21"/>
                <w:szCs w:val="21"/>
              </w:rPr>
            </w:pPr>
          </w:p>
        </w:tc>
        <w:tc>
          <w:tcPr>
            <w:tcW w:w="1020" w:type="dxa"/>
            <w:vAlign w:val="center"/>
          </w:tcPr>
          <w:p w14:paraId="0C8FE9CC">
            <w:pPr>
              <w:spacing w:line="360" w:lineRule="auto"/>
              <w:jc w:val="center"/>
              <w:rPr>
                <w:rFonts w:hint="eastAsia" w:ascii="宋体" w:hAnsi="宋体" w:eastAsia="宋体" w:cs="宋体"/>
                <w:sz w:val="21"/>
                <w:szCs w:val="21"/>
              </w:rPr>
            </w:pPr>
          </w:p>
        </w:tc>
        <w:tc>
          <w:tcPr>
            <w:tcW w:w="1020" w:type="dxa"/>
            <w:vAlign w:val="center"/>
          </w:tcPr>
          <w:p w14:paraId="3F2806CC">
            <w:pPr>
              <w:spacing w:line="360" w:lineRule="auto"/>
              <w:jc w:val="center"/>
              <w:rPr>
                <w:rFonts w:hint="eastAsia" w:ascii="宋体" w:hAnsi="宋体" w:eastAsia="宋体" w:cs="宋体"/>
                <w:sz w:val="21"/>
                <w:szCs w:val="21"/>
              </w:rPr>
            </w:pPr>
          </w:p>
        </w:tc>
        <w:tc>
          <w:tcPr>
            <w:tcW w:w="990" w:type="dxa"/>
            <w:vAlign w:val="center"/>
          </w:tcPr>
          <w:p w14:paraId="6688B9E6">
            <w:pPr>
              <w:spacing w:line="360" w:lineRule="auto"/>
              <w:jc w:val="center"/>
              <w:rPr>
                <w:rFonts w:hint="eastAsia" w:ascii="宋体" w:hAnsi="宋体" w:eastAsia="宋体" w:cs="宋体"/>
                <w:sz w:val="21"/>
                <w:szCs w:val="21"/>
              </w:rPr>
            </w:pPr>
          </w:p>
        </w:tc>
      </w:tr>
      <w:tr w14:paraId="0011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66545F7D">
            <w:pPr>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lang w:bidi="ar"/>
              </w:rPr>
              <w:t>4</w:t>
            </w:r>
          </w:p>
        </w:tc>
        <w:tc>
          <w:tcPr>
            <w:tcW w:w="1700" w:type="dxa"/>
            <w:shd w:val="clear" w:color="auto" w:fill="auto"/>
            <w:vAlign w:val="center"/>
          </w:tcPr>
          <w:p w14:paraId="1694CD6D">
            <w:pPr>
              <w:spacing w:line="360" w:lineRule="auto"/>
              <w:jc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rPr>
              <w:t>点位迁移</w:t>
            </w:r>
          </w:p>
        </w:tc>
        <w:tc>
          <w:tcPr>
            <w:tcW w:w="1183" w:type="dxa"/>
            <w:vAlign w:val="center"/>
          </w:tcPr>
          <w:p w14:paraId="737A284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5（预估）</w:t>
            </w:r>
          </w:p>
        </w:tc>
        <w:tc>
          <w:tcPr>
            <w:tcW w:w="484" w:type="dxa"/>
            <w:vAlign w:val="center"/>
          </w:tcPr>
          <w:p w14:paraId="3792943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次</w:t>
            </w:r>
          </w:p>
        </w:tc>
        <w:tc>
          <w:tcPr>
            <w:tcW w:w="1361" w:type="dxa"/>
            <w:vAlign w:val="center"/>
          </w:tcPr>
          <w:p w14:paraId="0D8BC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rPr>
              <w:t>10000</w:t>
            </w:r>
            <w:r>
              <w:rPr>
                <w:rFonts w:hint="eastAsia" w:ascii="宋体" w:hAnsi="宋体" w:eastAsia="宋体" w:cs="宋体"/>
                <w:sz w:val="21"/>
                <w:szCs w:val="21"/>
                <w:lang w:val="en-US" w:eastAsia="zh-CN"/>
              </w:rPr>
              <w:t>.00</w:t>
            </w:r>
          </w:p>
        </w:tc>
        <w:tc>
          <w:tcPr>
            <w:tcW w:w="1214" w:type="dxa"/>
            <w:vAlign w:val="center"/>
          </w:tcPr>
          <w:p w14:paraId="451BC16F">
            <w:pPr>
              <w:spacing w:line="360" w:lineRule="auto"/>
              <w:jc w:val="center"/>
              <w:rPr>
                <w:rFonts w:hint="eastAsia" w:ascii="宋体" w:hAnsi="宋体" w:eastAsia="宋体" w:cs="宋体"/>
                <w:sz w:val="21"/>
                <w:szCs w:val="21"/>
              </w:rPr>
            </w:pPr>
          </w:p>
        </w:tc>
        <w:tc>
          <w:tcPr>
            <w:tcW w:w="1020" w:type="dxa"/>
            <w:vAlign w:val="center"/>
          </w:tcPr>
          <w:p w14:paraId="4EAA6859">
            <w:pPr>
              <w:spacing w:line="360" w:lineRule="auto"/>
              <w:jc w:val="center"/>
              <w:rPr>
                <w:rFonts w:hint="eastAsia" w:ascii="宋体" w:hAnsi="宋体" w:eastAsia="宋体" w:cs="宋体"/>
                <w:sz w:val="21"/>
                <w:szCs w:val="21"/>
              </w:rPr>
            </w:pPr>
          </w:p>
        </w:tc>
        <w:tc>
          <w:tcPr>
            <w:tcW w:w="1020" w:type="dxa"/>
            <w:vAlign w:val="center"/>
          </w:tcPr>
          <w:p w14:paraId="18DB8206">
            <w:pPr>
              <w:spacing w:line="360" w:lineRule="auto"/>
              <w:jc w:val="center"/>
              <w:rPr>
                <w:rFonts w:hint="eastAsia" w:ascii="宋体" w:hAnsi="宋体" w:eastAsia="宋体" w:cs="宋体"/>
                <w:sz w:val="21"/>
                <w:szCs w:val="21"/>
              </w:rPr>
            </w:pPr>
          </w:p>
        </w:tc>
        <w:tc>
          <w:tcPr>
            <w:tcW w:w="990" w:type="dxa"/>
            <w:vAlign w:val="center"/>
          </w:tcPr>
          <w:p w14:paraId="044AD314">
            <w:pPr>
              <w:spacing w:line="360" w:lineRule="auto"/>
              <w:jc w:val="center"/>
              <w:rPr>
                <w:rFonts w:hint="eastAsia" w:ascii="宋体" w:hAnsi="宋体" w:eastAsia="宋体" w:cs="宋体"/>
                <w:sz w:val="21"/>
                <w:szCs w:val="21"/>
              </w:rPr>
            </w:pPr>
          </w:p>
        </w:tc>
      </w:tr>
      <w:tr w14:paraId="4864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79999A69">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5</w:t>
            </w:r>
          </w:p>
        </w:tc>
        <w:tc>
          <w:tcPr>
            <w:tcW w:w="1700" w:type="dxa"/>
            <w:shd w:val="clear" w:color="auto" w:fill="auto"/>
            <w:vAlign w:val="center"/>
          </w:tcPr>
          <w:p w14:paraId="538C3B75">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智能一体化抓拍单元（电警）</w:t>
            </w:r>
          </w:p>
        </w:tc>
        <w:tc>
          <w:tcPr>
            <w:tcW w:w="1183" w:type="dxa"/>
            <w:vAlign w:val="center"/>
          </w:tcPr>
          <w:p w14:paraId="1E6B15A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2905D3F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241405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7600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0D218360">
            <w:pPr>
              <w:spacing w:line="360" w:lineRule="auto"/>
              <w:jc w:val="center"/>
              <w:rPr>
                <w:rFonts w:hint="eastAsia" w:ascii="宋体" w:hAnsi="宋体" w:eastAsia="宋体" w:cs="宋体"/>
                <w:sz w:val="21"/>
                <w:szCs w:val="21"/>
              </w:rPr>
            </w:pPr>
          </w:p>
        </w:tc>
        <w:tc>
          <w:tcPr>
            <w:tcW w:w="1020" w:type="dxa"/>
            <w:vAlign w:val="center"/>
          </w:tcPr>
          <w:p w14:paraId="0C518D74">
            <w:pPr>
              <w:spacing w:line="360" w:lineRule="auto"/>
              <w:jc w:val="center"/>
              <w:rPr>
                <w:rFonts w:hint="eastAsia" w:ascii="宋体" w:hAnsi="宋体" w:eastAsia="宋体" w:cs="宋体"/>
                <w:sz w:val="21"/>
                <w:szCs w:val="21"/>
              </w:rPr>
            </w:pPr>
          </w:p>
        </w:tc>
        <w:tc>
          <w:tcPr>
            <w:tcW w:w="1020" w:type="dxa"/>
            <w:vAlign w:val="center"/>
          </w:tcPr>
          <w:p w14:paraId="01BDFB29">
            <w:pPr>
              <w:spacing w:line="360" w:lineRule="auto"/>
              <w:jc w:val="center"/>
              <w:rPr>
                <w:rFonts w:hint="eastAsia" w:ascii="宋体" w:hAnsi="宋体" w:eastAsia="宋体" w:cs="宋体"/>
                <w:sz w:val="21"/>
                <w:szCs w:val="21"/>
              </w:rPr>
            </w:pPr>
          </w:p>
        </w:tc>
        <w:tc>
          <w:tcPr>
            <w:tcW w:w="990" w:type="dxa"/>
            <w:vAlign w:val="center"/>
          </w:tcPr>
          <w:p w14:paraId="6ACD4256">
            <w:pPr>
              <w:spacing w:line="360" w:lineRule="auto"/>
              <w:jc w:val="center"/>
              <w:rPr>
                <w:rFonts w:hint="eastAsia" w:ascii="宋体" w:hAnsi="宋体" w:eastAsia="宋体" w:cs="宋体"/>
                <w:sz w:val="21"/>
                <w:szCs w:val="21"/>
              </w:rPr>
            </w:pPr>
          </w:p>
        </w:tc>
      </w:tr>
      <w:tr w14:paraId="218A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51BFF2D8">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6</w:t>
            </w:r>
          </w:p>
        </w:tc>
        <w:tc>
          <w:tcPr>
            <w:tcW w:w="1700" w:type="dxa"/>
            <w:shd w:val="clear" w:color="auto" w:fill="auto"/>
            <w:vAlign w:val="center"/>
          </w:tcPr>
          <w:p w14:paraId="75E9F4D3">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智能一体化抓拍单元（卡口）</w:t>
            </w:r>
          </w:p>
        </w:tc>
        <w:tc>
          <w:tcPr>
            <w:tcW w:w="1183" w:type="dxa"/>
            <w:vAlign w:val="center"/>
          </w:tcPr>
          <w:p w14:paraId="2702486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48E0D34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2B9E73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7600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62812D92">
            <w:pPr>
              <w:spacing w:line="360" w:lineRule="auto"/>
              <w:jc w:val="center"/>
              <w:rPr>
                <w:rFonts w:hint="eastAsia" w:ascii="宋体" w:hAnsi="宋体" w:eastAsia="宋体" w:cs="宋体"/>
                <w:sz w:val="21"/>
                <w:szCs w:val="21"/>
              </w:rPr>
            </w:pPr>
          </w:p>
        </w:tc>
        <w:tc>
          <w:tcPr>
            <w:tcW w:w="1020" w:type="dxa"/>
            <w:vAlign w:val="center"/>
          </w:tcPr>
          <w:p w14:paraId="2B09503C">
            <w:pPr>
              <w:spacing w:line="360" w:lineRule="auto"/>
              <w:jc w:val="center"/>
              <w:rPr>
                <w:rFonts w:hint="eastAsia" w:ascii="宋体" w:hAnsi="宋体" w:eastAsia="宋体" w:cs="宋体"/>
                <w:sz w:val="21"/>
                <w:szCs w:val="21"/>
              </w:rPr>
            </w:pPr>
          </w:p>
        </w:tc>
        <w:tc>
          <w:tcPr>
            <w:tcW w:w="1020" w:type="dxa"/>
            <w:vAlign w:val="center"/>
          </w:tcPr>
          <w:p w14:paraId="11345EB8">
            <w:pPr>
              <w:spacing w:line="360" w:lineRule="auto"/>
              <w:jc w:val="center"/>
              <w:rPr>
                <w:rFonts w:hint="eastAsia" w:ascii="宋体" w:hAnsi="宋体" w:eastAsia="宋体" w:cs="宋体"/>
                <w:sz w:val="21"/>
                <w:szCs w:val="21"/>
              </w:rPr>
            </w:pPr>
          </w:p>
        </w:tc>
        <w:tc>
          <w:tcPr>
            <w:tcW w:w="990" w:type="dxa"/>
            <w:vAlign w:val="center"/>
          </w:tcPr>
          <w:p w14:paraId="518512C8">
            <w:pPr>
              <w:spacing w:line="360" w:lineRule="auto"/>
              <w:jc w:val="center"/>
              <w:rPr>
                <w:rFonts w:hint="eastAsia" w:ascii="宋体" w:hAnsi="宋体" w:eastAsia="宋体" w:cs="宋体"/>
                <w:sz w:val="21"/>
                <w:szCs w:val="21"/>
              </w:rPr>
            </w:pPr>
          </w:p>
        </w:tc>
      </w:tr>
      <w:tr w14:paraId="4B25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3769D670">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7</w:t>
            </w:r>
          </w:p>
        </w:tc>
        <w:tc>
          <w:tcPr>
            <w:tcW w:w="1700" w:type="dxa"/>
            <w:shd w:val="clear" w:color="auto" w:fill="auto"/>
            <w:vAlign w:val="center"/>
          </w:tcPr>
          <w:p w14:paraId="2DCDA749">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超星光智能违停抓拍球机</w:t>
            </w:r>
          </w:p>
        </w:tc>
        <w:tc>
          <w:tcPr>
            <w:tcW w:w="1183" w:type="dxa"/>
            <w:vAlign w:val="center"/>
          </w:tcPr>
          <w:p w14:paraId="142B248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2DFBEBC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06038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7130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2A95C267">
            <w:pPr>
              <w:spacing w:line="360" w:lineRule="auto"/>
              <w:jc w:val="center"/>
              <w:rPr>
                <w:rFonts w:hint="eastAsia" w:ascii="宋体" w:hAnsi="宋体" w:eastAsia="宋体" w:cs="宋体"/>
                <w:sz w:val="21"/>
                <w:szCs w:val="21"/>
              </w:rPr>
            </w:pPr>
          </w:p>
        </w:tc>
        <w:tc>
          <w:tcPr>
            <w:tcW w:w="1020" w:type="dxa"/>
            <w:vAlign w:val="center"/>
          </w:tcPr>
          <w:p w14:paraId="4312208C">
            <w:pPr>
              <w:spacing w:line="360" w:lineRule="auto"/>
              <w:jc w:val="center"/>
              <w:rPr>
                <w:rFonts w:hint="eastAsia" w:ascii="宋体" w:hAnsi="宋体" w:eastAsia="宋体" w:cs="宋体"/>
                <w:sz w:val="21"/>
                <w:szCs w:val="21"/>
              </w:rPr>
            </w:pPr>
          </w:p>
        </w:tc>
        <w:tc>
          <w:tcPr>
            <w:tcW w:w="1020" w:type="dxa"/>
            <w:vAlign w:val="center"/>
          </w:tcPr>
          <w:p w14:paraId="77B57D13">
            <w:pPr>
              <w:spacing w:line="360" w:lineRule="auto"/>
              <w:jc w:val="center"/>
              <w:rPr>
                <w:rFonts w:hint="eastAsia" w:ascii="宋体" w:hAnsi="宋体" w:eastAsia="宋体" w:cs="宋体"/>
                <w:sz w:val="21"/>
                <w:szCs w:val="21"/>
              </w:rPr>
            </w:pPr>
          </w:p>
        </w:tc>
        <w:tc>
          <w:tcPr>
            <w:tcW w:w="990" w:type="dxa"/>
            <w:vAlign w:val="center"/>
          </w:tcPr>
          <w:p w14:paraId="048EEC65">
            <w:pPr>
              <w:spacing w:line="360" w:lineRule="auto"/>
              <w:jc w:val="center"/>
              <w:rPr>
                <w:rFonts w:hint="eastAsia" w:ascii="宋体" w:hAnsi="宋体" w:eastAsia="宋体" w:cs="宋体"/>
                <w:sz w:val="21"/>
                <w:szCs w:val="21"/>
              </w:rPr>
            </w:pPr>
          </w:p>
        </w:tc>
      </w:tr>
      <w:tr w14:paraId="6071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28A951AB">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8</w:t>
            </w:r>
          </w:p>
        </w:tc>
        <w:tc>
          <w:tcPr>
            <w:tcW w:w="1700" w:type="dxa"/>
            <w:shd w:val="clear" w:color="auto" w:fill="auto"/>
            <w:vAlign w:val="center"/>
          </w:tcPr>
          <w:p w14:paraId="69340144">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高空球机</w:t>
            </w:r>
          </w:p>
        </w:tc>
        <w:tc>
          <w:tcPr>
            <w:tcW w:w="1183" w:type="dxa"/>
            <w:vAlign w:val="center"/>
          </w:tcPr>
          <w:p w14:paraId="60E5116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4A615B6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395D7C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6000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56EE499A">
            <w:pPr>
              <w:spacing w:line="360" w:lineRule="auto"/>
              <w:jc w:val="center"/>
              <w:rPr>
                <w:rFonts w:hint="eastAsia" w:ascii="宋体" w:hAnsi="宋体" w:eastAsia="宋体" w:cs="宋体"/>
                <w:sz w:val="21"/>
                <w:szCs w:val="21"/>
              </w:rPr>
            </w:pPr>
          </w:p>
        </w:tc>
        <w:tc>
          <w:tcPr>
            <w:tcW w:w="1020" w:type="dxa"/>
            <w:vAlign w:val="center"/>
          </w:tcPr>
          <w:p w14:paraId="52EB2840">
            <w:pPr>
              <w:spacing w:line="360" w:lineRule="auto"/>
              <w:jc w:val="center"/>
              <w:rPr>
                <w:rFonts w:hint="eastAsia" w:ascii="宋体" w:hAnsi="宋体" w:eastAsia="宋体" w:cs="宋体"/>
                <w:sz w:val="21"/>
                <w:szCs w:val="21"/>
              </w:rPr>
            </w:pPr>
          </w:p>
        </w:tc>
        <w:tc>
          <w:tcPr>
            <w:tcW w:w="1020" w:type="dxa"/>
            <w:vAlign w:val="center"/>
          </w:tcPr>
          <w:p w14:paraId="5E9AE927">
            <w:pPr>
              <w:spacing w:line="360" w:lineRule="auto"/>
              <w:jc w:val="center"/>
              <w:rPr>
                <w:rFonts w:hint="eastAsia" w:ascii="宋体" w:hAnsi="宋体" w:eastAsia="宋体" w:cs="宋体"/>
                <w:sz w:val="21"/>
                <w:szCs w:val="21"/>
              </w:rPr>
            </w:pPr>
          </w:p>
        </w:tc>
        <w:tc>
          <w:tcPr>
            <w:tcW w:w="990" w:type="dxa"/>
            <w:vAlign w:val="center"/>
          </w:tcPr>
          <w:p w14:paraId="4654FAC6">
            <w:pPr>
              <w:spacing w:line="360" w:lineRule="auto"/>
              <w:jc w:val="center"/>
              <w:rPr>
                <w:rFonts w:hint="eastAsia" w:ascii="宋体" w:hAnsi="宋体" w:eastAsia="宋体" w:cs="宋体"/>
                <w:sz w:val="21"/>
                <w:szCs w:val="21"/>
              </w:rPr>
            </w:pPr>
          </w:p>
        </w:tc>
      </w:tr>
      <w:tr w14:paraId="71AE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703285AF">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9</w:t>
            </w:r>
          </w:p>
        </w:tc>
        <w:tc>
          <w:tcPr>
            <w:tcW w:w="1700" w:type="dxa"/>
            <w:shd w:val="clear" w:color="auto" w:fill="auto"/>
            <w:vAlign w:val="center"/>
          </w:tcPr>
          <w:p w14:paraId="27D249B7">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普通球机</w:t>
            </w:r>
          </w:p>
        </w:tc>
        <w:tc>
          <w:tcPr>
            <w:tcW w:w="1183" w:type="dxa"/>
            <w:vAlign w:val="center"/>
          </w:tcPr>
          <w:p w14:paraId="70579A1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675E3CB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4AE1B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highlight w:val="none"/>
                <w:u w:val="none"/>
                <w:lang w:val="en-US" w:eastAsia="zh-CN" w:bidi="ar"/>
              </w:rPr>
              <w:t>3000.00</w:t>
            </w:r>
          </w:p>
        </w:tc>
        <w:tc>
          <w:tcPr>
            <w:tcW w:w="1214" w:type="dxa"/>
            <w:vAlign w:val="center"/>
          </w:tcPr>
          <w:p w14:paraId="7DF70EF8">
            <w:pPr>
              <w:spacing w:line="360" w:lineRule="auto"/>
              <w:jc w:val="center"/>
              <w:rPr>
                <w:rFonts w:hint="eastAsia" w:ascii="宋体" w:hAnsi="宋体" w:eastAsia="宋体" w:cs="宋体"/>
                <w:sz w:val="21"/>
                <w:szCs w:val="21"/>
              </w:rPr>
            </w:pPr>
          </w:p>
        </w:tc>
        <w:tc>
          <w:tcPr>
            <w:tcW w:w="1020" w:type="dxa"/>
            <w:vAlign w:val="center"/>
          </w:tcPr>
          <w:p w14:paraId="3D6D1DEE">
            <w:pPr>
              <w:spacing w:line="360" w:lineRule="auto"/>
              <w:jc w:val="center"/>
              <w:rPr>
                <w:rFonts w:hint="eastAsia" w:ascii="宋体" w:hAnsi="宋体" w:eastAsia="宋体" w:cs="宋体"/>
                <w:sz w:val="21"/>
                <w:szCs w:val="21"/>
              </w:rPr>
            </w:pPr>
          </w:p>
        </w:tc>
        <w:tc>
          <w:tcPr>
            <w:tcW w:w="1020" w:type="dxa"/>
            <w:vAlign w:val="center"/>
          </w:tcPr>
          <w:p w14:paraId="5551521D">
            <w:pPr>
              <w:spacing w:line="360" w:lineRule="auto"/>
              <w:jc w:val="center"/>
              <w:rPr>
                <w:rFonts w:hint="eastAsia" w:ascii="宋体" w:hAnsi="宋体" w:eastAsia="宋体" w:cs="宋体"/>
                <w:sz w:val="21"/>
                <w:szCs w:val="21"/>
              </w:rPr>
            </w:pPr>
          </w:p>
        </w:tc>
        <w:tc>
          <w:tcPr>
            <w:tcW w:w="990" w:type="dxa"/>
            <w:vAlign w:val="center"/>
          </w:tcPr>
          <w:p w14:paraId="7B1C49A2">
            <w:pPr>
              <w:spacing w:line="360" w:lineRule="auto"/>
              <w:jc w:val="center"/>
              <w:rPr>
                <w:rFonts w:hint="eastAsia" w:ascii="宋体" w:hAnsi="宋体" w:eastAsia="宋体" w:cs="宋体"/>
                <w:sz w:val="21"/>
                <w:szCs w:val="21"/>
              </w:rPr>
            </w:pPr>
          </w:p>
        </w:tc>
      </w:tr>
      <w:tr w14:paraId="3592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039F5692">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10</w:t>
            </w:r>
          </w:p>
        </w:tc>
        <w:tc>
          <w:tcPr>
            <w:tcW w:w="1700" w:type="dxa"/>
            <w:shd w:val="clear" w:color="auto" w:fill="auto"/>
            <w:vAlign w:val="center"/>
          </w:tcPr>
          <w:p w14:paraId="1D3FC005">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卡口灯</w:t>
            </w:r>
          </w:p>
        </w:tc>
        <w:tc>
          <w:tcPr>
            <w:tcW w:w="1183" w:type="dxa"/>
            <w:vAlign w:val="center"/>
          </w:tcPr>
          <w:p w14:paraId="52D16C2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2EEE987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14E918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1500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1D580A53">
            <w:pPr>
              <w:spacing w:line="360" w:lineRule="auto"/>
              <w:jc w:val="center"/>
              <w:rPr>
                <w:rFonts w:hint="eastAsia" w:ascii="宋体" w:hAnsi="宋体" w:eastAsia="宋体" w:cs="宋体"/>
                <w:sz w:val="21"/>
                <w:szCs w:val="21"/>
              </w:rPr>
            </w:pPr>
          </w:p>
        </w:tc>
        <w:tc>
          <w:tcPr>
            <w:tcW w:w="1020" w:type="dxa"/>
            <w:vAlign w:val="center"/>
          </w:tcPr>
          <w:p w14:paraId="60737266">
            <w:pPr>
              <w:spacing w:line="360" w:lineRule="auto"/>
              <w:jc w:val="center"/>
              <w:rPr>
                <w:rFonts w:hint="eastAsia" w:ascii="宋体" w:hAnsi="宋体" w:eastAsia="宋体" w:cs="宋体"/>
                <w:sz w:val="21"/>
                <w:szCs w:val="21"/>
              </w:rPr>
            </w:pPr>
          </w:p>
        </w:tc>
        <w:tc>
          <w:tcPr>
            <w:tcW w:w="1020" w:type="dxa"/>
            <w:vAlign w:val="center"/>
          </w:tcPr>
          <w:p w14:paraId="638872A3">
            <w:pPr>
              <w:spacing w:line="360" w:lineRule="auto"/>
              <w:jc w:val="center"/>
              <w:rPr>
                <w:rFonts w:hint="eastAsia" w:ascii="宋体" w:hAnsi="宋体" w:eastAsia="宋体" w:cs="宋体"/>
                <w:sz w:val="21"/>
                <w:szCs w:val="21"/>
              </w:rPr>
            </w:pPr>
          </w:p>
        </w:tc>
        <w:tc>
          <w:tcPr>
            <w:tcW w:w="990" w:type="dxa"/>
            <w:vAlign w:val="center"/>
          </w:tcPr>
          <w:p w14:paraId="61B5C8D5">
            <w:pPr>
              <w:spacing w:line="360" w:lineRule="auto"/>
              <w:jc w:val="center"/>
              <w:rPr>
                <w:rFonts w:hint="eastAsia" w:ascii="宋体" w:hAnsi="宋体" w:eastAsia="宋体" w:cs="宋体"/>
                <w:sz w:val="21"/>
                <w:szCs w:val="21"/>
              </w:rPr>
            </w:pPr>
          </w:p>
        </w:tc>
      </w:tr>
      <w:tr w14:paraId="6FA8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6199AEE6">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11</w:t>
            </w:r>
          </w:p>
        </w:tc>
        <w:tc>
          <w:tcPr>
            <w:tcW w:w="1700" w:type="dxa"/>
            <w:shd w:val="clear" w:color="auto" w:fill="auto"/>
            <w:vAlign w:val="center"/>
          </w:tcPr>
          <w:p w14:paraId="0D4E2AA1">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补光灯</w:t>
            </w:r>
          </w:p>
        </w:tc>
        <w:tc>
          <w:tcPr>
            <w:tcW w:w="1183" w:type="dxa"/>
            <w:vAlign w:val="center"/>
          </w:tcPr>
          <w:p w14:paraId="42690ED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35494F3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676E02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1500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45EA4A84">
            <w:pPr>
              <w:spacing w:line="360" w:lineRule="auto"/>
              <w:jc w:val="center"/>
              <w:rPr>
                <w:rFonts w:hint="eastAsia" w:ascii="宋体" w:hAnsi="宋体" w:eastAsia="宋体" w:cs="宋体"/>
                <w:sz w:val="21"/>
                <w:szCs w:val="21"/>
              </w:rPr>
            </w:pPr>
          </w:p>
        </w:tc>
        <w:tc>
          <w:tcPr>
            <w:tcW w:w="1020" w:type="dxa"/>
            <w:vAlign w:val="center"/>
          </w:tcPr>
          <w:p w14:paraId="71319F43">
            <w:pPr>
              <w:spacing w:line="360" w:lineRule="auto"/>
              <w:jc w:val="center"/>
              <w:rPr>
                <w:rFonts w:hint="eastAsia" w:ascii="宋体" w:hAnsi="宋体" w:eastAsia="宋体" w:cs="宋体"/>
                <w:sz w:val="21"/>
                <w:szCs w:val="21"/>
              </w:rPr>
            </w:pPr>
          </w:p>
        </w:tc>
        <w:tc>
          <w:tcPr>
            <w:tcW w:w="1020" w:type="dxa"/>
            <w:vAlign w:val="center"/>
          </w:tcPr>
          <w:p w14:paraId="3CF94E87">
            <w:pPr>
              <w:spacing w:line="360" w:lineRule="auto"/>
              <w:jc w:val="center"/>
              <w:rPr>
                <w:rFonts w:hint="eastAsia" w:ascii="宋体" w:hAnsi="宋体" w:eastAsia="宋体" w:cs="宋体"/>
                <w:sz w:val="21"/>
                <w:szCs w:val="21"/>
              </w:rPr>
            </w:pPr>
          </w:p>
        </w:tc>
        <w:tc>
          <w:tcPr>
            <w:tcW w:w="990" w:type="dxa"/>
            <w:vAlign w:val="center"/>
          </w:tcPr>
          <w:p w14:paraId="65F527DD">
            <w:pPr>
              <w:spacing w:line="360" w:lineRule="auto"/>
              <w:jc w:val="center"/>
              <w:rPr>
                <w:rFonts w:hint="eastAsia" w:ascii="宋体" w:hAnsi="宋体" w:eastAsia="宋体" w:cs="宋体"/>
                <w:sz w:val="21"/>
                <w:szCs w:val="21"/>
              </w:rPr>
            </w:pPr>
          </w:p>
        </w:tc>
      </w:tr>
      <w:tr w14:paraId="2E73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14D09DEA">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w:t>
            </w:r>
          </w:p>
        </w:tc>
        <w:tc>
          <w:tcPr>
            <w:tcW w:w="1700" w:type="dxa"/>
            <w:shd w:val="clear" w:color="auto" w:fill="auto"/>
            <w:vAlign w:val="center"/>
          </w:tcPr>
          <w:p w14:paraId="0914F542">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闪光灯</w:t>
            </w:r>
          </w:p>
        </w:tc>
        <w:tc>
          <w:tcPr>
            <w:tcW w:w="1183" w:type="dxa"/>
            <w:vAlign w:val="center"/>
          </w:tcPr>
          <w:p w14:paraId="4ED4D9F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3（预估）</w:t>
            </w:r>
          </w:p>
        </w:tc>
        <w:tc>
          <w:tcPr>
            <w:tcW w:w="484" w:type="dxa"/>
            <w:vAlign w:val="center"/>
          </w:tcPr>
          <w:p w14:paraId="5760CA8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7BF80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1735</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15D0E097">
            <w:pPr>
              <w:spacing w:line="360" w:lineRule="auto"/>
              <w:jc w:val="center"/>
              <w:rPr>
                <w:rFonts w:hint="eastAsia" w:ascii="宋体" w:hAnsi="宋体" w:eastAsia="宋体" w:cs="宋体"/>
                <w:sz w:val="21"/>
                <w:szCs w:val="21"/>
              </w:rPr>
            </w:pPr>
          </w:p>
        </w:tc>
        <w:tc>
          <w:tcPr>
            <w:tcW w:w="1020" w:type="dxa"/>
            <w:vAlign w:val="center"/>
          </w:tcPr>
          <w:p w14:paraId="70BB42CB">
            <w:pPr>
              <w:spacing w:line="360" w:lineRule="auto"/>
              <w:jc w:val="center"/>
              <w:rPr>
                <w:rFonts w:hint="eastAsia" w:ascii="宋体" w:hAnsi="宋体" w:eastAsia="宋体" w:cs="宋体"/>
                <w:sz w:val="21"/>
                <w:szCs w:val="21"/>
              </w:rPr>
            </w:pPr>
          </w:p>
        </w:tc>
        <w:tc>
          <w:tcPr>
            <w:tcW w:w="1020" w:type="dxa"/>
            <w:vAlign w:val="center"/>
          </w:tcPr>
          <w:p w14:paraId="6A0F881E">
            <w:pPr>
              <w:spacing w:line="360" w:lineRule="auto"/>
              <w:jc w:val="center"/>
              <w:rPr>
                <w:rFonts w:hint="eastAsia" w:ascii="宋体" w:hAnsi="宋体" w:eastAsia="宋体" w:cs="宋体"/>
                <w:sz w:val="21"/>
                <w:szCs w:val="21"/>
              </w:rPr>
            </w:pPr>
          </w:p>
        </w:tc>
        <w:tc>
          <w:tcPr>
            <w:tcW w:w="990" w:type="dxa"/>
            <w:vAlign w:val="center"/>
          </w:tcPr>
          <w:p w14:paraId="4BFD57E2">
            <w:pPr>
              <w:spacing w:line="360" w:lineRule="auto"/>
              <w:jc w:val="center"/>
              <w:rPr>
                <w:rFonts w:hint="eastAsia" w:ascii="宋体" w:hAnsi="宋体" w:eastAsia="宋体" w:cs="宋体"/>
                <w:sz w:val="21"/>
                <w:szCs w:val="21"/>
              </w:rPr>
            </w:pPr>
          </w:p>
        </w:tc>
      </w:tr>
      <w:tr w14:paraId="1A1C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02F2456D">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13</w:t>
            </w:r>
          </w:p>
        </w:tc>
        <w:tc>
          <w:tcPr>
            <w:tcW w:w="1700" w:type="dxa"/>
            <w:shd w:val="clear" w:color="auto" w:fill="auto"/>
            <w:vAlign w:val="center"/>
          </w:tcPr>
          <w:p w14:paraId="246018B4">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卡口支架</w:t>
            </w:r>
          </w:p>
        </w:tc>
        <w:tc>
          <w:tcPr>
            <w:tcW w:w="1183" w:type="dxa"/>
            <w:vAlign w:val="center"/>
          </w:tcPr>
          <w:p w14:paraId="544DBC4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3（预估）</w:t>
            </w:r>
          </w:p>
        </w:tc>
        <w:tc>
          <w:tcPr>
            <w:tcW w:w="484" w:type="dxa"/>
            <w:vAlign w:val="center"/>
          </w:tcPr>
          <w:p w14:paraId="5969C70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5DE477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160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012A5B2D">
            <w:pPr>
              <w:spacing w:line="360" w:lineRule="auto"/>
              <w:jc w:val="center"/>
              <w:rPr>
                <w:rFonts w:hint="eastAsia" w:ascii="宋体" w:hAnsi="宋体" w:eastAsia="宋体" w:cs="宋体"/>
                <w:sz w:val="21"/>
                <w:szCs w:val="21"/>
              </w:rPr>
            </w:pPr>
          </w:p>
        </w:tc>
        <w:tc>
          <w:tcPr>
            <w:tcW w:w="1020" w:type="dxa"/>
            <w:vAlign w:val="center"/>
          </w:tcPr>
          <w:p w14:paraId="077C69A4">
            <w:pPr>
              <w:spacing w:line="360" w:lineRule="auto"/>
              <w:jc w:val="center"/>
              <w:rPr>
                <w:rFonts w:hint="eastAsia" w:ascii="宋体" w:hAnsi="宋体" w:eastAsia="宋体" w:cs="宋体"/>
                <w:sz w:val="21"/>
                <w:szCs w:val="21"/>
              </w:rPr>
            </w:pPr>
          </w:p>
        </w:tc>
        <w:tc>
          <w:tcPr>
            <w:tcW w:w="1020" w:type="dxa"/>
            <w:vAlign w:val="center"/>
          </w:tcPr>
          <w:p w14:paraId="27767659">
            <w:pPr>
              <w:spacing w:line="360" w:lineRule="auto"/>
              <w:jc w:val="center"/>
              <w:rPr>
                <w:rFonts w:hint="eastAsia" w:ascii="宋体" w:hAnsi="宋体" w:eastAsia="宋体" w:cs="宋体"/>
                <w:sz w:val="21"/>
                <w:szCs w:val="21"/>
              </w:rPr>
            </w:pPr>
          </w:p>
        </w:tc>
        <w:tc>
          <w:tcPr>
            <w:tcW w:w="990" w:type="dxa"/>
            <w:vAlign w:val="center"/>
          </w:tcPr>
          <w:p w14:paraId="62A07250">
            <w:pPr>
              <w:spacing w:line="360" w:lineRule="auto"/>
              <w:jc w:val="center"/>
              <w:rPr>
                <w:rFonts w:hint="eastAsia" w:ascii="宋体" w:hAnsi="宋体" w:eastAsia="宋体" w:cs="宋体"/>
                <w:sz w:val="21"/>
                <w:szCs w:val="21"/>
              </w:rPr>
            </w:pPr>
          </w:p>
        </w:tc>
      </w:tr>
      <w:tr w14:paraId="648B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24C5DF1D">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14</w:t>
            </w:r>
          </w:p>
        </w:tc>
        <w:tc>
          <w:tcPr>
            <w:tcW w:w="1700" w:type="dxa"/>
            <w:shd w:val="clear" w:color="auto" w:fill="auto"/>
            <w:vAlign w:val="center"/>
          </w:tcPr>
          <w:p w14:paraId="585022C7">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交换机①</w:t>
            </w:r>
          </w:p>
        </w:tc>
        <w:tc>
          <w:tcPr>
            <w:tcW w:w="1183" w:type="dxa"/>
            <w:vAlign w:val="center"/>
          </w:tcPr>
          <w:p w14:paraId="00A85FA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319DBE8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555FB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750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56A898AC">
            <w:pPr>
              <w:spacing w:line="360" w:lineRule="auto"/>
              <w:jc w:val="center"/>
              <w:rPr>
                <w:rFonts w:hint="eastAsia" w:ascii="宋体" w:hAnsi="宋体" w:eastAsia="宋体" w:cs="宋体"/>
                <w:sz w:val="21"/>
                <w:szCs w:val="21"/>
              </w:rPr>
            </w:pPr>
          </w:p>
        </w:tc>
        <w:tc>
          <w:tcPr>
            <w:tcW w:w="1020" w:type="dxa"/>
            <w:vAlign w:val="center"/>
          </w:tcPr>
          <w:p w14:paraId="44449BF6">
            <w:pPr>
              <w:spacing w:line="360" w:lineRule="auto"/>
              <w:jc w:val="center"/>
              <w:rPr>
                <w:rFonts w:hint="eastAsia" w:ascii="宋体" w:hAnsi="宋体" w:eastAsia="宋体" w:cs="宋体"/>
                <w:sz w:val="21"/>
                <w:szCs w:val="21"/>
              </w:rPr>
            </w:pPr>
          </w:p>
        </w:tc>
        <w:tc>
          <w:tcPr>
            <w:tcW w:w="1020" w:type="dxa"/>
            <w:vAlign w:val="center"/>
          </w:tcPr>
          <w:p w14:paraId="57BD1312">
            <w:pPr>
              <w:spacing w:line="360" w:lineRule="auto"/>
              <w:jc w:val="center"/>
              <w:rPr>
                <w:rFonts w:hint="eastAsia" w:ascii="宋体" w:hAnsi="宋体" w:eastAsia="宋体" w:cs="宋体"/>
                <w:sz w:val="21"/>
                <w:szCs w:val="21"/>
              </w:rPr>
            </w:pPr>
          </w:p>
        </w:tc>
        <w:tc>
          <w:tcPr>
            <w:tcW w:w="990" w:type="dxa"/>
            <w:vAlign w:val="center"/>
          </w:tcPr>
          <w:p w14:paraId="70712E99">
            <w:pPr>
              <w:spacing w:line="360" w:lineRule="auto"/>
              <w:jc w:val="center"/>
              <w:rPr>
                <w:rFonts w:hint="eastAsia" w:ascii="宋体" w:hAnsi="宋体" w:eastAsia="宋体" w:cs="宋体"/>
                <w:sz w:val="21"/>
                <w:szCs w:val="21"/>
              </w:rPr>
            </w:pPr>
          </w:p>
        </w:tc>
      </w:tr>
      <w:tr w14:paraId="3018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10A682F3">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15</w:t>
            </w:r>
          </w:p>
        </w:tc>
        <w:tc>
          <w:tcPr>
            <w:tcW w:w="1700" w:type="dxa"/>
            <w:shd w:val="clear" w:color="auto" w:fill="auto"/>
            <w:vAlign w:val="center"/>
          </w:tcPr>
          <w:p w14:paraId="0C5A7DCE">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交换机②</w:t>
            </w:r>
          </w:p>
        </w:tc>
        <w:tc>
          <w:tcPr>
            <w:tcW w:w="1183" w:type="dxa"/>
            <w:vAlign w:val="center"/>
          </w:tcPr>
          <w:p w14:paraId="4769A47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4DB9255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5C4D3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1040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04DFDE0E">
            <w:pPr>
              <w:spacing w:line="360" w:lineRule="auto"/>
              <w:jc w:val="center"/>
              <w:rPr>
                <w:rFonts w:hint="eastAsia" w:ascii="宋体" w:hAnsi="宋体" w:eastAsia="宋体" w:cs="宋体"/>
                <w:sz w:val="21"/>
                <w:szCs w:val="21"/>
              </w:rPr>
            </w:pPr>
          </w:p>
        </w:tc>
        <w:tc>
          <w:tcPr>
            <w:tcW w:w="1020" w:type="dxa"/>
            <w:vAlign w:val="center"/>
          </w:tcPr>
          <w:p w14:paraId="48B7493C">
            <w:pPr>
              <w:spacing w:line="360" w:lineRule="auto"/>
              <w:jc w:val="center"/>
              <w:rPr>
                <w:rFonts w:hint="eastAsia" w:ascii="宋体" w:hAnsi="宋体" w:eastAsia="宋体" w:cs="宋体"/>
                <w:sz w:val="21"/>
                <w:szCs w:val="21"/>
              </w:rPr>
            </w:pPr>
          </w:p>
        </w:tc>
        <w:tc>
          <w:tcPr>
            <w:tcW w:w="1020" w:type="dxa"/>
            <w:vAlign w:val="center"/>
          </w:tcPr>
          <w:p w14:paraId="7B7A0D8C">
            <w:pPr>
              <w:spacing w:line="360" w:lineRule="auto"/>
              <w:jc w:val="center"/>
              <w:rPr>
                <w:rFonts w:hint="eastAsia" w:ascii="宋体" w:hAnsi="宋体" w:eastAsia="宋体" w:cs="宋体"/>
                <w:sz w:val="21"/>
                <w:szCs w:val="21"/>
              </w:rPr>
            </w:pPr>
          </w:p>
        </w:tc>
        <w:tc>
          <w:tcPr>
            <w:tcW w:w="990" w:type="dxa"/>
            <w:vAlign w:val="center"/>
          </w:tcPr>
          <w:p w14:paraId="52BA0880">
            <w:pPr>
              <w:spacing w:line="360" w:lineRule="auto"/>
              <w:jc w:val="center"/>
              <w:rPr>
                <w:rFonts w:hint="eastAsia" w:ascii="宋体" w:hAnsi="宋体" w:eastAsia="宋体" w:cs="宋体"/>
                <w:sz w:val="21"/>
                <w:szCs w:val="21"/>
              </w:rPr>
            </w:pPr>
          </w:p>
        </w:tc>
      </w:tr>
      <w:tr w14:paraId="1B5F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3FA714E6">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16</w:t>
            </w:r>
          </w:p>
        </w:tc>
        <w:tc>
          <w:tcPr>
            <w:tcW w:w="1700" w:type="dxa"/>
            <w:shd w:val="clear" w:color="auto" w:fill="auto"/>
            <w:vAlign w:val="center"/>
          </w:tcPr>
          <w:p w14:paraId="37016395">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防雷器</w:t>
            </w:r>
          </w:p>
        </w:tc>
        <w:tc>
          <w:tcPr>
            <w:tcW w:w="1183" w:type="dxa"/>
            <w:vAlign w:val="center"/>
          </w:tcPr>
          <w:p w14:paraId="0AD8C91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7B4C254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3D80871C">
            <w:pPr>
              <w:snapToGrid w:val="0"/>
              <w:spacing w:line="360" w:lineRule="exact"/>
              <w:jc w:val="center"/>
              <w:outlineLvl w:val="0"/>
              <w:rPr>
                <w:rFonts w:hint="eastAsia" w:ascii="宋体" w:hAnsi="宋体" w:eastAsia="宋体" w:cs="宋体"/>
                <w:sz w:val="21"/>
                <w:szCs w:val="21"/>
              </w:rPr>
            </w:pPr>
            <w:r>
              <w:rPr>
                <w:rFonts w:hint="eastAsia" w:ascii="宋体" w:hAnsi="宋体" w:eastAsia="宋体" w:cs="宋体"/>
                <w:sz w:val="21"/>
                <w:szCs w:val="21"/>
              </w:rPr>
              <w:t>340</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4258AD85">
            <w:pPr>
              <w:spacing w:line="360" w:lineRule="auto"/>
              <w:jc w:val="center"/>
              <w:rPr>
                <w:rFonts w:hint="eastAsia" w:ascii="宋体" w:hAnsi="宋体" w:eastAsia="宋体" w:cs="宋体"/>
                <w:sz w:val="21"/>
                <w:szCs w:val="21"/>
              </w:rPr>
            </w:pPr>
          </w:p>
        </w:tc>
        <w:tc>
          <w:tcPr>
            <w:tcW w:w="1020" w:type="dxa"/>
            <w:vAlign w:val="center"/>
          </w:tcPr>
          <w:p w14:paraId="26F02EE4">
            <w:pPr>
              <w:spacing w:line="360" w:lineRule="auto"/>
              <w:jc w:val="center"/>
              <w:rPr>
                <w:rFonts w:hint="eastAsia" w:ascii="宋体" w:hAnsi="宋体" w:eastAsia="宋体" w:cs="宋体"/>
                <w:sz w:val="21"/>
                <w:szCs w:val="21"/>
              </w:rPr>
            </w:pPr>
          </w:p>
        </w:tc>
        <w:tc>
          <w:tcPr>
            <w:tcW w:w="1020" w:type="dxa"/>
            <w:vAlign w:val="center"/>
          </w:tcPr>
          <w:p w14:paraId="3ED2A029">
            <w:pPr>
              <w:spacing w:line="360" w:lineRule="auto"/>
              <w:jc w:val="center"/>
              <w:rPr>
                <w:rFonts w:hint="eastAsia" w:ascii="宋体" w:hAnsi="宋体" w:eastAsia="宋体" w:cs="宋体"/>
                <w:sz w:val="21"/>
                <w:szCs w:val="21"/>
              </w:rPr>
            </w:pPr>
          </w:p>
        </w:tc>
        <w:tc>
          <w:tcPr>
            <w:tcW w:w="990" w:type="dxa"/>
            <w:vAlign w:val="center"/>
          </w:tcPr>
          <w:p w14:paraId="2D67103C">
            <w:pPr>
              <w:spacing w:line="360" w:lineRule="auto"/>
              <w:jc w:val="center"/>
              <w:rPr>
                <w:rFonts w:hint="eastAsia" w:ascii="宋体" w:hAnsi="宋体" w:eastAsia="宋体" w:cs="宋体"/>
                <w:sz w:val="21"/>
                <w:szCs w:val="21"/>
              </w:rPr>
            </w:pPr>
          </w:p>
        </w:tc>
      </w:tr>
      <w:tr w14:paraId="5CCC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587B1D7F">
            <w:pPr>
              <w:snapToGrid w:val="0"/>
              <w:spacing w:line="360" w:lineRule="exact"/>
              <w:jc w:val="center"/>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17</w:t>
            </w:r>
          </w:p>
        </w:tc>
        <w:tc>
          <w:tcPr>
            <w:tcW w:w="1700" w:type="dxa"/>
            <w:shd w:val="clear" w:color="auto" w:fill="auto"/>
            <w:vAlign w:val="center"/>
          </w:tcPr>
          <w:p w14:paraId="10A723F5">
            <w:pPr>
              <w:snapToGrid w:val="0"/>
              <w:spacing w:line="360" w:lineRule="exact"/>
              <w:jc w:val="center"/>
              <w:outlineLvl w:val="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管井盖</w:t>
            </w:r>
          </w:p>
        </w:tc>
        <w:tc>
          <w:tcPr>
            <w:tcW w:w="1183" w:type="dxa"/>
            <w:vAlign w:val="center"/>
          </w:tcPr>
          <w:p w14:paraId="4975B99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i w:val="0"/>
                <w:iCs w:val="0"/>
                <w:color w:val="auto"/>
                <w:kern w:val="0"/>
                <w:sz w:val="21"/>
                <w:szCs w:val="21"/>
                <w:u w:val="none"/>
                <w:lang w:val="en-US" w:eastAsia="zh-CN" w:bidi="ar"/>
              </w:rPr>
              <w:t>（预估）</w:t>
            </w:r>
          </w:p>
        </w:tc>
        <w:tc>
          <w:tcPr>
            <w:tcW w:w="484" w:type="dxa"/>
            <w:vAlign w:val="center"/>
          </w:tcPr>
          <w:p w14:paraId="28165CB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i w:val="0"/>
                <w:iCs w:val="0"/>
                <w:color w:val="auto"/>
                <w:kern w:val="0"/>
                <w:sz w:val="21"/>
                <w:szCs w:val="21"/>
                <w:u w:val="none"/>
                <w:lang w:val="en-US" w:eastAsia="zh-CN" w:bidi="ar"/>
              </w:rPr>
              <w:t>个</w:t>
            </w:r>
          </w:p>
        </w:tc>
        <w:tc>
          <w:tcPr>
            <w:tcW w:w="1361" w:type="dxa"/>
            <w:vAlign w:val="center"/>
          </w:tcPr>
          <w:p w14:paraId="2F7FC95A">
            <w:pPr>
              <w:snapToGrid w:val="0"/>
              <w:spacing w:line="360" w:lineRule="exact"/>
              <w:jc w:val="center"/>
              <w:outlineLvl w:val="0"/>
              <w:rPr>
                <w:rFonts w:hint="eastAsia" w:ascii="宋体" w:hAnsi="宋体" w:eastAsia="宋体" w:cs="宋体"/>
                <w:sz w:val="21"/>
                <w:szCs w:val="21"/>
              </w:rPr>
            </w:pPr>
            <w:r>
              <w:rPr>
                <w:rFonts w:hint="eastAsia" w:ascii="宋体" w:hAnsi="宋体" w:eastAsia="宋体" w:cs="宋体"/>
                <w:sz w:val="21"/>
                <w:szCs w:val="21"/>
              </w:rPr>
              <w:t>129</w:t>
            </w:r>
            <w:r>
              <w:rPr>
                <w:rFonts w:hint="eastAsia" w:ascii="宋体" w:hAnsi="宋体" w:eastAsia="宋体" w:cs="宋体"/>
                <w:i w:val="0"/>
                <w:iCs w:val="0"/>
                <w:color w:val="auto"/>
                <w:kern w:val="0"/>
                <w:sz w:val="21"/>
                <w:szCs w:val="21"/>
                <w:highlight w:val="none"/>
                <w:u w:val="none"/>
                <w:lang w:val="en-US" w:eastAsia="zh-CN" w:bidi="ar"/>
              </w:rPr>
              <w:t>.00</w:t>
            </w:r>
          </w:p>
        </w:tc>
        <w:tc>
          <w:tcPr>
            <w:tcW w:w="1214" w:type="dxa"/>
            <w:vAlign w:val="center"/>
          </w:tcPr>
          <w:p w14:paraId="4DF6367A">
            <w:pPr>
              <w:spacing w:line="360" w:lineRule="auto"/>
              <w:jc w:val="center"/>
              <w:rPr>
                <w:rFonts w:hint="eastAsia" w:ascii="宋体" w:hAnsi="宋体" w:eastAsia="宋体" w:cs="宋体"/>
                <w:sz w:val="21"/>
                <w:szCs w:val="21"/>
              </w:rPr>
            </w:pPr>
          </w:p>
        </w:tc>
        <w:tc>
          <w:tcPr>
            <w:tcW w:w="1020" w:type="dxa"/>
            <w:vAlign w:val="center"/>
          </w:tcPr>
          <w:p w14:paraId="5E88D2EF">
            <w:pPr>
              <w:spacing w:line="360" w:lineRule="auto"/>
              <w:jc w:val="center"/>
              <w:rPr>
                <w:rFonts w:hint="eastAsia" w:ascii="宋体" w:hAnsi="宋体" w:eastAsia="宋体" w:cs="宋体"/>
                <w:sz w:val="21"/>
                <w:szCs w:val="21"/>
              </w:rPr>
            </w:pPr>
          </w:p>
        </w:tc>
        <w:tc>
          <w:tcPr>
            <w:tcW w:w="1020" w:type="dxa"/>
            <w:vAlign w:val="center"/>
          </w:tcPr>
          <w:p w14:paraId="5D21F122">
            <w:pPr>
              <w:spacing w:line="360" w:lineRule="auto"/>
              <w:jc w:val="center"/>
              <w:rPr>
                <w:rFonts w:hint="eastAsia" w:ascii="宋体" w:hAnsi="宋体" w:eastAsia="宋体" w:cs="宋体"/>
                <w:sz w:val="21"/>
                <w:szCs w:val="21"/>
              </w:rPr>
            </w:pPr>
          </w:p>
        </w:tc>
        <w:tc>
          <w:tcPr>
            <w:tcW w:w="990" w:type="dxa"/>
            <w:vAlign w:val="center"/>
          </w:tcPr>
          <w:p w14:paraId="39163A10">
            <w:pPr>
              <w:spacing w:line="360" w:lineRule="auto"/>
              <w:jc w:val="center"/>
              <w:rPr>
                <w:rFonts w:hint="eastAsia" w:ascii="宋体" w:hAnsi="宋体" w:eastAsia="宋体" w:cs="宋体"/>
                <w:sz w:val="21"/>
                <w:szCs w:val="21"/>
              </w:rPr>
            </w:pPr>
          </w:p>
        </w:tc>
      </w:tr>
      <w:tr w14:paraId="7547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shd w:val="clear" w:color="auto" w:fill="auto"/>
            <w:vAlign w:val="center"/>
          </w:tcPr>
          <w:p w14:paraId="68D954DD">
            <w:pPr>
              <w:snapToGrid w:val="0"/>
              <w:spacing w:line="360" w:lineRule="exact"/>
              <w:jc w:val="center"/>
              <w:outlineLvl w:val="0"/>
              <w:rPr>
                <w:rFonts w:hint="eastAsia" w:ascii="宋体" w:hAnsi="宋体" w:eastAsia="宋体" w:cs="宋体"/>
                <w:sz w:val="21"/>
                <w:szCs w:val="21"/>
              </w:rPr>
            </w:pPr>
            <w:r>
              <w:rPr>
                <w:rFonts w:hint="eastAsia" w:ascii="宋体" w:hAnsi="宋体" w:eastAsia="宋体" w:cs="宋体"/>
                <w:kern w:val="0"/>
                <w:sz w:val="21"/>
                <w:szCs w:val="21"/>
                <w:lang w:bidi="ar"/>
              </w:rPr>
              <w:t>18</w:t>
            </w:r>
          </w:p>
        </w:tc>
        <w:tc>
          <w:tcPr>
            <w:tcW w:w="1700" w:type="dxa"/>
            <w:shd w:val="clear" w:color="auto" w:fill="auto"/>
            <w:vAlign w:val="center"/>
          </w:tcPr>
          <w:p w14:paraId="3F0A37DE">
            <w:pPr>
              <w:snapToGrid w:val="0"/>
              <w:spacing w:line="360" w:lineRule="exact"/>
              <w:jc w:val="center"/>
              <w:outlineLvl w:val="0"/>
              <w:rPr>
                <w:rFonts w:hint="eastAsia" w:ascii="宋体" w:hAnsi="宋体" w:eastAsia="宋体" w:cs="宋体"/>
                <w:kern w:val="0"/>
                <w:sz w:val="21"/>
                <w:szCs w:val="21"/>
                <w:lang w:eastAsia="zh-CN"/>
              </w:rPr>
            </w:pPr>
            <w:r>
              <w:rPr>
                <w:rFonts w:hint="eastAsia" w:ascii="宋体" w:hAnsi="宋体" w:cs="宋体"/>
                <w:kern w:val="0"/>
                <w:sz w:val="21"/>
                <w:szCs w:val="21"/>
                <w:lang w:eastAsia="zh-CN"/>
              </w:rPr>
              <w:t>前端电费</w:t>
            </w:r>
          </w:p>
        </w:tc>
        <w:tc>
          <w:tcPr>
            <w:tcW w:w="1183" w:type="dxa"/>
            <w:vAlign w:val="center"/>
          </w:tcPr>
          <w:p w14:paraId="5877B1C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484" w:type="dxa"/>
            <w:vAlign w:val="center"/>
          </w:tcPr>
          <w:p w14:paraId="217F385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rPr>
              <w:t>项</w:t>
            </w:r>
          </w:p>
        </w:tc>
        <w:tc>
          <w:tcPr>
            <w:tcW w:w="1361" w:type="dxa"/>
            <w:vAlign w:val="center"/>
          </w:tcPr>
          <w:p w14:paraId="54C3817A">
            <w:pPr>
              <w:snapToGrid w:val="0"/>
              <w:spacing w:line="360" w:lineRule="exact"/>
              <w:jc w:val="center"/>
              <w:outlineLvl w:val="0"/>
              <w:rPr>
                <w:rFonts w:hint="eastAsia" w:ascii="宋体" w:hAnsi="宋体" w:eastAsia="宋体" w:cs="宋体"/>
                <w:sz w:val="21"/>
                <w:szCs w:val="21"/>
                <w:lang w:val="en-US" w:eastAsia="zh-CN"/>
              </w:rPr>
            </w:pPr>
            <w:r>
              <w:rPr>
                <w:rFonts w:hint="eastAsia" w:ascii="宋体" w:hAnsi="宋体" w:eastAsia="宋体" w:cs="宋体"/>
                <w:sz w:val="21"/>
                <w:szCs w:val="21"/>
              </w:rPr>
              <w:t>259420</w:t>
            </w:r>
            <w:r>
              <w:rPr>
                <w:rFonts w:hint="eastAsia" w:ascii="宋体" w:hAnsi="宋体" w:eastAsia="宋体" w:cs="宋体"/>
                <w:sz w:val="21"/>
                <w:szCs w:val="21"/>
                <w:lang w:val="en-US" w:eastAsia="zh-CN"/>
              </w:rPr>
              <w:t>.00</w:t>
            </w:r>
          </w:p>
        </w:tc>
        <w:tc>
          <w:tcPr>
            <w:tcW w:w="1214" w:type="dxa"/>
            <w:vAlign w:val="center"/>
          </w:tcPr>
          <w:p w14:paraId="2885DDB7">
            <w:pPr>
              <w:spacing w:line="360" w:lineRule="auto"/>
              <w:jc w:val="center"/>
              <w:rPr>
                <w:rFonts w:hint="eastAsia" w:ascii="宋体" w:hAnsi="宋体" w:eastAsia="宋体" w:cs="宋体"/>
                <w:sz w:val="21"/>
                <w:szCs w:val="21"/>
              </w:rPr>
            </w:pPr>
          </w:p>
        </w:tc>
        <w:tc>
          <w:tcPr>
            <w:tcW w:w="1020" w:type="dxa"/>
            <w:vAlign w:val="center"/>
          </w:tcPr>
          <w:p w14:paraId="4E49ABA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259420</w:t>
            </w:r>
            <w:r>
              <w:rPr>
                <w:rFonts w:hint="eastAsia" w:ascii="宋体" w:hAnsi="宋体" w:eastAsia="宋体" w:cs="宋体"/>
                <w:sz w:val="21"/>
                <w:szCs w:val="21"/>
                <w:lang w:val="en-US" w:eastAsia="zh-CN"/>
              </w:rPr>
              <w:t>.00</w:t>
            </w:r>
          </w:p>
        </w:tc>
        <w:tc>
          <w:tcPr>
            <w:tcW w:w="1020" w:type="dxa"/>
            <w:vAlign w:val="center"/>
          </w:tcPr>
          <w:p w14:paraId="181DF9B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259420</w:t>
            </w:r>
            <w:r>
              <w:rPr>
                <w:rFonts w:hint="eastAsia" w:ascii="宋体" w:hAnsi="宋体" w:eastAsia="宋体" w:cs="宋体"/>
                <w:sz w:val="21"/>
                <w:szCs w:val="21"/>
                <w:lang w:val="en-US" w:eastAsia="zh-CN"/>
              </w:rPr>
              <w:t>.00</w:t>
            </w:r>
          </w:p>
        </w:tc>
        <w:tc>
          <w:tcPr>
            <w:tcW w:w="990" w:type="dxa"/>
            <w:vAlign w:val="center"/>
          </w:tcPr>
          <w:p w14:paraId="12C4638D">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固定报价不允许修改</w:t>
            </w:r>
          </w:p>
        </w:tc>
      </w:tr>
      <w:tr w14:paraId="6B17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7" w:type="dxa"/>
            <w:vAlign w:val="center"/>
          </w:tcPr>
          <w:p w14:paraId="19F71E3E">
            <w:pPr>
              <w:spacing w:line="360" w:lineRule="auto"/>
              <w:jc w:val="center"/>
              <w:rPr>
                <w:rFonts w:hint="eastAsia" w:ascii="宋体" w:hAnsi="宋体" w:eastAsia="宋体" w:cs="宋体"/>
                <w:sz w:val="21"/>
                <w:szCs w:val="21"/>
                <w:lang w:eastAsia="zh-CN"/>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val="en-US" w:eastAsia="zh-CN" w:bidi="ar"/>
              </w:rPr>
              <w:t>9</w:t>
            </w:r>
          </w:p>
        </w:tc>
        <w:tc>
          <w:tcPr>
            <w:tcW w:w="1700" w:type="dxa"/>
            <w:shd w:val="clear" w:color="auto" w:fill="auto"/>
            <w:vAlign w:val="center"/>
          </w:tcPr>
          <w:p w14:paraId="172BCC99">
            <w:pPr>
              <w:spacing w:line="360" w:lineRule="auto"/>
              <w:jc w:val="center"/>
              <w:rPr>
                <w:rFonts w:hint="eastAsia" w:ascii="宋体" w:hAnsi="宋体" w:eastAsia="宋体" w:cs="宋体"/>
                <w:kern w:val="0"/>
                <w:sz w:val="21"/>
                <w:szCs w:val="21"/>
                <w:lang w:val="en-US" w:eastAsia="zh-CN" w:bidi="ar"/>
              </w:rPr>
            </w:pPr>
            <w:r>
              <w:rPr>
                <w:rFonts w:hint="eastAsia" w:ascii="宋体" w:hAnsi="宋体" w:eastAsia="宋体" w:cs="宋体"/>
                <w:sz w:val="21"/>
                <w:szCs w:val="21"/>
              </w:rPr>
              <w:t>无线网络改有线网络</w:t>
            </w:r>
          </w:p>
        </w:tc>
        <w:tc>
          <w:tcPr>
            <w:tcW w:w="1183" w:type="dxa"/>
            <w:vAlign w:val="center"/>
          </w:tcPr>
          <w:p w14:paraId="19BFDE8E">
            <w:pPr>
              <w:snapToGrid w:val="0"/>
              <w:spacing w:line="360" w:lineRule="exact"/>
              <w:jc w:val="center"/>
              <w:outlineLvl w:val="0"/>
              <w:rPr>
                <w:rFonts w:hint="eastAsia" w:ascii="宋体" w:hAnsi="宋体" w:eastAsia="宋体" w:cs="宋体"/>
                <w:sz w:val="21"/>
                <w:szCs w:val="21"/>
              </w:rPr>
            </w:pPr>
            <w:r>
              <w:rPr>
                <w:rFonts w:hint="eastAsia" w:ascii="宋体" w:hAnsi="宋体" w:eastAsia="宋体" w:cs="宋体"/>
                <w:sz w:val="21"/>
                <w:szCs w:val="21"/>
              </w:rPr>
              <w:t>85（预估）</w:t>
            </w:r>
          </w:p>
        </w:tc>
        <w:tc>
          <w:tcPr>
            <w:tcW w:w="484" w:type="dxa"/>
            <w:vAlign w:val="center"/>
          </w:tcPr>
          <w:p w14:paraId="114FB21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点位</w:t>
            </w:r>
          </w:p>
        </w:tc>
        <w:tc>
          <w:tcPr>
            <w:tcW w:w="1361" w:type="dxa"/>
            <w:vAlign w:val="center"/>
          </w:tcPr>
          <w:p w14:paraId="2720CC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4500</w:t>
            </w:r>
            <w:r>
              <w:rPr>
                <w:rFonts w:hint="eastAsia" w:ascii="宋体" w:hAnsi="宋体" w:eastAsia="宋体" w:cs="宋体"/>
                <w:sz w:val="21"/>
                <w:szCs w:val="21"/>
                <w:lang w:val="en-US" w:eastAsia="zh-CN"/>
              </w:rPr>
              <w:t>.00</w:t>
            </w:r>
          </w:p>
        </w:tc>
        <w:tc>
          <w:tcPr>
            <w:tcW w:w="1214" w:type="dxa"/>
            <w:vAlign w:val="center"/>
          </w:tcPr>
          <w:p w14:paraId="385D3E3E">
            <w:pPr>
              <w:spacing w:line="360" w:lineRule="auto"/>
              <w:jc w:val="center"/>
              <w:rPr>
                <w:rFonts w:hint="eastAsia" w:ascii="宋体" w:hAnsi="宋体" w:eastAsia="宋体" w:cs="宋体"/>
                <w:sz w:val="21"/>
                <w:szCs w:val="21"/>
              </w:rPr>
            </w:pPr>
          </w:p>
        </w:tc>
        <w:tc>
          <w:tcPr>
            <w:tcW w:w="1020" w:type="dxa"/>
            <w:vAlign w:val="center"/>
          </w:tcPr>
          <w:p w14:paraId="7DBB72A3">
            <w:pPr>
              <w:spacing w:line="360" w:lineRule="auto"/>
              <w:jc w:val="center"/>
              <w:rPr>
                <w:rFonts w:hint="eastAsia" w:ascii="宋体" w:hAnsi="宋体" w:eastAsia="宋体" w:cs="宋体"/>
                <w:sz w:val="21"/>
                <w:szCs w:val="21"/>
              </w:rPr>
            </w:pPr>
          </w:p>
        </w:tc>
        <w:tc>
          <w:tcPr>
            <w:tcW w:w="1020" w:type="dxa"/>
            <w:vAlign w:val="center"/>
          </w:tcPr>
          <w:p w14:paraId="1281B96A">
            <w:pPr>
              <w:spacing w:line="360" w:lineRule="auto"/>
              <w:jc w:val="center"/>
              <w:rPr>
                <w:rFonts w:hint="eastAsia" w:ascii="宋体" w:hAnsi="宋体" w:eastAsia="宋体" w:cs="宋体"/>
                <w:sz w:val="21"/>
                <w:szCs w:val="21"/>
              </w:rPr>
            </w:pPr>
          </w:p>
        </w:tc>
        <w:tc>
          <w:tcPr>
            <w:tcW w:w="990" w:type="dxa"/>
            <w:vAlign w:val="center"/>
          </w:tcPr>
          <w:p w14:paraId="1C263500">
            <w:pPr>
              <w:spacing w:line="360" w:lineRule="auto"/>
              <w:jc w:val="center"/>
              <w:rPr>
                <w:rFonts w:hint="eastAsia" w:ascii="宋体" w:hAnsi="宋体" w:eastAsia="宋体" w:cs="宋体"/>
                <w:sz w:val="21"/>
                <w:szCs w:val="21"/>
              </w:rPr>
            </w:pPr>
          </w:p>
        </w:tc>
      </w:tr>
      <w:tr w14:paraId="63A6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689" w:type="dxa"/>
            <w:gridSpan w:val="9"/>
            <w:vAlign w:val="center"/>
          </w:tcPr>
          <w:p w14:paraId="7DE41583">
            <w:pPr>
              <w:spacing w:line="360" w:lineRule="auto"/>
              <w:rPr>
                <w:rFonts w:hint="eastAsia" w:ascii="宋体" w:hAnsi="宋体" w:eastAsia="宋体" w:cs="宋体"/>
                <w:sz w:val="21"/>
                <w:szCs w:val="21"/>
              </w:rPr>
            </w:pPr>
            <w:r>
              <w:rPr>
                <w:rFonts w:hint="eastAsia" w:ascii="宋体" w:hAnsi="宋体" w:eastAsia="宋体" w:cs="宋体"/>
                <w:sz w:val="21"/>
                <w:szCs w:val="21"/>
              </w:rPr>
              <w:t>总报价：（大写）人民币</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tc>
      </w:tr>
    </w:tbl>
    <w:p w14:paraId="45847F4F">
      <w:pPr>
        <w:spacing w:line="360" w:lineRule="auto"/>
        <w:rPr>
          <w:rFonts w:ascii="仿宋_GB2312" w:eastAsia="仿宋_GB2312"/>
          <w:color w:val="000000"/>
          <w:szCs w:val="21"/>
        </w:rPr>
      </w:pPr>
    </w:p>
    <w:p w14:paraId="09794268">
      <w:pPr>
        <w:adjustRightInd w:val="0"/>
        <w:snapToGrid w:val="0"/>
        <w:spacing w:line="300" w:lineRule="auto"/>
        <w:rPr>
          <w:rFonts w:ascii="仿宋_GB2312" w:hAnsi="仿宋_GB2312" w:eastAsia="仿宋_GB2312" w:cs="仿宋_GB2312"/>
          <w:b/>
          <w:sz w:val="24"/>
          <w:lang w:val="en-GB"/>
        </w:rPr>
      </w:pPr>
    </w:p>
    <w:p w14:paraId="2F2A3780">
      <w:pPr>
        <w:numPr>
          <w:ilvl w:val="255"/>
          <w:numId w:val="0"/>
        </w:numPr>
        <w:adjustRightInd w:val="0"/>
        <w:snapToGrid w:val="0"/>
        <w:spacing w:line="300" w:lineRule="auto"/>
        <w:ind w:firstLine="482" w:firstLineChars="200"/>
        <w:rPr>
          <w:rFonts w:ascii="仿宋_GB2312" w:hAnsi="宋体" w:eastAsia="仿宋_GB2312"/>
          <w:b/>
          <w:sz w:val="24"/>
          <w:szCs w:val="24"/>
        </w:rPr>
      </w:pPr>
      <w:r>
        <w:rPr>
          <w:rFonts w:hint="eastAsia" w:ascii="仿宋_GB2312" w:hAnsi="仿宋_GB2312" w:eastAsia="仿宋_GB2312" w:cs="仿宋_GB2312"/>
          <w:b/>
          <w:sz w:val="24"/>
          <w:szCs w:val="24"/>
          <w:lang w:val="en-GB"/>
        </w:rPr>
        <w:t>注：1.固定单价</w:t>
      </w:r>
      <w:r>
        <w:rPr>
          <w:rFonts w:hint="eastAsia" w:ascii="仿宋_GB2312" w:hAnsi="仿宋_GB2312" w:eastAsia="仿宋_GB2312" w:cs="仿宋_GB2312"/>
          <w:b/>
          <w:sz w:val="24"/>
          <w:szCs w:val="24"/>
          <w:lang w:val="en-GB" w:eastAsia="zh-CN"/>
        </w:rPr>
        <w:t>金额</w:t>
      </w:r>
      <w:r>
        <w:rPr>
          <w:rFonts w:hint="eastAsia" w:ascii="仿宋_GB2312" w:hAnsi="仿宋_GB2312" w:eastAsia="仿宋_GB2312" w:cs="仿宋_GB2312"/>
          <w:b/>
          <w:sz w:val="24"/>
          <w:szCs w:val="24"/>
          <w:lang w:val="en-GB"/>
        </w:rPr>
        <w:t>×预估采购量</w:t>
      </w:r>
      <w:r>
        <w:rPr>
          <w:rFonts w:hint="eastAsia" w:ascii="仿宋_GB2312" w:hAnsi="仿宋_GB2312" w:eastAsia="仿宋_GB2312" w:cs="仿宋_GB2312"/>
          <w:b/>
          <w:sz w:val="24"/>
          <w:szCs w:val="24"/>
          <w:lang w:val="en-GB" w:eastAsia="zh-CN"/>
        </w:rPr>
        <w:t>数量</w:t>
      </w:r>
      <w:r>
        <w:rPr>
          <w:rFonts w:hint="eastAsia" w:ascii="仿宋_GB2312" w:hAnsi="仿宋_GB2312" w:eastAsia="仿宋_GB2312" w:cs="仿宋_GB2312"/>
          <w:b/>
          <w:sz w:val="24"/>
          <w:szCs w:val="24"/>
          <w:lang w:val="en-GB"/>
        </w:rPr>
        <w:t>计算综合单价金额，综合单价汇总计算总报价金额，</w:t>
      </w:r>
      <w:r>
        <w:rPr>
          <w:rFonts w:hint="eastAsia" w:ascii="仿宋_GB2312" w:hAnsi="宋体" w:eastAsia="仿宋_GB2312"/>
          <w:b/>
          <w:sz w:val="24"/>
          <w:szCs w:val="24"/>
        </w:rPr>
        <w:t>报价明细表的总报价金额必须与报价表一致，</w:t>
      </w:r>
      <w:r>
        <w:rPr>
          <w:rFonts w:hint="eastAsia" w:ascii="仿宋_GB2312" w:hAnsi="仿宋_GB2312" w:eastAsia="仿宋_GB2312" w:cs="仿宋_GB2312"/>
          <w:b/>
          <w:sz w:val="24"/>
          <w:szCs w:val="24"/>
        </w:rPr>
        <w:t>总报价金额高于</w:t>
      </w:r>
      <w:r>
        <w:rPr>
          <w:rFonts w:hint="eastAsia" w:ascii="仿宋_GB2312" w:hAnsi="仿宋_GB2312" w:eastAsia="仿宋_GB2312" w:cs="仿宋_GB2312"/>
          <w:b/>
          <w:color w:val="000000" w:themeColor="text1"/>
          <w:sz w:val="24"/>
          <w:szCs w:val="24"/>
          <w14:textFill>
            <w14:solidFill>
              <w14:schemeClr w14:val="tx1"/>
            </w14:solidFill>
          </w14:textFill>
        </w:rPr>
        <w:t>最高限价169</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color w:val="000000" w:themeColor="text1"/>
          <w:sz w:val="24"/>
          <w:szCs w:val="24"/>
          <w14:textFill>
            <w14:solidFill>
              <w14:schemeClr w14:val="tx1"/>
            </w14:solidFill>
          </w14:textFill>
        </w:rPr>
        <w:t>3131万元或固定单价报价高于</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单价最高上限价</w:t>
      </w:r>
      <w:r>
        <w:rPr>
          <w:rFonts w:hint="eastAsia" w:ascii="仿宋_GB2312" w:hAnsi="仿宋_GB2312" w:eastAsia="仿宋_GB2312" w:cs="仿宋_GB2312"/>
          <w:b/>
          <w:color w:val="000000" w:themeColor="text1"/>
          <w:sz w:val="24"/>
          <w:szCs w:val="24"/>
          <w14:textFill>
            <w14:solidFill>
              <w14:schemeClr w14:val="tx1"/>
            </w14:solidFill>
          </w14:textFill>
        </w:rPr>
        <w:t>的</w:t>
      </w:r>
      <w:r>
        <w:rPr>
          <w:rFonts w:hint="eastAsia" w:ascii="仿宋_GB2312" w:hAnsi="仿宋_GB2312" w:eastAsia="仿宋_GB2312" w:cs="仿宋_GB2312"/>
          <w:b/>
          <w:sz w:val="24"/>
          <w:szCs w:val="24"/>
          <w:lang w:val="en-GB"/>
        </w:rPr>
        <w:t>响应无效；</w:t>
      </w:r>
    </w:p>
    <w:p w14:paraId="6A0DC332">
      <w:pPr>
        <w:numPr>
          <w:ilvl w:val="255"/>
          <w:numId w:val="0"/>
        </w:numPr>
        <w:adjustRightInd w:val="0"/>
        <w:snapToGrid w:val="0"/>
        <w:spacing w:line="300" w:lineRule="auto"/>
        <w:ind w:left="-88" w:leftChars="-42" w:firstLine="636" w:firstLineChars="265"/>
        <w:rPr>
          <w:rFonts w:hint="eastAsia" w:ascii="仿宋_GB2312" w:hAnsi="仿宋_GB2312" w:eastAsia="仿宋_GB2312" w:cs="仿宋_GB2312"/>
          <w:bCs/>
          <w:sz w:val="24"/>
          <w:szCs w:val="24"/>
        </w:rPr>
      </w:pPr>
      <w:r>
        <w:rPr>
          <w:rFonts w:hint="eastAsia" w:ascii="仿宋_GB2312" w:hAnsi="宋体" w:eastAsia="仿宋_GB2312"/>
          <w:b w:val="0"/>
          <w:bCs/>
          <w:sz w:val="24"/>
          <w:szCs w:val="24"/>
        </w:rPr>
        <w:t>2.</w:t>
      </w:r>
      <w:r>
        <w:rPr>
          <w:rFonts w:hint="eastAsia" w:ascii="仿宋_GB2312" w:hAnsi="仿宋_GB2312" w:eastAsia="仿宋_GB2312" w:cs="仿宋_GB2312"/>
          <w:b w:val="0"/>
          <w:bCs/>
          <w:sz w:val="24"/>
          <w:szCs w:val="24"/>
          <w:lang w:val="en-GB"/>
        </w:rPr>
        <w:t>总报</w:t>
      </w:r>
      <w:r>
        <w:rPr>
          <w:rFonts w:hint="eastAsia" w:ascii="仿宋_GB2312" w:hAnsi="仿宋_GB2312" w:eastAsia="仿宋_GB2312" w:cs="仿宋_GB2312"/>
          <w:bCs/>
          <w:sz w:val="24"/>
          <w:szCs w:val="24"/>
          <w:lang w:val="en-GB"/>
        </w:rPr>
        <w:t>价金额与按固定单价、</w:t>
      </w:r>
      <w:r>
        <w:rPr>
          <w:rFonts w:hint="eastAsia" w:ascii="仿宋_GB2312" w:hAnsi="仿宋_GB2312" w:eastAsia="仿宋_GB2312" w:cs="仿宋_GB2312"/>
          <w:bCs/>
          <w:sz w:val="24"/>
          <w:szCs w:val="24"/>
        </w:rPr>
        <w:t>预估采购量汇总金额不一致的，以</w:t>
      </w:r>
      <w:r>
        <w:rPr>
          <w:rFonts w:hint="eastAsia" w:ascii="仿宋_GB2312" w:hAnsi="仿宋_GB2312" w:eastAsia="仿宋_GB2312" w:cs="仿宋_GB2312"/>
          <w:bCs/>
          <w:sz w:val="24"/>
          <w:szCs w:val="24"/>
          <w:lang w:val="en-GB"/>
        </w:rPr>
        <w:t>固定单价、</w:t>
      </w:r>
      <w:r>
        <w:rPr>
          <w:rFonts w:hint="eastAsia" w:ascii="仿宋_GB2312" w:hAnsi="仿宋_GB2312" w:eastAsia="仿宋_GB2312" w:cs="仿宋_GB2312"/>
          <w:bCs/>
          <w:sz w:val="24"/>
          <w:szCs w:val="24"/>
        </w:rPr>
        <w:t>预估采购量计算结果为准；</w:t>
      </w:r>
    </w:p>
    <w:p w14:paraId="367BFA0D">
      <w:pPr>
        <w:numPr>
          <w:ilvl w:val="255"/>
          <w:numId w:val="0"/>
        </w:numPr>
        <w:adjustRightInd w:val="0"/>
        <w:snapToGrid w:val="0"/>
        <w:spacing w:line="300" w:lineRule="auto"/>
        <w:ind w:firstLine="480" w:firstLineChars="200"/>
        <w:rPr>
          <w:rFonts w:ascii="仿宋_GB2312" w:eastAsia="仿宋_GB2312"/>
          <w:sz w:val="24"/>
          <w:szCs w:val="24"/>
        </w:rPr>
      </w:pPr>
      <w:r>
        <w:rPr>
          <w:rFonts w:hint="eastAsia" w:ascii="仿宋_GB2312" w:eastAsia="仿宋_GB2312"/>
          <w:sz w:val="24"/>
          <w:szCs w:val="24"/>
        </w:rPr>
        <w:t>3.报价一经涂改，应在涂改处加盖供应商CA电子签章或者由法定代表人或授权委托代理人签字或盖章，否则其响应作无效标处理；</w:t>
      </w:r>
    </w:p>
    <w:p w14:paraId="0651044B">
      <w:pPr>
        <w:numPr>
          <w:ilvl w:val="255"/>
          <w:numId w:val="0"/>
        </w:numPr>
        <w:adjustRightInd w:val="0"/>
        <w:snapToGrid w:val="0"/>
        <w:spacing w:line="300" w:lineRule="auto"/>
        <w:ind w:firstLine="480" w:firstLineChars="200"/>
        <w:rPr>
          <w:rFonts w:hint="eastAsia" w:ascii="仿宋_GB2312" w:eastAsia="仿宋_GB2312"/>
          <w:sz w:val="24"/>
          <w:szCs w:val="24"/>
        </w:rPr>
      </w:pPr>
      <w:r>
        <w:rPr>
          <w:rFonts w:hint="eastAsia" w:ascii="仿宋_GB2312" w:eastAsia="仿宋_GB2312"/>
          <w:sz w:val="24"/>
          <w:szCs w:val="24"/>
        </w:rPr>
        <w:t>4.总价报价仅作为评审报价用，价格分以“总报价”作为计算得分标准。</w:t>
      </w:r>
    </w:p>
    <w:p w14:paraId="53081B64">
      <w:pPr>
        <w:numPr>
          <w:ilvl w:val="255"/>
          <w:numId w:val="0"/>
        </w:numPr>
        <w:adjustRightInd w:val="0"/>
        <w:snapToGrid w:val="0"/>
        <w:spacing w:line="300" w:lineRule="auto"/>
        <w:ind w:firstLine="480" w:firstLineChars="200"/>
        <w:rPr>
          <w:rFonts w:ascii="仿宋_GB2312" w:eastAsia="仿宋_GB2312"/>
          <w:sz w:val="24"/>
          <w:szCs w:val="24"/>
          <w:lang w:val="en-GB"/>
        </w:rPr>
      </w:pPr>
      <w:r>
        <w:rPr>
          <w:rFonts w:hint="eastAsia" w:ascii="仿宋_GB2312" w:eastAsia="仿宋_GB2312"/>
          <w:sz w:val="24"/>
          <w:szCs w:val="24"/>
          <w:lang w:val="en-US" w:eastAsia="zh-CN"/>
        </w:rPr>
        <w:t>5.</w:t>
      </w:r>
      <w:r>
        <w:rPr>
          <w:rFonts w:hint="eastAsia" w:ascii="仿宋_GB2312" w:eastAsia="仿宋_GB2312"/>
          <w:b/>
          <w:bCs/>
          <w:sz w:val="24"/>
          <w:szCs w:val="24"/>
          <w:lang w:val="en-US" w:eastAsia="zh-CN"/>
        </w:rPr>
        <w:t>此项材料必须以PDF格式上传</w:t>
      </w:r>
      <w:r>
        <w:rPr>
          <w:rFonts w:hint="eastAsia" w:ascii="仿宋_GB2312" w:eastAsia="仿宋_GB2312"/>
          <w:sz w:val="24"/>
          <w:szCs w:val="24"/>
        </w:rPr>
        <w:t>。</w:t>
      </w:r>
    </w:p>
    <w:p w14:paraId="331A5306">
      <w:pPr>
        <w:pStyle w:val="19"/>
        <w:rPr>
          <w:rFonts w:hint="default" w:eastAsia="仿宋_GB2312"/>
          <w:lang w:val="en-US" w:eastAsia="zh-CN"/>
        </w:rPr>
      </w:pPr>
    </w:p>
    <w:p w14:paraId="0D88FB41">
      <w:pPr>
        <w:adjustRightInd w:val="0"/>
        <w:snapToGrid w:val="0"/>
        <w:spacing w:line="300" w:lineRule="auto"/>
        <w:rPr>
          <w:rFonts w:ascii="仿宋_GB2312" w:hAnsi="宋体" w:eastAsia="仿宋_GB2312"/>
          <w:b/>
          <w:sz w:val="24"/>
        </w:rPr>
      </w:pPr>
    </w:p>
    <w:p w14:paraId="2CCE70B8">
      <w:pPr>
        <w:pStyle w:val="783"/>
        <w:spacing w:line="360" w:lineRule="auto"/>
        <w:ind w:firstLine="4800" w:firstLineChars="2000"/>
        <w:rPr>
          <w:rFonts w:ascii="仿宋_GB2312" w:eastAsia="仿宋_GB2312"/>
          <w:sz w:val="24"/>
          <w:szCs w:val="24"/>
        </w:rPr>
      </w:pPr>
      <w:r>
        <w:rPr>
          <w:rFonts w:hint="eastAsia" w:ascii="仿宋_GB2312" w:eastAsia="仿宋_GB2312"/>
          <w:sz w:val="24"/>
          <w:szCs w:val="24"/>
        </w:rPr>
        <w:t>法定代表人或委托代理人</w:t>
      </w:r>
      <w:r>
        <w:rPr>
          <w:rFonts w:hint="eastAsia" w:ascii="仿宋_GB2312" w:eastAsia="仿宋_GB2312"/>
          <w:b/>
          <w:bCs/>
          <w:sz w:val="24"/>
          <w:szCs w:val="24"/>
        </w:rPr>
        <w:t>（签字）：</w:t>
      </w:r>
      <w:r>
        <w:rPr>
          <w:rFonts w:hint="eastAsia" w:ascii="仿宋_GB2312" w:eastAsia="仿宋_GB2312"/>
          <w:sz w:val="24"/>
          <w:szCs w:val="24"/>
          <w:u w:val="single"/>
        </w:rPr>
        <w:t xml:space="preserve">                </w:t>
      </w:r>
    </w:p>
    <w:p w14:paraId="6D487422">
      <w:pPr>
        <w:snapToGrid w:val="0"/>
        <w:spacing w:before="156" w:beforeLines="50" w:after="50" w:line="320" w:lineRule="exact"/>
        <w:rPr>
          <w:rFonts w:hint="eastAsia"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lang w:val="en-US" w:eastAsia="zh-CN"/>
        </w:rPr>
        <w:t xml:space="preserve">                     </w:t>
      </w:r>
      <w:r>
        <w:rPr>
          <w:rFonts w:ascii="仿宋_GB2312" w:eastAsia="仿宋_GB2312"/>
          <w:sz w:val="24"/>
        </w:rPr>
        <w:t xml:space="preserve">   </w:t>
      </w:r>
      <w:r>
        <w:rPr>
          <w:rFonts w:hint="eastAsia" w:ascii="仿宋_GB2312" w:hAnsi="Courier New" w:eastAsia="仿宋_GB2312" w:cs="Courier New"/>
          <w:sz w:val="24"/>
          <w:szCs w:val="24"/>
        </w:rPr>
        <w:t>供应商名称</w:t>
      </w:r>
      <w:r>
        <w:rPr>
          <w:rFonts w:hint="eastAsia" w:ascii="仿宋_GB2312" w:hAnsi="Courier New" w:eastAsia="仿宋_GB2312" w:cs="Courier New"/>
          <w:b/>
          <w:bCs/>
          <w:sz w:val="24"/>
          <w:szCs w:val="24"/>
        </w:rPr>
        <w:t>（CA电子签章）</w:t>
      </w:r>
      <w:r>
        <w:rPr>
          <w:rFonts w:hint="eastAsia" w:ascii="仿宋_GB2312" w:eastAsia="仿宋_GB2312"/>
          <w:sz w:val="24"/>
        </w:rPr>
        <w:t>：</w:t>
      </w:r>
      <w:r>
        <w:rPr>
          <w:rFonts w:hint="eastAsia" w:ascii="仿宋_GB2312" w:eastAsia="仿宋_GB2312"/>
          <w:sz w:val="24"/>
          <w:u w:val="single"/>
        </w:rPr>
        <w:t xml:space="preserve">                </w:t>
      </w:r>
    </w:p>
    <w:p w14:paraId="7BC2A443">
      <w:pPr>
        <w:snapToGrid w:val="0"/>
        <w:spacing w:before="156" w:beforeLines="50" w:after="50" w:line="320" w:lineRule="exact"/>
        <w:rPr>
          <w:rFonts w:hint="eastAsia" w:ascii="仿宋_GB2312" w:eastAsia="仿宋_GB2312"/>
          <w:sz w:val="24"/>
          <w:u w:val="single"/>
        </w:rPr>
      </w:pPr>
    </w:p>
    <w:p w14:paraId="76E8904D">
      <w:pPr>
        <w:spacing w:line="360" w:lineRule="auto"/>
        <w:ind w:right="480"/>
        <w:jc w:val="right"/>
        <w:rPr>
          <w:rFonts w:ascii="仿宋_GB2312" w:eastAsia="仿宋_GB2312"/>
          <w:sz w:val="24"/>
        </w:rPr>
      </w:pPr>
      <w:r>
        <w:rPr>
          <w:rFonts w:hint="eastAsia" w:ascii="仿宋_GB2312" w:eastAsia="仿宋_GB2312"/>
          <w:sz w:val="24"/>
        </w:rPr>
        <w:t>日期：       年   月   日</w:t>
      </w:r>
    </w:p>
    <w:p w14:paraId="7A7FB631">
      <w:pPr>
        <w:snapToGrid w:val="0"/>
        <w:spacing w:before="156" w:beforeLines="50" w:after="50" w:line="320" w:lineRule="exact"/>
        <w:rPr>
          <w:rFonts w:hint="eastAsia" w:ascii="仿宋_GB2312" w:eastAsia="仿宋_GB2312"/>
          <w:sz w:val="24"/>
          <w:u w:val="single"/>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404373F">
      <w:pPr>
        <w:pStyle w:val="412"/>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6B2A81F7">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41A2AC4F">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A7E5F65">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（4）实施人员一览表（如有）…………………………………………………………</w:t>
      </w:r>
    </w:p>
    <w:p w14:paraId="2AAEA661">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（5）项目技术方案（如有）……………………………………………………………</w:t>
      </w:r>
    </w:p>
    <w:p w14:paraId="37FCF74E">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（6）项目实施方案（如有）……………………………………………………………</w:t>
      </w:r>
    </w:p>
    <w:p w14:paraId="3E1A4161">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（7）服务保障方案（如有）……………………………………………………………</w:t>
      </w:r>
    </w:p>
    <w:p w14:paraId="3700ADB2">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w:t>
      </w:r>
      <w:r>
        <w:rPr>
          <w:rFonts w:hint="eastAsia" w:ascii="仿宋_GB2312" w:eastAsia="仿宋_GB2312"/>
          <w:color w:val="000000"/>
          <w:lang w:eastAsia="zh-CN"/>
        </w:rPr>
        <w:t>拟投入本项目实施团队配备方案</w:t>
      </w:r>
      <w:r>
        <w:rPr>
          <w:rFonts w:hint="eastAsia" w:ascii="仿宋_GB2312" w:eastAsia="仿宋_GB2312"/>
          <w:color w:val="000000"/>
        </w:rPr>
        <w:t>（如有）………………………………………</w:t>
      </w:r>
    </w:p>
    <w:p w14:paraId="0E8FCDCA">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（9）供应商同类项目经验一览表（如有）……………………………………………</w:t>
      </w:r>
    </w:p>
    <w:p w14:paraId="2290C5EF">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（10）对本项目的合理化建议和改进措施（如有，格式自拟）………………………</w:t>
      </w:r>
    </w:p>
    <w:p w14:paraId="52841518">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）供应商认为需要提供的有关资料（如有，格式自拟）…………………………</w:t>
      </w:r>
    </w:p>
    <w:p w14:paraId="72DE6873">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柳州市公安局交通管理支队、柳州市政府集中采购中心：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43BBFEA">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highlight w:val="none"/>
        </w:rPr>
      </w:pPr>
      <w:r>
        <w:rPr>
          <w:rFonts w:hint="eastAsia" w:ascii="宋体" w:hAnsi="宋体"/>
          <w:b/>
          <w:sz w:val="32"/>
          <w:szCs w:val="32"/>
          <w:highlight w:val="none"/>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2"/>
        <w:gridCol w:w="2212"/>
        <w:gridCol w:w="1507"/>
        <w:gridCol w:w="3470"/>
        <w:gridCol w:w="1251"/>
      </w:tblGrid>
      <w:tr w14:paraId="79355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3637608">
            <w:pPr>
              <w:snapToGrid w:val="0"/>
              <w:spacing w:before="156" w:beforeLines="50"/>
              <w:jc w:val="center"/>
              <w:rPr>
                <w:rFonts w:hint="eastAsia" w:ascii="仿宋_GB2312" w:hAnsi="宋体" w:eastAsia="仿宋_GB2312"/>
                <w:sz w:val="24"/>
                <w:lang w:eastAsia="zh-CN"/>
              </w:rPr>
            </w:pPr>
            <w:r>
              <w:rPr>
                <w:rFonts w:hint="eastAsia" w:ascii="仿宋_GB2312" w:hAnsi="宋体" w:eastAsia="仿宋_GB2312"/>
                <w:sz w:val="24"/>
                <w:lang w:val="en-US" w:eastAsia="zh-CN"/>
              </w:rPr>
              <w:t>序号</w:t>
            </w:r>
          </w:p>
        </w:tc>
        <w:tc>
          <w:tcPr>
            <w:tcW w:w="2212" w:type="dxa"/>
            <w:tcBorders>
              <w:top w:val="single" w:color="auto" w:sz="4" w:space="0"/>
              <w:left w:val="single" w:color="auto" w:sz="4" w:space="0"/>
              <w:bottom w:val="single" w:color="auto" w:sz="4" w:space="0"/>
              <w:right w:val="single" w:color="auto" w:sz="4" w:space="0"/>
            </w:tcBorders>
            <w:vAlign w:val="center"/>
          </w:tcPr>
          <w:p w14:paraId="1AE6469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标的名称</w:t>
            </w:r>
          </w:p>
        </w:tc>
        <w:tc>
          <w:tcPr>
            <w:tcW w:w="1507" w:type="dxa"/>
            <w:tcBorders>
              <w:top w:val="single" w:color="auto" w:sz="4" w:space="0"/>
              <w:left w:val="single" w:color="auto" w:sz="4" w:space="0"/>
              <w:bottom w:val="single" w:color="auto" w:sz="4" w:space="0"/>
              <w:right w:val="single" w:color="auto" w:sz="4" w:space="0"/>
            </w:tcBorders>
            <w:vAlign w:val="center"/>
          </w:tcPr>
          <w:p w14:paraId="56EBC3A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717B088F">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02C67EB5">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25AD8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4A89926F">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07824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314B855D">
            <w:pPr>
              <w:snapToGrid w:val="0"/>
              <w:spacing w:before="156" w:beforeLines="50"/>
              <w:jc w:val="left"/>
              <w:rPr>
                <w:rFonts w:hint="eastAsia" w:ascii="仿宋_GB2312" w:hAnsi="宋体" w:eastAsia="仿宋_GB2312"/>
                <w:sz w:val="24"/>
                <w:highlight w:val="none"/>
              </w:rPr>
            </w:pPr>
            <w:r>
              <w:rPr>
                <w:rFonts w:hint="eastAsia" w:ascii="仿宋_GB2312" w:hAnsi="宋体" w:eastAsia="仿宋_GB2312" w:cs="宋体"/>
                <w:b/>
                <w:bCs w:val="0"/>
                <w:color w:val="000000"/>
                <w:kern w:val="0"/>
                <w:sz w:val="24"/>
                <w:highlight w:val="none"/>
              </w:rPr>
              <w:t>★</w:t>
            </w:r>
            <w:r>
              <w:rPr>
                <w:rFonts w:hint="eastAsia" w:ascii="仿宋_GB2312" w:hAnsi="宋体" w:eastAsia="仿宋_GB2312" w:cs="宋体"/>
                <w:b/>
                <w:color w:val="000000"/>
                <w:kern w:val="0"/>
                <w:sz w:val="24"/>
                <w:highlight w:val="none"/>
              </w:rPr>
              <w:t>（一）</w:t>
            </w:r>
            <w:bookmarkStart w:id="55" w:name="OLE_LINK18"/>
            <w:r>
              <w:rPr>
                <w:rFonts w:hint="eastAsia" w:ascii="仿宋_GB2312" w:hAnsi="宋体" w:eastAsia="仿宋_GB2312" w:cs="宋体"/>
                <w:b/>
                <w:color w:val="000000"/>
                <w:kern w:val="0"/>
                <w:sz w:val="24"/>
                <w:highlight w:val="none"/>
              </w:rPr>
              <w:t>网络接入服务</w:t>
            </w:r>
            <w:bookmarkEnd w:id="55"/>
          </w:p>
        </w:tc>
      </w:tr>
      <w:tr w14:paraId="282F8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73F95090">
            <w:pPr>
              <w:snapToGrid w:val="0"/>
              <w:spacing w:before="156" w:beforeLines="50"/>
              <w:jc w:val="left"/>
              <w:rPr>
                <w:rFonts w:hint="eastAsia" w:ascii="仿宋_GB2312" w:hAnsi="宋体" w:eastAsia="仿宋_GB2312"/>
                <w:sz w:val="24"/>
                <w:lang w:eastAsia="zh-CN"/>
              </w:rPr>
            </w:pPr>
            <w:r>
              <w:rPr>
                <w:rFonts w:hint="eastAsia" w:ascii="仿宋_GB2312" w:hAnsi="宋体" w:eastAsia="仿宋_GB2312"/>
                <w:sz w:val="24"/>
                <w:lang w:val="en-US" w:eastAsia="zh-CN"/>
              </w:rPr>
              <w:t>1</w:t>
            </w:r>
          </w:p>
        </w:tc>
        <w:tc>
          <w:tcPr>
            <w:tcW w:w="2212" w:type="dxa"/>
            <w:tcBorders>
              <w:top w:val="single" w:color="auto" w:sz="4" w:space="0"/>
              <w:left w:val="single" w:color="auto" w:sz="4" w:space="0"/>
              <w:bottom w:val="single" w:color="auto" w:sz="4" w:space="0"/>
              <w:right w:val="single" w:color="auto" w:sz="4" w:space="0"/>
            </w:tcBorders>
            <w:vAlign w:val="center"/>
          </w:tcPr>
          <w:p w14:paraId="623EA6E8">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i w:val="0"/>
                <w:iCs w:val="0"/>
                <w:color w:val="auto"/>
                <w:kern w:val="0"/>
                <w:sz w:val="24"/>
                <w:szCs w:val="24"/>
                <w:u w:val="none"/>
                <w:lang w:val="en-US" w:eastAsia="zh-CN" w:bidi="ar"/>
              </w:rPr>
              <w:t>网络接入服务</w:t>
            </w:r>
          </w:p>
        </w:tc>
        <w:tc>
          <w:tcPr>
            <w:tcW w:w="1507" w:type="dxa"/>
            <w:tcBorders>
              <w:top w:val="single" w:color="auto" w:sz="4" w:space="0"/>
              <w:left w:val="single" w:color="auto" w:sz="4" w:space="0"/>
              <w:bottom w:val="single" w:color="auto" w:sz="4" w:space="0"/>
              <w:right w:val="single" w:color="auto" w:sz="4" w:space="0"/>
            </w:tcBorders>
            <w:vAlign w:val="center"/>
          </w:tcPr>
          <w:p w14:paraId="3946F89A">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3835EB1B">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22DF423B">
            <w:pPr>
              <w:snapToGrid w:val="0"/>
              <w:spacing w:before="156" w:beforeLines="50"/>
              <w:jc w:val="left"/>
              <w:rPr>
                <w:rFonts w:hint="eastAsia" w:ascii="仿宋_GB2312" w:hAnsi="宋体" w:eastAsia="仿宋_GB2312"/>
                <w:sz w:val="24"/>
              </w:rPr>
            </w:pPr>
          </w:p>
        </w:tc>
      </w:tr>
      <w:tr w14:paraId="06C8F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79FB6918">
            <w:pPr>
              <w:snapToGrid w:val="0"/>
              <w:spacing w:before="156" w:beforeLines="50"/>
              <w:jc w:val="left"/>
              <w:rPr>
                <w:rFonts w:hint="eastAsia" w:ascii="仿宋_GB2312" w:hAnsi="宋体" w:eastAsia="仿宋_GB2312"/>
                <w:sz w:val="24"/>
                <w:highlight w:val="none"/>
              </w:rPr>
            </w:pPr>
            <w:r>
              <w:rPr>
                <w:rFonts w:hint="eastAsia" w:ascii="仿宋_GB2312" w:hAnsi="宋体" w:eastAsia="仿宋_GB2312" w:cs="宋体"/>
                <w:b/>
                <w:bCs w:val="0"/>
                <w:color w:val="000000"/>
                <w:kern w:val="0"/>
                <w:sz w:val="24"/>
                <w:highlight w:val="none"/>
              </w:rPr>
              <w:t>★</w:t>
            </w:r>
            <w:r>
              <w:rPr>
                <w:rFonts w:hint="eastAsia" w:ascii="仿宋_GB2312" w:hAnsi="宋体" w:eastAsia="仿宋_GB2312"/>
                <w:b/>
                <w:bCs/>
                <w:sz w:val="24"/>
                <w:highlight w:val="none"/>
              </w:rPr>
              <w:t>（二）上门维护服务</w:t>
            </w:r>
          </w:p>
        </w:tc>
      </w:tr>
      <w:tr w14:paraId="1CF28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6408CF53">
            <w:pPr>
              <w:snapToGrid w:val="0"/>
              <w:spacing w:before="156" w:beforeLines="50"/>
              <w:jc w:val="left"/>
              <w:rPr>
                <w:rFonts w:hint="eastAsia" w:ascii="仿宋_GB2312" w:hAnsi="宋体" w:eastAsia="仿宋_GB2312"/>
                <w:sz w:val="24"/>
                <w:lang w:eastAsia="zh-CN"/>
              </w:rPr>
            </w:pPr>
            <w:r>
              <w:rPr>
                <w:rFonts w:hint="eastAsia" w:ascii="仿宋_GB2312" w:hAnsi="宋体" w:eastAsia="仿宋_GB2312"/>
                <w:sz w:val="24"/>
                <w:lang w:val="en-US" w:eastAsia="zh-CN"/>
              </w:rPr>
              <w:t>2</w:t>
            </w:r>
          </w:p>
        </w:tc>
        <w:tc>
          <w:tcPr>
            <w:tcW w:w="2212" w:type="dxa"/>
            <w:tcBorders>
              <w:top w:val="single" w:color="auto" w:sz="4" w:space="0"/>
              <w:left w:val="single" w:color="auto" w:sz="4" w:space="0"/>
              <w:bottom w:val="single" w:color="auto" w:sz="4" w:space="0"/>
              <w:right w:val="single" w:color="auto" w:sz="4" w:space="0"/>
            </w:tcBorders>
            <w:vAlign w:val="center"/>
          </w:tcPr>
          <w:p w14:paraId="0BB04CE3">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i w:val="0"/>
                <w:iCs w:val="0"/>
                <w:color w:val="auto"/>
                <w:kern w:val="0"/>
                <w:sz w:val="24"/>
                <w:szCs w:val="24"/>
                <w:u w:val="none"/>
                <w:lang w:val="en-US" w:eastAsia="zh-CN" w:bidi="ar"/>
              </w:rPr>
              <w:t>上门维护</w:t>
            </w:r>
          </w:p>
        </w:tc>
        <w:tc>
          <w:tcPr>
            <w:tcW w:w="1507" w:type="dxa"/>
            <w:tcBorders>
              <w:top w:val="single" w:color="auto" w:sz="4" w:space="0"/>
              <w:left w:val="single" w:color="auto" w:sz="4" w:space="0"/>
              <w:bottom w:val="single" w:color="auto" w:sz="4" w:space="0"/>
              <w:right w:val="single" w:color="auto" w:sz="4" w:space="0"/>
            </w:tcBorders>
            <w:vAlign w:val="center"/>
          </w:tcPr>
          <w:p w14:paraId="2B6BC053">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5144A21">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7F680BF">
            <w:pPr>
              <w:snapToGrid w:val="0"/>
              <w:spacing w:before="156" w:beforeLines="50"/>
              <w:jc w:val="left"/>
              <w:rPr>
                <w:rFonts w:hint="eastAsia" w:ascii="仿宋_GB2312" w:hAnsi="宋体" w:eastAsia="仿宋_GB2312"/>
                <w:sz w:val="24"/>
              </w:rPr>
            </w:pPr>
          </w:p>
        </w:tc>
      </w:tr>
      <w:tr w14:paraId="7DB74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2F6E396A">
            <w:pPr>
              <w:snapToGrid w:val="0"/>
              <w:spacing w:before="156" w:beforeLines="50"/>
              <w:jc w:val="left"/>
              <w:rPr>
                <w:rFonts w:hint="eastAsia" w:ascii="仿宋_GB2312" w:hAnsi="宋体" w:eastAsia="仿宋_GB2312"/>
                <w:sz w:val="24"/>
                <w:highlight w:val="none"/>
              </w:rPr>
            </w:pPr>
            <w:r>
              <w:rPr>
                <w:rFonts w:hint="eastAsia" w:ascii="仿宋_GB2312" w:hAnsi="宋体" w:eastAsia="仿宋_GB2312" w:cs="宋体"/>
                <w:b/>
                <w:bCs w:val="0"/>
                <w:color w:val="000000"/>
                <w:kern w:val="0"/>
                <w:sz w:val="24"/>
                <w:highlight w:val="none"/>
              </w:rPr>
              <w:t>★</w:t>
            </w:r>
            <w:r>
              <w:rPr>
                <w:rFonts w:hint="eastAsia" w:ascii="仿宋_GB2312" w:hAnsi="宋体" w:eastAsia="仿宋_GB2312"/>
                <w:b/>
                <w:bCs/>
                <w:sz w:val="24"/>
                <w:highlight w:val="none"/>
              </w:rPr>
              <w:t>（三）高空车服务</w:t>
            </w:r>
          </w:p>
        </w:tc>
      </w:tr>
      <w:tr w14:paraId="128C4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4E8223D">
            <w:pPr>
              <w:snapToGrid w:val="0"/>
              <w:spacing w:before="156" w:beforeLines="5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3</w:t>
            </w:r>
          </w:p>
        </w:tc>
        <w:tc>
          <w:tcPr>
            <w:tcW w:w="2212" w:type="dxa"/>
            <w:tcBorders>
              <w:top w:val="single" w:color="auto" w:sz="4" w:space="0"/>
              <w:left w:val="single" w:color="auto" w:sz="4" w:space="0"/>
              <w:bottom w:val="single" w:color="auto" w:sz="4" w:space="0"/>
              <w:right w:val="single" w:color="auto" w:sz="4" w:space="0"/>
            </w:tcBorders>
            <w:vAlign w:val="center"/>
          </w:tcPr>
          <w:p w14:paraId="2C720AA0">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i w:val="0"/>
                <w:iCs w:val="0"/>
                <w:color w:val="auto"/>
                <w:kern w:val="0"/>
                <w:sz w:val="24"/>
                <w:szCs w:val="24"/>
                <w:u w:val="none"/>
                <w:lang w:val="en-US" w:eastAsia="zh-CN" w:bidi="ar"/>
              </w:rPr>
              <w:t>高空车服务</w:t>
            </w:r>
          </w:p>
        </w:tc>
        <w:tc>
          <w:tcPr>
            <w:tcW w:w="1507" w:type="dxa"/>
            <w:tcBorders>
              <w:top w:val="single" w:color="auto" w:sz="4" w:space="0"/>
              <w:left w:val="single" w:color="auto" w:sz="4" w:space="0"/>
              <w:bottom w:val="single" w:color="auto" w:sz="4" w:space="0"/>
              <w:right w:val="single" w:color="auto" w:sz="4" w:space="0"/>
            </w:tcBorders>
            <w:vAlign w:val="center"/>
          </w:tcPr>
          <w:p w14:paraId="64E7F913">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0E664D8">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86EEA11">
            <w:pPr>
              <w:snapToGrid w:val="0"/>
              <w:spacing w:before="156" w:beforeLines="50"/>
              <w:jc w:val="left"/>
              <w:rPr>
                <w:rFonts w:hint="eastAsia" w:ascii="仿宋_GB2312" w:hAnsi="宋体" w:eastAsia="仿宋_GB2312"/>
                <w:sz w:val="24"/>
              </w:rPr>
            </w:pPr>
          </w:p>
        </w:tc>
      </w:tr>
      <w:tr w14:paraId="37D6A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4EC187B2">
            <w:pPr>
              <w:snapToGrid w:val="0"/>
              <w:spacing w:before="156" w:beforeLines="50"/>
              <w:jc w:val="left"/>
              <w:rPr>
                <w:rFonts w:hint="eastAsia" w:ascii="仿宋_GB2312" w:hAnsi="宋体" w:eastAsia="仿宋_GB2312"/>
                <w:sz w:val="24"/>
                <w:highlight w:val="none"/>
              </w:rPr>
            </w:pPr>
            <w:r>
              <w:rPr>
                <w:rFonts w:hint="eastAsia" w:ascii="仿宋_GB2312" w:hAnsi="仿宋_GB2312" w:eastAsia="仿宋_GB2312" w:cs="仿宋_GB2312"/>
                <w:b/>
                <w:bCs w:val="0"/>
                <w:color w:val="000000"/>
                <w:kern w:val="0"/>
                <w:sz w:val="24"/>
                <w:szCs w:val="24"/>
                <w:highlight w:val="none"/>
              </w:rPr>
              <w:t>★</w:t>
            </w:r>
            <w:r>
              <w:rPr>
                <w:rFonts w:hint="eastAsia" w:ascii="仿宋_GB2312" w:hAnsi="仿宋_GB2312" w:eastAsia="仿宋_GB2312" w:cs="仿宋_GB2312"/>
                <w:b/>
                <w:sz w:val="24"/>
                <w:szCs w:val="24"/>
                <w:highlight w:val="none"/>
              </w:rPr>
              <w:t>（四）点位迁移服务</w:t>
            </w:r>
          </w:p>
        </w:tc>
      </w:tr>
      <w:tr w14:paraId="69616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8F089FA">
            <w:pPr>
              <w:snapToGrid w:val="0"/>
              <w:spacing w:before="156" w:beforeLines="5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4</w:t>
            </w:r>
          </w:p>
        </w:tc>
        <w:tc>
          <w:tcPr>
            <w:tcW w:w="2212" w:type="dxa"/>
            <w:tcBorders>
              <w:top w:val="single" w:color="auto" w:sz="4" w:space="0"/>
              <w:left w:val="single" w:color="auto" w:sz="4" w:space="0"/>
              <w:bottom w:val="single" w:color="auto" w:sz="4" w:space="0"/>
              <w:right w:val="single" w:color="auto" w:sz="4" w:space="0"/>
            </w:tcBorders>
            <w:vAlign w:val="center"/>
          </w:tcPr>
          <w:p w14:paraId="22E207C9">
            <w:pPr>
              <w:snapToGrid w:val="0"/>
              <w:spacing w:before="156" w:beforeLines="50"/>
              <w:jc w:val="left"/>
              <w:rPr>
                <w:rFonts w:hint="eastAsia" w:ascii="仿宋_GB2312" w:hAnsi="宋体" w:eastAsia="仿宋_GB2312"/>
                <w:sz w:val="24"/>
              </w:rPr>
            </w:pPr>
            <w:r>
              <w:rPr>
                <w:rFonts w:hint="eastAsia" w:ascii="仿宋_GB2312" w:hAnsi="宋体" w:eastAsia="仿宋_GB2312"/>
                <w:sz w:val="24"/>
              </w:rPr>
              <w:t>点位迁移</w:t>
            </w:r>
          </w:p>
        </w:tc>
        <w:tc>
          <w:tcPr>
            <w:tcW w:w="1507" w:type="dxa"/>
            <w:tcBorders>
              <w:top w:val="single" w:color="auto" w:sz="4" w:space="0"/>
              <w:left w:val="single" w:color="auto" w:sz="4" w:space="0"/>
              <w:bottom w:val="single" w:color="auto" w:sz="4" w:space="0"/>
              <w:right w:val="single" w:color="auto" w:sz="4" w:space="0"/>
            </w:tcBorders>
            <w:vAlign w:val="center"/>
          </w:tcPr>
          <w:p w14:paraId="1BDAC7D0">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45E242F4">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10489397">
            <w:pPr>
              <w:snapToGrid w:val="0"/>
              <w:spacing w:before="156" w:beforeLines="50"/>
              <w:jc w:val="left"/>
              <w:rPr>
                <w:rFonts w:hint="eastAsia" w:ascii="仿宋_GB2312" w:hAnsi="宋体" w:eastAsia="仿宋_GB2312"/>
                <w:sz w:val="24"/>
              </w:rPr>
            </w:pPr>
          </w:p>
        </w:tc>
      </w:tr>
      <w:tr w14:paraId="30762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66A8CD42">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b/>
                <w:sz w:val="24"/>
                <w:szCs w:val="24"/>
              </w:rPr>
              <w:t>（五）设备更换服务</w:t>
            </w:r>
          </w:p>
        </w:tc>
      </w:tr>
      <w:tr w14:paraId="5A1DB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678F8CF5">
            <w:pPr>
              <w:snapToGrid w:val="0"/>
              <w:spacing w:before="156" w:beforeLines="50"/>
              <w:jc w:val="left"/>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5</w:t>
            </w:r>
          </w:p>
        </w:tc>
        <w:tc>
          <w:tcPr>
            <w:tcW w:w="2212" w:type="dxa"/>
            <w:tcBorders>
              <w:top w:val="single" w:color="auto" w:sz="4" w:space="0"/>
              <w:left w:val="single" w:color="auto" w:sz="4" w:space="0"/>
              <w:bottom w:val="single" w:color="auto" w:sz="4" w:space="0"/>
              <w:right w:val="single" w:color="auto" w:sz="4" w:space="0"/>
            </w:tcBorders>
            <w:shd w:val="clear" w:color="auto" w:fill="auto"/>
            <w:vAlign w:val="center"/>
          </w:tcPr>
          <w:p w14:paraId="3066870A">
            <w:pPr>
              <w:snapToGrid w:val="0"/>
              <w:spacing w:before="156" w:beforeLines="50"/>
              <w:jc w:val="left"/>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智能一体化抓拍单元（电警）</w:t>
            </w:r>
          </w:p>
        </w:tc>
        <w:tc>
          <w:tcPr>
            <w:tcW w:w="1507" w:type="dxa"/>
            <w:tcBorders>
              <w:top w:val="single" w:color="auto" w:sz="4" w:space="0"/>
              <w:left w:val="single" w:color="auto" w:sz="4" w:space="0"/>
              <w:bottom w:val="single" w:color="auto" w:sz="4" w:space="0"/>
              <w:right w:val="single" w:color="auto" w:sz="4" w:space="0"/>
            </w:tcBorders>
            <w:vAlign w:val="center"/>
          </w:tcPr>
          <w:p w14:paraId="6111511C">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3E7F9A74">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E088FA6">
            <w:pPr>
              <w:snapToGrid w:val="0"/>
              <w:spacing w:before="156" w:beforeLines="50"/>
              <w:jc w:val="left"/>
              <w:rPr>
                <w:rFonts w:hint="eastAsia" w:ascii="仿宋_GB2312" w:hAnsi="宋体" w:eastAsia="仿宋_GB2312"/>
                <w:sz w:val="24"/>
              </w:rPr>
            </w:pPr>
          </w:p>
        </w:tc>
      </w:tr>
      <w:tr w14:paraId="245C0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4816F4C">
            <w:pPr>
              <w:snapToGrid w:val="0"/>
              <w:spacing w:before="156" w:beforeLines="50"/>
              <w:jc w:val="left"/>
              <w:rPr>
                <w:rFonts w:hint="eastAsia" w:ascii="仿宋_GB2312" w:hAnsi="宋体" w:eastAsia="仿宋_GB2312"/>
                <w:sz w:val="24"/>
              </w:rPr>
            </w:pPr>
            <w:r>
              <w:rPr>
                <w:rFonts w:hint="eastAsia" w:ascii="仿宋_GB2312" w:hAnsi="宋体" w:eastAsia="仿宋_GB2312"/>
                <w:sz w:val="24"/>
              </w:rPr>
              <w:t>…</w:t>
            </w:r>
          </w:p>
        </w:tc>
        <w:tc>
          <w:tcPr>
            <w:tcW w:w="2212" w:type="dxa"/>
            <w:tcBorders>
              <w:top w:val="single" w:color="auto" w:sz="4" w:space="0"/>
              <w:left w:val="single" w:color="auto" w:sz="4" w:space="0"/>
              <w:bottom w:val="single" w:color="auto" w:sz="4" w:space="0"/>
              <w:right w:val="single" w:color="auto" w:sz="4" w:space="0"/>
            </w:tcBorders>
            <w:vAlign w:val="center"/>
          </w:tcPr>
          <w:p w14:paraId="6DE74580">
            <w:pPr>
              <w:snapToGrid w:val="0"/>
              <w:spacing w:before="156" w:beforeLines="50"/>
              <w:jc w:val="left"/>
              <w:rPr>
                <w:rFonts w:hint="eastAsia" w:ascii="仿宋_GB2312" w:hAnsi="宋体" w:eastAsia="仿宋_GB2312"/>
                <w:sz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6D4F9C67">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13EB19F">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D8B3BC8">
            <w:pPr>
              <w:snapToGrid w:val="0"/>
              <w:spacing w:before="156" w:beforeLines="50"/>
              <w:jc w:val="left"/>
              <w:rPr>
                <w:rFonts w:hint="eastAsia" w:ascii="仿宋_GB2312" w:hAnsi="宋体" w:eastAsia="仿宋_GB2312"/>
                <w:sz w:val="24"/>
              </w:rPr>
            </w:pPr>
          </w:p>
        </w:tc>
      </w:tr>
      <w:tr w14:paraId="66E08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69E42A35">
            <w:pPr>
              <w:snapToGrid w:val="0"/>
              <w:spacing w:before="156" w:beforeLines="50"/>
              <w:jc w:val="left"/>
              <w:rPr>
                <w:rFonts w:hint="eastAsia" w:ascii="仿宋_GB2312" w:hAnsi="宋体" w:eastAsia="仿宋_GB2312"/>
                <w:sz w:val="24"/>
                <w:highlight w:val="none"/>
              </w:rPr>
            </w:pPr>
            <w:r>
              <w:rPr>
                <w:rFonts w:hint="eastAsia" w:ascii="仿宋_GB2312" w:hAnsi="仿宋_GB2312" w:eastAsia="仿宋_GB2312" w:cs="仿宋_GB2312"/>
                <w:b/>
                <w:bCs w:val="0"/>
                <w:color w:val="000000"/>
                <w:kern w:val="0"/>
                <w:sz w:val="24"/>
                <w:szCs w:val="24"/>
                <w:highlight w:val="none"/>
              </w:rPr>
              <w:t>★</w:t>
            </w:r>
            <w:r>
              <w:rPr>
                <w:rFonts w:hint="eastAsia" w:ascii="仿宋_GB2312" w:hAnsi="仿宋_GB2312" w:eastAsia="仿宋_GB2312" w:cs="仿宋_GB2312"/>
                <w:b/>
                <w:sz w:val="24"/>
                <w:szCs w:val="24"/>
                <w:highlight w:val="none"/>
              </w:rPr>
              <w:t>（六）前端电费</w:t>
            </w:r>
          </w:p>
        </w:tc>
      </w:tr>
      <w:tr w14:paraId="2D9C4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62B76F1F">
            <w:pPr>
              <w:snapToGrid w:val="0"/>
              <w:spacing w:before="156" w:beforeLines="50"/>
              <w:jc w:val="left"/>
              <w:rPr>
                <w:rFonts w:hint="default"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18</w:t>
            </w:r>
          </w:p>
        </w:tc>
        <w:tc>
          <w:tcPr>
            <w:tcW w:w="2212" w:type="dxa"/>
            <w:tcBorders>
              <w:top w:val="single" w:color="auto" w:sz="4" w:space="0"/>
              <w:left w:val="single" w:color="auto" w:sz="4" w:space="0"/>
              <w:bottom w:val="single" w:color="auto" w:sz="4" w:space="0"/>
              <w:right w:val="single" w:color="auto" w:sz="4" w:space="0"/>
            </w:tcBorders>
            <w:vAlign w:val="center"/>
          </w:tcPr>
          <w:p w14:paraId="12A49EC6">
            <w:pPr>
              <w:snapToGrid w:val="0"/>
              <w:spacing w:before="156" w:beforeLines="50"/>
              <w:jc w:val="left"/>
              <w:rPr>
                <w:rFonts w:hint="eastAsia" w:ascii="仿宋_GB2312" w:hAnsi="宋体" w:eastAsia="仿宋_GB2312"/>
                <w:sz w:val="24"/>
                <w:highlight w:val="none"/>
              </w:rPr>
            </w:pPr>
            <w:r>
              <w:rPr>
                <w:rFonts w:hint="eastAsia" w:ascii="仿宋_GB2312" w:hAnsi="宋体" w:eastAsia="仿宋_GB2312"/>
                <w:sz w:val="24"/>
                <w:highlight w:val="none"/>
              </w:rPr>
              <w:t>前端电费</w:t>
            </w:r>
          </w:p>
        </w:tc>
        <w:tc>
          <w:tcPr>
            <w:tcW w:w="1507" w:type="dxa"/>
            <w:tcBorders>
              <w:top w:val="single" w:color="auto" w:sz="4" w:space="0"/>
              <w:left w:val="single" w:color="auto" w:sz="4" w:space="0"/>
              <w:bottom w:val="single" w:color="auto" w:sz="4" w:space="0"/>
              <w:right w:val="single" w:color="auto" w:sz="4" w:space="0"/>
            </w:tcBorders>
            <w:vAlign w:val="center"/>
          </w:tcPr>
          <w:p w14:paraId="3982C118">
            <w:pPr>
              <w:snapToGrid w:val="0"/>
              <w:spacing w:before="156" w:beforeLines="50"/>
              <w:jc w:val="left"/>
              <w:rPr>
                <w:rFonts w:hint="eastAsia" w:ascii="仿宋_GB2312" w:hAnsi="宋体" w:eastAsia="仿宋_GB2312"/>
                <w:sz w:val="24"/>
                <w:highlight w:val="none"/>
              </w:rPr>
            </w:pPr>
          </w:p>
        </w:tc>
        <w:tc>
          <w:tcPr>
            <w:tcW w:w="3470" w:type="dxa"/>
            <w:tcBorders>
              <w:top w:val="single" w:color="auto" w:sz="4" w:space="0"/>
              <w:left w:val="single" w:color="auto" w:sz="4" w:space="0"/>
              <w:bottom w:val="single" w:color="auto" w:sz="4" w:space="0"/>
              <w:right w:val="single" w:color="auto" w:sz="4" w:space="0"/>
            </w:tcBorders>
            <w:vAlign w:val="center"/>
          </w:tcPr>
          <w:p w14:paraId="612188A0">
            <w:pPr>
              <w:snapToGrid w:val="0"/>
              <w:spacing w:before="156" w:beforeLines="50"/>
              <w:jc w:val="left"/>
              <w:rPr>
                <w:rFonts w:hint="eastAsia" w:ascii="仿宋_GB2312" w:hAnsi="宋体" w:eastAsia="仿宋_GB2312"/>
                <w:sz w:val="24"/>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21F768F3">
            <w:pPr>
              <w:snapToGrid w:val="0"/>
              <w:spacing w:before="156" w:beforeLines="50"/>
              <w:jc w:val="left"/>
              <w:rPr>
                <w:rFonts w:hint="eastAsia" w:ascii="仿宋_GB2312" w:hAnsi="宋体" w:eastAsia="仿宋_GB2312"/>
                <w:sz w:val="24"/>
                <w:highlight w:val="none"/>
              </w:rPr>
            </w:pPr>
          </w:p>
        </w:tc>
      </w:tr>
      <w:tr w14:paraId="3FCF8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2F56E560">
            <w:pPr>
              <w:snapToGrid w:val="0"/>
              <w:spacing w:before="156" w:beforeLines="50"/>
              <w:jc w:val="left"/>
              <w:rPr>
                <w:rFonts w:hint="eastAsia" w:ascii="仿宋_GB2312" w:hAnsi="宋体" w:eastAsia="仿宋_GB2312"/>
                <w:sz w:val="24"/>
                <w:highlight w:val="none"/>
              </w:rPr>
            </w:pPr>
            <w:r>
              <w:rPr>
                <w:rFonts w:hint="eastAsia" w:ascii="仿宋_GB2312" w:hAnsi="仿宋_GB2312" w:eastAsia="仿宋_GB2312" w:cs="仿宋_GB2312"/>
                <w:b/>
                <w:bCs w:val="0"/>
                <w:color w:val="000000"/>
                <w:kern w:val="0"/>
                <w:sz w:val="24"/>
                <w:szCs w:val="24"/>
                <w:highlight w:val="none"/>
              </w:rPr>
              <w:t>★</w:t>
            </w:r>
            <w:r>
              <w:rPr>
                <w:rFonts w:hint="eastAsia" w:ascii="仿宋_GB2312" w:hAnsi="仿宋_GB2312" w:eastAsia="仿宋_GB2312" w:cs="仿宋_GB2312"/>
                <w:b/>
                <w:sz w:val="24"/>
                <w:szCs w:val="24"/>
                <w:highlight w:val="none"/>
              </w:rPr>
              <w:t>（七）无线改有线服务</w:t>
            </w:r>
          </w:p>
        </w:tc>
      </w:tr>
      <w:tr w14:paraId="44F4C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304B19F">
            <w:pPr>
              <w:snapToGrid w:val="0"/>
              <w:spacing w:before="156" w:beforeLines="50"/>
              <w:jc w:val="left"/>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19</w:t>
            </w:r>
          </w:p>
        </w:tc>
        <w:tc>
          <w:tcPr>
            <w:tcW w:w="2212" w:type="dxa"/>
            <w:tcBorders>
              <w:top w:val="single" w:color="auto" w:sz="4" w:space="0"/>
              <w:left w:val="single" w:color="auto" w:sz="4" w:space="0"/>
              <w:bottom w:val="single" w:color="auto" w:sz="4" w:space="0"/>
              <w:right w:val="single" w:color="auto" w:sz="4" w:space="0"/>
            </w:tcBorders>
            <w:shd w:val="clear" w:color="auto" w:fill="auto"/>
            <w:vAlign w:val="center"/>
          </w:tcPr>
          <w:p w14:paraId="22BAC7FE">
            <w:pPr>
              <w:snapToGrid w:val="0"/>
              <w:spacing w:before="156" w:beforeLines="50"/>
              <w:jc w:val="left"/>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无线网络改有线网络</w:t>
            </w:r>
          </w:p>
        </w:tc>
        <w:tc>
          <w:tcPr>
            <w:tcW w:w="1507" w:type="dxa"/>
            <w:tcBorders>
              <w:top w:val="single" w:color="auto" w:sz="4" w:space="0"/>
              <w:left w:val="single" w:color="auto" w:sz="4" w:space="0"/>
              <w:bottom w:val="single" w:color="auto" w:sz="4" w:space="0"/>
              <w:right w:val="single" w:color="auto" w:sz="4" w:space="0"/>
            </w:tcBorders>
            <w:vAlign w:val="center"/>
          </w:tcPr>
          <w:p w14:paraId="200BE17E">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5683802">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5E4251">
            <w:pPr>
              <w:snapToGrid w:val="0"/>
              <w:spacing w:before="156" w:beforeLines="50"/>
              <w:jc w:val="left"/>
              <w:rPr>
                <w:rFonts w:hint="eastAsia" w:ascii="仿宋_GB2312" w:hAnsi="宋体" w:eastAsia="仿宋_GB2312"/>
                <w:sz w:val="24"/>
              </w:rPr>
            </w:pPr>
          </w:p>
        </w:tc>
      </w:tr>
      <w:tr w14:paraId="37A75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3D2CB68A">
            <w:pPr>
              <w:snapToGrid w:val="0"/>
              <w:spacing w:before="156" w:beforeLines="50"/>
              <w:jc w:val="left"/>
              <w:rPr>
                <w:rFonts w:hint="eastAsia" w:ascii="仿宋_GB2312" w:hAnsi="宋体" w:eastAsia="仿宋_GB2312"/>
                <w:sz w:val="24"/>
              </w:rPr>
            </w:pPr>
            <w:r>
              <w:rPr>
                <w:rFonts w:hint="eastAsia" w:ascii="仿宋_GB2312" w:hAnsi="宋体" w:eastAsia="仿宋_GB2312" w:cs="宋体"/>
                <w:b/>
                <w:bCs w:val="0"/>
                <w:color w:val="000000"/>
                <w:kern w:val="0"/>
                <w:sz w:val="24"/>
              </w:rPr>
              <w:t>★</w:t>
            </w:r>
            <w:r>
              <w:rPr>
                <w:rFonts w:hint="eastAsia" w:ascii="仿宋_GB2312" w:hAnsi="宋体" w:eastAsia="仿宋_GB2312"/>
                <w:sz w:val="24"/>
                <w:lang w:val="en-US" w:eastAsia="zh-CN"/>
              </w:rPr>
              <w:t>附件：</w:t>
            </w:r>
            <w:r>
              <w:rPr>
                <w:rFonts w:hint="eastAsia" w:ascii="仿宋_GB2312" w:hAnsi="宋体" w:eastAsia="仿宋_GB2312"/>
                <w:sz w:val="24"/>
                <w:lang w:eastAsia="zh-CN"/>
              </w:rPr>
              <w:t>柳州市区道路交通智能监控项目维护服务</w:t>
            </w:r>
            <w:r>
              <w:rPr>
                <w:rFonts w:hint="eastAsia" w:ascii="仿宋_GB2312" w:hAnsi="宋体" w:eastAsia="仿宋_GB2312"/>
                <w:sz w:val="24"/>
              </w:rPr>
              <w:t>考核标准</w:t>
            </w:r>
          </w:p>
        </w:tc>
      </w:tr>
      <w:tr w14:paraId="16F5F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0E41BE97">
            <w:pPr>
              <w:snapToGrid w:val="0"/>
              <w:spacing w:before="156" w:beforeLines="50"/>
              <w:jc w:val="center"/>
              <w:rPr>
                <w:rFonts w:hint="eastAsia" w:ascii="仿宋_GB2312" w:hAnsi="宋体" w:eastAsia="仿宋_GB2312"/>
                <w:sz w:val="24"/>
              </w:rPr>
            </w:pPr>
            <w:r>
              <w:rPr>
                <w:rFonts w:hint="eastAsia" w:ascii="仿宋_GB2312" w:hAnsi="宋体" w:eastAsia="仿宋_GB2312"/>
                <w:sz w:val="24"/>
                <w:lang w:val="en-US" w:eastAsia="zh-CN"/>
              </w:rPr>
              <w:t>序号</w:t>
            </w:r>
          </w:p>
        </w:tc>
        <w:tc>
          <w:tcPr>
            <w:tcW w:w="2212" w:type="dxa"/>
            <w:tcBorders>
              <w:top w:val="single" w:color="auto" w:sz="4" w:space="0"/>
              <w:left w:val="single" w:color="auto" w:sz="4" w:space="0"/>
              <w:bottom w:val="single" w:color="auto" w:sz="4" w:space="0"/>
              <w:right w:val="single" w:color="auto" w:sz="4" w:space="0"/>
            </w:tcBorders>
            <w:vAlign w:val="center"/>
          </w:tcPr>
          <w:p w14:paraId="1653EB1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标的名称</w:t>
            </w:r>
          </w:p>
        </w:tc>
        <w:tc>
          <w:tcPr>
            <w:tcW w:w="1507" w:type="dxa"/>
            <w:tcBorders>
              <w:top w:val="single" w:color="auto" w:sz="4" w:space="0"/>
              <w:left w:val="single" w:color="auto" w:sz="4" w:space="0"/>
              <w:bottom w:val="single" w:color="auto" w:sz="4" w:space="0"/>
              <w:right w:val="single" w:color="auto" w:sz="4" w:space="0"/>
            </w:tcBorders>
            <w:vAlign w:val="center"/>
          </w:tcPr>
          <w:p w14:paraId="74667EA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475C738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1314D3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76D43D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4AE67184">
            <w:pPr>
              <w:snapToGrid w:val="0"/>
              <w:spacing w:before="156" w:beforeLines="50"/>
              <w:jc w:val="left"/>
              <w:rPr>
                <w:rFonts w:hint="eastAsia" w:ascii="仿宋_GB2312" w:hAnsi="宋体" w:eastAsia="仿宋_GB2312"/>
                <w:sz w:val="24"/>
              </w:rPr>
            </w:pPr>
          </w:p>
        </w:tc>
        <w:tc>
          <w:tcPr>
            <w:tcW w:w="2212" w:type="dxa"/>
            <w:tcBorders>
              <w:top w:val="single" w:color="auto" w:sz="4" w:space="0"/>
              <w:left w:val="single" w:color="auto" w:sz="4" w:space="0"/>
              <w:bottom w:val="single" w:color="auto" w:sz="4" w:space="0"/>
              <w:right w:val="single" w:color="auto" w:sz="4" w:space="0"/>
            </w:tcBorders>
            <w:vAlign w:val="center"/>
          </w:tcPr>
          <w:p w14:paraId="46A3CAE1">
            <w:pPr>
              <w:snapToGrid w:val="0"/>
              <w:spacing w:before="156" w:beforeLines="50"/>
              <w:jc w:val="left"/>
              <w:rPr>
                <w:rFonts w:hint="eastAsia" w:ascii="仿宋_GB2312" w:hAnsi="宋体" w:eastAsia="仿宋_GB2312"/>
                <w:sz w:val="24"/>
              </w:rPr>
            </w:pPr>
          </w:p>
        </w:tc>
        <w:tc>
          <w:tcPr>
            <w:tcW w:w="1507" w:type="dxa"/>
            <w:tcBorders>
              <w:top w:val="single" w:color="auto" w:sz="4" w:space="0"/>
              <w:left w:val="single" w:color="auto" w:sz="4" w:space="0"/>
              <w:bottom w:val="single" w:color="auto" w:sz="4" w:space="0"/>
              <w:right w:val="single" w:color="auto" w:sz="4" w:space="0"/>
            </w:tcBorders>
            <w:vAlign w:val="center"/>
          </w:tcPr>
          <w:p w14:paraId="496E48B8">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4F445430">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7CAFBA">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w:t>
      </w:r>
      <w:r>
        <w:rPr>
          <w:rFonts w:hint="eastAsia" w:ascii="仿宋_GB2312" w:hAnsi="宋体" w:eastAsia="仿宋_GB2312" w:cs="Times New Roman"/>
          <w:b/>
          <w:sz w:val="24"/>
        </w:rPr>
        <w:t>件“第三章《采购需求》”一、项目要求及服务需求（包括采购需求中</w:t>
      </w:r>
      <w:r>
        <w:rPr>
          <w:rFonts w:hint="eastAsia" w:ascii="仿宋_GB2312" w:hAnsi="宋体" w:eastAsia="仿宋_GB2312" w:cs="Times New Roman"/>
          <w:b/>
          <w:sz w:val="24"/>
          <w:lang w:val="en-US" w:eastAsia="zh-CN"/>
        </w:rPr>
        <w:t>附件</w:t>
      </w:r>
      <w:r>
        <w:rPr>
          <w:rFonts w:hint="eastAsia" w:ascii="仿宋_GB2312" w:hAnsi="宋体" w:eastAsia="仿宋_GB2312" w:cs="Times New Roman"/>
          <w:b/>
          <w:sz w:val="24"/>
        </w:rPr>
        <w:t>《柳州市区道路交通智能监控项目维护服务考核标准》），逐条说明所提供服务已对竞争性磋商文件的服务内容要求做出了实质性的响应，并申明与服务内容要求的偏离说明。具体响应内容优于竞争性磋商文</w:t>
      </w:r>
      <w:r>
        <w:rPr>
          <w:rFonts w:hint="eastAsia" w:ascii="仿宋_GB2312" w:eastAsia="仿宋_GB2312"/>
          <w:b/>
          <w:sz w:val="24"/>
        </w:rPr>
        <w:t>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hint="eastAsia" w:ascii="仿宋_GB2312" w:eastAsia="仿宋_GB2312"/>
          <w:b/>
          <w:sz w:val="24"/>
          <w:lang w:eastAsia="zh-CN"/>
        </w:rPr>
      </w:pPr>
      <w:r>
        <w:rPr>
          <w:rFonts w:hint="eastAsia" w:ascii="仿宋_GB2312" w:hAnsi="宋体" w:eastAsia="仿宋_GB2312"/>
          <w:b/>
          <w:bCs/>
          <w:kern w:val="0"/>
          <w:sz w:val="24"/>
        </w:rPr>
        <w:t>2.供应商就标记“★”符号的实质性响应内容发生负偏离一项以上的，视为响应无效。</w:t>
      </w:r>
      <w:r>
        <w:rPr>
          <w:rFonts w:hint="eastAsia" w:ascii="仿宋_GB2312" w:hAnsi="宋体" w:eastAsia="仿宋_GB2312"/>
          <w:b/>
          <w:bCs/>
          <w:kern w:val="0"/>
          <w:sz w:val="24"/>
          <w:lang w:val="en-US" w:eastAsia="zh-CN"/>
        </w:rPr>
        <w:t>没有</w:t>
      </w:r>
      <w:r>
        <w:rPr>
          <w:rFonts w:hint="eastAsia" w:ascii="仿宋_GB2312" w:hAnsi="宋体" w:eastAsia="仿宋_GB2312"/>
          <w:b/>
          <w:bCs w:val="0"/>
          <w:kern w:val="2"/>
          <w:sz w:val="24"/>
        </w:rPr>
        <w:t>标记“★”符号的技术参数要求，评审时供应商的响应内容发生负</w:t>
      </w:r>
      <w:r>
        <w:rPr>
          <w:rFonts w:hint="eastAsia" w:ascii="仿宋_GB2312" w:hAnsi="宋体" w:eastAsia="仿宋_GB2312"/>
          <w:b/>
          <w:bCs w:val="0"/>
          <w:kern w:val="2"/>
          <w:sz w:val="24"/>
          <w:highlight w:val="none"/>
        </w:rPr>
        <w:t>偏离五项以</w:t>
      </w:r>
      <w:r>
        <w:rPr>
          <w:rFonts w:hint="eastAsia" w:ascii="仿宋_GB2312" w:hAnsi="宋体" w:eastAsia="仿宋_GB2312"/>
          <w:b/>
          <w:bCs w:val="0"/>
          <w:kern w:val="2"/>
          <w:sz w:val="24"/>
        </w:rPr>
        <w:t>上的，视为投标无效。关于“项数”的规定，凡标有最低一级序号的指标项即为一项</w:t>
      </w:r>
      <w:r>
        <w:rPr>
          <w:rFonts w:hint="eastAsia" w:ascii="仿宋_GB2312" w:hAnsi="Times New Roman" w:eastAsia="仿宋_GB2312"/>
          <w:b/>
          <w:bCs w:val="0"/>
          <w:kern w:val="2"/>
          <w:sz w:val="24"/>
        </w:rPr>
        <w:t>技术</w:t>
      </w:r>
      <w:r>
        <w:rPr>
          <w:rFonts w:hint="eastAsia" w:ascii="仿宋_GB2312" w:hAnsi="宋体" w:eastAsia="仿宋_GB2312"/>
          <w:b/>
          <w:bCs w:val="0"/>
          <w:kern w:val="2"/>
          <w:sz w:val="24"/>
        </w:rPr>
        <w:t>条款，无论是否</w:t>
      </w:r>
      <w:r>
        <w:rPr>
          <w:rFonts w:hint="eastAsia" w:ascii="仿宋_GB2312" w:hAnsi="宋体" w:eastAsia="仿宋_GB2312"/>
          <w:b/>
          <w:bCs/>
          <w:kern w:val="0"/>
          <w:sz w:val="24"/>
        </w:rPr>
        <w:t>隶属于上一级编号（有特别说明的除外）</w:t>
      </w:r>
      <w:r>
        <w:rPr>
          <w:rFonts w:hint="eastAsia" w:ascii="仿宋_GB2312" w:hAnsi="宋体" w:eastAsia="仿宋_GB2312"/>
          <w:b/>
          <w:bCs/>
          <w:kern w:val="0"/>
          <w:sz w:val="24"/>
          <w:lang w:eastAsia="zh-CN"/>
        </w:rPr>
        <w:t>。</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D2A5AD5">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11312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7DD9653">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76E44C5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CFD97A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AC32DB5">
            <w:pPr>
              <w:snapToGrid w:val="0"/>
              <w:spacing w:before="156" w:beforeLines="50"/>
              <w:jc w:val="center"/>
              <w:rPr>
                <w:rFonts w:hint="eastAsia" w:ascii="仿宋_GB2312" w:hAnsi="宋体" w:eastAsia="仿宋_GB2312"/>
                <w:sz w:val="24"/>
              </w:rPr>
            </w:pPr>
          </w:p>
        </w:tc>
      </w:tr>
      <w:tr w14:paraId="7730F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A3BFD56">
            <w:pPr>
              <w:jc w:val="center"/>
              <w:rPr>
                <w:rFonts w:ascii="仿宋_GB2312" w:eastAsia="仿宋_GB2312"/>
                <w:sz w:val="24"/>
              </w:rPr>
            </w:pPr>
            <w:r>
              <w:rPr>
                <w:rFonts w:hint="eastAsia" w:ascii="仿宋_GB2312" w:hAnsi="仿宋_GB2312" w:eastAsia="仿宋_GB2312" w:cs="仿宋_GB2312"/>
                <w:color w:val="000000"/>
                <w:sz w:val="24"/>
              </w:rPr>
              <w:t>服务期限及地点</w:t>
            </w:r>
          </w:p>
        </w:tc>
        <w:tc>
          <w:tcPr>
            <w:tcW w:w="2417" w:type="dxa"/>
            <w:tcBorders>
              <w:top w:val="single" w:color="auto" w:sz="4" w:space="0"/>
              <w:left w:val="single" w:color="auto" w:sz="4" w:space="0"/>
              <w:bottom w:val="single" w:color="auto" w:sz="4" w:space="0"/>
              <w:right w:val="single" w:color="auto" w:sz="4" w:space="0"/>
            </w:tcBorders>
          </w:tcPr>
          <w:p w14:paraId="0A8ADDD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5BD2A2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C0B21B2">
            <w:pPr>
              <w:snapToGrid w:val="0"/>
              <w:spacing w:before="156" w:beforeLines="50"/>
              <w:jc w:val="center"/>
              <w:rPr>
                <w:rFonts w:hint="eastAsia" w:ascii="仿宋_GB2312" w:hAnsi="宋体" w:eastAsia="仿宋_GB2312"/>
                <w:sz w:val="24"/>
              </w:rPr>
            </w:pPr>
          </w:p>
        </w:tc>
      </w:tr>
      <w:tr w14:paraId="009F5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67B6689">
            <w:pPr>
              <w:jc w:val="center"/>
              <w:rPr>
                <w:rFonts w:ascii="仿宋_GB2312" w:eastAsia="仿宋_GB2312"/>
                <w:sz w:val="24"/>
              </w:rPr>
            </w:pPr>
            <w:r>
              <w:rPr>
                <w:rFonts w:hint="eastAsia" w:ascii="仿宋_GB2312" w:hAnsi="仿宋_GB2312" w:eastAsia="仿宋_GB2312" w:cs="仿宋_GB2312"/>
                <w:color w:val="000000"/>
                <w:kern w:val="2"/>
                <w:sz w:val="24"/>
                <w:szCs w:val="24"/>
                <w:lang w:val="en-US" w:eastAsia="zh-CN" w:bidi="ar-SA"/>
              </w:rPr>
              <w:t>售后服务</w:t>
            </w:r>
          </w:p>
        </w:tc>
        <w:tc>
          <w:tcPr>
            <w:tcW w:w="2417" w:type="dxa"/>
            <w:tcBorders>
              <w:top w:val="single" w:color="auto" w:sz="4" w:space="0"/>
              <w:left w:val="single" w:color="auto" w:sz="4" w:space="0"/>
              <w:bottom w:val="single" w:color="auto" w:sz="4" w:space="0"/>
              <w:right w:val="single" w:color="auto" w:sz="4" w:space="0"/>
            </w:tcBorders>
          </w:tcPr>
          <w:p w14:paraId="59E3BD4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29A141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0874EBA">
            <w:pPr>
              <w:snapToGrid w:val="0"/>
              <w:spacing w:before="156" w:beforeLines="50"/>
              <w:jc w:val="center"/>
              <w:rPr>
                <w:rFonts w:hint="eastAsia" w:ascii="仿宋_GB2312" w:hAnsi="宋体" w:eastAsia="仿宋_GB2312"/>
                <w:sz w:val="24"/>
              </w:rPr>
            </w:pPr>
          </w:p>
        </w:tc>
      </w:tr>
      <w:tr w14:paraId="620C1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138D8EBD">
            <w:pPr>
              <w:jc w:val="center"/>
              <w:rPr>
                <w:rFonts w:ascii="仿宋_GB2312" w:eastAsia="仿宋_GB2312"/>
                <w:sz w:val="24"/>
              </w:rPr>
            </w:pPr>
            <w:r>
              <w:rPr>
                <w:rFonts w:hint="eastAsia" w:ascii="仿宋_GB2312" w:hAnsi="仿宋_GB2312" w:eastAsia="仿宋_GB2312" w:cs="仿宋_GB2312"/>
                <w:color w:val="000000"/>
                <w:kern w:val="2"/>
                <w:sz w:val="24"/>
                <w:szCs w:val="24"/>
                <w:lang w:val="en-US" w:eastAsia="zh-CN" w:bidi="ar-SA"/>
              </w:rPr>
              <w:t>质量保证</w:t>
            </w:r>
          </w:p>
        </w:tc>
        <w:tc>
          <w:tcPr>
            <w:tcW w:w="2417" w:type="dxa"/>
            <w:tcBorders>
              <w:top w:val="single" w:color="auto" w:sz="4" w:space="0"/>
              <w:left w:val="single" w:color="auto" w:sz="4" w:space="0"/>
              <w:bottom w:val="single" w:color="auto" w:sz="4" w:space="0"/>
              <w:right w:val="single" w:color="auto" w:sz="4" w:space="0"/>
            </w:tcBorders>
          </w:tcPr>
          <w:p w14:paraId="5EE0FFE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E3F60F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50F9F3F">
            <w:pPr>
              <w:snapToGrid w:val="0"/>
              <w:spacing w:before="156" w:beforeLines="50"/>
              <w:jc w:val="center"/>
              <w:rPr>
                <w:rFonts w:hint="eastAsia" w:ascii="仿宋_GB2312" w:hAnsi="宋体" w:eastAsia="仿宋_GB2312"/>
                <w:sz w:val="24"/>
              </w:rPr>
            </w:pPr>
          </w:p>
        </w:tc>
      </w:tr>
      <w:tr w14:paraId="20446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5E32968">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2D0DD0C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114022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389CA0D">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14E5B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160A7F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2598B92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4B123D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66D000D">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7D392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892D98F">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政策性加分条件（如有）</w:t>
            </w:r>
          </w:p>
        </w:tc>
        <w:tc>
          <w:tcPr>
            <w:tcW w:w="2417" w:type="dxa"/>
            <w:tcBorders>
              <w:top w:val="single" w:color="auto" w:sz="4" w:space="0"/>
              <w:left w:val="single" w:color="auto" w:sz="4" w:space="0"/>
              <w:bottom w:val="single" w:color="auto" w:sz="4" w:space="0"/>
              <w:right w:val="single" w:color="auto" w:sz="4" w:space="0"/>
            </w:tcBorders>
          </w:tcPr>
          <w:p w14:paraId="23350C06">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46012C6">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4C08D58">
            <w:pPr>
              <w:snapToGrid w:val="0"/>
              <w:spacing w:before="156" w:beforeLines="50"/>
              <w:jc w:val="center"/>
              <w:rPr>
                <w:rFonts w:hint="eastAsia" w:ascii="仿宋_GB2312" w:hAnsi="宋体" w:eastAsia="仿宋_GB2312"/>
                <w:sz w:val="24"/>
              </w:rPr>
            </w:pPr>
          </w:p>
        </w:tc>
      </w:tr>
      <w:tr w14:paraId="63D0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4608AA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41B168A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61B012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E354112">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宋体" w:eastAsia="仿宋_GB2312" w:cs="宋体"/>
                <w:bCs/>
                <w:color w:val="000000"/>
                <w:sz w:val="24"/>
              </w:rPr>
              <w:t>其他要求</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0F425B3B">
      <w:pPr>
        <w:pStyle w:val="26"/>
        <w:spacing w:line="300" w:lineRule="exact"/>
        <w:ind w:firstLine="482" w:firstLineChars="200"/>
        <w:rPr>
          <w:rFonts w:ascii="仿宋_GB2312" w:eastAsia="仿宋_GB2312"/>
          <w:b/>
          <w:sz w:val="24"/>
        </w:rPr>
      </w:pP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BC12700">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05B0C0AF">
      <w:pPr>
        <w:pStyle w:val="785"/>
        <w:rPr>
          <w:rFonts w:hint="eastAsia" w:ascii="仿宋_GB2312" w:eastAsia="仿宋_GB2312"/>
          <w:b/>
          <w:bCs/>
          <w:color w:val="000000"/>
        </w:rPr>
      </w:pPr>
      <w:r>
        <w:rPr>
          <w:rFonts w:hint="eastAsia" w:ascii="仿宋_GB2312" w:eastAsia="仿宋_GB2312"/>
          <w:b/>
          <w:bCs/>
          <w:color w:val="000000"/>
        </w:rPr>
        <w:t>（4）实施人员一览表格式（如有）：</w:t>
      </w:r>
    </w:p>
    <w:p w14:paraId="063A5A8D">
      <w:pPr>
        <w:pStyle w:val="785"/>
        <w:jc w:val="center"/>
        <w:rPr>
          <w:rFonts w:hint="eastAsia" w:ascii="仿宋_GB2312" w:eastAsia="仿宋_GB2312"/>
          <w:color w:val="000000"/>
        </w:rPr>
      </w:pPr>
      <w:r>
        <w:rPr>
          <w:rFonts w:hint="eastAsia" w:ascii="仿宋_GB2312" w:eastAsia="仿宋_GB2312"/>
          <w:b/>
          <w:bCs/>
          <w:color w:val="000000"/>
          <w:sz w:val="33"/>
          <w:szCs w:val="33"/>
        </w:rPr>
        <w:t>实施人员一览表</w:t>
      </w:r>
    </w:p>
    <w:p w14:paraId="2E881D06">
      <w:pPr>
        <w:pStyle w:val="785"/>
        <w:spacing w:line="405" w:lineRule="atLeast"/>
        <w:rPr>
          <w:rFonts w:hint="eastAsia" w:ascii="仿宋_GB2312" w:eastAsia="仿宋_GB2312"/>
          <w:color w:val="000000"/>
        </w:rPr>
      </w:pPr>
      <w:r>
        <w:rPr>
          <w:rFonts w:hint="eastAsia" w:ascii="仿宋_GB2312" w:eastAsia="仿宋_GB2312"/>
          <w:b/>
          <w:bCs/>
          <w:color w:val="000000"/>
        </w:rPr>
        <w:t>  供应商在制作此份《实施人员一览表》时，请根据第六章评审方法及评审标准“</w:t>
      </w:r>
      <w:r>
        <w:rPr>
          <w:rFonts w:hint="eastAsia" w:ascii="仿宋_GB2312" w:eastAsia="仿宋_GB2312"/>
          <w:b/>
          <w:bCs/>
          <w:color w:val="000000"/>
          <w:lang w:val="en-US" w:eastAsia="zh-CN"/>
        </w:rPr>
        <w:t>项目人员配置分</w:t>
      </w:r>
      <w:r>
        <w:rPr>
          <w:rFonts w:hint="eastAsia" w:ascii="仿宋_GB2312" w:eastAsia="仿宋_GB2312"/>
          <w:b/>
          <w:bCs/>
          <w:color w:val="000000"/>
        </w:rPr>
        <w:t>”中的</w:t>
      </w:r>
      <w:r>
        <w:rPr>
          <w:rFonts w:hint="eastAsia" w:ascii="仿宋_GB2312" w:eastAsia="仿宋_GB2312"/>
          <w:b/>
          <w:bCs/>
          <w:color w:val="000000"/>
          <w:lang w:val="en-US" w:eastAsia="zh-CN"/>
        </w:rPr>
        <w:t>项目人员配置</w:t>
      </w:r>
      <w:r>
        <w:rPr>
          <w:rFonts w:hint="eastAsia" w:ascii="仿宋_GB2312" w:eastAsia="仿宋_GB2312"/>
          <w:b/>
          <w:bCs/>
          <w:color w:val="000000"/>
        </w:rPr>
        <w:t>内容，结合自身响应情况编写。</w:t>
      </w:r>
    </w:p>
    <w:p w14:paraId="08FC891B">
      <w:pPr>
        <w:pStyle w:val="785"/>
        <w:jc w:val="center"/>
        <w:rPr>
          <w:rFonts w:hint="eastAsia" w:ascii="仿宋_GB2312" w:eastAsia="仿宋_GB2312"/>
          <w:color w:val="000000"/>
        </w:rPr>
      </w:pPr>
      <w:r>
        <w:rPr>
          <w:rFonts w:hint="eastAsia" w:ascii="仿宋_GB2312" w:eastAsia="仿宋_GB2312"/>
          <w:b/>
          <w:bCs/>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39"/>
        <w:gridCol w:w="1723"/>
        <w:gridCol w:w="2633"/>
        <w:gridCol w:w="1917"/>
        <w:gridCol w:w="1336"/>
        <w:gridCol w:w="1337"/>
      </w:tblGrid>
      <w:tr w14:paraId="348167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7BBAC4">
            <w:pPr>
              <w:pStyle w:val="785"/>
              <w:jc w:val="center"/>
              <w:rPr>
                <w:rFonts w:hint="eastAsia" w:ascii="仿宋_GB2312" w:eastAsia="仿宋_GB2312"/>
                <w:color w:val="000000"/>
              </w:rPr>
            </w:pPr>
            <w:r>
              <w:rPr>
                <w:rFonts w:hint="eastAsia" w:ascii="仿宋_GB2312" w:eastAsia="仿宋_GB2312"/>
                <w:b/>
                <w:bCs/>
                <w:color w:val="000000"/>
              </w:rPr>
              <w:t>项目负责人</w:t>
            </w:r>
          </w:p>
        </w:tc>
      </w:tr>
      <w:tr w14:paraId="57224F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60A0A0">
            <w:pPr>
              <w:pStyle w:val="785"/>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D9731D0">
            <w:pPr>
              <w:pStyle w:val="785"/>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持证情况</w:t>
            </w: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3A266EF">
            <w:pPr>
              <w:pStyle w:val="785"/>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6C2CD5B">
            <w:pPr>
              <w:pStyle w:val="785"/>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FB189F">
            <w:pPr>
              <w:pStyle w:val="785"/>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E78B68">
            <w:pPr>
              <w:pStyle w:val="785"/>
              <w:jc w:val="center"/>
              <w:rPr>
                <w:rFonts w:hint="eastAsia" w:ascii="仿宋_GB2312" w:eastAsia="仿宋_GB2312"/>
                <w:color w:val="000000"/>
              </w:rPr>
            </w:pPr>
            <w:r>
              <w:rPr>
                <w:rFonts w:hint="eastAsia" w:ascii="仿宋_GB2312" w:eastAsia="仿宋_GB2312"/>
                <w:color w:val="000000"/>
              </w:rPr>
              <w:t>……</w:t>
            </w:r>
          </w:p>
        </w:tc>
      </w:tr>
      <w:tr w14:paraId="29129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A0353C">
            <w:pPr>
              <w:pStyle w:val="785"/>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8DE86E">
            <w:pPr>
              <w:pStyle w:val="78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2000F3">
            <w:pPr>
              <w:pStyle w:val="785"/>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F47421">
            <w:pPr>
              <w:pStyle w:val="785"/>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D8E76">
            <w:pPr>
              <w:pStyle w:val="78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2E11FB">
            <w:pPr>
              <w:pStyle w:val="785"/>
              <w:jc w:val="center"/>
              <w:rPr>
                <w:rFonts w:hint="eastAsia" w:ascii="仿宋_GB2312" w:eastAsia="仿宋_GB2312"/>
                <w:color w:val="000000"/>
              </w:rPr>
            </w:pPr>
            <w:r>
              <w:rPr>
                <w:rFonts w:hint="eastAsia" w:ascii="仿宋_GB2312" w:eastAsia="仿宋_GB2312"/>
                <w:color w:val="000000"/>
              </w:rPr>
              <w:t> </w:t>
            </w:r>
          </w:p>
        </w:tc>
      </w:tr>
      <w:tr w14:paraId="4AC6AB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0227D8">
            <w:pPr>
              <w:pStyle w:val="785"/>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DDF5B0">
            <w:pPr>
              <w:pStyle w:val="78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5D818">
            <w:pPr>
              <w:pStyle w:val="785"/>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AB7094">
            <w:pPr>
              <w:pStyle w:val="785"/>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D4EB8">
            <w:pPr>
              <w:pStyle w:val="78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D44570">
            <w:pPr>
              <w:pStyle w:val="785"/>
              <w:jc w:val="center"/>
              <w:rPr>
                <w:rFonts w:hint="eastAsia" w:ascii="仿宋_GB2312" w:eastAsia="仿宋_GB2312"/>
                <w:color w:val="000000"/>
              </w:rPr>
            </w:pPr>
            <w:r>
              <w:rPr>
                <w:rFonts w:hint="eastAsia" w:ascii="仿宋_GB2312" w:eastAsia="仿宋_GB2312"/>
                <w:color w:val="000000"/>
              </w:rPr>
              <w:t> </w:t>
            </w:r>
          </w:p>
        </w:tc>
      </w:tr>
      <w:tr w14:paraId="51CA8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A2E43">
            <w:pPr>
              <w:pStyle w:val="785"/>
              <w:jc w:val="center"/>
              <w:rPr>
                <w:rFonts w:hint="eastAsia" w:ascii="仿宋_GB2312" w:eastAsia="仿宋_GB2312"/>
                <w:color w:val="000000"/>
              </w:rPr>
            </w:pPr>
            <w:r>
              <w:rPr>
                <w:rFonts w:hint="eastAsia" w:ascii="仿宋_GB2312" w:eastAsia="仿宋_GB2312"/>
                <w:b/>
                <w:bCs/>
                <w:color w:val="000000"/>
              </w:rPr>
              <w:t>实施人员</w:t>
            </w:r>
          </w:p>
        </w:tc>
      </w:tr>
      <w:tr w14:paraId="454A3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9715F3">
            <w:pPr>
              <w:pStyle w:val="785"/>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6B1B7">
            <w:pPr>
              <w:pStyle w:val="785"/>
              <w:jc w:val="center"/>
              <w:rPr>
                <w:rFonts w:hint="eastAsia" w:ascii="仿宋_GB2312" w:eastAsia="仿宋_GB2312"/>
                <w:color w:val="000000"/>
              </w:rPr>
            </w:pPr>
            <w:r>
              <w:rPr>
                <w:rFonts w:hint="eastAsia" w:ascii="仿宋_GB2312" w:eastAsia="仿宋_GB2312"/>
                <w:color w:val="000000"/>
              </w:rPr>
              <w:t>持证情况</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9246D8">
            <w:pPr>
              <w:pStyle w:val="785"/>
              <w:jc w:val="center"/>
              <w:rPr>
                <w:rFonts w:hint="eastAsia" w:ascii="仿宋_GB2312" w:eastAsia="仿宋_GB2312"/>
                <w:color w:val="000000"/>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B24E67">
            <w:pPr>
              <w:pStyle w:val="785"/>
              <w:jc w:val="center"/>
              <w:rPr>
                <w:rFonts w:hint="eastAsia" w:ascii="仿宋_GB2312" w:eastAsia="仿宋_GB2312"/>
                <w:color w:val="000000"/>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35AD8B">
            <w:pPr>
              <w:pStyle w:val="785"/>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2F2CE5">
            <w:pPr>
              <w:pStyle w:val="785"/>
              <w:jc w:val="center"/>
              <w:rPr>
                <w:rFonts w:hint="eastAsia" w:ascii="仿宋_GB2312" w:eastAsia="仿宋_GB2312"/>
                <w:color w:val="000000"/>
              </w:rPr>
            </w:pPr>
            <w:r>
              <w:rPr>
                <w:rFonts w:hint="eastAsia" w:ascii="仿宋_GB2312" w:eastAsia="仿宋_GB2312"/>
                <w:color w:val="000000"/>
              </w:rPr>
              <w:t>……</w:t>
            </w:r>
          </w:p>
        </w:tc>
      </w:tr>
      <w:tr w14:paraId="70B750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D671A8">
            <w:pPr>
              <w:pStyle w:val="785"/>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7F4E5C">
            <w:pPr>
              <w:pStyle w:val="78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5146BD">
            <w:pPr>
              <w:pStyle w:val="785"/>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6A490">
            <w:pPr>
              <w:pStyle w:val="785"/>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5D7C1E">
            <w:pPr>
              <w:pStyle w:val="78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0C1E01">
            <w:pPr>
              <w:pStyle w:val="785"/>
              <w:jc w:val="center"/>
              <w:rPr>
                <w:rFonts w:hint="eastAsia" w:ascii="仿宋_GB2312" w:eastAsia="仿宋_GB2312"/>
                <w:color w:val="000000"/>
              </w:rPr>
            </w:pPr>
            <w:r>
              <w:rPr>
                <w:rFonts w:hint="eastAsia" w:ascii="仿宋_GB2312" w:eastAsia="仿宋_GB2312"/>
                <w:color w:val="000000"/>
              </w:rPr>
              <w:t> </w:t>
            </w:r>
          </w:p>
        </w:tc>
      </w:tr>
      <w:tr w14:paraId="171E58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1A33CB">
            <w:pPr>
              <w:pStyle w:val="785"/>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99177">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47EE25">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8F40AC">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24FD6">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D50B72">
            <w:pPr>
              <w:pStyle w:val="785"/>
              <w:spacing w:line="405" w:lineRule="atLeast"/>
              <w:rPr>
                <w:rFonts w:hint="eastAsia" w:ascii="仿宋_GB2312" w:eastAsia="仿宋_GB2312"/>
                <w:color w:val="000000"/>
              </w:rPr>
            </w:pPr>
            <w:r>
              <w:rPr>
                <w:rFonts w:hint="eastAsia" w:ascii="仿宋_GB2312" w:eastAsia="仿宋_GB2312"/>
                <w:color w:val="000000"/>
              </w:rPr>
              <w:t> </w:t>
            </w:r>
          </w:p>
        </w:tc>
      </w:tr>
    </w:tbl>
    <w:p w14:paraId="0C0104C4">
      <w:pPr>
        <w:pStyle w:val="785"/>
        <w:spacing w:line="405" w:lineRule="atLeast"/>
        <w:rPr>
          <w:rFonts w:hint="eastAsia" w:ascii="仿宋_GB2312" w:eastAsia="仿宋_GB2312"/>
          <w:b/>
          <w:bCs/>
          <w:color w:val="000000"/>
          <w:lang w:eastAsia="zh-CN"/>
        </w:rPr>
      </w:pPr>
      <w:r>
        <w:rPr>
          <w:rFonts w:hint="eastAsia" w:ascii="仿宋_GB2312" w:eastAsia="仿宋_GB2312"/>
          <w:color w:val="000000"/>
        </w:rPr>
        <w:t> </w:t>
      </w:r>
      <w:r>
        <w:rPr>
          <w:rFonts w:hint="eastAsia" w:ascii="仿宋_GB2312" w:eastAsia="仿宋_GB2312"/>
          <w:b/>
          <w:bCs/>
          <w:color w:val="000000"/>
          <w:lang w:val="en-US" w:eastAsia="zh-CN"/>
        </w:rPr>
        <w:t>注：以上人员及证书不能重复加分，且需在响应文件中提供实施人员一览表和实施人员（含项目负责人）为本公司正式员工的相关证明材料（如劳动合同、协议等）及有效证书材料并加盖供应商CA电子签章。</w:t>
      </w:r>
    </w:p>
    <w:p w14:paraId="5327EE9B">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7BED13EB">
      <w:pPr>
        <w:pStyle w:val="785"/>
        <w:spacing w:line="405" w:lineRule="atLeast"/>
        <w:rPr>
          <w:rFonts w:hint="eastAsia" w:ascii="仿宋_GB2312" w:eastAsia="仿宋_GB2312"/>
          <w:color w:val="000000"/>
        </w:rPr>
      </w:pPr>
      <w:r>
        <w:rPr>
          <w:rFonts w:hint="eastAsia" w:ascii="仿宋_GB2312" w:eastAsia="仿宋_GB2312"/>
          <w:color w:val="000000"/>
        </w:rPr>
        <w:t> </w:t>
      </w:r>
    </w:p>
    <w:p w14:paraId="6CBE0A6B">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FB80D5F">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9AED6C1">
      <w:pPr>
        <w:pStyle w:val="785"/>
        <w:jc w:val="right"/>
        <w:rPr>
          <w:rFonts w:hint="eastAsia" w:ascii="仿宋_GB2312" w:eastAsia="仿宋_GB2312"/>
          <w:color w:val="000000"/>
        </w:rPr>
      </w:pPr>
      <w:r>
        <w:rPr>
          <w:rFonts w:hint="eastAsia" w:ascii="仿宋_GB2312" w:eastAsia="仿宋_GB2312"/>
          <w:color w:val="000000"/>
        </w:rPr>
        <w:t>日期：   年   月   日</w:t>
      </w:r>
    </w:p>
    <w:p w14:paraId="403E51DC">
      <w:pPr>
        <w:pStyle w:val="78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A69D676">
      <w:pPr>
        <w:pStyle w:val="78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）项目技术方案格式（如有）：</w:t>
      </w:r>
    </w:p>
    <w:p w14:paraId="623A295E">
      <w:pPr>
        <w:pStyle w:val="785"/>
        <w:jc w:val="center"/>
        <w:rPr>
          <w:rFonts w:hint="eastAsia" w:ascii="仿宋_GB2312" w:eastAsia="仿宋_GB2312"/>
          <w:color w:val="000000"/>
        </w:rPr>
      </w:pPr>
      <w:r>
        <w:rPr>
          <w:rFonts w:hint="eastAsia" w:ascii="仿宋_GB2312" w:eastAsia="仿宋_GB2312"/>
          <w:color w:val="000000"/>
        </w:rPr>
        <w:t> </w:t>
      </w:r>
    </w:p>
    <w:p w14:paraId="74CB195E">
      <w:pPr>
        <w:pStyle w:val="785"/>
        <w:jc w:val="center"/>
        <w:rPr>
          <w:rFonts w:hint="eastAsia" w:ascii="仿宋_GB2312" w:eastAsia="仿宋_GB2312"/>
          <w:color w:val="000000"/>
        </w:rPr>
      </w:pPr>
      <w:r>
        <w:rPr>
          <w:rFonts w:hint="eastAsia" w:ascii="仿宋_GB2312" w:eastAsia="仿宋_GB2312"/>
          <w:b/>
          <w:bCs/>
          <w:color w:val="000000"/>
          <w:sz w:val="33"/>
          <w:szCs w:val="33"/>
        </w:rPr>
        <w:t>项目技术方案</w:t>
      </w:r>
    </w:p>
    <w:p w14:paraId="01F5F5E7">
      <w:pPr>
        <w:pStyle w:val="785"/>
        <w:spacing w:line="405" w:lineRule="atLeast"/>
        <w:rPr>
          <w:rFonts w:hint="eastAsia" w:ascii="仿宋_GB2312" w:eastAsia="仿宋_GB2312"/>
          <w:color w:val="000000"/>
        </w:rPr>
      </w:pPr>
      <w:r>
        <w:rPr>
          <w:rFonts w:hint="eastAsia" w:ascii="仿宋_GB2312" w:eastAsia="仿宋_GB2312"/>
          <w:color w:val="000000"/>
        </w:rPr>
        <w:t> </w:t>
      </w:r>
    </w:p>
    <w:p w14:paraId="0E73FD14">
      <w:pPr>
        <w:pStyle w:val="785"/>
        <w:spacing w:line="405" w:lineRule="atLeast"/>
        <w:rPr>
          <w:rFonts w:hint="eastAsia" w:ascii="仿宋_GB2312" w:eastAsia="仿宋_GB2312"/>
          <w:color w:val="000000"/>
        </w:rPr>
      </w:pPr>
      <w:r>
        <w:rPr>
          <w:rFonts w:hint="eastAsia" w:ascii="仿宋_GB2312" w:eastAsia="仿宋_GB2312"/>
          <w:color w:val="000000"/>
        </w:rPr>
        <w:t xml:space="preserve">  </w:t>
      </w:r>
    </w:p>
    <w:p w14:paraId="5171162F">
      <w:pPr>
        <w:pStyle w:val="785"/>
        <w:spacing w:line="405" w:lineRule="atLeast"/>
        <w:rPr>
          <w:rFonts w:hint="default" w:ascii="仿宋_GB2312" w:eastAsia="仿宋_GB2312"/>
          <w:color w:val="000000"/>
          <w:lang w:val="en-US" w:eastAsia="zh-CN"/>
        </w:rPr>
      </w:pPr>
      <w:r>
        <w:rPr>
          <w:rFonts w:hint="eastAsia" w:ascii="仿宋_GB2312" w:eastAsia="仿宋_GB2312"/>
          <w:color w:val="000000"/>
        </w:rPr>
        <w:t>  由供应商按第三章《采购需求》要求，自行编写</w:t>
      </w:r>
      <w:r>
        <w:rPr>
          <w:rFonts w:hint="eastAsia" w:ascii="仿宋_GB2312" w:eastAsia="仿宋_GB2312"/>
          <w:color w:val="000000"/>
          <w:sz w:val="24"/>
          <w:szCs w:val="24"/>
        </w:rPr>
        <w:t>针对本项目的</w:t>
      </w:r>
      <w:r>
        <w:rPr>
          <w:rFonts w:hint="eastAsia" w:ascii="仿宋_GB2312" w:eastAsia="仿宋_GB2312"/>
          <w:color w:val="000000"/>
        </w:rPr>
        <w:t>项目技术方案。</w:t>
      </w:r>
    </w:p>
    <w:p w14:paraId="2C4CEAAD">
      <w:pPr>
        <w:pStyle w:val="78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2532AB3">
      <w:pPr>
        <w:pStyle w:val="785"/>
        <w:spacing w:line="405" w:lineRule="atLeast"/>
        <w:rPr>
          <w:rFonts w:hint="eastAsia" w:ascii="仿宋_GB2312" w:eastAsia="仿宋_GB2312"/>
          <w:color w:val="000000"/>
        </w:rPr>
      </w:pPr>
      <w:r>
        <w:rPr>
          <w:rFonts w:hint="eastAsia" w:ascii="仿宋_GB2312" w:eastAsia="仿宋_GB2312"/>
          <w:color w:val="000000"/>
        </w:rPr>
        <w:t> </w:t>
      </w:r>
    </w:p>
    <w:p w14:paraId="052EAB22">
      <w:pPr>
        <w:pStyle w:val="785"/>
        <w:spacing w:line="405" w:lineRule="atLeast"/>
        <w:rPr>
          <w:rFonts w:hint="eastAsia" w:ascii="仿宋_GB2312" w:eastAsia="仿宋_GB2312"/>
          <w:color w:val="000000"/>
        </w:rPr>
      </w:pPr>
      <w:r>
        <w:rPr>
          <w:rFonts w:hint="eastAsia" w:ascii="仿宋_GB2312" w:eastAsia="仿宋_GB2312"/>
          <w:color w:val="000000"/>
        </w:rPr>
        <w:t> </w:t>
      </w:r>
    </w:p>
    <w:p w14:paraId="0B871F5E">
      <w:pPr>
        <w:pStyle w:val="785"/>
        <w:jc w:val="right"/>
        <w:rPr>
          <w:rFonts w:hint="eastAsia" w:ascii="仿宋_GB2312" w:eastAsia="仿宋_GB2312"/>
          <w:color w:val="000000"/>
        </w:rPr>
      </w:pPr>
      <w:r>
        <w:rPr>
          <w:rFonts w:hint="eastAsia" w:ascii="仿宋_GB2312" w:eastAsia="仿宋_GB2312"/>
          <w:color w:val="000000"/>
        </w:rPr>
        <w:t xml:space="preserve">                                   </w:t>
      </w:r>
    </w:p>
    <w:p w14:paraId="607C4027">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654AE4C">
      <w:pPr>
        <w:pStyle w:val="785"/>
        <w:jc w:val="right"/>
        <w:rPr>
          <w:rFonts w:hint="eastAsia" w:ascii="仿宋_GB2312" w:eastAsia="仿宋_GB2312"/>
          <w:color w:val="000000"/>
        </w:rPr>
      </w:pPr>
      <w:r>
        <w:rPr>
          <w:rFonts w:hint="eastAsia" w:ascii="仿宋_GB2312" w:eastAsia="仿宋_GB2312"/>
          <w:color w:val="000000"/>
        </w:rPr>
        <w:t>日期：   年   月   日</w:t>
      </w:r>
    </w:p>
    <w:p w14:paraId="1D4721E1">
      <w:pPr>
        <w:pStyle w:val="78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7ED8A2">
      <w:pPr>
        <w:pStyle w:val="78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）项目实施方案格式（如有）：</w:t>
      </w:r>
    </w:p>
    <w:p w14:paraId="25C92DC1">
      <w:pPr>
        <w:pStyle w:val="785"/>
        <w:jc w:val="center"/>
        <w:rPr>
          <w:rFonts w:hint="eastAsia" w:ascii="仿宋_GB2312" w:eastAsia="仿宋_GB2312"/>
          <w:color w:val="000000"/>
        </w:rPr>
      </w:pPr>
      <w:r>
        <w:rPr>
          <w:rFonts w:hint="eastAsia" w:ascii="仿宋_GB2312" w:eastAsia="仿宋_GB2312"/>
          <w:color w:val="000000"/>
        </w:rPr>
        <w:t> </w:t>
      </w:r>
    </w:p>
    <w:p w14:paraId="46C52815">
      <w:pPr>
        <w:pStyle w:val="785"/>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274812F6">
      <w:pPr>
        <w:pStyle w:val="785"/>
        <w:spacing w:line="405" w:lineRule="atLeast"/>
        <w:rPr>
          <w:rFonts w:hint="eastAsia" w:ascii="仿宋_GB2312" w:eastAsia="仿宋_GB2312"/>
          <w:color w:val="000000"/>
        </w:rPr>
      </w:pPr>
      <w:r>
        <w:rPr>
          <w:rFonts w:hint="eastAsia" w:ascii="仿宋_GB2312" w:eastAsia="仿宋_GB2312"/>
          <w:color w:val="000000"/>
        </w:rPr>
        <w:t xml:space="preserve">  </w:t>
      </w:r>
    </w:p>
    <w:p w14:paraId="5B4BFF27">
      <w:pPr>
        <w:pStyle w:val="78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w:t>
      </w:r>
      <w:r>
        <w:rPr>
          <w:rFonts w:hint="eastAsia" w:ascii="仿宋_GB2312" w:eastAsia="仿宋_GB2312"/>
          <w:color w:val="000000"/>
        </w:rPr>
        <w:t>项目实施方案。</w:t>
      </w:r>
    </w:p>
    <w:p w14:paraId="49EEF9ED">
      <w:pPr>
        <w:pStyle w:val="78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483DF0A">
      <w:pPr>
        <w:pStyle w:val="785"/>
        <w:spacing w:line="405" w:lineRule="atLeast"/>
        <w:rPr>
          <w:rFonts w:hint="eastAsia" w:ascii="仿宋_GB2312" w:eastAsia="仿宋_GB2312"/>
          <w:color w:val="000000"/>
        </w:rPr>
      </w:pPr>
      <w:r>
        <w:rPr>
          <w:rFonts w:hint="eastAsia" w:ascii="仿宋_GB2312" w:eastAsia="仿宋_GB2312"/>
          <w:color w:val="000000"/>
        </w:rPr>
        <w:t> </w:t>
      </w:r>
    </w:p>
    <w:p w14:paraId="44944411">
      <w:pPr>
        <w:pStyle w:val="785"/>
        <w:jc w:val="right"/>
        <w:rPr>
          <w:rFonts w:hint="eastAsia" w:ascii="仿宋_GB2312" w:eastAsia="仿宋_GB2312"/>
          <w:color w:val="000000"/>
        </w:rPr>
      </w:pPr>
      <w:r>
        <w:rPr>
          <w:rFonts w:hint="eastAsia" w:ascii="仿宋_GB2312" w:eastAsia="仿宋_GB2312"/>
          <w:color w:val="000000"/>
        </w:rPr>
        <w:t>                                                </w:t>
      </w:r>
    </w:p>
    <w:p w14:paraId="0E328A58">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A416928">
      <w:pPr>
        <w:pStyle w:val="785"/>
        <w:jc w:val="right"/>
        <w:rPr>
          <w:rFonts w:hint="eastAsia" w:ascii="仿宋_GB2312" w:eastAsia="仿宋_GB2312"/>
          <w:color w:val="000000"/>
        </w:rPr>
      </w:pPr>
      <w:r>
        <w:rPr>
          <w:rFonts w:hint="eastAsia" w:ascii="仿宋_GB2312" w:eastAsia="仿宋_GB2312"/>
          <w:color w:val="000000"/>
        </w:rPr>
        <w:t>日期：   年   月   日</w:t>
      </w:r>
    </w:p>
    <w:p w14:paraId="10F15B90">
      <w:pPr>
        <w:pStyle w:val="78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450F37A">
      <w:pPr>
        <w:pStyle w:val="78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）服务保障方案格式（如有）：</w:t>
      </w:r>
    </w:p>
    <w:p w14:paraId="47E0D074">
      <w:pPr>
        <w:pStyle w:val="785"/>
        <w:jc w:val="center"/>
        <w:rPr>
          <w:rFonts w:hint="eastAsia" w:ascii="仿宋_GB2312" w:eastAsia="仿宋_GB2312"/>
          <w:color w:val="000000"/>
        </w:rPr>
      </w:pPr>
      <w:r>
        <w:rPr>
          <w:rFonts w:hint="eastAsia" w:ascii="仿宋_GB2312" w:eastAsia="仿宋_GB2312"/>
          <w:color w:val="000000"/>
        </w:rPr>
        <w:t> </w:t>
      </w:r>
    </w:p>
    <w:p w14:paraId="3840B384">
      <w:pPr>
        <w:pStyle w:val="785"/>
        <w:jc w:val="center"/>
        <w:rPr>
          <w:rFonts w:hint="eastAsia" w:ascii="仿宋_GB2312" w:eastAsia="仿宋_GB2312"/>
          <w:color w:val="000000"/>
        </w:rPr>
      </w:pPr>
      <w:r>
        <w:rPr>
          <w:rFonts w:hint="eastAsia" w:ascii="仿宋_GB2312" w:eastAsia="仿宋_GB2312"/>
          <w:b/>
          <w:bCs/>
          <w:color w:val="000000"/>
          <w:sz w:val="33"/>
          <w:szCs w:val="33"/>
        </w:rPr>
        <w:t>服务保障方案</w:t>
      </w:r>
    </w:p>
    <w:p w14:paraId="604165C2">
      <w:pPr>
        <w:pStyle w:val="785"/>
        <w:spacing w:line="405" w:lineRule="atLeast"/>
        <w:rPr>
          <w:rFonts w:hint="eastAsia" w:ascii="仿宋_GB2312" w:eastAsia="仿宋_GB2312"/>
          <w:color w:val="000000"/>
        </w:rPr>
      </w:pPr>
      <w:r>
        <w:rPr>
          <w:rFonts w:hint="eastAsia" w:ascii="仿宋_GB2312" w:eastAsia="仿宋_GB2312"/>
          <w:color w:val="000000"/>
        </w:rPr>
        <w:t> </w:t>
      </w:r>
    </w:p>
    <w:p w14:paraId="5F52E8D4">
      <w:pPr>
        <w:pStyle w:val="78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的服务保障方案</w:t>
      </w:r>
      <w:r>
        <w:rPr>
          <w:rFonts w:hint="eastAsia" w:ascii="仿宋_GB2312" w:eastAsia="仿宋_GB2312"/>
          <w:color w:val="000000"/>
        </w:rPr>
        <w:t>。</w:t>
      </w:r>
    </w:p>
    <w:p w14:paraId="13E78726">
      <w:pPr>
        <w:pStyle w:val="78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E908291">
      <w:pPr>
        <w:pStyle w:val="785"/>
        <w:spacing w:line="405" w:lineRule="atLeast"/>
        <w:rPr>
          <w:rFonts w:hint="eastAsia" w:ascii="仿宋_GB2312" w:eastAsia="仿宋_GB2312"/>
          <w:color w:val="000000"/>
        </w:rPr>
      </w:pPr>
      <w:r>
        <w:rPr>
          <w:rFonts w:hint="eastAsia" w:ascii="仿宋_GB2312" w:eastAsia="仿宋_GB2312"/>
          <w:color w:val="000000"/>
        </w:rPr>
        <w:t> </w:t>
      </w:r>
    </w:p>
    <w:p w14:paraId="28E3AC4E">
      <w:pPr>
        <w:pStyle w:val="785"/>
        <w:spacing w:line="405" w:lineRule="atLeast"/>
        <w:rPr>
          <w:rFonts w:hint="eastAsia" w:ascii="仿宋_GB2312" w:eastAsia="仿宋_GB2312"/>
          <w:color w:val="000000"/>
        </w:rPr>
      </w:pPr>
      <w:r>
        <w:rPr>
          <w:rFonts w:hint="eastAsia" w:ascii="仿宋_GB2312" w:eastAsia="仿宋_GB2312"/>
          <w:color w:val="000000"/>
        </w:rPr>
        <w:t> </w:t>
      </w:r>
    </w:p>
    <w:p w14:paraId="1A005E80">
      <w:pPr>
        <w:pStyle w:val="785"/>
        <w:jc w:val="right"/>
        <w:rPr>
          <w:rFonts w:hint="eastAsia" w:ascii="仿宋_GB2312" w:eastAsia="仿宋_GB2312"/>
          <w:color w:val="000000"/>
        </w:rPr>
      </w:pPr>
      <w:r>
        <w:rPr>
          <w:rFonts w:hint="eastAsia" w:ascii="仿宋_GB2312" w:eastAsia="仿宋_GB2312"/>
          <w:color w:val="000000"/>
        </w:rPr>
        <w:t>                              </w:t>
      </w:r>
    </w:p>
    <w:p w14:paraId="30A03495">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0572E7E">
      <w:pPr>
        <w:pStyle w:val="785"/>
        <w:jc w:val="right"/>
        <w:rPr>
          <w:rFonts w:hint="eastAsia" w:ascii="仿宋_GB2312" w:eastAsia="仿宋_GB2312"/>
          <w:color w:val="000000"/>
        </w:rPr>
      </w:pPr>
      <w:r>
        <w:rPr>
          <w:rFonts w:hint="eastAsia" w:ascii="仿宋_GB2312" w:eastAsia="仿宋_GB2312"/>
          <w:color w:val="000000"/>
        </w:rPr>
        <w:t>日期：   年   月   日</w:t>
      </w:r>
    </w:p>
    <w:p w14:paraId="4417D178">
      <w:pPr>
        <w:pStyle w:val="78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E0033F2">
      <w:pPr>
        <w:pStyle w:val="785"/>
        <w:rPr>
          <w:rFonts w:hint="eastAsia" w:ascii="仿宋_GB2312" w:eastAsia="仿宋_GB2312"/>
          <w:b/>
          <w:bCs/>
          <w:color w:val="000000"/>
        </w:rPr>
      </w:pPr>
    </w:p>
    <w:p w14:paraId="546428A7">
      <w:pPr>
        <w:pStyle w:val="785"/>
        <w:rPr>
          <w:rFonts w:hint="eastAsia" w:ascii="仿宋_GB2312" w:eastAsia="仿宋_GB2312"/>
          <w:b/>
          <w:bCs/>
          <w:color w:val="000000"/>
        </w:rPr>
      </w:pPr>
    </w:p>
    <w:p w14:paraId="38B2B947">
      <w:pPr>
        <w:pStyle w:val="785"/>
        <w:rPr>
          <w:rFonts w:hint="eastAsia" w:ascii="仿宋_GB2312" w:eastAsia="仿宋_GB2312"/>
          <w:b/>
          <w:bCs/>
          <w:color w:val="000000"/>
        </w:rPr>
      </w:pPr>
    </w:p>
    <w:p w14:paraId="5175B9F4">
      <w:pPr>
        <w:pStyle w:val="785"/>
        <w:rPr>
          <w:rFonts w:hint="eastAsia" w:ascii="仿宋_GB2312" w:eastAsia="仿宋_GB2312"/>
          <w:b/>
          <w:bCs/>
          <w:color w:val="000000"/>
        </w:rPr>
      </w:pPr>
    </w:p>
    <w:p w14:paraId="1421CFE6">
      <w:pPr>
        <w:pStyle w:val="785"/>
        <w:rPr>
          <w:rFonts w:hint="eastAsia" w:ascii="仿宋_GB2312" w:eastAsia="仿宋_GB2312"/>
          <w:b/>
          <w:bCs/>
          <w:color w:val="000000"/>
        </w:rPr>
      </w:pPr>
    </w:p>
    <w:p w14:paraId="643CF506">
      <w:pPr>
        <w:pStyle w:val="785"/>
        <w:rPr>
          <w:rFonts w:hint="eastAsia" w:ascii="仿宋_GB2312" w:eastAsia="仿宋_GB2312"/>
          <w:b/>
          <w:bCs/>
          <w:color w:val="000000"/>
        </w:rPr>
      </w:pPr>
    </w:p>
    <w:p w14:paraId="63F91D9E">
      <w:pPr>
        <w:pStyle w:val="785"/>
        <w:rPr>
          <w:rFonts w:hint="eastAsia" w:ascii="仿宋_GB2312" w:eastAsia="仿宋_GB2312"/>
          <w:b/>
          <w:bCs/>
          <w:color w:val="000000"/>
        </w:rPr>
      </w:pPr>
    </w:p>
    <w:p w14:paraId="34A59275">
      <w:pPr>
        <w:pStyle w:val="785"/>
        <w:rPr>
          <w:rFonts w:hint="eastAsia" w:ascii="仿宋_GB2312" w:eastAsia="仿宋_GB2312"/>
          <w:b/>
          <w:bCs/>
          <w:color w:val="000000"/>
        </w:rPr>
      </w:pPr>
    </w:p>
    <w:p w14:paraId="20B51637">
      <w:pPr>
        <w:pStyle w:val="785"/>
        <w:rPr>
          <w:rFonts w:hint="eastAsia" w:ascii="仿宋_GB2312" w:eastAsia="仿宋_GB2312"/>
          <w:b/>
          <w:bCs/>
          <w:color w:val="000000"/>
        </w:rPr>
      </w:pPr>
    </w:p>
    <w:p w14:paraId="667CC9BC">
      <w:pPr>
        <w:pStyle w:val="785"/>
        <w:rPr>
          <w:rFonts w:hint="eastAsia" w:ascii="仿宋_GB2312" w:eastAsia="仿宋_GB2312"/>
          <w:b/>
          <w:bCs/>
          <w:color w:val="000000"/>
        </w:rPr>
      </w:pPr>
    </w:p>
    <w:p w14:paraId="796E2D38">
      <w:pPr>
        <w:pStyle w:val="785"/>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w:t>
      </w:r>
      <w:r>
        <w:rPr>
          <w:rFonts w:hint="eastAsia" w:ascii="仿宋_GB2312" w:eastAsia="仿宋_GB2312"/>
          <w:b/>
          <w:bCs/>
          <w:color w:val="000000"/>
          <w:lang w:eastAsia="zh-CN"/>
        </w:rPr>
        <w:t>拟投入本项目实施团队配备方案</w:t>
      </w:r>
      <w:r>
        <w:rPr>
          <w:rFonts w:hint="eastAsia" w:ascii="仿宋_GB2312" w:eastAsia="仿宋_GB2312"/>
          <w:b/>
          <w:bCs/>
          <w:color w:val="000000"/>
        </w:rPr>
        <w:t>格式（如有）：</w:t>
      </w:r>
    </w:p>
    <w:p w14:paraId="3F9440E7">
      <w:pPr>
        <w:pStyle w:val="785"/>
        <w:jc w:val="center"/>
        <w:rPr>
          <w:rFonts w:hint="eastAsia" w:ascii="仿宋_GB2312" w:eastAsia="仿宋_GB2312"/>
          <w:color w:val="000000"/>
        </w:rPr>
      </w:pPr>
      <w:r>
        <w:rPr>
          <w:rFonts w:hint="eastAsia" w:ascii="仿宋_GB2312" w:eastAsia="仿宋_GB2312"/>
          <w:color w:val="000000"/>
        </w:rPr>
        <w:t> </w:t>
      </w:r>
    </w:p>
    <w:p w14:paraId="677CDF23">
      <w:pPr>
        <w:pStyle w:val="785"/>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拟投入本项目实施团队配备方案</w:t>
      </w:r>
    </w:p>
    <w:p w14:paraId="363FE893">
      <w:pPr>
        <w:pStyle w:val="785"/>
        <w:spacing w:line="405" w:lineRule="atLeast"/>
        <w:rPr>
          <w:rFonts w:hint="eastAsia" w:ascii="仿宋_GB2312" w:eastAsia="仿宋_GB2312"/>
          <w:color w:val="000000"/>
        </w:rPr>
      </w:pPr>
      <w:r>
        <w:rPr>
          <w:rFonts w:hint="eastAsia" w:ascii="仿宋_GB2312" w:eastAsia="仿宋_GB2312"/>
          <w:color w:val="000000"/>
        </w:rPr>
        <w:t> </w:t>
      </w:r>
    </w:p>
    <w:p w14:paraId="65F5DB26">
      <w:pPr>
        <w:pStyle w:val="78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的拟投入本项目实施团队配备方案</w:t>
      </w:r>
      <w:r>
        <w:rPr>
          <w:rFonts w:hint="eastAsia" w:ascii="仿宋_GB2312" w:eastAsia="仿宋_GB2312"/>
          <w:color w:val="000000"/>
        </w:rPr>
        <w:t>。</w:t>
      </w:r>
    </w:p>
    <w:p w14:paraId="5E44AFB0">
      <w:pPr>
        <w:pStyle w:val="78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B658DC7">
      <w:pPr>
        <w:pStyle w:val="785"/>
        <w:spacing w:line="405" w:lineRule="atLeast"/>
        <w:rPr>
          <w:rFonts w:hint="eastAsia" w:ascii="仿宋_GB2312" w:eastAsia="仿宋_GB2312"/>
          <w:color w:val="000000"/>
        </w:rPr>
      </w:pPr>
      <w:r>
        <w:rPr>
          <w:rFonts w:hint="eastAsia" w:ascii="仿宋_GB2312" w:eastAsia="仿宋_GB2312"/>
          <w:color w:val="000000"/>
        </w:rPr>
        <w:t> </w:t>
      </w:r>
    </w:p>
    <w:p w14:paraId="16A332FD">
      <w:pPr>
        <w:pStyle w:val="785"/>
        <w:spacing w:line="405" w:lineRule="atLeast"/>
        <w:rPr>
          <w:rFonts w:hint="eastAsia" w:ascii="仿宋_GB2312" w:eastAsia="仿宋_GB2312"/>
          <w:color w:val="000000"/>
        </w:rPr>
      </w:pPr>
      <w:r>
        <w:rPr>
          <w:rFonts w:hint="eastAsia" w:ascii="仿宋_GB2312" w:eastAsia="仿宋_GB2312"/>
          <w:color w:val="000000"/>
        </w:rPr>
        <w:t> </w:t>
      </w:r>
    </w:p>
    <w:p w14:paraId="2A42972C">
      <w:pPr>
        <w:pStyle w:val="785"/>
        <w:jc w:val="right"/>
        <w:rPr>
          <w:rFonts w:hint="eastAsia" w:ascii="仿宋_GB2312" w:eastAsia="仿宋_GB2312"/>
          <w:color w:val="000000"/>
        </w:rPr>
      </w:pPr>
      <w:r>
        <w:rPr>
          <w:rFonts w:hint="eastAsia" w:ascii="仿宋_GB2312" w:eastAsia="仿宋_GB2312"/>
          <w:color w:val="000000"/>
        </w:rPr>
        <w:t>                              </w:t>
      </w:r>
    </w:p>
    <w:p w14:paraId="2099573E">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0E31CF1">
      <w:pPr>
        <w:pStyle w:val="785"/>
        <w:jc w:val="right"/>
        <w:rPr>
          <w:rFonts w:hint="eastAsia" w:ascii="仿宋_GB2312" w:eastAsia="仿宋_GB2312"/>
          <w:color w:val="000000"/>
        </w:rPr>
      </w:pPr>
      <w:r>
        <w:rPr>
          <w:rFonts w:hint="eastAsia" w:ascii="仿宋_GB2312" w:eastAsia="仿宋_GB2312"/>
          <w:color w:val="000000"/>
        </w:rPr>
        <w:t>日期：   年   月   日</w:t>
      </w:r>
    </w:p>
    <w:p w14:paraId="18E57844">
      <w:pPr>
        <w:pStyle w:val="785"/>
        <w:spacing w:line="405" w:lineRule="atLeast"/>
        <w:rPr>
          <w:rFonts w:hint="eastAsia" w:ascii="仿宋_GB2312" w:eastAsia="仿宋_GB2312"/>
          <w:b/>
          <w:bCs/>
          <w:color w:val="000000"/>
        </w:rPr>
      </w:pPr>
      <w:r>
        <w:rPr>
          <w:rFonts w:hint="eastAsia" w:ascii="仿宋_GB2312" w:eastAsia="仿宋_GB2312"/>
          <w:b/>
          <w:bCs/>
          <w:color w:val="000000"/>
        </w:rPr>
        <w:t>注：此项材料如有请以PDF格式上传。</w:t>
      </w: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）供应商同类项目经验一览表格式（如有）：</w:t>
      </w:r>
    </w:p>
    <w:p w14:paraId="726BDBAB">
      <w:pPr>
        <w:pStyle w:val="785"/>
        <w:spacing w:line="405" w:lineRule="atLeast"/>
        <w:rPr>
          <w:rFonts w:hint="eastAsia" w:ascii="仿宋_GB2312" w:eastAsia="仿宋_GB2312"/>
          <w:color w:val="000000"/>
        </w:rPr>
      </w:pPr>
      <w:r>
        <w:rPr>
          <w:rFonts w:hint="eastAsia" w:ascii="仿宋_GB2312" w:eastAsia="仿宋_GB2312"/>
          <w:color w:val="000000"/>
        </w:rPr>
        <w:t> </w:t>
      </w:r>
    </w:p>
    <w:p w14:paraId="705ED974">
      <w:pPr>
        <w:pStyle w:val="785"/>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2E4AD3AF">
      <w:pPr>
        <w:pStyle w:val="785"/>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2DC4D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E4B7F5">
            <w:pPr>
              <w:pStyle w:val="785"/>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A308E9">
            <w:pPr>
              <w:pStyle w:val="785"/>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DF9B51">
            <w:pPr>
              <w:pStyle w:val="785"/>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4BD1EE">
            <w:pPr>
              <w:pStyle w:val="785"/>
              <w:jc w:val="center"/>
              <w:rPr>
                <w:rFonts w:hint="eastAsia" w:ascii="仿宋_GB2312" w:eastAsia="仿宋_GB2312"/>
                <w:color w:val="000000"/>
              </w:rPr>
            </w:pPr>
            <w:r>
              <w:rPr>
                <w:rFonts w:hint="eastAsia" w:ascii="仿宋_GB2312" w:eastAsia="仿宋_GB2312"/>
                <w:color w:val="000000"/>
              </w:rPr>
              <w:t>合同金额</w:t>
            </w:r>
          </w:p>
          <w:p w14:paraId="1B1D6B4A">
            <w:pPr>
              <w:pStyle w:val="785"/>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2CB430">
            <w:pPr>
              <w:pStyle w:val="785"/>
              <w:jc w:val="center"/>
              <w:rPr>
                <w:rFonts w:hint="eastAsia" w:ascii="仿宋_GB2312" w:eastAsia="仿宋_GB2312"/>
                <w:color w:val="000000"/>
              </w:rPr>
            </w:pPr>
            <w:r>
              <w:rPr>
                <w:rFonts w:hint="eastAsia" w:ascii="仿宋_GB2312" w:eastAsia="仿宋_GB2312"/>
                <w:color w:val="000000"/>
              </w:rPr>
              <w:t>合同附件页码</w:t>
            </w:r>
          </w:p>
        </w:tc>
      </w:tr>
      <w:tr w14:paraId="67995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3A76A">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36F624">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1333C">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163C04">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56DEC">
            <w:pPr>
              <w:pStyle w:val="785"/>
              <w:spacing w:line="405" w:lineRule="atLeast"/>
              <w:rPr>
                <w:rFonts w:hint="eastAsia" w:ascii="仿宋_GB2312" w:eastAsia="仿宋_GB2312"/>
                <w:color w:val="000000"/>
              </w:rPr>
            </w:pPr>
            <w:r>
              <w:rPr>
                <w:rFonts w:hint="eastAsia" w:ascii="仿宋_GB2312" w:eastAsia="仿宋_GB2312"/>
                <w:color w:val="000000"/>
              </w:rPr>
              <w:t> </w:t>
            </w:r>
          </w:p>
        </w:tc>
      </w:tr>
      <w:tr w14:paraId="7E97A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8E812C">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05651F">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69CD8">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8DB77">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BB559C">
            <w:pPr>
              <w:pStyle w:val="785"/>
              <w:spacing w:line="405" w:lineRule="atLeast"/>
              <w:rPr>
                <w:rFonts w:hint="eastAsia" w:ascii="仿宋_GB2312" w:eastAsia="仿宋_GB2312"/>
                <w:color w:val="000000"/>
              </w:rPr>
            </w:pPr>
            <w:r>
              <w:rPr>
                <w:rFonts w:hint="eastAsia" w:ascii="仿宋_GB2312" w:eastAsia="仿宋_GB2312"/>
                <w:color w:val="000000"/>
              </w:rPr>
              <w:t> </w:t>
            </w:r>
          </w:p>
        </w:tc>
      </w:tr>
      <w:tr w14:paraId="7FA51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13C25">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D123AF">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F677B9">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D010C0">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AF3BB9">
            <w:pPr>
              <w:pStyle w:val="785"/>
              <w:spacing w:line="405" w:lineRule="atLeast"/>
              <w:rPr>
                <w:rFonts w:hint="eastAsia" w:ascii="仿宋_GB2312" w:eastAsia="仿宋_GB2312"/>
                <w:color w:val="000000"/>
              </w:rPr>
            </w:pPr>
            <w:r>
              <w:rPr>
                <w:rFonts w:hint="eastAsia" w:ascii="仿宋_GB2312" w:eastAsia="仿宋_GB2312"/>
                <w:color w:val="000000"/>
              </w:rPr>
              <w:t> </w:t>
            </w:r>
          </w:p>
        </w:tc>
      </w:tr>
      <w:tr w14:paraId="358960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55089">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144D6C">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25B83A">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C80B81">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0182DF">
            <w:pPr>
              <w:pStyle w:val="785"/>
              <w:spacing w:line="405" w:lineRule="atLeast"/>
              <w:rPr>
                <w:rFonts w:hint="eastAsia" w:ascii="仿宋_GB2312" w:eastAsia="仿宋_GB2312"/>
                <w:color w:val="000000"/>
              </w:rPr>
            </w:pPr>
            <w:r>
              <w:rPr>
                <w:rFonts w:hint="eastAsia" w:ascii="仿宋_GB2312" w:eastAsia="仿宋_GB2312"/>
                <w:color w:val="000000"/>
              </w:rPr>
              <w:t> </w:t>
            </w:r>
          </w:p>
        </w:tc>
      </w:tr>
      <w:tr w14:paraId="0589F9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63E12A">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497FD6">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8BBD68">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704DB5">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824FA9">
            <w:pPr>
              <w:pStyle w:val="785"/>
              <w:spacing w:line="405" w:lineRule="atLeast"/>
              <w:rPr>
                <w:rFonts w:hint="eastAsia" w:ascii="仿宋_GB2312" w:eastAsia="仿宋_GB2312"/>
                <w:color w:val="000000"/>
              </w:rPr>
            </w:pPr>
            <w:r>
              <w:rPr>
                <w:rFonts w:hint="eastAsia" w:ascii="仿宋_GB2312" w:eastAsia="仿宋_GB2312"/>
                <w:color w:val="000000"/>
              </w:rPr>
              <w:t> </w:t>
            </w:r>
          </w:p>
        </w:tc>
      </w:tr>
    </w:tbl>
    <w:p w14:paraId="6C786B9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3663223">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34EB7DC">
      <w:pPr>
        <w:pStyle w:val="785"/>
        <w:jc w:val="right"/>
        <w:rPr>
          <w:rFonts w:hint="eastAsia" w:ascii="仿宋_GB2312" w:eastAsia="仿宋_GB2312"/>
          <w:color w:val="000000"/>
        </w:rPr>
      </w:pPr>
      <w:r>
        <w:rPr>
          <w:rFonts w:hint="eastAsia" w:ascii="仿宋_GB2312" w:eastAsia="仿宋_GB2312"/>
          <w:color w:val="000000"/>
        </w:rPr>
        <w:t> </w:t>
      </w:r>
    </w:p>
    <w:p w14:paraId="6DB48B2C">
      <w:pPr>
        <w:pStyle w:val="78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632EB15">
      <w:pPr>
        <w:pStyle w:val="785"/>
        <w:jc w:val="right"/>
        <w:rPr>
          <w:rFonts w:hint="eastAsia" w:ascii="仿宋_GB2312" w:eastAsia="仿宋_GB2312"/>
          <w:color w:val="000000"/>
        </w:rPr>
      </w:pPr>
      <w:r>
        <w:rPr>
          <w:rFonts w:hint="eastAsia" w:ascii="仿宋_GB2312" w:eastAsia="仿宋_GB2312"/>
          <w:color w:val="000000"/>
        </w:rPr>
        <w:t>日期：   年   月   日</w:t>
      </w:r>
    </w:p>
    <w:p w14:paraId="04134EE9">
      <w:pPr>
        <w:pStyle w:val="78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9CE4BF4">
      <w:pPr>
        <w:rPr>
          <w:rFonts w:hint="eastAsia"/>
        </w:rPr>
      </w:pPr>
    </w:p>
    <w:p w14:paraId="1BDE153E">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5F98DA23">
      <w:pPr>
        <w:pStyle w:val="7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）对本项目的合理化建议和改进措施（如有，格式自拟）</w:t>
      </w:r>
    </w:p>
    <w:p w14:paraId="083D5F88">
      <w:pPr>
        <w:pStyle w:val="7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）供应商认为需要提供的有关资料（如有，格式自拟）</w:t>
      </w:r>
    </w:p>
    <w:p w14:paraId="021E0B0D">
      <w:pPr>
        <w:jc w:val="left"/>
        <w:rPr>
          <w:rFonts w:ascii="仿宋_GB2312" w:eastAsia="仿宋_GB2312"/>
          <w:sz w:val="24"/>
          <w:highlight w:val="yellow"/>
        </w:rPr>
      </w:pPr>
    </w:p>
    <w:p w14:paraId="37ADCD0C">
      <w:pPr>
        <w:jc w:val="left"/>
        <w:rPr>
          <w:rFonts w:ascii="仿宋_GB2312" w:eastAsia="仿宋_GB2312"/>
          <w:sz w:val="24"/>
          <w:highlight w:val="yellow"/>
        </w:rPr>
      </w:pPr>
    </w:p>
    <w:p w14:paraId="397221B5">
      <w:pPr>
        <w:jc w:val="left"/>
        <w:rPr>
          <w:rFonts w:ascii="仿宋_GB2312" w:eastAsia="仿宋_GB2312"/>
          <w:sz w:val="24"/>
          <w:highlight w:val="yellow"/>
        </w:rPr>
      </w:pPr>
    </w:p>
    <w:p w14:paraId="6D3CE182">
      <w:pPr>
        <w:jc w:val="left"/>
        <w:rPr>
          <w:rFonts w:ascii="仿宋_GB2312" w:eastAsia="仿宋_GB2312"/>
          <w:sz w:val="24"/>
          <w:highlight w:val="yellow"/>
        </w:rPr>
      </w:pPr>
    </w:p>
    <w:p w14:paraId="3EFA9E47">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6" w:name="_Hlk59024305"/>
      <w:r>
        <w:rPr>
          <w:rFonts w:hint="eastAsia" w:ascii="仿宋_GB2312" w:eastAsia="仿宋_GB2312"/>
          <w:b/>
          <w:bCs/>
          <w:sz w:val="32"/>
          <w:szCs w:val="32"/>
        </w:rPr>
        <w:t>第（</w:t>
      </w:r>
      <w:bookmarkEnd w:id="56"/>
      <w:r>
        <w:rPr>
          <w:rFonts w:hint="eastAsia" w:ascii="仿宋_GB2312" w:eastAsia="仿宋_GB2312"/>
          <w:b/>
          <w:bCs/>
          <w:sz w:val="32"/>
          <w:szCs w:val="32"/>
          <w:lang w:val="en-US" w:eastAsia="zh-CN"/>
        </w:rPr>
        <w:t>10</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1</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7" w:name="_Toc497578453"/>
    </w:p>
    <w:bookmarkEnd w:id="57"/>
    <w:p w14:paraId="584C1F54">
      <w:pPr>
        <w:pStyle w:val="3"/>
        <w:spacing w:line="400" w:lineRule="exact"/>
        <w:jc w:val="center"/>
        <w:rPr>
          <w:rFonts w:hint="eastAsia" w:ascii="仿宋_GB2312" w:hAnsi="宋体" w:eastAsia="仿宋_GB2312"/>
          <w:b w:val="0"/>
          <w:bCs w:val="0"/>
          <w:sz w:val="32"/>
          <w:szCs w:val="32"/>
        </w:rPr>
      </w:pPr>
      <w:bookmarkStart w:id="70" w:name="_GoBack"/>
      <w:bookmarkEnd w:id="70"/>
      <w:bookmarkStart w:id="58" w:name="_Toc31562"/>
      <w:bookmarkStart w:id="59" w:name="_Toc9030"/>
      <w:bookmarkStart w:id="60" w:name="_Toc2794"/>
      <w:bookmarkStart w:id="61"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8"/>
      <w:bookmarkEnd w:id="59"/>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非中小企业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7BC3904C">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采购单位（甲方）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采购计划号</w:t>
      </w:r>
      <w:r>
        <w:rPr>
          <w:rFonts w:hint="eastAsia" w:ascii="仿宋_GB2312" w:hAnsi="仿宋_GB2312" w:eastAsia="仿宋_GB2312" w:cs="仿宋_GB2312"/>
          <w:sz w:val="24"/>
          <w:szCs w:val="24"/>
          <w:u w:val="single"/>
        </w:rPr>
        <w:t xml:space="preserve">                               </w:t>
      </w:r>
    </w:p>
    <w:p w14:paraId="4CD3CB5F">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 应 商（乙方）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项目名称和编号</w:t>
      </w:r>
      <w:r>
        <w:rPr>
          <w:rFonts w:hint="eastAsia" w:ascii="仿宋_GB2312" w:hAnsi="仿宋_GB2312" w:eastAsia="仿宋_GB2312" w:cs="仿宋_GB2312"/>
          <w:sz w:val="24"/>
          <w:szCs w:val="24"/>
          <w:u w:val="single"/>
        </w:rPr>
        <w:t xml:space="preserve">                           </w:t>
      </w:r>
    </w:p>
    <w:p w14:paraId="4C133AA1">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签  订  地  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签 订 时 间</w:t>
      </w:r>
      <w:r>
        <w:rPr>
          <w:rFonts w:hint="eastAsia" w:ascii="仿宋_GB2312" w:hAnsi="仿宋_GB2312" w:eastAsia="仿宋_GB2312" w:cs="仿宋_GB2312"/>
          <w:sz w:val="24"/>
          <w:szCs w:val="24"/>
          <w:u w:val="single"/>
        </w:rPr>
        <w:t xml:space="preserve">                              </w:t>
      </w:r>
    </w:p>
    <w:p w14:paraId="54D61DE5">
      <w:pPr>
        <w:snapToGrid w:val="0"/>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33BE314D">
      <w:pPr>
        <w:snapToGri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根据《中华人民共和国政府采购法》、《中华人民共和国民法典》等法律、法规规定，按照磋商文件规定条款和乙方响应文件及其承诺，甲乙双方签订本合同。</w:t>
      </w:r>
    </w:p>
    <w:p w14:paraId="607A7BF0">
      <w:pPr>
        <w:snapToGrid w:val="0"/>
        <w:spacing w:line="360" w:lineRule="exact"/>
        <w:ind w:left="422" w:leftChars="201" w:firstLine="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第一条  合同标的</w:t>
      </w:r>
    </w:p>
    <w:p w14:paraId="4C994164">
      <w:pPr>
        <w:snapToGrid w:val="0"/>
        <w:spacing w:line="360" w:lineRule="exact"/>
        <w:ind w:firstLine="4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1、项目一览表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
        <w:gridCol w:w="4014"/>
        <w:gridCol w:w="1025"/>
        <w:gridCol w:w="1025"/>
        <w:gridCol w:w="1536"/>
        <w:gridCol w:w="1383"/>
      </w:tblGrid>
      <w:tr w14:paraId="11739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688076EF">
            <w:pPr>
              <w:tabs>
                <w:tab w:val="left" w:pos="1418"/>
              </w:tabs>
              <w:snapToGrid w:val="0"/>
              <w:spacing w:before="50" w:after="50"/>
              <w:jc w:val="center"/>
              <w:rPr>
                <w:rFonts w:hint="eastAsia" w:ascii="仿宋_GB2312" w:hAnsi="仿宋_GB2312" w:eastAsia="仿宋_GB2312" w:cs="仿宋_GB2312"/>
                <w:b/>
                <w:spacing w:val="20"/>
                <w:sz w:val="24"/>
                <w:szCs w:val="24"/>
              </w:rPr>
            </w:pPr>
            <w:r>
              <w:rPr>
                <w:rFonts w:hint="eastAsia" w:ascii="仿宋_GB2312" w:hAnsi="仿宋_GB2312" w:eastAsia="仿宋_GB2312" w:cs="仿宋_GB2312"/>
                <w:b/>
                <w:sz w:val="24"/>
                <w:szCs w:val="24"/>
              </w:rPr>
              <w:t>序号</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06553520">
            <w:pPr>
              <w:tabs>
                <w:tab w:val="left" w:pos="1418"/>
              </w:tabs>
              <w:snapToGrid w:val="0"/>
              <w:spacing w:before="50" w:after="50"/>
              <w:jc w:val="center"/>
              <w:rPr>
                <w:rFonts w:hint="eastAsia" w:ascii="仿宋_GB2312" w:hAnsi="仿宋_GB2312" w:eastAsia="仿宋_GB2312" w:cs="仿宋_GB2312"/>
                <w:b/>
                <w:spacing w:val="20"/>
                <w:sz w:val="24"/>
                <w:szCs w:val="24"/>
              </w:rPr>
            </w:pPr>
            <w:r>
              <w:rPr>
                <w:rFonts w:hint="eastAsia" w:ascii="仿宋_GB2312" w:hAnsi="仿宋_GB2312" w:eastAsia="仿宋_GB2312" w:cs="仿宋_GB2312"/>
                <w:b/>
                <w:sz w:val="24"/>
                <w:szCs w:val="24"/>
              </w:rPr>
              <w:t>服务内容</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C11F118">
            <w:pPr>
              <w:tabs>
                <w:tab w:val="left" w:pos="1418"/>
              </w:tabs>
              <w:snapToGrid w:val="0"/>
              <w:spacing w:before="50" w:after="5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单位</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6F52945E">
            <w:pPr>
              <w:tabs>
                <w:tab w:val="left" w:pos="1418"/>
              </w:tabs>
              <w:snapToGrid w:val="0"/>
              <w:spacing w:before="50" w:after="5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p w14:paraId="601A4A3D">
            <w:pPr>
              <w:tabs>
                <w:tab w:val="left" w:pos="1418"/>
              </w:tabs>
              <w:snapToGrid w:val="0"/>
              <w:spacing w:before="50" w:after="5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（预估）</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74EEC3C">
            <w:pPr>
              <w:tabs>
                <w:tab w:val="left" w:pos="1418"/>
              </w:tabs>
              <w:snapToGrid w:val="0"/>
              <w:spacing w:before="50" w:after="50"/>
              <w:jc w:val="center"/>
              <w:rPr>
                <w:rFonts w:hint="eastAsia" w:ascii="仿宋_GB2312" w:hAnsi="仿宋_GB2312" w:eastAsia="仿宋_GB2312" w:cs="仿宋_GB2312"/>
                <w:b/>
                <w:spacing w:val="20"/>
                <w:sz w:val="24"/>
                <w:szCs w:val="24"/>
              </w:rPr>
            </w:pPr>
            <w:r>
              <w:rPr>
                <w:rFonts w:hint="eastAsia" w:ascii="仿宋_GB2312" w:hAnsi="仿宋_GB2312" w:eastAsia="仿宋_GB2312" w:cs="仿宋_GB2312"/>
                <w:b/>
                <w:sz w:val="24"/>
                <w:szCs w:val="24"/>
                <w:lang w:val="en-US" w:eastAsia="zh-CN"/>
              </w:rPr>
              <w:t>固定</w:t>
            </w:r>
            <w:r>
              <w:rPr>
                <w:rFonts w:hint="eastAsia" w:ascii="仿宋_GB2312" w:hAnsi="仿宋_GB2312" w:eastAsia="仿宋_GB2312" w:cs="仿宋_GB2312"/>
                <w:b/>
                <w:sz w:val="24"/>
                <w:szCs w:val="24"/>
              </w:rPr>
              <w:t>单价（元）</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527E1AB">
            <w:pPr>
              <w:tabs>
                <w:tab w:val="left" w:pos="1418"/>
              </w:tabs>
              <w:snapToGrid w:val="0"/>
              <w:spacing w:before="50" w:after="50"/>
              <w:jc w:val="center"/>
              <w:rPr>
                <w:rFonts w:hint="eastAsia" w:ascii="仿宋_GB2312" w:hAnsi="仿宋_GB2312" w:eastAsia="仿宋_GB2312" w:cs="仿宋_GB2312"/>
                <w:b/>
                <w:spacing w:val="20"/>
                <w:sz w:val="24"/>
                <w:szCs w:val="24"/>
              </w:rPr>
            </w:pPr>
          </w:p>
          <w:p w14:paraId="5A728A6F">
            <w:pPr>
              <w:tabs>
                <w:tab w:val="left" w:pos="1418"/>
              </w:tabs>
              <w:snapToGrid w:val="0"/>
              <w:spacing w:before="50" w:after="50"/>
              <w:jc w:val="center"/>
              <w:rPr>
                <w:rFonts w:hint="eastAsia" w:ascii="仿宋_GB2312" w:hAnsi="仿宋_GB2312" w:eastAsia="仿宋_GB2312" w:cs="仿宋_GB2312"/>
                <w:b/>
                <w:spacing w:val="20"/>
                <w:sz w:val="24"/>
                <w:szCs w:val="24"/>
              </w:rPr>
            </w:pPr>
            <w:r>
              <w:rPr>
                <w:rFonts w:hint="eastAsia" w:ascii="仿宋_GB2312" w:hAnsi="仿宋_GB2312" w:eastAsia="仿宋_GB2312" w:cs="仿宋_GB2312"/>
                <w:b/>
                <w:spacing w:val="20"/>
                <w:sz w:val="24"/>
                <w:szCs w:val="24"/>
              </w:rPr>
              <w:t>备注</w:t>
            </w:r>
          </w:p>
        </w:tc>
      </w:tr>
      <w:tr w14:paraId="42B2B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27257E5D">
            <w:pPr>
              <w:tabs>
                <w:tab w:val="left" w:pos="1418"/>
              </w:tabs>
              <w:snapToGrid w:val="0"/>
              <w:spacing w:before="50" w:after="50"/>
              <w:rPr>
                <w:rFonts w:hint="eastAsia" w:ascii="仿宋_GB2312" w:hAnsi="仿宋_GB2312" w:eastAsia="仿宋_GB2312" w:cs="仿宋_GB2312"/>
                <w:b/>
                <w:spacing w:val="20"/>
                <w:sz w:val="24"/>
                <w:szCs w:val="24"/>
              </w:rPr>
            </w:pPr>
            <w:r>
              <w:rPr>
                <w:rFonts w:hint="eastAsia" w:ascii="仿宋_GB2312" w:hAnsi="仿宋_GB2312" w:eastAsia="仿宋_GB2312" w:cs="仿宋_GB2312"/>
                <w:b/>
                <w:spacing w:val="20"/>
                <w:sz w:val="24"/>
                <w:szCs w:val="24"/>
              </w:rPr>
              <w:t>（一）网络接入服务</w:t>
            </w:r>
          </w:p>
        </w:tc>
      </w:tr>
      <w:tr w14:paraId="4E16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7BB02CDF">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1</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26A52E47">
            <w:pPr>
              <w:tabs>
                <w:tab w:val="left" w:pos="1418"/>
              </w:tabs>
              <w:snapToGrid w:val="0"/>
              <w:spacing w:before="50" w:after="50"/>
              <w:jc w:val="center"/>
              <w:rPr>
                <w:rFonts w:hint="eastAsia" w:ascii="仿宋_GB2312" w:hAnsi="仿宋_GB2312" w:eastAsia="仿宋_GB2312" w:cs="仿宋_GB2312"/>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7D2383F4">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1FA61F9">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D872C48">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F48D6D9">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199A5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05829F07">
            <w:pPr>
              <w:tabs>
                <w:tab w:val="left" w:pos="1418"/>
              </w:tabs>
              <w:snapToGrid w:val="0"/>
              <w:spacing w:before="50" w:after="50"/>
              <w:rPr>
                <w:rFonts w:hint="eastAsia" w:ascii="仿宋_GB2312" w:hAnsi="仿宋_GB2312" w:eastAsia="仿宋_GB2312" w:cs="仿宋_GB2312"/>
                <w:spacing w:val="20"/>
                <w:sz w:val="24"/>
                <w:szCs w:val="24"/>
              </w:rPr>
            </w:pPr>
            <w:r>
              <w:rPr>
                <w:rFonts w:hint="eastAsia" w:ascii="仿宋_GB2312" w:hAnsi="仿宋_GB2312" w:eastAsia="仿宋_GB2312" w:cs="仿宋_GB2312"/>
                <w:b/>
                <w:spacing w:val="20"/>
                <w:sz w:val="24"/>
                <w:szCs w:val="24"/>
              </w:rPr>
              <w:t>（二）上门维护服务</w:t>
            </w:r>
          </w:p>
        </w:tc>
      </w:tr>
      <w:tr w14:paraId="1D883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50DDFA08">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2</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4FA50457">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22817D9">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1BEAF8C2">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17C387D">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7D46BC7">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3DAE9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6DEE26EE">
            <w:pPr>
              <w:tabs>
                <w:tab w:val="left" w:pos="1418"/>
              </w:tabs>
              <w:snapToGrid w:val="0"/>
              <w:spacing w:before="50" w:after="50"/>
              <w:rPr>
                <w:rFonts w:hint="eastAsia" w:ascii="仿宋_GB2312" w:hAnsi="仿宋_GB2312" w:eastAsia="仿宋_GB2312" w:cs="仿宋_GB2312"/>
                <w:spacing w:val="20"/>
                <w:sz w:val="24"/>
                <w:szCs w:val="24"/>
              </w:rPr>
            </w:pPr>
            <w:r>
              <w:rPr>
                <w:rFonts w:hint="eastAsia" w:ascii="仿宋_GB2312" w:hAnsi="仿宋_GB2312" w:eastAsia="仿宋_GB2312" w:cs="仿宋_GB2312"/>
                <w:b/>
                <w:spacing w:val="20"/>
                <w:sz w:val="24"/>
                <w:szCs w:val="24"/>
              </w:rPr>
              <w:t>（三）高空车服务</w:t>
            </w:r>
          </w:p>
        </w:tc>
      </w:tr>
      <w:tr w14:paraId="7F083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3E56724C">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3</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7DB20A0F">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29460391">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76204985">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8F43A08">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3A93D243">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420D6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2C0818FC">
            <w:pPr>
              <w:tabs>
                <w:tab w:val="left" w:pos="1418"/>
              </w:tabs>
              <w:snapToGrid w:val="0"/>
              <w:spacing w:before="50" w:after="50"/>
              <w:rPr>
                <w:rFonts w:hint="eastAsia" w:ascii="仿宋_GB2312" w:hAnsi="仿宋_GB2312" w:eastAsia="仿宋_GB2312" w:cs="仿宋_GB2312"/>
                <w:b/>
                <w:spacing w:val="20"/>
                <w:sz w:val="24"/>
                <w:szCs w:val="24"/>
              </w:rPr>
            </w:pPr>
            <w:r>
              <w:rPr>
                <w:rFonts w:hint="eastAsia" w:ascii="仿宋_GB2312" w:hAnsi="仿宋_GB2312" w:eastAsia="仿宋_GB2312" w:cs="仿宋_GB2312"/>
                <w:b/>
                <w:spacing w:val="20"/>
                <w:sz w:val="24"/>
                <w:szCs w:val="24"/>
              </w:rPr>
              <w:t>（四）点位迁移服务</w:t>
            </w:r>
          </w:p>
        </w:tc>
      </w:tr>
      <w:tr w14:paraId="0600A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2E0D61D7">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4</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7D811D16">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10C48A4B">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E0C889A">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53731EA8">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9A8CE6F">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30C71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70A5922C">
            <w:pPr>
              <w:tabs>
                <w:tab w:val="left" w:pos="1418"/>
              </w:tabs>
              <w:snapToGrid w:val="0"/>
              <w:spacing w:before="50" w:after="50"/>
              <w:rPr>
                <w:rFonts w:hint="eastAsia" w:ascii="仿宋_GB2312" w:hAnsi="仿宋_GB2312" w:eastAsia="仿宋_GB2312" w:cs="仿宋_GB2312"/>
                <w:spacing w:val="20"/>
                <w:sz w:val="24"/>
                <w:szCs w:val="24"/>
              </w:rPr>
            </w:pPr>
            <w:r>
              <w:rPr>
                <w:rFonts w:hint="eastAsia" w:ascii="仿宋_GB2312" w:hAnsi="仿宋_GB2312" w:eastAsia="仿宋_GB2312" w:cs="仿宋_GB2312"/>
                <w:b/>
                <w:spacing w:val="20"/>
                <w:sz w:val="24"/>
                <w:szCs w:val="24"/>
              </w:rPr>
              <w:t>（五）设备更换服务</w:t>
            </w:r>
          </w:p>
        </w:tc>
      </w:tr>
      <w:tr w14:paraId="3C64E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78C11281">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5</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3D8E1FD1">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88E18FE">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BC35CBA">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49D5FA7">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DE97054">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5D2CF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4A7CF7D5">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3B7B7CD8">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ED93A14">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F2E0F86">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6E0B4AAF">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F4B4C2D">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47A72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3A799C77">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17</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1BF7A109">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3B81370">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69651CCA">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94CA440">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073BCB4B">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53563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3A6E45EE">
            <w:pPr>
              <w:tabs>
                <w:tab w:val="left" w:pos="1418"/>
              </w:tabs>
              <w:snapToGrid w:val="0"/>
              <w:spacing w:before="50" w:after="50"/>
              <w:rPr>
                <w:rFonts w:hint="eastAsia" w:ascii="仿宋_GB2312" w:hAnsi="仿宋_GB2312" w:eastAsia="仿宋_GB2312" w:cs="仿宋_GB2312"/>
                <w:b/>
                <w:spacing w:val="20"/>
                <w:sz w:val="24"/>
                <w:szCs w:val="24"/>
              </w:rPr>
            </w:pPr>
            <w:r>
              <w:rPr>
                <w:rFonts w:hint="eastAsia" w:ascii="仿宋_GB2312" w:hAnsi="仿宋_GB2312" w:eastAsia="仿宋_GB2312" w:cs="仿宋_GB2312"/>
                <w:b/>
                <w:spacing w:val="20"/>
                <w:sz w:val="24"/>
                <w:szCs w:val="24"/>
              </w:rPr>
              <w:t>（六）前端电费</w:t>
            </w:r>
          </w:p>
        </w:tc>
      </w:tr>
      <w:tr w14:paraId="3963D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1D4D6366">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18</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0E1CDD8F">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6363425">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9796562">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585A5EFA">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759FF46">
            <w:pPr>
              <w:tabs>
                <w:tab w:val="left" w:pos="1418"/>
              </w:tabs>
              <w:snapToGrid w:val="0"/>
              <w:spacing w:before="50" w:after="50"/>
              <w:jc w:val="center"/>
              <w:rPr>
                <w:rFonts w:hint="eastAsia" w:ascii="仿宋_GB2312" w:hAnsi="仿宋_GB2312" w:eastAsia="仿宋_GB2312" w:cs="仿宋_GB2312"/>
                <w:spacing w:val="20"/>
                <w:sz w:val="24"/>
                <w:szCs w:val="24"/>
              </w:rPr>
            </w:pPr>
          </w:p>
        </w:tc>
      </w:tr>
      <w:tr w14:paraId="68505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853" w:type="dxa"/>
            <w:gridSpan w:val="6"/>
            <w:tcBorders>
              <w:top w:val="single" w:color="auto" w:sz="4" w:space="0"/>
              <w:left w:val="single" w:color="auto" w:sz="4" w:space="0"/>
              <w:bottom w:val="single" w:color="auto" w:sz="4" w:space="0"/>
              <w:right w:val="single" w:color="auto" w:sz="4" w:space="0"/>
            </w:tcBorders>
            <w:noWrap w:val="0"/>
            <w:vAlign w:val="center"/>
          </w:tcPr>
          <w:p w14:paraId="7B17FB63">
            <w:pPr>
              <w:tabs>
                <w:tab w:val="left" w:pos="1418"/>
              </w:tabs>
              <w:snapToGrid w:val="0"/>
              <w:spacing w:before="50" w:after="50"/>
              <w:rPr>
                <w:rFonts w:hint="eastAsia" w:ascii="仿宋_GB2312" w:hAnsi="仿宋_GB2312" w:eastAsia="仿宋_GB2312" w:cs="仿宋_GB2312"/>
                <w:b/>
                <w:spacing w:val="20"/>
                <w:sz w:val="24"/>
                <w:szCs w:val="24"/>
              </w:rPr>
            </w:pPr>
            <w:r>
              <w:rPr>
                <w:rFonts w:hint="eastAsia" w:ascii="仿宋_GB2312" w:hAnsi="仿宋_GB2312" w:eastAsia="仿宋_GB2312" w:cs="仿宋_GB2312"/>
                <w:b/>
                <w:spacing w:val="20"/>
                <w:sz w:val="24"/>
                <w:szCs w:val="24"/>
              </w:rPr>
              <w:t>（七）无线改有线服务</w:t>
            </w:r>
          </w:p>
        </w:tc>
      </w:tr>
      <w:tr w14:paraId="60783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870" w:type="dxa"/>
            <w:tcBorders>
              <w:top w:val="single" w:color="auto" w:sz="4" w:space="0"/>
              <w:left w:val="single" w:color="auto" w:sz="4" w:space="0"/>
              <w:bottom w:val="single" w:color="auto" w:sz="4" w:space="0"/>
              <w:right w:val="single" w:color="auto" w:sz="4" w:space="0"/>
            </w:tcBorders>
            <w:noWrap w:val="0"/>
            <w:vAlign w:val="center"/>
          </w:tcPr>
          <w:p w14:paraId="1CBB45BC">
            <w:pPr>
              <w:tabs>
                <w:tab w:val="left" w:pos="1418"/>
              </w:tabs>
              <w:snapToGrid w:val="0"/>
              <w:spacing w:before="50" w:after="50"/>
              <w:jc w:val="center"/>
              <w:rPr>
                <w:rFonts w:hint="eastAsia" w:ascii="仿宋_GB2312" w:hAnsi="仿宋_GB2312" w:eastAsia="仿宋_GB2312" w:cs="仿宋_GB2312"/>
                <w:spacing w:val="20"/>
                <w:sz w:val="24"/>
                <w:szCs w:val="24"/>
              </w:rPr>
            </w:pPr>
            <w:r>
              <w:rPr>
                <w:rFonts w:hint="eastAsia" w:ascii="仿宋_GB2312" w:hAnsi="仿宋_GB2312" w:eastAsia="仿宋_GB2312" w:cs="仿宋_GB2312"/>
                <w:spacing w:val="20"/>
                <w:sz w:val="24"/>
                <w:szCs w:val="24"/>
              </w:rPr>
              <w:t>19</w:t>
            </w:r>
          </w:p>
        </w:tc>
        <w:tc>
          <w:tcPr>
            <w:tcW w:w="4014" w:type="dxa"/>
            <w:tcBorders>
              <w:top w:val="single" w:color="auto" w:sz="4" w:space="0"/>
              <w:left w:val="single" w:color="auto" w:sz="4" w:space="0"/>
              <w:bottom w:val="single" w:color="auto" w:sz="4" w:space="0"/>
              <w:right w:val="single" w:color="auto" w:sz="4" w:space="0"/>
            </w:tcBorders>
            <w:noWrap w:val="0"/>
            <w:vAlign w:val="center"/>
          </w:tcPr>
          <w:p w14:paraId="733B9E35">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3D8FBB26">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26C0412F">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DAC2133">
            <w:pPr>
              <w:tabs>
                <w:tab w:val="left" w:pos="1418"/>
              </w:tabs>
              <w:snapToGrid w:val="0"/>
              <w:spacing w:before="50" w:after="50"/>
              <w:jc w:val="center"/>
              <w:rPr>
                <w:rFonts w:hint="eastAsia" w:ascii="仿宋_GB2312" w:hAnsi="仿宋_GB2312" w:eastAsia="仿宋_GB2312" w:cs="仿宋_GB2312"/>
                <w:spacing w:val="20"/>
                <w:sz w:val="24"/>
                <w:szCs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AFCF617">
            <w:pPr>
              <w:tabs>
                <w:tab w:val="left" w:pos="1418"/>
              </w:tabs>
              <w:snapToGrid w:val="0"/>
              <w:spacing w:before="50" w:after="50"/>
              <w:jc w:val="center"/>
              <w:rPr>
                <w:rFonts w:hint="eastAsia" w:ascii="仿宋_GB2312" w:hAnsi="仿宋_GB2312" w:eastAsia="仿宋_GB2312" w:cs="仿宋_GB2312"/>
                <w:spacing w:val="20"/>
                <w:sz w:val="24"/>
                <w:szCs w:val="24"/>
              </w:rPr>
            </w:pPr>
          </w:p>
        </w:tc>
      </w:tr>
    </w:tbl>
    <w:p w14:paraId="430B623B">
      <w:pPr>
        <w:pStyle w:val="19"/>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Style w:val="799"/>
          <w:rFonts w:hint="eastAsia" w:ascii="仿宋_GB2312" w:hAnsi="仿宋_GB2312" w:eastAsia="仿宋_GB2312" w:cs="仿宋_GB2312"/>
          <w:color w:val="auto"/>
          <w:sz w:val="24"/>
          <w:szCs w:val="24"/>
          <w:highlight w:val="none"/>
        </w:rPr>
        <w:t>合同</w:t>
      </w:r>
      <w:r>
        <w:rPr>
          <w:rStyle w:val="799"/>
          <w:rFonts w:hint="eastAsia" w:ascii="仿宋_GB2312" w:hAnsi="仿宋_GB2312" w:eastAsia="仿宋_GB2312" w:cs="仿宋_GB2312"/>
          <w:color w:val="auto"/>
          <w:sz w:val="24"/>
          <w:szCs w:val="24"/>
          <w:highlight w:val="none"/>
          <w:lang w:val="en-US"/>
        </w:rPr>
        <w:t>固定单价</w:t>
      </w:r>
      <w:r>
        <w:rPr>
          <w:rFonts w:hint="eastAsia" w:ascii="仿宋_GB2312" w:hAnsi="仿宋_GB2312" w:eastAsia="仿宋_GB2312" w:cs="仿宋_GB2312"/>
          <w:sz w:val="24"/>
          <w:szCs w:val="24"/>
        </w:rPr>
        <w:t>包括全部采购需求所提供的服务以及服务所涉及的产品的价格，具体包含但不限于：软硬件、备品备件、配件、专用工具、人工费、差旅费、培训费、交通费、安装、调试、技术支持、检测检验、必要的保险费、各项税费等各项费用的总和以及合同履行过程中的应预见和不可预见的一切费用。在服务期间，将不予调整合同签订的固定单价。</w:t>
      </w:r>
    </w:p>
    <w:p w14:paraId="63B41147">
      <w:pPr>
        <w:pStyle w:val="19"/>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3.项目一览表中的数量并非实际采购数量，</w:t>
      </w:r>
      <w:r>
        <w:rPr>
          <w:rFonts w:hint="eastAsia" w:ascii="仿宋_GB2312" w:hAnsi="仿宋_GB2312" w:eastAsia="仿宋_GB2312" w:cs="仿宋_GB2312"/>
          <w:sz w:val="24"/>
          <w:szCs w:val="24"/>
          <w:lang w:val="en-US" w:eastAsia="zh-CN"/>
        </w:rPr>
        <w:t>实际结算金额=网络接入服务固定单价×109+供电局或市政管理处出具的电费单据总金额+其他各标的固定单价×实际维护数量的合计金额</w:t>
      </w:r>
      <w:r>
        <w:rPr>
          <w:rFonts w:hint="eastAsia" w:ascii="仿宋_GB2312" w:hAnsi="仿宋_GB2312" w:eastAsia="仿宋_GB2312" w:cs="仿宋_GB2312"/>
          <w:sz w:val="24"/>
          <w:szCs w:val="24"/>
        </w:rPr>
        <w:t>。</w:t>
      </w:r>
    </w:p>
    <w:p w14:paraId="04CFF766">
      <w:pPr>
        <w:snapToGrid w:val="0"/>
        <w:spacing w:line="360" w:lineRule="exact"/>
        <w:ind w:left="422" w:leftChars="201" w:firstLine="2"/>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第二条  质量保证</w:t>
      </w:r>
    </w:p>
    <w:p w14:paraId="545EDE2D">
      <w:pPr>
        <w:snapToGri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1.乙方所提供的服务内容必须与响应文件承诺相一致，有国家强制性标准的，还必须符合国家强制性标准的规定，没有国家强制性标准但有其他强制性标准的，必须符合其他强制性标准的规定。</w:t>
      </w:r>
    </w:p>
    <w:p w14:paraId="5088C108">
      <w:pPr>
        <w:snapToGrid w:val="0"/>
        <w:spacing w:line="360" w:lineRule="exact"/>
        <w:ind w:firstLine="4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2.乙方所提供的服务所涉及的产品必须是全新、未使用的原装产品，并按照国家有关法律法规和竞争性磋商文件规定以及响应文件承诺为甲方提供售后服务。</w:t>
      </w:r>
    </w:p>
    <w:p w14:paraId="5FE696D7">
      <w:pPr>
        <w:snapToGri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3.在服务期限内，乙方应对出现的质量及安全问题负责处理解决并承担一切费用。</w:t>
      </w:r>
    </w:p>
    <w:p w14:paraId="37ECD4B8">
      <w:pPr>
        <w:snapToGrid w:val="0"/>
        <w:spacing w:line="360" w:lineRule="exact"/>
        <w:ind w:left="422" w:leftChars="201" w:firstLine="2"/>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第三条  权利保证</w:t>
      </w:r>
    </w:p>
    <w:p w14:paraId="5BE30AC0">
      <w:pPr>
        <w:snapToGrid w:val="0"/>
        <w:spacing w:line="360" w:lineRule="exact"/>
        <w:ind w:firstLine="42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1.乙方应保证所提供的服务和</w:t>
      </w:r>
      <w:r>
        <w:rPr>
          <w:rFonts w:hint="eastAsia" w:ascii="仿宋_GB2312" w:hAnsi="仿宋_GB2312" w:eastAsia="仿宋_GB2312" w:cs="仿宋_GB2312"/>
          <w:bCs/>
          <w:spacing w:val="20"/>
          <w:sz w:val="24"/>
          <w:szCs w:val="24"/>
        </w:rPr>
        <w:t>服务</w:t>
      </w:r>
      <w:r>
        <w:rPr>
          <w:rFonts w:hint="eastAsia" w:ascii="仿宋_GB2312" w:hAnsi="仿宋_GB2312" w:eastAsia="仿宋_GB2312" w:cs="仿宋_GB2312"/>
          <w:sz w:val="24"/>
          <w:szCs w:val="24"/>
        </w:rPr>
        <w:t>所涉及的设备在使用时不会侵犯任何第三方的专利权、商标权、工业设计权等知识产权及其他合法权利，且所有权、处分权等没有受到任何限制。</w:t>
      </w:r>
    </w:p>
    <w:p w14:paraId="7F84162D">
      <w:pPr>
        <w:snapToGrid w:val="0"/>
        <w:spacing w:line="360" w:lineRule="exact"/>
        <w:ind w:firstLine="42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14:paraId="7ADA6B01">
      <w:pPr>
        <w:snapToGrid w:val="0"/>
        <w:spacing w:line="360" w:lineRule="exact"/>
        <w:ind w:firstLine="428"/>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3.项目服务期限满后，设备更换服务所涉及的产品产权归甲方所有。</w:t>
      </w:r>
    </w:p>
    <w:p w14:paraId="7F9DB2E6">
      <w:pPr>
        <w:snapToGrid w:val="0"/>
        <w:spacing w:line="36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第四条  服务内容及要求</w:t>
      </w:r>
    </w:p>
    <w:p w14:paraId="78025550">
      <w:pPr>
        <w:snapToGrid w:val="0"/>
        <w:spacing w:line="360" w:lineRule="exact"/>
        <w:ind w:firstLine="4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1.本项目服务内容主要包括：网络</w:t>
      </w:r>
      <w:r>
        <w:rPr>
          <w:rFonts w:hint="eastAsia" w:ascii="仿宋_GB2312" w:hAnsi="仿宋_GB2312" w:eastAsia="仿宋_GB2312" w:cs="仿宋_GB2312"/>
          <w:sz w:val="24"/>
          <w:szCs w:val="24"/>
          <w:lang w:val="en-US" w:eastAsia="zh-CN"/>
        </w:rPr>
        <w:t>接入</w:t>
      </w:r>
      <w:r>
        <w:rPr>
          <w:rFonts w:hint="eastAsia" w:ascii="仿宋_GB2312" w:hAnsi="仿宋_GB2312" w:eastAsia="仿宋_GB2312" w:cs="仿宋_GB2312"/>
          <w:sz w:val="24"/>
          <w:szCs w:val="24"/>
        </w:rPr>
        <w:t>服务、上门维护服务、高空车服务、点位迁移服务、设备更换服务、前端电费、无线改有线服务。</w:t>
      </w:r>
    </w:p>
    <w:p w14:paraId="2F656FB3">
      <w:pPr>
        <w:snapToGri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2.本项目具体服务内容及要求详见竞争性磋商文件中第三章《采购需求》的相关内容及乙方响应文件承诺的服务内容。</w:t>
      </w:r>
    </w:p>
    <w:p w14:paraId="550641E2">
      <w:pPr>
        <w:snapToGrid w:val="0"/>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3.乙方应按照国家有关法律法规以及竞争性磋商文件、响应文件和本合同所附的《服务承诺》，为甲方提供相应的售后服务。</w:t>
      </w:r>
    </w:p>
    <w:p w14:paraId="51315972">
      <w:pPr>
        <w:snapToGrid w:val="0"/>
        <w:spacing w:line="360" w:lineRule="exact"/>
        <w:ind w:left="422" w:leftChars="201" w:firstLine="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第五条  服务期限及地点</w:t>
      </w:r>
    </w:p>
    <w:p w14:paraId="48A8B7BD">
      <w:pPr>
        <w:snapToGrid w:val="0"/>
        <w:spacing w:line="3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1.服务期限：</w:t>
      </w:r>
      <w:r>
        <w:rPr>
          <w:rFonts w:hint="eastAsia" w:ascii="仿宋_GB2312" w:hAnsi="仿宋_GB2312" w:eastAsia="仿宋_GB2312" w:cs="仿宋_GB2312"/>
          <w:sz w:val="24"/>
          <w:szCs w:val="24"/>
          <w:u w:val="single"/>
        </w:rPr>
        <w:t>1年，具体服务开始时间以网络线路开通并通过验收交付使用之日起算；“网络接入服务”合同约定的服务期限1年，“网络接入服务”以外标的合同约定的服务期限1年到期或项目预算金额1693131.00元支付完毕，合同即自动终止（如果服务期未满一年，双方可在政策允许范围内签订补充协议）。</w:t>
      </w:r>
    </w:p>
    <w:p w14:paraId="73C32B40">
      <w:pPr>
        <w:snapToGrid w:val="0"/>
        <w:spacing w:line="360" w:lineRule="exact"/>
        <w:ind w:firstLine="42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2.服务地点：</w:t>
      </w:r>
      <w:r>
        <w:rPr>
          <w:rFonts w:hint="eastAsia" w:ascii="仿宋_GB2312" w:hAnsi="仿宋_GB2312" w:eastAsia="仿宋_GB2312" w:cs="仿宋_GB2312"/>
          <w:bCs/>
          <w:sz w:val="24"/>
          <w:szCs w:val="24"/>
          <w:u w:val="single"/>
          <w:lang w:val="en-US" w:eastAsia="zh-CN"/>
        </w:rPr>
        <w:t>甲方</w:t>
      </w:r>
      <w:r>
        <w:rPr>
          <w:rFonts w:hint="eastAsia" w:ascii="仿宋_GB2312" w:hAnsi="仿宋_GB2312" w:eastAsia="仿宋_GB2312" w:cs="仿宋_GB2312"/>
          <w:bCs/>
          <w:sz w:val="24"/>
          <w:szCs w:val="24"/>
          <w:u w:val="single"/>
        </w:rPr>
        <w:t>指定地点。</w:t>
      </w:r>
    </w:p>
    <w:p w14:paraId="2B01F107">
      <w:pPr>
        <w:snapToGrid w:val="0"/>
        <w:spacing w:line="360" w:lineRule="exact"/>
        <w:ind w:left="422" w:leftChars="201" w:firstLine="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第六条  付款方式</w:t>
      </w:r>
    </w:p>
    <w:p w14:paraId="601A9C70">
      <w:pPr>
        <w:snapToGrid w:val="0"/>
        <w:spacing w:line="360" w:lineRule="exact"/>
        <w:ind w:left="422" w:leftChars="201" w:firstLine="2"/>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1.资金性质：</w:t>
      </w:r>
      <w:r>
        <w:rPr>
          <w:rFonts w:hint="eastAsia" w:ascii="仿宋_GB2312" w:hAnsi="仿宋_GB2312" w:eastAsia="仿宋_GB2312" w:cs="仿宋_GB2312"/>
          <w:sz w:val="24"/>
          <w:szCs w:val="24"/>
          <w:u w:val="single"/>
        </w:rPr>
        <w:t xml:space="preserve"> 财政资金   </w:t>
      </w:r>
    </w:p>
    <w:p w14:paraId="5B2E8616">
      <w:pPr>
        <w:snapToGrid w:val="0"/>
        <w:spacing w:line="3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2.付款方式：</w:t>
      </w:r>
      <w:r>
        <w:rPr>
          <w:rFonts w:hint="eastAsia" w:ascii="仿宋_GB2312" w:hAnsi="仿宋_GB2312" w:eastAsia="仿宋_GB2312" w:cs="仿宋_GB2312"/>
          <w:sz w:val="24"/>
          <w:szCs w:val="24"/>
          <w:u w:val="single"/>
        </w:rPr>
        <w:t>在网络线路开通并通过验收交付使用后，</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每半年后的首月5日前将实际产生的费用按照双方约定的方式[</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提供支付申请，包括但不限于维护费结算清单、已完成维护工单、配件更换清单（须经</w:t>
      </w:r>
      <w:r>
        <w:rPr>
          <w:rFonts w:hint="eastAsia" w:ascii="仿宋_GB2312" w:hAnsi="仿宋_GB2312" w:eastAsia="仿宋_GB2312" w:cs="仿宋_GB2312"/>
          <w:sz w:val="24"/>
          <w:szCs w:val="24"/>
          <w:u w:val="single"/>
          <w:lang w:val="en-US" w:eastAsia="zh-CN"/>
        </w:rPr>
        <w:t>甲方</w:t>
      </w:r>
      <w:r>
        <w:rPr>
          <w:rFonts w:hint="eastAsia" w:ascii="仿宋_GB2312" w:hAnsi="仿宋_GB2312" w:eastAsia="仿宋_GB2312" w:cs="仿宋_GB2312"/>
          <w:sz w:val="24"/>
          <w:szCs w:val="24"/>
          <w:u w:val="single"/>
        </w:rPr>
        <w:t>核实通过）]同</w:t>
      </w:r>
      <w:r>
        <w:rPr>
          <w:rFonts w:hint="eastAsia" w:ascii="仿宋_GB2312" w:hAnsi="仿宋_GB2312" w:eastAsia="仿宋_GB2312" w:cs="仿宋_GB2312"/>
          <w:sz w:val="24"/>
          <w:szCs w:val="24"/>
          <w:u w:val="single"/>
          <w:lang w:val="en-US" w:eastAsia="zh-CN"/>
        </w:rPr>
        <w:t>甲方</w:t>
      </w:r>
      <w:r>
        <w:rPr>
          <w:rFonts w:hint="eastAsia" w:ascii="仿宋_GB2312" w:hAnsi="仿宋_GB2312" w:eastAsia="仿宋_GB2312" w:cs="仿宋_GB2312"/>
          <w:sz w:val="24"/>
          <w:szCs w:val="24"/>
          <w:u w:val="single"/>
        </w:rPr>
        <w:t>进行对账确认；对账确认后，</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须将应付款额等额发票提供给</w:t>
      </w:r>
      <w:r>
        <w:rPr>
          <w:rFonts w:hint="eastAsia" w:ascii="仿宋_GB2312" w:hAnsi="仿宋_GB2312" w:eastAsia="仿宋_GB2312" w:cs="仿宋_GB2312"/>
          <w:sz w:val="24"/>
          <w:szCs w:val="24"/>
          <w:u w:val="single"/>
          <w:lang w:val="en-US" w:eastAsia="zh-CN"/>
        </w:rPr>
        <w:t>甲方</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u w:val="single"/>
          <w:lang w:val="en-US" w:eastAsia="zh-CN"/>
        </w:rPr>
        <w:t>甲方</w:t>
      </w:r>
      <w:r>
        <w:rPr>
          <w:rFonts w:hint="eastAsia" w:ascii="仿宋_GB2312" w:hAnsi="仿宋_GB2312" w:eastAsia="仿宋_GB2312" w:cs="仿宋_GB2312"/>
          <w:sz w:val="24"/>
          <w:szCs w:val="24"/>
          <w:u w:val="single"/>
        </w:rPr>
        <w:t>原则上应当自收到发票后10个工作日内将资金支付到合同约定的</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账户（不计利息）。</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开具的发票必须真实、合法、有效，如</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提供虚假发票，由此引发的一切责任由</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负责。如因</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自身原因无法及时提供资料导致无法按时结算的，由</w:t>
      </w:r>
      <w:r>
        <w:rPr>
          <w:rFonts w:hint="eastAsia" w:ascii="仿宋_GB2312" w:hAnsi="仿宋_GB2312" w:eastAsia="仿宋_GB2312" w:cs="仿宋_GB2312"/>
          <w:sz w:val="24"/>
          <w:szCs w:val="24"/>
          <w:u w:val="single"/>
          <w:lang w:val="en-US" w:eastAsia="zh-CN"/>
        </w:rPr>
        <w:t>乙方</w:t>
      </w:r>
      <w:r>
        <w:rPr>
          <w:rFonts w:hint="eastAsia" w:ascii="仿宋_GB2312" w:hAnsi="仿宋_GB2312" w:eastAsia="仿宋_GB2312" w:cs="仿宋_GB2312"/>
          <w:sz w:val="24"/>
          <w:szCs w:val="24"/>
          <w:u w:val="single"/>
        </w:rPr>
        <w:t>自行承担责任。。</w:t>
      </w:r>
    </w:p>
    <w:p w14:paraId="2E6015F6">
      <w:pPr>
        <w:snapToGrid/>
        <w:spacing w:line="42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sz w:val="24"/>
          <w:szCs w:val="24"/>
          <w:u w:val="none"/>
        </w:rPr>
        <w:t>注：</w:t>
      </w:r>
      <w:r>
        <w:rPr>
          <w:rFonts w:hint="eastAsia" w:ascii="仿宋_GB2312" w:hAnsi="仿宋_GB2312" w:eastAsia="仿宋_GB2312" w:cs="仿宋_GB2312"/>
          <w:bCs/>
          <w:color w:val="000000"/>
          <w:sz w:val="24"/>
          <w:szCs w:val="24"/>
          <w:lang w:val="en-US" w:eastAsia="zh-CN"/>
        </w:rPr>
        <w:t>1.</w:t>
      </w:r>
      <w:r>
        <w:rPr>
          <w:rFonts w:hint="eastAsia" w:ascii="仿宋_GB2312" w:hAnsi="仿宋_GB2312" w:eastAsia="仿宋_GB2312" w:cs="仿宋_GB2312"/>
          <w:bCs/>
          <w:color w:val="000000"/>
          <w:sz w:val="24"/>
          <w:szCs w:val="24"/>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szCs w:val="24"/>
          <w:lang w:eastAsia="zh-CN"/>
        </w:rPr>
        <w:t>；</w:t>
      </w:r>
    </w:p>
    <w:p w14:paraId="1F960E79">
      <w:pPr>
        <w:numPr>
          <w:ilvl w:val="-1"/>
          <w:numId w:val="0"/>
        </w:numPr>
        <w:snapToGrid w:val="0"/>
        <w:spacing w:line="360" w:lineRule="exact"/>
        <w:ind w:firstLine="480" w:firstLineChars="200"/>
        <w:rPr>
          <w:rFonts w:hint="eastAsia" w:ascii="仿宋_GB2312" w:hAnsi="仿宋_GB2312" w:eastAsia="仿宋_GB2312" w:cs="仿宋_GB2312"/>
          <w:sz w:val="24"/>
          <w:szCs w:val="24"/>
          <w:u w:val="single"/>
          <w:lang w:eastAsia="zh-CN"/>
        </w:rPr>
      </w:pPr>
      <w:r>
        <w:rPr>
          <w:rFonts w:hint="eastAsia" w:ascii="仿宋_GB2312" w:hAnsi="仿宋_GB2312" w:eastAsia="仿宋_GB2312" w:cs="仿宋_GB2312"/>
          <w:sz w:val="24"/>
          <w:szCs w:val="24"/>
          <w:u w:val="single"/>
          <w:lang w:val="en-US" w:eastAsia="zh-CN"/>
        </w:rPr>
        <w:t>2.</w:t>
      </w:r>
      <w:r>
        <w:rPr>
          <w:rFonts w:hint="eastAsia" w:ascii="仿宋_GB2312" w:hAnsi="仿宋_GB2312" w:eastAsia="仿宋_GB2312" w:cs="仿宋_GB2312"/>
          <w:sz w:val="24"/>
          <w:szCs w:val="24"/>
          <w:u w:val="single"/>
        </w:rPr>
        <w:t>最终支付的合同总额不得超过</w:t>
      </w:r>
      <w:r>
        <w:rPr>
          <w:rFonts w:hint="eastAsia" w:ascii="仿宋_GB2312" w:hAnsi="仿宋_GB2312" w:eastAsia="仿宋_GB2312" w:cs="仿宋_GB2312"/>
          <w:sz w:val="24"/>
          <w:szCs w:val="24"/>
          <w:u w:val="single"/>
          <w:lang w:val="en-US" w:eastAsia="zh-CN"/>
        </w:rPr>
        <w:t>本</w:t>
      </w:r>
      <w:r>
        <w:rPr>
          <w:rFonts w:hint="eastAsia" w:ascii="仿宋_GB2312" w:hAnsi="仿宋_GB2312" w:eastAsia="仿宋_GB2312" w:cs="仿宋_GB2312"/>
          <w:sz w:val="24"/>
          <w:szCs w:val="24"/>
          <w:u w:val="single"/>
        </w:rPr>
        <w:t>项目的预算金额（1693131.00元）</w:t>
      </w:r>
      <w:r>
        <w:rPr>
          <w:rFonts w:hint="eastAsia" w:ascii="仿宋_GB2312" w:hAnsi="仿宋_GB2312" w:eastAsia="仿宋_GB2312" w:cs="仿宋_GB2312"/>
          <w:sz w:val="24"/>
          <w:szCs w:val="24"/>
          <w:u w:val="single"/>
          <w:lang w:eastAsia="zh-CN"/>
        </w:rPr>
        <w:t>；</w:t>
      </w:r>
    </w:p>
    <w:p w14:paraId="6455F62E">
      <w:pPr>
        <w:numPr>
          <w:ilvl w:val="-1"/>
          <w:numId w:val="0"/>
        </w:numPr>
        <w:snapToGrid w:val="0"/>
        <w:spacing w:line="36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u w:val="single"/>
          <w:lang w:val="en-US" w:eastAsia="zh-CN"/>
        </w:rPr>
        <w:t>3.</w:t>
      </w:r>
      <w:r>
        <w:rPr>
          <w:rFonts w:hint="eastAsia" w:ascii="仿宋_GB2312" w:hAnsi="仿宋_GB2312" w:eastAsia="仿宋_GB2312" w:cs="仿宋_GB2312"/>
          <w:sz w:val="24"/>
          <w:szCs w:val="24"/>
          <w:u w:val="single"/>
        </w:rPr>
        <w:t>实际产生的维护费以实际维护服务工作量及合同单价进行结算（其中电费以供电局或市政管理处出具的电费单据进行结算）。</w:t>
      </w:r>
    </w:p>
    <w:p w14:paraId="36ECF645">
      <w:pPr>
        <w:snapToGrid w:val="0"/>
        <w:spacing w:line="360" w:lineRule="exact"/>
        <w:ind w:left="422" w:leftChars="201" w:firstLine="2"/>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第七条  验收</w:t>
      </w:r>
    </w:p>
    <w:p w14:paraId="0D18ACBF">
      <w:pPr>
        <w:snapToGrid w:val="0"/>
        <w:spacing w:line="36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1.乙方应按响应文件的承诺向甲方提供相应的服务，并提供所服务内容的相关技术资料。</w:t>
      </w:r>
    </w:p>
    <w:p w14:paraId="7CBB4003">
      <w:pPr>
        <w:snapToGrid w:val="0"/>
        <w:spacing w:line="36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2.乙方所提供的服务内容不符合竞争性磋商文件规定或者响应文件承诺的和本合同规定的内容，甲方有权拒绝接受。</w:t>
      </w:r>
    </w:p>
    <w:p w14:paraId="766EFC95">
      <w:pPr>
        <w:snapToGrid w:val="0"/>
        <w:spacing w:line="36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3.甲乙双方应按照《广西壮族自治区政府采购项目履约验收管理办法》、双方合同、响应文件验收。</w:t>
      </w:r>
    </w:p>
    <w:p w14:paraId="2DDC5B8A">
      <w:pPr>
        <w:snapToGrid w:val="0"/>
        <w:spacing w:line="36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4.甲方在初步验收或者最终验收过程中如发现乙方提供的服务成果不满足响应文件及本合同规定的，可暂缓向乙方付款，直到乙方及时完善并提交相应的服务成果且经甲方验收合格后，方可办理付款。</w:t>
      </w:r>
    </w:p>
    <w:p w14:paraId="7A97F5BD">
      <w:pPr>
        <w:snapToGrid w:val="0"/>
        <w:spacing w:line="36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5.甲方验收时以书面形式提出异议的，乙方应自收到甲方书面异议后五个工作日内及时予以解决，否则甲方有权不出具服务验收合格单。</w:t>
      </w:r>
    </w:p>
    <w:p w14:paraId="2C8EB0AF">
      <w:pPr>
        <w:snapToGrid w:val="0"/>
        <w:spacing w:line="360" w:lineRule="exact"/>
        <w:ind w:left="422" w:leftChars="201" w:firstLine="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第八条  税费</w:t>
      </w:r>
    </w:p>
    <w:p w14:paraId="610DA85B">
      <w:pPr>
        <w:snapToGrid w:val="0"/>
        <w:spacing w:line="360" w:lineRule="exact"/>
        <w:ind w:left="422" w:leftChars="201" w:firstLine="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本合同执行中相关的一切税费均由乙方负担。</w:t>
      </w:r>
    </w:p>
    <w:p w14:paraId="104CB675">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第九条  保密条款</w:t>
      </w:r>
    </w:p>
    <w:p w14:paraId="2595AC5B">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乙方应无条件服从甲方的有关管理规定，对所获得的各类数据、信息、资料负有保密义务，未经甲方许可，不得向第三方泄露，如因乙方原因造成的信息泄露事件，甲方可追究其责任。</w:t>
      </w:r>
    </w:p>
    <w:p w14:paraId="6B717172">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第十条  其他要求</w:t>
      </w:r>
    </w:p>
    <w:p w14:paraId="4D9D5332">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详见合同附件：《网络安全管理协议》。</w:t>
      </w:r>
    </w:p>
    <w:p w14:paraId="789B65F5">
      <w:pPr>
        <w:snapToGrid w:val="0"/>
        <w:spacing w:line="360" w:lineRule="exact"/>
        <w:ind w:left="422" w:leftChars="201" w:firstLine="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第十一条  违约责任</w:t>
      </w:r>
    </w:p>
    <w:p w14:paraId="0153E23F">
      <w:pPr>
        <w:spacing w:line="36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color w:val="auto"/>
          <w:sz w:val="24"/>
          <w:szCs w:val="24"/>
          <w:highlight w:val="none"/>
          <w:lang w:val="en-US" w:eastAsia="zh-CN"/>
        </w:rPr>
        <w:t>乙方未按合同约定提供服务，或服务</w:t>
      </w:r>
      <w:r>
        <w:rPr>
          <w:rStyle w:val="50"/>
          <w:rFonts w:hint="eastAsia" w:ascii="仿宋_GB2312" w:hAnsi="仿宋_GB2312" w:eastAsia="仿宋_GB2312" w:cs="仿宋_GB2312"/>
          <w:bCs w:val="0"/>
          <w:color w:val="auto"/>
          <w:sz w:val="24"/>
          <w:szCs w:val="24"/>
          <w:highlight w:val="none"/>
        </w:rPr>
        <w:t>（含提供服务所需产品）</w:t>
      </w:r>
      <w:r>
        <w:rPr>
          <w:rFonts w:hint="eastAsia" w:ascii="仿宋_GB2312" w:hAnsi="仿宋_GB2312" w:eastAsia="仿宋_GB2312" w:cs="仿宋_GB2312"/>
          <w:color w:val="auto"/>
          <w:sz w:val="24"/>
          <w:szCs w:val="24"/>
          <w:highlight w:val="none"/>
          <w:lang w:val="en-US" w:eastAsia="zh-CN"/>
        </w:rPr>
        <w:t>质量不符合要求的，甲方有权要求其限期整改，整改后仍不符合要求的，甲方有权解除合同并要求乙方承担合同总价款 1% 的违约金，造成甲方损失的，乙方还应予以赔偿。</w:t>
      </w:r>
    </w:p>
    <w:p w14:paraId="6FE30A6D">
      <w:pPr>
        <w:spacing w:line="36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2.乙方未按约定时间响应故障或未在规定时间内修复故障的，每逾期一次，应向甲方支付违约金 500 元；逾期情节严重的，甲方有权解除合同。</w:t>
      </w:r>
    </w:p>
    <w:p w14:paraId="7A7AE0C2">
      <w:pPr>
        <w:spacing w:line="36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3.甲方未按合同约定支付服务费用的，每逾期一日，应按逾期支付金额的万分之五向乙方支付违约金。</w:t>
      </w:r>
    </w:p>
    <w:p w14:paraId="57A8B33E">
      <w:pPr>
        <w:spacing w:line="36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.乙方提供的服务</w:t>
      </w:r>
      <w:r>
        <w:rPr>
          <w:rStyle w:val="50"/>
          <w:rFonts w:hint="eastAsia" w:ascii="仿宋_GB2312" w:hAnsi="仿宋_GB2312" w:eastAsia="仿宋_GB2312" w:cs="仿宋_GB2312"/>
          <w:bCs w:val="0"/>
          <w:color w:val="auto"/>
          <w:sz w:val="24"/>
          <w:szCs w:val="24"/>
          <w:highlight w:val="none"/>
        </w:rPr>
        <w:t>（含提供服务所需产品）</w:t>
      </w:r>
      <w:r>
        <w:rPr>
          <w:rFonts w:hint="eastAsia" w:ascii="仿宋_GB2312" w:hAnsi="仿宋_GB2312" w:eastAsia="仿宋_GB2312" w:cs="仿宋_GB2312"/>
          <w:color w:val="auto"/>
          <w:sz w:val="24"/>
          <w:szCs w:val="24"/>
          <w:highlight w:val="none"/>
        </w:rPr>
        <w:t>如侵犯了第三方合法权益而引发的任何纠纷或者诉讼，均由乙方负责交涉并承担全部责任。</w:t>
      </w:r>
    </w:p>
    <w:p w14:paraId="14CE0AA8">
      <w:pPr>
        <w:spacing w:line="360" w:lineRule="exact"/>
        <w:ind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本条所称损失是指一方因另一方违约而遭受的全部经济损失（包括但不限于直接损失、间接损失及实现债权的费用，如诉讼费、律师费、差旅费、调查费、财产保全责任险保险费等）。</w:t>
      </w:r>
    </w:p>
    <w:p w14:paraId="6F837080">
      <w:pPr>
        <w:spacing w:line="360" w:lineRule="exact"/>
        <w:ind w:firstLine="480" w:firstLineChars="200"/>
        <w:rPr>
          <w:rFonts w:hint="eastAsia" w:ascii="仿宋_GB2312" w:hAnsi="仿宋_GB2312" w:eastAsia="仿宋_GB2312" w:cs="仿宋_GB2312"/>
          <w:sz w:val="24"/>
          <w:szCs w:val="24"/>
        </w:rPr>
      </w:pPr>
      <w:r>
        <w:rPr>
          <w:rStyle w:val="50"/>
          <w:rFonts w:hint="eastAsia" w:ascii="仿宋_GB2312" w:hAnsi="仿宋_GB2312" w:eastAsia="仿宋_GB2312" w:cs="仿宋_GB2312"/>
          <w:bCs w:val="0"/>
          <w:color w:val="auto"/>
          <w:sz w:val="24"/>
          <w:szCs w:val="24"/>
          <w:highlight w:val="none"/>
          <w:lang w:val="en-US"/>
        </w:rPr>
        <w:t>6</w:t>
      </w:r>
      <w:r>
        <w:rPr>
          <w:rStyle w:val="50"/>
          <w:rFonts w:hint="eastAsia" w:ascii="仿宋_GB2312" w:hAnsi="仿宋_GB2312" w:eastAsia="仿宋_GB2312" w:cs="仿宋_GB2312"/>
          <w:bCs w:val="0"/>
          <w:color w:val="auto"/>
          <w:sz w:val="24"/>
          <w:szCs w:val="24"/>
          <w:highlight w:val="none"/>
        </w:rPr>
        <w:t>.除不可抗力以外，如发生乙方不能履行合同义务，或</w:t>
      </w:r>
      <w:r>
        <w:rPr>
          <w:rFonts w:hint="eastAsia" w:ascii="仿宋_GB2312" w:hAnsi="仿宋_GB2312" w:eastAsia="仿宋_GB2312" w:cs="仿宋_GB2312"/>
          <w:color w:val="auto"/>
          <w:sz w:val="24"/>
          <w:szCs w:val="24"/>
          <w:highlight w:val="none"/>
        </w:rPr>
        <w:t>甲方要求乙方终止服务</w:t>
      </w:r>
      <w:r>
        <w:rPr>
          <w:rStyle w:val="50"/>
          <w:rFonts w:hint="eastAsia" w:ascii="仿宋_GB2312" w:hAnsi="仿宋_GB2312" w:eastAsia="仿宋_GB2312" w:cs="仿宋_GB2312"/>
          <w:bCs w:val="0"/>
          <w:color w:val="auto"/>
          <w:sz w:val="24"/>
          <w:szCs w:val="24"/>
          <w:highlight w:val="none"/>
        </w:rPr>
        <w:t>等情况，应及时以书面形式通知对方。经双方协商可终止部分或全部服务的，双方无需承担违约责任</w:t>
      </w:r>
      <w:r>
        <w:rPr>
          <w:rFonts w:hint="eastAsia" w:ascii="仿宋_GB2312" w:hAnsi="仿宋_GB2312" w:eastAsia="仿宋_GB2312" w:cs="仿宋_GB2312"/>
          <w:sz w:val="24"/>
          <w:szCs w:val="24"/>
        </w:rPr>
        <w:t>。</w:t>
      </w:r>
    </w:p>
    <w:p w14:paraId="079D7AB0">
      <w:pPr>
        <w:snapToGrid w:val="0"/>
        <w:spacing w:line="360" w:lineRule="exact"/>
        <w:ind w:left="422" w:leftChars="201" w:firstLine="2"/>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第十二条  不可抗力事件处理</w:t>
      </w:r>
    </w:p>
    <w:p w14:paraId="4DFAC91C">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1.在合同有效期内，任何一方因不可抗力事件导致不能履行合同，则合同履行期可延长，其延长期与不可抗力影响期相同。</w:t>
      </w:r>
    </w:p>
    <w:p w14:paraId="1942F6CD">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2.不可抗力事件发生后，应立即通知对方，并寄送有关权威机构出具的证明。</w:t>
      </w:r>
    </w:p>
    <w:p w14:paraId="6C248132">
      <w:pPr>
        <w:snapToGrid w:val="0"/>
        <w:spacing w:line="360" w:lineRule="exact"/>
        <w:ind w:left="422" w:leftChars="201" w:firstLine="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3.不可抗力事件延续一百二十天以上，双方应通过友好协商，确定是否继续履行合同。</w:t>
      </w:r>
    </w:p>
    <w:p w14:paraId="1BEFF71A">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第十三条  合同争议解决</w:t>
      </w:r>
    </w:p>
    <w:p w14:paraId="79BBE27B">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1.因服务质量问题发生争议的，应邀请国家认可的质量检测机构进行鉴定。服务符合标准的，鉴定费由甲方承担；服务不符合标准的，鉴定费由乙方承担。</w:t>
      </w:r>
    </w:p>
    <w:p w14:paraId="096A9164">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2.因履行本合同引起的或与本合同有关的争议，甲乙双方应首先通过友好协商解决，如果协商不能解决，可向甲方所在地人民法院进行起诉。</w:t>
      </w:r>
    </w:p>
    <w:p w14:paraId="7DBD11D3">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bookmarkStart w:id="62" w:name="OLE_LINK105"/>
      <w:bookmarkStart w:id="63" w:name="OLE_LINK104"/>
      <w:r>
        <w:rPr>
          <w:rFonts w:hint="eastAsia" w:ascii="仿宋_GB2312" w:hAnsi="仿宋_GB2312" w:eastAsia="仿宋_GB2312" w:cs="仿宋_GB2312"/>
          <w:sz w:val="24"/>
          <w:szCs w:val="24"/>
        </w:rPr>
        <w:t>诉讼期间，本合同继续履行。</w:t>
      </w:r>
      <w:bookmarkEnd w:id="62"/>
      <w:bookmarkEnd w:id="63"/>
    </w:p>
    <w:p w14:paraId="23847201">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第十四条  合同生效及其它</w:t>
      </w:r>
    </w:p>
    <w:p w14:paraId="5188E8BF">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1.合同经双方法定代表人或授权代表签字并加盖单位公章后生效（委托代理人签字的需后附法定代表人授权委托书，格式自拟）。</w:t>
      </w:r>
    </w:p>
    <w:p w14:paraId="12553DE6">
      <w:pPr>
        <w:spacing w:line="360" w:lineRule="exact"/>
        <w:ind w:firstLine="477" w:firstLineChars="1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2.合同执行中涉及采购资金和采购内容修改或补充的，须经财政部门审批，并签书面补充协议报财政部门备案，方可作为主合同不可分割的一部分。</w:t>
      </w:r>
    </w:p>
    <w:p w14:paraId="45779C43">
      <w:pPr>
        <w:snapToGrid w:val="0"/>
        <w:spacing w:line="360" w:lineRule="exact"/>
        <w:ind w:left="422" w:leftChars="201" w:firstLine="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3.本合同未尽事宜，可经双方协商另行签订补充协议，补充协议与本合同具有同等法律效力。</w:t>
      </w:r>
    </w:p>
    <w:p w14:paraId="3B8528DA">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第十五条  合同的变更、终止与转让</w:t>
      </w:r>
    </w:p>
    <w:p w14:paraId="28821839">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1.除《中华人民共和国政府采购法》第五十条规定的情形外，本合同一经签订，甲乙双方不得擅自变更、中止或终止。</w:t>
      </w:r>
    </w:p>
    <w:p w14:paraId="48B96D21">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2.乙方不得擅自转让其应履行的合同义务。</w:t>
      </w:r>
    </w:p>
    <w:p w14:paraId="36D5369D">
      <w:pPr>
        <w:spacing w:line="3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第十六条  签订本合同依据</w:t>
      </w:r>
    </w:p>
    <w:p w14:paraId="29029DC2">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Style w:val="799"/>
          <w:rFonts w:hint="eastAsia" w:ascii="仿宋_GB2312" w:hAnsi="仿宋_GB2312" w:eastAsia="仿宋_GB2312" w:cs="仿宋_GB2312"/>
          <w:color w:val="auto"/>
          <w:sz w:val="24"/>
          <w:szCs w:val="24"/>
          <w:highlight w:val="none"/>
          <w:lang w:val="en-US"/>
        </w:rPr>
        <w:t>竞争性</w:t>
      </w:r>
      <w:r>
        <w:rPr>
          <w:rFonts w:hint="eastAsia" w:ascii="仿宋_GB2312" w:hAnsi="仿宋_GB2312" w:eastAsia="仿宋_GB2312" w:cs="仿宋_GB2312"/>
          <w:sz w:val="24"/>
          <w:szCs w:val="24"/>
        </w:rPr>
        <w:t>磋商文件；</w:t>
      </w:r>
    </w:p>
    <w:p w14:paraId="1B0218FF">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2.乙方提供的</w:t>
      </w:r>
      <w:r>
        <w:rPr>
          <w:rFonts w:hint="eastAsia" w:ascii="仿宋_GB2312" w:hAnsi="仿宋_GB2312" w:eastAsia="仿宋_GB2312" w:cs="仿宋_GB2312"/>
          <w:sz w:val="24"/>
          <w:szCs w:val="24"/>
          <w:lang w:val="en-US"/>
        </w:rPr>
        <w:t>响应</w:t>
      </w:r>
      <w:r>
        <w:rPr>
          <w:rFonts w:hint="eastAsia" w:ascii="仿宋_GB2312" w:hAnsi="仿宋_GB2312" w:eastAsia="仿宋_GB2312" w:cs="仿宋_GB2312"/>
          <w:sz w:val="24"/>
          <w:szCs w:val="24"/>
        </w:rPr>
        <w:t>文件；</w:t>
      </w:r>
    </w:p>
    <w:p w14:paraId="7EC3BFE6">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rPr>
        <w:t>成交</w:t>
      </w:r>
      <w:r>
        <w:rPr>
          <w:rFonts w:hint="eastAsia" w:ascii="仿宋_GB2312" w:hAnsi="仿宋_GB2312" w:eastAsia="仿宋_GB2312" w:cs="仿宋_GB2312"/>
          <w:sz w:val="24"/>
          <w:szCs w:val="24"/>
        </w:rPr>
        <w:t>通知书。</w:t>
      </w:r>
    </w:p>
    <w:p w14:paraId="48809BBF">
      <w:pPr>
        <w:spacing w:line="36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 xml:space="preserve">第十七条  </w:t>
      </w:r>
      <w:r>
        <w:rPr>
          <w:rFonts w:hint="eastAsia" w:ascii="仿宋_GB2312" w:hAnsi="仿宋_GB2312" w:eastAsia="仿宋_GB2312" w:cs="仿宋_GB2312"/>
          <w:sz w:val="24"/>
          <w:szCs w:val="24"/>
        </w:rPr>
        <w:t>本合同一式六份，具有同等法律效力，甲乙双方各两份、采购代理机构两份 (可根据需要另增加)。</w:t>
      </w:r>
    </w:p>
    <w:p w14:paraId="77098318">
      <w:pPr>
        <w:spacing w:line="360" w:lineRule="exact"/>
        <w:rPr>
          <w:rFonts w:hint="eastAsia" w:ascii="仿宋_GB2312" w:hAnsi="仿宋_GB2312" w:eastAsia="仿宋_GB2312" w:cs="仿宋_GB2312"/>
          <w:sz w:val="24"/>
          <w:szCs w:val="24"/>
        </w:rPr>
      </w:pPr>
    </w:p>
    <w:tbl>
      <w:tblPr>
        <w:tblStyle w:val="48"/>
        <w:tblW w:w="0" w:type="auto"/>
        <w:jc w:val="center"/>
        <w:tblLayout w:type="fixed"/>
        <w:tblCellMar>
          <w:top w:w="0" w:type="dxa"/>
          <w:left w:w="108" w:type="dxa"/>
          <w:bottom w:w="0" w:type="dxa"/>
          <w:right w:w="108" w:type="dxa"/>
        </w:tblCellMar>
      </w:tblPr>
      <w:tblGrid>
        <w:gridCol w:w="4926"/>
        <w:gridCol w:w="4927"/>
      </w:tblGrid>
      <w:tr w14:paraId="0893C2D1">
        <w:trPr>
          <w:trHeight w:val="567"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48B1AFA1">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甲方（章）</w:t>
            </w:r>
          </w:p>
          <w:p w14:paraId="7381E61B">
            <w:pPr>
              <w:spacing w:line="360" w:lineRule="exact"/>
              <w:rPr>
                <w:rFonts w:hint="eastAsia" w:ascii="仿宋_GB2312" w:hAnsi="仿宋_GB2312" w:eastAsia="仿宋_GB2312" w:cs="仿宋_GB2312"/>
                <w:sz w:val="24"/>
                <w:szCs w:val="24"/>
              </w:rPr>
            </w:pPr>
          </w:p>
          <w:p w14:paraId="3327ED00">
            <w:pPr>
              <w:spacing w:line="360" w:lineRule="exac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c>
          <w:tcPr>
            <w:tcW w:w="4927" w:type="dxa"/>
            <w:tcBorders>
              <w:top w:val="single" w:color="auto" w:sz="4" w:space="0"/>
              <w:left w:val="nil"/>
              <w:bottom w:val="single" w:color="auto" w:sz="4" w:space="0"/>
              <w:right w:val="single" w:color="auto" w:sz="4" w:space="0"/>
            </w:tcBorders>
            <w:noWrap w:val="0"/>
            <w:vAlign w:val="center"/>
          </w:tcPr>
          <w:p w14:paraId="57812081">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乙方（章）</w:t>
            </w:r>
          </w:p>
          <w:p w14:paraId="05FDB216">
            <w:pPr>
              <w:spacing w:line="360" w:lineRule="exact"/>
              <w:rPr>
                <w:rFonts w:hint="eastAsia" w:ascii="仿宋_GB2312" w:hAnsi="仿宋_GB2312" w:eastAsia="仿宋_GB2312" w:cs="仿宋_GB2312"/>
                <w:sz w:val="24"/>
                <w:szCs w:val="24"/>
              </w:rPr>
            </w:pPr>
          </w:p>
          <w:p w14:paraId="69D2E5D0">
            <w:pPr>
              <w:spacing w:line="360" w:lineRule="exac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14:paraId="68AA0434">
        <w:tblPrEx>
          <w:tblCellMar>
            <w:top w:w="0" w:type="dxa"/>
            <w:left w:w="108" w:type="dxa"/>
            <w:bottom w:w="0" w:type="dxa"/>
            <w:right w:w="108" w:type="dxa"/>
          </w:tblCellMar>
        </w:tblPrEx>
        <w:trPr>
          <w:trHeight w:val="780"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39F990E0">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单位地址：</w:t>
            </w:r>
          </w:p>
        </w:tc>
        <w:tc>
          <w:tcPr>
            <w:tcW w:w="4927" w:type="dxa"/>
            <w:tcBorders>
              <w:top w:val="single" w:color="auto" w:sz="4" w:space="0"/>
              <w:left w:val="nil"/>
              <w:bottom w:val="single" w:color="auto" w:sz="4" w:space="0"/>
              <w:right w:val="single" w:color="auto" w:sz="4" w:space="0"/>
            </w:tcBorders>
            <w:noWrap w:val="0"/>
            <w:vAlign w:val="center"/>
          </w:tcPr>
          <w:p w14:paraId="26967EDE">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单位地址：</w:t>
            </w:r>
          </w:p>
        </w:tc>
      </w:tr>
      <w:tr w14:paraId="5A4E2E97">
        <w:tblPrEx>
          <w:tblCellMar>
            <w:top w:w="0" w:type="dxa"/>
            <w:left w:w="108" w:type="dxa"/>
            <w:bottom w:w="0" w:type="dxa"/>
            <w:right w:w="108" w:type="dxa"/>
          </w:tblCellMar>
        </w:tblPrEx>
        <w:trPr>
          <w:trHeight w:val="692"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3644B26C">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法定代表人（或负责人）：</w:t>
            </w:r>
          </w:p>
        </w:tc>
        <w:tc>
          <w:tcPr>
            <w:tcW w:w="4927" w:type="dxa"/>
            <w:tcBorders>
              <w:top w:val="single" w:color="auto" w:sz="4" w:space="0"/>
              <w:left w:val="nil"/>
              <w:bottom w:val="single" w:color="auto" w:sz="4" w:space="0"/>
              <w:right w:val="single" w:color="auto" w:sz="4" w:space="0"/>
            </w:tcBorders>
            <w:noWrap w:val="0"/>
            <w:vAlign w:val="center"/>
          </w:tcPr>
          <w:p w14:paraId="014D14A9">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法定代表人（或负责人）：</w:t>
            </w:r>
          </w:p>
        </w:tc>
      </w:tr>
      <w:tr w14:paraId="6C0F4C2D">
        <w:tblPrEx>
          <w:tblCellMar>
            <w:top w:w="0" w:type="dxa"/>
            <w:left w:w="108" w:type="dxa"/>
            <w:bottom w:w="0" w:type="dxa"/>
            <w:right w:w="108" w:type="dxa"/>
          </w:tblCellMar>
        </w:tblPrEx>
        <w:trPr>
          <w:trHeight w:val="689"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228914F1">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委托代理人：</w:t>
            </w:r>
          </w:p>
        </w:tc>
        <w:tc>
          <w:tcPr>
            <w:tcW w:w="4927" w:type="dxa"/>
            <w:tcBorders>
              <w:top w:val="single" w:color="auto" w:sz="4" w:space="0"/>
              <w:left w:val="nil"/>
              <w:bottom w:val="single" w:color="auto" w:sz="4" w:space="0"/>
              <w:right w:val="single" w:color="auto" w:sz="4" w:space="0"/>
            </w:tcBorders>
            <w:noWrap w:val="0"/>
            <w:vAlign w:val="center"/>
          </w:tcPr>
          <w:p w14:paraId="08E8A2F1">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委托代理人：</w:t>
            </w:r>
          </w:p>
        </w:tc>
      </w:tr>
      <w:tr w14:paraId="7CB088E4">
        <w:tblPrEx>
          <w:tblCellMar>
            <w:top w:w="0" w:type="dxa"/>
            <w:left w:w="108" w:type="dxa"/>
            <w:bottom w:w="0" w:type="dxa"/>
            <w:right w:w="108" w:type="dxa"/>
          </w:tblCellMar>
        </w:tblPrEx>
        <w:trPr>
          <w:trHeight w:val="713"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3E3331AE">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  话：</w:t>
            </w:r>
          </w:p>
        </w:tc>
        <w:tc>
          <w:tcPr>
            <w:tcW w:w="4927" w:type="dxa"/>
            <w:tcBorders>
              <w:top w:val="single" w:color="auto" w:sz="4" w:space="0"/>
              <w:left w:val="nil"/>
              <w:bottom w:val="single" w:color="auto" w:sz="4" w:space="0"/>
              <w:right w:val="single" w:color="auto" w:sz="4" w:space="0"/>
            </w:tcBorders>
            <w:noWrap w:val="0"/>
            <w:vAlign w:val="center"/>
          </w:tcPr>
          <w:p w14:paraId="05ADAE0F">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  话：</w:t>
            </w:r>
          </w:p>
        </w:tc>
      </w:tr>
      <w:tr w14:paraId="553C1781">
        <w:tblPrEx>
          <w:tblCellMar>
            <w:top w:w="0" w:type="dxa"/>
            <w:left w:w="108" w:type="dxa"/>
            <w:bottom w:w="0" w:type="dxa"/>
            <w:right w:w="108" w:type="dxa"/>
          </w:tblCellMar>
        </w:tblPrEx>
        <w:trPr>
          <w:trHeight w:val="694"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5C828202">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c>
          <w:tcPr>
            <w:tcW w:w="4927" w:type="dxa"/>
            <w:tcBorders>
              <w:top w:val="single" w:color="auto" w:sz="4" w:space="0"/>
              <w:left w:val="nil"/>
              <w:bottom w:val="single" w:color="auto" w:sz="4" w:space="0"/>
              <w:right w:val="single" w:color="auto" w:sz="4" w:space="0"/>
            </w:tcBorders>
            <w:noWrap w:val="0"/>
            <w:vAlign w:val="center"/>
          </w:tcPr>
          <w:p w14:paraId="3E4324BD">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r>
      <w:tr w14:paraId="07F4B806">
        <w:tblPrEx>
          <w:tblCellMar>
            <w:top w:w="0" w:type="dxa"/>
            <w:left w:w="108" w:type="dxa"/>
            <w:bottom w:w="0" w:type="dxa"/>
            <w:right w:w="108" w:type="dxa"/>
          </w:tblCellMar>
        </w:tblPrEx>
        <w:trPr>
          <w:trHeight w:val="704"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170E3D11">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4927" w:type="dxa"/>
            <w:tcBorders>
              <w:top w:val="single" w:color="auto" w:sz="4" w:space="0"/>
              <w:left w:val="nil"/>
              <w:bottom w:val="single" w:color="auto" w:sz="4" w:space="0"/>
              <w:right w:val="single" w:color="auto" w:sz="4" w:space="0"/>
            </w:tcBorders>
            <w:noWrap w:val="0"/>
            <w:vAlign w:val="center"/>
          </w:tcPr>
          <w:p w14:paraId="105E74AA">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r>
      <w:tr w14:paraId="2B6A7730">
        <w:tblPrEx>
          <w:tblCellMar>
            <w:top w:w="0" w:type="dxa"/>
            <w:left w:w="108" w:type="dxa"/>
            <w:bottom w:w="0" w:type="dxa"/>
            <w:right w:w="108" w:type="dxa"/>
          </w:tblCellMar>
        </w:tblPrEx>
        <w:trPr>
          <w:trHeight w:val="687"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56B881C6">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  号：</w:t>
            </w:r>
          </w:p>
        </w:tc>
        <w:tc>
          <w:tcPr>
            <w:tcW w:w="4927" w:type="dxa"/>
            <w:tcBorders>
              <w:top w:val="single" w:color="auto" w:sz="4" w:space="0"/>
              <w:left w:val="nil"/>
              <w:bottom w:val="single" w:color="auto" w:sz="4" w:space="0"/>
              <w:right w:val="single" w:color="auto" w:sz="4" w:space="0"/>
            </w:tcBorders>
            <w:noWrap w:val="0"/>
            <w:vAlign w:val="center"/>
          </w:tcPr>
          <w:p w14:paraId="2F5A47ED">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  号：</w:t>
            </w:r>
          </w:p>
        </w:tc>
      </w:tr>
      <w:tr w14:paraId="552E96E1">
        <w:tblPrEx>
          <w:tblCellMar>
            <w:top w:w="0" w:type="dxa"/>
            <w:left w:w="108" w:type="dxa"/>
            <w:bottom w:w="0" w:type="dxa"/>
            <w:right w:w="108" w:type="dxa"/>
          </w:tblCellMar>
        </w:tblPrEx>
        <w:trPr>
          <w:trHeight w:val="710" w:hRule="atLeast"/>
          <w:jc w:val="center"/>
        </w:trPr>
        <w:tc>
          <w:tcPr>
            <w:tcW w:w="4926" w:type="dxa"/>
            <w:tcBorders>
              <w:top w:val="single" w:color="auto" w:sz="4" w:space="0"/>
              <w:left w:val="single" w:color="auto" w:sz="4" w:space="0"/>
              <w:bottom w:val="single" w:color="auto" w:sz="4" w:space="0"/>
              <w:right w:val="single" w:color="auto" w:sz="4" w:space="0"/>
            </w:tcBorders>
            <w:noWrap w:val="0"/>
            <w:vAlign w:val="center"/>
          </w:tcPr>
          <w:p w14:paraId="4D998A39">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4927" w:type="dxa"/>
            <w:tcBorders>
              <w:top w:val="single" w:color="auto" w:sz="4" w:space="0"/>
              <w:left w:val="nil"/>
              <w:bottom w:val="single" w:color="auto" w:sz="4" w:space="0"/>
              <w:right w:val="single" w:color="auto" w:sz="4" w:space="0"/>
            </w:tcBorders>
            <w:noWrap w:val="0"/>
            <w:vAlign w:val="center"/>
          </w:tcPr>
          <w:p w14:paraId="7B16BDC2">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r>
    </w:tbl>
    <w:p w14:paraId="16098E77">
      <w:pPr>
        <w:spacing w:line="60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br w:type="page"/>
      </w:r>
      <w:r>
        <w:rPr>
          <w:rFonts w:hint="eastAsia" w:ascii="仿宋_GB2312" w:hAnsi="仿宋_GB2312" w:eastAsia="仿宋_GB2312" w:cs="仿宋_GB2312"/>
          <w:b/>
          <w:bCs/>
          <w:sz w:val="36"/>
          <w:szCs w:val="36"/>
        </w:rPr>
        <w:t>合  同  附  件</w:t>
      </w:r>
    </w:p>
    <w:p w14:paraId="63BD133B">
      <w:pPr>
        <w:spacing w:line="360" w:lineRule="exact"/>
        <w:rPr>
          <w:rFonts w:hint="eastAsia" w:ascii="仿宋_GB2312" w:hAnsi="仿宋_GB2312" w:eastAsia="仿宋_GB2312" w:cs="仿宋_GB2312"/>
          <w:sz w:val="24"/>
          <w:szCs w:val="24"/>
          <w:u w:val="single"/>
        </w:rPr>
      </w:pPr>
    </w:p>
    <w:tbl>
      <w:tblPr>
        <w:tblStyle w:val="48"/>
        <w:tblW w:w="0" w:type="auto"/>
        <w:jc w:val="center"/>
        <w:tblLayout w:type="fixed"/>
        <w:tblCellMar>
          <w:top w:w="0" w:type="dxa"/>
          <w:left w:w="108" w:type="dxa"/>
          <w:bottom w:w="0" w:type="dxa"/>
          <w:right w:w="108" w:type="dxa"/>
        </w:tblCellMar>
      </w:tblPr>
      <w:tblGrid>
        <w:gridCol w:w="4905"/>
        <w:gridCol w:w="4948"/>
      </w:tblGrid>
      <w:tr w14:paraId="798D5804">
        <w:tblPrEx>
          <w:tblCellMar>
            <w:top w:w="0" w:type="dxa"/>
            <w:left w:w="108" w:type="dxa"/>
            <w:bottom w:w="0" w:type="dxa"/>
            <w:right w:w="108" w:type="dxa"/>
          </w:tblCellMar>
        </w:tblPrEx>
        <w:trPr>
          <w:trHeight w:val="567" w:hRule="atLeast"/>
          <w:jc w:val="center"/>
        </w:trPr>
        <w:tc>
          <w:tcPr>
            <w:tcW w:w="9853" w:type="dxa"/>
            <w:gridSpan w:val="2"/>
            <w:tcBorders>
              <w:top w:val="single" w:color="auto" w:sz="4" w:space="0"/>
              <w:left w:val="single" w:color="auto" w:sz="4" w:space="0"/>
              <w:bottom w:val="single" w:color="auto" w:sz="4" w:space="0"/>
              <w:right w:val="single" w:color="auto" w:sz="4" w:space="0"/>
            </w:tcBorders>
            <w:noWrap w:val="0"/>
            <w:vAlign w:val="top"/>
          </w:tcPr>
          <w:p w14:paraId="03192FDB">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乙方承诺具体事项：</w:t>
            </w:r>
          </w:p>
          <w:p w14:paraId="4D738E55">
            <w:pPr>
              <w:spacing w:line="360" w:lineRule="exact"/>
              <w:rPr>
                <w:rFonts w:hint="eastAsia" w:ascii="仿宋_GB2312" w:hAnsi="仿宋_GB2312" w:eastAsia="仿宋_GB2312" w:cs="仿宋_GB2312"/>
                <w:sz w:val="24"/>
                <w:szCs w:val="24"/>
              </w:rPr>
            </w:pPr>
          </w:p>
          <w:p w14:paraId="028A21D2">
            <w:pPr>
              <w:spacing w:line="360" w:lineRule="exact"/>
              <w:rPr>
                <w:rFonts w:hint="eastAsia" w:ascii="仿宋_GB2312" w:hAnsi="仿宋_GB2312" w:eastAsia="仿宋_GB2312" w:cs="仿宋_GB2312"/>
                <w:sz w:val="24"/>
                <w:szCs w:val="24"/>
              </w:rPr>
            </w:pPr>
          </w:p>
          <w:p w14:paraId="3385B24D">
            <w:pPr>
              <w:spacing w:line="360" w:lineRule="exact"/>
              <w:rPr>
                <w:rFonts w:hint="eastAsia" w:ascii="仿宋_GB2312" w:hAnsi="仿宋_GB2312" w:eastAsia="仿宋_GB2312" w:cs="仿宋_GB2312"/>
                <w:sz w:val="24"/>
                <w:szCs w:val="24"/>
              </w:rPr>
            </w:pPr>
          </w:p>
        </w:tc>
      </w:tr>
      <w:tr w14:paraId="7C3E2E4C">
        <w:tblPrEx>
          <w:tblCellMar>
            <w:top w:w="0" w:type="dxa"/>
            <w:left w:w="108" w:type="dxa"/>
            <w:bottom w:w="0" w:type="dxa"/>
            <w:right w:w="108" w:type="dxa"/>
          </w:tblCellMar>
        </w:tblPrEx>
        <w:trPr>
          <w:trHeight w:val="567" w:hRule="atLeast"/>
          <w:jc w:val="center"/>
        </w:trPr>
        <w:tc>
          <w:tcPr>
            <w:tcW w:w="9853" w:type="dxa"/>
            <w:gridSpan w:val="2"/>
            <w:tcBorders>
              <w:top w:val="single" w:color="auto" w:sz="4" w:space="0"/>
              <w:left w:val="single" w:color="auto" w:sz="4" w:space="0"/>
              <w:bottom w:val="single" w:color="auto" w:sz="4" w:space="0"/>
              <w:right w:val="single" w:color="auto" w:sz="4" w:space="0"/>
            </w:tcBorders>
            <w:noWrap w:val="0"/>
            <w:vAlign w:val="top"/>
          </w:tcPr>
          <w:p w14:paraId="0C61679E">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服务具体事项：</w:t>
            </w:r>
          </w:p>
          <w:p w14:paraId="1752BB9A">
            <w:pPr>
              <w:spacing w:line="360" w:lineRule="exact"/>
              <w:rPr>
                <w:rFonts w:hint="eastAsia" w:ascii="仿宋_GB2312" w:hAnsi="仿宋_GB2312" w:eastAsia="仿宋_GB2312" w:cs="仿宋_GB2312"/>
                <w:sz w:val="24"/>
                <w:szCs w:val="24"/>
              </w:rPr>
            </w:pPr>
          </w:p>
          <w:p w14:paraId="5E420831">
            <w:pPr>
              <w:spacing w:line="360" w:lineRule="exact"/>
              <w:rPr>
                <w:rFonts w:hint="eastAsia" w:ascii="仿宋_GB2312" w:hAnsi="仿宋_GB2312" w:eastAsia="仿宋_GB2312" w:cs="仿宋_GB2312"/>
                <w:sz w:val="24"/>
                <w:szCs w:val="24"/>
              </w:rPr>
            </w:pPr>
          </w:p>
          <w:p w14:paraId="0DDCD507">
            <w:pPr>
              <w:spacing w:line="360" w:lineRule="exact"/>
              <w:rPr>
                <w:rFonts w:hint="eastAsia" w:ascii="仿宋_GB2312" w:hAnsi="仿宋_GB2312" w:eastAsia="仿宋_GB2312" w:cs="仿宋_GB2312"/>
                <w:sz w:val="24"/>
                <w:szCs w:val="24"/>
              </w:rPr>
            </w:pPr>
          </w:p>
        </w:tc>
      </w:tr>
      <w:tr w14:paraId="4A93E882">
        <w:tblPrEx>
          <w:tblCellMar>
            <w:top w:w="0" w:type="dxa"/>
            <w:left w:w="108" w:type="dxa"/>
            <w:bottom w:w="0" w:type="dxa"/>
            <w:right w:w="108" w:type="dxa"/>
          </w:tblCellMar>
        </w:tblPrEx>
        <w:trPr>
          <w:trHeight w:val="567" w:hRule="atLeast"/>
          <w:jc w:val="center"/>
        </w:trPr>
        <w:tc>
          <w:tcPr>
            <w:tcW w:w="9853" w:type="dxa"/>
            <w:gridSpan w:val="2"/>
            <w:tcBorders>
              <w:top w:val="single" w:color="auto" w:sz="4" w:space="0"/>
              <w:left w:val="single" w:color="auto" w:sz="4" w:space="0"/>
              <w:bottom w:val="single" w:color="auto" w:sz="4" w:space="0"/>
              <w:right w:val="single" w:color="auto" w:sz="4" w:space="0"/>
            </w:tcBorders>
            <w:noWrap w:val="0"/>
            <w:vAlign w:val="top"/>
          </w:tcPr>
          <w:p w14:paraId="5FE90E76">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其他具体事项：</w:t>
            </w:r>
          </w:p>
          <w:p w14:paraId="6B8A2D30">
            <w:pPr>
              <w:spacing w:line="360" w:lineRule="exact"/>
              <w:rPr>
                <w:rFonts w:hint="eastAsia" w:ascii="仿宋_GB2312" w:hAnsi="仿宋_GB2312" w:eastAsia="仿宋_GB2312" w:cs="仿宋_GB2312"/>
                <w:sz w:val="24"/>
                <w:szCs w:val="24"/>
              </w:rPr>
            </w:pPr>
          </w:p>
          <w:p w14:paraId="430A128E">
            <w:pPr>
              <w:spacing w:line="360" w:lineRule="exact"/>
              <w:rPr>
                <w:rFonts w:hint="eastAsia" w:ascii="仿宋_GB2312" w:hAnsi="仿宋_GB2312" w:eastAsia="仿宋_GB2312" w:cs="仿宋_GB2312"/>
                <w:sz w:val="24"/>
                <w:szCs w:val="24"/>
              </w:rPr>
            </w:pPr>
          </w:p>
          <w:p w14:paraId="66B678C7">
            <w:pPr>
              <w:spacing w:line="360" w:lineRule="exact"/>
              <w:rPr>
                <w:rFonts w:hint="eastAsia" w:ascii="仿宋_GB2312" w:hAnsi="仿宋_GB2312" w:eastAsia="仿宋_GB2312" w:cs="仿宋_GB2312"/>
                <w:sz w:val="24"/>
                <w:szCs w:val="24"/>
              </w:rPr>
            </w:pPr>
          </w:p>
        </w:tc>
      </w:tr>
      <w:tr w14:paraId="2DE5BEAE">
        <w:tblPrEx>
          <w:tblCellMar>
            <w:top w:w="0" w:type="dxa"/>
            <w:left w:w="108" w:type="dxa"/>
            <w:bottom w:w="0" w:type="dxa"/>
            <w:right w:w="108" w:type="dxa"/>
          </w:tblCellMar>
        </w:tblPrEx>
        <w:trPr>
          <w:trHeight w:val="567" w:hRule="atLeast"/>
          <w:jc w:val="center"/>
        </w:trPr>
        <w:tc>
          <w:tcPr>
            <w:tcW w:w="4905" w:type="dxa"/>
            <w:tcBorders>
              <w:top w:val="single" w:color="auto" w:sz="4" w:space="0"/>
              <w:left w:val="single" w:color="auto" w:sz="4" w:space="0"/>
              <w:bottom w:val="single" w:color="auto" w:sz="4" w:space="0"/>
              <w:right w:val="single" w:color="auto" w:sz="4" w:space="0"/>
            </w:tcBorders>
            <w:noWrap w:val="0"/>
            <w:vAlign w:val="top"/>
          </w:tcPr>
          <w:p w14:paraId="22927560">
            <w:pPr>
              <w:spacing w:line="360" w:lineRule="exact"/>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甲方（章）</w:t>
            </w:r>
          </w:p>
          <w:p w14:paraId="206A8267">
            <w:pPr>
              <w:spacing w:line="360" w:lineRule="exact"/>
              <w:rPr>
                <w:rFonts w:hint="eastAsia" w:ascii="仿宋_GB2312" w:hAnsi="仿宋_GB2312" w:eastAsia="仿宋_GB2312" w:cs="仿宋_GB2312"/>
                <w:sz w:val="24"/>
                <w:szCs w:val="24"/>
              </w:rPr>
            </w:pPr>
          </w:p>
          <w:p w14:paraId="7ED9DCDD">
            <w:pPr>
              <w:spacing w:line="360" w:lineRule="exact"/>
              <w:rPr>
                <w:rFonts w:hint="eastAsia" w:ascii="仿宋_GB2312" w:hAnsi="仿宋_GB2312" w:eastAsia="仿宋_GB2312" w:cs="仿宋_GB2312"/>
                <w:sz w:val="24"/>
                <w:szCs w:val="24"/>
              </w:rPr>
            </w:pPr>
          </w:p>
          <w:p w14:paraId="76964A4C">
            <w:pPr>
              <w:spacing w:line="360" w:lineRule="exact"/>
              <w:rPr>
                <w:rFonts w:hint="eastAsia" w:ascii="仿宋_GB2312" w:hAnsi="仿宋_GB2312" w:eastAsia="仿宋_GB2312" w:cs="仿宋_GB2312"/>
                <w:sz w:val="24"/>
                <w:szCs w:val="24"/>
              </w:rPr>
            </w:pPr>
          </w:p>
          <w:p w14:paraId="4C3B0690">
            <w:pPr>
              <w:spacing w:line="360" w:lineRule="exact"/>
              <w:rPr>
                <w:rFonts w:hint="eastAsia" w:ascii="仿宋_GB2312" w:hAnsi="仿宋_GB2312" w:eastAsia="仿宋_GB2312" w:cs="仿宋_GB2312"/>
                <w:sz w:val="24"/>
                <w:szCs w:val="24"/>
              </w:rPr>
            </w:pPr>
          </w:p>
          <w:p w14:paraId="0046621E">
            <w:pPr>
              <w:spacing w:line="360" w:lineRule="exac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c>
          <w:tcPr>
            <w:tcW w:w="4948" w:type="dxa"/>
            <w:tcBorders>
              <w:top w:val="single" w:color="auto" w:sz="4" w:space="0"/>
              <w:left w:val="nil"/>
              <w:bottom w:val="single" w:color="auto" w:sz="4" w:space="0"/>
              <w:right w:val="single" w:color="auto" w:sz="4" w:space="0"/>
            </w:tcBorders>
            <w:noWrap w:val="0"/>
            <w:vAlign w:val="top"/>
          </w:tcPr>
          <w:p w14:paraId="07AFA0D1">
            <w:pPr>
              <w:spacing w:line="360" w:lineRule="exact"/>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乙方（章）</w:t>
            </w:r>
          </w:p>
          <w:p w14:paraId="68ACCABE">
            <w:pPr>
              <w:spacing w:line="360" w:lineRule="exact"/>
              <w:rPr>
                <w:rFonts w:hint="eastAsia" w:ascii="仿宋_GB2312" w:hAnsi="仿宋_GB2312" w:eastAsia="仿宋_GB2312" w:cs="仿宋_GB2312"/>
                <w:sz w:val="24"/>
                <w:szCs w:val="24"/>
              </w:rPr>
            </w:pPr>
          </w:p>
          <w:p w14:paraId="20894670">
            <w:pPr>
              <w:spacing w:line="360" w:lineRule="exact"/>
              <w:rPr>
                <w:rFonts w:hint="eastAsia" w:ascii="仿宋_GB2312" w:hAnsi="仿宋_GB2312" w:eastAsia="仿宋_GB2312" w:cs="仿宋_GB2312"/>
                <w:sz w:val="24"/>
                <w:szCs w:val="24"/>
              </w:rPr>
            </w:pPr>
          </w:p>
          <w:p w14:paraId="29D34F34">
            <w:pPr>
              <w:spacing w:line="360" w:lineRule="exact"/>
              <w:rPr>
                <w:rFonts w:hint="eastAsia" w:ascii="仿宋_GB2312" w:hAnsi="仿宋_GB2312" w:eastAsia="仿宋_GB2312" w:cs="仿宋_GB2312"/>
                <w:sz w:val="24"/>
                <w:szCs w:val="24"/>
              </w:rPr>
            </w:pPr>
          </w:p>
          <w:p w14:paraId="12A82375">
            <w:pPr>
              <w:spacing w:line="360" w:lineRule="exact"/>
              <w:rPr>
                <w:rFonts w:hint="eastAsia" w:ascii="仿宋_GB2312" w:hAnsi="仿宋_GB2312" w:eastAsia="仿宋_GB2312" w:cs="仿宋_GB2312"/>
                <w:sz w:val="24"/>
                <w:szCs w:val="24"/>
              </w:rPr>
            </w:pPr>
          </w:p>
          <w:p w14:paraId="299E7DC2">
            <w:pPr>
              <w:spacing w:line="360" w:lineRule="exact"/>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bl>
    <w:p w14:paraId="5DD94D18">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注：服务事项填不下时可另加附页</w:t>
      </w:r>
    </w:p>
    <w:p w14:paraId="2DC1F25A">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3D6E1968">
      <w:pPr>
        <w:snapToGrid w:val="0"/>
        <w:rPr>
          <w:rFonts w:ascii="仿宋_GB2312" w:eastAsia="仿宋_GB2312"/>
          <w:sz w:val="24"/>
        </w:rPr>
      </w:pPr>
    </w:p>
    <w:p w14:paraId="68DE005E">
      <w:pPr>
        <w:snapToGrid w:val="0"/>
        <w:rPr>
          <w:rFonts w:ascii="仿宋_GB2312" w:eastAsia="仿宋_GB2312"/>
          <w:sz w:val="24"/>
        </w:rPr>
      </w:pPr>
    </w:p>
    <w:p w14:paraId="3EB3F5BF">
      <w:pPr>
        <w:snapToGrid w:val="0"/>
        <w:rPr>
          <w:rFonts w:ascii="仿宋_GB2312" w:eastAsia="仿宋_GB2312"/>
          <w:sz w:val="24"/>
        </w:rPr>
      </w:pPr>
    </w:p>
    <w:p w14:paraId="437A1744">
      <w:pPr>
        <w:snapToGrid w:val="0"/>
        <w:rPr>
          <w:rFonts w:ascii="仿宋_GB2312" w:eastAsia="仿宋_GB2312"/>
          <w:sz w:val="24"/>
        </w:rPr>
      </w:pPr>
    </w:p>
    <w:p w14:paraId="7721FDEC">
      <w:pPr>
        <w:snapToGrid w:val="0"/>
        <w:rPr>
          <w:rFonts w:ascii="仿宋_GB2312" w:eastAsia="仿宋_GB2312"/>
          <w:sz w:val="24"/>
        </w:rPr>
      </w:pPr>
    </w:p>
    <w:p w14:paraId="0FC55F9F">
      <w:pPr>
        <w:snapToGrid w:val="0"/>
        <w:rPr>
          <w:rFonts w:ascii="仿宋_GB2312" w:eastAsia="仿宋_GB2312"/>
          <w:sz w:val="24"/>
        </w:rPr>
      </w:pPr>
    </w:p>
    <w:p w14:paraId="28B629C8">
      <w:pPr>
        <w:snapToGrid w:val="0"/>
        <w:rPr>
          <w:rFonts w:ascii="仿宋_GB2312" w:eastAsia="仿宋_GB2312"/>
          <w:sz w:val="24"/>
        </w:rPr>
      </w:pPr>
    </w:p>
    <w:p w14:paraId="0F0A1369">
      <w:pPr>
        <w:snapToGrid w:val="0"/>
        <w:rPr>
          <w:rFonts w:ascii="仿宋_GB2312" w:eastAsia="仿宋_GB2312"/>
          <w:sz w:val="24"/>
        </w:rPr>
      </w:pPr>
    </w:p>
    <w:p w14:paraId="794E2667">
      <w:pPr>
        <w:snapToGrid w:val="0"/>
        <w:rPr>
          <w:rFonts w:ascii="仿宋_GB2312" w:eastAsia="仿宋_GB2312"/>
          <w:sz w:val="24"/>
        </w:rPr>
      </w:pPr>
    </w:p>
    <w:p w14:paraId="61271807">
      <w:pPr>
        <w:snapToGrid w:val="0"/>
        <w:rPr>
          <w:rFonts w:ascii="仿宋_GB2312" w:eastAsia="仿宋_GB2312"/>
          <w:sz w:val="24"/>
        </w:rPr>
      </w:pPr>
    </w:p>
    <w:p w14:paraId="41CAECF7">
      <w:pPr>
        <w:snapToGrid w:val="0"/>
        <w:rPr>
          <w:rFonts w:ascii="仿宋_GB2312" w:eastAsia="仿宋_GB2312"/>
          <w:sz w:val="24"/>
        </w:rPr>
      </w:pPr>
    </w:p>
    <w:p w14:paraId="0BFFBD3D">
      <w:pPr>
        <w:rPr>
          <w:rFonts w:hint="default" w:ascii="黑体" w:hAnsi="黑体" w:eastAsia="黑体" w:cs="黑体"/>
          <w:sz w:val="32"/>
          <w:lang w:val="en-US" w:eastAsia="zh-CN"/>
        </w:rPr>
      </w:pPr>
      <w:r>
        <w:rPr>
          <w:rFonts w:hint="eastAsia" w:ascii="黑体" w:hAnsi="黑体" w:eastAsia="黑体" w:cs="黑体"/>
          <w:b w:val="0"/>
          <w:bCs w:val="0"/>
          <w:sz w:val="32"/>
          <w:szCs w:val="24"/>
          <w:lang w:val="en-US" w:eastAsia="zh-CN"/>
        </w:rPr>
        <w:t>合同</w:t>
      </w:r>
      <w:r>
        <w:rPr>
          <w:rFonts w:hint="eastAsia" w:ascii="黑体" w:hAnsi="黑体" w:eastAsia="黑体" w:cs="黑体"/>
          <w:sz w:val="32"/>
          <w:lang w:val="en-US" w:eastAsia="zh-CN"/>
        </w:rPr>
        <w:t>附件</w:t>
      </w:r>
    </w:p>
    <w:p w14:paraId="67D389C9">
      <w:pPr>
        <w:pStyle w:val="19"/>
        <w:rPr>
          <w:rFonts w:hint="eastAsia" w:ascii="宋体" w:hAnsi="宋体"/>
          <w:sz w:val="32"/>
          <w:lang w:val="en-US" w:eastAsia="zh-CN"/>
        </w:rPr>
      </w:pPr>
    </w:p>
    <w:tbl>
      <w:tblPr>
        <w:tblStyle w:val="48"/>
        <w:tblW w:w="9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1137"/>
        <w:gridCol w:w="696"/>
        <w:gridCol w:w="4509"/>
        <w:gridCol w:w="1635"/>
        <w:gridCol w:w="660"/>
        <w:gridCol w:w="585"/>
      </w:tblGrid>
      <w:tr w14:paraId="3604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639" w:type="dxa"/>
            <w:gridSpan w:val="7"/>
            <w:tcBorders>
              <w:top w:val="nil"/>
              <w:left w:val="nil"/>
              <w:bottom w:val="single" w:color="000000" w:sz="4" w:space="0"/>
              <w:right w:val="nil"/>
            </w:tcBorders>
            <w:noWrap w:val="0"/>
            <w:vAlign w:val="center"/>
          </w:tcPr>
          <w:p w14:paraId="2E293974">
            <w:pPr>
              <w:keepNext w:val="0"/>
              <w:keepLines w:val="0"/>
              <w:widowControl/>
              <w:suppressLineNumbers w:val="0"/>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柳州市区道路交通智能监控项目维护服务考核标准</w:t>
            </w:r>
          </w:p>
        </w:tc>
      </w:tr>
      <w:tr w14:paraId="51714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tcBorders>
              <w:top w:val="single" w:color="000000" w:sz="4" w:space="0"/>
              <w:left w:val="single" w:color="000000" w:sz="4" w:space="0"/>
              <w:bottom w:val="single" w:color="000000" w:sz="4" w:space="0"/>
              <w:right w:val="single" w:color="000000" w:sz="4" w:space="0"/>
            </w:tcBorders>
            <w:noWrap w:val="0"/>
            <w:vAlign w:val="center"/>
          </w:tcPr>
          <w:p w14:paraId="04718AC6">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CCBAED2">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考核指标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912A0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指标赋值</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4FA048DA">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评分标准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5E0AC36C">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评分依据</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2D93C57A">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得分</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A4E040E">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14:paraId="7047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1D22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1FAC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及时性考核</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84267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4509" w:type="dxa"/>
            <w:tcBorders>
              <w:top w:val="single" w:color="000000" w:sz="4" w:space="0"/>
              <w:left w:val="single" w:color="000000" w:sz="4" w:space="0"/>
              <w:bottom w:val="single" w:color="000000" w:sz="4" w:space="0"/>
              <w:right w:val="single" w:color="000000" w:sz="4" w:space="0"/>
            </w:tcBorders>
            <w:noWrap/>
            <w:vAlign w:val="center"/>
          </w:tcPr>
          <w:p w14:paraId="2B25D2E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本项目未设立24小时报修电话，或24小时电话无人接听，有一项扣5分；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186C44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现场检查，通话记录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32ED61C">
            <w:pPr>
              <w:jc w:val="cente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5AB2FB86">
            <w:pPr>
              <w:rPr>
                <w:rFonts w:hint="eastAsia" w:ascii="宋体" w:hAnsi="宋体" w:eastAsia="宋体" w:cs="宋体"/>
                <w:i w:val="0"/>
                <w:iCs w:val="0"/>
                <w:color w:val="auto"/>
                <w:sz w:val="20"/>
                <w:szCs w:val="20"/>
                <w:highlight w:val="none"/>
                <w:u w:val="none"/>
              </w:rPr>
            </w:pPr>
          </w:p>
        </w:tc>
      </w:tr>
      <w:tr w14:paraId="01844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64B7A">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BAC26">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5EBCD9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E133B9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接到报修后，网络接入服务遇到故障25分钟内响应，上门维护应在2小时内响应，每超过30分钟扣2分，扣完为止；</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96753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报修记录、通话记录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A1ACCE9">
            <w:pPr>
              <w:jc w:val="cente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7287C86">
            <w:pPr>
              <w:rPr>
                <w:rFonts w:hint="eastAsia" w:ascii="宋体" w:hAnsi="宋体" w:eastAsia="宋体" w:cs="宋体"/>
                <w:i w:val="0"/>
                <w:iCs w:val="0"/>
                <w:color w:val="auto"/>
                <w:sz w:val="20"/>
                <w:szCs w:val="20"/>
                <w:highlight w:val="none"/>
                <w:u w:val="none"/>
              </w:rPr>
            </w:pPr>
          </w:p>
        </w:tc>
      </w:tr>
      <w:tr w14:paraId="7B0D0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FC9E4">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7E563">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ECEDFA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F358FF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网络接入服务中，当无法通过电话等远程方式排除故障时，工程师需在规定时间（7:00-22:00时间段为</w:t>
            </w:r>
            <w:r>
              <w:rPr>
                <w:rFonts w:hint="eastAsia" w:ascii="宋体" w:hAnsi="宋体"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0分钟；22:00-次日7:00时间段为</w:t>
            </w:r>
            <w:r>
              <w:rPr>
                <w:rFonts w:hint="eastAsia" w:ascii="宋体" w:hAnsi="宋体" w:cs="宋体"/>
                <w:i w:val="0"/>
                <w:iCs w:val="0"/>
                <w:color w:val="auto"/>
                <w:kern w:val="0"/>
                <w:sz w:val="20"/>
                <w:szCs w:val="20"/>
                <w:highlight w:val="none"/>
                <w:u w:val="none"/>
                <w:lang w:val="en-US" w:eastAsia="zh-CN" w:bidi="ar"/>
              </w:rPr>
              <w:t>90</w:t>
            </w:r>
            <w:r>
              <w:rPr>
                <w:rFonts w:hint="eastAsia" w:ascii="宋体" w:hAnsi="宋体" w:eastAsia="宋体" w:cs="宋体"/>
                <w:i w:val="0"/>
                <w:iCs w:val="0"/>
                <w:color w:val="auto"/>
                <w:kern w:val="0"/>
                <w:sz w:val="20"/>
                <w:szCs w:val="20"/>
                <w:highlight w:val="none"/>
                <w:u w:val="none"/>
                <w:lang w:val="en-US" w:eastAsia="zh-CN" w:bidi="ar"/>
              </w:rPr>
              <w:t>分钟）内到达现场提供现场优质服务</w:t>
            </w:r>
            <w:r>
              <w:rPr>
                <w:rFonts w:hint="eastAsia" w:ascii="宋体" w:hAnsi="宋体" w:cs="宋体"/>
                <w:i w:val="0"/>
                <w:iCs w:val="0"/>
                <w:color w:val="auto"/>
                <w:kern w:val="0"/>
                <w:sz w:val="20"/>
                <w:szCs w:val="20"/>
                <w:highlight w:val="none"/>
                <w:u w:val="none"/>
                <w:lang w:val="en-US" w:eastAsia="zh-CN" w:bidi="ar"/>
              </w:rPr>
              <w:t>，迟到半小时扣2分，迟到1小时扣4分，迟到2小时以上无明确原因的扣8分。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349BC5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报修记录与到达现场记录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B4A6275">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6E274068">
            <w:pPr>
              <w:rPr>
                <w:rFonts w:hint="eastAsia" w:ascii="宋体" w:hAnsi="宋体" w:eastAsia="宋体" w:cs="宋体"/>
                <w:i w:val="0"/>
                <w:iCs w:val="0"/>
                <w:color w:val="auto"/>
                <w:sz w:val="20"/>
                <w:szCs w:val="20"/>
                <w:highlight w:val="none"/>
                <w:u w:val="none"/>
              </w:rPr>
            </w:pPr>
          </w:p>
        </w:tc>
      </w:tr>
      <w:tr w14:paraId="1A90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FF0716">
            <w:pPr>
              <w:jc w:val="center"/>
              <w:rPr>
                <w:rFonts w:hint="eastAsia" w:ascii="宋体" w:hAnsi="宋体" w:eastAsia="宋体" w:cs="宋体"/>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28DE3">
            <w:pPr>
              <w:jc w:val="center"/>
              <w:rPr>
                <w:rFonts w:hint="eastAsia" w:ascii="宋体" w:hAnsi="宋体" w:eastAsia="宋体" w:cs="宋体"/>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F850A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F030E4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val="0"/>
                <w:bCs/>
                <w:color w:val="auto"/>
                <w:kern w:val="2"/>
                <w:sz w:val="20"/>
                <w:szCs w:val="20"/>
                <w:highlight w:val="none"/>
                <w:lang w:val="en-US" w:eastAsia="zh-CN"/>
              </w:rPr>
              <w:t>严重故障4小时内处理完毕，紧急故障12小时内处理完毕，一般故障48小时内处理完毕</w:t>
            </w:r>
            <w:r>
              <w:rPr>
                <w:rFonts w:hint="eastAsia" w:ascii="宋体" w:hAnsi="宋体" w:cs="宋体"/>
                <w:b w:val="0"/>
                <w:bCs/>
                <w:color w:val="auto"/>
                <w:kern w:val="2"/>
                <w:sz w:val="20"/>
                <w:szCs w:val="20"/>
                <w:highlight w:val="none"/>
                <w:lang w:val="en-US" w:eastAsia="zh-CN"/>
              </w:rPr>
              <w:t>。以上处理故障时间超时半小时扣2分，超时1小时扣4分，超时2小时无明确原因的扣8分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5BEEBA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报修单与维修单上报修部门的确认时间差计算</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85BD27C">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7F44320">
            <w:pPr>
              <w:rPr>
                <w:rFonts w:hint="eastAsia" w:ascii="宋体" w:hAnsi="宋体" w:eastAsia="宋体" w:cs="宋体"/>
                <w:i w:val="0"/>
                <w:iCs w:val="0"/>
                <w:color w:val="auto"/>
                <w:sz w:val="20"/>
                <w:szCs w:val="20"/>
                <w:highlight w:val="none"/>
                <w:u w:val="none"/>
              </w:rPr>
            </w:pPr>
          </w:p>
        </w:tc>
      </w:tr>
      <w:tr w14:paraId="385E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4FC71F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12667E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效果考核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A8872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E92504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整个项目</w:t>
            </w:r>
            <w:r>
              <w:rPr>
                <w:rFonts w:hint="eastAsia" w:ascii="宋体" w:hAnsi="宋体" w:eastAsia="宋体" w:cs="宋体"/>
                <w:i w:val="0"/>
                <w:iCs w:val="0"/>
                <w:color w:val="auto"/>
                <w:kern w:val="0"/>
                <w:sz w:val="20"/>
                <w:szCs w:val="20"/>
                <w:highlight w:val="none"/>
                <w:u w:val="none"/>
                <w:lang w:val="en-US" w:eastAsia="zh-CN" w:bidi="ar"/>
              </w:rPr>
              <w:t>按照规定时间排除故障、更换配件、安装调试，一个月内故障不再出现</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运行正常得20分；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同一故障点1个月内连续2次发生，扣10分，连续发生3次，得0分；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45C3CA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维修记录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96DE676">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360406AF">
            <w:pPr>
              <w:rPr>
                <w:rFonts w:hint="eastAsia" w:ascii="宋体" w:hAnsi="宋体" w:eastAsia="宋体" w:cs="宋体"/>
                <w:i w:val="0"/>
                <w:iCs w:val="0"/>
                <w:color w:val="auto"/>
                <w:sz w:val="20"/>
                <w:szCs w:val="20"/>
                <w:highlight w:val="none"/>
                <w:u w:val="none"/>
              </w:rPr>
            </w:pPr>
          </w:p>
        </w:tc>
      </w:tr>
      <w:tr w14:paraId="0E631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F5216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32D481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维护保养考核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4B1884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30C3F8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w:t>
            </w:r>
            <w:r>
              <w:rPr>
                <w:rFonts w:hint="eastAsia" w:ascii="宋体" w:hAnsi="宋体" w:cs="宋体"/>
                <w:i w:val="0"/>
                <w:iCs w:val="0"/>
                <w:color w:val="auto"/>
                <w:kern w:val="0"/>
                <w:sz w:val="20"/>
                <w:szCs w:val="20"/>
                <w:highlight w:val="none"/>
                <w:u w:val="none"/>
                <w:lang w:val="en-US" w:eastAsia="zh-CN" w:bidi="ar"/>
              </w:rPr>
              <w:t>须</w:t>
            </w:r>
            <w:r>
              <w:rPr>
                <w:rFonts w:hint="eastAsia" w:ascii="宋体" w:hAnsi="宋体" w:eastAsia="宋体" w:cs="宋体"/>
                <w:i w:val="0"/>
                <w:iCs w:val="0"/>
                <w:color w:val="auto"/>
                <w:kern w:val="0"/>
                <w:sz w:val="20"/>
                <w:szCs w:val="20"/>
                <w:highlight w:val="none"/>
                <w:u w:val="none"/>
                <w:lang w:val="en-US" w:eastAsia="zh-CN" w:bidi="ar"/>
              </w:rPr>
              <w:t>每季度至少开展一次维护保养工作，按时按质完成并形成维护保养记录经采购人签字确认，得分20分；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未按期保养扣10分，弄虚作假未按标准开展维保工作扣20分；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3D272C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维护保养记录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02AE5F6">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542731D9">
            <w:pPr>
              <w:rPr>
                <w:rFonts w:hint="eastAsia" w:ascii="宋体" w:hAnsi="宋体" w:eastAsia="宋体" w:cs="宋体"/>
                <w:i w:val="0"/>
                <w:iCs w:val="0"/>
                <w:color w:val="auto"/>
                <w:sz w:val="20"/>
                <w:szCs w:val="20"/>
                <w:highlight w:val="none"/>
                <w:u w:val="none"/>
              </w:rPr>
            </w:pPr>
          </w:p>
        </w:tc>
      </w:tr>
      <w:tr w14:paraId="2811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2855A9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27E94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维护</w:t>
            </w:r>
            <w:r>
              <w:rPr>
                <w:rFonts w:hint="eastAsia" w:ascii="宋体" w:hAnsi="宋体" w:eastAsia="宋体" w:cs="宋体"/>
                <w:i w:val="0"/>
                <w:iCs w:val="0"/>
                <w:color w:val="auto"/>
                <w:kern w:val="0"/>
                <w:sz w:val="20"/>
                <w:szCs w:val="20"/>
                <w:highlight w:val="none"/>
                <w:u w:val="none"/>
                <w:lang w:val="en-US" w:eastAsia="zh-CN" w:bidi="ar"/>
              </w:rPr>
              <w:t>现场</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65AC9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67D9DC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网络接入服务中，每季度</w:t>
            </w:r>
            <w:r>
              <w:rPr>
                <w:rFonts w:hint="eastAsia" w:ascii="宋体" w:hAnsi="宋体" w:cs="宋体"/>
                <w:i w:val="0"/>
                <w:iCs w:val="0"/>
                <w:color w:val="auto"/>
                <w:kern w:val="0"/>
                <w:sz w:val="20"/>
                <w:szCs w:val="20"/>
                <w:highlight w:val="none"/>
                <w:u w:val="none"/>
                <w:lang w:val="en-US" w:eastAsia="zh-CN" w:bidi="ar"/>
              </w:rPr>
              <w:t>对维护点位</w:t>
            </w:r>
            <w:r>
              <w:rPr>
                <w:rFonts w:hint="eastAsia" w:ascii="宋体" w:hAnsi="宋体" w:eastAsia="宋体" w:cs="宋体"/>
                <w:i w:val="0"/>
                <w:iCs w:val="0"/>
                <w:color w:val="auto"/>
                <w:kern w:val="0"/>
                <w:sz w:val="20"/>
                <w:szCs w:val="20"/>
                <w:highlight w:val="none"/>
                <w:u w:val="none"/>
                <w:lang w:val="en-US" w:eastAsia="zh-CN" w:bidi="ar"/>
              </w:rPr>
              <w:t>维护保养后，现场清洁无隐患，</w:t>
            </w:r>
            <w:r>
              <w:rPr>
                <w:rFonts w:hint="eastAsia" w:ascii="宋体" w:hAnsi="宋体" w:cs="宋体"/>
                <w:i w:val="0"/>
                <w:iCs w:val="0"/>
                <w:color w:val="auto"/>
                <w:kern w:val="0"/>
                <w:sz w:val="20"/>
                <w:szCs w:val="20"/>
                <w:highlight w:val="none"/>
                <w:u w:val="none"/>
                <w:lang w:val="en-US" w:eastAsia="zh-CN" w:bidi="ar"/>
              </w:rPr>
              <w:t>得</w:t>
            </w:r>
            <w:r>
              <w:rPr>
                <w:rFonts w:hint="eastAsia" w:ascii="宋体" w:hAnsi="宋体" w:eastAsia="宋体" w:cs="宋体"/>
                <w:i w:val="0"/>
                <w:iCs w:val="0"/>
                <w:color w:val="auto"/>
                <w:kern w:val="0"/>
                <w:sz w:val="20"/>
                <w:szCs w:val="20"/>
                <w:highlight w:val="none"/>
                <w:u w:val="none"/>
                <w:lang w:val="en-US" w:eastAsia="zh-CN" w:bidi="ar"/>
              </w:rPr>
              <w:t>10分；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上门维护中</w:t>
            </w:r>
            <w:r>
              <w:rPr>
                <w:rFonts w:hint="eastAsia" w:ascii="宋体" w:hAnsi="宋体" w:eastAsia="宋体" w:cs="宋体"/>
                <w:i w:val="0"/>
                <w:iCs w:val="0"/>
                <w:color w:val="auto"/>
                <w:kern w:val="0"/>
                <w:sz w:val="20"/>
                <w:szCs w:val="20"/>
                <w:highlight w:val="none"/>
                <w:u w:val="none"/>
                <w:lang w:val="en-US" w:eastAsia="zh-CN" w:bidi="ar"/>
              </w:rPr>
              <w:t>，现场未进行清洁，存有安全隐患，扣</w:t>
            </w:r>
            <w:r>
              <w:rPr>
                <w:rFonts w:hint="eastAsia" w:ascii="宋体" w:hAnsi="宋体" w:cs="宋体"/>
                <w:i w:val="0"/>
                <w:iCs w:val="0"/>
                <w:color w:val="auto"/>
                <w:kern w:val="0"/>
                <w:sz w:val="20"/>
                <w:szCs w:val="20"/>
                <w:highlight w:val="none"/>
                <w:u w:val="none"/>
                <w:lang w:val="en-US" w:eastAsia="zh-CN" w:bidi="ar"/>
              </w:rPr>
              <w:t>2</w:t>
            </w:r>
            <w:r>
              <w:rPr>
                <w:rFonts w:hint="eastAsia" w:ascii="宋体" w:hAnsi="宋体" w:eastAsia="宋体" w:cs="宋体"/>
                <w:i w:val="0"/>
                <w:iCs w:val="0"/>
                <w:color w:val="auto"/>
                <w:kern w:val="0"/>
                <w:sz w:val="20"/>
                <w:szCs w:val="20"/>
                <w:highlight w:val="none"/>
                <w:u w:val="none"/>
                <w:lang w:val="en-US" w:eastAsia="zh-CN" w:bidi="ar"/>
              </w:rPr>
              <w:t>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27FAB3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维修结束与报修部门检查确认</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5D53AF5">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9F8A9A2">
            <w:pPr>
              <w:rPr>
                <w:rFonts w:hint="eastAsia" w:ascii="宋体" w:hAnsi="宋体" w:eastAsia="宋体" w:cs="宋体"/>
                <w:i w:val="0"/>
                <w:iCs w:val="0"/>
                <w:color w:val="auto"/>
                <w:sz w:val="20"/>
                <w:szCs w:val="20"/>
                <w:highlight w:val="none"/>
                <w:u w:val="none"/>
              </w:rPr>
            </w:pPr>
          </w:p>
        </w:tc>
      </w:tr>
      <w:tr w14:paraId="7ED3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226A87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58B13C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综合评价</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FCCBB0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85DD5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对维修、维护保养工作的响应性、时效性、质量效果及相关记录归档进行综合评价，A为9分、B为6分、C为3分。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3A5259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报修部门评价</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9FADDAF">
            <w:pPr>
              <w:rPr>
                <w:rFonts w:hint="eastAsia" w:ascii="宋体" w:hAnsi="宋体" w:eastAsia="宋体" w:cs="宋体"/>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BC2FD82">
            <w:pPr>
              <w:rPr>
                <w:rFonts w:hint="eastAsia" w:ascii="宋体" w:hAnsi="宋体" w:eastAsia="宋体" w:cs="宋体"/>
                <w:i w:val="0"/>
                <w:iCs w:val="0"/>
                <w:color w:val="auto"/>
                <w:sz w:val="20"/>
                <w:szCs w:val="20"/>
                <w:highlight w:val="none"/>
                <w:u w:val="none"/>
              </w:rPr>
            </w:pPr>
          </w:p>
        </w:tc>
      </w:tr>
      <w:tr w14:paraId="741C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2D75757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kern w:val="0"/>
                <w:szCs w:val="21"/>
                <w:highlight w:val="none"/>
                <w:lang w:val="en-US" w:eastAsia="zh-CN" w:bidi="ar"/>
              </w:rPr>
              <w:t>甲方</w:t>
            </w:r>
            <w:r>
              <w:rPr>
                <w:rFonts w:hint="eastAsia" w:ascii="宋体" w:hAnsi="宋体" w:cs="宋体"/>
                <w:color w:val="auto"/>
                <w:kern w:val="0"/>
                <w:szCs w:val="21"/>
                <w:highlight w:val="none"/>
                <w:lang w:bidi="ar"/>
              </w:rPr>
              <w:t xml:space="preserve">负责人签字：                                    </w:t>
            </w:r>
            <w:r>
              <w:rPr>
                <w:rFonts w:hint="eastAsia" w:ascii="宋体" w:hAnsi="宋体" w:cs="宋体"/>
                <w:color w:val="auto"/>
                <w:kern w:val="0"/>
                <w:szCs w:val="21"/>
                <w:highlight w:val="none"/>
                <w:lang w:val="en-US" w:eastAsia="zh-CN" w:bidi="ar"/>
              </w:rPr>
              <w:t>乙方</w:t>
            </w:r>
            <w:r>
              <w:rPr>
                <w:rFonts w:hint="eastAsia" w:ascii="宋体" w:hAnsi="宋体" w:cs="宋体"/>
                <w:color w:val="auto"/>
                <w:kern w:val="0"/>
                <w:szCs w:val="21"/>
                <w:highlight w:val="none"/>
                <w:lang w:bidi="ar"/>
              </w:rPr>
              <w:t>盖章及签字：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日期：                                                          日期：</w:t>
            </w:r>
          </w:p>
        </w:tc>
      </w:tr>
      <w:tr w14:paraId="45EE7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2"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5A763F6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1.考核≥95分，属于合格，不扣除服务费。</w:t>
            </w:r>
          </w:p>
          <w:p w14:paraId="40C5D12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2.90分≤考核＜95分，1分扣200元。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3.80分≤考核＜90分，1分扣400元。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4.70分≤考核＜80分，1分扣800元。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5.考核＜70分，不合格，扣当期服务费30%，同时要求进行整改，连续两次整改不到位且经</w:t>
            </w:r>
            <w:r>
              <w:rPr>
                <w:rFonts w:hint="eastAsia" w:ascii="宋体" w:hAnsi="宋体" w:cs="宋体"/>
                <w:i w:val="0"/>
                <w:iCs w:val="0"/>
                <w:color w:val="auto"/>
                <w:kern w:val="0"/>
                <w:sz w:val="22"/>
                <w:szCs w:val="22"/>
                <w:highlight w:val="none"/>
                <w:u w:val="none"/>
                <w:lang w:val="en-US" w:eastAsia="zh-CN" w:bidi="ar"/>
              </w:rPr>
              <w:t>甲方</w:t>
            </w:r>
            <w:r>
              <w:rPr>
                <w:rFonts w:hint="eastAsia" w:ascii="宋体" w:hAnsi="宋体" w:eastAsia="宋体" w:cs="宋体"/>
                <w:i w:val="0"/>
                <w:iCs w:val="0"/>
                <w:color w:val="auto"/>
                <w:kern w:val="0"/>
                <w:sz w:val="22"/>
                <w:szCs w:val="22"/>
                <w:highlight w:val="none"/>
                <w:u w:val="none"/>
                <w:lang w:val="en-US" w:eastAsia="zh-CN" w:bidi="ar"/>
              </w:rPr>
              <w:t>考核评定为“不合格”，则</w:t>
            </w:r>
            <w:r>
              <w:rPr>
                <w:rFonts w:hint="eastAsia" w:ascii="宋体" w:hAnsi="宋体" w:cs="宋体"/>
                <w:i w:val="0"/>
                <w:iCs w:val="0"/>
                <w:color w:val="auto"/>
                <w:kern w:val="0"/>
                <w:sz w:val="22"/>
                <w:szCs w:val="22"/>
                <w:highlight w:val="none"/>
                <w:u w:val="none"/>
                <w:lang w:val="en-US" w:eastAsia="zh-CN" w:bidi="ar"/>
              </w:rPr>
              <w:t>甲方</w:t>
            </w:r>
            <w:r>
              <w:rPr>
                <w:rFonts w:hint="eastAsia" w:ascii="宋体" w:hAnsi="宋体" w:eastAsia="宋体" w:cs="宋体"/>
                <w:i w:val="0"/>
                <w:iCs w:val="0"/>
                <w:color w:val="auto"/>
                <w:kern w:val="0"/>
                <w:sz w:val="22"/>
                <w:szCs w:val="22"/>
                <w:highlight w:val="none"/>
                <w:u w:val="none"/>
                <w:lang w:val="en-US" w:eastAsia="zh-CN" w:bidi="ar"/>
              </w:rPr>
              <w:t>无需支付当期服务费。</w:t>
            </w:r>
          </w:p>
        </w:tc>
      </w:tr>
    </w:tbl>
    <w:p w14:paraId="72D3914D">
      <w:pPr>
        <w:snapToGrid w:val="0"/>
        <w:rPr>
          <w:rFonts w:ascii="仿宋_GB2312" w:eastAsia="仿宋_GB2312"/>
          <w:sz w:val="24"/>
        </w:rPr>
      </w:pPr>
      <w:r>
        <w:rPr>
          <w:b/>
          <w:sz w:val="32"/>
        </w:rPr>
        <w:br w:type="page"/>
      </w:r>
    </w:p>
    <w:p w14:paraId="640DF0E0">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t>网络安全管理协议</w:t>
      </w:r>
    </w:p>
    <w:p w14:paraId="2D2FE0C9">
      <w:pPr>
        <w:widowControl/>
        <w:shd w:val="clear" w:color="auto" w:fill="auto"/>
        <w:tabs>
          <w:tab w:val="left" w:pos="3060"/>
        </w:tabs>
        <w:snapToGrid w:val="0"/>
        <w:spacing w:before="240" w:beforeLines="100" w:after="240" w:afterLines="100" w:line="400" w:lineRule="exact"/>
        <w:jc w:val="left"/>
        <w:rPr>
          <w:rFonts w:hint="eastAsia" w:ascii="宋体" w:hAnsi="宋体" w:eastAsia="宋体" w:cs="宋体"/>
          <w:color w:val="auto"/>
          <w:highlight w:val="none"/>
        </w:rPr>
      </w:pPr>
      <w:r>
        <w:rPr>
          <w:rFonts w:hint="eastAsia" w:ascii="宋体" w:hAnsi="宋体" w:eastAsia="宋体" w:cs="宋体"/>
          <w:b/>
          <w:color w:val="auto"/>
          <w:highlight w:val="none"/>
        </w:rPr>
        <w:t>甲方</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4996B2AF">
      <w:pPr>
        <w:widowControl/>
        <w:shd w:val="clear" w:color="auto" w:fill="auto"/>
        <w:tabs>
          <w:tab w:val="left" w:pos="3060"/>
        </w:tabs>
        <w:snapToGrid w:val="0"/>
        <w:spacing w:before="240" w:beforeLines="100" w:after="240" w:afterLines="100" w:line="400" w:lineRule="exact"/>
        <w:jc w:val="left"/>
        <w:rPr>
          <w:rFonts w:hint="eastAsia" w:ascii="宋体" w:hAnsi="宋体" w:eastAsia="宋体" w:cs="宋体"/>
          <w:color w:val="auto"/>
          <w:highlight w:val="none"/>
        </w:rPr>
      </w:pPr>
      <w:r>
        <w:rPr>
          <w:rFonts w:hint="eastAsia" w:ascii="宋体" w:hAnsi="宋体" w:eastAsia="宋体" w:cs="宋体"/>
          <w:b/>
          <w:bCs/>
          <w:color w:val="auto"/>
          <w:highlight w:val="none"/>
        </w:rPr>
        <w:t>乙方：</w:t>
      </w:r>
      <w:r>
        <w:rPr>
          <w:rFonts w:hint="eastAsia" w:ascii="宋体" w:hAnsi="宋体" w:eastAsia="宋体" w:cs="宋体"/>
          <w:color w:val="auto"/>
          <w:highlight w:val="none"/>
          <w:u w:val="single"/>
        </w:rPr>
        <w:t xml:space="preserve">                      </w:t>
      </w:r>
    </w:p>
    <w:p w14:paraId="4C7D113F">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一、基本安全要求</w:t>
      </w:r>
    </w:p>
    <w:p w14:paraId="0A60D99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1.乙方应针对本项目设置安全负责人岗位，全面负责和管理本项目的网络安全相关工作。</w:t>
      </w:r>
    </w:p>
    <w:p w14:paraId="681BD74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2.乙方须承诺在本服务中所使用的服务工具满足以下供应链安全管理要求：</w:t>
      </w:r>
    </w:p>
    <w:p w14:paraId="0CFE3B7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（1）服务工具具备一定的安全性，有资质证明或者甲方认可，不存在已知安全问题；</w:t>
      </w:r>
    </w:p>
    <w:p w14:paraId="6E06EED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（2）服务工具应在《网络关键设备和网络安全专用产品目录》中并通过认证；</w:t>
      </w:r>
    </w:p>
    <w:p w14:paraId="3D8C659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（3）服务工具的版权合法且授权在有效期内，运行状态良好；</w:t>
      </w:r>
    </w:p>
    <w:p w14:paraId="7E9E3213">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（4）服务工具均有对应的详细使用方法，并已对工具使用人员进行技术培训；</w:t>
      </w:r>
    </w:p>
    <w:p w14:paraId="4497BA5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（5）定期检验服务工具的安全性，包括对工具进行杀毒、对工具产生的网络流量进行分析等，避免工具存在有害功能，以及隐蔽的链接、协议或者端口；</w:t>
      </w:r>
    </w:p>
    <w:p w14:paraId="7745463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（6）密切关注服务工具及其组件的安全漏洞公告和相关信息，在发现漏洞被披露时，第一时间评估漏洞的影响，采取更新补丁、下线工具等措施，以确保此类安全漏洞不影响服务涉及的系统或者平台。</w:t>
      </w:r>
    </w:p>
    <w:p w14:paraId="4AF43FD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3.乙方须承诺参与本服务中的相关人员满足以下供应链安全管理要求：</w:t>
      </w:r>
    </w:p>
    <w:p w14:paraId="54808B6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（1）服务项目负责人须具备2年以上相关经验；</w:t>
      </w:r>
    </w:p>
    <w:p w14:paraId="5D10809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（2）服务人员能够理解和应用相关的法律法规、政策和标准；</w:t>
      </w:r>
    </w:p>
    <w:p w14:paraId="122CD55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（3）服务人员满足《信息安全技术网络安全从业人员能力基本要求》（GB/T 42446）中关于网络安全运营类人员的要求；</w:t>
      </w:r>
    </w:p>
    <w:p w14:paraId="7E6C55A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（4）服务人员已接受岗前培训并经考核评定合格后上岗；</w:t>
      </w:r>
    </w:p>
    <w:p w14:paraId="26FB7C46">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（5）已与服务人员签订保密协议，约定服务项目实施中的通用保密要求，并会定期进行安全保密教育。</w:t>
      </w:r>
    </w:p>
    <w:p w14:paraId="7AE6F611">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4.在本服务中，乙方应持续关注安全领域的技术动态和威胁情报，保持服务技术的先进性。</w:t>
      </w:r>
    </w:p>
    <w:p w14:paraId="263CBDC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5.在本服务中，甲方应定期对服务技术进行评估和升级，不断更新和优化服务工具和服务方案，以确保服务的安全性和有效性。</w:t>
      </w:r>
    </w:p>
    <w:p w14:paraId="3B0807A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6.在本服务中，乙方应深入调研甲方现状和需求，提出可行性高的服务建议并提供定制化的安全服务方案。</w:t>
      </w:r>
    </w:p>
    <w:p w14:paraId="567BE8E2">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7.乙方应配合甲方对其开展的远程检测和现场检查。</w:t>
      </w:r>
    </w:p>
    <w:p w14:paraId="7648AB03">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二、信息防泄露</w:t>
      </w:r>
    </w:p>
    <w:p w14:paraId="236848C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 “信息防泄露”是指在本服务中防止与甲方相关的敏感信息、保密信息或者未公开的信息在未经授权的情况下被透露、传播或者获取，包括但不限于个人身份信息、网络拓扑、系统/软件信息、知识产权、技术方案等电子及纸质材料。</w:t>
      </w:r>
    </w:p>
    <w:p w14:paraId="27ED9E72">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2.乙方须将涉及服务内容的U盘等存储设备进行加密处理。</w:t>
      </w:r>
    </w:p>
    <w:p w14:paraId="7C02547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3.禁止乙方在本服务中将涉及服务内容的纸质材料带出甲方指定服务场地，如需带出，须向甲方申请（材料类型、使用时间、使用目的、归还时间、责任人），批准后方可带出场地。</w:t>
      </w:r>
    </w:p>
    <w:p w14:paraId="6D2ABF6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当采取技术措施和其他必要措施，确保其网络和数据安全，防止出现信息泄露、毁损、丢失等风险。在发生或者可能发生信息泄露、毁损、丢失等情况时，应当立即采取补救措施，并将相关情况及时告知甲方。</w:t>
      </w:r>
    </w:p>
    <w:p w14:paraId="0BFFEEA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甲方有权利对乙方服务人员的身份背景进行安全审查，包括但不限于主合同要求具备的学历、学位、专业资质证书和过往工作经验要求以及安全保密协议签字等方面内容，乙方须配合提供与本服务相关的证明审查材料，存在泄密风险的乙方服务人员不得参与本服务。</w:t>
      </w:r>
    </w:p>
    <w:p w14:paraId="72EF912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6.本服务所涉及的乙方服务人员均须与甲方签订保密协议，乙方应做好人员安全保密教育工作，因服务人员违规恶意泄露敏感信息，所产生的相关法律责任由乙方承担。</w:t>
      </w:r>
    </w:p>
    <w:p w14:paraId="1E0F0D7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7.乙方在本服务中处理或者存储甲方数据时，应采用国产加密算法对数据进行加密处理，并确保数据传输过程的安全性。</w:t>
      </w:r>
    </w:p>
    <w:p w14:paraId="39CAE0C3">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三、人员操作</w:t>
      </w:r>
    </w:p>
    <w:p w14:paraId="433B2D8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1.“人员操作”是指乙方服务人员在本服务中的现场及远程技术行为，包括但不限于上机操作、运行自动化脚本、应用安全测试、漏洞扫描测试、渗透测试以及接入测试设备等。</w:t>
      </w:r>
    </w:p>
    <w:p w14:paraId="29AFCE4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2.在本服务中，甲方应对服务人员实施最小权限原则，确保乙方服务人员仅拥有完成任务所需的访问权限。</w:t>
      </w:r>
    </w:p>
    <w:p w14:paraId="61883B4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3.本服务中所包含的运营、运维的信息系统、应用、数据库等，乙方开通相关账号、权限等必须经过甲方审批允许，不得私开账号、擅自更改权限等。</w:t>
      </w:r>
    </w:p>
    <w:p w14:paraId="188919B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合理使用操作账号，本服务中严禁存在多名人员（2人及以上）共用一个操作账号的情形，同时操作账号应采用高强度的口令，乙方应妥善保管口令并定期（每月至少一次）更新账号口令，不得在电脑终端桌面存放账号口令信息。</w:t>
      </w:r>
    </w:p>
    <w:p w14:paraId="65A63FE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注：高强度口令应满足以下基本条件：</w:t>
      </w:r>
    </w:p>
    <w:p w14:paraId="1ED79C8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（1）口令长度至少为8位；</w:t>
      </w:r>
    </w:p>
    <w:p w14:paraId="3EEFDED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（2）包含大小写字母、数字和特殊符号的组合，例如@#$%^&amp;*(）_+；</w:t>
      </w:r>
    </w:p>
    <w:p w14:paraId="34027A3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（3）避免使用连续的某个字符（如AAAAAAAA）或者重复某些字符的组合（如abcdabcd）；</w:t>
      </w:r>
    </w:p>
    <w:p w14:paraId="3C61A09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（4）避免使用姓名、手机号、生日等个人信息作为口令，包括父母、子女和配偶的姓名和出生日期、纪念日期等。</w:t>
      </w:r>
    </w:p>
    <w:p w14:paraId="03EFA4B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5.未经甲方允许，乙方不得对服务资源私开端口，不得利用服务资源进行与本服务无关的工作，不得将公安网络和互联网私自打通。</w:t>
      </w:r>
    </w:p>
    <w:p w14:paraId="4C1188A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6.乙方派驻的服务人员应按照甲方要求办理入场、离场等手续，并且遵守甲方劳动、工作纪律、安全管理制度和保密制度，并按照甲方要求的工作时间进行出勤。</w:t>
      </w:r>
    </w:p>
    <w:p w14:paraId="6E716B0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7.在乙方服务人员进行上机操作时，须由甲方调取数据，服务人员读数据，操作结束后双方复核签字确认。</w:t>
      </w:r>
    </w:p>
    <w:p w14:paraId="4A62B3B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8.在本服务中需要在甲方真实网络及业务环境中运行自动化脚本前，须经甲方审核脚本对系统的影响，待审核通过后，乙方方可实施，且在操作结束后双方复核签字确认。</w:t>
      </w:r>
    </w:p>
    <w:p w14:paraId="06C688E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9.乙方在本服务中进行应用安全测试时如需分配高权限账户，甲方必须在场监督，操作结束后双方复核签字确认。</w:t>
      </w:r>
    </w:p>
    <w:p w14:paraId="3D6CC35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10.乙方在本服务中进行漏洞扫描测试时，须填写《漏洞扫描申请单》，不得进行拒绝服务和溢出等对系统影响的测试，并对应用状态进行监控，操作结束后复核签字确认。</w:t>
      </w:r>
    </w:p>
    <w:p w14:paraId="34753EA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11.乙方在本服务中进行渗透测试时，不得进行对系统正常运行有影响的测试，不得留后门和木马，并提前通知甲方进行相关数据备份和系统状态监控，操作结束后复核签字确认。</w:t>
      </w:r>
    </w:p>
    <w:p w14:paraId="7E07C8F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12.乙方在本服务中需接入测试工具时，须制定详细接入方案，由甲方审核，接入时由甲方指定人员监督，操作结束后复核签字确认。</w:t>
      </w:r>
    </w:p>
    <w:p w14:paraId="55FF599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四、第三方安全</w:t>
      </w:r>
    </w:p>
    <w:p w14:paraId="7CD0D86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1.“第三方安全”是指独立于甲乙双方的公司或者组织提供的服务、产品或者评估的安全性。</w:t>
      </w:r>
    </w:p>
    <w:p w14:paraId="4447253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2.当发现所使用的第三方服务或者软件存在安全漏洞时，乙方须立即评估漏洞影响，采取更新补丁、下线工具等措施，以确保此类安全漏洞不影响本服务涉及的系统或者平台。</w:t>
      </w:r>
    </w:p>
    <w:p w14:paraId="5B91894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3.乙方应与可靠的第三方供应商合作，并签订明确的安全责任协议，在服务过程中明确因第三方的问题导致发生信息泄露等安全事件，甲方有权对乙方进行追责。</w:t>
      </w:r>
    </w:p>
    <w:p w14:paraId="168D615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4.乙方须对所使用的第三方服务或者软件进行安全审查和定期的安全评估，建立及时更新和补丁管理流程，保证所有组件保持最新状态，确保所使用的第三方服务和组件符合甲方的安全标准。</w:t>
      </w:r>
    </w:p>
    <w:p w14:paraId="2C29B9A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五、服务方案变更</w:t>
      </w:r>
    </w:p>
    <w:p w14:paraId="3474B09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1.“服务方案变更”是指在主合同中甲乙双方约定的服务期限、服务内容和实施计划因外界因素发生变化和调整。</w:t>
      </w:r>
    </w:p>
    <w:p w14:paraId="0303381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2.在本服务中，若甲方需要变更服务方案、服务范围或者增加服务内容，造成工作量增多，应提前与乙方充分协商、考虑进度因素，适当延迟工期或者增加人力，保证服务进度。</w:t>
      </w:r>
    </w:p>
    <w:p w14:paraId="266DE3B6">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3.在本服务中，乙方应提供充足的人力资源、人员备份，以应对人员工作调动等因素造成减员的影响，保证服务进度。</w:t>
      </w:r>
    </w:p>
    <w:p w14:paraId="59D8D5E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4.乙方应建立健全本服务标准化交付的流程和模板，并在服务过程中严格按照标准流程实行，减少因方案变更、范围变更、人员变动、外部因素等导致的服务进度波动。</w:t>
      </w:r>
    </w:p>
    <w:p w14:paraId="188E9C9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六、服务商变更</w:t>
      </w:r>
    </w:p>
    <w:p w14:paraId="717498F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1.“服务商变更”是指甲方因成本、服务质量、技术能力等原因决定更换服务提供商。</w:t>
      </w:r>
    </w:p>
    <w:p w14:paraId="0618B45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2.产生服务商变更时，原服务商与新服务商需进行工作内容的交接，具体交接内容包括但不限于以下内容：</w:t>
      </w:r>
    </w:p>
    <w:p w14:paraId="78515A9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（1）服务终止时，原服务商需与甲方签订数据删除协议，确保所有遗留数据被安全删除；销毁存储介质时，乙方应当邀请甲方派员到现场全程监督，并制作销毁记录，由双方签字确认。</w:t>
      </w:r>
    </w:p>
    <w:p w14:paraId="45702B0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（2）服务终止时，甲方应立即变更服务账号密码，同时撤销原服务商的所有访问权限；</w:t>
      </w:r>
    </w:p>
    <w:p w14:paraId="235EBA4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（3）服务终止时，原服务商应立即转交涉及甲方业务和敏感数据的所有材料，包括但不限于网络拓扑、系统软件信息、实施方案、应急处置方案、服务日志、巡检报告等，并禁止备份留存和外发；</w:t>
      </w:r>
    </w:p>
    <w:p w14:paraId="1E7CBFF3">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（4）服务终止时，原服务商须基于甲方现状，出具运维运营与安全服务报告，详细梳理服务现状以及现存的遗留性问题及风险，并与甲方、新服务商三方开会同步，达成一致后方可退出。</w:t>
      </w:r>
    </w:p>
    <w:p w14:paraId="791418B7">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七、业务连续性</w:t>
      </w:r>
    </w:p>
    <w:p w14:paraId="5045F63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1.“业务连续性”是指甲方在面对突发事件、灾难或者其他中断情况下，能够持续提供关键业务和服务的能力。</w:t>
      </w:r>
    </w:p>
    <w:p w14:paraId="542E99E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2.在本服务中，乙方须提前制定和实施业务连续性计划和灾难恢复计划，包括数据备份和系统冗余，并测试恢复流程，确保在突发事件发生后能快速恢复业务连续性。</w:t>
      </w:r>
    </w:p>
    <w:p w14:paraId="4AD657C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3.乙方须在甲方参与下制定应急预案，并定期组织演练测试，确保在突发事件发生时能够迅速启动应急预案，减小影响面。</w:t>
      </w:r>
    </w:p>
    <w:p w14:paraId="349B465C">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八、不可抗力</w:t>
      </w:r>
    </w:p>
    <w:p w14:paraId="40BB15C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不可抗力”指在本协议签署后发生的、本协议签署时不能预见的、其发生与后果是无法避免或者克服的、妨碍任何一方全部或者部分履约的所有事件。上述事件包括地震、台风、水灾、火灾、战争、流行病、罢工，以及根据法律认作不可抗力的其他事件。</w:t>
      </w:r>
    </w:p>
    <w:p w14:paraId="63C4CA8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2.如果发生不可抗力事件，影响一方履行其在本协议和项目合同项下的义务，则在不可抗力造成的延误期内中止履行，该遭受不可抗力的一方不承担违约责任或赔偿对方因之而产生的经济损失。</w:t>
      </w:r>
    </w:p>
    <w:p w14:paraId="7118642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3.宣称发生不可抗力的一方应迅速书面通知另一方，并在其后的十五天内提供证明不可抗力发生及其持续时间的足够证据。</w:t>
      </w:r>
    </w:p>
    <w:p w14:paraId="4589F071">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4.如果发生不可抗力事件，各方应立即互相协商，以找到公平的解决办法，并且应尽一切合理努力将不可抗力的影响减少到最低限度。</w:t>
      </w:r>
    </w:p>
    <w:p w14:paraId="769CA519">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九、应急响应</w:t>
      </w:r>
    </w:p>
    <w:p w14:paraId="708AD32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1.“应急响应”是指甲方在面对安全事件或者危机情况时，乙方采取的一系列计划、策略和行动，以快速、有效地识别、评估、控制和解决安全事件，从而减轻事件对甲方的影响。</w:t>
      </w:r>
    </w:p>
    <w:p w14:paraId="1EE009F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2.乙方应建立快速应急响应机制，并根据突发事件风险等级（一级至四级）设置不同层级的应急处置预案，确保在发生安全事件时能够及时监测发现、应急处置并向甲方报告。</w:t>
      </w:r>
    </w:p>
    <w:p w14:paraId="489B695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3.乙方在服务过程中涉及甲方业务系统时，应提前与甲方协调，制定详细的维护计划和变更管理流程，最小化对甲方业务的影响。</w:t>
      </w:r>
    </w:p>
    <w:p w14:paraId="598BF96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4.乙方在本服务中，应实施性能监控和优化措施，确保甲方的服务水平协议得到满足。</w:t>
      </w:r>
    </w:p>
    <w:p w14:paraId="0747C274">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十、其他</w:t>
      </w:r>
    </w:p>
    <w:p w14:paraId="66C4993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10.1 乙方应按照《中华人民共和国网络安全法》《中华人民共和国数据安全法》《中华人民共和国个人信息保护法》《中华人民共和国密码法》《网络数据安全管理条例》《关键信息基础设施安全保护条例》《商用密码管理条例》等法律法规及规章制度的要求，履行网络和数据安全保护义务。</w:t>
      </w:r>
    </w:p>
    <w:p w14:paraId="726B5F1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p>
    <w:p w14:paraId="1FF9A852">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甲方（公章）：                              乙方（公章）：</w:t>
      </w:r>
    </w:p>
    <w:p w14:paraId="7FB5405F">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p>
    <w:p w14:paraId="0BBD4A85">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甲方法定代表人：                            乙方法定代表人：</w:t>
      </w:r>
    </w:p>
    <w:p w14:paraId="7519051B">
      <w:pPr>
        <w:shd w:val="clear" w:color="auto" w:fill="auto"/>
        <w:tabs>
          <w:tab w:val="left" w:pos="3060"/>
        </w:tabs>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或授权代表（签字）                          或授权代表（签字）</w:t>
      </w:r>
    </w:p>
    <w:p w14:paraId="5BD482A5">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p>
    <w:p w14:paraId="032F9A4D">
      <w:pPr>
        <w:snapToGrid w:val="0"/>
        <w:rPr>
          <w:rFonts w:ascii="仿宋_GB2312" w:eastAsia="仿宋_GB2312"/>
          <w:sz w:val="24"/>
        </w:rPr>
      </w:pPr>
      <w:r>
        <w:rPr>
          <w:rFonts w:hint="eastAsia" w:ascii="宋体" w:hAnsi="宋体" w:eastAsia="宋体" w:cs="宋体"/>
          <w:color w:val="auto"/>
          <w:highlight w:val="none"/>
          <w:shd w:val="clear" w:color="auto" w:fill="FFFFFF"/>
        </w:rPr>
        <w:t>年  月  日                         年   月   日</w:t>
      </w:r>
    </w:p>
    <w:p w14:paraId="6CAD1DC9">
      <w:pPr>
        <w:rPr>
          <w:rFonts w:hint="eastAsia" w:ascii="黑体" w:hAnsi="黑体" w:eastAsia="黑体" w:cs="黑体"/>
          <w:sz w:val="32"/>
          <w:lang w:val="en-US" w:eastAsia="zh-CN"/>
        </w:rPr>
      </w:pPr>
    </w:p>
    <w:p w14:paraId="60571A0E">
      <w:pPr>
        <w:rPr>
          <w:rFonts w:hint="eastAsia" w:ascii="黑体" w:hAnsi="黑体" w:eastAsia="黑体" w:cs="黑体"/>
          <w:sz w:val="32"/>
          <w:lang w:val="en-US" w:eastAsia="zh-CN"/>
        </w:rPr>
      </w:pPr>
    </w:p>
    <w:p w14:paraId="2AF96882">
      <w:pPr>
        <w:rPr>
          <w:rFonts w:hint="eastAsia" w:ascii="黑体" w:hAnsi="黑体" w:eastAsia="黑体" w:cs="黑体"/>
          <w:sz w:val="32"/>
          <w:lang w:val="en-US" w:eastAsia="zh-CN"/>
        </w:rPr>
      </w:pPr>
    </w:p>
    <w:p w14:paraId="023B92EA">
      <w:pPr>
        <w:rPr>
          <w:rFonts w:hint="eastAsia" w:ascii="黑体" w:hAnsi="黑体" w:eastAsia="黑体" w:cs="黑体"/>
          <w:sz w:val="32"/>
          <w:lang w:val="en-US" w:eastAsia="zh-CN"/>
        </w:rPr>
      </w:pPr>
    </w:p>
    <w:p w14:paraId="720639A6">
      <w:pPr>
        <w:rPr>
          <w:rFonts w:hint="eastAsia" w:ascii="黑体" w:hAnsi="黑体" w:eastAsia="黑体" w:cs="黑体"/>
          <w:sz w:val="32"/>
          <w:lang w:val="en-US" w:eastAsia="zh-CN"/>
        </w:rPr>
      </w:pPr>
    </w:p>
    <w:p w14:paraId="2BE34064">
      <w:pPr>
        <w:rPr>
          <w:rFonts w:hint="eastAsia" w:ascii="黑体" w:hAnsi="黑体" w:eastAsia="黑体" w:cs="黑体"/>
          <w:sz w:val="32"/>
          <w:lang w:val="en-US" w:eastAsia="zh-CN"/>
        </w:rPr>
      </w:pPr>
    </w:p>
    <w:p w14:paraId="239EF119">
      <w:pPr>
        <w:rPr>
          <w:rFonts w:hint="eastAsia" w:ascii="黑体" w:hAnsi="黑体" w:eastAsia="黑体" w:cs="黑体"/>
          <w:sz w:val="32"/>
          <w:lang w:val="en-US" w:eastAsia="zh-CN"/>
        </w:rPr>
      </w:pPr>
    </w:p>
    <w:p w14:paraId="53C72F5A">
      <w:pPr>
        <w:rPr>
          <w:rFonts w:hint="eastAsia" w:ascii="黑体" w:hAnsi="黑体" w:eastAsia="黑体" w:cs="黑体"/>
          <w:sz w:val="32"/>
          <w:lang w:val="en-US" w:eastAsia="zh-CN"/>
        </w:rPr>
      </w:pPr>
    </w:p>
    <w:p w14:paraId="594B169A">
      <w:pPr>
        <w:rPr>
          <w:rFonts w:hint="eastAsia" w:ascii="黑体" w:hAnsi="黑体" w:eastAsia="黑体" w:cs="黑体"/>
          <w:sz w:val="32"/>
          <w:lang w:val="en-US" w:eastAsia="zh-CN"/>
        </w:rPr>
      </w:pPr>
    </w:p>
    <w:p w14:paraId="15565F3E">
      <w:pPr>
        <w:rPr>
          <w:rFonts w:hint="eastAsia" w:ascii="黑体" w:hAnsi="黑体" w:eastAsia="黑体" w:cs="黑体"/>
          <w:sz w:val="32"/>
          <w:lang w:val="en-US" w:eastAsia="zh-CN"/>
        </w:rPr>
      </w:pPr>
    </w:p>
    <w:p w14:paraId="16503D76">
      <w:pPr>
        <w:rPr>
          <w:rFonts w:hint="eastAsia" w:ascii="黑体" w:hAnsi="黑体" w:eastAsia="黑体" w:cs="黑体"/>
          <w:sz w:val="32"/>
          <w:lang w:val="en-US" w:eastAsia="zh-CN"/>
        </w:rPr>
      </w:pPr>
    </w:p>
    <w:p w14:paraId="1745719F">
      <w:pPr>
        <w:rPr>
          <w:rFonts w:hint="eastAsia" w:ascii="黑体" w:hAnsi="黑体" w:eastAsia="黑体" w:cs="黑体"/>
          <w:sz w:val="32"/>
          <w:lang w:val="en-US" w:eastAsia="zh-CN"/>
        </w:rPr>
      </w:pPr>
    </w:p>
    <w:p w14:paraId="0B64D8B7">
      <w:pPr>
        <w:rPr>
          <w:rFonts w:hint="eastAsia" w:ascii="黑体" w:hAnsi="黑体" w:eastAsia="黑体" w:cs="黑体"/>
          <w:sz w:val="32"/>
          <w:lang w:val="en-US" w:eastAsia="zh-CN"/>
        </w:rPr>
      </w:pPr>
    </w:p>
    <w:p w14:paraId="3F9BAD1B">
      <w:pPr>
        <w:rPr>
          <w:rFonts w:hint="eastAsia" w:ascii="黑体" w:hAnsi="黑体" w:eastAsia="黑体" w:cs="黑体"/>
          <w:sz w:val="32"/>
          <w:lang w:val="en-US" w:eastAsia="zh-CN"/>
        </w:rPr>
      </w:pPr>
    </w:p>
    <w:p w14:paraId="2657DE7A">
      <w:pPr>
        <w:rPr>
          <w:rFonts w:hint="eastAsia" w:ascii="黑体" w:hAnsi="黑体" w:eastAsia="黑体" w:cs="黑体"/>
          <w:sz w:val="32"/>
          <w:lang w:val="en-US" w:eastAsia="zh-CN"/>
        </w:rPr>
      </w:pPr>
    </w:p>
    <w:p w14:paraId="093B84C2">
      <w:pPr>
        <w:rPr>
          <w:rFonts w:hint="eastAsia" w:ascii="黑体" w:hAnsi="黑体" w:eastAsia="黑体" w:cs="黑体"/>
          <w:sz w:val="32"/>
          <w:lang w:val="en-US" w:eastAsia="zh-CN"/>
        </w:rPr>
      </w:pPr>
    </w:p>
    <w:p w14:paraId="65C7BE5D">
      <w:pPr>
        <w:rPr>
          <w:rFonts w:hint="eastAsia" w:ascii="黑体" w:hAnsi="黑体" w:eastAsia="黑体" w:cs="黑体"/>
          <w:sz w:val="32"/>
          <w:lang w:val="en-US" w:eastAsia="zh-CN"/>
        </w:rPr>
      </w:pPr>
    </w:p>
    <w:p w14:paraId="4AF27E73">
      <w:pPr>
        <w:rPr>
          <w:rFonts w:hint="eastAsia" w:ascii="黑体" w:hAnsi="黑体" w:eastAsia="黑体" w:cs="黑体"/>
          <w:sz w:val="32"/>
          <w:lang w:val="en-US" w:eastAsia="zh-CN"/>
        </w:rPr>
      </w:pPr>
    </w:p>
    <w:p w14:paraId="33810412">
      <w:pPr>
        <w:rPr>
          <w:rFonts w:hint="eastAsia" w:ascii="黑体" w:hAnsi="黑体" w:eastAsia="黑体" w:cs="黑体"/>
          <w:sz w:val="32"/>
          <w:lang w:val="en-US" w:eastAsia="zh-CN"/>
        </w:rPr>
      </w:pPr>
    </w:p>
    <w:p w14:paraId="208CDD5D">
      <w:pPr>
        <w:rPr>
          <w:rFonts w:hint="eastAsia" w:ascii="黑体" w:hAnsi="黑体" w:eastAsia="黑体" w:cs="黑体"/>
          <w:sz w:val="32"/>
          <w:lang w:val="en-US" w:eastAsia="zh-CN"/>
        </w:rPr>
      </w:pPr>
    </w:p>
    <w:p w14:paraId="6C749775">
      <w:pPr>
        <w:rPr>
          <w:rFonts w:hint="eastAsia" w:ascii="黑体" w:hAnsi="黑体" w:eastAsia="黑体" w:cs="黑体"/>
          <w:sz w:val="32"/>
          <w:lang w:val="en-US" w:eastAsia="zh-CN"/>
        </w:rPr>
      </w:pPr>
    </w:p>
    <w:p w14:paraId="6A2CD5BD">
      <w:pPr>
        <w:rPr>
          <w:rFonts w:hint="eastAsia" w:ascii="黑体" w:hAnsi="黑体" w:eastAsia="黑体" w:cs="黑体"/>
          <w:sz w:val="32"/>
          <w:lang w:val="en-US" w:eastAsia="zh-CN"/>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3"/>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3"/>
        <w:jc w:val="center"/>
        <w:rPr>
          <w:sz w:val="32"/>
          <w:szCs w:val="32"/>
        </w:rPr>
      </w:pPr>
      <w:bookmarkStart w:id="64" w:name="_第六章_评审方法及评审标准"/>
      <w:bookmarkEnd w:id="64"/>
      <w:r>
        <w:rPr>
          <w:rFonts w:hint="eastAsia"/>
          <w:sz w:val="32"/>
          <w:szCs w:val="32"/>
        </w:rPr>
        <w:t>第六章 评审方法及评审标准</w:t>
      </w:r>
      <w:bookmarkEnd w:id="60"/>
      <w:bookmarkEnd w:id="61"/>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77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9"/>
        <w:gridCol w:w="1060"/>
        <w:gridCol w:w="6224"/>
        <w:gridCol w:w="681"/>
        <w:gridCol w:w="1347"/>
      </w:tblGrid>
      <w:tr w14:paraId="5E8CA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D7D7D7"/>
            <w:vAlign w:val="center"/>
          </w:tcPr>
          <w:p w14:paraId="58ADA771">
            <w:pPr>
              <w:spacing w:line="380" w:lineRule="exact"/>
              <w:ind w:right="-168" w:rightChars="-80"/>
              <w:jc w:val="center"/>
              <w:rPr>
                <w:rFonts w:ascii="仿宋_GB2312" w:eastAsia="仿宋_GB2312" w:cs="仿宋_GB2312"/>
                <w:b/>
                <w:sz w:val="24"/>
              </w:rPr>
            </w:pPr>
            <w:r>
              <w:rPr>
                <w:rFonts w:hint="eastAsia" w:ascii="仿宋_GB2312" w:eastAsia="仿宋_GB2312" w:cs="仿宋_GB2312"/>
                <w:b/>
                <w:sz w:val="32"/>
              </w:rPr>
              <w:t>客观分</w:t>
            </w:r>
          </w:p>
        </w:tc>
      </w:tr>
      <w:tr w14:paraId="5F01D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50006D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评分项</w:t>
            </w:r>
          </w:p>
        </w:tc>
        <w:tc>
          <w:tcPr>
            <w:tcW w:w="517" w:type="pct"/>
            <w:tcBorders>
              <w:top w:val="single" w:color="000000" w:sz="4" w:space="0"/>
              <w:left w:val="single" w:color="000000" w:sz="4" w:space="0"/>
              <w:bottom w:val="single" w:color="000000" w:sz="4" w:space="0"/>
              <w:right w:val="single" w:color="000000" w:sz="4" w:space="0"/>
            </w:tcBorders>
            <w:vAlign w:val="center"/>
          </w:tcPr>
          <w:p w14:paraId="561468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评审因素</w:t>
            </w:r>
          </w:p>
        </w:tc>
        <w:tc>
          <w:tcPr>
            <w:tcW w:w="3035" w:type="pct"/>
            <w:tcBorders>
              <w:top w:val="single" w:color="000000" w:sz="4" w:space="0"/>
              <w:left w:val="single" w:color="000000" w:sz="4" w:space="0"/>
              <w:bottom w:val="single" w:color="000000" w:sz="4" w:space="0"/>
              <w:right w:val="single" w:color="000000" w:sz="4" w:space="0"/>
            </w:tcBorders>
            <w:vAlign w:val="center"/>
          </w:tcPr>
          <w:p w14:paraId="284E12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评分标准说明</w:t>
            </w:r>
          </w:p>
        </w:tc>
        <w:tc>
          <w:tcPr>
            <w:tcW w:w="332" w:type="pct"/>
            <w:tcBorders>
              <w:top w:val="single" w:color="000000" w:sz="4" w:space="0"/>
              <w:left w:val="single" w:color="000000" w:sz="4" w:space="0"/>
              <w:bottom w:val="single" w:color="000000" w:sz="4" w:space="0"/>
              <w:right w:val="single" w:color="000000" w:sz="4" w:space="0"/>
            </w:tcBorders>
            <w:vAlign w:val="center"/>
          </w:tcPr>
          <w:p w14:paraId="1C67CE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分值</w:t>
            </w:r>
          </w:p>
        </w:tc>
        <w:tc>
          <w:tcPr>
            <w:tcW w:w="656" w:type="pct"/>
            <w:tcBorders>
              <w:top w:val="single" w:color="000000" w:sz="4" w:space="0"/>
              <w:left w:val="single" w:color="000000" w:sz="4" w:space="0"/>
              <w:bottom w:val="single" w:color="000000" w:sz="4" w:space="0"/>
              <w:right w:val="single" w:color="000000" w:sz="4" w:space="0"/>
            </w:tcBorders>
            <w:vAlign w:val="center"/>
          </w:tcPr>
          <w:p w14:paraId="3B3F84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对应的响应文件格式</w:t>
            </w:r>
          </w:p>
        </w:tc>
      </w:tr>
      <w:tr w14:paraId="3D0AD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481206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价格分</w:t>
            </w:r>
          </w:p>
        </w:tc>
        <w:tc>
          <w:tcPr>
            <w:tcW w:w="517" w:type="pct"/>
            <w:tcBorders>
              <w:top w:val="single" w:color="000000" w:sz="4" w:space="0"/>
              <w:left w:val="single" w:color="000000" w:sz="4" w:space="0"/>
              <w:bottom w:val="single" w:color="000000" w:sz="4" w:space="0"/>
              <w:right w:val="single" w:color="000000" w:sz="4" w:space="0"/>
            </w:tcBorders>
            <w:vAlign w:val="center"/>
          </w:tcPr>
          <w:p w14:paraId="60272E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价格</w:t>
            </w:r>
          </w:p>
        </w:tc>
        <w:tc>
          <w:tcPr>
            <w:tcW w:w="3035" w:type="pct"/>
            <w:tcBorders>
              <w:top w:val="single" w:color="000000" w:sz="4" w:space="0"/>
              <w:left w:val="single" w:color="000000" w:sz="4" w:space="0"/>
              <w:bottom w:val="single" w:color="000000" w:sz="4" w:space="0"/>
              <w:right w:val="single" w:color="000000" w:sz="4" w:space="0"/>
            </w:tcBorders>
            <w:vAlign w:val="center"/>
          </w:tcPr>
          <w:p w14:paraId="0D0D8687">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default" w:ascii="仿宋_GB2312" w:eastAsia="仿宋_GB2312"/>
                <w:lang w:val="en-US" w:eastAsia="zh-CN"/>
              </w:rPr>
              <w:t>15</w:t>
            </w:r>
            <w:r>
              <w:rPr>
                <w:rFonts w:hint="eastAsia" w:ascii="仿宋_GB2312" w:eastAsia="仿宋_GB2312"/>
              </w:rPr>
              <w:t>分；</w:t>
            </w:r>
          </w:p>
          <w:p w14:paraId="688DE700">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299E84C1">
            <w:pPr>
              <w:spacing w:line="400" w:lineRule="exact"/>
              <w:ind w:firstLine="420" w:firstLineChars="200"/>
              <w:jc w:val="left"/>
              <w:rPr>
                <w:rFonts w:hint="eastAsia" w:ascii="仿宋_GB2312" w:hAnsi="Times New Roman" w:eastAsia="仿宋_GB2312" w:cs="Times New Roman"/>
              </w:rPr>
            </w:pPr>
            <w:r>
              <w:rPr>
                <w:rFonts w:hint="eastAsia" w:ascii="仿宋_GB2312" w:eastAsia="仿宋_GB2312"/>
              </w:rPr>
              <w:t>某供应商磋商报价得分=（磋商基准价／某供应商最后</w:t>
            </w:r>
            <w:r>
              <w:rPr>
                <w:rFonts w:hint="eastAsia" w:ascii="仿宋_GB2312" w:hAnsi="Times New Roman" w:eastAsia="仿宋_GB2312" w:cs="Times New Roman"/>
              </w:rPr>
              <w:t>磋商报价）×</w:t>
            </w:r>
            <w:r>
              <w:rPr>
                <w:rFonts w:hint="default" w:ascii="仿宋_GB2312" w:eastAsia="仿宋_GB2312" w:cs="Times New Roman"/>
                <w:lang w:val="en-US" w:eastAsia="zh-CN"/>
              </w:rPr>
              <w:t>15</w:t>
            </w:r>
            <w:r>
              <w:rPr>
                <w:rFonts w:hint="eastAsia" w:ascii="仿宋_GB2312" w:hAnsi="Times New Roman" w:eastAsia="仿宋_GB2312" w:cs="Times New Roman"/>
              </w:rPr>
              <w:t>分。</w:t>
            </w:r>
          </w:p>
          <w:p w14:paraId="0F63708B">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val="en-US" w:eastAsia="zh-CN"/>
              </w:rPr>
              <w:t>3.</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14:paraId="448A528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tc>
        <w:tc>
          <w:tcPr>
            <w:tcW w:w="332" w:type="pct"/>
            <w:tcBorders>
              <w:top w:val="single" w:color="000000" w:sz="4" w:space="0"/>
              <w:left w:val="single" w:color="000000" w:sz="4" w:space="0"/>
              <w:bottom w:val="single" w:color="000000" w:sz="4" w:space="0"/>
              <w:right w:val="single" w:color="000000" w:sz="4" w:space="0"/>
            </w:tcBorders>
            <w:vAlign w:val="center"/>
          </w:tcPr>
          <w:p w14:paraId="6C4C38B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15</w:t>
            </w:r>
          </w:p>
        </w:tc>
        <w:tc>
          <w:tcPr>
            <w:tcW w:w="656" w:type="pct"/>
            <w:tcBorders>
              <w:top w:val="single" w:color="000000" w:sz="4" w:space="0"/>
              <w:left w:val="single" w:color="000000" w:sz="4" w:space="0"/>
              <w:bottom w:val="single" w:color="000000" w:sz="4" w:space="0"/>
              <w:right w:val="single" w:color="000000" w:sz="4" w:space="0"/>
            </w:tcBorders>
            <w:vAlign w:val="center"/>
          </w:tcPr>
          <w:p w14:paraId="02045E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r>
      <w:tr w14:paraId="102AA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056795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lang w:val="en-US" w:eastAsia="zh-CN"/>
              </w:rPr>
              <w:t>项目人员配置分</w:t>
            </w:r>
          </w:p>
          <w:p w14:paraId="7CC5E2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6E39B9B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lang w:val="en-US" w:eastAsia="zh-CN"/>
              </w:rPr>
              <w:t>项目人员配置</w:t>
            </w:r>
          </w:p>
        </w:tc>
        <w:tc>
          <w:tcPr>
            <w:tcW w:w="3035" w:type="pct"/>
            <w:tcBorders>
              <w:top w:val="single" w:color="000000" w:sz="4" w:space="0"/>
              <w:left w:val="single" w:color="000000" w:sz="4" w:space="0"/>
              <w:bottom w:val="single" w:color="000000" w:sz="4" w:space="0"/>
              <w:right w:val="single" w:color="000000" w:sz="4" w:space="0"/>
            </w:tcBorders>
            <w:vAlign w:val="center"/>
          </w:tcPr>
          <w:p w14:paraId="5455F66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1.拟投入本项目的负责人</w:t>
            </w:r>
            <w:r>
              <w:rPr>
                <w:rFonts w:hint="eastAsia" w:ascii="仿宋_GB2312" w:hAnsi="仿宋_GB2312" w:eastAsia="仿宋_GB2312" w:cs="仿宋_GB2312"/>
                <w:kern w:val="2"/>
                <w:sz w:val="21"/>
                <w:szCs w:val="21"/>
                <w:lang w:val="en-US" w:eastAsia="zh-CN"/>
              </w:rPr>
              <w:t>具有高级网络规划设计师证书</w:t>
            </w:r>
            <w:r>
              <w:rPr>
                <w:rFonts w:hint="eastAsia" w:ascii="仿宋_GB2312" w:hAnsi="仿宋_GB2312" w:eastAsia="仿宋_GB2312" w:cs="仿宋_GB2312"/>
                <w:sz w:val="21"/>
                <w:szCs w:val="21"/>
                <w:lang w:val="en-US" w:eastAsia="zh-CN"/>
              </w:rPr>
              <w:t>的得3分，满分3分。</w:t>
            </w:r>
          </w:p>
          <w:p w14:paraId="0790A4B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2.拟投入本项目的实施人员中</w:t>
            </w:r>
            <w:r>
              <w:rPr>
                <w:rFonts w:hint="eastAsia" w:ascii="仿宋_GB2312" w:hAnsi="仿宋_GB2312" w:eastAsia="仿宋_GB2312" w:cs="仿宋_GB2312"/>
                <w:sz w:val="21"/>
                <w:szCs w:val="21"/>
              </w:rPr>
              <w:t>每有1人</w:t>
            </w:r>
            <w:r>
              <w:rPr>
                <w:rFonts w:hint="eastAsia" w:ascii="仿宋_GB2312" w:hAnsi="仿宋_GB2312" w:eastAsia="仿宋_GB2312" w:cs="仿宋_GB2312"/>
                <w:sz w:val="21"/>
                <w:szCs w:val="21"/>
                <w:lang w:val="en-US" w:eastAsia="zh-CN"/>
              </w:rPr>
              <w:t>具</w:t>
            </w:r>
            <w:r>
              <w:rPr>
                <w:rFonts w:hint="eastAsia" w:ascii="仿宋_GB2312" w:hAnsi="仿宋_GB2312" w:eastAsia="仿宋_GB2312" w:cs="仿宋_GB2312"/>
                <w:kern w:val="2"/>
                <w:sz w:val="21"/>
                <w:szCs w:val="21"/>
                <w:lang w:val="en-US" w:eastAsia="zh-CN"/>
              </w:rPr>
              <w:t>有高级工程师</w:t>
            </w:r>
            <w:r>
              <w:rPr>
                <w:rFonts w:hint="eastAsia" w:ascii="仿宋_GB2312" w:hAnsi="仿宋_GB2312" w:eastAsia="仿宋_GB2312" w:cs="仿宋_GB2312"/>
                <w:sz w:val="21"/>
                <w:szCs w:val="21"/>
                <w:lang w:val="en-US" w:eastAsia="zh-CN"/>
              </w:rPr>
              <w:t>（电子工程类、电子信息类、信息技术类、计算机类）</w:t>
            </w:r>
            <w:r>
              <w:rPr>
                <w:rFonts w:hint="eastAsia" w:ascii="仿宋_GB2312" w:hAnsi="仿宋_GB2312" w:eastAsia="仿宋_GB2312" w:cs="仿宋_GB2312"/>
                <w:kern w:val="2"/>
                <w:sz w:val="21"/>
                <w:szCs w:val="21"/>
                <w:lang w:val="en-US" w:eastAsia="zh-CN"/>
              </w:rPr>
              <w:t>职称</w:t>
            </w:r>
            <w:r>
              <w:rPr>
                <w:rFonts w:hint="eastAsia" w:ascii="仿宋_GB2312" w:hAnsi="仿宋_GB2312" w:eastAsia="仿宋_GB2312" w:cs="仿宋_GB2312"/>
                <w:sz w:val="21"/>
                <w:szCs w:val="21"/>
                <w:lang w:val="en-US" w:eastAsia="zh-CN"/>
              </w:rPr>
              <w:t>的得3分，满分6分。</w:t>
            </w:r>
          </w:p>
          <w:p w14:paraId="2D1C6D0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3.拟投入本项目的实施人员中</w:t>
            </w:r>
            <w:r>
              <w:rPr>
                <w:rFonts w:hint="eastAsia" w:ascii="仿宋_GB2312" w:hAnsi="仿宋_GB2312" w:eastAsia="仿宋_GB2312" w:cs="仿宋_GB2312"/>
                <w:sz w:val="21"/>
                <w:szCs w:val="21"/>
              </w:rPr>
              <w:t>每有1人</w:t>
            </w:r>
            <w:r>
              <w:rPr>
                <w:rFonts w:hint="eastAsia" w:ascii="仿宋_GB2312" w:hAnsi="仿宋_GB2312" w:eastAsia="仿宋_GB2312" w:cs="仿宋_GB2312"/>
                <w:sz w:val="21"/>
                <w:szCs w:val="21"/>
                <w:lang w:val="en-US" w:eastAsia="zh-CN"/>
              </w:rPr>
              <w:t>具有中级工程师（电子工程类、电子信息类、信息技术类、计算机类）</w:t>
            </w:r>
            <w:r>
              <w:rPr>
                <w:rFonts w:hint="eastAsia" w:ascii="仿宋_GB2312" w:hAnsi="仿宋_GB2312" w:eastAsia="仿宋_GB2312" w:cs="仿宋_GB2312"/>
                <w:kern w:val="2"/>
                <w:sz w:val="21"/>
                <w:szCs w:val="21"/>
                <w:lang w:val="en-US" w:eastAsia="zh-CN"/>
              </w:rPr>
              <w:t>职称</w:t>
            </w:r>
            <w:r>
              <w:rPr>
                <w:rFonts w:hint="eastAsia" w:ascii="仿宋_GB2312" w:hAnsi="仿宋_GB2312" w:eastAsia="仿宋_GB2312" w:cs="仿宋_GB2312"/>
                <w:sz w:val="21"/>
                <w:szCs w:val="21"/>
                <w:lang w:val="en-US" w:eastAsia="zh-CN"/>
              </w:rPr>
              <w:t>的得2分，满分10分。</w:t>
            </w:r>
          </w:p>
          <w:p w14:paraId="3D5CC23B">
            <w:pPr>
              <w:pStyle w:val="778"/>
              <w:keepNext w:val="0"/>
              <w:keepLines w:val="0"/>
              <w:pageBreakBefore w:val="0"/>
              <w:kinsoku/>
              <w:wordWrap/>
              <w:overflowPunct/>
              <w:topLinePunct w:val="0"/>
              <w:autoSpaceDE/>
              <w:autoSpaceDN/>
              <w:bidi w:val="0"/>
              <w:adjustRightInd/>
              <w:snapToGrid/>
              <w:spacing w:line="400" w:lineRule="exact"/>
              <w:ind w:left="0" w:leftChars="0"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lang w:val="en-US" w:eastAsia="zh-CN"/>
              </w:rPr>
              <w:t>注：以上人员及证书不能重复加分，且需在响应文件中提供实施人员一览表和实施人员（含项目负责人）为本公司正式员工的相关证明材料（如劳动合</w:t>
            </w:r>
            <w:r>
              <w:rPr>
                <w:rFonts w:hint="eastAsia" w:ascii="仿宋_GB2312" w:hAnsi="仿宋_GB2312" w:eastAsia="仿宋_GB2312" w:cs="仿宋_GB2312"/>
                <w:b/>
                <w:bCs/>
                <w:sz w:val="21"/>
                <w:szCs w:val="21"/>
                <w:highlight w:val="none"/>
                <w:lang w:val="en-US" w:eastAsia="zh-CN"/>
              </w:rPr>
              <w:t>同、协议等）</w:t>
            </w:r>
            <w:r>
              <w:rPr>
                <w:rFonts w:hint="eastAsia" w:ascii="仿宋_GB2312" w:hAnsi="仿宋_GB2312" w:eastAsia="仿宋_GB2312" w:cs="仿宋_GB2312"/>
                <w:b/>
                <w:bCs/>
                <w:sz w:val="21"/>
                <w:szCs w:val="21"/>
                <w:lang w:val="en-US" w:eastAsia="zh-CN"/>
              </w:rPr>
              <w:t>及有效证书材料</w:t>
            </w:r>
            <w:r>
              <w:rPr>
                <w:rFonts w:hint="eastAsia" w:ascii="仿宋_GB2312" w:hAnsi="仿宋_GB2312" w:eastAsia="仿宋_GB2312" w:cs="仿宋_GB2312"/>
                <w:b/>
                <w:bCs/>
                <w:sz w:val="21"/>
                <w:szCs w:val="21"/>
                <w:highlight w:val="none"/>
                <w:lang w:val="en-US" w:eastAsia="zh-CN"/>
              </w:rPr>
              <w:t>并加盖供</w:t>
            </w:r>
            <w:r>
              <w:rPr>
                <w:rFonts w:hint="eastAsia" w:ascii="仿宋_GB2312" w:hAnsi="仿宋_GB2312" w:eastAsia="仿宋_GB2312" w:cs="仿宋_GB2312"/>
                <w:b/>
                <w:bCs/>
                <w:sz w:val="21"/>
                <w:szCs w:val="21"/>
                <w:lang w:val="en-US" w:eastAsia="zh-CN"/>
              </w:rPr>
              <w:t>应商CA电子签章，否则不予计分。</w:t>
            </w:r>
          </w:p>
        </w:tc>
        <w:tc>
          <w:tcPr>
            <w:tcW w:w="332" w:type="pct"/>
            <w:tcBorders>
              <w:top w:val="single" w:color="000000" w:sz="4" w:space="0"/>
              <w:left w:val="single" w:color="000000" w:sz="4" w:space="0"/>
              <w:bottom w:val="single" w:color="000000" w:sz="4" w:space="0"/>
              <w:right w:val="single" w:color="000000" w:sz="4" w:space="0"/>
            </w:tcBorders>
            <w:vAlign w:val="center"/>
          </w:tcPr>
          <w:p w14:paraId="344D7E4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19</w:t>
            </w:r>
          </w:p>
        </w:tc>
        <w:tc>
          <w:tcPr>
            <w:tcW w:w="656" w:type="pct"/>
            <w:tcBorders>
              <w:top w:val="single" w:color="000000" w:sz="4" w:space="0"/>
              <w:left w:val="single" w:color="000000" w:sz="4" w:space="0"/>
              <w:bottom w:val="single" w:color="000000" w:sz="4" w:space="0"/>
              <w:right w:val="single" w:color="000000" w:sz="4" w:space="0"/>
            </w:tcBorders>
            <w:vAlign w:val="center"/>
          </w:tcPr>
          <w:p w14:paraId="24D434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实施人员一览表</w:t>
            </w:r>
          </w:p>
        </w:tc>
      </w:tr>
      <w:tr w14:paraId="28C78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27B344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业绩分</w:t>
            </w:r>
          </w:p>
        </w:tc>
        <w:tc>
          <w:tcPr>
            <w:tcW w:w="517" w:type="pct"/>
            <w:tcBorders>
              <w:top w:val="single" w:color="000000" w:sz="4" w:space="0"/>
              <w:left w:val="single" w:color="000000" w:sz="4" w:space="0"/>
              <w:bottom w:val="single" w:color="000000" w:sz="4" w:space="0"/>
              <w:right w:val="single" w:color="000000" w:sz="4" w:space="0"/>
            </w:tcBorders>
            <w:vAlign w:val="center"/>
          </w:tcPr>
          <w:p w14:paraId="5D8DFA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同类项目经验</w:t>
            </w:r>
          </w:p>
        </w:tc>
        <w:tc>
          <w:tcPr>
            <w:tcW w:w="3035" w:type="pct"/>
            <w:tcBorders>
              <w:top w:val="single" w:color="000000" w:sz="4" w:space="0"/>
              <w:left w:val="single" w:color="000000" w:sz="4" w:space="0"/>
              <w:bottom w:val="single" w:color="000000" w:sz="4" w:space="0"/>
              <w:right w:val="single" w:color="000000" w:sz="4" w:space="0"/>
            </w:tcBorders>
            <w:vAlign w:val="center"/>
          </w:tcPr>
          <w:p w14:paraId="4950904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bCs/>
                <w:sz w:val="21"/>
                <w:szCs w:val="21"/>
                <w:lang w:val="en-US" w:eastAsia="zh-CN"/>
              </w:rPr>
              <w:t>供应商自2023年1月1日</w:t>
            </w:r>
            <w:r>
              <w:rPr>
                <w:rFonts w:hint="eastAsia" w:ascii="仿宋_GB2312" w:hAnsi="仿宋_GB2312" w:eastAsia="仿宋_GB2312" w:cs="仿宋_GB2312"/>
                <w:bCs/>
                <w:sz w:val="21"/>
                <w:szCs w:val="21"/>
              </w:rPr>
              <w:t>起至今承接的同类服务项目</w:t>
            </w:r>
            <w:r>
              <w:rPr>
                <w:rFonts w:hint="eastAsia" w:ascii="仿宋_GB2312" w:hAnsi="仿宋_GB2312" w:eastAsia="仿宋_GB2312" w:cs="仿宋_GB2312"/>
                <w:bCs/>
                <w:sz w:val="21"/>
                <w:szCs w:val="21"/>
                <w:lang w:val="en-US" w:eastAsia="zh-CN"/>
              </w:rPr>
              <w:t>，</w:t>
            </w:r>
            <w:r>
              <w:rPr>
                <w:rFonts w:hint="eastAsia" w:ascii="仿宋_GB2312" w:hAnsi="仿宋_GB2312" w:eastAsia="仿宋_GB2312" w:cs="仿宋_GB2312"/>
                <w:bCs/>
                <w:sz w:val="21"/>
                <w:szCs w:val="21"/>
              </w:rPr>
              <w:t>每有一</w:t>
            </w:r>
            <w:r>
              <w:rPr>
                <w:rFonts w:hint="eastAsia" w:ascii="仿宋_GB2312" w:hAnsi="仿宋_GB2312" w:eastAsia="仿宋_GB2312" w:cs="仿宋_GB2312"/>
                <w:bCs/>
                <w:sz w:val="21"/>
                <w:szCs w:val="21"/>
                <w:lang w:val="en-US" w:eastAsia="zh-CN"/>
              </w:rPr>
              <w:t>个服务项目得2分，满分6分</w:t>
            </w:r>
            <w:r>
              <w:rPr>
                <w:rFonts w:hint="eastAsia" w:ascii="仿宋_GB2312" w:hAnsi="仿宋_GB2312" w:eastAsia="仿宋_GB2312" w:cs="仿宋_GB2312"/>
                <w:bCs/>
                <w:sz w:val="21"/>
                <w:szCs w:val="21"/>
                <w:lang w:eastAsia="zh-CN"/>
              </w:rPr>
              <w:t>。</w:t>
            </w:r>
          </w:p>
          <w:p w14:paraId="3B7DCA7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注：1.</w:t>
            </w:r>
            <w:r>
              <w:rPr>
                <w:rFonts w:hint="eastAsia" w:ascii="仿宋_GB2312" w:hAnsi="仿宋_GB2312" w:eastAsia="仿宋_GB2312" w:cs="仿宋_GB2312"/>
                <w:b/>
                <w:bCs/>
                <w:color w:val="auto"/>
                <w:highlight w:val="none"/>
                <w:lang w:val="en-US" w:eastAsia="zh-CN"/>
              </w:rPr>
              <w:t>同类服务项目是指服务内容包含网络接入服务、电子警察设备相关的维护服务中任意一项内容的服务项目。</w:t>
            </w:r>
          </w:p>
          <w:p w14:paraId="118A3C8A">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Cs w:val="21"/>
              </w:rPr>
            </w:pPr>
            <w:r>
              <w:rPr>
                <w:rFonts w:hint="eastAsia" w:ascii="仿宋_GB2312" w:hAnsi="仿宋_GB2312" w:eastAsia="仿宋_GB2312" w:cs="仿宋_GB2312"/>
                <w:b/>
                <w:sz w:val="21"/>
                <w:szCs w:val="21"/>
                <w:lang w:val="en-US" w:eastAsia="zh-CN"/>
              </w:rPr>
              <w:t>2.</w:t>
            </w:r>
            <w:r>
              <w:rPr>
                <w:rFonts w:hint="eastAsia" w:ascii="仿宋_GB2312" w:hAnsi="仿宋_GB2312" w:eastAsia="仿宋_GB2312" w:cs="仿宋_GB2312"/>
                <w:b/>
                <w:bCs/>
                <w:szCs w:val="21"/>
              </w:rPr>
              <w:t>承接时间以合同签订时间为准。</w:t>
            </w:r>
          </w:p>
          <w:p w14:paraId="7368492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.供应商提供上述合同证</w:t>
            </w:r>
            <w:r>
              <w:rPr>
                <w:rFonts w:hint="eastAsia" w:ascii="仿宋_GB2312" w:hAnsi="仿宋_GB2312" w:eastAsia="仿宋_GB2312" w:cs="仿宋_GB2312"/>
                <w:b/>
                <w:sz w:val="21"/>
                <w:szCs w:val="21"/>
              </w:rPr>
              <w:t>明材料并加盖供应商CA电子签章，</w:t>
            </w:r>
            <w:bookmarkStart w:id="65" w:name="OLE_LINK17"/>
            <w:bookmarkStart w:id="66" w:name="OLE_LINK16"/>
            <w:r>
              <w:rPr>
                <w:rFonts w:hint="eastAsia" w:ascii="仿宋_GB2312" w:hAnsi="仿宋_GB2312" w:eastAsia="仿宋_GB2312" w:cs="仿宋_GB2312"/>
                <w:b/>
                <w:sz w:val="21"/>
                <w:szCs w:val="21"/>
              </w:rPr>
              <w:t>并能清晰反映合同中的同类服务项目名称及内容，</w:t>
            </w:r>
            <w:bookmarkEnd w:id="65"/>
            <w:bookmarkEnd w:id="66"/>
            <w:r>
              <w:rPr>
                <w:rFonts w:hint="eastAsia" w:ascii="仿宋_GB2312" w:hAnsi="仿宋_GB2312" w:eastAsia="仿宋_GB2312" w:cs="仿宋_GB2312"/>
                <w:b/>
                <w:sz w:val="21"/>
                <w:szCs w:val="21"/>
              </w:rPr>
              <w:t>否则对应项不予计分。</w:t>
            </w:r>
          </w:p>
        </w:tc>
        <w:tc>
          <w:tcPr>
            <w:tcW w:w="332" w:type="pct"/>
            <w:tcBorders>
              <w:top w:val="single" w:color="000000" w:sz="4" w:space="0"/>
              <w:left w:val="single" w:color="000000" w:sz="4" w:space="0"/>
              <w:bottom w:val="single" w:color="000000" w:sz="4" w:space="0"/>
              <w:right w:val="single" w:color="000000" w:sz="4" w:space="0"/>
            </w:tcBorders>
            <w:vAlign w:val="center"/>
          </w:tcPr>
          <w:p w14:paraId="139D038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6</w:t>
            </w:r>
          </w:p>
        </w:tc>
        <w:tc>
          <w:tcPr>
            <w:tcW w:w="656" w:type="pct"/>
            <w:tcBorders>
              <w:top w:val="single" w:color="000000" w:sz="4" w:space="0"/>
              <w:left w:val="single" w:color="000000" w:sz="4" w:space="0"/>
              <w:bottom w:val="single" w:color="000000" w:sz="4" w:space="0"/>
              <w:right w:val="single" w:color="000000" w:sz="4" w:space="0"/>
            </w:tcBorders>
            <w:vAlign w:val="center"/>
          </w:tcPr>
          <w:p w14:paraId="350C99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供应商同类项目经验一览表</w:t>
            </w:r>
          </w:p>
        </w:tc>
      </w:tr>
      <w:tr w14:paraId="788B5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1" w:type="pct"/>
            <w:gridSpan w:val="3"/>
            <w:tcBorders>
              <w:top w:val="single" w:color="000000" w:sz="4" w:space="0"/>
              <w:left w:val="single" w:color="000000" w:sz="4" w:space="0"/>
              <w:bottom w:val="single" w:color="000000" w:sz="4" w:space="0"/>
              <w:right w:val="single" w:color="000000" w:sz="4" w:space="0"/>
            </w:tcBorders>
            <w:vAlign w:val="center"/>
          </w:tcPr>
          <w:p w14:paraId="0F27FD2F">
            <w:pPr>
              <w:keepNext w:val="0"/>
              <w:keepLines w:val="0"/>
              <w:pageBreakBefore w:val="0"/>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客观分总分</w:t>
            </w:r>
          </w:p>
        </w:tc>
        <w:tc>
          <w:tcPr>
            <w:tcW w:w="332" w:type="pct"/>
            <w:tcBorders>
              <w:top w:val="single" w:color="000000" w:sz="4" w:space="0"/>
              <w:left w:val="single" w:color="000000" w:sz="4" w:space="0"/>
              <w:bottom w:val="single" w:color="000000" w:sz="4" w:space="0"/>
              <w:right w:val="single" w:color="000000" w:sz="4" w:space="0"/>
            </w:tcBorders>
            <w:vAlign w:val="center"/>
          </w:tcPr>
          <w:p w14:paraId="3D5F5B9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40</w:t>
            </w:r>
          </w:p>
        </w:tc>
        <w:tc>
          <w:tcPr>
            <w:tcW w:w="656" w:type="pct"/>
            <w:tcBorders>
              <w:top w:val="single" w:color="000000" w:sz="4" w:space="0"/>
              <w:left w:val="single" w:color="000000" w:sz="4" w:space="0"/>
              <w:bottom w:val="single" w:color="000000" w:sz="4" w:space="0"/>
              <w:right w:val="single" w:color="000000" w:sz="4" w:space="0"/>
            </w:tcBorders>
            <w:vAlign w:val="center"/>
          </w:tcPr>
          <w:p w14:paraId="43E736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r>
    </w:tbl>
    <w:p w14:paraId="0ED78302">
      <w:pPr>
        <w:spacing w:line="390" w:lineRule="exact"/>
        <w:ind w:right="-168" w:rightChars="-80"/>
        <w:rPr>
          <w:rFonts w:ascii="仿宋_GB2312" w:eastAsia="仿宋_GB2312" w:cs="仿宋_GB2312"/>
          <w:sz w:val="24"/>
        </w:rPr>
      </w:pPr>
    </w:p>
    <w:tbl>
      <w:tblPr>
        <w:tblStyle w:val="78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1064"/>
        <w:gridCol w:w="6226"/>
        <w:gridCol w:w="660"/>
        <w:gridCol w:w="1334"/>
      </w:tblGrid>
      <w:tr w14:paraId="7DCC7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0211" w:type="dxa"/>
            <w:gridSpan w:val="5"/>
            <w:shd w:val="clear" w:color="auto" w:fill="D7D7D7"/>
            <w:vAlign w:val="center"/>
          </w:tcPr>
          <w:p w14:paraId="746E9C05">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14:paraId="2BD7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Align w:val="center"/>
          </w:tcPr>
          <w:p w14:paraId="0A967F8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64" w:type="dxa"/>
            <w:vAlign w:val="center"/>
          </w:tcPr>
          <w:p w14:paraId="0A11CFC3">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226" w:type="dxa"/>
            <w:vAlign w:val="center"/>
          </w:tcPr>
          <w:p w14:paraId="309B180B">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660" w:type="dxa"/>
            <w:vAlign w:val="center"/>
          </w:tcPr>
          <w:p w14:paraId="57E213D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34" w:type="dxa"/>
            <w:vAlign w:val="center"/>
          </w:tcPr>
          <w:p w14:paraId="73942F0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14:paraId="52416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restart"/>
            <w:vAlign w:val="center"/>
          </w:tcPr>
          <w:p w14:paraId="75CF734B">
            <w:pPr>
              <w:spacing w:line="360" w:lineRule="exact"/>
              <w:ind w:right="0" w:rightChars="0"/>
              <w:jc w:val="center"/>
              <w:rPr>
                <w:rFonts w:hint="eastAsia" w:ascii="仿宋_GB2312" w:eastAsia="仿宋_GB2312"/>
                <w:b/>
                <w:sz w:val="24"/>
                <w:lang w:val="en-US" w:eastAsia="zh-CN"/>
              </w:rPr>
            </w:pPr>
            <w:r>
              <w:rPr>
                <w:rFonts w:hint="eastAsia" w:ascii="仿宋_GB2312" w:hAnsi="仿宋_GB2312" w:eastAsia="仿宋_GB2312" w:cs="仿宋_GB2312"/>
                <w:b/>
                <w:sz w:val="21"/>
              </w:rPr>
              <w:t>服务方案</w:t>
            </w:r>
            <w:r>
              <w:rPr>
                <w:rFonts w:hint="eastAsia" w:ascii="仿宋_GB2312" w:hAnsi="仿宋_GB2312" w:eastAsia="仿宋_GB2312" w:cs="仿宋_GB2312"/>
                <w:b/>
                <w:sz w:val="21"/>
                <w:lang w:val="en-US" w:eastAsia="zh-CN"/>
              </w:rPr>
              <w:t>分</w:t>
            </w:r>
          </w:p>
        </w:tc>
        <w:tc>
          <w:tcPr>
            <w:tcW w:w="1064" w:type="dxa"/>
            <w:vAlign w:val="center"/>
          </w:tcPr>
          <w:p w14:paraId="568A16AE">
            <w:pPr>
              <w:spacing w:line="400" w:lineRule="exact"/>
              <w:jc w:val="center"/>
              <w:rPr>
                <w:rFonts w:ascii="仿宋_GB2312" w:hAnsi="仿宋_GB2312" w:eastAsia="仿宋_GB2312" w:cs="仿宋_GB2312"/>
              </w:rPr>
            </w:pPr>
            <w:r>
              <w:rPr>
                <w:rFonts w:hint="eastAsia" w:ascii="仿宋_GB2312" w:hAnsi="仿宋_GB2312" w:eastAsia="仿宋_GB2312" w:cs="仿宋_GB2312"/>
                <w:b/>
                <w:lang w:val="en-US" w:eastAsia="zh-CN"/>
              </w:rPr>
              <w:t>项目技术方案</w:t>
            </w:r>
          </w:p>
        </w:tc>
        <w:tc>
          <w:tcPr>
            <w:tcW w:w="6226" w:type="dxa"/>
            <w:vAlign w:val="center"/>
          </w:tcPr>
          <w:p w14:paraId="3ACE95CF">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w:t>
            </w:r>
            <w:r>
              <w:rPr>
                <w:rFonts w:hint="eastAsia" w:ascii="仿宋_GB2312" w:hAnsi="仿宋_GB2312" w:eastAsia="仿宋_GB2312" w:cs="仿宋_GB2312"/>
                <w:sz w:val="21"/>
                <w:szCs w:val="21"/>
              </w:rPr>
              <w:t>能准确理解本项目的技术要求，提出了项目需求理解与分析，针对本项目对网络接入服务、上门维护、点位迁移、设备更换及无线改有线等服务提出了相应的技术内容，有相关技术标准、实现思路和技术路线的阐述；针对本项目提出了服务过程中的重点、难点及相应解决措施。</w:t>
            </w:r>
          </w:p>
          <w:p w14:paraId="70947B95">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sz w:val="21"/>
                <w:szCs w:val="21"/>
              </w:rPr>
              <w:t>较准确理解本项目的服务要求，提出了项目需求理解与分析，对网络接入服务、上门维护、点位迁移、设备更换及无线改有线等服务提出了相应的技术内容。</w:t>
            </w:r>
          </w:p>
          <w:p w14:paraId="47466AE0">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理解本项目的服务要求，提出了可行的项目技术方案。</w:t>
            </w:r>
          </w:p>
          <w:p w14:paraId="15F41F4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62B417DA">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34" w:type="dxa"/>
            <w:vAlign w:val="center"/>
          </w:tcPr>
          <w:p w14:paraId="0D7307D6">
            <w:pPr>
              <w:spacing w:line="40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lang w:val="en-US" w:eastAsia="zh-CN"/>
              </w:rPr>
              <w:t>项目技术方案</w:t>
            </w:r>
          </w:p>
        </w:tc>
      </w:tr>
      <w:tr w14:paraId="59D4F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vAlign w:val="center"/>
          </w:tcPr>
          <w:p w14:paraId="12A3770E">
            <w:pPr>
              <w:spacing w:line="390" w:lineRule="exact"/>
              <w:ind w:right="-168" w:rightChars="-80"/>
              <w:jc w:val="center"/>
              <w:rPr>
                <w:rFonts w:ascii="仿宋_GB2312" w:eastAsia="仿宋_GB2312"/>
                <w:b/>
                <w:sz w:val="24"/>
              </w:rPr>
            </w:pPr>
          </w:p>
        </w:tc>
        <w:tc>
          <w:tcPr>
            <w:tcW w:w="1064" w:type="dxa"/>
            <w:vAlign w:val="center"/>
          </w:tcPr>
          <w:p w14:paraId="6185EE09">
            <w:pPr>
              <w:spacing w:line="400" w:lineRule="exact"/>
              <w:jc w:val="center"/>
              <w:rPr>
                <w:rFonts w:ascii="仿宋_GB2312" w:hAnsi="仿宋_GB2312" w:eastAsia="仿宋_GB2312" w:cs="仿宋_GB2312"/>
              </w:rPr>
            </w:pPr>
            <w:r>
              <w:rPr>
                <w:rFonts w:hint="eastAsia" w:ascii="仿宋_GB2312" w:hAnsi="仿宋_GB2312" w:eastAsia="仿宋_GB2312" w:cs="仿宋_GB2312"/>
                <w:b/>
                <w:lang w:val="en-US" w:eastAsia="zh-CN"/>
              </w:rPr>
              <w:t>项目实施方案</w:t>
            </w:r>
          </w:p>
        </w:tc>
        <w:tc>
          <w:tcPr>
            <w:tcW w:w="6226" w:type="dxa"/>
            <w:vAlign w:val="center"/>
          </w:tcPr>
          <w:p w14:paraId="44A0C0E8">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w:t>
            </w:r>
            <w:r>
              <w:rPr>
                <w:rFonts w:hint="eastAsia" w:ascii="仿宋_GB2312" w:hAnsi="仿宋_GB2312" w:eastAsia="仿宋_GB2312" w:cs="仿宋_GB2312"/>
                <w:sz w:val="21"/>
                <w:szCs w:val="21"/>
                <w:lang w:val="en-US" w:eastAsia="zh-CN"/>
              </w:rPr>
              <w:t>项目实施方案详细且具有针对性，完全满足项目技术需求；有针对本项目具体的维护实施计划、各服务环节的实施流程、实施管理相关制度、安装方案、项目进度计划、交付保证措施和项目组织管理计划等内容，并能详细说明项目各个阶段的工作进度安排及质量保障措施；有完善的验收方案及保密承诺，对本项目的风险预见、风险应对措施完备</w:t>
            </w:r>
            <w:r>
              <w:rPr>
                <w:rFonts w:hint="eastAsia" w:ascii="仿宋_GB2312" w:hAnsi="仿宋_GB2312" w:eastAsia="仿宋_GB2312" w:cs="仿宋_GB2312"/>
                <w:sz w:val="21"/>
                <w:szCs w:val="21"/>
              </w:rPr>
              <w:t>；</w:t>
            </w:r>
          </w:p>
          <w:p w14:paraId="26532B6F">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sz w:val="21"/>
                <w:szCs w:val="21"/>
                <w:lang w:val="en-US" w:eastAsia="zh-CN"/>
              </w:rPr>
              <w:t>项目实施方案较详细，完全满足项目服务内容及要求；有维护实施计划、各服务环节的实施流程、实施管理相关制度、安装方案、项目进度计划和交付保证措施等内容，能对各项关键工作进行合理安排</w:t>
            </w:r>
            <w:r>
              <w:rPr>
                <w:rFonts w:hint="eastAsia" w:ascii="仿宋_GB2312" w:hAnsi="仿宋_GB2312" w:eastAsia="仿宋_GB2312" w:cs="仿宋_GB2312"/>
                <w:sz w:val="21"/>
                <w:szCs w:val="21"/>
              </w:rPr>
              <w:t>；</w:t>
            </w:r>
          </w:p>
          <w:p w14:paraId="397026C3">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lang w:val="en-US" w:eastAsia="zh-CN"/>
              </w:rPr>
              <w:t>满足</w:t>
            </w:r>
            <w:bookmarkStart w:id="67" w:name="OLE_LINK11"/>
            <w:bookmarkStart w:id="68" w:name="OLE_LINK12"/>
            <w:r>
              <w:rPr>
                <w:rFonts w:hint="eastAsia" w:ascii="仿宋_GB2312" w:hAnsi="仿宋_GB2312" w:eastAsia="仿宋_GB2312" w:cs="仿宋_GB2312"/>
                <w:sz w:val="21"/>
                <w:szCs w:val="21"/>
                <w:lang w:val="en-US" w:eastAsia="zh-CN"/>
              </w:rPr>
              <w:t>项目服务内容及要求</w:t>
            </w:r>
            <w:bookmarkEnd w:id="67"/>
            <w:bookmarkEnd w:id="68"/>
            <w:r>
              <w:rPr>
                <w:rFonts w:hint="eastAsia" w:ascii="仿宋_GB2312" w:hAnsi="仿宋_GB2312" w:eastAsia="仿宋_GB2312" w:cs="仿宋_GB2312"/>
                <w:sz w:val="21"/>
                <w:szCs w:val="21"/>
                <w:lang w:val="en-US" w:eastAsia="zh-CN"/>
              </w:rPr>
              <w:t>，提出了可行的项目实施方案</w:t>
            </w:r>
            <w:r>
              <w:rPr>
                <w:rFonts w:hint="eastAsia" w:ascii="仿宋_GB2312" w:hAnsi="仿宋_GB2312" w:eastAsia="仿宋_GB2312" w:cs="仿宋_GB2312"/>
                <w:sz w:val="21"/>
                <w:szCs w:val="21"/>
              </w:rPr>
              <w:t>。</w:t>
            </w:r>
          </w:p>
          <w:p w14:paraId="0A0A2B05">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53804F96">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34" w:type="dxa"/>
            <w:vAlign w:val="center"/>
          </w:tcPr>
          <w:p w14:paraId="70A17812">
            <w:pPr>
              <w:spacing w:line="400" w:lineRule="exact"/>
              <w:jc w:val="center"/>
              <w:rPr>
                <w:rFonts w:ascii="仿宋_GB2312" w:hAnsi="仿宋_GB2312" w:eastAsia="仿宋_GB2312" w:cs="仿宋_GB2312"/>
                <w:b/>
                <w:bCs/>
              </w:rPr>
            </w:pPr>
            <w:r>
              <w:rPr>
                <w:rFonts w:hint="eastAsia" w:ascii="仿宋_GB2312" w:hAnsi="仿宋_GB2312" w:eastAsia="仿宋_GB2312" w:cs="仿宋_GB2312"/>
                <w:lang w:val="en-US" w:eastAsia="zh-CN"/>
              </w:rPr>
              <w:t>项目实施方案</w:t>
            </w:r>
          </w:p>
        </w:tc>
      </w:tr>
      <w:tr w14:paraId="2145F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vAlign w:val="center"/>
          </w:tcPr>
          <w:p w14:paraId="373795D2">
            <w:pPr>
              <w:spacing w:line="390" w:lineRule="exact"/>
              <w:ind w:right="-168" w:rightChars="-80"/>
              <w:jc w:val="center"/>
              <w:rPr>
                <w:rFonts w:ascii="仿宋_GB2312" w:eastAsia="仿宋_GB2312"/>
                <w:sz w:val="24"/>
              </w:rPr>
            </w:pPr>
          </w:p>
        </w:tc>
        <w:tc>
          <w:tcPr>
            <w:tcW w:w="1064" w:type="dxa"/>
            <w:vAlign w:val="center"/>
          </w:tcPr>
          <w:p w14:paraId="09E6BA88">
            <w:pPr>
              <w:widowControl/>
              <w:spacing w:line="390" w:lineRule="exact"/>
              <w:jc w:val="center"/>
              <w:rPr>
                <w:rFonts w:ascii="仿宋_GB2312" w:hAnsi="仿宋_GB2312" w:eastAsia="仿宋_GB2312" w:cs="仿宋_GB2312"/>
                <w:b/>
              </w:rPr>
            </w:pPr>
            <w:r>
              <w:rPr>
                <w:rFonts w:hint="eastAsia" w:ascii="仿宋_GB2312" w:hAnsi="仿宋_GB2312" w:eastAsia="仿宋_GB2312" w:cs="仿宋_GB2312"/>
                <w:b/>
                <w:lang w:eastAsia="zh-CN"/>
              </w:rPr>
              <w:t>服务保障方案</w:t>
            </w:r>
          </w:p>
        </w:tc>
        <w:tc>
          <w:tcPr>
            <w:tcW w:w="6226" w:type="dxa"/>
            <w:vAlign w:val="center"/>
          </w:tcPr>
          <w:p w14:paraId="0718C854">
            <w:pPr>
              <w:pStyle w:val="782"/>
              <w:spacing w:line="400" w:lineRule="exact"/>
              <w:ind w:firstLine="422" w:firstLineChars="200"/>
              <w:rPr>
                <w:rFonts w:hint="eastAsia" w:ascii="仿宋_GB2312" w:hAnsi="仿宋_GB2312" w:eastAsia="仿宋_GB2312" w:cs="仿宋_GB2312"/>
                <w:kern w:val="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w:t>
            </w:r>
            <w:r>
              <w:rPr>
                <w:rFonts w:hint="eastAsia" w:ascii="仿宋_GB2312" w:hAnsi="仿宋_GB2312" w:eastAsia="仿宋_GB2312" w:cs="仿宋_GB2312"/>
                <w:kern w:val="2"/>
                <w:sz w:val="21"/>
                <w:szCs w:val="21"/>
              </w:rPr>
              <w:t>方案针对性、可行性强，具有可靠的</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服务技术支持，整体方案对采购人有实际性帮助提供实现承诺内容的具体方案，有全面详细的</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方式和</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保障能力等方面内容</w:t>
            </w:r>
            <w:r>
              <w:rPr>
                <w:rFonts w:hint="eastAsia" w:ascii="仿宋_GB2312" w:hAnsi="仿宋_GB2312" w:eastAsia="仿宋_GB2312" w:cs="仿宋_GB2312"/>
                <w:kern w:val="2"/>
                <w:sz w:val="21"/>
                <w:szCs w:val="21"/>
                <w:lang w:eastAsia="zh-CN"/>
              </w:rPr>
              <w:t>；</w:t>
            </w:r>
            <w:r>
              <w:rPr>
                <w:rFonts w:hint="eastAsia" w:ascii="仿宋_GB2312" w:hAnsi="仿宋_GB2312" w:eastAsia="仿宋_GB2312" w:cs="仿宋_GB2312"/>
                <w:kern w:val="2"/>
                <w:sz w:val="21"/>
                <w:szCs w:val="21"/>
              </w:rPr>
              <w:t>对易损易坏设备有相应的维护更换方案能有效缩短故障修复时长</w:t>
            </w:r>
            <w:r>
              <w:rPr>
                <w:rFonts w:hint="eastAsia" w:ascii="仿宋_GB2312" w:hAnsi="仿宋_GB2312" w:eastAsia="仿宋_GB2312" w:cs="仿宋_GB2312"/>
                <w:kern w:val="2"/>
                <w:sz w:val="21"/>
                <w:szCs w:val="21"/>
                <w:lang w:eastAsia="zh-CN"/>
              </w:rPr>
              <w:t>，</w:t>
            </w:r>
            <w:r>
              <w:rPr>
                <w:rFonts w:hint="eastAsia" w:ascii="仿宋_GB2312" w:hAnsi="仿宋_GB2312" w:eastAsia="仿宋_GB2312" w:cs="仿宋_GB2312"/>
                <w:kern w:val="2"/>
                <w:sz w:val="21"/>
                <w:szCs w:val="21"/>
              </w:rPr>
              <w:t>应急预案、保障措施等内容切合运维需求。能根据项目实际，提供配套</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服务承诺，整体内容完整、详细，拟投入</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服务人员技术力量可靠，服务体系完整。</w:t>
            </w:r>
          </w:p>
          <w:p w14:paraId="02618D18">
            <w:pPr>
              <w:widowControl/>
              <w:tabs>
                <w:tab w:val="left" w:pos="312"/>
              </w:tabs>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11</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kern w:val="2"/>
                <w:sz w:val="21"/>
                <w:szCs w:val="21"/>
              </w:rPr>
              <w:t>方案能较好满足采购需求，服务措施较全面，有一定的针对性、可行性；对易损易坏设备有相应的维护更换</w:t>
            </w:r>
            <w:r>
              <w:rPr>
                <w:rFonts w:hint="eastAsia" w:ascii="仿宋_GB2312" w:hAnsi="仿宋_GB2312" w:eastAsia="仿宋_GB2312" w:cs="仿宋_GB2312"/>
                <w:kern w:val="2"/>
                <w:sz w:val="21"/>
                <w:szCs w:val="21"/>
                <w:lang w:val="en-US" w:eastAsia="zh-CN"/>
              </w:rPr>
              <w:t>方案</w:t>
            </w:r>
            <w:r>
              <w:rPr>
                <w:rFonts w:hint="eastAsia" w:ascii="仿宋_GB2312" w:hAnsi="仿宋_GB2312" w:eastAsia="仿宋_GB2312" w:cs="仿宋_GB2312"/>
                <w:kern w:val="2"/>
                <w:sz w:val="21"/>
                <w:szCs w:val="21"/>
              </w:rPr>
              <w:t>，有较为详细的售后维护方式和售后保障能力，有具体的到达故障现场时间、故障出现解决方案、定期维护（注明时间）承诺、保修期外维修方案</w:t>
            </w:r>
            <w:r>
              <w:rPr>
                <w:rFonts w:hint="eastAsia" w:ascii="仿宋_GB2312" w:hAnsi="仿宋_GB2312" w:eastAsia="仿宋_GB2312" w:cs="仿宋_GB2312"/>
                <w:kern w:val="2"/>
                <w:sz w:val="21"/>
                <w:szCs w:val="21"/>
                <w:lang w:val="en-US" w:eastAsia="zh-CN"/>
              </w:rPr>
              <w:t>等。</w:t>
            </w:r>
          </w:p>
          <w:p w14:paraId="2F9E2461">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7</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提供的售后服务承诺内容满足</w:t>
            </w:r>
            <w:r>
              <w:rPr>
                <w:rFonts w:hint="eastAsia" w:ascii="仿宋_GB2312" w:hAnsi="仿宋_GB2312" w:eastAsia="仿宋_GB2312" w:cs="仿宋_GB2312"/>
                <w:sz w:val="21"/>
                <w:szCs w:val="21"/>
                <w:lang w:eastAsia="zh-CN"/>
              </w:rPr>
              <w:t>采购文件</w:t>
            </w:r>
            <w:r>
              <w:rPr>
                <w:rFonts w:hint="eastAsia" w:ascii="仿宋_GB2312" w:hAnsi="仿宋_GB2312" w:eastAsia="仿宋_GB2312" w:cs="仿宋_GB2312"/>
                <w:sz w:val="21"/>
                <w:szCs w:val="21"/>
              </w:rPr>
              <w:t>要求，</w:t>
            </w:r>
            <w:r>
              <w:rPr>
                <w:rFonts w:hint="eastAsia" w:ascii="仿宋_GB2312" w:hAnsi="仿宋_GB2312" w:eastAsia="仿宋_GB2312" w:cs="仿宋_GB2312"/>
                <w:sz w:val="21"/>
                <w:szCs w:val="21"/>
                <w:lang w:eastAsia="zh-CN"/>
              </w:rPr>
              <w:t>提供的解决方案包含但不限于应急方案、质保维修等可行性方案</w:t>
            </w:r>
            <w:r>
              <w:rPr>
                <w:rFonts w:hint="eastAsia" w:ascii="仿宋_GB2312" w:hAnsi="仿宋_GB2312" w:eastAsia="仿宋_GB2312" w:cs="仿宋_GB2312"/>
                <w:sz w:val="21"/>
                <w:szCs w:val="21"/>
              </w:rPr>
              <w:t>，技术力量较为薄弱。</w:t>
            </w:r>
          </w:p>
          <w:p w14:paraId="2D39CBEC">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lang w:eastAsia="zh-CN"/>
              </w:rPr>
              <w:t>四</w:t>
            </w:r>
            <w:r>
              <w:rPr>
                <w:rFonts w:hint="eastAsia" w:ascii="仿宋_GB2312" w:hAnsi="仿宋_GB2312" w:eastAsia="仿宋_GB2312" w:cs="仿宋_GB2312"/>
                <w:b/>
                <w:bCs/>
                <w:sz w:val="21"/>
                <w:szCs w:val="21"/>
              </w:rPr>
              <w:t>档（</w:t>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分）：</w:t>
            </w:r>
            <w:r>
              <w:rPr>
                <w:rFonts w:hint="eastAsia" w:ascii="仿宋_GB2312" w:hAnsi="仿宋_GB2312" w:eastAsia="仿宋_GB2312" w:cs="仿宋_GB2312"/>
                <w:b w:val="0"/>
                <w:bCs/>
                <w:sz w:val="21"/>
                <w:szCs w:val="21"/>
                <w:lang w:val="en-US" w:eastAsia="zh-CN"/>
              </w:rPr>
              <w:t>维护服务</w:t>
            </w:r>
            <w:r>
              <w:rPr>
                <w:rFonts w:hint="eastAsia" w:ascii="仿宋_GB2312" w:hAnsi="仿宋_GB2312" w:eastAsia="仿宋_GB2312" w:cs="仿宋_GB2312"/>
                <w:b w:val="0"/>
                <w:bCs/>
                <w:sz w:val="21"/>
                <w:szCs w:val="21"/>
                <w:lang w:eastAsia="zh-CN"/>
              </w:rPr>
              <w:t>方案</w:t>
            </w:r>
            <w:r>
              <w:rPr>
                <w:rFonts w:hint="eastAsia" w:ascii="仿宋_GB2312" w:hAnsi="仿宋_GB2312" w:eastAsia="仿宋_GB2312" w:cs="仿宋_GB2312"/>
                <w:b w:val="0"/>
                <w:bCs/>
                <w:sz w:val="21"/>
                <w:szCs w:val="21"/>
                <w:lang w:val="en-US" w:eastAsia="zh-CN"/>
              </w:rPr>
              <w:t>满足采购需求，方案单一</w:t>
            </w:r>
            <w:r>
              <w:rPr>
                <w:rFonts w:hint="eastAsia" w:ascii="仿宋_GB2312" w:hAnsi="仿宋_GB2312" w:eastAsia="仿宋_GB2312" w:cs="仿宋_GB2312"/>
                <w:b w:val="0"/>
                <w:bCs/>
                <w:sz w:val="21"/>
                <w:szCs w:val="21"/>
              </w:rPr>
              <w:t>。</w:t>
            </w:r>
          </w:p>
          <w:p w14:paraId="2B6E2681">
            <w:pPr>
              <w:pStyle w:val="782"/>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30D2C35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34" w:type="dxa"/>
            <w:vAlign w:val="center"/>
          </w:tcPr>
          <w:p w14:paraId="6108B15F">
            <w:pPr>
              <w:spacing w:line="360" w:lineRule="exact"/>
              <w:jc w:val="center"/>
              <w:rPr>
                <w:rFonts w:ascii="仿宋_GB2312" w:hAnsi="仿宋_GB2312" w:eastAsia="仿宋_GB2312" w:cs="仿宋_GB2312"/>
              </w:rPr>
            </w:pPr>
            <w:r>
              <w:rPr>
                <w:rFonts w:hint="eastAsia" w:ascii="仿宋_GB2312" w:hAnsi="仿宋_GB2312" w:eastAsia="仿宋_GB2312" w:cs="仿宋_GB2312"/>
                <w:lang w:eastAsia="zh-CN"/>
              </w:rPr>
              <w:t>服务保障</w:t>
            </w:r>
            <w:r>
              <w:rPr>
                <w:rFonts w:hint="eastAsia" w:ascii="仿宋_GB2312" w:hAnsi="仿宋_GB2312" w:eastAsia="仿宋_GB2312" w:cs="仿宋_GB2312"/>
              </w:rPr>
              <w:t>方案</w:t>
            </w:r>
          </w:p>
        </w:tc>
      </w:tr>
      <w:tr w14:paraId="5C670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vAlign w:val="center"/>
          </w:tcPr>
          <w:p w14:paraId="3943FB56">
            <w:pPr>
              <w:spacing w:line="390" w:lineRule="exact"/>
              <w:ind w:right="-168" w:rightChars="-80"/>
              <w:jc w:val="center"/>
              <w:rPr>
                <w:rFonts w:ascii="仿宋_GB2312" w:eastAsia="仿宋_GB2312"/>
                <w:sz w:val="24"/>
              </w:rPr>
            </w:pPr>
          </w:p>
        </w:tc>
        <w:tc>
          <w:tcPr>
            <w:tcW w:w="1064" w:type="dxa"/>
            <w:vAlign w:val="center"/>
          </w:tcPr>
          <w:p w14:paraId="27423F08">
            <w:pPr>
              <w:pStyle w:val="19"/>
              <w:jc w:val="center"/>
              <w:rPr>
                <w:rFonts w:hint="default" w:ascii="仿宋_GB2312" w:hAnsi="仿宋_GB2312" w:eastAsia="仿宋_GB2312" w:cs="仿宋_GB2312"/>
                <w:b/>
                <w:kern w:val="2"/>
                <w:sz w:val="21"/>
                <w:szCs w:val="24"/>
                <w:lang w:val="en-US" w:eastAsia="zh-CN" w:bidi="ar-SA"/>
              </w:rPr>
            </w:pPr>
            <w:r>
              <w:rPr>
                <w:rFonts w:hint="eastAsia" w:ascii="仿宋_GB2312" w:hAnsi="仿宋_GB2312" w:eastAsia="仿宋_GB2312" w:cs="仿宋_GB2312"/>
                <w:b/>
                <w:kern w:val="2"/>
                <w:sz w:val="21"/>
                <w:szCs w:val="24"/>
                <w:lang w:val="en-US" w:eastAsia="zh-CN" w:bidi="ar-SA"/>
              </w:rPr>
              <w:t>拟投入本项目实施团队配备方案</w:t>
            </w:r>
          </w:p>
          <w:p w14:paraId="0858DF09">
            <w:pPr>
              <w:widowControl/>
              <w:spacing w:line="390" w:lineRule="exact"/>
              <w:jc w:val="center"/>
              <w:rPr>
                <w:rFonts w:hint="eastAsia" w:ascii="仿宋_GB2312" w:hAnsi="仿宋_GB2312" w:eastAsia="仿宋_GB2312" w:cs="仿宋_GB2312"/>
                <w:b/>
                <w:lang w:eastAsia="zh-CN"/>
              </w:rPr>
            </w:pPr>
          </w:p>
        </w:tc>
        <w:tc>
          <w:tcPr>
            <w:tcW w:w="6226" w:type="dxa"/>
            <w:vAlign w:val="center"/>
          </w:tcPr>
          <w:p w14:paraId="05AB4039">
            <w:pPr>
              <w:pStyle w:val="782"/>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kern w:val="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在满足二档的基础上，拟投入本项目实施人员完整合理，人员组织架构、组织管理情况具体、完善，人员职责分工明确，</w:t>
            </w:r>
            <w:r>
              <w:rPr>
                <w:rFonts w:hint="eastAsia" w:ascii="仿宋_GB2312" w:hAnsi="仿宋_GB2312" w:eastAsia="仿宋_GB2312" w:cs="仿宋_GB2312"/>
                <w:sz w:val="21"/>
                <w:szCs w:val="21"/>
              </w:rPr>
              <w:t>经验丰富，技术水平高，</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需</w:t>
            </w:r>
            <w:r>
              <w:rPr>
                <w:rFonts w:hint="eastAsia" w:ascii="仿宋_GB2312" w:hAnsi="仿宋_GB2312" w:eastAsia="仿宋_GB2312" w:cs="仿宋_GB2312"/>
                <w:sz w:val="21"/>
                <w:szCs w:val="21"/>
                <w:lang w:val="en-US" w:eastAsia="zh-CN"/>
              </w:rPr>
              <w:t>提供</w:t>
            </w:r>
            <w:r>
              <w:rPr>
                <w:rFonts w:hint="eastAsia" w:ascii="仿宋_GB2312" w:hAnsi="仿宋_GB2312" w:eastAsia="仿宋_GB2312" w:cs="仿宋_GB2312"/>
                <w:sz w:val="21"/>
                <w:szCs w:val="21"/>
              </w:rPr>
              <w:t>运行维护车辆不少于5辆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kern w:val="2"/>
                <w:sz w:val="21"/>
                <w:szCs w:val="21"/>
                <w:lang w:val="en-US" w:eastAsia="zh-CN"/>
              </w:rPr>
              <w:t>拟投入本项目实施人员不少于20人</w:t>
            </w:r>
            <w:r>
              <w:rPr>
                <w:rFonts w:hint="eastAsia" w:ascii="仿宋_GB2312" w:hAnsi="仿宋_GB2312" w:eastAsia="仿宋_GB2312" w:cs="仿宋_GB2312"/>
                <w:kern w:val="2"/>
                <w:sz w:val="21"/>
                <w:szCs w:val="21"/>
              </w:rPr>
              <w:t>；</w:t>
            </w:r>
          </w:p>
          <w:p w14:paraId="690E0478">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拟投入本项目实施人员配备较为合理，人员组织架构、组织管理情况较为清晰，供应商需提供运行维护车辆不少于3辆，承诺项目成交后有保障有人员在采购人处驻场，拟投入本项目实施人员不少于18人</w:t>
            </w:r>
            <w:r>
              <w:rPr>
                <w:rFonts w:hint="eastAsia" w:ascii="仿宋_GB2312" w:hAnsi="仿宋_GB2312" w:eastAsia="仿宋_GB2312" w:cs="仿宋_GB2312"/>
                <w:sz w:val="21"/>
                <w:szCs w:val="21"/>
              </w:rPr>
              <w:t>；</w:t>
            </w:r>
          </w:p>
          <w:p w14:paraId="099BB03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lang w:val="en-US" w:eastAsia="zh-CN"/>
              </w:rPr>
              <w:t>拟投入本项目实施人员配备合理，人员组织架构、组织管理分工情况不清晰，拟投入本项</w:t>
            </w:r>
            <w:r>
              <w:rPr>
                <w:rFonts w:hint="eastAsia" w:ascii="仿宋_GB2312" w:hAnsi="仿宋_GB2312" w:eastAsia="仿宋_GB2312" w:cs="仿宋_GB2312"/>
                <w:sz w:val="21"/>
                <w:szCs w:val="21"/>
                <w:highlight w:val="none"/>
                <w:lang w:val="en-US" w:eastAsia="zh-CN"/>
              </w:rPr>
              <w:t>目实施人员不少于16人</w:t>
            </w:r>
            <w:r>
              <w:rPr>
                <w:rFonts w:hint="eastAsia" w:ascii="仿宋_GB2312" w:hAnsi="仿宋_GB2312" w:eastAsia="仿宋_GB2312" w:cs="仿宋_GB2312"/>
                <w:sz w:val="21"/>
                <w:szCs w:val="21"/>
                <w:highlight w:val="none"/>
              </w:rPr>
              <w:t>。</w:t>
            </w:r>
          </w:p>
          <w:p w14:paraId="67526B39">
            <w:pPr>
              <w:pStyle w:val="782"/>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highlight w:val="none"/>
              </w:rPr>
              <w:t>注：未提供方案或提供的内容与本项目无关的得0分。</w:t>
            </w:r>
          </w:p>
        </w:tc>
        <w:tc>
          <w:tcPr>
            <w:tcW w:w="660" w:type="dxa"/>
            <w:vAlign w:val="center"/>
          </w:tcPr>
          <w:p w14:paraId="07A7C48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34" w:type="dxa"/>
            <w:vAlign w:val="center"/>
          </w:tcPr>
          <w:p w14:paraId="0F3FDA75">
            <w:pPr>
              <w:pStyle w:val="19"/>
              <w:jc w:val="center"/>
              <w:rPr>
                <w:rFonts w:hint="default" w:ascii="仿宋_GB2312" w:hAnsi="仿宋_GB2312" w:eastAsia="仿宋_GB2312" w:cs="仿宋_GB2312"/>
                <w:lang w:val="en-US" w:eastAsia="zh-CN"/>
              </w:rPr>
            </w:pPr>
            <w:r>
              <w:rPr>
                <w:rFonts w:hint="eastAsia" w:ascii="仿宋_GB2312" w:hAnsi="仿宋_GB2312" w:eastAsia="仿宋_GB2312" w:cs="仿宋_GB2312"/>
                <w:b w:val="0"/>
                <w:bCs/>
                <w:kern w:val="2"/>
                <w:sz w:val="21"/>
                <w:szCs w:val="24"/>
                <w:lang w:val="en-US" w:eastAsia="zh-CN" w:bidi="ar-SA"/>
              </w:rPr>
              <w:t>拟投入本项目实施团队配备方案</w:t>
            </w:r>
          </w:p>
        </w:tc>
      </w:tr>
      <w:tr w14:paraId="7BC0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8217" w:type="dxa"/>
            <w:gridSpan w:val="3"/>
          </w:tcPr>
          <w:p w14:paraId="471CC87E">
            <w:pPr>
              <w:pStyle w:val="782"/>
              <w:tabs>
                <w:tab w:val="left" w:pos="312"/>
              </w:tabs>
              <w:spacing w:line="400" w:lineRule="exact"/>
              <w:ind w:firstLine="402" w:firstLineChars="200"/>
              <w:jc w:val="center"/>
              <w:rPr>
                <w:rFonts w:ascii="仿宋_GB2312" w:hAnsi="仿宋_GB2312" w:eastAsia="仿宋_GB2312" w:cs="仿宋_GB2312"/>
                <w:b/>
                <w:szCs w:val="24"/>
                <w:lang w:eastAsia="en-US"/>
              </w:rPr>
            </w:pPr>
            <w:r>
              <w:rPr>
                <w:rFonts w:hint="eastAsia" w:ascii="仿宋_GB2312" w:hAnsi="仿宋_GB2312" w:eastAsia="仿宋_GB2312" w:cs="仿宋_GB2312"/>
                <w:b/>
                <w:szCs w:val="24"/>
              </w:rPr>
              <w:t>主观分总分</w:t>
            </w:r>
          </w:p>
        </w:tc>
        <w:tc>
          <w:tcPr>
            <w:tcW w:w="660" w:type="dxa"/>
            <w:vAlign w:val="center"/>
          </w:tcPr>
          <w:p w14:paraId="001A0861">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60</w:t>
            </w:r>
          </w:p>
        </w:tc>
        <w:tc>
          <w:tcPr>
            <w:tcW w:w="1334" w:type="dxa"/>
            <w:vAlign w:val="center"/>
          </w:tcPr>
          <w:p w14:paraId="4793FE66">
            <w:pPr>
              <w:spacing w:line="360" w:lineRule="exact"/>
              <w:jc w:val="center"/>
              <w:rPr>
                <w:rFonts w:ascii="仿宋_GB2312" w:hAnsi="仿宋_GB2312" w:eastAsia="仿宋_GB2312" w:cs="仿宋_GB2312"/>
              </w:rPr>
            </w:pPr>
          </w:p>
        </w:tc>
      </w:tr>
    </w:tbl>
    <w:p w14:paraId="2D631E58">
      <w:pPr>
        <w:widowControl/>
        <w:adjustRightInd w:val="0"/>
        <w:spacing w:line="440" w:lineRule="exact"/>
        <w:textAlignment w:val="baseline"/>
        <w:rPr>
          <w:rFonts w:ascii="仿宋_GB2312" w:eastAsia="仿宋_GB2312"/>
          <w:sz w:val="24"/>
        </w:rPr>
      </w:pPr>
    </w:p>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9" w:name="_Hlk45233189"/>
    <w:r>
      <w:rPr>
        <w:b/>
      </w:rPr>
      <w:t>柳州市区道路交通智能监控项目维护服务采购</w:t>
    </w:r>
    <w:r>
      <w:rPr>
        <w:rFonts w:hint="eastAsia"/>
        <w:b/>
      </w:rPr>
      <w:t>（</w:t>
    </w:r>
    <w:r>
      <w:rPr>
        <w:b/>
      </w:rPr>
      <w:t>LZZC2026-C3-990262-LZSZ</w:t>
    </w:r>
    <w:r>
      <w:rPr>
        <w:rFonts w:hint="eastAsia"/>
        <w:b/>
      </w:rPr>
      <w:t>）</w:t>
    </w:r>
    <w:bookmarkEnd w:id="6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柳州市区道路交通智能监控项目维护服务采购</w:t>
    </w:r>
    <w:r>
      <w:rPr>
        <w:rFonts w:hint="eastAsia"/>
        <w:b/>
      </w:rPr>
      <w:t>（</w:t>
    </w:r>
    <w:r>
      <w:rPr>
        <w:b/>
      </w:rPr>
      <w:t>LZZC2026-C3-990262-LZSZ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35A2BA44"/>
    <w:multiLevelType w:val="singleLevel"/>
    <w:tmpl w:val="35A2BA44"/>
    <w:lvl w:ilvl="0" w:tentative="0">
      <w:start w:val="6"/>
      <w:numFmt w:val="decimal"/>
      <w:suff w:val="nothing"/>
      <w:lvlText w:val="（%1）"/>
      <w:lvlJc w:val="left"/>
    </w:lvl>
  </w:abstractNum>
  <w:abstractNum w:abstractNumId="5">
    <w:nsid w:val="4BBBC8C7"/>
    <w:multiLevelType w:val="singleLevel"/>
    <w:tmpl w:val="4BBBC8C7"/>
    <w:lvl w:ilvl="0" w:tentative="0">
      <w:start w:val="4"/>
      <w:numFmt w:val="decimal"/>
      <w:suff w:val="nothing"/>
      <w:lvlText w:val="（%1）"/>
      <w:lvlJc w:val="left"/>
    </w:lvl>
  </w:abstractNum>
  <w:abstractNum w:abstractNumId="6">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06B"/>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7F6F52"/>
    <w:rsid w:val="01995542"/>
    <w:rsid w:val="01AC1359"/>
    <w:rsid w:val="01F36FCC"/>
    <w:rsid w:val="01F55D2F"/>
    <w:rsid w:val="021B537F"/>
    <w:rsid w:val="0224362A"/>
    <w:rsid w:val="02310AFB"/>
    <w:rsid w:val="02496743"/>
    <w:rsid w:val="02704AC1"/>
    <w:rsid w:val="027E0ABC"/>
    <w:rsid w:val="0281282A"/>
    <w:rsid w:val="02902A6D"/>
    <w:rsid w:val="029B50A7"/>
    <w:rsid w:val="02B61222"/>
    <w:rsid w:val="02B80216"/>
    <w:rsid w:val="02E80AFB"/>
    <w:rsid w:val="035507B1"/>
    <w:rsid w:val="03580288"/>
    <w:rsid w:val="03671929"/>
    <w:rsid w:val="037C716B"/>
    <w:rsid w:val="038A1BB2"/>
    <w:rsid w:val="03A71D33"/>
    <w:rsid w:val="03B83BD5"/>
    <w:rsid w:val="03F34837"/>
    <w:rsid w:val="03FC1928"/>
    <w:rsid w:val="04294F27"/>
    <w:rsid w:val="044B1342"/>
    <w:rsid w:val="044F57EB"/>
    <w:rsid w:val="04B10B72"/>
    <w:rsid w:val="04D833A6"/>
    <w:rsid w:val="04E65979"/>
    <w:rsid w:val="05452DC7"/>
    <w:rsid w:val="054C25C5"/>
    <w:rsid w:val="05614B95"/>
    <w:rsid w:val="05762289"/>
    <w:rsid w:val="058050BD"/>
    <w:rsid w:val="05A255EB"/>
    <w:rsid w:val="05EF4577"/>
    <w:rsid w:val="061A44C2"/>
    <w:rsid w:val="062F6A41"/>
    <w:rsid w:val="064352B8"/>
    <w:rsid w:val="06565D7C"/>
    <w:rsid w:val="065B729C"/>
    <w:rsid w:val="069C3E58"/>
    <w:rsid w:val="06AB60C8"/>
    <w:rsid w:val="06CB0246"/>
    <w:rsid w:val="06F3181D"/>
    <w:rsid w:val="06F63099"/>
    <w:rsid w:val="07043A2A"/>
    <w:rsid w:val="070659F4"/>
    <w:rsid w:val="070F32FA"/>
    <w:rsid w:val="07165A8F"/>
    <w:rsid w:val="07417974"/>
    <w:rsid w:val="0752517E"/>
    <w:rsid w:val="07734F5C"/>
    <w:rsid w:val="07CC44F7"/>
    <w:rsid w:val="07F15DEB"/>
    <w:rsid w:val="07F8656B"/>
    <w:rsid w:val="0835753A"/>
    <w:rsid w:val="085625C5"/>
    <w:rsid w:val="087A5BD2"/>
    <w:rsid w:val="08BD74FF"/>
    <w:rsid w:val="08E724AE"/>
    <w:rsid w:val="091D7025"/>
    <w:rsid w:val="092A7093"/>
    <w:rsid w:val="09401A4D"/>
    <w:rsid w:val="095C75BE"/>
    <w:rsid w:val="09A0401A"/>
    <w:rsid w:val="09D369CA"/>
    <w:rsid w:val="09EE2615"/>
    <w:rsid w:val="0A050E20"/>
    <w:rsid w:val="0A061ACA"/>
    <w:rsid w:val="0A121C5F"/>
    <w:rsid w:val="0A621EA9"/>
    <w:rsid w:val="0A73361F"/>
    <w:rsid w:val="0AA25A34"/>
    <w:rsid w:val="0AAE5FE5"/>
    <w:rsid w:val="0B0F318F"/>
    <w:rsid w:val="0B365C18"/>
    <w:rsid w:val="0BC22150"/>
    <w:rsid w:val="0BE55CDF"/>
    <w:rsid w:val="0C27749A"/>
    <w:rsid w:val="0C281469"/>
    <w:rsid w:val="0C604AA1"/>
    <w:rsid w:val="0C7F0949"/>
    <w:rsid w:val="0CB02DAF"/>
    <w:rsid w:val="0CFA49F0"/>
    <w:rsid w:val="0D314552"/>
    <w:rsid w:val="0D337466"/>
    <w:rsid w:val="0D442B00"/>
    <w:rsid w:val="0D5D5C42"/>
    <w:rsid w:val="0D9243C7"/>
    <w:rsid w:val="0DA31FA3"/>
    <w:rsid w:val="0DAF6CC4"/>
    <w:rsid w:val="0DBB149D"/>
    <w:rsid w:val="0DD37279"/>
    <w:rsid w:val="0DF42EF1"/>
    <w:rsid w:val="0DFE6571"/>
    <w:rsid w:val="0E023815"/>
    <w:rsid w:val="0E1E7AC7"/>
    <w:rsid w:val="0E25260D"/>
    <w:rsid w:val="0E364E11"/>
    <w:rsid w:val="0E39581D"/>
    <w:rsid w:val="0E3E3872"/>
    <w:rsid w:val="0EC63CAC"/>
    <w:rsid w:val="0F225395"/>
    <w:rsid w:val="0F746542"/>
    <w:rsid w:val="0F7C616D"/>
    <w:rsid w:val="0F890F70"/>
    <w:rsid w:val="0F906C6E"/>
    <w:rsid w:val="0FAB7138"/>
    <w:rsid w:val="0FEE5277"/>
    <w:rsid w:val="101F5DFC"/>
    <w:rsid w:val="102B0279"/>
    <w:rsid w:val="1031606C"/>
    <w:rsid w:val="103E64F7"/>
    <w:rsid w:val="10763E36"/>
    <w:rsid w:val="10C811DD"/>
    <w:rsid w:val="10FB7C4C"/>
    <w:rsid w:val="11001706"/>
    <w:rsid w:val="11115102"/>
    <w:rsid w:val="11177911"/>
    <w:rsid w:val="11362E20"/>
    <w:rsid w:val="11402012"/>
    <w:rsid w:val="11722AE7"/>
    <w:rsid w:val="1181336F"/>
    <w:rsid w:val="119C142F"/>
    <w:rsid w:val="11A622AD"/>
    <w:rsid w:val="11EA0F3D"/>
    <w:rsid w:val="11FD55C9"/>
    <w:rsid w:val="122D106B"/>
    <w:rsid w:val="12421015"/>
    <w:rsid w:val="125170F1"/>
    <w:rsid w:val="1289491A"/>
    <w:rsid w:val="12922832"/>
    <w:rsid w:val="12C66F5D"/>
    <w:rsid w:val="12CA3D79"/>
    <w:rsid w:val="12CD60EF"/>
    <w:rsid w:val="12D1335A"/>
    <w:rsid w:val="12DC0B00"/>
    <w:rsid w:val="12F57F6D"/>
    <w:rsid w:val="132A3917"/>
    <w:rsid w:val="13503E01"/>
    <w:rsid w:val="1358069E"/>
    <w:rsid w:val="137E4945"/>
    <w:rsid w:val="13865506"/>
    <w:rsid w:val="138D6E2C"/>
    <w:rsid w:val="13936861"/>
    <w:rsid w:val="139C6827"/>
    <w:rsid w:val="13A64327"/>
    <w:rsid w:val="13BE1365"/>
    <w:rsid w:val="13C75906"/>
    <w:rsid w:val="13CC58CF"/>
    <w:rsid w:val="13E057EA"/>
    <w:rsid w:val="14284228"/>
    <w:rsid w:val="144C45A0"/>
    <w:rsid w:val="145002AE"/>
    <w:rsid w:val="145928FF"/>
    <w:rsid w:val="146206DC"/>
    <w:rsid w:val="147A53D1"/>
    <w:rsid w:val="148A27F8"/>
    <w:rsid w:val="148D0334"/>
    <w:rsid w:val="150A66AF"/>
    <w:rsid w:val="15A30C99"/>
    <w:rsid w:val="15F17C93"/>
    <w:rsid w:val="16184DFC"/>
    <w:rsid w:val="16401419"/>
    <w:rsid w:val="164F339D"/>
    <w:rsid w:val="16511E87"/>
    <w:rsid w:val="16980FA6"/>
    <w:rsid w:val="169A3A63"/>
    <w:rsid w:val="16BD1435"/>
    <w:rsid w:val="16BE3CFB"/>
    <w:rsid w:val="17110603"/>
    <w:rsid w:val="173F41DD"/>
    <w:rsid w:val="17675381"/>
    <w:rsid w:val="17BE3C50"/>
    <w:rsid w:val="17D07D3D"/>
    <w:rsid w:val="17DD569E"/>
    <w:rsid w:val="17F555C0"/>
    <w:rsid w:val="184110C4"/>
    <w:rsid w:val="18441ED8"/>
    <w:rsid w:val="1876541E"/>
    <w:rsid w:val="188B4CA2"/>
    <w:rsid w:val="18B3705E"/>
    <w:rsid w:val="18C41057"/>
    <w:rsid w:val="18D15471"/>
    <w:rsid w:val="18D64DC3"/>
    <w:rsid w:val="18FD5FE6"/>
    <w:rsid w:val="195720DF"/>
    <w:rsid w:val="19821F76"/>
    <w:rsid w:val="19A67675"/>
    <w:rsid w:val="19CF1C75"/>
    <w:rsid w:val="1A0E6B91"/>
    <w:rsid w:val="1A307936"/>
    <w:rsid w:val="1A404921"/>
    <w:rsid w:val="1A4B16CB"/>
    <w:rsid w:val="1A627DB8"/>
    <w:rsid w:val="1A6F4D8F"/>
    <w:rsid w:val="1A795F37"/>
    <w:rsid w:val="1A7A7352"/>
    <w:rsid w:val="1ADF071D"/>
    <w:rsid w:val="1B104881"/>
    <w:rsid w:val="1B154000"/>
    <w:rsid w:val="1B1E3CBA"/>
    <w:rsid w:val="1B351FAC"/>
    <w:rsid w:val="1B593EEC"/>
    <w:rsid w:val="1BBC447B"/>
    <w:rsid w:val="1BEB6A3F"/>
    <w:rsid w:val="1C4B7ECC"/>
    <w:rsid w:val="1C705071"/>
    <w:rsid w:val="1C746B04"/>
    <w:rsid w:val="1CB96F5F"/>
    <w:rsid w:val="1CE05B1F"/>
    <w:rsid w:val="1CE56A41"/>
    <w:rsid w:val="1CE84BD7"/>
    <w:rsid w:val="1D1906A1"/>
    <w:rsid w:val="1D2600AB"/>
    <w:rsid w:val="1D346DBD"/>
    <w:rsid w:val="1D52231B"/>
    <w:rsid w:val="1D5B1DB8"/>
    <w:rsid w:val="1D5D731E"/>
    <w:rsid w:val="1D76283D"/>
    <w:rsid w:val="1DCA7323"/>
    <w:rsid w:val="1DD647FE"/>
    <w:rsid w:val="1DE22139"/>
    <w:rsid w:val="1E276524"/>
    <w:rsid w:val="1E42510C"/>
    <w:rsid w:val="1E646A9E"/>
    <w:rsid w:val="1E6C6AF8"/>
    <w:rsid w:val="1E894AE9"/>
    <w:rsid w:val="1EC57AEB"/>
    <w:rsid w:val="1F36725E"/>
    <w:rsid w:val="1F437789"/>
    <w:rsid w:val="1F6317DE"/>
    <w:rsid w:val="1F7769CC"/>
    <w:rsid w:val="1F784188"/>
    <w:rsid w:val="1FD46237"/>
    <w:rsid w:val="1FDC62F1"/>
    <w:rsid w:val="1FEF45EB"/>
    <w:rsid w:val="1FF50379"/>
    <w:rsid w:val="202D04E1"/>
    <w:rsid w:val="202F7912"/>
    <w:rsid w:val="203200E0"/>
    <w:rsid w:val="214555A7"/>
    <w:rsid w:val="214E3DC8"/>
    <w:rsid w:val="2164183D"/>
    <w:rsid w:val="21675D85"/>
    <w:rsid w:val="216D3B16"/>
    <w:rsid w:val="21C916F0"/>
    <w:rsid w:val="21D4524E"/>
    <w:rsid w:val="21FF43D6"/>
    <w:rsid w:val="221E396E"/>
    <w:rsid w:val="22350848"/>
    <w:rsid w:val="2265586D"/>
    <w:rsid w:val="22FA7092"/>
    <w:rsid w:val="2393640A"/>
    <w:rsid w:val="23AE0B4E"/>
    <w:rsid w:val="23BE6089"/>
    <w:rsid w:val="23FE4FD5"/>
    <w:rsid w:val="24090C6F"/>
    <w:rsid w:val="241035B6"/>
    <w:rsid w:val="243A0633"/>
    <w:rsid w:val="24681644"/>
    <w:rsid w:val="249E5066"/>
    <w:rsid w:val="24D42836"/>
    <w:rsid w:val="24DB18BA"/>
    <w:rsid w:val="24F54711"/>
    <w:rsid w:val="2558643B"/>
    <w:rsid w:val="256D3D07"/>
    <w:rsid w:val="259374D7"/>
    <w:rsid w:val="25985157"/>
    <w:rsid w:val="25A20C3F"/>
    <w:rsid w:val="25C825F3"/>
    <w:rsid w:val="25F04386"/>
    <w:rsid w:val="260C58BA"/>
    <w:rsid w:val="260C5D99"/>
    <w:rsid w:val="269E30FB"/>
    <w:rsid w:val="26BE6B39"/>
    <w:rsid w:val="26C32B62"/>
    <w:rsid w:val="27035291"/>
    <w:rsid w:val="273F2ED2"/>
    <w:rsid w:val="274B58B3"/>
    <w:rsid w:val="27534889"/>
    <w:rsid w:val="279664C8"/>
    <w:rsid w:val="27A0621E"/>
    <w:rsid w:val="27C070A1"/>
    <w:rsid w:val="27CD1188"/>
    <w:rsid w:val="27EC51C2"/>
    <w:rsid w:val="281573ED"/>
    <w:rsid w:val="281A4A20"/>
    <w:rsid w:val="28341A36"/>
    <w:rsid w:val="2845525B"/>
    <w:rsid w:val="28622602"/>
    <w:rsid w:val="286839C1"/>
    <w:rsid w:val="28E84B02"/>
    <w:rsid w:val="29116785"/>
    <w:rsid w:val="29151B13"/>
    <w:rsid w:val="296A432B"/>
    <w:rsid w:val="296F5EA9"/>
    <w:rsid w:val="29CD7E86"/>
    <w:rsid w:val="29E706F1"/>
    <w:rsid w:val="2A364E28"/>
    <w:rsid w:val="2A3F0751"/>
    <w:rsid w:val="2A4D723B"/>
    <w:rsid w:val="2A5B350F"/>
    <w:rsid w:val="2A5D6F79"/>
    <w:rsid w:val="2A624BA6"/>
    <w:rsid w:val="2A9211C9"/>
    <w:rsid w:val="2AB71C86"/>
    <w:rsid w:val="2AED27DC"/>
    <w:rsid w:val="2AF27EBA"/>
    <w:rsid w:val="2B1A4667"/>
    <w:rsid w:val="2B22718F"/>
    <w:rsid w:val="2B3E6C5B"/>
    <w:rsid w:val="2B4962D3"/>
    <w:rsid w:val="2BB331A5"/>
    <w:rsid w:val="2BBA022B"/>
    <w:rsid w:val="2BD93A6F"/>
    <w:rsid w:val="2BE87ED5"/>
    <w:rsid w:val="2BFD08C4"/>
    <w:rsid w:val="2C35784E"/>
    <w:rsid w:val="2C4E05F2"/>
    <w:rsid w:val="2C5A6FD4"/>
    <w:rsid w:val="2C855755"/>
    <w:rsid w:val="2C862667"/>
    <w:rsid w:val="2D2D1AA8"/>
    <w:rsid w:val="2E1374DE"/>
    <w:rsid w:val="2E184C68"/>
    <w:rsid w:val="2E89330E"/>
    <w:rsid w:val="2EA37B0F"/>
    <w:rsid w:val="2EA60A0B"/>
    <w:rsid w:val="2EB67DC7"/>
    <w:rsid w:val="2EE97AEF"/>
    <w:rsid w:val="2F452E8A"/>
    <w:rsid w:val="2F5F5F83"/>
    <w:rsid w:val="2F851C0A"/>
    <w:rsid w:val="2FB01243"/>
    <w:rsid w:val="30182170"/>
    <w:rsid w:val="30295422"/>
    <w:rsid w:val="308D5CE3"/>
    <w:rsid w:val="30DB3C69"/>
    <w:rsid w:val="30EF1041"/>
    <w:rsid w:val="310A1B9E"/>
    <w:rsid w:val="310C267A"/>
    <w:rsid w:val="31C75BFC"/>
    <w:rsid w:val="31D67DE3"/>
    <w:rsid w:val="31E132FF"/>
    <w:rsid w:val="31EE578F"/>
    <w:rsid w:val="31F618CA"/>
    <w:rsid w:val="3207453C"/>
    <w:rsid w:val="32226B02"/>
    <w:rsid w:val="32306183"/>
    <w:rsid w:val="32314B41"/>
    <w:rsid w:val="32364C3E"/>
    <w:rsid w:val="325365D7"/>
    <w:rsid w:val="328A5338"/>
    <w:rsid w:val="32B67A1F"/>
    <w:rsid w:val="330917FC"/>
    <w:rsid w:val="330C6AD3"/>
    <w:rsid w:val="3319531B"/>
    <w:rsid w:val="332E1CAB"/>
    <w:rsid w:val="33425991"/>
    <w:rsid w:val="3360284C"/>
    <w:rsid w:val="33784399"/>
    <w:rsid w:val="33963B48"/>
    <w:rsid w:val="33B07AA5"/>
    <w:rsid w:val="34332ACB"/>
    <w:rsid w:val="344D6720"/>
    <w:rsid w:val="344D7B7E"/>
    <w:rsid w:val="346F6B55"/>
    <w:rsid w:val="3474193F"/>
    <w:rsid w:val="34BB30CA"/>
    <w:rsid w:val="34D83F42"/>
    <w:rsid w:val="34F8431E"/>
    <w:rsid w:val="35051928"/>
    <w:rsid w:val="35480B8D"/>
    <w:rsid w:val="354F1498"/>
    <w:rsid w:val="35867B7C"/>
    <w:rsid w:val="358E3119"/>
    <w:rsid w:val="35B17296"/>
    <w:rsid w:val="35D33197"/>
    <w:rsid w:val="360E0FB2"/>
    <w:rsid w:val="364F67F2"/>
    <w:rsid w:val="369A15FD"/>
    <w:rsid w:val="36CA5847"/>
    <w:rsid w:val="37540578"/>
    <w:rsid w:val="376F305B"/>
    <w:rsid w:val="379577DD"/>
    <w:rsid w:val="37B24C58"/>
    <w:rsid w:val="37C84A35"/>
    <w:rsid w:val="38357F9C"/>
    <w:rsid w:val="38501133"/>
    <w:rsid w:val="38767A34"/>
    <w:rsid w:val="38965221"/>
    <w:rsid w:val="38E14758"/>
    <w:rsid w:val="38E224A5"/>
    <w:rsid w:val="38F03B00"/>
    <w:rsid w:val="38F968D7"/>
    <w:rsid w:val="390F7185"/>
    <w:rsid w:val="39243934"/>
    <w:rsid w:val="395B07D8"/>
    <w:rsid w:val="398E6FFF"/>
    <w:rsid w:val="39A51F8C"/>
    <w:rsid w:val="39CC09D4"/>
    <w:rsid w:val="39E44487"/>
    <w:rsid w:val="3A0551F6"/>
    <w:rsid w:val="3A1B0A0B"/>
    <w:rsid w:val="3A2E6236"/>
    <w:rsid w:val="3A4E59E4"/>
    <w:rsid w:val="3A6C47A8"/>
    <w:rsid w:val="3A7C6B1B"/>
    <w:rsid w:val="3A9B19D4"/>
    <w:rsid w:val="3ADB2C6C"/>
    <w:rsid w:val="3AE11D71"/>
    <w:rsid w:val="3AE362E8"/>
    <w:rsid w:val="3AEC0481"/>
    <w:rsid w:val="3B3F729E"/>
    <w:rsid w:val="3B5C5BF5"/>
    <w:rsid w:val="3B5D0FF1"/>
    <w:rsid w:val="3B675D5A"/>
    <w:rsid w:val="3B6D2B2C"/>
    <w:rsid w:val="3B765DA8"/>
    <w:rsid w:val="3B9F20D2"/>
    <w:rsid w:val="3BA62DD5"/>
    <w:rsid w:val="3BB32D4D"/>
    <w:rsid w:val="3C060D09"/>
    <w:rsid w:val="3C0D6901"/>
    <w:rsid w:val="3C177780"/>
    <w:rsid w:val="3C213013"/>
    <w:rsid w:val="3C3776CD"/>
    <w:rsid w:val="3C825430"/>
    <w:rsid w:val="3C8F1954"/>
    <w:rsid w:val="3CB41B63"/>
    <w:rsid w:val="3CDB133B"/>
    <w:rsid w:val="3D176EBA"/>
    <w:rsid w:val="3D1F3632"/>
    <w:rsid w:val="3D2E116F"/>
    <w:rsid w:val="3D9A70AE"/>
    <w:rsid w:val="3DAB4624"/>
    <w:rsid w:val="3DAC3EF8"/>
    <w:rsid w:val="3DAE5EC2"/>
    <w:rsid w:val="3DE25B6C"/>
    <w:rsid w:val="3E18333B"/>
    <w:rsid w:val="3E271B46"/>
    <w:rsid w:val="3E444130"/>
    <w:rsid w:val="3E4651C8"/>
    <w:rsid w:val="3E4E4FAF"/>
    <w:rsid w:val="3E7A3F16"/>
    <w:rsid w:val="3EB62F71"/>
    <w:rsid w:val="3EC2618C"/>
    <w:rsid w:val="3ED813D3"/>
    <w:rsid w:val="3F1E4982"/>
    <w:rsid w:val="3F732F1F"/>
    <w:rsid w:val="3F8367E2"/>
    <w:rsid w:val="3F8A5C41"/>
    <w:rsid w:val="3FFD4EDF"/>
    <w:rsid w:val="40007016"/>
    <w:rsid w:val="402031B2"/>
    <w:rsid w:val="403109C4"/>
    <w:rsid w:val="40481834"/>
    <w:rsid w:val="40890521"/>
    <w:rsid w:val="40A1586A"/>
    <w:rsid w:val="40AE3E19"/>
    <w:rsid w:val="40B32D79"/>
    <w:rsid w:val="40E17CCD"/>
    <w:rsid w:val="41236216"/>
    <w:rsid w:val="414601C0"/>
    <w:rsid w:val="41464921"/>
    <w:rsid w:val="414A58A1"/>
    <w:rsid w:val="41603135"/>
    <w:rsid w:val="416F5486"/>
    <w:rsid w:val="41E267B4"/>
    <w:rsid w:val="41E40104"/>
    <w:rsid w:val="42091FB5"/>
    <w:rsid w:val="422C43C1"/>
    <w:rsid w:val="42633CE2"/>
    <w:rsid w:val="427133A6"/>
    <w:rsid w:val="42952AF1"/>
    <w:rsid w:val="429531AD"/>
    <w:rsid w:val="42997634"/>
    <w:rsid w:val="42AA1B2A"/>
    <w:rsid w:val="43007639"/>
    <w:rsid w:val="43234B6A"/>
    <w:rsid w:val="4359242C"/>
    <w:rsid w:val="436255FD"/>
    <w:rsid w:val="436555F6"/>
    <w:rsid w:val="43AC6A00"/>
    <w:rsid w:val="44145E77"/>
    <w:rsid w:val="44560FF5"/>
    <w:rsid w:val="44586B88"/>
    <w:rsid w:val="44731F74"/>
    <w:rsid w:val="447F1479"/>
    <w:rsid w:val="44884390"/>
    <w:rsid w:val="44A81A61"/>
    <w:rsid w:val="44B3065F"/>
    <w:rsid w:val="44B367CB"/>
    <w:rsid w:val="44D16BE1"/>
    <w:rsid w:val="450F2ACA"/>
    <w:rsid w:val="451950DB"/>
    <w:rsid w:val="451F6855"/>
    <w:rsid w:val="452D1DC2"/>
    <w:rsid w:val="45382051"/>
    <w:rsid w:val="45393DA7"/>
    <w:rsid w:val="453E4E00"/>
    <w:rsid w:val="45626B05"/>
    <w:rsid w:val="457D3913"/>
    <w:rsid w:val="45A40095"/>
    <w:rsid w:val="45E33611"/>
    <w:rsid w:val="460263B0"/>
    <w:rsid w:val="46316880"/>
    <w:rsid w:val="463312D7"/>
    <w:rsid w:val="463A5F51"/>
    <w:rsid w:val="466B507A"/>
    <w:rsid w:val="46A2415C"/>
    <w:rsid w:val="46D9157A"/>
    <w:rsid w:val="46E14A53"/>
    <w:rsid w:val="472F1E22"/>
    <w:rsid w:val="4741474A"/>
    <w:rsid w:val="47426FC7"/>
    <w:rsid w:val="47672382"/>
    <w:rsid w:val="4783588F"/>
    <w:rsid w:val="47883445"/>
    <w:rsid w:val="47A77E07"/>
    <w:rsid w:val="47DB78B4"/>
    <w:rsid w:val="47FF6C76"/>
    <w:rsid w:val="480F2088"/>
    <w:rsid w:val="480F2CC9"/>
    <w:rsid w:val="48223FA5"/>
    <w:rsid w:val="483B4ADC"/>
    <w:rsid w:val="484F0B37"/>
    <w:rsid w:val="48EE0809"/>
    <w:rsid w:val="48F46286"/>
    <w:rsid w:val="48F549A5"/>
    <w:rsid w:val="490561F0"/>
    <w:rsid w:val="493C093D"/>
    <w:rsid w:val="494C47D0"/>
    <w:rsid w:val="49535B70"/>
    <w:rsid w:val="49690EEF"/>
    <w:rsid w:val="49815D63"/>
    <w:rsid w:val="49E13ED4"/>
    <w:rsid w:val="49EA0282"/>
    <w:rsid w:val="49F033BE"/>
    <w:rsid w:val="49F21A4F"/>
    <w:rsid w:val="4A520968"/>
    <w:rsid w:val="4A622672"/>
    <w:rsid w:val="4A7B712C"/>
    <w:rsid w:val="4AB15AF5"/>
    <w:rsid w:val="4AB50890"/>
    <w:rsid w:val="4AD8632C"/>
    <w:rsid w:val="4B0E4208"/>
    <w:rsid w:val="4B19147C"/>
    <w:rsid w:val="4B1C39FE"/>
    <w:rsid w:val="4B2D7A2E"/>
    <w:rsid w:val="4B385D49"/>
    <w:rsid w:val="4B4A67C7"/>
    <w:rsid w:val="4B5A3717"/>
    <w:rsid w:val="4B5D7640"/>
    <w:rsid w:val="4B8D4FA6"/>
    <w:rsid w:val="4BBE6381"/>
    <w:rsid w:val="4BC10550"/>
    <w:rsid w:val="4BC831E7"/>
    <w:rsid w:val="4BF86A36"/>
    <w:rsid w:val="4C945C61"/>
    <w:rsid w:val="4CDA668D"/>
    <w:rsid w:val="4CF41FF8"/>
    <w:rsid w:val="4D1F7563"/>
    <w:rsid w:val="4D3C36BA"/>
    <w:rsid w:val="4D7C0552"/>
    <w:rsid w:val="4DA661BC"/>
    <w:rsid w:val="4DAB22CF"/>
    <w:rsid w:val="4DDE1EAC"/>
    <w:rsid w:val="4E4D2309"/>
    <w:rsid w:val="4E600B13"/>
    <w:rsid w:val="4E9D1BA8"/>
    <w:rsid w:val="4EA34087"/>
    <w:rsid w:val="4EB175C0"/>
    <w:rsid w:val="4EDB2766"/>
    <w:rsid w:val="4EE32412"/>
    <w:rsid w:val="4EEC05F8"/>
    <w:rsid w:val="4EEF5EDC"/>
    <w:rsid w:val="4EF133C1"/>
    <w:rsid w:val="4EF56A00"/>
    <w:rsid w:val="4EF86F9D"/>
    <w:rsid w:val="4F4607F4"/>
    <w:rsid w:val="4F736BF0"/>
    <w:rsid w:val="4FA070A0"/>
    <w:rsid w:val="4FA55ACC"/>
    <w:rsid w:val="4FAF1A71"/>
    <w:rsid w:val="4FB035A7"/>
    <w:rsid w:val="4FB530E0"/>
    <w:rsid w:val="4FBA6378"/>
    <w:rsid w:val="50572D90"/>
    <w:rsid w:val="50A8391E"/>
    <w:rsid w:val="50CA3751"/>
    <w:rsid w:val="50F97014"/>
    <w:rsid w:val="511C627A"/>
    <w:rsid w:val="51204FA0"/>
    <w:rsid w:val="512630B0"/>
    <w:rsid w:val="51382055"/>
    <w:rsid w:val="513A72A2"/>
    <w:rsid w:val="515B1A65"/>
    <w:rsid w:val="51961154"/>
    <w:rsid w:val="51992FCE"/>
    <w:rsid w:val="51A72EFC"/>
    <w:rsid w:val="51CF438D"/>
    <w:rsid w:val="51D11D27"/>
    <w:rsid w:val="51E0452D"/>
    <w:rsid w:val="5201085F"/>
    <w:rsid w:val="5235276F"/>
    <w:rsid w:val="52762D97"/>
    <w:rsid w:val="52BA6CE6"/>
    <w:rsid w:val="52C5188C"/>
    <w:rsid w:val="52DA676D"/>
    <w:rsid w:val="52EC7E87"/>
    <w:rsid w:val="530E02D4"/>
    <w:rsid w:val="532D11DF"/>
    <w:rsid w:val="533802B0"/>
    <w:rsid w:val="5339357A"/>
    <w:rsid w:val="5344057A"/>
    <w:rsid w:val="53554B5D"/>
    <w:rsid w:val="53850FA0"/>
    <w:rsid w:val="53A7700C"/>
    <w:rsid w:val="53B06098"/>
    <w:rsid w:val="53BE2E82"/>
    <w:rsid w:val="53D944ED"/>
    <w:rsid w:val="54111F61"/>
    <w:rsid w:val="545F6ECC"/>
    <w:rsid w:val="546232A7"/>
    <w:rsid w:val="54680B21"/>
    <w:rsid w:val="54D55AB3"/>
    <w:rsid w:val="54ED7D2A"/>
    <w:rsid w:val="55182AB5"/>
    <w:rsid w:val="556E7FB9"/>
    <w:rsid w:val="55DF40A3"/>
    <w:rsid w:val="55F12998"/>
    <w:rsid w:val="55F71EA2"/>
    <w:rsid w:val="560501F2"/>
    <w:rsid w:val="56091A90"/>
    <w:rsid w:val="563A37EF"/>
    <w:rsid w:val="566E4D76"/>
    <w:rsid w:val="569A3030"/>
    <w:rsid w:val="56A97992"/>
    <w:rsid w:val="56D04B8C"/>
    <w:rsid w:val="56E03FD6"/>
    <w:rsid w:val="570805F7"/>
    <w:rsid w:val="57430FD1"/>
    <w:rsid w:val="57513ECB"/>
    <w:rsid w:val="576D5916"/>
    <w:rsid w:val="578C0DF0"/>
    <w:rsid w:val="57B3422A"/>
    <w:rsid w:val="580852C7"/>
    <w:rsid w:val="584E40D2"/>
    <w:rsid w:val="587A6C75"/>
    <w:rsid w:val="58906498"/>
    <w:rsid w:val="5898031E"/>
    <w:rsid w:val="58C45472"/>
    <w:rsid w:val="59126D46"/>
    <w:rsid w:val="59154DEF"/>
    <w:rsid w:val="592207F9"/>
    <w:rsid w:val="593160A2"/>
    <w:rsid w:val="593C3F2A"/>
    <w:rsid w:val="594D7127"/>
    <w:rsid w:val="596A7975"/>
    <w:rsid w:val="59BD32BD"/>
    <w:rsid w:val="59CF2FF0"/>
    <w:rsid w:val="59D83A5B"/>
    <w:rsid w:val="59E7087A"/>
    <w:rsid w:val="59E93F03"/>
    <w:rsid w:val="5A042649"/>
    <w:rsid w:val="5A082249"/>
    <w:rsid w:val="5A1804F3"/>
    <w:rsid w:val="5A244949"/>
    <w:rsid w:val="5A2548FC"/>
    <w:rsid w:val="5A581238"/>
    <w:rsid w:val="5A597C10"/>
    <w:rsid w:val="5A893563"/>
    <w:rsid w:val="5ADA5066"/>
    <w:rsid w:val="5AF11096"/>
    <w:rsid w:val="5AF739A4"/>
    <w:rsid w:val="5AFC5E46"/>
    <w:rsid w:val="5B012CA3"/>
    <w:rsid w:val="5B026F23"/>
    <w:rsid w:val="5B34195F"/>
    <w:rsid w:val="5B660D66"/>
    <w:rsid w:val="5B8C22EE"/>
    <w:rsid w:val="5B9F2E04"/>
    <w:rsid w:val="5BC41AD1"/>
    <w:rsid w:val="5BD4709B"/>
    <w:rsid w:val="5BE82147"/>
    <w:rsid w:val="5C0F04EA"/>
    <w:rsid w:val="5C1473E0"/>
    <w:rsid w:val="5C2A3FA5"/>
    <w:rsid w:val="5C343553"/>
    <w:rsid w:val="5C395375"/>
    <w:rsid w:val="5C6914DA"/>
    <w:rsid w:val="5C6B2662"/>
    <w:rsid w:val="5CA644DC"/>
    <w:rsid w:val="5CB12E81"/>
    <w:rsid w:val="5CBA5B65"/>
    <w:rsid w:val="5CC93D27"/>
    <w:rsid w:val="5D462381"/>
    <w:rsid w:val="5D550AA0"/>
    <w:rsid w:val="5D6B3030"/>
    <w:rsid w:val="5D6C4546"/>
    <w:rsid w:val="5D83037A"/>
    <w:rsid w:val="5D8A7758"/>
    <w:rsid w:val="5DAA2A19"/>
    <w:rsid w:val="5E003552"/>
    <w:rsid w:val="5E0D5F46"/>
    <w:rsid w:val="5E13027D"/>
    <w:rsid w:val="5E146A49"/>
    <w:rsid w:val="5E2558D5"/>
    <w:rsid w:val="5E71737B"/>
    <w:rsid w:val="5EC702B1"/>
    <w:rsid w:val="5EC82064"/>
    <w:rsid w:val="5EE906B0"/>
    <w:rsid w:val="5F8C79C1"/>
    <w:rsid w:val="5F9D6D7E"/>
    <w:rsid w:val="604A517F"/>
    <w:rsid w:val="607D14A1"/>
    <w:rsid w:val="608525AA"/>
    <w:rsid w:val="609150B4"/>
    <w:rsid w:val="60B04C34"/>
    <w:rsid w:val="60CB5E0D"/>
    <w:rsid w:val="60EE1FAE"/>
    <w:rsid w:val="610C0686"/>
    <w:rsid w:val="614B6C44"/>
    <w:rsid w:val="614E0764"/>
    <w:rsid w:val="61A924B3"/>
    <w:rsid w:val="61BF2B97"/>
    <w:rsid w:val="61CD355C"/>
    <w:rsid w:val="62045801"/>
    <w:rsid w:val="62386C93"/>
    <w:rsid w:val="623F7E8B"/>
    <w:rsid w:val="625F47C7"/>
    <w:rsid w:val="62646BB1"/>
    <w:rsid w:val="62967230"/>
    <w:rsid w:val="62AE0A41"/>
    <w:rsid w:val="631A445D"/>
    <w:rsid w:val="63416863"/>
    <w:rsid w:val="637F4A5E"/>
    <w:rsid w:val="63AE3C76"/>
    <w:rsid w:val="63D434F9"/>
    <w:rsid w:val="63EE2E1F"/>
    <w:rsid w:val="63FF2724"/>
    <w:rsid w:val="64487C27"/>
    <w:rsid w:val="645362EC"/>
    <w:rsid w:val="64AB0C97"/>
    <w:rsid w:val="64E15121"/>
    <w:rsid w:val="64F8164D"/>
    <w:rsid w:val="6527529D"/>
    <w:rsid w:val="65374D33"/>
    <w:rsid w:val="654016CE"/>
    <w:rsid w:val="654C5480"/>
    <w:rsid w:val="65520F1F"/>
    <w:rsid w:val="655A40B6"/>
    <w:rsid w:val="657511FD"/>
    <w:rsid w:val="657F3B1C"/>
    <w:rsid w:val="65914F4E"/>
    <w:rsid w:val="659942F7"/>
    <w:rsid w:val="659B1FFD"/>
    <w:rsid w:val="65B36B3E"/>
    <w:rsid w:val="65C07C91"/>
    <w:rsid w:val="65E17AD9"/>
    <w:rsid w:val="65F14020"/>
    <w:rsid w:val="65F77CEF"/>
    <w:rsid w:val="65F95E96"/>
    <w:rsid w:val="6622082D"/>
    <w:rsid w:val="664B39FF"/>
    <w:rsid w:val="665A6E8D"/>
    <w:rsid w:val="665D4746"/>
    <w:rsid w:val="666716AF"/>
    <w:rsid w:val="66713391"/>
    <w:rsid w:val="667543E6"/>
    <w:rsid w:val="66792A62"/>
    <w:rsid w:val="66B772E6"/>
    <w:rsid w:val="66DB7F55"/>
    <w:rsid w:val="66DD57B5"/>
    <w:rsid w:val="66DE4873"/>
    <w:rsid w:val="66FA0DA9"/>
    <w:rsid w:val="67125B26"/>
    <w:rsid w:val="671E1113"/>
    <w:rsid w:val="67814616"/>
    <w:rsid w:val="67CA0BFE"/>
    <w:rsid w:val="682C6D27"/>
    <w:rsid w:val="68330BEE"/>
    <w:rsid w:val="683F1CEE"/>
    <w:rsid w:val="687832EE"/>
    <w:rsid w:val="68C048E3"/>
    <w:rsid w:val="68DE7078"/>
    <w:rsid w:val="69187A87"/>
    <w:rsid w:val="69207523"/>
    <w:rsid w:val="69292082"/>
    <w:rsid w:val="694A4441"/>
    <w:rsid w:val="6990578B"/>
    <w:rsid w:val="6998418E"/>
    <w:rsid w:val="69AF0748"/>
    <w:rsid w:val="6A062568"/>
    <w:rsid w:val="6A097E59"/>
    <w:rsid w:val="6A4F4A5D"/>
    <w:rsid w:val="6A51658B"/>
    <w:rsid w:val="6A75732D"/>
    <w:rsid w:val="6AED1F8F"/>
    <w:rsid w:val="6B234F4A"/>
    <w:rsid w:val="6B3A405A"/>
    <w:rsid w:val="6B43739A"/>
    <w:rsid w:val="6B7408F7"/>
    <w:rsid w:val="6B767479"/>
    <w:rsid w:val="6B930322"/>
    <w:rsid w:val="6BE311E3"/>
    <w:rsid w:val="6BE56147"/>
    <w:rsid w:val="6C317F80"/>
    <w:rsid w:val="6C5B1843"/>
    <w:rsid w:val="6C7D4B2E"/>
    <w:rsid w:val="6C8D159D"/>
    <w:rsid w:val="6CD0637D"/>
    <w:rsid w:val="6CF541B1"/>
    <w:rsid w:val="6CFF0A62"/>
    <w:rsid w:val="6D002006"/>
    <w:rsid w:val="6D211C5C"/>
    <w:rsid w:val="6D417909"/>
    <w:rsid w:val="6D8C327A"/>
    <w:rsid w:val="6D9F2BF8"/>
    <w:rsid w:val="6DA761D8"/>
    <w:rsid w:val="6DAE3308"/>
    <w:rsid w:val="6DC2562A"/>
    <w:rsid w:val="6E6430E7"/>
    <w:rsid w:val="6E8229A1"/>
    <w:rsid w:val="6E8368DD"/>
    <w:rsid w:val="6E8D4ADD"/>
    <w:rsid w:val="6EE4389B"/>
    <w:rsid w:val="6EFA06B8"/>
    <w:rsid w:val="6EFA5544"/>
    <w:rsid w:val="6F033B32"/>
    <w:rsid w:val="6F3736D3"/>
    <w:rsid w:val="6F623DB2"/>
    <w:rsid w:val="6F6A3147"/>
    <w:rsid w:val="6F6F4EA8"/>
    <w:rsid w:val="6F81482B"/>
    <w:rsid w:val="6FBE2A28"/>
    <w:rsid w:val="6FC00FB9"/>
    <w:rsid w:val="6FF00F28"/>
    <w:rsid w:val="70142D5E"/>
    <w:rsid w:val="70300DDC"/>
    <w:rsid w:val="703172D5"/>
    <w:rsid w:val="70362089"/>
    <w:rsid w:val="703D085C"/>
    <w:rsid w:val="709020A1"/>
    <w:rsid w:val="70A71D89"/>
    <w:rsid w:val="70AE29D6"/>
    <w:rsid w:val="70E12580"/>
    <w:rsid w:val="711B223D"/>
    <w:rsid w:val="711E0555"/>
    <w:rsid w:val="712D436E"/>
    <w:rsid w:val="714C1C7B"/>
    <w:rsid w:val="715A543E"/>
    <w:rsid w:val="71666764"/>
    <w:rsid w:val="71706A0F"/>
    <w:rsid w:val="71713907"/>
    <w:rsid w:val="71AC7E5F"/>
    <w:rsid w:val="71D23152"/>
    <w:rsid w:val="71D23226"/>
    <w:rsid w:val="72281C8F"/>
    <w:rsid w:val="72897D89"/>
    <w:rsid w:val="728D50D8"/>
    <w:rsid w:val="72960CFA"/>
    <w:rsid w:val="72A746B3"/>
    <w:rsid w:val="72D04D18"/>
    <w:rsid w:val="72E256EB"/>
    <w:rsid w:val="72FB5792"/>
    <w:rsid w:val="7314447D"/>
    <w:rsid w:val="73155AC0"/>
    <w:rsid w:val="7318735E"/>
    <w:rsid w:val="733977C9"/>
    <w:rsid w:val="735E5447"/>
    <w:rsid w:val="74282515"/>
    <w:rsid w:val="743524BF"/>
    <w:rsid w:val="74A11F8C"/>
    <w:rsid w:val="74A271EF"/>
    <w:rsid w:val="74E2629B"/>
    <w:rsid w:val="74FA31C0"/>
    <w:rsid w:val="751B2458"/>
    <w:rsid w:val="753C5586"/>
    <w:rsid w:val="7596500B"/>
    <w:rsid w:val="75B71241"/>
    <w:rsid w:val="76120362"/>
    <w:rsid w:val="761D728B"/>
    <w:rsid w:val="76293FBC"/>
    <w:rsid w:val="76A719FE"/>
    <w:rsid w:val="76EC328B"/>
    <w:rsid w:val="77036918"/>
    <w:rsid w:val="77486480"/>
    <w:rsid w:val="777D1373"/>
    <w:rsid w:val="77A80CB1"/>
    <w:rsid w:val="77F4079E"/>
    <w:rsid w:val="77FD07A3"/>
    <w:rsid w:val="782E4559"/>
    <w:rsid w:val="78595EBE"/>
    <w:rsid w:val="78852DA0"/>
    <w:rsid w:val="78A858B1"/>
    <w:rsid w:val="78C665CC"/>
    <w:rsid w:val="78F24AF8"/>
    <w:rsid w:val="792A1EBF"/>
    <w:rsid w:val="79404F19"/>
    <w:rsid w:val="795F37FC"/>
    <w:rsid w:val="79633332"/>
    <w:rsid w:val="799A4031"/>
    <w:rsid w:val="79DE12CA"/>
    <w:rsid w:val="7A0E5017"/>
    <w:rsid w:val="7A667CAA"/>
    <w:rsid w:val="7A776449"/>
    <w:rsid w:val="7A7C2A04"/>
    <w:rsid w:val="7A977085"/>
    <w:rsid w:val="7AB94F83"/>
    <w:rsid w:val="7AC619E4"/>
    <w:rsid w:val="7AE0369A"/>
    <w:rsid w:val="7AE75A69"/>
    <w:rsid w:val="7AF8387E"/>
    <w:rsid w:val="7B7339E4"/>
    <w:rsid w:val="7B9854E0"/>
    <w:rsid w:val="7BB00C9D"/>
    <w:rsid w:val="7BC360EC"/>
    <w:rsid w:val="7BD76009"/>
    <w:rsid w:val="7C4D1E27"/>
    <w:rsid w:val="7C604B68"/>
    <w:rsid w:val="7CB93960"/>
    <w:rsid w:val="7CBC0D5A"/>
    <w:rsid w:val="7CE961B2"/>
    <w:rsid w:val="7D4D5E56"/>
    <w:rsid w:val="7D7E6CD0"/>
    <w:rsid w:val="7D8E0949"/>
    <w:rsid w:val="7D924B98"/>
    <w:rsid w:val="7D951CD7"/>
    <w:rsid w:val="7DAE3297"/>
    <w:rsid w:val="7DBC4E1E"/>
    <w:rsid w:val="7DDA769F"/>
    <w:rsid w:val="7E1150D6"/>
    <w:rsid w:val="7E180CF6"/>
    <w:rsid w:val="7E3037AE"/>
    <w:rsid w:val="7E4E5F3E"/>
    <w:rsid w:val="7E5232ED"/>
    <w:rsid w:val="7E5B33F6"/>
    <w:rsid w:val="7E763CA9"/>
    <w:rsid w:val="7E7E1C81"/>
    <w:rsid w:val="7E9F48A8"/>
    <w:rsid w:val="7EA557DA"/>
    <w:rsid w:val="7EBB4162"/>
    <w:rsid w:val="7ED1109C"/>
    <w:rsid w:val="7ED5013C"/>
    <w:rsid w:val="7F0437D0"/>
    <w:rsid w:val="7F267E2A"/>
    <w:rsid w:val="7F793C59"/>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54"/>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55"/>
    <w:qFormat/>
    <w:uiPriority w:val="0"/>
    <w:pPr>
      <w:keepNext/>
      <w:keepLines/>
      <w:spacing w:before="260" w:after="260" w:line="416" w:lineRule="auto"/>
      <w:outlineLvl w:val="2"/>
    </w:pPr>
    <w:rPr>
      <w:b/>
      <w:bCs/>
      <w:sz w:val="32"/>
      <w:szCs w:val="32"/>
    </w:rPr>
  </w:style>
  <w:style w:type="paragraph" w:styleId="6">
    <w:name w:val="heading 4"/>
    <w:basedOn w:val="1"/>
    <w:next w:val="1"/>
    <w:link w:val="75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5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5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7"/>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next w:val="1"/>
    <w:link w:val="216"/>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3"/>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2"/>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2614"/>
    <w:basedOn w:val="53"/>
    <w:link w:val="51"/>
    <w:qFormat/>
    <w:uiPriority w:val="0"/>
    <w:rPr>
      <w:rFonts w:ascii="宋体" w:hAnsi="Courier New" w:eastAsia="宋体" w:cs="Courier New"/>
      <w:szCs w:val="21"/>
    </w:rPr>
  </w:style>
  <w:style w:type="paragraph" w:customStyle="1" w:styleId="53">
    <w:name w:val="Normal_file_2614"/>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2614"/>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2614"/>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2632"/>
    <w:basedOn w:val="143"/>
    <w:link w:val="141"/>
    <w:qFormat/>
    <w:uiPriority w:val="9"/>
    <w:pPr>
      <w:outlineLvl w:val="0"/>
    </w:pPr>
    <w:rPr>
      <w:kern w:val="36"/>
      <w:sz w:val="48"/>
      <w:szCs w:val="48"/>
    </w:rPr>
  </w:style>
  <w:style w:type="paragraph" w:customStyle="1" w:styleId="143">
    <w:name w:val="Normal_file_2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2633"/>
    <w:basedOn w:val="145"/>
    <w:link w:val="141"/>
    <w:qFormat/>
    <w:uiPriority w:val="9"/>
    <w:pPr>
      <w:outlineLvl w:val="0"/>
    </w:pPr>
    <w:rPr>
      <w:kern w:val="36"/>
      <w:sz w:val="48"/>
      <w:szCs w:val="48"/>
    </w:rPr>
  </w:style>
  <w:style w:type="paragraph" w:customStyle="1" w:styleId="145">
    <w:name w:val="Normal_file_2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2634"/>
    <w:basedOn w:val="147"/>
    <w:link w:val="141"/>
    <w:qFormat/>
    <w:uiPriority w:val="9"/>
    <w:pPr>
      <w:outlineLvl w:val="0"/>
    </w:pPr>
    <w:rPr>
      <w:kern w:val="36"/>
      <w:sz w:val="48"/>
      <w:szCs w:val="48"/>
    </w:rPr>
  </w:style>
  <w:style w:type="paragraph" w:customStyle="1" w:styleId="147">
    <w:name w:val="Normal_file_2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2609"/>
    <w:basedOn w:val="149"/>
    <w:link w:val="141"/>
    <w:qFormat/>
    <w:uiPriority w:val="9"/>
    <w:pPr>
      <w:outlineLvl w:val="0"/>
    </w:pPr>
    <w:rPr>
      <w:kern w:val="36"/>
      <w:sz w:val="48"/>
      <w:szCs w:val="48"/>
    </w:rPr>
  </w:style>
  <w:style w:type="paragraph" w:customStyle="1" w:styleId="149">
    <w:name w:val="Normal_file_26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2610"/>
    <w:basedOn w:val="151"/>
    <w:link w:val="141"/>
    <w:qFormat/>
    <w:uiPriority w:val="9"/>
    <w:pPr>
      <w:outlineLvl w:val="0"/>
    </w:pPr>
    <w:rPr>
      <w:kern w:val="36"/>
      <w:sz w:val="48"/>
      <w:szCs w:val="48"/>
    </w:rPr>
  </w:style>
  <w:style w:type="paragraph" w:customStyle="1" w:styleId="151">
    <w:name w:val="Normal_file_26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2611"/>
    <w:basedOn w:val="153"/>
    <w:link w:val="141"/>
    <w:qFormat/>
    <w:uiPriority w:val="9"/>
    <w:pPr>
      <w:outlineLvl w:val="0"/>
    </w:pPr>
    <w:rPr>
      <w:kern w:val="36"/>
      <w:sz w:val="48"/>
      <w:szCs w:val="48"/>
    </w:rPr>
  </w:style>
  <w:style w:type="paragraph" w:customStyle="1" w:styleId="153">
    <w:name w:val="Normal_file_26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2612"/>
    <w:basedOn w:val="155"/>
    <w:link w:val="141"/>
    <w:qFormat/>
    <w:uiPriority w:val="9"/>
    <w:pPr>
      <w:outlineLvl w:val="0"/>
    </w:pPr>
    <w:rPr>
      <w:kern w:val="36"/>
      <w:sz w:val="48"/>
      <w:szCs w:val="48"/>
    </w:rPr>
  </w:style>
  <w:style w:type="paragraph" w:customStyle="1" w:styleId="155">
    <w:name w:val="Normal_file_2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2613"/>
    <w:basedOn w:val="157"/>
    <w:link w:val="141"/>
    <w:qFormat/>
    <w:uiPriority w:val="9"/>
    <w:pPr>
      <w:outlineLvl w:val="0"/>
    </w:pPr>
    <w:rPr>
      <w:kern w:val="36"/>
      <w:sz w:val="48"/>
      <w:szCs w:val="48"/>
    </w:rPr>
  </w:style>
  <w:style w:type="paragraph" w:customStyle="1" w:styleId="157">
    <w:name w:val="Normal_file_2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2615"/>
    <w:basedOn w:val="159"/>
    <w:link w:val="141"/>
    <w:qFormat/>
    <w:uiPriority w:val="9"/>
    <w:pPr>
      <w:outlineLvl w:val="0"/>
    </w:pPr>
    <w:rPr>
      <w:kern w:val="36"/>
      <w:sz w:val="48"/>
      <w:szCs w:val="48"/>
    </w:rPr>
  </w:style>
  <w:style w:type="paragraph" w:customStyle="1" w:styleId="159">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2608_file_2616"/>
    <w:basedOn w:val="161"/>
    <w:link w:val="141"/>
    <w:qFormat/>
    <w:uiPriority w:val="9"/>
    <w:pPr>
      <w:outlineLvl w:val="0"/>
    </w:pPr>
    <w:rPr>
      <w:kern w:val="36"/>
      <w:sz w:val="48"/>
      <w:szCs w:val="48"/>
    </w:rPr>
  </w:style>
  <w:style w:type="paragraph" w:customStyle="1" w:styleId="161">
    <w:name w:val="Normal_file_2608_file_2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2617"/>
    <w:basedOn w:val="163"/>
    <w:link w:val="141"/>
    <w:qFormat/>
    <w:uiPriority w:val="9"/>
    <w:pPr>
      <w:outlineLvl w:val="0"/>
    </w:pPr>
    <w:rPr>
      <w:kern w:val="36"/>
      <w:sz w:val="48"/>
      <w:szCs w:val="48"/>
    </w:rPr>
  </w:style>
  <w:style w:type="paragraph" w:customStyle="1" w:styleId="163">
    <w:name w:val="Normal_file_2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2618"/>
    <w:basedOn w:val="165"/>
    <w:link w:val="141"/>
    <w:qFormat/>
    <w:uiPriority w:val="9"/>
    <w:pPr>
      <w:outlineLvl w:val="0"/>
    </w:pPr>
    <w:rPr>
      <w:kern w:val="36"/>
      <w:sz w:val="48"/>
      <w:szCs w:val="48"/>
    </w:rPr>
  </w:style>
  <w:style w:type="paragraph" w:customStyle="1" w:styleId="165">
    <w:name w:val="Normal_file_2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2619"/>
    <w:basedOn w:val="167"/>
    <w:link w:val="141"/>
    <w:qFormat/>
    <w:uiPriority w:val="9"/>
    <w:pPr>
      <w:outlineLvl w:val="0"/>
    </w:pPr>
    <w:rPr>
      <w:kern w:val="36"/>
      <w:sz w:val="48"/>
      <w:szCs w:val="48"/>
    </w:rPr>
  </w:style>
  <w:style w:type="paragraph" w:customStyle="1" w:styleId="167">
    <w:name w:val="Normal_file_2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2620"/>
    <w:basedOn w:val="169"/>
    <w:link w:val="141"/>
    <w:qFormat/>
    <w:uiPriority w:val="9"/>
    <w:pPr>
      <w:outlineLvl w:val="0"/>
    </w:pPr>
    <w:rPr>
      <w:kern w:val="36"/>
      <w:sz w:val="48"/>
      <w:szCs w:val="48"/>
    </w:rPr>
  </w:style>
  <w:style w:type="paragraph" w:customStyle="1" w:styleId="169">
    <w:name w:val="Normal_file_2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2621"/>
    <w:basedOn w:val="171"/>
    <w:link w:val="141"/>
    <w:qFormat/>
    <w:uiPriority w:val="9"/>
    <w:pPr>
      <w:outlineLvl w:val="0"/>
    </w:pPr>
    <w:rPr>
      <w:kern w:val="36"/>
      <w:sz w:val="48"/>
      <w:szCs w:val="48"/>
    </w:rPr>
  </w:style>
  <w:style w:type="paragraph" w:customStyle="1" w:styleId="171">
    <w:name w:val="Normal_file_2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2622"/>
    <w:basedOn w:val="173"/>
    <w:link w:val="141"/>
    <w:qFormat/>
    <w:uiPriority w:val="9"/>
    <w:pPr>
      <w:outlineLvl w:val="0"/>
    </w:pPr>
    <w:rPr>
      <w:kern w:val="36"/>
      <w:sz w:val="48"/>
      <w:szCs w:val="48"/>
    </w:rPr>
  </w:style>
  <w:style w:type="paragraph" w:customStyle="1" w:styleId="173">
    <w:name w:val="Normal_file_2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2623"/>
    <w:basedOn w:val="175"/>
    <w:link w:val="141"/>
    <w:qFormat/>
    <w:uiPriority w:val="9"/>
    <w:pPr>
      <w:outlineLvl w:val="0"/>
    </w:pPr>
    <w:rPr>
      <w:kern w:val="36"/>
      <w:sz w:val="48"/>
      <w:szCs w:val="48"/>
    </w:rPr>
  </w:style>
  <w:style w:type="paragraph" w:customStyle="1" w:styleId="175">
    <w:name w:val="Normal_file_2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2624"/>
    <w:basedOn w:val="177"/>
    <w:link w:val="141"/>
    <w:qFormat/>
    <w:uiPriority w:val="9"/>
    <w:pPr>
      <w:outlineLvl w:val="0"/>
    </w:pPr>
    <w:rPr>
      <w:kern w:val="36"/>
      <w:sz w:val="48"/>
      <w:szCs w:val="48"/>
    </w:rPr>
  </w:style>
  <w:style w:type="paragraph" w:customStyle="1" w:styleId="177">
    <w:name w:val="Normal_file_2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2625"/>
    <w:basedOn w:val="179"/>
    <w:link w:val="141"/>
    <w:qFormat/>
    <w:uiPriority w:val="9"/>
    <w:pPr>
      <w:outlineLvl w:val="0"/>
    </w:pPr>
    <w:rPr>
      <w:kern w:val="36"/>
      <w:sz w:val="48"/>
      <w:szCs w:val="48"/>
    </w:rPr>
  </w:style>
  <w:style w:type="paragraph" w:customStyle="1" w:styleId="179">
    <w:name w:val="Normal_file_2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2626"/>
    <w:basedOn w:val="181"/>
    <w:link w:val="141"/>
    <w:qFormat/>
    <w:uiPriority w:val="9"/>
    <w:pPr>
      <w:outlineLvl w:val="0"/>
    </w:pPr>
    <w:rPr>
      <w:kern w:val="36"/>
      <w:sz w:val="48"/>
      <w:szCs w:val="48"/>
    </w:rPr>
  </w:style>
  <w:style w:type="paragraph" w:customStyle="1" w:styleId="181">
    <w:name w:val="Normal_file_2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2627"/>
    <w:basedOn w:val="183"/>
    <w:link w:val="141"/>
    <w:qFormat/>
    <w:uiPriority w:val="9"/>
    <w:pPr>
      <w:outlineLvl w:val="0"/>
    </w:pPr>
    <w:rPr>
      <w:kern w:val="36"/>
      <w:sz w:val="48"/>
      <w:szCs w:val="48"/>
    </w:rPr>
  </w:style>
  <w:style w:type="paragraph" w:customStyle="1" w:styleId="183">
    <w:name w:val="Normal_file_2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2628"/>
    <w:basedOn w:val="185"/>
    <w:link w:val="141"/>
    <w:qFormat/>
    <w:uiPriority w:val="9"/>
    <w:pPr>
      <w:outlineLvl w:val="0"/>
    </w:pPr>
    <w:rPr>
      <w:kern w:val="36"/>
      <w:sz w:val="48"/>
      <w:szCs w:val="48"/>
    </w:rPr>
  </w:style>
  <w:style w:type="paragraph" w:customStyle="1" w:styleId="185">
    <w:name w:val="Normal_file_2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2629"/>
    <w:basedOn w:val="187"/>
    <w:link w:val="141"/>
    <w:qFormat/>
    <w:uiPriority w:val="9"/>
    <w:pPr>
      <w:outlineLvl w:val="0"/>
    </w:pPr>
    <w:rPr>
      <w:kern w:val="36"/>
      <w:sz w:val="48"/>
      <w:szCs w:val="48"/>
    </w:rPr>
  </w:style>
  <w:style w:type="paragraph" w:customStyle="1" w:styleId="187">
    <w:name w:val="Normal_file_2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2630"/>
    <w:basedOn w:val="189"/>
    <w:link w:val="141"/>
    <w:qFormat/>
    <w:uiPriority w:val="9"/>
    <w:pPr>
      <w:outlineLvl w:val="0"/>
    </w:pPr>
    <w:rPr>
      <w:kern w:val="36"/>
      <w:sz w:val="48"/>
      <w:szCs w:val="48"/>
    </w:rPr>
  </w:style>
  <w:style w:type="paragraph" w:customStyle="1" w:styleId="189">
    <w:name w:val="Normal_file_2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2631"/>
    <w:basedOn w:val="191"/>
    <w:link w:val="141"/>
    <w:qFormat/>
    <w:uiPriority w:val="9"/>
    <w:pPr>
      <w:outlineLvl w:val="0"/>
    </w:pPr>
    <w:rPr>
      <w:kern w:val="36"/>
      <w:sz w:val="48"/>
      <w:szCs w:val="48"/>
    </w:rPr>
  </w:style>
  <w:style w:type="paragraph" w:customStyle="1" w:styleId="191">
    <w:name w:val="Normal_file_263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2">
    <w:name w:val="Char Char11"/>
    <w:qFormat/>
    <w:uiPriority w:val="0"/>
    <w:rPr>
      <w:rFonts w:ascii="宋体" w:hAnsi="Courier New" w:eastAsia="宋体" w:cs="Courier New"/>
      <w:szCs w:val="21"/>
    </w:rPr>
  </w:style>
  <w:style w:type="character" w:customStyle="1" w:styleId="193">
    <w:name w:val="页脚 字符"/>
    <w:link w:val="31"/>
    <w:qFormat/>
    <w:uiPriority w:val="99"/>
    <w:rPr>
      <w:kern w:val="2"/>
      <w:sz w:val="18"/>
      <w:szCs w:val="18"/>
    </w:rPr>
  </w:style>
  <w:style w:type="character" w:customStyle="1" w:styleId="194">
    <w:name w:val="font91"/>
    <w:qFormat/>
    <w:uiPriority w:val="0"/>
    <w:rPr>
      <w:rFonts w:hint="default" w:ascii="Times New Roman" w:hAnsi="Times New Roman" w:cs="Times New Roman"/>
      <w:color w:val="000000"/>
      <w:sz w:val="20"/>
      <w:szCs w:val="20"/>
      <w:u w:val="none"/>
    </w:rPr>
  </w:style>
  <w:style w:type="character" w:customStyle="1" w:styleId="195">
    <w:name w:val="纯文本 Char1"/>
    <w:qFormat/>
    <w:uiPriority w:val="0"/>
    <w:rPr>
      <w:rFonts w:ascii="宋体" w:hAnsi="Courier New" w:eastAsia="宋体" w:cs="Courier New"/>
      <w:szCs w:val="21"/>
    </w:rPr>
  </w:style>
  <w:style w:type="character" w:customStyle="1" w:styleId="196">
    <w:name w:val="正文文本缩进 3 Char2"/>
    <w:semiHidden/>
    <w:qFormat/>
    <w:uiPriority w:val="99"/>
    <w:rPr>
      <w:kern w:val="2"/>
      <w:sz w:val="16"/>
      <w:szCs w:val="16"/>
    </w:rPr>
  </w:style>
  <w:style w:type="character" w:customStyle="1" w:styleId="197">
    <w:name w:val="A4"/>
    <w:qFormat/>
    <w:uiPriority w:val="0"/>
    <w:rPr>
      <w:rFonts w:ascii="新宋体" w:eastAsia="新宋体" w:cs="新宋体"/>
      <w:color w:val="000000"/>
      <w:lang w:bidi="ar-SA"/>
    </w:rPr>
  </w:style>
  <w:style w:type="character" w:customStyle="1" w:styleId="198">
    <w:name w:val="style21"/>
    <w:qFormat/>
    <w:uiPriority w:val="0"/>
    <w:rPr>
      <w:sz w:val="22"/>
      <w:szCs w:val="22"/>
    </w:rPr>
  </w:style>
  <w:style w:type="character" w:customStyle="1" w:styleId="199">
    <w:name w:val="列表段落 字符"/>
    <w:link w:val="200"/>
    <w:qFormat/>
    <w:locked/>
    <w:uiPriority w:val="34"/>
    <w:rPr>
      <w:rFonts w:ascii="Calibri" w:hAnsi="Calibri"/>
      <w:kern w:val="2"/>
      <w:sz w:val="21"/>
      <w:szCs w:val="22"/>
    </w:rPr>
  </w:style>
  <w:style w:type="paragraph" w:styleId="200">
    <w:name w:val="List Paragraph"/>
    <w:basedOn w:val="1"/>
    <w:link w:val="199"/>
    <w:qFormat/>
    <w:uiPriority w:val="34"/>
    <w:pPr>
      <w:ind w:firstLine="420" w:firstLineChars="200"/>
    </w:pPr>
    <w:rPr>
      <w:rFonts w:ascii="Calibri" w:hAnsi="Calibri"/>
      <w:szCs w:val="22"/>
    </w:rPr>
  </w:style>
  <w:style w:type="character" w:customStyle="1" w:styleId="201">
    <w:name w:val="标题 7 字符"/>
    <w:link w:val="10"/>
    <w:qFormat/>
    <w:uiPriority w:val="0"/>
    <w:rPr>
      <w:b/>
      <w:kern w:val="2"/>
      <w:sz w:val="24"/>
      <w:szCs w:val="24"/>
    </w:rPr>
  </w:style>
  <w:style w:type="character" w:customStyle="1" w:styleId="202">
    <w:name w:val="无间隔 字符"/>
    <w:link w:val="203"/>
    <w:qFormat/>
    <w:uiPriority w:val="1"/>
    <w:rPr>
      <w:rFonts w:ascii="宋体" w:hAnsi="Courier New"/>
      <w:kern w:val="2"/>
      <w:sz w:val="21"/>
      <w:lang w:val="en-US" w:eastAsia="zh-CN" w:bidi="ar-SA"/>
    </w:rPr>
  </w:style>
  <w:style w:type="paragraph" w:styleId="203">
    <w:name w:val="No Spacing"/>
    <w:link w:val="202"/>
    <w:qFormat/>
    <w:uiPriority w:val="1"/>
    <w:pPr>
      <w:widowControl w:val="0"/>
      <w:jc w:val="both"/>
    </w:pPr>
    <w:rPr>
      <w:rFonts w:ascii="宋体" w:hAnsi="Courier New" w:eastAsia="宋体" w:cs="Times New Roman"/>
      <w:kern w:val="2"/>
      <w:sz w:val="21"/>
      <w:lang w:val="en-US" w:eastAsia="zh-CN" w:bidi="ar-SA"/>
    </w:rPr>
  </w:style>
  <w:style w:type="character" w:customStyle="1" w:styleId="204">
    <w:name w:val="Subtle Emphasis"/>
    <w:qFormat/>
    <w:uiPriority w:val="19"/>
    <w:rPr>
      <w:i/>
      <w:iCs/>
      <w:color w:val="808080"/>
    </w:rPr>
  </w:style>
  <w:style w:type="character" w:customStyle="1" w:styleId="205">
    <w:name w:val="表正文 Char2"/>
    <w:qFormat/>
    <w:uiPriority w:val="0"/>
    <w:rPr>
      <w:rFonts w:ascii="Times New Roman" w:hAnsi="Times New Roman"/>
      <w:kern w:val="2"/>
      <w:sz w:val="21"/>
    </w:rPr>
  </w:style>
  <w:style w:type="character" w:customStyle="1" w:styleId="206">
    <w:name w:val="日期 Char1"/>
    <w:semiHidden/>
    <w:qFormat/>
    <w:uiPriority w:val="99"/>
    <w:rPr>
      <w:rFonts w:ascii="Times New Roman" w:hAnsi="Times New Roman" w:eastAsia="宋体" w:cs="Times New Roman"/>
      <w:szCs w:val="24"/>
    </w:rPr>
  </w:style>
  <w:style w:type="character" w:customStyle="1" w:styleId="207">
    <w:name w:val="批注文字 字符"/>
    <w:link w:val="17"/>
    <w:qFormat/>
    <w:uiPriority w:val="99"/>
    <w:rPr>
      <w:kern w:val="2"/>
      <w:sz w:val="21"/>
      <w:szCs w:val="24"/>
    </w:rPr>
  </w:style>
  <w:style w:type="character" w:customStyle="1" w:styleId="208">
    <w:name w:val="ca-21"/>
    <w:qFormat/>
    <w:uiPriority w:val="0"/>
    <w:rPr>
      <w:rFonts w:ascii="宋体" w:hAnsi="宋体" w:eastAsia="宋体"/>
      <w:w w:val="100"/>
      <w:sz w:val="21"/>
      <w:szCs w:val="21"/>
      <w:shd w:val="clear" w:color="auto" w:fill="auto"/>
    </w:rPr>
  </w:style>
  <w:style w:type="character" w:customStyle="1" w:styleId="209">
    <w:name w:val="Body Text Indent 3 Char"/>
    <w:qFormat/>
    <w:locked/>
    <w:uiPriority w:val="99"/>
    <w:rPr>
      <w:rFonts w:eastAsia="宋体"/>
      <w:sz w:val="16"/>
    </w:rPr>
  </w:style>
  <w:style w:type="character" w:customStyle="1" w:styleId="210">
    <w:name w:val="批注主题 Char1"/>
    <w:qFormat/>
    <w:uiPriority w:val="99"/>
    <w:rPr>
      <w:b/>
      <w:bCs/>
      <w:kern w:val="2"/>
      <w:sz w:val="21"/>
      <w:szCs w:val="24"/>
    </w:rPr>
  </w:style>
  <w:style w:type="character" w:customStyle="1" w:styleId="211">
    <w:name w:val="页眉 Char1"/>
    <w:semiHidden/>
    <w:qFormat/>
    <w:uiPriority w:val="99"/>
    <w:rPr>
      <w:kern w:val="2"/>
      <w:sz w:val="18"/>
      <w:szCs w:val="18"/>
    </w:rPr>
  </w:style>
  <w:style w:type="character" w:customStyle="1" w:styleId="212">
    <w:name w:val="正文文本 2 Char1"/>
    <w:semiHidden/>
    <w:qFormat/>
    <w:uiPriority w:val="99"/>
    <w:rPr>
      <w:rFonts w:ascii="Times New Roman" w:hAnsi="Times New Roman" w:eastAsia="宋体" w:cs="Times New Roman"/>
      <w:szCs w:val="24"/>
    </w:rPr>
  </w:style>
  <w:style w:type="character" w:customStyle="1" w:styleId="213">
    <w:name w:val="bold1"/>
    <w:qFormat/>
    <w:uiPriority w:val="0"/>
    <w:rPr>
      <w:rFonts w:hint="default"/>
      <w:b/>
      <w:bCs/>
      <w:color w:val="000000"/>
      <w:sz w:val="18"/>
      <w:szCs w:val="18"/>
    </w:rPr>
  </w:style>
  <w:style w:type="character" w:customStyle="1" w:styleId="214">
    <w:name w:val="正文文本缩进 Char1"/>
    <w:semiHidden/>
    <w:qFormat/>
    <w:uiPriority w:val="99"/>
    <w:rPr>
      <w:kern w:val="2"/>
      <w:sz w:val="21"/>
      <w:szCs w:val="24"/>
    </w:rPr>
  </w:style>
  <w:style w:type="character" w:customStyle="1" w:styleId="215">
    <w:name w:val="纯文本 Char"/>
    <w:qFormat/>
    <w:uiPriority w:val="0"/>
    <w:rPr>
      <w:rFonts w:ascii="宋体" w:hAnsi="Courier New" w:eastAsia="宋体" w:cs="Courier New"/>
      <w:kern w:val="2"/>
      <w:sz w:val="21"/>
      <w:szCs w:val="21"/>
      <w:lang w:val="en-US" w:eastAsia="zh-CN" w:bidi="ar-SA"/>
    </w:rPr>
  </w:style>
  <w:style w:type="character" w:customStyle="1" w:styleId="216">
    <w:name w:val="正文文本 字符"/>
    <w:link w:val="19"/>
    <w:qFormat/>
    <w:uiPriority w:val="0"/>
    <w:rPr>
      <w:kern w:val="2"/>
      <w:sz w:val="24"/>
      <w:szCs w:val="24"/>
    </w:rPr>
  </w:style>
  <w:style w:type="character" w:customStyle="1" w:styleId="217">
    <w:name w:val="项目排列 Char Char"/>
    <w:link w:val="218"/>
    <w:qFormat/>
    <w:uiPriority w:val="0"/>
    <w:rPr>
      <w:kern w:val="2"/>
      <w:sz w:val="24"/>
      <w:szCs w:val="24"/>
    </w:rPr>
  </w:style>
  <w:style w:type="paragraph" w:customStyle="1" w:styleId="218">
    <w:name w:val="项目排列"/>
    <w:basedOn w:val="1"/>
    <w:link w:val="217"/>
    <w:qFormat/>
    <w:uiPriority w:val="0"/>
    <w:pPr>
      <w:numPr>
        <w:ilvl w:val="0"/>
        <w:numId w:val="1"/>
      </w:numPr>
      <w:tabs>
        <w:tab w:val="left" w:pos="1200"/>
      </w:tabs>
      <w:spacing w:beforeLines="50" w:afterLines="50" w:line="300" w:lineRule="auto"/>
    </w:pPr>
    <w:rPr>
      <w:sz w:val="24"/>
    </w:rPr>
  </w:style>
  <w:style w:type="character" w:customStyle="1" w:styleId="219">
    <w:name w:val="ca-2"/>
    <w:basedOn w:val="50"/>
    <w:qFormat/>
    <w:uiPriority w:val="0"/>
  </w:style>
  <w:style w:type="character" w:customStyle="1" w:styleId="220">
    <w:name w:val="标题 6 字符"/>
    <w:link w:val="9"/>
    <w:qFormat/>
    <w:uiPriority w:val="0"/>
    <w:rPr>
      <w:rFonts w:ascii="Arial" w:hAnsi="Arial" w:eastAsia="黑体"/>
      <w:b/>
      <w:kern w:val="2"/>
      <w:sz w:val="24"/>
      <w:szCs w:val="24"/>
    </w:rPr>
  </w:style>
  <w:style w:type="paragraph" w:customStyle="1" w:styleId="221">
    <w:name w:val="列表段落1"/>
    <w:basedOn w:val="1"/>
    <w:qFormat/>
    <w:uiPriority w:val="0"/>
    <w:pPr>
      <w:ind w:firstLine="420" w:firstLineChars="200"/>
    </w:pPr>
    <w:rPr>
      <w:rFonts w:ascii="Calibri" w:hAnsi="Calibri"/>
      <w:szCs w:val="22"/>
    </w:rPr>
  </w:style>
  <w:style w:type="paragraph" w:customStyle="1" w:styleId="222">
    <w:name w:val="三级条标题"/>
    <w:basedOn w:val="223"/>
    <w:next w:val="224"/>
    <w:qFormat/>
    <w:uiPriority w:val="0"/>
    <w:pPr>
      <w:outlineLvl w:val="4"/>
    </w:pPr>
  </w:style>
  <w:style w:type="paragraph" w:customStyle="1" w:styleId="223">
    <w:name w:val="二级条标题"/>
    <w:basedOn w:val="1"/>
    <w:next w:val="1"/>
    <w:qFormat/>
    <w:uiPriority w:val="0"/>
    <w:pPr>
      <w:widowControl/>
      <w:jc w:val="left"/>
      <w:outlineLvl w:val="3"/>
    </w:pPr>
    <w:rPr>
      <w:rFonts w:ascii="宋体" w:hAnsi="宋体"/>
      <w:color w:val="000000"/>
      <w:kern w:val="0"/>
      <w:szCs w:val="20"/>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6">
    <w:name w:val="pa-2"/>
    <w:basedOn w:val="1"/>
    <w:qFormat/>
    <w:uiPriority w:val="0"/>
    <w:pPr>
      <w:widowControl/>
      <w:ind w:firstLine="420"/>
    </w:pPr>
    <w:rPr>
      <w:rFonts w:ascii="宋体" w:hAnsi="宋体"/>
      <w:kern w:val="0"/>
      <w:sz w:val="24"/>
    </w:rPr>
  </w:style>
  <w:style w:type="paragraph" w:customStyle="1" w:styleId="227">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28">
    <w:name w:val="Char Char Char"/>
    <w:basedOn w:val="1"/>
    <w:qFormat/>
    <w:uiPriority w:val="0"/>
    <w:rPr>
      <w:rFonts w:ascii="Tahoma" w:hAnsi="Tahoma"/>
      <w:sz w:val="24"/>
      <w:szCs w:val="20"/>
    </w:rPr>
  </w:style>
  <w:style w:type="paragraph" w:customStyle="1" w:styleId="229">
    <w:name w:val="1."/>
    <w:basedOn w:val="1"/>
    <w:qFormat/>
    <w:uiPriority w:val="0"/>
    <w:pPr>
      <w:spacing w:line="360" w:lineRule="auto"/>
      <w:ind w:firstLine="480" w:firstLineChars="200"/>
    </w:pPr>
    <w:rPr>
      <w:rFonts w:ascii="宋体" w:hAnsi="宋体"/>
      <w:sz w:val="24"/>
    </w:rPr>
  </w:style>
  <w:style w:type="paragraph" w:customStyle="1" w:styleId="230">
    <w:name w:val="样式 首行缩进:  2 字符"/>
    <w:basedOn w:val="1"/>
    <w:qFormat/>
    <w:uiPriority w:val="0"/>
    <w:pPr>
      <w:spacing w:line="400" w:lineRule="exact"/>
      <w:ind w:firstLine="200" w:firstLineChars="200"/>
    </w:pPr>
    <w:rPr>
      <w:rFonts w:cs="宋体"/>
      <w:sz w:val="24"/>
    </w:rPr>
  </w:style>
  <w:style w:type="paragraph" w:customStyle="1" w:styleId="23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3">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4">
    <w:name w:val="Char1"/>
    <w:basedOn w:val="1"/>
    <w:qFormat/>
    <w:uiPriority w:val="0"/>
    <w:rPr>
      <w:szCs w:val="21"/>
    </w:rPr>
  </w:style>
  <w:style w:type="paragraph" w:customStyle="1" w:styleId="235">
    <w:name w:val="2-2ji"/>
    <w:basedOn w:val="4"/>
    <w:qFormat/>
    <w:uiPriority w:val="0"/>
    <w:pPr>
      <w:keepLines/>
      <w:spacing w:before="0"/>
      <w:textAlignment w:val="baseline"/>
    </w:pPr>
    <w:rPr>
      <w:rFonts w:ascii="宋体" w:hAnsi="宋体" w:eastAsia="宋体"/>
      <w:sz w:val="36"/>
      <w:szCs w:val="32"/>
    </w:rPr>
  </w:style>
  <w:style w:type="paragraph" w:customStyle="1" w:styleId="236">
    <w:name w:val="正文首行缩进两字符"/>
    <w:basedOn w:val="1"/>
    <w:qFormat/>
    <w:uiPriority w:val="0"/>
    <w:pPr>
      <w:spacing w:line="360" w:lineRule="auto"/>
      <w:ind w:firstLine="200" w:firstLineChars="200"/>
    </w:pPr>
  </w:style>
  <w:style w:type="paragraph" w:customStyle="1" w:styleId="237">
    <w:name w:val="列表1"/>
    <w:basedOn w:val="238"/>
    <w:qFormat/>
    <w:uiPriority w:val="0"/>
    <w:pPr>
      <w:tabs>
        <w:tab w:val="left" w:pos="900"/>
      </w:tabs>
      <w:ind w:left="900" w:hanging="420"/>
    </w:pPr>
    <w:rPr>
      <w:rFonts w:ascii="Times New Roman" w:hAnsi="Times New Roman"/>
      <w:szCs w:val="20"/>
    </w:rPr>
  </w:style>
  <w:style w:type="paragraph" w:customStyle="1" w:styleId="238">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39">
    <w:name w:val="正文1"/>
    <w:basedOn w:val="1"/>
    <w:qFormat/>
    <w:uiPriority w:val="0"/>
    <w:pPr>
      <w:widowControl/>
      <w:overflowPunct w:val="0"/>
      <w:autoSpaceDE w:val="0"/>
      <w:autoSpaceDN w:val="0"/>
      <w:adjustRightInd w:val="0"/>
    </w:pPr>
    <w:rPr>
      <w:rFonts w:ascii="宋体"/>
      <w:kern w:val="0"/>
      <w:szCs w:val="20"/>
    </w:rPr>
  </w:style>
  <w:style w:type="paragraph" w:customStyle="1" w:styleId="240">
    <w:name w:val="列出段落1"/>
    <w:basedOn w:val="1"/>
    <w:qFormat/>
    <w:uiPriority w:val="0"/>
    <w:pPr>
      <w:ind w:firstLine="420" w:firstLineChars="200"/>
    </w:pPr>
    <w:rPr>
      <w:rFonts w:ascii="Calibri" w:hAnsi="Calibri"/>
      <w:szCs w:val="22"/>
    </w:rPr>
  </w:style>
  <w:style w:type="paragraph" w:customStyle="1" w:styleId="24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5">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8">
    <w:name w:val="Char1 Char Char Char Char Char Char Char Char Char Char Char Char"/>
    <w:basedOn w:val="1"/>
    <w:qFormat/>
    <w:uiPriority w:val="0"/>
    <w:rPr>
      <w:rFonts w:ascii="Tahoma" w:hAnsi="Tahoma"/>
      <w:sz w:val="24"/>
      <w:szCs w:val="20"/>
    </w:rPr>
  </w:style>
  <w:style w:type="paragraph" w:customStyle="1" w:styleId="24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规范正文"/>
    <w:basedOn w:val="1"/>
    <w:qFormat/>
    <w:uiPriority w:val="0"/>
    <w:pPr>
      <w:adjustRightInd w:val="0"/>
      <w:spacing w:line="360" w:lineRule="auto"/>
      <w:ind w:left="480"/>
      <w:textAlignment w:val="baseline"/>
    </w:pPr>
    <w:rPr>
      <w:kern w:val="0"/>
      <w:sz w:val="24"/>
      <w:szCs w:val="20"/>
    </w:rPr>
  </w:style>
  <w:style w:type="paragraph" w:customStyle="1" w:styleId="251">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3">
    <w:name w:val="Char Char3 Char Char"/>
    <w:basedOn w:val="1"/>
    <w:qFormat/>
    <w:uiPriority w:val="0"/>
  </w:style>
  <w:style w:type="paragraph" w:customStyle="1" w:styleId="254">
    <w:name w:val="Char Char Char Char"/>
    <w:basedOn w:val="1"/>
    <w:qFormat/>
    <w:uiPriority w:val="0"/>
  </w:style>
  <w:style w:type="paragraph" w:customStyle="1" w:styleId="25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6">
    <w:name w:val="Char11"/>
    <w:basedOn w:val="1"/>
    <w:qFormat/>
    <w:uiPriority w:val="0"/>
    <w:rPr>
      <w:szCs w:val="21"/>
    </w:rPr>
  </w:style>
  <w:style w:type="paragraph" w:customStyle="1" w:styleId="25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9">
    <w:name w:val="2ji"/>
    <w:basedOn w:val="4"/>
    <w:qFormat/>
    <w:uiPriority w:val="0"/>
    <w:pPr>
      <w:keepLines/>
      <w:spacing w:before="0"/>
      <w:jc w:val="both"/>
      <w:textAlignment w:val="baseline"/>
    </w:pPr>
    <w:rPr>
      <w:rFonts w:ascii="宋体" w:hAnsi="宋体" w:eastAsia="宋体"/>
      <w:bCs/>
      <w:sz w:val="21"/>
      <w:szCs w:val="21"/>
    </w:rPr>
  </w:style>
  <w:style w:type="paragraph" w:customStyle="1" w:styleId="260">
    <w:name w:val="1"/>
    <w:basedOn w:val="1"/>
    <w:next w:val="26"/>
    <w:qFormat/>
    <w:uiPriority w:val="0"/>
    <w:rPr>
      <w:rFonts w:ascii="宋体" w:hAnsi="Courier New"/>
      <w:szCs w:val="20"/>
    </w:rPr>
  </w:style>
  <w:style w:type="paragraph" w:customStyle="1" w:styleId="26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2">
    <w:name w:val="pa-1"/>
    <w:basedOn w:val="1"/>
    <w:qFormat/>
    <w:uiPriority w:val="0"/>
    <w:pPr>
      <w:widowControl/>
      <w:spacing w:line="280" w:lineRule="atLeast"/>
    </w:pPr>
    <w:rPr>
      <w:rFonts w:ascii="宋体" w:hAnsi="宋体" w:cs="宋体"/>
      <w:kern w:val="0"/>
      <w:sz w:val="24"/>
    </w:rPr>
  </w:style>
  <w:style w:type="paragraph" w:customStyle="1" w:styleId="26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4">
    <w:name w:val="四级条标题"/>
    <w:basedOn w:val="222"/>
    <w:next w:val="224"/>
    <w:qFormat/>
    <w:uiPriority w:val="0"/>
    <w:pPr>
      <w:outlineLvl w:val="5"/>
    </w:pPr>
  </w:style>
  <w:style w:type="paragraph" w:customStyle="1" w:styleId="265">
    <w:name w:val="444"/>
    <w:basedOn w:val="1"/>
    <w:qFormat/>
    <w:uiPriority w:val="0"/>
    <w:pPr>
      <w:adjustRightInd w:val="0"/>
      <w:spacing w:line="312" w:lineRule="atLeast"/>
      <w:jc w:val="center"/>
      <w:textAlignment w:val="baseline"/>
    </w:pPr>
    <w:rPr>
      <w:b/>
      <w:kern w:val="0"/>
      <w:sz w:val="36"/>
      <w:szCs w:val="36"/>
    </w:rPr>
  </w:style>
  <w:style w:type="paragraph" w:customStyle="1" w:styleId="26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9">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0">
    <w:name w:val="默认段落字体 Para Char Char Char Char Char Char Char Char Char1 Char Char Char Char"/>
    <w:basedOn w:val="1"/>
    <w:qFormat/>
    <w:uiPriority w:val="0"/>
    <w:rPr>
      <w:rFonts w:ascii="Tahoma" w:hAnsi="Tahoma"/>
      <w:sz w:val="24"/>
      <w:szCs w:val="20"/>
    </w:rPr>
  </w:style>
  <w:style w:type="paragraph" w:customStyle="1" w:styleId="27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2">
    <w:name w:val="表格"/>
    <w:basedOn w:val="1"/>
    <w:qFormat/>
    <w:uiPriority w:val="0"/>
    <w:pPr>
      <w:spacing w:line="400" w:lineRule="exact"/>
    </w:pPr>
    <w:rPr>
      <w:sz w:val="24"/>
    </w:rPr>
  </w:style>
  <w:style w:type="paragraph" w:customStyle="1" w:styleId="273">
    <w:name w:val="样式 Verdana 首行缩进:  0.74 厘米"/>
    <w:basedOn w:val="1"/>
    <w:qFormat/>
    <w:uiPriority w:val="0"/>
    <w:pPr>
      <w:spacing w:line="360" w:lineRule="auto"/>
      <w:ind w:firstLine="420"/>
    </w:pPr>
    <w:rPr>
      <w:rFonts w:ascii="Verdana" w:hAnsi="Verdana"/>
      <w:sz w:val="24"/>
      <w:szCs w:val="20"/>
    </w:rPr>
  </w:style>
  <w:style w:type="paragraph" w:customStyle="1" w:styleId="274">
    <w:name w:val="Char3"/>
    <w:basedOn w:val="1"/>
    <w:qFormat/>
    <w:uiPriority w:val="0"/>
  </w:style>
  <w:style w:type="paragraph" w:customStyle="1" w:styleId="275">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6">
    <w:name w:val="五级条标题"/>
    <w:basedOn w:val="264"/>
    <w:next w:val="224"/>
    <w:qFormat/>
    <w:uiPriority w:val="0"/>
    <w:pPr>
      <w:outlineLvl w:val="6"/>
    </w:pPr>
  </w:style>
  <w:style w:type="paragraph" w:customStyle="1" w:styleId="277">
    <w:name w:val="p0"/>
    <w:basedOn w:val="1"/>
    <w:qFormat/>
    <w:uiPriority w:val="0"/>
    <w:pPr>
      <w:widowControl/>
    </w:pPr>
    <w:rPr>
      <w:kern w:val="0"/>
      <w:szCs w:val="21"/>
    </w:rPr>
  </w:style>
  <w:style w:type="paragraph" w:customStyle="1" w:styleId="27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Char12"/>
    <w:basedOn w:val="16"/>
    <w:qFormat/>
    <w:uiPriority w:val="0"/>
    <w:pPr>
      <w:widowControl/>
      <w:ind w:firstLine="454"/>
      <w:jc w:val="left"/>
    </w:pPr>
    <w:rPr>
      <w:rFonts w:ascii="Tahoma" w:hAnsi="Tahoma" w:cs="宋体"/>
      <w:kern w:val="0"/>
      <w:sz w:val="24"/>
      <w:szCs w:val="20"/>
    </w:rPr>
  </w:style>
  <w:style w:type="paragraph" w:customStyle="1" w:styleId="28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2">
    <w:name w:val="默认段落字体 Para Char Char Char1 Char"/>
    <w:basedOn w:val="1"/>
    <w:qFormat/>
    <w:uiPriority w:val="0"/>
    <w:rPr>
      <w:rFonts w:ascii="Tahoma" w:hAnsi="Tahoma"/>
      <w:sz w:val="24"/>
      <w:szCs w:val="20"/>
    </w:rPr>
  </w:style>
  <w:style w:type="paragraph" w:customStyle="1" w:styleId="283">
    <w:name w:val="正文段"/>
    <w:basedOn w:val="1"/>
    <w:qFormat/>
    <w:uiPriority w:val="0"/>
    <w:pPr>
      <w:widowControl/>
      <w:snapToGrid w:val="0"/>
      <w:spacing w:afterLines="50"/>
      <w:ind w:firstLine="200" w:firstLineChars="200"/>
    </w:pPr>
    <w:rPr>
      <w:kern w:val="0"/>
      <w:sz w:val="24"/>
      <w:szCs w:val="20"/>
    </w:rPr>
  </w:style>
  <w:style w:type="paragraph" w:customStyle="1" w:styleId="284">
    <w:name w:val="一级条标题"/>
    <w:next w:val="224"/>
    <w:qFormat/>
    <w:uiPriority w:val="0"/>
    <w:pPr>
      <w:ind w:left="284"/>
      <w:outlineLvl w:val="2"/>
    </w:pPr>
    <w:rPr>
      <w:rFonts w:ascii="Times New Roman" w:hAnsi="Times New Roman" w:eastAsia="黑体" w:cs="Times New Roman"/>
      <w:sz w:val="21"/>
      <w:lang w:val="en-US" w:eastAsia="zh-CN" w:bidi="ar-SA"/>
    </w:rPr>
  </w:style>
  <w:style w:type="paragraph" w:customStyle="1" w:styleId="285">
    <w:name w:val="F2"/>
    <w:basedOn w:val="1"/>
    <w:qFormat/>
    <w:uiPriority w:val="0"/>
    <w:pPr>
      <w:autoSpaceDE w:val="0"/>
      <w:autoSpaceDN w:val="0"/>
      <w:adjustRightInd w:val="0"/>
      <w:ind w:firstLine="601"/>
      <w:textAlignment w:val="baseline"/>
    </w:pPr>
    <w:rPr>
      <w:kern w:val="0"/>
      <w:sz w:val="24"/>
      <w:szCs w:val="20"/>
    </w:rPr>
  </w:style>
  <w:style w:type="paragraph" w:customStyle="1" w:styleId="28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7">
    <w:name w:val="pa-3"/>
    <w:basedOn w:val="1"/>
    <w:qFormat/>
    <w:uiPriority w:val="0"/>
    <w:pPr>
      <w:widowControl/>
      <w:spacing w:line="240" w:lineRule="atLeast"/>
    </w:pPr>
    <w:rPr>
      <w:rFonts w:ascii="宋体" w:hAnsi="宋体" w:cs="宋体"/>
      <w:kern w:val="0"/>
      <w:sz w:val="24"/>
    </w:rPr>
  </w:style>
  <w:style w:type="paragraph" w:customStyle="1" w:styleId="288">
    <w:name w:val="Char Char Char Char1"/>
    <w:basedOn w:val="1"/>
    <w:qFormat/>
    <w:uiPriority w:val="0"/>
  </w:style>
  <w:style w:type="paragraph" w:customStyle="1" w:styleId="289">
    <w:name w:val="表格文字"/>
    <w:basedOn w:val="1"/>
    <w:qFormat/>
    <w:uiPriority w:val="99"/>
    <w:pPr>
      <w:spacing w:before="25" w:after="25"/>
      <w:jc w:val="left"/>
    </w:pPr>
    <w:rPr>
      <w:bCs/>
      <w:spacing w:val="10"/>
      <w:kern w:val="0"/>
      <w:sz w:val="24"/>
    </w:rPr>
  </w:style>
  <w:style w:type="paragraph" w:customStyle="1" w:styleId="290">
    <w:name w:val="_Style 124"/>
    <w:basedOn w:val="1"/>
    <w:next w:val="200"/>
    <w:qFormat/>
    <w:uiPriority w:val="34"/>
    <w:pPr>
      <w:ind w:firstLine="420" w:firstLineChars="200"/>
    </w:pPr>
    <w:rPr>
      <w:rFonts w:ascii="Calibri" w:hAnsi="Calibri"/>
      <w:szCs w:val="22"/>
    </w:rPr>
  </w:style>
  <w:style w:type="character" w:customStyle="1" w:styleId="291">
    <w:name w:val="列表段落 字符1"/>
    <w:qFormat/>
    <w:locked/>
    <w:uiPriority w:val="34"/>
    <w:rPr>
      <w:rFonts w:ascii="Calibri" w:hAnsi="Calibri"/>
      <w:kern w:val="2"/>
      <w:sz w:val="21"/>
      <w:szCs w:val="22"/>
    </w:rPr>
  </w:style>
  <w:style w:type="character" w:customStyle="1" w:styleId="292">
    <w:name w:val="正文文本首行缩进 2 字符"/>
    <w:basedOn w:val="108"/>
    <w:link w:val="47"/>
    <w:semiHidden/>
    <w:qFormat/>
    <w:uiPriority w:val="0"/>
    <w:rPr>
      <w:kern w:val="2"/>
      <w:sz w:val="21"/>
      <w:szCs w:val="24"/>
    </w:rPr>
  </w:style>
  <w:style w:type="paragraph" w:customStyle="1" w:styleId="293">
    <w:name w:val="heading 2_file_2609"/>
    <w:basedOn w:val="149"/>
    <w:qFormat/>
    <w:uiPriority w:val="9"/>
    <w:pPr>
      <w:outlineLvl w:val="1"/>
    </w:pPr>
    <w:rPr>
      <w:sz w:val="36"/>
      <w:szCs w:val="36"/>
    </w:rPr>
  </w:style>
  <w:style w:type="paragraph" w:customStyle="1" w:styleId="294">
    <w:name w:val="heading 3_file_2609"/>
    <w:basedOn w:val="149"/>
    <w:qFormat/>
    <w:uiPriority w:val="9"/>
    <w:pPr>
      <w:outlineLvl w:val="2"/>
    </w:pPr>
    <w:rPr>
      <w:sz w:val="27"/>
      <w:szCs w:val="27"/>
    </w:rPr>
  </w:style>
  <w:style w:type="paragraph" w:customStyle="1" w:styleId="295">
    <w:name w:val="heading 4_file_2609"/>
    <w:basedOn w:val="149"/>
    <w:qFormat/>
    <w:uiPriority w:val="9"/>
    <w:pPr>
      <w:outlineLvl w:val="3"/>
    </w:pPr>
  </w:style>
  <w:style w:type="paragraph" w:customStyle="1" w:styleId="296">
    <w:name w:val="heading 5_file_2609"/>
    <w:basedOn w:val="149"/>
    <w:qFormat/>
    <w:uiPriority w:val="9"/>
    <w:pPr>
      <w:outlineLvl w:val="4"/>
    </w:pPr>
    <w:rPr>
      <w:sz w:val="20"/>
      <w:szCs w:val="20"/>
    </w:rPr>
  </w:style>
  <w:style w:type="paragraph" w:customStyle="1" w:styleId="297">
    <w:name w:val="heading 6_file_2609"/>
    <w:basedOn w:val="149"/>
    <w:qFormat/>
    <w:uiPriority w:val="9"/>
    <w:pPr>
      <w:outlineLvl w:val="5"/>
    </w:pPr>
    <w:rPr>
      <w:sz w:val="15"/>
      <w:szCs w:val="15"/>
    </w:rPr>
  </w:style>
  <w:style w:type="character" w:customStyle="1" w:styleId="298">
    <w:name w:val="Default Paragraph Font_file_2609"/>
    <w:semiHidden/>
    <w:unhideWhenUsed/>
    <w:qFormat/>
    <w:uiPriority w:val="1"/>
  </w:style>
  <w:style w:type="table" w:customStyle="1" w:styleId="299">
    <w:name w:val="Normal Table_file_2609"/>
    <w:semiHidden/>
    <w:unhideWhenUsed/>
    <w:qFormat/>
    <w:uiPriority w:val="99"/>
    <w:tblPr>
      <w:tblCellMar>
        <w:top w:w="0" w:type="dxa"/>
        <w:left w:w="108" w:type="dxa"/>
        <w:bottom w:w="0" w:type="dxa"/>
        <w:right w:w="108" w:type="dxa"/>
      </w:tblCellMar>
    </w:tblPr>
  </w:style>
  <w:style w:type="character" w:customStyle="1" w:styleId="300">
    <w:name w:val="Hyperlink_file_2609"/>
    <w:basedOn w:val="298"/>
    <w:semiHidden/>
    <w:unhideWhenUsed/>
    <w:qFormat/>
    <w:uiPriority w:val="99"/>
    <w:rPr>
      <w:color w:val="0782C1"/>
      <w:u w:val="single"/>
    </w:rPr>
  </w:style>
  <w:style w:type="character" w:customStyle="1" w:styleId="301">
    <w:name w:val="FollowedHyperlink_file_2609"/>
    <w:basedOn w:val="298"/>
    <w:semiHidden/>
    <w:unhideWhenUsed/>
    <w:qFormat/>
    <w:uiPriority w:val="99"/>
    <w:rPr>
      <w:color w:val="0782C1"/>
      <w:u w:val="single"/>
    </w:rPr>
  </w:style>
  <w:style w:type="character" w:customStyle="1" w:styleId="302">
    <w:name w:val="标题 1 Char_file_2609"/>
    <w:basedOn w:val="298"/>
    <w:link w:val="3"/>
    <w:qFormat/>
    <w:uiPriority w:val="9"/>
    <w:rPr>
      <w:rFonts w:ascii="宋体" w:hAnsi="宋体" w:eastAsia="宋体" w:cs="宋体"/>
      <w:b/>
      <w:bCs/>
      <w:kern w:val="44"/>
      <w:sz w:val="44"/>
      <w:szCs w:val="44"/>
    </w:rPr>
  </w:style>
  <w:style w:type="character" w:customStyle="1" w:styleId="303">
    <w:name w:val="标题 2 Char_file_2609"/>
    <w:basedOn w:val="298"/>
    <w:link w:val="4"/>
    <w:semiHidden/>
    <w:qFormat/>
    <w:uiPriority w:val="9"/>
    <w:rPr>
      <w:rFonts w:asciiTheme="majorHAnsi" w:hAnsiTheme="majorHAnsi" w:eastAsiaTheme="majorEastAsia" w:cstheme="majorBidi"/>
      <w:b/>
      <w:bCs/>
      <w:sz w:val="32"/>
      <w:szCs w:val="32"/>
    </w:rPr>
  </w:style>
  <w:style w:type="character" w:customStyle="1" w:styleId="304">
    <w:name w:val="标题 3 Char_file_2609"/>
    <w:basedOn w:val="298"/>
    <w:link w:val="5"/>
    <w:semiHidden/>
    <w:qFormat/>
    <w:uiPriority w:val="9"/>
    <w:rPr>
      <w:rFonts w:ascii="宋体" w:hAnsi="宋体" w:eastAsia="宋体" w:cs="宋体"/>
      <w:b/>
      <w:bCs/>
      <w:sz w:val="32"/>
      <w:szCs w:val="32"/>
    </w:rPr>
  </w:style>
  <w:style w:type="character" w:customStyle="1" w:styleId="305">
    <w:name w:val="标题 4 Char_file_2609"/>
    <w:basedOn w:val="298"/>
    <w:link w:val="6"/>
    <w:semiHidden/>
    <w:qFormat/>
    <w:uiPriority w:val="9"/>
    <w:rPr>
      <w:rFonts w:asciiTheme="majorHAnsi" w:hAnsiTheme="majorHAnsi" w:eastAsiaTheme="majorEastAsia" w:cstheme="majorBidi"/>
      <w:b/>
      <w:bCs/>
      <w:sz w:val="28"/>
      <w:szCs w:val="28"/>
    </w:rPr>
  </w:style>
  <w:style w:type="character" w:customStyle="1" w:styleId="306">
    <w:name w:val="标题 5 Char_file_2609"/>
    <w:basedOn w:val="298"/>
    <w:link w:val="7"/>
    <w:semiHidden/>
    <w:qFormat/>
    <w:uiPriority w:val="9"/>
    <w:rPr>
      <w:rFonts w:ascii="宋体" w:hAnsi="宋体" w:eastAsia="宋体" w:cs="宋体"/>
      <w:b/>
      <w:bCs/>
      <w:sz w:val="28"/>
      <w:szCs w:val="28"/>
    </w:rPr>
  </w:style>
  <w:style w:type="character" w:customStyle="1" w:styleId="307">
    <w:name w:val="标题 6 Char_file_2609"/>
    <w:basedOn w:val="298"/>
    <w:link w:val="9"/>
    <w:semiHidden/>
    <w:qFormat/>
    <w:uiPriority w:val="9"/>
    <w:rPr>
      <w:rFonts w:asciiTheme="majorHAnsi" w:hAnsiTheme="majorHAnsi" w:eastAsiaTheme="majorEastAsia" w:cstheme="majorBidi"/>
      <w:b/>
      <w:bCs/>
      <w:sz w:val="24"/>
      <w:szCs w:val="24"/>
    </w:rPr>
  </w:style>
  <w:style w:type="paragraph" w:customStyle="1" w:styleId="308">
    <w:name w:val="cke_editable_file_2609"/>
    <w:basedOn w:val="149"/>
    <w:qFormat/>
    <w:uiPriority w:val="0"/>
    <w:rPr>
      <w:rFonts w:ascii="仿宋_GB2312" w:eastAsia="仿宋_GB2312"/>
    </w:rPr>
  </w:style>
  <w:style w:type="paragraph" w:customStyle="1" w:styleId="309">
    <w:name w:val="marker_file_2609"/>
    <w:basedOn w:val="149"/>
    <w:qFormat/>
    <w:uiPriority w:val="0"/>
    <w:pPr>
      <w:shd w:val="clear" w:color="auto" w:fill="FFFF00"/>
    </w:pPr>
  </w:style>
  <w:style w:type="paragraph" w:customStyle="1" w:styleId="310">
    <w:name w:val="Normal (Web)_file_2609"/>
    <w:basedOn w:val="149"/>
    <w:semiHidden/>
    <w:unhideWhenUsed/>
    <w:qFormat/>
    <w:uiPriority w:val="99"/>
  </w:style>
  <w:style w:type="paragraph" w:customStyle="1" w:styleId="311">
    <w:name w:val="heading 2_file_2610"/>
    <w:basedOn w:val="151"/>
    <w:qFormat/>
    <w:uiPriority w:val="9"/>
    <w:pPr>
      <w:outlineLvl w:val="1"/>
    </w:pPr>
    <w:rPr>
      <w:sz w:val="36"/>
      <w:szCs w:val="36"/>
    </w:rPr>
  </w:style>
  <w:style w:type="paragraph" w:customStyle="1" w:styleId="312">
    <w:name w:val="heading 3_file_2610"/>
    <w:basedOn w:val="151"/>
    <w:qFormat/>
    <w:uiPriority w:val="9"/>
    <w:pPr>
      <w:outlineLvl w:val="2"/>
    </w:pPr>
    <w:rPr>
      <w:sz w:val="27"/>
      <w:szCs w:val="27"/>
    </w:rPr>
  </w:style>
  <w:style w:type="paragraph" w:customStyle="1" w:styleId="313">
    <w:name w:val="heading 4_file_2610"/>
    <w:basedOn w:val="151"/>
    <w:qFormat/>
    <w:uiPriority w:val="9"/>
    <w:pPr>
      <w:outlineLvl w:val="3"/>
    </w:pPr>
  </w:style>
  <w:style w:type="paragraph" w:customStyle="1" w:styleId="314">
    <w:name w:val="heading 5_file_2610"/>
    <w:basedOn w:val="151"/>
    <w:qFormat/>
    <w:uiPriority w:val="9"/>
    <w:pPr>
      <w:outlineLvl w:val="4"/>
    </w:pPr>
    <w:rPr>
      <w:sz w:val="20"/>
      <w:szCs w:val="20"/>
    </w:rPr>
  </w:style>
  <w:style w:type="paragraph" w:customStyle="1" w:styleId="315">
    <w:name w:val="heading 6_file_2610"/>
    <w:basedOn w:val="151"/>
    <w:qFormat/>
    <w:uiPriority w:val="9"/>
    <w:pPr>
      <w:outlineLvl w:val="5"/>
    </w:pPr>
    <w:rPr>
      <w:sz w:val="15"/>
      <w:szCs w:val="15"/>
    </w:rPr>
  </w:style>
  <w:style w:type="character" w:customStyle="1" w:styleId="316">
    <w:name w:val="Default Paragraph Font_file_2610"/>
    <w:semiHidden/>
    <w:unhideWhenUsed/>
    <w:qFormat/>
    <w:uiPriority w:val="1"/>
  </w:style>
  <w:style w:type="table" w:customStyle="1" w:styleId="317">
    <w:name w:val="Normal Table_file_2610"/>
    <w:semiHidden/>
    <w:unhideWhenUsed/>
    <w:qFormat/>
    <w:uiPriority w:val="99"/>
    <w:tblPr>
      <w:tblCellMar>
        <w:top w:w="0" w:type="dxa"/>
        <w:left w:w="108" w:type="dxa"/>
        <w:bottom w:w="0" w:type="dxa"/>
        <w:right w:w="108" w:type="dxa"/>
      </w:tblCellMar>
    </w:tblPr>
  </w:style>
  <w:style w:type="character" w:customStyle="1" w:styleId="318">
    <w:name w:val="Hyperlink_file_2610"/>
    <w:basedOn w:val="316"/>
    <w:semiHidden/>
    <w:unhideWhenUsed/>
    <w:qFormat/>
    <w:uiPriority w:val="99"/>
    <w:rPr>
      <w:color w:val="0782C1"/>
      <w:u w:val="single"/>
    </w:rPr>
  </w:style>
  <w:style w:type="character" w:customStyle="1" w:styleId="319">
    <w:name w:val="FollowedHyperlink_file_2610"/>
    <w:basedOn w:val="316"/>
    <w:semiHidden/>
    <w:unhideWhenUsed/>
    <w:qFormat/>
    <w:uiPriority w:val="99"/>
    <w:rPr>
      <w:color w:val="0782C1"/>
      <w:u w:val="single"/>
    </w:rPr>
  </w:style>
  <w:style w:type="character" w:customStyle="1" w:styleId="320">
    <w:name w:val="标题 1 Char_file_2610"/>
    <w:basedOn w:val="316"/>
    <w:link w:val="3"/>
    <w:qFormat/>
    <w:uiPriority w:val="9"/>
    <w:rPr>
      <w:rFonts w:ascii="宋体" w:hAnsi="宋体" w:eastAsia="宋体" w:cs="宋体"/>
      <w:b/>
      <w:bCs/>
      <w:kern w:val="44"/>
      <w:sz w:val="44"/>
      <w:szCs w:val="44"/>
    </w:rPr>
  </w:style>
  <w:style w:type="character" w:customStyle="1" w:styleId="321">
    <w:name w:val="标题 2 Char_file_2610"/>
    <w:basedOn w:val="316"/>
    <w:link w:val="4"/>
    <w:semiHidden/>
    <w:qFormat/>
    <w:uiPriority w:val="9"/>
    <w:rPr>
      <w:rFonts w:asciiTheme="majorHAnsi" w:hAnsiTheme="majorHAnsi" w:eastAsiaTheme="majorEastAsia" w:cstheme="majorBidi"/>
      <w:b/>
      <w:bCs/>
      <w:sz w:val="32"/>
      <w:szCs w:val="32"/>
    </w:rPr>
  </w:style>
  <w:style w:type="character" w:customStyle="1" w:styleId="322">
    <w:name w:val="标题 3 Char_file_2610"/>
    <w:basedOn w:val="316"/>
    <w:link w:val="5"/>
    <w:semiHidden/>
    <w:qFormat/>
    <w:uiPriority w:val="9"/>
    <w:rPr>
      <w:rFonts w:ascii="宋体" w:hAnsi="宋体" w:eastAsia="宋体" w:cs="宋体"/>
      <w:b/>
      <w:bCs/>
      <w:sz w:val="32"/>
      <w:szCs w:val="32"/>
    </w:rPr>
  </w:style>
  <w:style w:type="character" w:customStyle="1" w:styleId="323">
    <w:name w:val="标题 4 Char_file_2610"/>
    <w:basedOn w:val="316"/>
    <w:link w:val="6"/>
    <w:semiHidden/>
    <w:qFormat/>
    <w:uiPriority w:val="9"/>
    <w:rPr>
      <w:rFonts w:asciiTheme="majorHAnsi" w:hAnsiTheme="majorHAnsi" w:eastAsiaTheme="majorEastAsia" w:cstheme="majorBidi"/>
      <w:b/>
      <w:bCs/>
      <w:sz w:val="28"/>
      <w:szCs w:val="28"/>
    </w:rPr>
  </w:style>
  <w:style w:type="character" w:customStyle="1" w:styleId="324">
    <w:name w:val="标题 5 Char_file_2610"/>
    <w:basedOn w:val="316"/>
    <w:link w:val="7"/>
    <w:semiHidden/>
    <w:qFormat/>
    <w:uiPriority w:val="9"/>
    <w:rPr>
      <w:rFonts w:ascii="宋体" w:hAnsi="宋体" w:eastAsia="宋体" w:cs="宋体"/>
      <w:b/>
      <w:bCs/>
      <w:sz w:val="28"/>
      <w:szCs w:val="28"/>
    </w:rPr>
  </w:style>
  <w:style w:type="character" w:customStyle="1" w:styleId="325">
    <w:name w:val="标题 6 Char_file_2610"/>
    <w:basedOn w:val="316"/>
    <w:link w:val="9"/>
    <w:semiHidden/>
    <w:qFormat/>
    <w:uiPriority w:val="9"/>
    <w:rPr>
      <w:rFonts w:asciiTheme="majorHAnsi" w:hAnsiTheme="majorHAnsi" w:eastAsiaTheme="majorEastAsia" w:cstheme="majorBidi"/>
      <w:b/>
      <w:bCs/>
      <w:sz w:val="24"/>
      <w:szCs w:val="24"/>
    </w:rPr>
  </w:style>
  <w:style w:type="paragraph" w:customStyle="1" w:styleId="326">
    <w:name w:val="cke_editable_file_2610"/>
    <w:basedOn w:val="151"/>
    <w:qFormat/>
    <w:uiPriority w:val="0"/>
    <w:rPr>
      <w:rFonts w:ascii="仿宋_GB2312" w:eastAsia="仿宋_GB2312"/>
    </w:rPr>
  </w:style>
  <w:style w:type="paragraph" w:customStyle="1" w:styleId="327">
    <w:name w:val="marker_file_2610"/>
    <w:basedOn w:val="151"/>
    <w:qFormat/>
    <w:uiPriority w:val="0"/>
    <w:pPr>
      <w:shd w:val="clear" w:color="auto" w:fill="FFFF00"/>
    </w:pPr>
  </w:style>
  <w:style w:type="paragraph" w:customStyle="1" w:styleId="328">
    <w:name w:val="Normal (Web)_file_2610"/>
    <w:basedOn w:val="151"/>
    <w:semiHidden/>
    <w:unhideWhenUsed/>
    <w:qFormat/>
    <w:uiPriority w:val="99"/>
  </w:style>
  <w:style w:type="paragraph" w:customStyle="1" w:styleId="329">
    <w:name w:val="heading 2_file_2611"/>
    <w:basedOn w:val="153"/>
    <w:qFormat/>
    <w:uiPriority w:val="9"/>
    <w:pPr>
      <w:outlineLvl w:val="1"/>
    </w:pPr>
    <w:rPr>
      <w:sz w:val="36"/>
      <w:szCs w:val="36"/>
    </w:rPr>
  </w:style>
  <w:style w:type="paragraph" w:customStyle="1" w:styleId="330">
    <w:name w:val="heading 3_file_2611"/>
    <w:basedOn w:val="153"/>
    <w:qFormat/>
    <w:uiPriority w:val="9"/>
    <w:pPr>
      <w:outlineLvl w:val="2"/>
    </w:pPr>
    <w:rPr>
      <w:sz w:val="27"/>
      <w:szCs w:val="27"/>
    </w:rPr>
  </w:style>
  <w:style w:type="paragraph" w:customStyle="1" w:styleId="331">
    <w:name w:val="heading 4_file_2611"/>
    <w:basedOn w:val="153"/>
    <w:qFormat/>
    <w:uiPriority w:val="9"/>
    <w:pPr>
      <w:outlineLvl w:val="3"/>
    </w:pPr>
  </w:style>
  <w:style w:type="paragraph" w:customStyle="1" w:styleId="332">
    <w:name w:val="heading 5_file_2611"/>
    <w:basedOn w:val="153"/>
    <w:qFormat/>
    <w:uiPriority w:val="9"/>
    <w:pPr>
      <w:outlineLvl w:val="4"/>
    </w:pPr>
    <w:rPr>
      <w:sz w:val="20"/>
      <w:szCs w:val="20"/>
    </w:rPr>
  </w:style>
  <w:style w:type="paragraph" w:customStyle="1" w:styleId="333">
    <w:name w:val="heading 6_file_2611"/>
    <w:basedOn w:val="153"/>
    <w:qFormat/>
    <w:uiPriority w:val="9"/>
    <w:pPr>
      <w:outlineLvl w:val="5"/>
    </w:pPr>
    <w:rPr>
      <w:sz w:val="15"/>
      <w:szCs w:val="15"/>
    </w:rPr>
  </w:style>
  <w:style w:type="character" w:customStyle="1" w:styleId="334">
    <w:name w:val="Default Paragraph Font_file_2611"/>
    <w:semiHidden/>
    <w:unhideWhenUsed/>
    <w:qFormat/>
    <w:uiPriority w:val="1"/>
  </w:style>
  <w:style w:type="table" w:customStyle="1" w:styleId="335">
    <w:name w:val="Normal Table_file_2611"/>
    <w:semiHidden/>
    <w:unhideWhenUsed/>
    <w:qFormat/>
    <w:uiPriority w:val="99"/>
    <w:tblPr>
      <w:tblCellMar>
        <w:top w:w="0" w:type="dxa"/>
        <w:left w:w="108" w:type="dxa"/>
        <w:bottom w:w="0" w:type="dxa"/>
        <w:right w:w="108" w:type="dxa"/>
      </w:tblCellMar>
    </w:tblPr>
  </w:style>
  <w:style w:type="character" w:customStyle="1" w:styleId="336">
    <w:name w:val="Hyperlink_file_2611"/>
    <w:basedOn w:val="334"/>
    <w:semiHidden/>
    <w:unhideWhenUsed/>
    <w:qFormat/>
    <w:uiPriority w:val="99"/>
    <w:rPr>
      <w:color w:val="0782C1"/>
      <w:u w:val="single"/>
    </w:rPr>
  </w:style>
  <w:style w:type="character" w:customStyle="1" w:styleId="337">
    <w:name w:val="FollowedHyperlink_file_2611"/>
    <w:basedOn w:val="334"/>
    <w:semiHidden/>
    <w:unhideWhenUsed/>
    <w:qFormat/>
    <w:uiPriority w:val="99"/>
    <w:rPr>
      <w:color w:val="0782C1"/>
      <w:u w:val="single"/>
    </w:rPr>
  </w:style>
  <w:style w:type="character" w:customStyle="1" w:styleId="338">
    <w:name w:val="标题 1 Char_file_2611"/>
    <w:basedOn w:val="334"/>
    <w:link w:val="3"/>
    <w:qFormat/>
    <w:uiPriority w:val="9"/>
    <w:rPr>
      <w:rFonts w:ascii="宋体" w:hAnsi="宋体" w:eastAsia="宋体" w:cs="宋体"/>
      <w:b/>
      <w:bCs/>
      <w:kern w:val="44"/>
      <w:sz w:val="44"/>
      <w:szCs w:val="44"/>
    </w:rPr>
  </w:style>
  <w:style w:type="character" w:customStyle="1" w:styleId="339">
    <w:name w:val="标题 2 Char_file_2611"/>
    <w:basedOn w:val="334"/>
    <w:link w:val="4"/>
    <w:semiHidden/>
    <w:qFormat/>
    <w:uiPriority w:val="9"/>
    <w:rPr>
      <w:rFonts w:asciiTheme="majorHAnsi" w:hAnsiTheme="majorHAnsi" w:eastAsiaTheme="majorEastAsia" w:cstheme="majorBidi"/>
      <w:b/>
      <w:bCs/>
      <w:sz w:val="32"/>
      <w:szCs w:val="32"/>
    </w:rPr>
  </w:style>
  <w:style w:type="character" w:customStyle="1" w:styleId="340">
    <w:name w:val="标题 3 Char_file_2611"/>
    <w:basedOn w:val="334"/>
    <w:link w:val="5"/>
    <w:semiHidden/>
    <w:qFormat/>
    <w:uiPriority w:val="9"/>
    <w:rPr>
      <w:rFonts w:ascii="宋体" w:hAnsi="宋体" w:eastAsia="宋体" w:cs="宋体"/>
      <w:b/>
      <w:bCs/>
      <w:sz w:val="32"/>
      <w:szCs w:val="32"/>
    </w:rPr>
  </w:style>
  <w:style w:type="character" w:customStyle="1" w:styleId="341">
    <w:name w:val="标题 4 Char_file_2611"/>
    <w:basedOn w:val="334"/>
    <w:link w:val="6"/>
    <w:semiHidden/>
    <w:qFormat/>
    <w:uiPriority w:val="9"/>
    <w:rPr>
      <w:rFonts w:asciiTheme="majorHAnsi" w:hAnsiTheme="majorHAnsi" w:eastAsiaTheme="majorEastAsia" w:cstheme="majorBidi"/>
      <w:b/>
      <w:bCs/>
      <w:sz w:val="28"/>
      <w:szCs w:val="28"/>
    </w:rPr>
  </w:style>
  <w:style w:type="character" w:customStyle="1" w:styleId="342">
    <w:name w:val="标题 5 Char_file_2611"/>
    <w:basedOn w:val="334"/>
    <w:link w:val="7"/>
    <w:semiHidden/>
    <w:qFormat/>
    <w:uiPriority w:val="9"/>
    <w:rPr>
      <w:rFonts w:ascii="宋体" w:hAnsi="宋体" w:eastAsia="宋体" w:cs="宋体"/>
      <w:b/>
      <w:bCs/>
      <w:sz w:val="28"/>
      <w:szCs w:val="28"/>
    </w:rPr>
  </w:style>
  <w:style w:type="character" w:customStyle="1" w:styleId="343">
    <w:name w:val="标题 6 Char_file_2611"/>
    <w:basedOn w:val="334"/>
    <w:link w:val="9"/>
    <w:semiHidden/>
    <w:qFormat/>
    <w:uiPriority w:val="9"/>
    <w:rPr>
      <w:rFonts w:asciiTheme="majorHAnsi" w:hAnsiTheme="majorHAnsi" w:eastAsiaTheme="majorEastAsia" w:cstheme="majorBidi"/>
      <w:b/>
      <w:bCs/>
      <w:sz w:val="24"/>
      <w:szCs w:val="24"/>
    </w:rPr>
  </w:style>
  <w:style w:type="paragraph" w:customStyle="1" w:styleId="344">
    <w:name w:val="cke_editable_file_2611"/>
    <w:basedOn w:val="153"/>
    <w:qFormat/>
    <w:uiPriority w:val="0"/>
    <w:rPr>
      <w:rFonts w:ascii="仿宋_GB2312" w:eastAsia="仿宋_GB2312"/>
    </w:rPr>
  </w:style>
  <w:style w:type="paragraph" w:customStyle="1" w:styleId="345">
    <w:name w:val="marker_file_2611"/>
    <w:basedOn w:val="153"/>
    <w:qFormat/>
    <w:uiPriority w:val="0"/>
    <w:pPr>
      <w:shd w:val="clear" w:color="auto" w:fill="FFFF00"/>
    </w:pPr>
  </w:style>
  <w:style w:type="paragraph" w:customStyle="1" w:styleId="346">
    <w:name w:val="Normal (Web)_file_2611"/>
    <w:basedOn w:val="153"/>
    <w:semiHidden/>
    <w:unhideWhenUsed/>
    <w:qFormat/>
    <w:uiPriority w:val="99"/>
  </w:style>
  <w:style w:type="paragraph" w:customStyle="1" w:styleId="347">
    <w:name w:val="heading 2_file_2612"/>
    <w:basedOn w:val="155"/>
    <w:qFormat/>
    <w:uiPriority w:val="9"/>
    <w:pPr>
      <w:outlineLvl w:val="1"/>
    </w:pPr>
    <w:rPr>
      <w:sz w:val="36"/>
      <w:szCs w:val="36"/>
    </w:rPr>
  </w:style>
  <w:style w:type="paragraph" w:customStyle="1" w:styleId="348">
    <w:name w:val="heading 3_file_2612"/>
    <w:basedOn w:val="155"/>
    <w:qFormat/>
    <w:uiPriority w:val="9"/>
    <w:pPr>
      <w:outlineLvl w:val="2"/>
    </w:pPr>
    <w:rPr>
      <w:sz w:val="27"/>
      <w:szCs w:val="27"/>
    </w:rPr>
  </w:style>
  <w:style w:type="paragraph" w:customStyle="1" w:styleId="349">
    <w:name w:val="heading 4_file_2612"/>
    <w:basedOn w:val="155"/>
    <w:qFormat/>
    <w:uiPriority w:val="9"/>
    <w:pPr>
      <w:outlineLvl w:val="3"/>
    </w:pPr>
  </w:style>
  <w:style w:type="paragraph" w:customStyle="1" w:styleId="350">
    <w:name w:val="heading 5_file_2612"/>
    <w:basedOn w:val="155"/>
    <w:qFormat/>
    <w:uiPriority w:val="9"/>
    <w:pPr>
      <w:outlineLvl w:val="4"/>
    </w:pPr>
    <w:rPr>
      <w:sz w:val="20"/>
      <w:szCs w:val="20"/>
    </w:rPr>
  </w:style>
  <w:style w:type="paragraph" w:customStyle="1" w:styleId="351">
    <w:name w:val="heading 6_file_2612"/>
    <w:basedOn w:val="155"/>
    <w:qFormat/>
    <w:uiPriority w:val="9"/>
    <w:pPr>
      <w:outlineLvl w:val="5"/>
    </w:pPr>
    <w:rPr>
      <w:sz w:val="15"/>
      <w:szCs w:val="15"/>
    </w:rPr>
  </w:style>
  <w:style w:type="character" w:customStyle="1" w:styleId="352">
    <w:name w:val="Default Paragraph Font_file_2612"/>
    <w:semiHidden/>
    <w:unhideWhenUsed/>
    <w:qFormat/>
    <w:uiPriority w:val="1"/>
  </w:style>
  <w:style w:type="table" w:customStyle="1" w:styleId="353">
    <w:name w:val="Normal Table_file_2612"/>
    <w:semiHidden/>
    <w:unhideWhenUsed/>
    <w:qFormat/>
    <w:uiPriority w:val="99"/>
    <w:tblPr>
      <w:tblCellMar>
        <w:top w:w="0" w:type="dxa"/>
        <w:left w:w="108" w:type="dxa"/>
        <w:bottom w:w="0" w:type="dxa"/>
        <w:right w:w="108" w:type="dxa"/>
      </w:tblCellMar>
    </w:tblPr>
  </w:style>
  <w:style w:type="character" w:customStyle="1" w:styleId="354">
    <w:name w:val="Hyperlink_file_2612"/>
    <w:basedOn w:val="352"/>
    <w:semiHidden/>
    <w:unhideWhenUsed/>
    <w:qFormat/>
    <w:uiPriority w:val="99"/>
    <w:rPr>
      <w:color w:val="0782C1"/>
      <w:u w:val="single"/>
    </w:rPr>
  </w:style>
  <w:style w:type="character" w:customStyle="1" w:styleId="355">
    <w:name w:val="FollowedHyperlink_file_2612"/>
    <w:basedOn w:val="352"/>
    <w:semiHidden/>
    <w:unhideWhenUsed/>
    <w:qFormat/>
    <w:uiPriority w:val="99"/>
    <w:rPr>
      <w:color w:val="0782C1"/>
      <w:u w:val="single"/>
    </w:rPr>
  </w:style>
  <w:style w:type="character" w:customStyle="1" w:styleId="356">
    <w:name w:val="标题 1 Char_file_2612"/>
    <w:basedOn w:val="352"/>
    <w:link w:val="3"/>
    <w:qFormat/>
    <w:uiPriority w:val="9"/>
    <w:rPr>
      <w:rFonts w:ascii="宋体" w:hAnsi="宋体" w:eastAsia="宋体" w:cs="宋体"/>
      <w:b/>
      <w:bCs/>
      <w:kern w:val="44"/>
      <w:sz w:val="44"/>
      <w:szCs w:val="44"/>
    </w:rPr>
  </w:style>
  <w:style w:type="character" w:customStyle="1" w:styleId="357">
    <w:name w:val="标题 2 Char_file_2612"/>
    <w:basedOn w:val="352"/>
    <w:link w:val="4"/>
    <w:semiHidden/>
    <w:qFormat/>
    <w:uiPriority w:val="9"/>
    <w:rPr>
      <w:rFonts w:asciiTheme="majorHAnsi" w:hAnsiTheme="majorHAnsi" w:eastAsiaTheme="majorEastAsia" w:cstheme="majorBidi"/>
      <w:b/>
      <w:bCs/>
      <w:sz w:val="32"/>
      <w:szCs w:val="32"/>
    </w:rPr>
  </w:style>
  <w:style w:type="character" w:customStyle="1" w:styleId="358">
    <w:name w:val="标题 3 Char_file_2612"/>
    <w:basedOn w:val="352"/>
    <w:link w:val="5"/>
    <w:semiHidden/>
    <w:qFormat/>
    <w:uiPriority w:val="9"/>
    <w:rPr>
      <w:rFonts w:ascii="宋体" w:hAnsi="宋体" w:eastAsia="宋体" w:cs="宋体"/>
      <w:b/>
      <w:bCs/>
      <w:sz w:val="32"/>
      <w:szCs w:val="32"/>
    </w:rPr>
  </w:style>
  <w:style w:type="character" w:customStyle="1" w:styleId="359">
    <w:name w:val="标题 4 Char_file_2612"/>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2612"/>
    <w:basedOn w:val="352"/>
    <w:link w:val="7"/>
    <w:semiHidden/>
    <w:qFormat/>
    <w:uiPriority w:val="9"/>
    <w:rPr>
      <w:rFonts w:ascii="宋体" w:hAnsi="宋体" w:eastAsia="宋体" w:cs="宋体"/>
      <w:b/>
      <w:bCs/>
      <w:sz w:val="28"/>
      <w:szCs w:val="28"/>
    </w:rPr>
  </w:style>
  <w:style w:type="character" w:customStyle="1" w:styleId="361">
    <w:name w:val="标题 6 Char_file_2612"/>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2612"/>
    <w:basedOn w:val="155"/>
    <w:qFormat/>
    <w:uiPriority w:val="0"/>
    <w:rPr>
      <w:rFonts w:ascii="仿宋_GB2312" w:eastAsia="仿宋_GB2312"/>
    </w:rPr>
  </w:style>
  <w:style w:type="paragraph" w:customStyle="1" w:styleId="363">
    <w:name w:val="marker_file_2612"/>
    <w:basedOn w:val="155"/>
    <w:qFormat/>
    <w:uiPriority w:val="0"/>
    <w:pPr>
      <w:shd w:val="clear" w:color="auto" w:fill="FFFF00"/>
    </w:pPr>
  </w:style>
  <w:style w:type="paragraph" w:customStyle="1" w:styleId="364">
    <w:name w:val="Normal (Web)_file_2612"/>
    <w:basedOn w:val="155"/>
    <w:semiHidden/>
    <w:unhideWhenUsed/>
    <w:qFormat/>
    <w:uiPriority w:val="99"/>
  </w:style>
  <w:style w:type="paragraph" w:customStyle="1" w:styleId="365">
    <w:name w:val="heading 2_file_2613"/>
    <w:basedOn w:val="157"/>
    <w:qFormat/>
    <w:uiPriority w:val="9"/>
    <w:pPr>
      <w:outlineLvl w:val="1"/>
    </w:pPr>
    <w:rPr>
      <w:sz w:val="36"/>
      <w:szCs w:val="36"/>
    </w:rPr>
  </w:style>
  <w:style w:type="paragraph" w:customStyle="1" w:styleId="366">
    <w:name w:val="heading 3_file_2613"/>
    <w:basedOn w:val="157"/>
    <w:qFormat/>
    <w:uiPriority w:val="9"/>
    <w:pPr>
      <w:outlineLvl w:val="2"/>
    </w:pPr>
    <w:rPr>
      <w:sz w:val="27"/>
      <w:szCs w:val="27"/>
    </w:rPr>
  </w:style>
  <w:style w:type="paragraph" w:customStyle="1" w:styleId="367">
    <w:name w:val="heading 4_file_2613"/>
    <w:basedOn w:val="157"/>
    <w:qFormat/>
    <w:uiPriority w:val="9"/>
    <w:pPr>
      <w:outlineLvl w:val="3"/>
    </w:pPr>
  </w:style>
  <w:style w:type="paragraph" w:customStyle="1" w:styleId="368">
    <w:name w:val="heading 5_file_2613"/>
    <w:basedOn w:val="157"/>
    <w:qFormat/>
    <w:uiPriority w:val="9"/>
    <w:pPr>
      <w:outlineLvl w:val="4"/>
    </w:pPr>
    <w:rPr>
      <w:sz w:val="20"/>
      <w:szCs w:val="20"/>
    </w:rPr>
  </w:style>
  <w:style w:type="paragraph" w:customStyle="1" w:styleId="369">
    <w:name w:val="heading 6_file_2613"/>
    <w:basedOn w:val="157"/>
    <w:qFormat/>
    <w:uiPriority w:val="9"/>
    <w:pPr>
      <w:outlineLvl w:val="5"/>
    </w:pPr>
    <w:rPr>
      <w:sz w:val="15"/>
      <w:szCs w:val="15"/>
    </w:rPr>
  </w:style>
  <w:style w:type="character" w:customStyle="1" w:styleId="370">
    <w:name w:val="Default Paragraph Font_file_2613"/>
    <w:semiHidden/>
    <w:unhideWhenUsed/>
    <w:qFormat/>
    <w:uiPriority w:val="1"/>
  </w:style>
  <w:style w:type="table" w:customStyle="1" w:styleId="371">
    <w:name w:val="Normal Table_file_2613"/>
    <w:semiHidden/>
    <w:unhideWhenUsed/>
    <w:qFormat/>
    <w:uiPriority w:val="99"/>
    <w:tblPr>
      <w:tblCellMar>
        <w:top w:w="0" w:type="dxa"/>
        <w:left w:w="108" w:type="dxa"/>
        <w:bottom w:w="0" w:type="dxa"/>
        <w:right w:w="108" w:type="dxa"/>
      </w:tblCellMar>
    </w:tblPr>
  </w:style>
  <w:style w:type="character" w:customStyle="1" w:styleId="372">
    <w:name w:val="Hyperlink_file_2613"/>
    <w:basedOn w:val="370"/>
    <w:semiHidden/>
    <w:unhideWhenUsed/>
    <w:qFormat/>
    <w:uiPriority w:val="99"/>
    <w:rPr>
      <w:color w:val="0782C1"/>
      <w:u w:val="single"/>
    </w:rPr>
  </w:style>
  <w:style w:type="character" w:customStyle="1" w:styleId="373">
    <w:name w:val="FollowedHyperlink_file_2613"/>
    <w:basedOn w:val="370"/>
    <w:semiHidden/>
    <w:unhideWhenUsed/>
    <w:qFormat/>
    <w:uiPriority w:val="99"/>
    <w:rPr>
      <w:color w:val="0782C1"/>
      <w:u w:val="single"/>
    </w:rPr>
  </w:style>
  <w:style w:type="character" w:customStyle="1" w:styleId="374">
    <w:name w:val="标题 1 Char_file_2613"/>
    <w:basedOn w:val="370"/>
    <w:link w:val="3"/>
    <w:qFormat/>
    <w:uiPriority w:val="9"/>
    <w:rPr>
      <w:rFonts w:ascii="宋体" w:hAnsi="宋体" w:eastAsia="宋体" w:cs="宋体"/>
      <w:b/>
      <w:bCs/>
      <w:kern w:val="44"/>
      <w:sz w:val="44"/>
      <w:szCs w:val="44"/>
    </w:rPr>
  </w:style>
  <w:style w:type="character" w:customStyle="1" w:styleId="375">
    <w:name w:val="标题 2 Char_file_2613"/>
    <w:basedOn w:val="370"/>
    <w:link w:val="4"/>
    <w:semiHidden/>
    <w:qFormat/>
    <w:uiPriority w:val="9"/>
    <w:rPr>
      <w:rFonts w:asciiTheme="majorHAnsi" w:hAnsiTheme="majorHAnsi" w:eastAsiaTheme="majorEastAsia" w:cstheme="majorBidi"/>
      <w:b/>
      <w:bCs/>
      <w:sz w:val="32"/>
      <w:szCs w:val="32"/>
    </w:rPr>
  </w:style>
  <w:style w:type="character" w:customStyle="1" w:styleId="376">
    <w:name w:val="标题 3 Char_file_2613"/>
    <w:basedOn w:val="370"/>
    <w:link w:val="5"/>
    <w:semiHidden/>
    <w:qFormat/>
    <w:uiPriority w:val="9"/>
    <w:rPr>
      <w:rFonts w:ascii="宋体" w:hAnsi="宋体" w:eastAsia="宋体" w:cs="宋体"/>
      <w:b/>
      <w:bCs/>
      <w:sz w:val="32"/>
      <w:szCs w:val="32"/>
    </w:rPr>
  </w:style>
  <w:style w:type="character" w:customStyle="1" w:styleId="377">
    <w:name w:val="标题 4 Char_file_2613"/>
    <w:basedOn w:val="370"/>
    <w:link w:val="6"/>
    <w:semiHidden/>
    <w:qFormat/>
    <w:uiPriority w:val="9"/>
    <w:rPr>
      <w:rFonts w:asciiTheme="majorHAnsi" w:hAnsiTheme="majorHAnsi" w:eastAsiaTheme="majorEastAsia" w:cstheme="majorBidi"/>
      <w:b/>
      <w:bCs/>
      <w:sz w:val="28"/>
      <w:szCs w:val="28"/>
    </w:rPr>
  </w:style>
  <w:style w:type="character" w:customStyle="1" w:styleId="378">
    <w:name w:val="标题 5 Char_file_2613"/>
    <w:basedOn w:val="370"/>
    <w:link w:val="7"/>
    <w:semiHidden/>
    <w:qFormat/>
    <w:uiPriority w:val="9"/>
    <w:rPr>
      <w:rFonts w:ascii="宋体" w:hAnsi="宋体" w:eastAsia="宋体" w:cs="宋体"/>
      <w:b/>
      <w:bCs/>
      <w:sz w:val="28"/>
      <w:szCs w:val="28"/>
    </w:rPr>
  </w:style>
  <w:style w:type="character" w:customStyle="1" w:styleId="379">
    <w:name w:val="标题 6 Char_file_2613"/>
    <w:basedOn w:val="370"/>
    <w:link w:val="9"/>
    <w:semiHidden/>
    <w:qFormat/>
    <w:uiPriority w:val="9"/>
    <w:rPr>
      <w:rFonts w:asciiTheme="majorHAnsi" w:hAnsiTheme="majorHAnsi" w:eastAsiaTheme="majorEastAsia" w:cstheme="majorBidi"/>
      <w:b/>
      <w:bCs/>
      <w:sz w:val="24"/>
      <w:szCs w:val="24"/>
    </w:rPr>
  </w:style>
  <w:style w:type="paragraph" w:customStyle="1" w:styleId="380">
    <w:name w:val="cke_editable_file_2613"/>
    <w:basedOn w:val="157"/>
    <w:qFormat/>
    <w:uiPriority w:val="0"/>
    <w:rPr>
      <w:rFonts w:ascii="仿宋_GB2312" w:eastAsia="仿宋_GB2312"/>
    </w:rPr>
  </w:style>
  <w:style w:type="paragraph" w:customStyle="1" w:styleId="381">
    <w:name w:val="marker_file_2613"/>
    <w:basedOn w:val="157"/>
    <w:qFormat/>
    <w:uiPriority w:val="0"/>
    <w:pPr>
      <w:shd w:val="clear" w:color="auto" w:fill="FFFF00"/>
    </w:pPr>
  </w:style>
  <w:style w:type="paragraph" w:customStyle="1" w:styleId="382">
    <w:name w:val="Normal (Web)_file_2613"/>
    <w:basedOn w:val="157"/>
    <w:semiHidden/>
    <w:unhideWhenUsed/>
    <w:qFormat/>
    <w:uiPriority w:val="99"/>
  </w:style>
  <w:style w:type="character" w:customStyle="1" w:styleId="383">
    <w:name w:val="Emphasis_file_2613"/>
    <w:basedOn w:val="370"/>
    <w:qFormat/>
    <w:uiPriority w:val="20"/>
    <w:rPr>
      <w:i/>
      <w:iCs/>
    </w:rPr>
  </w:style>
  <w:style w:type="character" w:customStyle="1" w:styleId="384">
    <w:name w:val="Default Paragraph Font_file_2614"/>
    <w:semiHidden/>
    <w:unhideWhenUsed/>
    <w:qFormat/>
    <w:uiPriority w:val="1"/>
  </w:style>
  <w:style w:type="table" w:customStyle="1" w:styleId="385">
    <w:name w:val="Normal Table_file_2614"/>
    <w:semiHidden/>
    <w:unhideWhenUsed/>
    <w:qFormat/>
    <w:uiPriority w:val="99"/>
    <w:tblPr>
      <w:tblCellMar>
        <w:top w:w="0" w:type="dxa"/>
        <w:left w:w="108" w:type="dxa"/>
        <w:bottom w:w="0" w:type="dxa"/>
        <w:right w:w="108" w:type="dxa"/>
      </w:tblCellMar>
    </w:tblPr>
  </w:style>
  <w:style w:type="character" w:customStyle="1" w:styleId="386">
    <w:name w:val="批注文字 字符_file_2614"/>
    <w:qFormat/>
    <w:uiPriority w:val="99"/>
    <w:rPr>
      <w:szCs w:val="24"/>
    </w:rPr>
  </w:style>
  <w:style w:type="character" w:customStyle="1" w:styleId="387">
    <w:name w:val="纯文本 字符_file_2614"/>
    <w:qFormat/>
    <w:uiPriority w:val="0"/>
    <w:rPr>
      <w:rFonts w:ascii="宋体" w:hAnsi="Courier New" w:eastAsia="宋体" w:cs="Courier New"/>
      <w:szCs w:val="21"/>
    </w:rPr>
  </w:style>
  <w:style w:type="paragraph" w:customStyle="1" w:styleId="388">
    <w:name w:val="annotation text_file_2614"/>
    <w:basedOn w:val="53"/>
    <w:unhideWhenUsed/>
    <w:qFormat/>
    <w:uiPriority w:val="99"/>
    <w:pPr>
      <w:jc w:val="left"/>
    </w:pPr>
    <w:rPr>
      <w:szCs w:val="24"/>
    </w:rPr>
  </w:style>
  <w:style w:type="character" w:customStyle="1" w:styleId="389">
    <w:name w:val="批注文字 字符1_file_2614"/>
    <w:basedOn w:val="384"/>
    <w:semiHidden/>
    <w:qFormat/>
    <w:uiPriority w:val="99"/>
  </w:style>
  <w:style w:type="character" w:customStyle="1" w:styleId="390">
    <w:name w:val="纯文本 字符1_file_2614"/>
    <w:basedOn w:val="384"/>
    <w:semiHidden/>
    <w:qFormat/>
    <w:uiPriority w:val="99"/>
    <w:rPr>
      <w:rFonts w:hAnsi="Courier New" w:cs="Courier New" w:asciiTheme="minorEastAsia"/>
    </w:rPr>
  </w:style>
  <w:style w:type="character" w:customStyle="1" w:styleId="391">
    <w:name w:val="批注框文本 字符_file_2614"/>
    <w:basedOn w:val="384"/>
    <w:semiHidden/>
    <w:qFormat/>
    <w:uiPriority w:val="99"/>
    <w:rPr>
      <w:sz w:val="18"/>
      <w:szCs w:val="18"/>
    </w:rPr>
  </w:style>
  <w:style w:type="character" w:customStyle="1" w:styleId="392">
    <w:name w:val="页眉 字符_file_2614"/>
    <w:basedOn w:val="384"/>
    <w:qFormat/>
    <w:uiPriority w:val="99"/>
    <w:rPr>
      <w:sz w:val="18"/>
      <w:szCs w:val="18"/>
    </w:rPr>
  </w:style>
  <w:style w:type="paragraph" w:customStyle="1" w:styleId="393">
    <w:name w:val="footer_file_2614"/>
    <w:basedOn w:val="53"/>
    <w:unhideWhenUsed/>
    <w:qFormat/>
    <w:uiPriority w:val="99"/>
    <w:pPr>
      <w:tabs>
        <w:tab w:val="center" w:pos="4153"/>
        <w:tab w:val="right" w:pos="8306"/>
      </w:tabs>
      <w:snapToGrid w:val="0"/>
      <w:jc w:val="left"/>
    </w:pPr>
    <w:rPr>
      <w:sz w:val="18"/>
      <w:szCs w:val="18"/>
    </w:rPr>
  </w:style>
  <w:style w:type="character" w:customStyle="1" w:styleId="394">
    <w:name w:val="页脚 字符_file_2614"/>
    <w:basedOn w:val="384"/>
    <w:qFormat/>
    <w:uiPriority w:val="99"/>
    <w:rPr>
      <w:sz w:val="18"/>
      <w:szCs w:val="18"/>
    </w:rPr>
  </w:style>
  <w:style w:type="paragraph" w:customStyle="1" w:styleId="395">
    <w:name w:val="heading 2_file_2615"/>
    <w:basedOn w:val="159"/>
    <w:qFormat/>
    <w:uiPriority w:val="9"/>
    <w:pPr>
      <w:outlineLvl w:val="1"/>
    </w:pPr>
    <w:rPr>
      <w:sz w:val="36"/>
      <w:szCs w:val="36"/>
    </w:rPr>
  </w:style>
  <w:style w:type="paragraph" w:customStyle="1" w:styleId="396">
    <w:name w:val="heading 3_file_2615"/>
    <w:basedOn w:val="159"/>
    <w:qFormat/>
    <w:uiPriority w:val="9"/>
    <w:pPr>
      <w:outlineLvl w:val="2"/>
    </w:pPr>
    <w:rPr>
      <w:sz w:val="27"/>
      <w:szCs w:val="27"/>
    </w:rPr>
  </w:style>
  <w:style w:type="paragraph" w:customStyle="1" w:styleId="397">
    <w:name w:val="heading 4_file_2615"/>
    <w:basedOn w:val="159"/>
    <w:qFormat/>
    <w:uiPriority w:val="9"/>
    <w:pPr>
      <w:outlineLvl w:val="3"/>
    </w:pPr>
  </w:style>
  <w:style w:type="paragraph" w:customStyle="1" w:styleId="398">
    <w:name w:val="heading 5_file_2615"/>
    <w:basedOn w:val="159"/>
    <w:qFormat/>
    <w:uiPriority w:val="9"/>
    <w:pPr>
      <w:outlineLvl w:val="4"/>
    </w:pPr>
    <w:rPr>
      <w:sz w:val="20"/>
      <w:szCs w:val="20"/>
    </w:rPr>
  </w:style>
  <w:style w:type="paragraph" w:customStyle="1" w:styleId="399">
    <w:name w:val="heading 6_file_2615"/>
    <w:basedOn w:val="159"/>
    <w:qFormat/>
    <w:uiPriority w:val="9"/>
    <w:pPr>
      <w:outlineLvl w:val="5"/>
    </w:pPr>
    <w:rPr>
      <w:sz w:val="15"/>
      <w:szCs w:val="15"/>
    </w:rPr>
  </w:style>
  <w:style w:type="character" w:customStyle="1" w:styleId="400">
    <w:name w:val="Default Paragraph Font_file_2615"/>
    <w:semiHidden/>
    <w:unhideWhenUsed/>
    <w:qFormat/>
    <w:uiPriority w:val="1"/>
  </w:style>
  <w:style w:type="table" w:customStyle="1" w:styleId="401">
    <w:name w:val="Normal Table_file_2615"/>
    <w:semiHidden/>
    <w:unhideWhenUsed/>
    <w:qFormat/>
    <w:uiPriority w:val="99"/>
    <w:tblPr>
      <w:tblCellMar>
        <w:top w:w="0" w:type="dxa"/>
        <w:left w:w="108" w:type="dxa"/>
        <w:bottom w:w="0" w:type="dxa"/>
        <w:right w:w="108" w:type="dxa"/>
      </w:tblCellMar>
    </w:tblPr>
  </w:style>
  <w:style w:type="character" w:customStyle="1" w:styleId="402">
    <w:name w:val="Hyperlink_file_2615"/>
    <w:basedOn w:val="400"/>
    <w:semiHidden/>
    <w:unhideWhenUsed/>
    <w:qFormat/>
    <w:uiPriority w:val="99"/>
    <w:rPr>
      <w:color w:val="0782C1"/>
      <w:u w:val="single"/>
    </w:rPr>
  </w:style>
  <w:style w:type="character" w:customStyle="1" w:styleId="403">
    <w:name w:val="FollowedHyperlink_file_2615"/>
    <w:basedOn w:val="400"/>
    <w:semiHidden/>
    <w:unhideWhenUsed/>
    <w:qFormat/>
    <w:uiPriority w:val="99"/>
    <w:rPr>
      <w:color w:val="0782C1"/>
      <w:u w:val="single"/>
    </w:rPr>
  </w:style>
  <w:style w:type="character" w:customStyle="1" w:styleId="404">
    <w:name w:val="标题 1 Char_file_2615"/>
    <w:basedOn w:val="400"/>
    <w:link w:val="3"/>
    <w:qFormat/>
    <w:uiPriority w:val="9"/>
    <w:rPr>
      <w:rFonts w:ascii="宋体" w:hAnsi="宋体" w:eastAsia="宋体" w:cs="宋体"/>
      <w:b/>
      <w:bCs/>
      <w:kern w:val="44"/>
      <w:sz w:val="44"/>
      <w:szCs w:val="44"/>
    </w:rPr>
  </w:style>
  <w:style w:type="character" w:customStyle="1" w:styleId="405">
    <w:name w:val="标题 2 Char_file_2615"/>
    <w:basedOn w:val="400"/>
    <w:link w:val="4"/>
    <w:semiHidden/>
    <w:qFormat/>
    <w:uiPriority w:val="9"/>
    <w:rPr>
      <w:rFonts w:asciiTheme="majorHAnsi" w:hAnsiTheme="majorHAnsi" w:eastAsiaTheme="majorEastAsia" w:cstheme="majorBidi"/>
      <w:b/>
      <w:bCs/>
      <w:sz w:val="32"/>
      <w:szCs w:val="32"/>
    </w:rPr>
  </w:style>
  <w:style w:type="character" w:customStyle="1" w:styleId="406">
    <w:name w:val="标题 3 Char_file_2615"/>
    <w:basedOn w:val="400"/>
    <w:link w:val="5"/>
    <w:semiHidden/>
    <w:qFormat/>
    <w:uiPriority w:val="9"/>
    <w:rPr>
      <w:rFonts w:ascii="宋体" w:hAnsi="宋体" w:eastAsia="宋体" w:cs="宋体"/>
      <w:b/>
      <w:bCs/>
      <w:sz w:val="32"/>
      <w:szCs w:val="32"/>
    </w:rPr>
  </w:style>
  <w:style w:type="character" w:customStyle="1" w:styleId="407">
    <w:name w:val="标题 4 Char_file_2615"/>
    <w:basedOn w:val="400"/>
    <w:link w:val="6"/>
    <w:semiHidden/>
    <w:qFormat/>
    <w:uiPriority w:val="9"/>
    <w:rPr>
      <w:rFonts w:asciiTheme="majorHAnsi" w:hAnsiTheme="majorHAnsi" w:eastAsiaTheme="majorEastAsia" w:cstheme="majorBidi"/>
      <w:b/>
      <w:bCs/>
      <w:sz w:val="28"/>
      <w:szCs w:val="28"/>
    </w:rPr>
  </w:style>
  <w:style w:type="character" w:customStyle="1" w:styleId="408">
    <w:name w:val="标题 5 Char_file_2615"/>
    <w:basedOn w:val="400"/>
    <w:link w:val="7"/>
    <w:semiHidden/>
    <w:qFormat/>
    <w:uiPriority w:val="9"/>
    <w:rPr>
      <w:rFonts w:ascii="宋体" w:hAnsi="宋体" w:eastAsia="宋体" w:cs="宋体"/>
      <w:b/>
      <w:bCs/>
      <w:sz w:val="28"/>
      <w:szCs w:val="28"/>
    </w:rPr>
  </w:style>
  <w:style w:type="character" w:customStyle="1" w:styleId="409">
    <w:name w:val="标题 6 Char_file_2615"/>
    <w:basedOn w:val="400"/>
    <w:link w:val="9"/>
    <w:semiHidden/>
    <w:qFormat/>
    <w:uiPriority w:val="9"/>
    <w:rPr>
      <w:rFonts w:asciiTheme="majorHAnsi" w:hAnsiTheme="majorHAnsi" w:eastAsiaTheme="majorEastAsia" w:cstheme="majorBidi"/>
      <w:b/>
      <w:bCs/>
      <w:sz w:val="24"/>
      <w:szCs w:val="24"/>
    </w:rPr>
  </w:style>
  <w:style w:type="paragraph" w:customStyle="1" w:styleId="410">
    <w:name w:val="cke_editable_file_2615"/>
    <w:basedOn w:val="159"/>
    <w:qFormat/>
    <w:uiPriority w:val="0"/>
    <w:rPr>
      <w:rFonts w:ascii="仿宋_GB2312" w:eastAsia="仿宋_GB2312"/>
    </w:rPr>
  </w:style>
  <w:style w:type="paragraph" w:customStyle="1" w:styleId="411">
    <w:name w:val="marker_file_2615"/>
    <w:basedOn w:val="159"/>
    <w:qFormat/>
    <w:uiPriority w:val="0"/>
    <w:pPr>
      <w:shd w:val="clear" w:color="auto" w:fill="FFFF00"/>
    </w:pPr>
  </w:style>
  <w:style w:type="paragraph" w:customStyle="1" w:styleId="412">
    <w:name w:val="Normal (Web)_file_2615"/>
    <w:basedOn w:val="159"/>
    <w:semiHidden/>
    <w:unhideWhenUsed/>
    <w:qFormat/>
    <w:uiPriority w:val="99"/>
  </w:style>
  <w:style w:type="paragraph" w:customStyle="1" w:styleId="413">
    <w:name w:val="Normal_file_2616"/>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2616"/>
    <w:semiHidden/>
    <w:unhideWhenUsed/>
    <w:qFormat/>
    <w:uiPriority w:val="1"/>
  </w:style>
  <w:style w:type="table" w:customStyle="1" w:styleId="415">
    <w:name w:val="Normal Table_file_2616"/>
    <w:semiHidden/>
    <w:unhideWhenUsed/>
    <w:qFormat/>
    <w:uiPriority w:val="99"/>
    <w:tblPr>
      <w:tblCellMar>
        <w:top w:w="0" w:type="dxa"/>
        <w:left w:w="108" w:type="dxa"/>
        <w:bottom w:w="0" w:type="dxa"/>
        <w:right w:w="108" w:type="dxa"/>
      </w:tblCellMar>
    </w:tblPr>
  </w:style>
  <w:style w:type="paragraph" w:customStyle="1" w:styleId="416">
    <w:name w:val="heading 2_file_2608_file_2616"/>
    <w:basedOn w:val="161"/>
    <w:qFormat/>
    <w:uiPriority w:val="9"/>
    <w:pPr>
      <w:outlineLvl w:val="1"/>
    </w:pPr>
    <w:rPr>
      <w:sz w:val="36"/>
      <w:szCs w:val="36"/>
    </w:rPr>
  </w:style>
  <w:style w:type="paragraph" w:customStyle="1" w:styleId="417">
    <w:name w:val="heading 3_file_2608_file_2616"/>
    <w:basedOn w:val="161"/>
    <w:qFormat/>
    <w:uiPriority w:val="9"/>
    <w:pPr>
      <w:outlineLvl w:val="2"/>
    </w:pPr>
    <w:rPr>
      <w:sz w:val="27"/>
      <w:szCs w:val="27"/>
    </w:rPr>
  </w:style>
  <w:style w:type="paragraph" w:customStyle="1" w:styleId="418">
    <w:name w:val="heading 4_file_2608_file_2616"/>
    <w:basedOn w:val="161"/>
    <w:qFormat/>
    <w:uiPriority w:val="9"/>
    <w:pPr>
      <w:outlineLvl w:val="3"/>
    </w:pPr>
  </w:style>
  <w:style w:type="paragraph" w:customStyle="1" w:styleId="419">
    <w:name w:val="heading 5_file_2608_file_2616"/>
    <w:basedOn w:val="161"/>
    <w:qFormat/>
    <w:uiPriority w:val="9"/>
    <w:pPr>
      <w:outlineLvl w:val="4"/>
    </w:pPr>
    <w:rPr>
      <w:sz w:val="20"/>
      <w:szCs w:val="20"/>
    </w:rPr>
  </w:style>
  <w:style w:type="paragraph" w:customStyle="1" w:styleId="420">
    <w:name w:val="heading 6_file_2608_file_2616"/>
    <w:basedOn w:val="161"/>
    <w:qFormat/>
    <w:uiPriority w:val="9"/>
    <w:pPr>
      <w:outlineLvl w:val="5"/>
    </w:pPr>
    <w:rPr>
      <w:sz w:val="15"/>
      <w:szCs w:val="15"/>
    </w:rPr>
  </w:style>
  <w:style w:type="character" w:customStyle="1" w:styleId="421">
    <w:name w:val="Default Paragraph Font_file_2608_file_2616"/>
    <w:semiHidden/>
    <w:unhideWhenUsed/>
    <w:qFormat/>
    <w:uiPriority w:val="1"/>
  </w:style>
  <w:style w:type="table" w:customStyle="1" w:styleId="422">
    <w:name w:val="Normal Table_file_2608_file_2616"/>
    <w:semiHidden/>
    <w:unhideWhenUsed/>
    <w:qFormat/>
    <w:uiPriority w:val="99"/>
    <w:tblPr>
      <w:tblCellMar>
        <w:top w:w="0" w:type="dxa"/>
        <w:left w:w="108" w:type="dxa"/>
        <w:bottom w:w="0" w:type="dxa"/>
        <w:right w:w="108" w:type="dxa"/>
      </w:tblCellMar>
    </w:tblPr>
  </w:style>
  <w:style w:type="character" w:customStyle="1" w:styleId="423">
    <w:name w:val="Hyperlink_file_2608_file_2616"/>
    <w:basedOn w:val="421"/>
    <w:semiHidden/>
    <w:unhideWhenUsed/>
    <w:qFormat/>
    <w:uiPriority w:val="99"/>
    <w:rPr>
      <w:color w:val="0782C1"/>
      <w:u w:val="single"/>
    </w:rPr>
  </w:style>
  <w:style w:type="character" w:customStyle="1" w:styleId="424">
    <w:name w:val="FollowedHyperlink_file_2608_file_2616"/>
    <w:basedOn w:val="421"/>
    <w:semiHidden/>
    <w:unhideWhenUsed/>
    <w:qFormat/>
    <w:uiPriority w:val="99"/>
    <w:rPr>
      <w:color w:val="0782C1"/>
      <w:u w:val="single"/>
    </w:rPr>
  </w:style>
  <w:style w:type="character" w:customStyle="1" w:styleId="425">
    <w:name w:val="标题 1 Char_file_2608_file_2616"/>
    <w:basedOn w:val="421"/>
    <w:link w:val="3"/>
    <w:qFormat/>
    <w:uiPriority w:val="9"/>
    <w:rPr>
      <w:rFonts w:ascii="宋体" w:hAnsi="宋体" w:eastAsia="宋体" w:cs="宋体"/>
      <w:b/>
      <w:bCs/>
      <w:kern w:val="44"/>
      <w:sz w:val="44"/>
      <w:szCs w:val="44"/>
    </w:rPr>
  </w:style>
  <w:style w:type="character" w:customStyle="1" w:styleId="426">
    <w:name w:val="标题 2 Char_file_2608_file_2616"/>
    <w:basedOn w:val="421"/>
    <w:link w:val="4"/>
    <w:semiHidden/>
    <w:qFormat/>
    <w:uiPriority w:val="9"/>
    <w:rPr>
      <w:rFonts w:asciiTheme="majorHAnsi" w:hAnsiTheme="majorHAnsi" w:eastAsiaTheme="majorEastAsia" w:cstheme="majorBidi"/>
      <w:b/>
      <w:bCs/>
      <w:sz w:val="32"/>
      <w:szCs w:val="32"/>
    </w:rPr>
  </w:style>
  <w:style w:type="character" w:customStyle="1" w:styleId="427">
    <w:name w:val="标题 3 Char_file_2608_file_2616"/>
    <w:basedOn w:val="421"/>
    <w:link w:val="5"/>
    <w:semiHidden/>
    <w:qFormat/>
    <w:uiPriority w:val="9"/>
    <w:rPr>
      <w:rFonts w:ascii="宋体" w:hAnsi="宋体" w:eastAsia="宋体" w:cs="宋体"/>
      <w:b/>
      <w:bCs/>
      <w:sz w:val="32"/>
      <w:szCs w:val="32"/>
    </w:rPr>
  </w:style>
  <w:style w:type="character" w:customStyle="1" w:styleId="428">
    <w:name w:val="标题 4 Char_file_2608_file_2616"/>
    <w:basedOn w:val="421"/>
    <w:link w:val="6"/>
    <w:semiHidden/>
    <w:qFormat/>
    <w:uiPriority w:val="9"/>
    <w:rPr>
      <w:rFonts w:asciiTheme="majorHAnsi" w:hAnsiTheme="majorHAnsi" w:eastAsiaTheme="majorEastAsia" w:cstheme="majorBidi"/>
      <w:b/>
      <w:bCs/>
      <w:sz w:val="28"/>
      <w:szCs w:val="28"/>
    </w:rPr>
  </w:style>
  <w:style w:type="character" w:customStyle="1" w:styleId="429">
    <w:name w:val="标题 5 Char_file_2608_file_2616"/>
    <w:basedOn w:val="421"/>
    <w:link w:val="7"/>
    <w:semiHidden/>
    <w:qFormat/>
    <w:uiPriority w:val="9"/>
    <w:rPr>
      <w:rFonts w:ascii="宋体" w:hAnsi="宋体" w:eastAsia="宋体" w:cs="宋体"/>
      <w:b/>
      <w:bCs/>
      <w:sz w:val="28"/>
      <w:szCs w:val="28"/>
    </w:rPr>
  </w:style>
  <w:style w:type="character" w:customStyle="1" w:styleId="430">
    <w:name w:val="标题 6 Char_file_2608_file_2616"/>
    <w:basedOn w:val="421"/>
    <w:link w:val="9"/>
    <w:semiHidden/>
    <w:qFormat/>
    <w:uiPriority w:val="9"/>
    <w:rPr>
      <w:rFonts w:asciiTheme="majorHAnsi" w:hAnsiTheme="majorHAnsi" w:eastAsiaTheme="majorEastAsia" w:cstheme="majorBidi"/>
      <w:b/>
      <w:bCs/>
      <w:sz w:val="24"/>
      <w:szCs w:val="24"/>
    </w:rPr>
  </w:style>
  <w:style w:type="paragraph" w:customStyle="1" w:styleId="431">
    <w:name w:val="cke_editable_file_2608_file_2616"/>
    <w:basedOn w:val="161"/>
    <w:qFormat/>
    <w:uiPriority w:val="0"/>
    <w:rPr>
      <w:rFonts w:ascii="仿宋_GB2312" w:eastAsia="仿宋_GB2312"/>
    </w:rPr>
  </w:style>
  <w:style w:type="paragraph" w:customStyle="1" w:styleId="432">
    <w:name w:val="marker_file_2608_file_2616"/>
    <w:basedOn w:val="161"/>
    <w:qFormat/>
    <w:uiPriority w:val="0"/>
    <w:pPr>
      <w:shd w:val="clear" w:color="auto" w:fill="FFFF00"/>
    </w:pPr>
  </w:style>
  <w:style w:type="paragraph" w:customStyle="1" w:styleId="433">
    <w:name w:val="Normal (Web)_file_2608_file_2616"/>
    <w:basedOn w:val="161"/>
    <w:semiHidden/>
    <w:unhideWhenUsed/>
    <w:qFormat/>
    <w:uiPriority w:val="99"/>
  </w:style>
  <w:style w:type="paragraph" w:customStyle="1" w:styleId="434">
    <w:name w:val="heading 2_file_2617"/>
    <w:basedOn w:val="163"/>
    <w:qFormat/>
    <w:uiPriority w:val="9"/>
    <w:pPr>
      <w:outlineLvl w:val="1"/>
    </w:pPr>
    <w:rPr>
      <w:sz w:val="36"/>
      <w:szCs w:val="36"/>
    </w:rPr>
  </w:style>
  <w:style w:type="paragraph" w:customStyle="1" w:styleId="435">
    <w:name w:val="heading 3_file_2617"/>
    <w:basedOn w:val="163"/>
    <w:qFormat/>
    <w:uiPriority w:val="9"/>
    <w:pPr>
      <w:outlineLvl w:val="2"/>
    </w:pPr>
    <w:rPr>
      <w:sz w:val="27"/>
      <w:szCs w:val="27"/>
    </w:rPr>
  </w:style>
  <w:style w:type="paragraph" w:customStyle="1" w:styleId="436">
    <w:name w:val="heading 4_file_2617"/>
    <w:basedOn w:val="163"/>
    <w:qFormat/>
    <w:uiPriority w:val="9"/>
    <w:pPr>
      <w:outlineLvl w:val="3"/>
    </w:pPr>
  </w:style>
  <w:style w:type="paragraph" w:customStyle="1" w:styleId="437">
    <w:name w:val="heading 5_file_2617"/>
    <w:basedOn w:val="163"/>
    <w:qFormat/>
    <w:uiPriority w:val="9"/>
    <w:pPr>
      <w:outlineLvl w:val="4"/>
    </w:pPr>
    <w:rPr>
      <w:sz w:val="20"/>
      <w:szCs w:val="20"/>
    </w:rPr>
  </w:style>
  <w:style w:type="paragraph" w:customStyle="1" w:styleId="438">
    <w:name w:val="heading 6_file_2617"/>
    <w:basedOn w:val="163"/>
    <w:qFormat/>
    <w:uiPriority w:val="9"/>
    <w:pPr>
      <w:outlineLvl w:val="5"/>
    </w:pPr>
    <w:rPr>
      <w:sz w:val="15"/>
      <w:szCs w:val="15"/>
    </w:rPr>
  </w:style>
  <w:style w:type="character" w:customStyle="1" w:styleId="439">
    <w:name w:val="Default Paragraph Font_file_2617"/>
    <w:semiHidden/>
    <w:unhideWhenUsed/>
    <w:qFormat/>
    <w:uiPriority w:val="1"/>
  </w:style>
  <w:style w:type="table" w:customStyle="1" w:styleId="440">
    <w:name w:val="Normal Table_file_2617"/>
    <w:semiHidden/>
    <w:unhideWhenUsed/>
    <w:qFormat/>
    <w:uiPriority w:val="99"/>
    <w:tblPr>
      <w:tblCellMar>
        <w:top w:w="0" w:type="dxa"/>
        <w:left w:w="108" w:type="dxa"/>
        <w:bottom w:w="0" w:type="dxa"/>
        <w:right w:w="108" w:type="dxa"/>
      </w:tblCellMar>
    </w:tblPr>
  </w:style>
  <w:style w:type="character" w:customStyle="1" w:styleId="441">
    <w:name w:val="Hyperlink_file_2617"/>
    <w:basedOn w:val="439"/>
    <w:semiHidden/>
    <w:unhideWhenUsed/>
    <w:qFormat/>
    <w:uiPriority w:val="99"/>
    <w:rPr>
      <w:color w:val="0782C1"/>
      <w:u w:val="single"/>
    </w:rPr>
  </w:style>
  <w:style w:type="character" w:customStyle="1" w:styleId="442">
    <w:name w:val="FollowedHyperlink_file_2617"/>
    <w:basedOn w:val="439"/>
    <w:semiHidden/>
    <w:unhideWhenUsed/>
    <w:qFormat/>
    <w:uiPriority w:val="99"/>
    <w:rPr>
      <w:color w:val="0782C1"/>
      <w:u w:val="single"/>
    </w:rPr>
  </w:style>
  <w:style w:type="character" w:customStyle="1" w:styleId="443">
    <w:name w:val="标题 1 Char_file_2617"/>
    <w:basedOn w:val="439"/>
    <w:link w:val="3"/>
    <w:qFormat/>
    <w:uiPriority w:val="9"/>
    <w:rPr>
      <w:rFonts w:ascii="宋体" w:hAnsi="宋体" w:eastAsia="宋体" w:cs="宋体"/>
      <w:b/>
      <w:bCs/>
      <w:kern w:val="44"/>
      <w:sz w:val="44"/>
      <w:szCs w:val="44"/>
    </w:rPr>
  </w:style>
  <w:style w:type="character" w:customStyle="1" w:styleId="444">
    <w:name w:val="标题 2 Char_file_2617"/>
    <w:basedOn w:val="439"/>
    <w:link w:val="4"/>
    <w:semiHidden/>
    <w:qFormat/>
    <w:uiPriority w:val="9"/>
    <w:rPr>
      <w:rFonts w:asciiTheme="majorHAnsi" w:hAnsiTheme="majorHAnsi" w:eastAsiaTheme="majorEastAsia" w:cstheme="majorBidi"/>
      <w:b/>
      <w:bCs/>
      <w:sz w:val="32"/>
      <w:szCs w:val="32"/>
    </w:rPr>
  </w:style>
  <w:style w:type="character" w:customStyle="1" w:styleId="445">
    <w:name w:val="标题 3 Char_file_2617"/>
    <w:basedOn w:val="439"/>
    <w:link w:val="5"/>
    <w:semiHidden/>
    <w:qFormat/>
    <w:uiPriority w:val="9"/>
    <w:rPr>
      <w:rFonts w:ascii="宋体" w:hAnsi="宋体" w:eastAsia="宋体" w:cs="宋体"/>
      <w:b/>
      <w:bCs/>
      <w:sz w:val="32"/>
      <w:szCs w:val="32"/>
    </w:rPr>
  </w:style>
  <w:style w:type="character" w:customStyle="1" w:styleId="446">
    <w:name w:val="标题 4 Char_file_2617"/>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2617"/>
    <w:basedOn w:val="439"/>
    <w:link w:val="7"/>
    <w:semiHidden/>
    <w:qFormat/>
    <w:uiPriority w:val="9"/>
    <w:rPr>
      <w:rFonts w:ascii="宋体" w:hAnsi="宋体" w:eastAsia="宋体" w:cs="宋体"/>
      <w:b/>
      <w:bCs/>
      <w:sz w:val="28"/>
      <w:szCs w:val="28"/>
    </w:rPr>
  </w:style>
  <w:style w:type="character" w:customStyle="1" w:styleId="448">
    <w:name w:val="标题 6 Char_file_2617"/>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2617"/>
    <w:basedOn w:val="163"/>
    <w:qFormat/>
    <w:uiPriority w:val="0"/>
    <w:rPr>
      <w:rFonts w:ascii="仿宋_GB2312" w:eastAsia="仿宋_GB2312"/>
    </w:rPr>
  </w:style>
  <w:style w:type="paragraph" w:customStyle="1" w:styleId="450">
    <w:name w:val="marker_file_2617"/>
    <w:basedOn w:val="163"/>
    <w:qFormat/>
    <w:uiPriority w:val="0"/>
    <w:pPr>
      <w:shd w:val="clear" w:color="auto" w:fill="FFFF00"/>
    </w:pPr>
  </w:style>
  <w:style w:type="paragraph" w:customStyle="1" w:styleId="451">
    <w:name w:val="Normal (Web)_file_2617"/>
    <w:basedOn w:val="163"/>
    <w:semiHidden/>
    <w:unhideWhenUsed/>
    <w:qFormat/>
    <w:uiPriority w:val="99"/>
  </w:style>
  <w:style w:type="paragraph" w:customStyle="1" w:styleId="452">
    <w:name w:val="heading 2_file_2618"/>
    <w:basedOn w:val="165"/>
    <w:qFormat/>
    <w:uiPriority w:val="9"/>
    <w:pPr>
      <w:outlineLvl w:val="1"/>
    </w:pPr>
    <w:rPr>
      <w:sz w:val="36"/>
      <w:szCs w:val="36"/>
    </w:rPr>
  </w:style>
  <w:style w:type="paragraph" w:customStyle="1" w:styleId="453">
    <w:name w:val="heading 3_file_2618"/>
    <w:basedOn w:val="165"/>
    <w:qFormat/>
    <w:uiPriority w:val="9"/>
    <w:pPr>
      <w:outlineLvl w:val="2"/>
    </w:pPr>
    <w:rPr>
      <w:sz w:val="27"/>
      <w:szCs w:val="27"/>
    </w:rPr>
  </w:style>
  <w:style w:type="paragraph" w:customStyle="1" w:styleId="454">
    <w:name w:val="heading 4_file_2618"/>
    <w:basedOn w:val="165"/>
    <w:qFormat/>
    <w:uiPriority w:val="9"/>
    <w:pPr>
      <w:outlineLvl w:val="3"/>
    </w:pPr>
  </w:style>
  <w:style w:type="paragraph" w:customStyle="1" w:styleId="455">
    <w:name w:val="heading 5_file_2618"/>
    <w:basedOn w:val="165"/>
    <w:qFormat/>
    <w:uiPriority w:val="9"/>
    <w:pPr>
      <w:outlineLvl w:val="4"/>
    </w:pPr>
    <w:rPr>
      <w:sz w:val="20"/>
      <w:szCs w:val="20"/>
    </w:rPr>
  </w:style>
  <w:style w:type="paragraph" w:customStyle="1" w:styleId="456">
    <w:name w:val="heading 6_file_2618"/>
    <w:basedOn w:val="165"/>
    <w:qFormat/>
    <w:uiPriority w:val="9"/>
    <w:pPr>
      <w:outlineLvl w:val="5"/>
    </w:pPr>
    <w:rPr>
      <w:sz w:val="15"/>
      <w:szCs w:val="15"/>
    </w:rPr>
  </w:style>
  <w:style w:type="character" w:customStyle="1" w:styleId="457">
    <w:name w:val="Default Paragraph Font_file_2618"/>
    <w:semiHidden/>
    <w:unhideWhenUsed/>
    <w:qFormat/>
    <w:uiPriority w:val="1"/>
  </w:style>
  <w:style w:type="table" w:customStyle="1" w:styleId="458">
    <w:name w:val="Normal Table_file_2618"/>
    <w:semiHidden/>
    <w:unhideWhenUsed/>
    <w:qFormat/>
    <w:uiPriority w:val="99"/>
    <w:tblPr>
      <w:tblCellMar>
        <w:top w:w="0" w:type="dxa"/>
        <w:left w:w="108" w:type="dxa"/>
        <w:bottom w:w="0" w:type="dxa"/>
        <w:right w:w="108" w:type="dxa"/>
      </w:tblCellMar>
    </w:tblPr>
  </w:style>
  <w:style w:type="character" w:customStyle="1" w:styleId="459">
    <w:name w:val="Hyperlink_file_2618"/>
    <w:basedOn w:val="457"/>
    <w:semiHidden/>
    <w:unhideWhenUsed/>
    <w:qFormat/>
    <w:uiPriority w:val="99"/>
    <w:rPr>
      <w:color w:val="0782C1"/>
      <w:u w:val="single"/>
    </w:rPr>
  </w:style>
  <w:style w:type="character" w:customStyle="1" w:styleId="460">
    <w:name w:val="FollowedHyperlink_file_2618"/>
    <w:basedOn w:val="457"/>
    <w:semiHidden/>
    <w:unhideWhenUsed/>
    <w:qFormat/>
    <w:uiPriority w:val="99"/>
    <w:rPr>
      <w:color w:val="0782C1"/>
      <w:u w:val="single"/>
    </w:rPr>
  </w:style>
  <w:style w:type="character" w:customStyle="1" w:styleId="461">
    <w:name w:val="标题 1 Char_file_2618"/>
    <w:basedOn w:val="457"/>
    <w:link w:val="3"/>
    <w:qFormat/>
    <w:uiPriority w:val="9"/>
    <w:rPr>
      <w:rFonts w:ascii="宋体" w:hAnsi="宋体" w:eastAsia="宋体" w:cs="宋体"/>
      <w:b/>
      <w:bCs/>
      <w:kern w:val="44"/>
      <w:sz w:val="44"/>
      <w:szCs w:val="44"/>
    </w:rPr>
  </w:style>
  <w:style w:type="character" w:customStyle="1" w:styleId="462">
    <w:name w:val="标题 2 Char_file_2618"/>
    <w:basedOn w:val="457"/>
    <w:link w:val="4"/>
    <w:semiHidden/>
    <w:qFormat/>
    <w:uiPriority w:val="9"/>
    <w:rPr>
      <w:rFonts w:asciiTheme="majorHAnsi" w:hAnsiTheme="majorHAnsi" w:eastAsiaTheme="majorEastAsia" w:cstheme="majorBidi"/>
      <w:b/>
      <w:bCs/>
      <w:sz w:val="32"/>
      <w:szCs w:val="32"/>
    </w:rPr>
  </w:style>
  <w:style w:type="character" w:customStyle="1" w:styleId="463">
    <w:name w:val="标题 3 Char_file_2618"/>
    <w:basedOn w:val="457"/>
    <w:link w:val="5"/>
    <w:semiHidden/>
    <w:qFormat/>
    <w:uiPriority w:val="9"/>
    <w:rPr>
      <w:rFonts w:ascii="宋体" w:hAnsi="宋体" w:eastAsia="宋体" w:cs="宋体"/>
      <w:b/>
      <w:bCs/>
      <w:sz w:val="32"/>
      <w:szCs w:val="32"/>
    </w:rPr>
  </w:style>
  <w:style w:type="character" w:customStyle="1" w:styleId="464">
    <w:name w:val="标题 4 Char_file_2618"/>
    <w:basedOn w:val="457"/>
    <w:link w:val="6"/>
    <w:semiHidden/>
    <w:qFormat/>
    <w:uiPriority w:val="9"/>
    <w:rPr>
      <w:rFonts w:asciiTheme="majorHAnsi" w:hAnsiTheme="majorHAnsi" w:eastAsiaTheme="majorEastAsia" w:cstheme="majorBidi"/>
      <w:b/>
      <w:bCs/>
      <w:sz w:val="28"/>
      <w:szCs w:val="28"/>
    </w:rPr>
  </w:style>
  <w:style w:type="character" w:customStyle="1" w:styleId="465">
    <w:name w:val="标题 5 Char_file_2618"/>
    <w:basedOn w:val="457"/>
    <w:link w:val="7"/>
    <w:semiHidden/>
    <w:qFormat/>
    <w:uiPriority w:val="9"/>
    <w:rPr>
      <w:rFonts w:ascii="宋体" w:hAnsi="宋体" w:eastAsia="宋体" w:cs="宋体"/>
      <w:b/>
      <w:bCs/>
      <w:sz w:val="28"/>
      <w:szCs w:val="28"/>
    </w:rPr>
  </w:style>
  <w:style w:type="character" w:customStyle="1" w:styleId="466">
    <w:name w:val="标题 6 Char_file_2618"/>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2618"/>
    <w:basedOn w:val="165"/>
    <w:qFormat/>
    <w:uiPriority w:val="0"/>
    <w:rPr>
      <w:rFonts w:ascii="仿宋_GB2312" w:eastAsia="仿宋_GB2312"/>
    </w:rPr>
  </w:style>
  <w:style w:type="paragraph" w:customStyle="1" w:styleId="468">
    <w:name w:val="marker_file_2618"/>
    <w:basedOn w:val="165"/>
    <w:qFormat/>
    <w:uiPriority w:val="0"/>
    <w:pPr>
      <w:shd w:val="clear" w:color="auto" w:fill="FFFF00"/>
    </w:pPr>
  </w:style>
  <w:style w:type="paragraph" w:customStyle="1" w:styleId="469">
    <w:name w:val="Normal (Web)_file_2618"/>
    <w:basedOn w:val="165"/>
    <w:semiHidden/>
    <w:unhideWhenUsed/>
    <w:qFormat/>
    <w:uiPriority w:val="99"/>
  </w:style>
  <w:style w:type="character" w:customStyle="1" w:styleId="470">
    <w:name w:val="Strong_file_2618"/>
    <w:basedOn w:val="457"/>
    <w:qFormat/>
    <w:uiPriority w:val="22"/>
    <w:rPr>
      <w:b/>
      <w:bCs/>
    </w:rPr>
  </w:style>
  <w:style w:type="paragraph" w:customStyle="1" w:styleId="471">
    <w:name w:val="heading 2_file_2619"/>
    <w:basedOn w:val="167"/>
    <w:qFormat/>
    <w:uiPriority w:val="9"/>
    <w:pPr>
      <w:outlineLvl w:val="1"/>
    </w:pPr>
    <w:rPr>
      <w:sz w:val="36"/>
      <w:szCs w:val="36"/>
    </w:rPr>
  </w:style>
  <w:style w:type="paragraph" w:customStyle="1" w:styleId="472">
    <w:name w:val="heading 3_file_2619"/>
    <w:basedOn w:val="167"/>
    <w:qFormat/>
    <w:uiPriority w:val="9"/>
    <w:pPr>
      <w:outlineLvl w:val="2"/>
    </w:pPr>
    <w:rPr>
      <w:sz w:val="27"/>
      <w:szCs w:val="27"/>
    </w:rPr>
  </w:style>
  <w:style w:type="paragraph" w:customStyle="1" w:styleId="473">
    <w:name w:val="heading 4_file_2619"/>
    <w:basedOn w:val="167"/>
    <w:qFormat/>
    <w:uiPriority w:val="9"/>
    <w:pPr>
      <w:outlineLvl w:val="3"/>
    </w:pPr>
  </w:style>
  <w:style w:type="paragraph" w:customStyle="1" w:styleId="474">
    <w:name w:val="heading 5_file_2619"/>
    <w:basedOn w:val="167"/>
    <w:qFormat/>
    <w:uiPriority w:val="9"/>
    <w:pPr>
      <w:outlineLvl w:val="4"/>
    </w:pPr>
    <w:rPr>
      <w:sz w:val="20"/>
      <w:szCs w:val="20"/>
    </w:rPr>
  </w:style>
  <w:style w:type="paragraph" w:customStyle="1" w:styleId="475">
    <w:name w:val="heading 6_file_2619"/>
    <w:basedOn w:val="167"/>
    <w:qFormat/>
    <w:uiPriority w:val="9"/>
    <w:pPr>
      <w:outlineLvl w:val="5"/>
    </w:pPr>
    <w:rPr>
      <w:sz w:val="15"/>
      <w:szCs w:val="15"/>
    </w:rPr>
  </w:style>
  <w:style w:type="character" w:customStyle="1" w:styleId="476">
    <w:name w:val="Default Paragraph Font_file_2619"/>
    <w:semiHidden/>
    <w:unhideWhenUsed/>
    <w:qFormat/>
    <w:uiPriority w:val="1"/>
  </w:style>
  <w:style w:type="table" w:customStyle="1" w:styleId="477">
    <w:name w:val="Normal Table_file_2619"/>
    <w:semiHidden/>
    <w:unhideWhenUsed/>
    <w:qFormat/>
    <w:uiPriority w:val="99"/>
    <w:tblPr>
      <w:tblCellMar>
        <w:top w:w="0" w:type="dxa"/>
        <w:left w:w="108" w:type="dxa"/>
        <w:bottom w:w="0" w:type="dxa"/>
        <w:right w:w="108" w:type="dxa"/>
      </w:tblCellMar>
    </w:tblPr>
  </w:style>
  <w:style w:type="character" w:customStyle="1" w:styleId="478">
    <w:name w:val="Hyperlink_file_2619"/>
    <w:basedOn w:val="476"/>
    <w:semiHidden/>
    <w:unhideWhenUsed/>
    <w:qFormat/>
    <w:uiPriority w:val="99"/>
    <w:rPr>
      <w:color w:val="0782C1"/>
      <w:u w:val="single"/>
    </w:rPr>
  </w:style>
  <w:style w:type="character" w:customStyle="1" w:styleId="479">
    <w:name w:val="FollowedHyperlink_file_2619"/>
    <w:basedOn w:val="476"/>
    <w:semiHidden/>
    <w:unhideWhenUsed/>
    <w:qFormat/>
    <w:uiPriority w:val="99"/>
    <w:rPr>
      <w:color w:val="0782C1"/>
      <w:u w:val="single"/>
    </w:rPr>
  </w:style>
  <w:style w:type="character" w:customStyle="1" w:styleId="480">
    <w:name w:val="标题 1 Char_file_2619"/>
    <w:basedOn w:val="476"/>
    <w:link w:val="3"/>
    <w:qFormat/>
    <w:uiPriority w:val="9"/>
    <w:rPr>
      <w:rFonts w:ascii="宋体" w:hAnsi="宋体" w:eastAsia="宋体" w:cs="宋体"/>
      <w:b/>
      <w:bCs/>
      <w:kern w:val="44"/>
      <w:sz w:val="44"/>
      <w:szCs w:val="44"/>
    </w:rPr>
  </w:style>
  <w:style w:type="character" w:customStyle="1" w:styleId="481">
    <w:name w:val="标题 2 Char_file_2619"/>
    <w:basedOn w:val="476"/>
    <w:link w:val="4"/>
    <w:semiHidden/>
    <w:qFormat/>
    <w:uiPriority w:val="9"/>
    <w:rPr>
      <w:rFonts w:asciiTheme="majorHAnsi" w:hAnsiTheme="majorHAnsi" w:eastAsiaTheme="majorEastAsia" w:cstheme="majorBidi"/>
      <w:b/>
      <w:bCs/>
      <w:sz w:val="32"/>
      <w:szCs w:val="32"/>
    </w:rPr>
  </w:style>
  <w:style w:type="character" w:customStyle="1" w:styleId="482">
    <w:name w:val="标题 3 Char_file_2619"/>
    <w:basedOn w:val="476"/>
    <w:link w:val="5"/>
    <w:semiHidden/>
    <w:qFormat/>
    <w:uiPriority w:val="9"/>
    <w:rPr>
      <w:rFonts w:ascii="宋体" w:hAnsi="宋体" w:eastAsia="宋体" w:cs="宋体"/>
      <w:b/>
      <w:bCs/>
      <w:sz w:val="32"/>
      <w:szCs w:val="32"/>
    </w:rPr>
  </w:style>
  <w:style w:type="character" w:customStyle="1" w:styleId="483">
    <w:name w:val="标题 4 Char_file_2619"/>
    <w:basedOn w:val="476"/>
    <w:link w:val="6"/>
    <w:semiHidden/>
    <w:qFormat/>
    <w:uiPriority w:val="9"/>
    <w:rPr>
      <w:rFonts w:asciiTheme="majorHAnsi" w:hAnsiTheme="majorHAnsi" w:eastAsiaTheme="majorEastAsia" w:cstheme="majorBidi"/>
      <w:b/>
      <w:bCs/>
      <w:sz w:val="28"/>
      <w:szCs w:val="28"/>
    </w:rPr>
  </w:style>
  <w:style w:type="character" w:customStyle="1" w:styleId="484">
    <w:name w:val="标题 5 Char_file_2619"/>
    <w:basedOn w:val="476"/>
    <w:link w:val="7"/>
    <w:semiHidden/>
    <w:qFormat/>
    <w:uiPriority w:val="9"/>
    <w:rPr>
      <w:rFonts w:ascii="宋体" w:hAnsi="宋体" w:eastAsia="宋体" w:cs="宋体"/>
      <w:b/>
      <w:bCs/>
      <w:sz w:val="28"/>
      <w:szCs w:val="28"/>
    </w:rPr>
  </w:style>
  <w:style w:type="character" w:customStyle="1" w:styleId="485">
    <w:name w:val="标题 6 Char_file_2619"/>
    <w:basedOn w:val="476"/>
    <w:link w:val="9"/>
    <w:semiHidden/>
    <w:qFormat/>
    <w:uiPriority w:val="9"/>
    <w:rPr>
      <w:rFonts w:asciiTheme="majorHAnsi" w:hAnsiTheme="majorHAnsi" w:eastAsiaTheme="majorEastAsia" w:cstheme="majorBidi"/>
      <w:b/>
      <w:bCs/>
      <w:sz w:val="24"/>
      <w:szCs w:val="24"/>
    </w:rPr>
  </w:style>
  <w:style w:type="paragraph" w:customStyle="1" w:styleId="486">
    <w:name w:val="cke_editable_file_2619"/>
    <w:basedOn w:val="167"/>
    <w:qFormat/>
    <w:uiPriority w:val="0"/>
    <w:rPr>
      <w:rFonts w:ascii="仿宋_GB2312" w:eastAsia="仿宋_GB2312"/>
    </w:rPr>
  </w:style>
  <w:style w:type="paragraph" w:customStyle="1" w:styleId="487">
    <w:name w:val="marker_file_2619"/>
    <w:basedOn w:val="167"/>
    <w:qFormat/>
    <w:uiPriority w:val="0"/>
    <w:pPr>
      <w:shd w:val="clear" w:color="auto" w:fill="FFFF00"/>
    </w:pPr>
  </w:style>
  <w:style w:type="paragraph" w:customStyle="1" w:styleId="488">
    <w:name w:val="Normal (Web)_file_2619"/>
    <w:basedOn w:val="167"/>
    <w:semiHidden/>
    <w:unhideWhenUsed/>
    <w:qFormat/>
    <w:uiPriority w:val="99"/>
  </w:style>
  <w:style w:type="paragraph" w:customStyle="1" w:styleId="489">
    <w:name w:val="heading 2_file_2620"/>
    <w:basedOn w:val="169"/>
    <w:qFormat/>
    <w:uiPriority w:val="9"/>
    <w:pPr>
      <w:outlineLvl w:val="1"/>
    </w:pPr>
    <w:rPr>
      <w:sz w:val="36"/>
      <w:szCs w:val="36"/>
    </w:rPr>
  </w:style>
  <w:style w:type="paragraph" w:customStyle="1" w:styleId="490">
    <w:name w:val="heading 3_file_2620"/>
    <w:basedOn w:val="169"/>
    <w:qFormat/>
    <w:uiPriority w:val="9"/>
    <w:pPr>
      <w:outlineLvl w:val="2"/>
    </w:pPr>
    <w:rPr>
      <w:sz w:val="27"/>
      <w:szCs w:val="27"/>
    </w:rPr>
  </w:style>
  <w:style w:type="paragraph" w:customStyle="1" w:styleId="491">
    <w:name w:val="heading 4_file_2620"/>
    <w:basedOn w:val="169"/>
    <w:qFormat/>
    <w:uiPriority w:val="9"/>
    <w:pPr>
      <w:outlineLvl w:val="3"/>
    </w:pPr>
  </w:style>
  <w:style w:type="paragraph" w:customStyle="1" w:styleId="492">
    <w:name w:val="heading 5_file_2620"/>
    <w:basedOn w:val="169"/>
    <w:qFormat/>
    <w:uiPriority w:val="9"/>
    <w:pPr>
      <w:outlineLvl w:val="4"/>
    </w:pPr>
    <w:rPr>
      <w:sz w:val="20"/>
      <w:szCs w:val="20"/>
    </w:rPr>
  </w:style>
  <w:style w:type="paragraph" w:customStyle="1" w:styleId="493">
    <w:name w:val="heading 6_file_2620"/>
    <w:basedOn w:val="169"/>
    <w:qFormat/>
    <w:uiPriority w:val="9"/>
    <w:pPr>
      <w:outlineLvl w:val="5"/>
    </w:pPr>
    <w:rPr>
      <w:sz w:val="15"/>
      <w:szCs w:val="15"/>
    </w:rPr>
  </w:style>
  <w:style w:type="character" w:customStyle="1" w:styleId="494">
    <w:name w:val="Default Paragraph Font_file_2620"/>
    <w:semiHidden/>
    <w:unhideWhenUsed/>
    <w:qFormat/>
    <w:uiPriority w:val="1"/>
  </w:style>
  <w:style w:type="table" w:customStyle="1" w:styleId="495">
    <w:name w:val="Normal Table_file_2620"/>
    <w:semiHidden/>
    <w:unhideWhenUsed/>
    <w:qFormat/>
    <w:uiPriority w:val="99"/>
    <w:tblPr>
      <w:tblCellMar>
        <w:top w:w="0" w:type="dxa"/>
        <w:left w:w="108" w:type="dxa"/>
        <w:bottom w:w="0" w:type="dxa"/>
        <w:right w:w="108" w:type="dxa"/>
      </w:tblCellMar>
    </w:tblPr>
  </w:style>
  <w:style w:type="character" w:customStyle="1" w:styleId="496">
    <w:name w:val="Hyperlink_file_2620"/>
    <w:basedOn w:val="494"/>
    <w:semiHidden/>
    <w:unhideWhenUsed/>
    <w:qFormat/>
    <w:uiPriority w:val="99"/>
    <w:rPr>
      <w:color w:val="0782C1"/>
      <w:u w:val="single"/>
    </w:rPr>
  </w:style>
  <w:style w:type="character" w:customStyle="1" w:styleId="497">
    <w:name w:val="FollowedHyperlink_file_2620"/>
    <w:basedOn w:val="494"/>
    <w:semiHidden/>
    <w:unhideWhenUsed/>
    <w:qFormat/>
    <w:uiPriority w:val="99"/>
    <w:rPr>
      <w:color w:val="0782C1"/>
      <w:u w:val="single"/>
    </w:rPr>
  </w:style>
  <w:style w:type="character" w:customStyle="1" w:styleId="498">
    <w:name w:val="标题 1 Char_file_2620"/>
    <w:basedOn w:val="494"/>
    <w:link w:val="3"/>
    <w:qFormat/>
    <w:uiPriority w:val="9"/>
    <w:rPr>
      <w:rFonts w:ascii="宋体" w:hAnsi="宋体" w:eastAsia="宋体" w:cs="宋体"/>
      <w:b/>
      <w:bCs/>
      <w:kern w:val="44"/>
      <w:sz w:val="44"/>
      <w:szCs w:val="44"/>
    </w:rPr>
  </w:style>
  <w:style w:type="character" w:customStyle="1" w:styleId="499">
    <w:name w:val="标题 2 Char_file_2620"/>
    <w:basedOn w:val="494"/>
    <w:link w:val="4"/>
    <w:semiHidden/>
    <w:qFormat/>
    <w:uiPriority w:val="9"/>
    <w:rPr>
      <w:rFonts w:asciiTheme="majorHAnsi" w:hAnsiTheme="majorHAnsi" w:eastAsiaTheme="majorEastAsia" w:cstheme="majorBidi"/>
      <w:b/>
      <w:bCs/>
      <w:sz w:val="32"/>
      <w:szCs w:val="32"/>
    </w:rPr>
  </w:style>
  <w:style w:type="character" w:customStyle="1" w:styleId="500">
    <w:name w:val="标题 3 Char_file_2620"/>
    <w:basedOn w:val="494"/>
    <w:link w:val="5"/>
    <w:semiHidden/>
    <w:qFormat/>
    <w:uiPriority w:val="9"/>
    <w:rPr>
      <w:rFonts w:ascii="宋体" w:hAnsi="宋体" w:eastAsia="宋体" w:cs="宋体"/>
      <w:b/>
      <w:bCs/>
      <w:sz w:val="32"/>
      <w:szCs w:val="32"/>
    </w:rPr>
  </w:style>
  <w:style w:type="character" w:customStyle="1" w:styleId="501">
    <w:name w:val="标题 4 Char_file_2620"/>
    <w:basedOn w:val="494"/>
    <w:link w:val="6"/>
    <w:semiHidden/>
    <w:qFormat/>
    <w:uiPriority w:val="9"/>
    <w:rPr>
      <w:rFonts w:asciiTheme="majorHAnsi" w:hAnsiTheme="majorHAnsi" w:eastAsiaTheme="majorEastAsia" w:cstheme="majorBidi"/>
      <w:b/>
      <w:bCs/>
      <w:sz w:val="28"/>
      <w:szCs w:val="28"/>
    </w:rPr>
  </w:style>
  <w:style w:type="character" w:customStyle="1" w:styleId="502">
    <w:name w:val="标题 5 Char_file_2620"/>
    <w:basedOn w:val="494"/>
    <w:link w:val="7"/>
    <w:semiHidden/>
    <w:qFormat/>
    <w:uiPriority w:val="9"/>
    <w:rPr>
      <w:rFonts w:ascii="宋体" w:hAnsi="宋体" w:eastAsia="宋体" w:cs="宋体"/>
      <w:b/>
      <w:bCs/>
      <w:sz w:val="28"/>
      <w:szCs w:val="28"/>
    </w:rPr>
  </w:style>
  <w:style w:type="character" w:customStyle="1" w:styleId="503">
    <w:name w:val="标题 6 Char_file_2620"/>
    <w:basedOn w:val="494"/>
    <w:link w:val="9"/>
    <w:semiHidden/>
    <w:qFormat/>
    <w:uiPriority w:val="9"/>
    <w:rPr>
      <w:rFonts w:asciiTheme="majorHAnsi" w:hAnsiTheme="majorHAnsi" w:eastAsiaTheme="majorEastAsia" w:cstheme="majorBidi"/>
      <w:b/>
      <w:bCs/>
      <w:sz w:val="24"/>
      <w:szCs w:val="24"/>
    </w:rPr>
  </w:style>
  <w:style w:type="paragraph" w:customStyle="1" w:styleId="504">
    <w:name w:val="cke_editable_file_2620"/>
    <w:basedOn w:val="169"/>
    <w:qFormat/>
    <w:uiPriority w:val="0"/>
    <w:rPr>
      <w:rFonts w:ascii="仿宋_GB2312" w:eastAsia="仿宋_GB2312"/>
    </w:rPr>
  </w:style>
  <w:style w:type="paragraph" w:customStyle="1" w:styleId="505">
    <w:name w:val="marker_file_2620"/>
    <w:basedOn w:val="169"/>
    <w:qFormat/>
    <w:uiPriority w:val="0"/>
    <w:pPr>
      <w:shd w:val="clear" w:color="auto" w:fill="FFFF00"/>
    </w:pPr>
  </w:style>
  <w:style w:type="paragraph" w:customStyle="1" w:styleId="506">
    <w:name w:val="Normal (Web)_file_2620"/>
    <w:basedOn w:val="169"/>
    <w:semiHidden/>
    <w:unhideWhenUsed/>
    <w:qFormat/>
    <w:uiPriority w:val="99"/>
  </w:style>
  <w:style w:type="paragraph" w:customStyle="1" w:styleId="507">
    <w:name w:val="heading 2_file_2621"/>
    <w:basedOn w:val="171"/>
    <w:qFormat/>
    <w:uiPriority w:val="9"/>
    <w:pPr>
      <w:outlineLvl w:val="1"/>
    </w:pPr>
    <w:rPr>
      <w:sz w:val="36"/>
      <w:szCs w:val="36"/>
    </w:rPr>
  </w:style>
  <w:style w:type="paragraph" w:customStyle="1" w:styleId="508">
    <w:name w:val="heading 3_file_2621"/>
    <w:basedOn w:val="171"/>
    <w:qFormat/>
    <w:uiPriority w:val="9"/>
    <w:pPr>
      <w:outlineLvl w:val="2"/>
    </w:pPr>
    <w:rPr>
      <w:sz w:val="27"/>
      <w:szCs w:val="27"/>
    </w:rPr>
  </w:style>
  <w:style w:type="paragraph" w:customStyle="1" w:styleId="509">
    <w:name w:val="heading 4_file_2621"/>
    <w:basedOn w:val="171"/>
    <w:qFormat/>
    <w:uiPriority w:val="9"/>
    <w:pPr>
      <w:outlineLvl w:val="3"/>
    </w:pPr>
  </w:style>
  <w:style w:type="paragraph" w:customStyle="1" w:styleId="510">
    <w:name w:val="heading 5_file_2621"/>
    <w:basedOn w:val="171"/>
    <w:qFormat/>
    <w:uiPriority w:val="9"/>
    <w:pPr>
      <w:outlineLvl w:val="4"/>
    </w:pPr>
    <w:rPr>
      <w:sz w:val="20"/>
      <w:szCs w:val="20"/>
    </w:rPr>
  </w:style>
  <w:style w:type="paragraph" w:customStyle="1" w:styleId="511">
    <w:name w:val="heading 6_file_2621"/>
    <w:basedOn w:val="171"/>
    <w:qFormat/>
    <w:uiPriority w:val="9"/>
    <w:pPr>
      <w:outlineLvl w:val="5"/>
    </w:pPr>
    <w:rPr>
      <w:sz w:val="15"/>
      <w:szCs w:val="15"/>
    </w:rPr>
  </w:style>
  <w:style w:type="character" w:customStyle="1" w:styleId="512">
    <w:name w:val="Default Paragraph Font_file_2621"/>
    <w:semiHidden/>
    <w:unhideWhenUsed/>
    <w:qFormat/>
    <w:uiPriority w:val="1"/>
  </w:style>
  <w:style w:type="table" w:customStyle="1" w:styleId="513">
    <w:name w:val="Normal Table_file_2621"/>
    <w:semiHidden/>
    <w:unhideWhenUsed/>
    <w:qFormat/>
    <w:uiPriority w:val="99"/>
    <w:tblPr>
      <w:tblCellMar>
        <w:top w:w="0" w:type="dxa"/>
        <w:left w:w="108" w:type="dxa"/>
        <w:bottom w:w="0" w:type="dxa"/>
        <w:right w:w="108" w:type="dxa"/>
      </w:tblCellMar>
    </w:tblPr>
  </w:style>
  <w:style w:type="character" w:customStyle="1" w:styleId="514">
    <w:name w:val="Hyperlink_file_2621"/>
    <w:basedOn w:val="512"/>
    <w:semiHidden/>
    <w:unhideWhenUsed/>
    <w:qFormat/>
    <w:uiPriority w:val="99"/>
    <w:rPr>
      <w:color w:val="0782C1"/>
      <w:u w:val="single"/>
    </w:rPr>
  </w:style>
  <w:style w:type="character" w:customStyle="1" w:styleId="515">
    <w:name w:val="FollowedHyperlink_file_2621"/>
    <w:basedOn w:val="512"/>
    <w:semiHidden/>
    <w:unhideWhenUsed/>
    <w:qFormat/>
    <w:uiPriority w:val="99"/>
    <w:rPr>
      <w:color w:val="0782C1"/>
      <w:u w:val="single"/>
    </w:rPr>
  </w:style>
  <w:style w:type="character" w:customStyle="1" w:styleId="516">
    <w:name w:val="标题 1 Char_file_2621"/>
    <w:basedOn w:val="512"/>
    <w:link w:val="3"/>
    <w:qFormat/>
    <w:uiPriority w:val="9"/>
    <w:rPr>
      <w:rFonts w:ascii="宋体" w:hAnsi="宋体" w:eastAsia="宋体" w:cs="宋体"/>
      <w:b/>
      <w:bCs/>
      <w:kern w:val="44"/>
      <w:sz w:val="44"/>
      <w:szCs w:val="44"/>
    </w:rPr>
  </w:style>
  <w:style w:type="character" w:customStyle="1" w:styleId="517">
    <w:name w:val="标题 2 Char_file_2621"/>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2621"/>
    <w:basedOn w:val="512"/>
    <w:link w:val="5"/>
    <w:semiHidden/>
    <w:qFormat/>
    <w:uiPriority w:val="9"/>
    <w:rPr>
      <w:rFonts w:ascii="宋体" w:hAnsi="宋体" w:eastAsia="宋体" w:cs="宋体"/>
      <w:b/>
      <w:bCs/>
      <w:sz w:val="32"/>
      <w:szCs w:val="32"/>
    </w:rPr>
  </w:style>
  <w:style w:type="character" w:customStyle="1" w:styleId="519">
    <w:name w:val="标题 4 Char_file_2621"/>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2621"/>
    <w:basedOn w:val="512"/>
    <w:link w:val="7"/>
    <w:semiHidden/>
    <w:qFormat/>
    <w:uiPriority w:val="9"/>
    <w:rPr>
      <w:rFonts w:ascii="宋体" w:hAnsi="宋体" w:eastAsia="宋体" w:cs="宋体"/>
      <w:b/>
      <w:bCs/>
      <w:sz w:val="28"/>
      <w:szCs w:val="28"/>
    </w:rPr>
  </w:style>
  <w:style w:type="character" w:customStyle="1" w:styleId="521">
    <w:name w:val="标题 6 Char_file_2621"/>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2621"/>
    <w:basedOn w:val="171"/>
    <w:qFormat/>
    <w:uiPriority w:val="0"/>
    <w:rPr>
      <w:rFonts w:ascii="仿宋_GB2312" w:eastAsia="仿宋_GB2312"/>
    </w:rPr>
  </w:style>
  <w:style w:type="paragraph" w:customStyle="1" w:styleId="523">
    <w:name w:val="marker_file_2621"/>
    <w:basedOn w:val="171"/>
    <w:qFormat/>
    <w:uiPriority w:val="0"/>
    <w:pPr>
      <w:shd w:val="clear" w:color="auto" w:fill="FFFF00"/>
    </w:pPr>
  </w:style>
  <w:style w:type="paragraph" w:customStyle="1" w:styleId="524">
    <w:name w:val="Normal (Web)_file_2621"/>
    <w:basedOn w:val="171"/>
    <w:semiHidden/>
    <w:unhideWhenUsed/>
    <w:qFormat/>
    <w:uiPriority w:val="99"/>
  </w:style>
  <w:style w:type="paragraph" w:customStyle="1" w:styleId="525">
    <w:name w:val="heading 2_file_2622"/>
    <w:basedOn w:val="173"/>
    <w:qFormat/>
    <w:uiPriority w:val="9"/>
    <w:pPr>
      <w:outlineLvl w:val="1"/>
    </w:pPr>
    <w:rPr>
      <w:sz w:val="36"/>
      <w:szCs w:val="36"/>
    </w:rPr>
  </w:style>
  <w:style w:type="paragraph" w:customStyle="1" w:styleId="526">
    <w:name w:val="heading 3_file_2622"/>
    <w:basedOn w:val="173"/>
    <w:qFormat/>
    <w:uiPriority w:val="9"/>
    <w:pPr>
      <w:outlineLvl w:val="2"/>
    </w:pPr>
    <w:rPr>
      <w:sz w:val="27"/>
      <w:szCs w:val="27"/>
    </w:rPr>
  </w:style>
  <w:style w:type="paragraph" w:customStyle="1" w:styleId="527">
    <w:name w:val="heading 4_file_2622"/>
    <w:basedOn w:val="173"/>
    <w:qFormat/>
    <w:uiPriority w:val="9"/>
    <w:pPr>
      <w:outlineLvl w:val="3"/>
    </w:pPr>
  </w:style>
  <w:style w:type="paragraph" w:customStyle="1" w:styleId="528">
    <w:name w:val="heading 5_file_2622"/>
    <w:basedOn w:val="173"/>
    <w:qFormat/>
    <w:uiPriority w:val="9"/>
    <w:pPr>
      <w:outlineLvl w:val="4"/>
    </w:pPr>
    <w:rPr>
      <w:sz w:val="20"/>
      <w:szCs w:val="20"/>
    </w:rPr>
  </w:style>
  <w:style w:type="paragraph" w:customStyle="1" w:styleId="529">
    <w:name w:val="heading 6_file_2622"/>
    <w:basedOn w:val="173"/>
    <w:qFormat/>
    <w:uiPriority w:val="9"/>
    <w:pPr>
      <w:outlineLvl w:val="5"/>
    </w:pPr>
    <w:rPr>
      <w:sz w:val="15"/>
      <w:szCs w:val="15"/>
    </w:rPr>
  </w:style>
  <w:style w:type="character" w:customStyle="1" w:styleId="530">
    <w:name w:val="Default Paragraph Font_file_2622"/>
    <w:semiHidden/>
    <w:unhideWhenUsed/>
    <w:qFormat/>
    <w:uiPriority w:val="1"/>
  </w:style>
  <w:style w:type="table" w:customStyle="1" w:styleId="531">
    <w:name w:val="Normal Table_file_2622"/>
    <w:semiHidden/>
    <w:unhideWhenUsed/>
    <w:qFormat/>
    <w:uiPriority w:val="99"/>
    <w:tblPr>
      <w:tblCellMar>
        <w:top w:w="0" w:type="dxa"/>
        <w:left w:w="108" w:type="dxa"/>
        <w:bottom w:w="0" w:type="dxa"/>
        <w:right w:w="108" w:type="dxa"/>
      </w:tblCellMar>
    </w:tblPr>
  </w:style>
  <w:style w:type="character" w:customStyle="1" w:styleId="532">
    <w:name w:val="Hyperlink_file_2622"/>
    <w:basedOn w:val="530"/>
    <w:semiHidden/>
    <w:unhideWhenUsed/>
    <w:qFormat/>
    <w:uiPriority w:val="99"/>
    <w:rPr>
      <w:color w:val="0782C1"/>
      <w:u w:val="single"/>
    </w:rPr>
  </w:style>
  <w:style w:type="character" w:customStyle="1" w:styleId="533">
    <w:name w:val="FollowedHyperlink_file_2622"/>
    <w:basedOn w:val="530"/>
    <w:semiHidden/>
    <w:unhideWhenUsed/>
    <w:qFormat/>
    <w:uiPriority w:val="99"/>
    <w:rPr>
      <w:color w:val="0782C1"/>
      <w:u w:val="single"/>
    </w:rPr>
  </w:style>
  <w:style w:type="character" w:customStyle="1" w:styleId="534">
    <w:name w:val="标题 1 Char_file_2622"/>
    <w:basedOn w:val="530"/>
    <w:link w:val="3"/>
    <w:qFormat/>
    <w:uiPriority w:val="9"/>
    <w:rPr>
      <w:rFonts w:ascii="宋体" w:hAnsi="宋体" w:eastAsia="宋体" w:cs="宋体"/>
      <w:b/>
      <w:bCs/>
      <w:kern w:val="44"/>
      <w:sz w:val="44"/>
      <w:szCs w:val="44"/>
    </w:rPr>
  </w:style>
  <w:style w:type="character" w:customStyle="1" w:styleId="535">
    <w:name w:val="标题 2 Char_file_2622"/>
    <w:basedOn w:val="530"/>
    <w:link w:val="4"/>
    <w:semiHidden/>
    <w:qFormat/>
    <w:uiPriority w:val="9"/>
    <w:rPr>
      <w:rFonts w:asciiTheme="majorHAnsi" w:hAnsiTheme="majorHAnsi" w:eastAsiaTheme="majorEastAsia" w:cstheme="majorBidi"/>
      <w:b/>
      <w:bCs/>
      <w:sz w:val="32"/>
      <w:szCs w:val="32"/>
    </w:rPr>
  </w:style>
  <w:style w:type="character" w:customStyle="1" w:styleId="536">
    <w:name w:val="标题 3 Char_file_2622"/>
    <w:basedOn w:val="530"/>
    <w:link w:val="5"/>
    <w:semiHidden/>
    <w:qFormat/>
    <w:uiPriority w:val="9"/>
    <w:rPr>
      <w:rFonts w:ascii="宋体" w:hAnsi="宋体" w:eastAsia="宋体" w:cs="宋体"/>
      <w:b/>
      <w:bCs/>
      <w:sz w:val="32"/>
      <w:szCs w:val="32"/>
    </w:rPr>
  </w:style>
  <w:style w:type="character" w:customStyle="1" w:styleId="537">
    <w:name w:val="标题 4 Char_file_2622"/>
    <w:basedOn w:val="530"/>
    <w:link w:val="6"/>
    <w:semiHidden/>
    <w:qFormat/>
    <w:uiPriority w:val="9"/>
    <w:rPr>
      <w:rFonts w:asciiTheme="majorHAnsi" w:hAnsiTheme="majorHAnsi" w:eastAsiaTheme="majorEastAsia" w:cstheme="majorBidi"/>
      <w:b/>
      <w:bCs/>
      <w:sz w:val="28"/>
      <w:szCs w:val="28"/>
    </w:rPr>
  </w:style>
  <w:style w:type="character" w:customStyle="1" w:styleId="538">
    <w:name w:val="标题 5 Char_file_2622"/>
    <w:basedOn w:val="530"/>
    <w:link w:val="7"/>
    <w:semiHidden/>
    <w:qFormat/>
    <w:uiPriority w:val="9"/>
    <w:rPr>
      <w:rFonts w:ascii="宋体" w:hAnsi="宋体" w:eastAsia="宋体" w:cs="宋体"/>
      <w:b/>
      <w:bCs/>
      <w:sz w:val="28"/>
      <w:szCs w:val="28"/>
    </w:rPr>
  </w:style>
  <w:style w:type="character" w:customStyle="1" w:styleId="539">
    <w:name w:val="标题 6 Char_file_2622"/>
    <w:basedOn w:val="530"/>
    <w:link w:val="9"/>
    <w:semiHidden/>
    <w:qFormat/>
    <w:uiPriority w:val="9"/>
    <w:rPr>
      <w:rFonts w:asciiTheme="majorHAnsi" w:hAnsiTheme="majorHAnsi" w:eastAsiaTheme="majorEastAsia" w:cstheme="majorBidi"/>
      <w:b/>
      <w:bCs/>
      <w:sz w:val="24"/>
      <w:szCs w:val="24"/>
    </w:rPr>
  </w:style>
  <w:style w:type="paragraph" w:customStyle="1" w:styleId="540">
    <w:name w:val="cke_editable_file_2622"/>
    <w:basedOn w:val="173"/>
    <w:qFormat/>
    <w:uiPriority w:val="0"/>
    <w:rPr>
      <w:rFonts w:ascii="仿宋_GB2312" w:eastAsia="仿宋_GB2312"/>
    </w:rPr>
  </w:style>
  <w:style w:type="paragraph" w:customStyle="1" w:styleId="541">
    <w:name w:val="marker_file_2622"/>
    <w:basedOn w:val="173"/>
    <w:qFormat/>
    <w:uiPriority w:val="0"/>
    <w:pPr>
      <w:shd w:val="clear" w:color="auto" w:fill="FFFF00"/>
    </w:pPr>
  </w:style>
  <w:style w:type="paragraph" w:customStyle="1" w:styleId="542">
    <w:name w:val="Normal (Web)_file_2622"/>
    <w:basedOn w:val="173"/>
    <w:semiHidden/>
    <w:unhideWhenUsed/>
    <w:qFormat/>
    <w:uiPriority w:val="99"/>
  </w:style>
  <w:style w:type="paragraph" w:customStyle="1" w:styleId="543">
    <w:name w:val="heading 2_file_2623"/>
    <w:basedOn w:val="175"/>
    <w:qFormat/>
    <w:uiPriority w:val="9"/>
    <w:pPr>
      <w:outlineLvl w:val="1"/>
    </w:pPr>
    <w:rPr>
      <w:sz w:val="36"/>
      <w:szCs w:val="36"/>
    </w:rPr>
  </w:style>
  <w:style w:type="paragraph" w:customStyle="1" w:styleId="544">
    <w:name w:val="heading 3_file_2623"/>
    <w:basedOn w:val="175"/>
    <w:qFormat/>
    <w:uiPriority w:val="9"/>
    <w:pPr>
      <w:outlineLvl w:val="2"/>
    </w:pPr>
    <w:rPr>
      <w:sz w:val="27"/>
      <w:szCs w:val="27"/>
    </w:rPr>
  </w:style>
  <w:style w:type="paragraph" w:customStyle="1" w:styleId="545">
    <w:name w:val="heading 4_file_2623"/>
    <w:basedOn w:val="175"/>
    <w:qFormat/>
    <w:uiPriority w:val="9"/>
    <w:pPr>
      <w:outlineLvl w:val="3"/>
    </w:pPr>
  </w:style>
  <w:style w:type="paragraph" w:customStyle="1" w:styleId="546">
    <w:name w:val="heading 5_file_2623"/>
    <w:basedOn w:val="175"/>
    <w:qFormat/>
    <w:uiPriority w:val="9"/>
    <w:pPr>
      <w:outlineLvl w:val="4"/>
    </w:pPr>
    <w:rPr>
      <w:sz w:val="20"/>
      <w:szCs w:val="20"/>
    </w:rPr>
  </w:style>
  <w:style w:type="paragraph" w:customStyle="1" w:styleId="547">
    <w:name w:val="heading 6_file_2623"/>
    <w:basedOn w:val="175"/>
    <w:qFormat/>
    <w:uiPriority w:val="9"/>
    <w:pPr>
      <w:outlineLvl w:val="5"/>
    </w:pPr>
    <w:rPr>
      <w:sz w:val="15"/>
      <w:szCs w:val="15"/>
    </w:rPr>
  </w:style>
  <w:style w:type="character" w:customStyle="1" w:styleId="548">
    <w:name w:val="Default Paragraph Font_file_2623"/>
    <w:semiHidden/>
    <w:unhideWhenUsed/>
    <w:qFormat/>
    <w:uiPriority w:val="1"/>
  </w:style>
  <w:style w:type="table" w:customStyle="1" w:styleId="549">
    <w:name w:val="Normal Table_file_2623"/>
    <w:semiHidden/>
    <w:unhideWhenUsed/>
    <w:qFormat/>
    <w:uiPriority w:val="99"/>
    <w:tblPr>
      <w:tblCellMar>
        <w:top w:w="0" w:type="dxa"/>
        <w:left w:w="108" w:type="dxa"/>
        <w:bottom w:w="0" w:type="dxa"/>
        <w:right w:w="108" w:type="dxa"/>
      </w:tblCellMar>
    </w:tblPr>
  </w:style>
  <w:style w:type="character" w:customStyle="1" w:styleId="550">
    <w:name w:val="Hyperlink_file_2623"/>
    <w:basedOn w:val="548"/>
    <w:semiHidden/>
    <w:unhideWhenUsed/>
    <w:qFormat/>
    <w:uiPriority w:val="99"/>
    <w:rPr>
      <w:color w:val="0782C1"/>
      <w:u w:val="single"/>
    </w:rPr>
  </w:style>
  <w:style w:type="character" w:customStyle="1" w:styleId="551">
    <w:name w:val="FollowedHyperlink_file_2623"/>
    <w:basedOn w:val="548"/>
    <w:semiHidden/>
    <w:unhideWhenUsed/>
    <w:qFormat/>
    <w:uiPriority w:val="99"/>
    <w:rPr>
      <w:color w:val="0782C1"/>
      <w:u w:val="single"/>
    </w:rPr>
  </w:style>
  <w:style w:type="character" w:customStyle="1" w:styleId="552">
    <w:name w:val="标题 1 Char_file_2623"/>
    <w:basedOn w:val="548"/>
    <w:link w:val="3"/>
    <w:qFormat/>
    <w:uiPriority w:val="9"/>
    <w:rPr>
      <w:rFonts w:ascii="宋体" w:hAnsi="宋体" w:eastAsia="宋体" w:cs="宋体"/>
      <w:b/>
      <w:bCs/>
      <w:kern w:val="44"/>
      <w:sz w:val="44"/>
      <w:szCs w:val="44"/>
    </w:rPr>
  </w:style>
  <w:style w:type="character" w:customStyle="1" w:styleId="553">
    <w:name w:val="标题 2 Char_file_2623"/>
    <w:basedOn w:val="548"/>
    <w:link w:val="4"/>
    <w:semiHidden/>
    <w:qFormat/>
    <w:uiPriority w:val="9"/>
    <w:rPr>
      <w:rFonts w:asciiTheme="majorHAnsi" w:hAnsiTheme="majorHAnsi" w:eastAsiaTheme="majorEastAsia" w:cstheme="majorBidi"/>
      <w:b/>
      <w:bCs/>
      <w:sz w:val="32"/>
      <w:szCs w:val="32"/>
    </w:rPr>
  </w:style>
  <w:style w:type="character" w:customStyle="1" w:styleId="554">
    <w:name w:val="标题 3 Char_file_2623"/>
    <w:basedOn w:val="548"/>
    <w:link w:val="5"/>
    <w:semiHidden/>
    <w:qFormat/>
    <w:uiPriority w:val="9"/>
    <w:rPr>
      <w:rFonts w:ascii="宋体" w:hAnsi="宋体" w:eastAsia="宋体" w:cs="宋体"/>
      <w:b/>
      <w:bCs/>
      <w:sz w:val="32"/>
      <w:szCs w:val="32"/>
    </w:rPr>
  </w:style>
  <w:style w:type="character" w:customStyle="1" w:styleId="555">
    <w:name w:val="标题 4 Char_file_2623"/>
    <w:basedOn w:val="548"/>
    <w:link w:val="6"/>
    <w:semiHidden/>
    <w:qFormat/>
    <w:uiPriority w:val="9"/>
    <w:rPr>
      <w:rFonts w:asciiTheme="majorHAnsi" w:hAnsiTheme="majorHAnsi" w:eastAsiaTheme="majorEastAsia" w:cstheme="majorBidi"/>
      <w:b/>
      <w:bCs/>
      <w:sz w:val="28"/>
      <w:szCs w:val="28"/>
    </w:rPr>
  </w:style>
  <w:style w:type="character" w:customStyle="1" w:styleId="556">
    <w:name w:val="标题 5 Char_file_2623"/>
    <w:basedOn w:val="548"/>
    <w:link w:val="7"/>
    <w:semiHidden/>
    <w:qFormat/>
    <w:uiPriority w:val="9"/>
    <w:rPr>
      <w:rFonts w:ascii="宋体" w:hAnsi="宋体" w:eastAsia="宋体" w:cs="宋体"/>
      <w:b/>
      <w:bCs/>
      <w:sz w:val="28"/>
      <w:szCs w:val="28"/>
    </w:rPr>
  </w:style>
  <w:style w:type="character" w:customStyle="1" w:styleId="557">
    <w:name w:val="标题 6 Char_file_2623"/>
    <w:basedOn w:val="548"/>
    <w:link w:val="9"/>
    <w:semiHidden/>
    <w:qFormat/>
    <w:uiPriority w:val="9"/>
    <w:rPr>
      <w:rFonts w:asciiTheme="majorHAnsi" w:hAnsiTheme="majorHAnsi" w:eastAsiaTheme="majorEastAsia" w:cstheme="majorBidi"/>
      <w:b/>
      <w:bCs/>
      <w:sz w:val="24"/>
      <w:szCs w:val="24"/>
    </w:rPr>
  </w:style>
  <w:style w:type="paragraph" w:customStyle="1" w:styleId="558">
    <w:name w:val="cke_editable_file_2623"/>
    <w:basedOn w:val="175"/>
    <w:qFormat/>
    <w:uiPriority w:val="0"/>
    <w:rPr>
      <w:rFonts w:ascii="仿宋_GB2312" w:eastAsia="仿宋_GB2312"/>
    </w:rPr>
  </w:style>
  <w:style w:type="paragraph" w:customStyle="1" w:styleId="559">
    <w:name w:val="marker_file_2623"/>
    <w:basedOn w:val="175"/>
    <w:qFormat/>
    <w:uiPriority w:val="0"/>
    <w:pPr>
      <w:shd w:val="clear" w:color="auto" w:fill="FFFF00"/>
    </w:pPr>
  </w:style>
  <w:style w:type="paragraph" w:customStyle="1" w:styleId="560">
    <w:name w:val="Normal (Web)_file_2623"/>
    <w:basedOn w:val="175"/>
    <w:semiHidden/>
    <w:unhideWhenUsed/>
    <w:qFormat/>
    <w:uiPriority w:val="99"/>
  </w:style>
  <w:style w:type="paragraph" w:customStyle="1" w:styleId="561">
    <w:name w:val="heading 2_file_2624"/>
    <w:basedOn w:val="177"/>
    <w:qFormat/>
    <w:uiPriority w:val="9"/>
    <w:pPr>
      <w:outlineLvl w:val="1"/>
    </w:pPr>
    <w:rPr>
      <w:sz w:val="36"/>
      <w:szCs w:val="36"/>
    </w:rPr>
  </w:style>
  <w:style w:type="paragraph" w:customStyle="1" w:styleId="562">
    <w:name w:val="heading 3_file_2624"/>
    <w:basedOn w:val="177"/>
    <w:qFormat/>
    <w:uiPriority w:val="9"/>
    <w:pPr>
      <w:outlineLvl w:val="2"/>
    </w:pPr>
    <w:rPr>
      <w:sz w:val="27"/>
      <w:szCs w:val="27"/>
    </w:rPr>
  </w:style>
  <w:style w:type="paragraph" w:customStyle="1" w:styleId="563">
    <w:name w:val="heading 4_file_2624"/>
    <w:basedOn w:val="177"/>
    <w:qFormat/>
    <w:uiPriority w:val="9"/>
    <w:pPr>
      <w:outlineLvl w:val="3"/>
    </w:pPr>
  </w:style>
  <w:style w:type="paragraph" w:customStyle="1" w:styleId="564">
    <w:name w:val="heading 5_file_2624"/>
    <w:basedOn w:val="177"/>
    <w:qFormat/>
    <w:uiPriority w:val="9"/>
    <w:pPr>
      <w:outlineLvl w:val="4"/>
    </w:pPr>
    <w:rPr>
      <w:sz w:val="20"/>
      <w:szCs w:val="20"/>
    </w:rPr>
  </w:style>
  <w:style w:type="paragraph" w:customStyle="1" w:styleId="565">
    <w:name w:val="heading 6_file_2624"/>
    <w:basedOn w:val="177"/>
    <w:qFormat/>
    <w:uiPriority w:val="9"/>
    <w:pPr>
      <w:outlineLvl w:val="5"/>
    </w:pPr>
    <w:rPr>
      <w:sz w:val="15"/>
      <w:szCs w:val="15"/>
    </w:rPr>
  </w:style>
  <w:style w:type="character" w:customStyle="1" w:styleId="566">
    <w:name w:val="Default Paragraph Font_file_2624"/>
    <w:semiHidden/>
    <w:unhideWhenUsed/>
    <w:qFormat/>
    <w:uiPriority w:val="1"/>
  </w:style>
  <w:style w:type="table" w:customStyle="1" w:styleId="567">
    <w:name w:val="Normal Table_file_2624"/>
    <w:semiHidden/>
    <w:unhideWhenUsed/>
    <w:qFormat/>
    <w:uiPriority w:val="99"/>
    <w:tblPr>
      <w:tblCellMar>
        <w:top w:w="0" w:type="dxa"/>
        <w:left w:w="108" w:type="dxa"/>
        <w:bottom w:w="0" w:type="dxa"/>
        <w:right w:w="108" w:type="dxa"/>
      </w:tblCellMar>
    </w:tblPr>
  </w:style>
  <w:style w:type="character" w:customStyle="1" w:styleId="568">
    <w:name w:val="Hyperlink_file_2624"/>
    <w:basedOn w:val="566"/>
    <w:semiHidden/>
    <w:unhideWhenUsed/>
    <w:qFormat/>
    <w:uiPriority w:val="99"/>
    <w:rPr>
      <w:color w:val="0782C1"/>
      <w:u w:val="single"/>
    </w:rPr>
  </w:style>
  <w:style w:type="character" w:customStyle="1" w:styleId="569">
    <w:name w:val="FollowedHyperlink_file_2624"/>
    <w:basedOn w:val="566"/>
    <w:semiHidden/>
    <w:unhideWhenUsed/>
    <w:qFormat/>
    <w:uiPriority w:val="99"/>
    <w:rPr>
      <w:color w:val="0782C1"/>
      <w:u w:val="single"/>
    </w:rPr>
  </w:style>
  <w:style w:type="character" w:customStyle="1" w:styleId="570">
    <w:name w:val="标题 1 Char_file_2624"/>
    <w:basedOn w:val="566"/>
    <w:link w:val="3"/>
    <w:qFormat/>
    <w:uiPriority w:val="9"/>
    <w:rPr>
      <w:rFonts w:ascii="宋体" w:hAnsi="宋体" w:eastAsia="宋体" w:cs="宋体"/>
      <w:b/>
      <w:bCs/>
      <w:kern w:val="44"/>
      <w:sz w:val="44"/>
      <w:szCs w:val="44"/>
    </w:rPr>
  </w:style>
  <w:style w:type="character" w:customStyle="1" w:styleId="571">
    <w:name w:val="标题 2 Char_file_2624"/>
    <w:basedOn w:val="566"/>
    <w:link w:val="4"/>
    <w:semiHidden/>
    <w:qFormat/>
    <w:uiPriority w:val="9"/>
    <w:rPr>
      <w:rFonts w:asciiTheme="majorHAnsi" w:hAnsiTheme="majorHAnsi" w:eastAsiaTheme="majorEastAsia" w:cstheme="majorBidi"/>
      <w:b/>
      <w:bCs/>
      <w:sz w:val="32"/>
      <w:szCs w:val="32"/>
    </w:rPr>
  </w:style>
  <w:style w:type="character" w:customStyle="1" w:styleId="572">
    <w:name w:val="标题 3 Char_file_2624"/>
    <w:basedOn w:val="566"/>
    <w:link w:val="5"/>
    <w:semiHidden/>
    <w:qFormat/>
    <w:uiPriority w:val="9"/>
    <w:rPr>
      <w:rFonts w:ascii="宋体" w:hAnsi="宋体" w:eastAsia="宋体" w:cs="宋体"/>
      <w:b/>
      <w:bCs/>
      <w:sz w:val="32"/>
      <w:szCs w:val="32"/>
    </w:rPr>
  </w:style>
  <w:style w:type="character" w:customStyle="1" w:styleId="573">
    <w:name w:val="标题 4 Char_file_2624"/>
    <w:basedOn w:val="566"/>
    <w:link w:val="6"/>
    <w:semiHidden/>
    <w:qFormat/>
    <w:uiPriority w:val="9"/>
    <w:rPr>
      <w:rFonts w:asciiTheme="majorHAnsi" w:hAnsiTheme="majorHAnsi" w:eastAsiaTheme="majorEastAsia" w:cstheme="majorBidi"/>
      <w:b/>
      <w:bCs/>
      <w:sz w:val="28"/>
      <w:szCs w:val="28"/>
    </w:rPr>
  </w:style>
  <w:style w:type="character" w:customStyle="1" w:styleId="574">
    <w:name w:val="标题 5 Char_file_2624"/>
    <w:basedOn w:val="566"/>
    <w:link w:val="7"/>
    <w:semiHidden/>
    <w:qFormat/>
    <w:uiPriority w:val="9"/>
    <w:rPr>
      <w:rFonts w:ascii="宋体" w:hAnsi="宋体" w:eastAsia="宋体" w:cs="宋体"/>
      <w:b/>
      <w:bCs/>
      <w:sz w:val="28"/>
      <w:szCs w:val="28"/>
    </w:rPr>
  </w:style>
  <w:style w:type="character" w:customStyle="1" w:styleId="575">
    <w:name w:val="标题 6 Char_file_2624"/>
    <w:basedOn w:val="566"/>
    <w:link w:val="9"/>
    <w:semiHidden/>
    <w:qFormat/>
    <w:uiPriority w:val="9"/>
    <w:rPr>
      <w:rFonts w:asciiTheme="majorHAnsi" w:hAnsiTheme="majorHAnsi" w:eastAsiaTheme="majorEastAsia" w:cstheme="majorBidi"/>
      <w:b/>
      <w:bCs/>
      <w:sz w:val="24"/>
      <w:szCs w:val="24"/>
    </w:rPr>
  </w:style>
  <w:style w:type="paragraph" w:customStyle="1" w:styleId="576">
    <w:name w:val="cke_editable_file_2624"/>
    <w:basedOn w:val="177"/>
    <w:qFormat/>
    <w:uiPriority w:val="0"/>
    <w:rPr>
      <w:rFonts w:ascii="仿宋_GB2312" w:eastAsia="仿宋_GB2312"/>
    </w:rPr>
  </w:style>
  <w:style w:type="paragraph" w:customStyle="1" w:styleId="577">
    <w:name w:val="marker_file_2624"/>
    <w:basedOn w:val="177"/>
    <w:qFormat/>
    <w:uiPriority w:val="0"/>
    <w:pPr>
      <w:shd w:val="clear" w:color="auto" w:fill="FFFF00"/>
    </w:pPr>
  </w:style>
  <w:style w:type="paragraph" w:customStyle="1" w:styleId="578">
    <w:name w:val="Normal (Web)_file_2624"/>
    <w:basedOn w:val="177"/>
    <w:semiHidden/>
    <w:unhideWhenUsed/>
    <w:qFormat/>
    <w:uiPriority w:val="99"/>
  </w:style>
  <w:style w:type="character" w:customStyle="1" w:styleId="579">
    <w:name w:val="Strong_file_2624"/>
    <w:basedOn w:val="566"/>
    <w:qFormat/>
    <w:uiPriority w:val="22"/>
    <w:rPr>
      <w:b/>
      <w:bCs/>
    </w:rPr>
  </w:style>
  <w:style w:type="paragraph" w:customStyle="1" w:styleId="580">
    <w:name w:val="heading 2_file_2625"/>
    <w:basedOn w:val="179"/>
    <w:qFormat/>
    <w:uiPriority w:val="9"/>
    <w:pPr>
      <w:outlineLvl w:val="1"/>
    </w:pPr>
    <w:rPr>
      <w:sz w:val="36"/>
      <w:szCs w:val="36"/>
    </w:rPr>
  </w:style>
  <w:style w:type="paragraph" w:customStyle="1" w:styleId="581">
    <w:name w:val="heading 3_file_2625"/>
    <w:basedOn w:val="179"/>
    <w:qFormat/>
    <w:uiPriority w:val="9"/>
    <w:pPr>
      <w:outlineLvl w:val="2"/>
    </w:pPr>
    <w:rPr>
      <w:sz w:val="27"/>
      <w:szCs w:val="27"/>
    </w:rPr>
  </w:style>
  <w:style w:type="paragraph" w:customStyle="1" w:styleId="582">
    <w:name w:val="heading 4_file_2625"/>
    <w:basedOn w:val="179"/>
    <w:qFormat/>
    <w:uiPriority w:val="9"/>
    <w:pPr>
      <w:outlineLvl w:val="3"/>
    </w:pPr>
  </w:style>
  <w:style w:type="paragraph" w:customStyle="1" w:styleId="583">
    <w:name w:val="heading 5_file_2625"/>
    <w:basedOn w:val="179"/>
    <w:qFormat/>
    <w:uiPriority w:val="9"/>
    <w:pPr>
      <w:outlineLvl w:val="4"/>
    </w:pPr>
    <w:rPr>
      <w:sz w:val="20"/>
      <w:szCs w:val="20"/>
    </w:rPr>
  </w:style>
  <w:style w:type="paragraph" w:customStyle="1" w:styleId="584">
    <w:name w:val="heading 6_file_2625"/>
    <w:basedOn w:val="179"/>
    <w:qFormat/>
    <w:uiPriority w:val="9"/>
    <w:pPr>
      <w:outlineLvl w:val="5"/>
    </w:pPr>
    <w:rPr>
      <w:sz w:val="15"/>
      <w:szCs w:val="15"/>
    </w:rPr>
  </w:style>
  <w:style w:type="character" w:customStyle="1" w:styleId="585">
    <w:name w:val="Default Paragraph Font_file_2625"/>
    <w:semiHidden/>
    <w:unhideWhenUsed/>
    <w:qFormat/>
    <w:uiPriority w:val="1"/>
  </w:style>
  <w:style w:type="table" w:customStyle="1" w:styleId="586">
    <w:name w:val="Normal Table_file_2625"/>
    <w:semiHidden/>
    <w:unhideWhenUsed/>
    <w:qFormat/>
    <w:uiPriority w:val="99"/>
    <w:tblPr>
      <w:tblCellMar>
        <w:top w:w="0" w:type="dxa"/>
        <w:left w:w="108" w:type="dxa"/>
        <w:bottom w:w="0" w:type="dxa"/>
        <w:right w:w="108" w:type="dxa"/>
      </w:tblCellMar>
    </w:tblPr>
  </w:style>
  <w:style w:type="character" w:customStyle="1" w:styleId="587">
    <w:name w:val="Hyperlink_file_2625"/>
    <w:basedOn w:val="585"/>
    <w:semiHidden/>
    <w:unhideWhenUsed/>
    <w:qFormat/>
    <w:uiPriority w:val="99"/>
    <w:rPr>
      <w:color w:val="0782C1"/>
      <w:u w:val="single"/>
    </w:rPr>
  </w:style>
  <w:style w:type="character" w:customStyle="1" w:styleId="588">
    <w:name w:val="FollowedHyperlink_file_2625"/>
    <w:basedOn w:val="585"/>
    <w:semiHidden/>
    <w:unhideWhenUsed/>
    <w:qFormat/>
    <w:uiPriority w:val="99"/>
    <w:rPr>
      <w:color w:val="0782C1"/>
      <w:u w:val="single"/>
    </w:rPr>
  </w:style>
  <w:style w:type="character" w:customStyle="1" w:styleId="589">
    <w:name w:val="标题 1 Char_file_2625"/>
    <w:basedOn w:val="585"/>
    <w:link w:val="3"/>
    <w:qFormat/>
    <w:uiPriority w:val="9"/>
    <w:rPr>
      <w:rFonts w:ascii="宋体" w:hAnsi="宋体" w:eastAsia="宋体" w:cs="宋体"/>
      <w:b/>
      <w:bCs/>
      <w:kern w:val="44"/>
      <w:sz w:val="44"/>
      <w:szCs w:val="44"/>
    </w:rPr>
  </w:style>
  <w:style w:type="character" w:customStyle="1" w:styleId="590">
    <w:name w:val="标题 2 Char_file_2625"/>
    <w:basedOn w:val="585"/>
    <w:link w:val="4"/>
    <w:semiHidden/>
    <w:qFormat/>
    <w:uiPriority w:val="9"/>
    <w:rPr>
      <w:rFonts w:asciiTheme="majorHAnsi" w:hAnsiTheme="majorHAnsi" w:eastAsiaTheme="majorEastAsia" w:cstheme="majorBidi"/>
      <w:b/>
      <w:bCs/>
      <w:sz w:val="32"/>
      <w:szCs w:val="32"/>
    </w:rPr>
  </w:style>
  <w:style w:type="character" w:customStyle="1" w:styleId="591">
    <w:name w:val="标题 3 Char_file_2625"/>
    <w:basedOn w:val="585"/>
    <w:link w:val="5"/>
    <w:semiHidden/>
    <w:qFormat/>
    <w:uiPriority w:val="9"/>
    <w:rPr>
      <w:rFonts w:ascii="宋体" w:hAnsi="宋体" w:eastAsia="宋体" w:cs="宋体"/>
      <w:b/>
      <w:bCs/>
      <w:sz w:val="32"/>
      <w:szCs w:val="32"/>
    </w:rPr>
  </w:style>
  <w:style w:type="character" w:customStyle="1" w:styleId="592">
    <w:name w:val="标题 4 Char_file_2625"/>
    <w:basedOn w:val="585"/>
    <w:link w:val="6"/>
    <w:semiHidden/>
    <w:qFormat/>
    <w:uiPriority w:val="9"/>
    <w:rPr>
      <w:rFonts w:asciiTheme="majorHAnsi" w:hAnsiTheme="majorHAnsi" w:eastAsiaTheme="majorEastAsia" w:cstheme="majorBidi"/>
      <w:b/>
      <w:bCs/>
      <w:sz w:val="28"/>
      <w:szCs w:val="28"/>
    </w:rPr>
  </w:style>
  <w:style w:type="character" w:customStyle="1" w:styleId="593">
    <w:name w:val="标题 5 Char_file_2625"/>
    <w:basedOn w:val="585"/>
    <w:link w:val="7"/>
    <w:semiHidden/>
    <w:qFormat/>
    <w:uiPriority w:val="9"/>
    <w:rPr>
      <w:rFonts w:ascii="宋体" w:hAnsi="宋体" w:eastAsia="宋体" w:cs="宋体"/>
      <w:b/>
      <w:bCs/>
      <w:sz w:val="28"/>
      <w:szCs w:val="28"/>
    </w:rPr>
  </w:style>
  <w:style w:type="character" w:customStyle="1" w:styleId="594">
    <w:name w:val="标题 6 Char_file_2625"/>
    <w:basedOn w:val="585"/>
    <w:link w:val="9"/>
    <w:semiHidden/>
    <w:qFormat/>
    <w:uiPriority w:val="9"/>
    <w:rPr>
      <w:rFonts w:asciiTheme="majorHAnsi" w:hAnsiTheme="majorHAnsi" w:eastAsiaTheme="majorEastAsia" w:cstheme="majorBidi"/>
      <w:b/>
      <w:bCs/>
      <w:sz w:val="24"/>
      <w:szCs w:val="24"/>
    </w:rPr>
  </w:style>
  <w:style w:type="paragraph" w:customStyle="1" w:styleId="595">
    <w:name w:val="cke_editable_file_2625"/>
    <w:basedOn w:val="179"/>
    <w:qFormat/>
    <w:uiPriority w:val="0"/>
    <w:rPr>
      <w:rFonts w:ascii="仿宋_GB2312" w:eastAsia="仿宋_GB2312"/>
    </w:rPr>
  </w:style>
  <w:style w:type="paragraph" w:customStyle="1" w:styleId="596">
    <w:name w:val="marker_file_2625"/>
    <w:basedOn w:val="179"/>
    <w:qFormat/>
    <w:uiPriority w:val="0"/>
    <w:pPr>
      <w:shd w:val="clear" w:color="auto" w:fill="FFFF00"/>
    </w:pPr>
  </w:style>
  <w:style w:type="paragraph" w:customStyle="1" w:styleId="597">
    <w:name w:val="Normal (Web)_file_2625"/>
    <w:basedOn w:val="179"/>
    <w:semiHidden/>
    <w:unhideWhenUsed/>
    <w:qFormat/>
    <w:uiPriority w:val="99"/>
  </w:style>
  <w:style w:type="character" w:customStyle="1" w:styleId="598">
    <w:name w:val="Strong_file_2625"/>
    <w:basedOn w:val="585"/>
    <w:qFormat/>
    <w:uiPriority w:val="22"/>
    <w:rPr>
      <w:b/>
      <w:bCs/>
    </w:rPr>
  </w:style>
  <w:style w:type="paragraph" w:customStyle="1" w:styleId="599">
    <w:name w:val="heading 2_file_2626"/>
    <w:basedOn w:val="181"/>
    <w:qFormat/>
    <w:uiPriority w:val="9"/>
    <w:pPr>
      <w:outlineLvl w:val="1"/>
    </w:pPr>
    <w:rPr>
      <w:sz w:val="36"/>
      <w:szCs w:val="36"/>
    </w:rPr>
  </w:style>
  <w:style w:type="paragraph" w:customStyle="1" w:styleId="600">
    <w:name w:val="heading 3_file_2626"/>
    <w:basedOn w:val="181"/>
    <w:qFormat/>
    <w:uiPriority w:val="9"/>
    <w:pPr>
      <w:outlineLvl w:val="2"/>
    </w:pPr>
    <w:rPr>
      <w:sz w:val="27"/>
      <w:szCs w:val="27"/>
    </w:rPr>
  </w:style>
  <w:style w:type="paragraph" w:customStyle="1" w:styleId="601">
    <w:name w:val="heading 4_file_2626"/>
    <w:basedOn w:val="181"/>
    <w:qFormat/>
    <w:uiPriority w:val="9"/>
    <w:pPr>
      <w:outlineLvl w:val="3"/>
    </w:pPr>
  </w:style>
  <w:style w:type="paragraph" w:customStyle="1" w:styleId="602">
    <w:name w:val="heading 5_file_2626"/>
    <w:basedOn w:val="181"/>
    <w:qFormat/>
    <w:uiPriority w:val="9"/>
    <w:pPr>
      <w:outlineLvl w:val="4"/>
    </w:pPr>
    <w:rPr>
      <w:sz w:val="20"/>
      <w:szCs w:val="20"/>
    </w:rPr>
  </w:style>
  <w:style w:type="paragraph" w:customStyle="1" w:styleId="603">
    <w:name w:val="heading 6_file_2626"/>
    <w:basedOn w:val="181"/>
    <w:qFormat/>
    <w:uiPriority w:val="9"/>
    <w:pPr>
      <w:outlineLvl w:val="5"/>
    </w:pPr>
    <w:rPr>
      <w:sz w:val="15"/>
      <w:szCs w:val="15"/>
    </w:rPr>
  </w:style>
  <w:style w:type="character" w:customStyle="1" w:styleId="604">
    <w:name w:val="Default Paragraph Font_file_2626"/>
    <w:semiHidden/>
    <w:unhideWhenUsed/>
    <w:qFormat/>
    <w:uiPriority w:val="1"/>
  </w:style>
  <w:style w:type="table" w:customStyle="1" w:styleId="605">
    <w:name w:val="Normal Table_file_2626"/>
    <w:semiHidden/>
    <w:unhideWhenUsed/>
    <w:qFormat/>
    <w:uiPriority w:val="99"/>
    <w:tblPr>
      <w:tblCellMar>
        <w:top w:w="0" w:type="dxa"/>
        <w:left w:w="108" w:type="dxa"/>
        <w:bottom w:w="0" w:type="dxa"/>
        <w:right w:w="108" w:type="dxa"/>
      </w:tblCellMar>
    </w:tblPr>
  </w:style>
  <w:style w:type="character" w:customStyle="1" w:styleId="606">
    <w:name w:val="Hyperlink_file_2626"/>
    <w:basedOn w:val="604"/>
    <w:semiHidden/>
    <w:unhideWhenUsed/>
    <w:qFormat/>
    <w:uiPriority w:val="99"/>
    <w:rPr>
      <w:color w:val="0782C1"/>
      <w:u w:val="single"/>
    </w:rPr>
  </w:style>
  <w:style w:type="character" w:customStyle="1" w:styleId="607">
    <w:name w:val="FollowedHyperlink_file_2626"/>
    <w:basedOn w:val="604"/>
    <w:semiHidden/>
    <w:unhideWhenUsed/>
    <w:qFormat/>
    <w:uiPriority w:val="99"/>
    <w:rPr>
      <w:color w:val="0782C1"/>
      <w:u w:val="single"/>
    </w:rPr>
  </w:style>
  <w:style w:type="character" w:customStyle="1" w:styleId="608">
    <w:name w:val="标题 1 Char_file_2626"/>
    <w:basedOn w:val="604"/>
    <w:link w:val="3"/>
    <w:qFormat/>
    <w:uiPriority w:val="9"/>
    <w:rPr>
      <w:rFonts w:ascii="宋体" w:hAnsi="宋体" w:eastAsia="宋体" w:cs="宋体"/>
      <w:b/>
      <w:bCs/>
      <w:kern w:val="44"/>
      <w:sz w:val="44"/>
      <w:szCs w:val="44"/>
    </w:rPr>
  </w:style>
  <w:style w:type="character" w:customStyle="1" w:styleId="609">
    <w:name w:val="标题 2 Char_file_2626"/>
    <w:basedOn w:val="604"/>
    <w:link w:val="4"/>
    <w:semiHidden/>
    <w:qFormat/>
    <w:uiPriority w:val="9"/>
    <w:rPr>
      <w:rFonts w:asciiTheme="majorHAnsi" w:hAnsiTheme="majorHAnsi" w:eastAsiaTheme="majorEastAsia" w:cstheme="majorBidi"/>
      <w:b/>
      <w:bCs/>
      <w:sz w:val="32"/>
      <w:szCs w:val="32"/>
    </w:rPr>
  </w:style>
  <w:style w:type="character" w:customStyle="1" w:styleId="610">
    <w:name w:val="标题 3 Char_file_2626"/>
    <w:basedOn w:val="604"/>
    <w:link w:val="5"/>
    <w:semiHidden/>
    <w:qFormat/>
    <w:uiPriority w:val="9"/>
    <w:rPr>
      <w:rFonts w:ascii="宋体" w:hAnsi="宋体" w:eastAsia="宋体" w:cs="宋体"/>
      <w:b/>
      <w:bCs/>
      <w:sz w:val="32"/>
      <w:szCs w:val="32"/>
    </w:rPr>
  </w:style>
  <w:style w:type="character" w:customStyle="1" w:styleId="611">
    <w:name w:val="标题 4 Char_file_2626"/>
    <w:basedOn w:val="604"/>
    <w:link w:val="6"/>
    <w:semiHidden/>
    <w:qFormat/>
    <w:uiPriority w:val="9"/>
    <w:rPr>
      <w:rFonts w:asciiTheme="majorHAnsi" w:hAnsiTheme="majorHAnsi" w:eastAsiaTheme="majorEastAsia" w:cstheme="majorBidi"/>
      <w:b/>
      <w:bCs/>
      <w:sz w:val="28"/>
      <w:szCs w:val="28"/>
    </w:rPr>
  </w:style>
  <w:style w:type="character" w:customStyle="1" w:styleId="612">
    <w:name w:val="标题 5 Char_file_2626"/>
    <w:basedOn w:val="604"/>
    <w:link w:val="7"/>
    <w:semiHidden/>
    <w:qFormat/>
    <w:uiPriority w:val="9"/>
    <w:rPr>
      <w:rFonts w:ascii="宋体" w:hAnsi="宋体" w:eastAsia="宋体" w:cs="宋体"/>
      <w:b/>
      <w:bCs/>
      <w:sz w:val="28"/>
      <w:szCs w:val="28"/>
    </w:rPr>
  </w:style>
  <w:style w:type="character" w:customStyle="1" w:styleId="613">
    <w:name w:val="标题 6 Char_file_2626"/>
    <w:basedOn w:val="604"/>
    <w:link w:val="9"/>
    <w:semiHidden/>
    <w:qFormat/>
    <w:uiPriority w:val="9"/>
    <w:rPr>
      <w:rFonts w:asciiTheme="majorHAnsi" w:hAnsiTheme="majorHAnsi" w:eastAsiaTheme="majorEastAsia" w:cstheme="majorBidi"/>
      <w:b/>
      <w:bCs/>
      <w:sz w:val="24"/>
      <w:szCs w:val="24"/>
    </w:rPr>
  </w:style>
  <w:style w:type="paragraph" w:customStyle="1" w:styleId="614">
    <w:name w:val="cke_editable_file_2626"/>
    <w:basedOn w:val="181"/>
    <w:qFormat/>
    <w:uiPriority w:val="0"/>
    <w:rPr>
      <w:rFonts w:ascii="仿宋_GB2312" w:eastAsia="仿宋_GB2312"/>
    </w:rPr>
  </w:style>
  <w:style w:type="paragraph" w:customStyle="1" w:styleId="615">
    <w:name w:val="marker_file_2626"/>
    <w:basedOn w:val="181"/>
    <w:qFormat/>
    <w:uiPriority w:val="0"/>
    <w:pPr>
      <w:shd w:val="clear" w:color="auto" w:fill="FFFF00"/>
    </w:pPr>
  </w:style>
  <w:style w:type="paragraph" w:customStyle="1" w:styleId="616">
    <w:name w:val="Normal (Web)_file_2626"/>
    <w:basedOn w:val="181"/>
    <w:semiHidden/>
    <w:unhideWhenUsed/>
    <w:qFormat/>
    <w:uiPriority w:val="99"/>
  </w:style>
  <w:style w:type="character" w:customStyle="1" w:styleId="617">
    <w:name w:val="Strong_file_2626"/>
    <w:basedOn w:val="604"/>
    <w:qFormat/>
    <w:uiPriority w:val="22"/>
    <w:rPr>
      <w:b/>
      <w:bCs/>
    </w:rPr>
  </w:style>
  <w:style w:type="paragraph" w:customStyle="1" w:styleId="618">
    <w:name w:val="heading 2_file_2627"/>
    <w:basedOn w:val="183"/>
    <w:qFormat/>
    <w:uiPriority w:val="9"/>
    <w:pPr>
      <w:outlineLvl w:val="1"/>
    </w:pPr>
    <w:rPr>
      <w:sz w:val="36"/>
      <w:szCs w:val="36"/>
    </w:rPr>
  </w:style>
  <w:style w:type="paragraph" w:customStyle="1" w:styleId="619">
    <w:name w:val="heading 3_file_2627"/>
    <w:basedOn w:val="183"/>
    <w:qFormat/>
    <w:uiPriority w:val="9"/>
    <w:pPr>
      <w:outlineLvl w:val="2"/>
    </w:pPr>
    <w:rPr>
      <w:sz w:val="27"/>
      <w:szCs w:val="27"/>
    </w:rPr>
  </w:style>
  <w:style w:type="paragraph" w:customStyle="1" w:styleId="620">
    <w:name w:val="heading 4_file_2627"/>
    <w:basedOn w:val="183"/>
    <w:qFormat/>
    <w:uiPriority w:val="9"/>
    <w:pPr>
      <w:outlineLvl w:val="3"/>
    </w:pPr>
  </w:style>
  <w:style w:type="paragraph" w:customStyle="1" w:styleId="621">
    <w:name w:val="heading 5_file_2627"/>
    <w:basedOn w:val="183"/>
    <w:qFormat/>
    <w:uiPriority w:val="9"/>
    <w:pPr>
      <w:outlineLvl w:val="4"/>
    </w:pPr>
    <w:rPr>
      <w:sz w:val="20"/>
      <w:szCs w:val="20"/>
    </w:rPr>
  </w:style>
  <w:style w:type="paragraph" w:customStyle="1" w:styleId="622">
    <w:name w:val="heading 6_file_2627"/>
    <w:basedOn w:val="183"/>
    <w:qFormat/>
    <w:uiPriority w:val="9"/>
    <w:pPr>
      <w:outlineLvl w:val="5"/>
    </w:pPr>
    <w:rPr>
      <w:sz w:val="15"/>
      <w:szCs w:val="15"/>
    </w:rPr>
  </w:style>
  <w:style w:type="character" w:customStyle="1" w:styleId="623">
    <w:name w:val="Default Paragraph Font_file_2627"/>
    <w:semiHidden/>
    <w:unhideWhenUsed/>
    <w:qFormat/>
    <w:uiPriority w:val="1"/>
  </w:style>
  <w:style w:type="table" w:customStyle="1" w:styleId="624">
    <w:name w:val="Normal Table_file_2627"/>
    <w:semiHidden/>
    <w:unhideWhenUsed/>
    <w:qFormat/>
    <w:uiPriority w:val="99"/>
    <w:tblPr>
      <w:tblCellMar>
        <w:top w:w="0" w:type="dxa"/>
        <w:left w:w="108" w:type="dxa"/>
        <w:bottom w:w="0" w:type="dxa"/>
        <w:right w:w="108" w:type="dxa"/>
      </w:tblCellMar>
    </w:tblPr>
  </w:style>
  <w:style w:type="character" w:customStyle="1" w:styleId="625">
    <w:name w:val="Hyperlink_file_2627"/>
    <w:basedOn w:val="623"/>
    <w:semiHidden/>
    <w:unhideWhenUsed/>
    <w:qFormat/>
    <w:uiPriority w:val="99"/>
    <w:rPr>
      <w:color w:val="0782C1"/>
      <w:u w:val="single"/>
    </w:rPr>
  </w:style>
  <w:style w:type="character" w:customStyle="1" w:styleId="626">
    <w:name w:val="FollowedHyperlink_file_2627"/>
    <w:basedOn w:val="623"/>
    <w:semiHidden/>
    <w:unhideWhenUsed/>
    <w:qFormat/>
    <w:uiPriority w:val="99"/>
    <w:rPr>
      <w:color w:val="0782C1"/>
      <w:u w:val="single"/>
    </w:rPr>
  </w:style>
  <w:style w:type="character" w:customStyle="1" w:styleId="627">
    <w:name w:val="标题 1 Char_file_2627"/>
    <w:basedOn w:val="623"/>
    <w:link w:val="3"/>
    <w:qFormat/>
    <w:uiPriority w:val="9"/>
    <w:rPr>
      <w:rFonts w:ascii="宋体" w:hAnsi="宋体" w:eastAsia="宋体" w:cs="宋体"/>
      <w:b/>
      <w:bCs/>
      <w:kern w:val="44"/>
      <w:sz w:val="44"/>
      <w:szCs w:val="44"/>
    </w:rPr>
  </w:style>
  <w:style w:type="character" w:customStyle="1" w:styleId="628">
    <w:name w:val="标题 2 Char_file_2627"/>
    <w:basedOn w:val="623"/>
    <w:link w:val="4"/>
    <w:semiHidden/>
    <w:qFormat/>
    <w:uiPriority w:val="9"/>
    <w:rPr>
      <w:rFonts w:asciiTheme="majorHAnsi" w:hAnsiTheme="majorHAnsi" w:eastAsiaTheme="majorEastAsia" w:cstheme="majorBidi"/>
      <w:b/>
      <w:bCs/>
      <w:sz w:val="32"/>
      <w:szCs w:val="32"/>
    </w:rPr>
  </w:style>
  <w:style w:type="character" w:customStyle="1" w:styleId="629">
    <w:name w:val="标题 3 Char_file_2627"/>
    <w:basedOn w:val="623"/>
    <w:link w:val="5"/>
    <w:semiHidden/>
    <w:qFormat/>
    <w:uiPriority w:val="9"/>
    <w:rPr>
      <w:rFonts w:ascii="宋体" w:hAnsi="宋体" w:eastAsia="宋体" w:cs="宋体"/>
      <w:b/>
      <w:bCs/>
      <w:sz w:val="32"/>
      <w:szCs w:val="32"/>
    </w:rPr>
  </w:style>
  <w:style w:type="character" w:customStyle="1" w:styleId="630">
    <w:name w:val="标题 4 Char_file_2627"/>
    <w:basedOn w:val="623"/>
    <w:link w:val="6"/>
    <w:semiHidden/>
    <w:qFormat/>
    <w:uiPriority w:val="9"/>
    <w:rPr>
      <w:rFonts w:asciiTheme="majorHAnsi" w:hAnsiTheme="majorHAnsi" w:eastAsiaTheme="majorEastAsia" w:cstheme="majorBidi"/>
      <w:b/>
      <w:bCs/>
      <w:sz w:val="28"/>
      <w:szCs w:val="28"/>
    </w:rPr>
  </w:style>
  <w:style w:type="character" w:customStyle="1" w:styleId="631">
    <w:name w:val="标题 5 Char_file_2627"/>
    <w:basedOn w:val="623"/>
    <w:link w:val="7"/>
    <w:semiHidden/>
    <w:qFormat/>
    <w:uiPriority w:val="9"/>
    <w:rPr>
      <w:rFonts w:ascii="宋体" w:hAnsi="宋体" w:eastAsia="宋体" w:cs="宋体"/>
      <w:b/>
      <w:bCs/>
      <w:sz w:val="28"/>
      <w:szCs w:val="28"/>
    </w:rPr>
  </w:style>
  <w:style w:type="character" w:customStyle="1" w:styleId="632">
    <w:name w:val="标题 6 Char_file_2627"/>
    <w:basedOn w:val="623"/>
    <w:link w:val="9"/>
    <w:semiHidden/>
    <w:qFormat/>
    <w:uiPriority w:val="9"/>
    <w:rPr>
      <w:rFonts w:asciiTheme="majorHAnsi" w:hAnsiTheme="majorHAnsi" w:eastAsiaTheme="majorEastAsia" w:cstheme="majorBidi"/>
      <w:b/>
      <w:bCs/>
      <w:sz w:val="24"/>
      <w:szCs w:val="24"/>
    </w:rPr>
  </w:style>
  <w:style w:type="paragraph" w:customStyle="1" w:styleId="633">
    <w:name w:val="cke_editable_file_2627"/>
    <w:basedOn w:val="183"/>
    <w:qFormat/>
    <w:uiPriority w:val="0"/>
    <w:rPr>
      <w:rFonts w:ascii="仿宋_GB2312" w:eastAsia="仿宋_GB2312"/>
    </w:rPr>
  </w:style>
  <w:style w:type="paragraph" w:customStyle="1" w:styleId="634">
    <w:name w:val="marker_file_2627"/>
    <w:basedOn w:val="183"/>
    <w:qFormat/>
    <w:uiPriority w:val="0"/>
    <w:pPr>
      <w:shd w:val="clear" w:color="auto" w:fill="FFFF00"/>
    </w:pPr>
  </w:style>
  <w:style w:type="paragraph" w:customStyle="1" w:styleId="635">
    <w:name w:val="Normal (Web)_file_2627"/>
    <w:basedOn w:val="183"/>
    <w:semiHidden/>
    <w:unhideWhenUsed/>
    <w:qFormat/>
    <w:uiPriority w:val="99"/>
  </w:style>
  <w:style w:type="paragraph" w:customStyle="1" w:styleId="636">
    <w:name w:val="heading 2_file_2628"/>
    <w:basedOn w:val="185"/>
    <w:qFormat/>
    <w:uiPriority w:val="9"/>
    <w:pPr>
      <w:outlineLvl w:val="1"/>
    </w:pPr>
    <w:rPr>
      <w:sz w:val="36"/>
      <w:szCs w:val="36"/>
    </w:rPr>
  </w:style>
  <w:style w:type="paragraph" w:customStyle="1" w:styleId="637">
    <w:name w:val="heading 3_file_2628"/>
    <w:basedOn w:val="185"/>
    <w:qFormat/>
    <w:uiPriority w:val="9"/>
    <w:pPr>
      <w:outlineLvl w:val="2"/>
    </w:pPr>
    <w:rPr>
      <w:sz w:val="27"/>
      <w:szCs w:val="27"/>
    </w:rPr>
  </w:style>
  <w:style w:type="paragraph" w:customStyle="1" w:styleId="638">
    <w:name w:val="heading 4_file_2628"/>
    <w:basedOn w:val="185"/>
    <w:qFormat/>
    <w:uiPriority w:val="9"/>
    <w:pPr>
      <w:outlineLvl w:val="3"/>
    </w:pPr>
  </w:style>
  <w:style w:type="paragraph" w:customStyle="1" w:styleId="639">
    <w:name w:val="heading 5_file_2628"/>
    <w:basedOn w:val="185"/>
    <w:qFormat/>
    <w:uiPriority w:val="9"/>
    <w:pPr>
      <w:outlineLvl w:val="4"/>
    </w:pPr>
    <w:rPr>
      <w:sz w:val="20"/>
      <w:szCs w:val="20"/>
    </w:rPr>
  </w:style>
  <w:style w:type="paragraph" w:customStyle="1" w:styleId="640">
    <w:name w:val="heading 6_file_2628"/>
    <w:basedOn w:val="185"/>
    <w:qFormat/>
    <w:uiPriority w:val="9"/>
    <w:pPr>
      <w:outlineLvl w:val="5"/>
    </w:pPr>
    <w:rPr>
      <w:sz w:val="15"/>
      <w:szCs w:val="15"/>
    </w:rPr>
  </w:style>
  <w:style w:type="character" w:customStyle="1" w:styleId="641">
    <w:name w:val="Default Paragraph Font_file_2628"/>
    <w:semiHidden/>
    <w:unhideWhenUsed/>
    <w:qFormat/>
    <w:uiPriority w:val="1"/>
  </w:style>
  <w:style w:type="table" w:customStyle="1" w:styleId="642">
    <w:name w:val="Normal Table_file_2628"/>
    <w:semiHidden/>
    <w:unhideWhenUsed/>
    <w:qFormat/>
    <w:uiPriority w:val="99"/>
    <w:tblPr>
      <w:tblCellMar>
        <w:top w:w="0" w:type="dxa"/>
        <w:left w:w="108" w:type="dxa"/>
        <w:bottom w:w="0" w:type="dxa"/>
        <w:right w:w="108" w:type="dxa"/>
      </w:tblCellMar>
    </w:tblPr>
  </w:style>
  <w:style w:type="character" w:customStyle="1" w:styleId="643">
    <w:name w:val="Hyperlink_file_2628"/>
    <w:basedOn w:val="641"/>
    <w:semiHidden/>
    <w:unhideWhenUsed/>
    <w:qFormat/>
    <w:uiPriority w:val="99"/>
    <w:rPr>
      <w:color w:val="0782C1"/>
      <w:u w:val="single"/>
    </w:rPr>
  </w:style>
  <w:style w:type="character" w:customStyle="1" w:styleId="644">
    <w:name w:val="FollowedHyperlink_file_2628"/>
    <w:basedOn w:val="641"/>
    <w:semiHidden/>
    <w:unhideWhenUsed/>
    <w:qFormat/>
    <w:uiPriority w:val="99"/>
    <w:rPr>
      <w:color w:val="0782C1"/>
      <w:u w:val="single"/>
    </w:rPr>
  </w:style>
  <w:style w:type="character" w:customStyle="1" w:styleId="645">
    <w:name w:val="标题 1 Char_file_2628"/>
    <w:basedOn w:val="641"/>
    <w:link w:val="3"/>
    <w:qFormat/>
    <w:uiPriority w:val="9"/>
    <w:rPr>
      <w:rFonts w:ascii="宋体" w:hAnsi="宋体" w:eastAsia="宋体" w:cs="宋体"/>
      <w:b/>
      <w:bCs/>
      <w:kern w:val="44"/>
      <w:sz w:val="44"/>
      <w:szCs w:val="44"/>
    </w:rPr>
  </w:style>
  <w:style w:type="character" w:customStyle="1" w:styleId="646">
    <w:name w:val="标题 2 Char_file_2628"/>
    <w:basedOn w:val="641"/>
    <w:link w:val="4"/>
    <w:semiHidden/>
    <w:qFormat/>
    <w:uiPriority w:val="9"/>
    <w:rPr>
      <w:rFonts w:asciiTheme="majorHAnsi" w:hAnsiTheme="majorHAnsi" w:eastAsiaTheme="majorEastAsia" w:cstheme="majorBidi"/>
      <w:b/>
      <w:bCs/>
      <w:sz w:val="32"/>
      <w:szCs w:val="32"/>
    </w:rPr>
  </w:style>
  <w:style w:type="character" w:customStyle="1" w:styleId="647">
    <w:name w:val="标题 3 Char_file_2628"/>
    <w:basedOn w:val="641"/>
    <w:link w:val="5"/>
    <w:semiHidden/>
    <w:qFormat/>
    <w:uiPriority w:val="9"/>
    <w:rPr>
      <w:rFonts w:ascii="宋体" w:hAnsi="宋体" w:eastAsia="宋体" w:cs="宋体"/>
      <w:b/>
      <w:bCs/>
      <w:sz w:val="32"/>
      <w:szCs w:val="32"/>
    </w:rPr>
  </w:style>
  <w:style w:type="character" w:customStyle="1" w:styleId="648">
    <w:name w:val="标题 4 Char_file_2628"/>
    <w:basedOn w:val="641"/>
    <w:link w:val="6"/>
    <w:semiHidden/>
    <w:qFormat/>
    <w:uiPriority w:val="9"/>
    <w:rPr>
      <w:rFonts w:asciiTheme="majorHAnsi" w:hAnsiTheme="majorHAnsi" w:eastAsiaTheme="majorEastAsia" w:cstheme="majorBidi"/>
      <w:b/>
      <w:bCs/>
      <w:sz w:val="28"/>
      <w:szCs w:val="28"/>
    </w:rPr>
  </w:style>
  <w:style w:type="character" w:customStyle="1" w:styleId="649">
    <w:name w:val="标题 5 Char_file_2628"/>
    <w:basedOn w:val="641"/>
    <w:link w:val="7"/>
    <w:semiHidden/>
    <w:qFormat/>
    <w:uiPriority w:val="9"/>
    <w:rPr>
      <w:rFonts w:ascii="宋体" w:hAnsi="宋体" w:eastAsia="宋体" w:cs="宋体"/>
      <w:b/>
      <w:bCs/>
      <w:sz w:val="28"/>
      <w:szCs w:val="28"/>
    </w:rPr>
  </w:style>
  <w:style w:type="character" w:customStyle="1" w:styleId="650">
    <w:name w:val="标题 6 Char_file_2628"/>
    <w:basedOn w:val="641"/>
    <w:link w:val="9"/>
    <w:semiHidden/>
    <w:qFormat/>
    <w:uiPriority w:val="9"/>
    <w:rPr>
      <w:rFonts w:asciiTheme="majorHAnsi" w:hAnsiTheme="majorHAnsi" w:eastAsiaTheme="majorEastAsia" w:cstheme="majorBidi"/>
      <w:b/>
      <w:bCs/>
      <w:sz w:val="24"/>
      <w:szCs w:val="24"/>
    </w:rPr>
  </w:style>
  <w:style w:type="paragraph" w:customStyle="1" w:styleId="651">
    <w:name w:val="cke_editable_file_2628"/>
    <w:basedOn w:val="185"/>
    <w:qFormat/>
    <w:uiPriority w:val="0"/>
    <w:rPr>
      <w:rFonts w:ascii="仿宋_GB2312" w:eastAsia="仿宋_GB2312"/>
    </w:rPr>
  </w:style>
  <w:style w:type="paragraph" w:customStyle="1" w:styleId="652">
    <w:name w:val="marker_file_2628"/>
    <w:basedOn w:val="185"/>
    <w:qFormat/>
    <w:uiPriority w:val="0"/>
    <w:pPr>
      <w:shd w:val="clear" w:color="auto" w:fill="FFFF00"/>
    </w:pPr>
  </w:style>
  <w:style w:type="paragraph" w:customStyle="1" w:styleId="653">
    <w:name w:val="Normal (Web)_file_2628"/>
    <w:basedOn w:val="185"/>
    <w:semiHidden/>
    <w:unhideWhenUsed/>
    <w:qFormat/>
    <w:uiPriority w:val="99"/>
  </w:style>
  <w:style w:type="paragraph" w:customStyle="1" w:styleId="654">
    <w:name w:val="heading 2_file_2629"/>
    <w:basedOn w:val="187"/>
    <w:qFormat/>
    <w:uiPriority w:val="9"/>
    <w:pPr>
      <w:outlineLvl w:val="1"/>
    </w:pPr>
    <w:rPr>
      <w:sz w:val="36"/>
      <w:szCs w:val="36"/>
    </w:rPr>
  </w:style>
  <w:style w:type="paragraph" w:customStyle="1" w:styleId="655">
    <w:name w:val="heading 3_file_2629"/>
    <w:basedOn w:val="187"/>
    <w:qFormat/>
    <w:uiPriority w:val="9"/>
    <w:pPr>
      <w:outlineLvl w:val="2"/>
    </w:pPr>
    <w:rPr>
      <w:sz w:val="27"/>
      <w:szCs w:val="27"/>
    </w:rPr>
  </w:style>
  <w:style w:type="paragraph" w:customStyle="1" w:styleId="656">
    <w:name w:val="heading 4_file_2629"/>
    <w:basedOn w:val="187"/>
    <w:qFormat/>
    <w:uiPriority w:val="9"/>
    <w:pPr>
      <w:outlineLvl w:val="3"/>
    </w:pPr>
  </w:style>
  <w:style w:type="paragraph" w:customStyle="1" w:styleId="657">
    <w:name w:val="heading 5_file_2629"/>
    <w:basedOn w:val="187"/>
    <w:qFormat/>
    <w:uiPriority w:val="9"/>
    <w:pPr>
      <w:outlineLvl w:val="4"/>
    </w:pPr>
    <w:rPr>
      <w:sz w:val="20"/>
      <w:szCs w:val="20"/>
    </w:rPr>
  </w:style>
  <w:style w:type="paragraph" w:customStyle="1" w:styleId="658">
    <w:name w:val="heading 6_file_2629"/>
    <w:basedOn w:val="187"/>
    <w:qFormat/>
    <w:uiPriority w:val="9"/>
    <w:pPr>
      <w:outlineLvl w:val="5"/>
    </w:pPr>
    <w:rPr>
      <w:sz w:val="15"/>
      <w:szCs w:val="15"/>
    </w:rPr>
  </w:style>
  <w:style w:type="character" w:customStyle="1" w:styleId="659">
    <w:name w:val="Default Paragraph Font_file_2629"/>
    <w:semiHidden/>
    <w:unhideWhenUsed/>
    <w:qFormat/>
    <w:uiPriority w:val="1"/>
  </w:style>
  <w:style w:type="table" w:customStyle="1" w:styleId="660">
    <w:name w:val="Normal Table_file_2629"/>
    <w:semiHidden/>
    <w:unhideWhenUsed/>
    <w:qFormat/>
    <w:uiPriority w:val="99"/>
    <w:tblPr>
      <w:tblCellMar>
        <w:top w:w="0" w:type="dxa"/>
        <w:left w:w="108" w:type="dxa"/>
        <w:bottom w:w="0" w:type="dxa"/>
        <w:right w:w="108" w:type="dxa"/>
      </w:tblCellMar>
    </w:tblPr>
  </w:style>
  <w:style w:type="character" w:customStyle="1" w:styleId="661">
    <w:name w:val="Hyperlink_file_2629"/>
    <w:basedOn w:val="659"/>
    <w:semiHidden/>
    <w:unhideWhenUsed/>
    <w:qFormat/>
    <w:uiPriority w:val="99"/>
    <w:rPr>
      <w:color w:val="0782C1"/>
      <w:u w:val="single"/>
    </w:rPr>
  </w:style>
  <w:style w:type="character" w:customStyle="1" w:styleId="662">
    <w:name w:val="FollowedHyperlink_file_2629"/>
    <w:basedOn w:val="659"/>
    <w:semiHidden/>
    <w:unhideWhenUsed/>
    <w:qFormat/>
    <w:uiPriority w:val="99"/>
    <w:rPr>
      <w:color w:val="0782C1"/>
      <w:u w:val="single"/>
    </w:rPr>
  </w:style>
  <w:style w:type="character" w:customStyle="1" w:styleId="663">
    <w:name w:val="标题 1 Char_file_2629"/>
    <w:basedOn w:val="659"/>
    <w:link w:val="3"/>
    <w:qFormat/>
    <w:uiPriority w:val="9"/>
    <w:rPr>
      <w:rFonts w:ascii="宋体" w:hAnsi="宋体" w:eastAsia="宋体" w:cs="宋体"/>
      <w:b/>
      <w:bCs/>
      <w:kern w:val="44"/>
      <w:sz w:val="44"/>
      <w:szCs w:val="44"/>
    </w:rPr>
  </w:style>
  <w:style w:type="character" w:customStyle="1" w:styleId="664">
    <w:name w:val="标题 2 Char_file_2629"/>
    <w:basedOn w:val="659"/>
    <w:link w:val="4"/>
    <w:semiHidden/>
    <w:qFormat/>
    <w:uiPriority w:val="9"/>
    <w:rPr>
      <w:rFonts w:asciiTheme="majorHAnsi" w:hAnsiTheme="majorHAnsi" w:eastAsiaTheme="majorEastAsia" w:cstheme="majorBidi"/>
      <w:b/>
      <w:bCs/>
      <w:sz w:val="32"/>
      <w:szCs w:val="32"/>
    </w:rPr>
  </w:style>
  <w:style w:type="character" w:customStyle="1" w:styleId="665">
    <w:name w:val="标题 3 Char_file_2629"/>
    <w:basedOn w:val="659"/>
    <w:link w:val="5"/>
    <w:semiHidden/>
    <w:qFormat/>
    <w:uiPriority w:val="9"/>
    <w:rPr>
      <w:rFonts w:ascii="宋体" w:hAnsi="宋体" w:eastAsia="宋体" w:cs="宋体"/>
      <w:b/>
      <w:bCs/>
      <w:sz w:val="32"/>
      <w:szCs w:val="32"/>
    </w:rPr>
  </w:style>
  <w:style w:type="character" w:customStyle="1" w:styleId="666">
    <w:name w:val="标题 4 Char_file_2629"/>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2629"/>
    <w:basedOn w:val="659"/>
    <w:link w:val="7"/>
    <w:semiHidden/>
    <w:qFormat/>
    <w:uiPriority w:val="9"/>
    <w:rPr>
      <w:rFonts w:ascii="宋体" w:hAnsi="宋体" w:eastAsia="宋体" w:cs="宋体"/>
      <w:b/>
      <w:bCs/>
      <w:sz w:val="28"/>
      <w:szCs w:val="28"/>
    </w:rPr>
  </w:style>
  <w:style w:type="character" w:customStyle="1" w:styleId="668">
    <w:name w:val="标题 6 Char_file_2629"/>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2629"/>
    <w:basedOn w:val="187"/>
    <w:qFormat/>
    <w:uiPriority w:val="0"/>
    <w:rPr>
      <w:rFonts w:ascii="仿宋_GB2312" w:eastAsia="仿宋_GB2312"/>
    </w:rPr>
  </w:style>
  <w:style w:type="paragraph" w:customStyle="1" w:styleId="670">
    <w:name w:val="marker_file_2629"/>
    <w:basedOn w:val="187"/>
    <w:qFormat/>
    <w:uiPriority w:val="0"/>
    <w:pPr>
      <w:shd w:val="clear" w:color="auto" w:fill="FFFF00"/>
    </w:pPr>
  </w:style>
  <w:style w:type="paragraph" w:customStyle="1" w:styleId="671">
    <w:name w:val="Normal (Web)_file_2629"/>
    <w:basedOn w:val="187"/>
    <w:semiHidden/>
    <w:unhideWhenUsed/>
    <w:qFormat/>
    <w:uiPriority w:val="99"/>
  </w:style>
  <w:style w:type="paragraph" w:customStyle="1" w:styleId="672">
    <w:name w:val="heading 2_file_2630"/>
    <w:basedOn w:val="189"/>
    <w:qFormat/>
    <w:uiPriority w:val="9"/>
    <w:pPr>
      <w:outlineLvl w:val="1"/>
    </w:pPr>
    <w:rPr>
      <w:sz w:val="36"/>
      <w:szCs w:val="36"/>
    </w:rPr>
  </w:style>
  <w:style w:type="paragraph" w:customStyle="1" w:styleId="673">
    <w:name w:val="heading 3_file_2630"/>
    <w:basedOn w:val="189"/>
    <w:qFormat/>
    <w:uiPriority w:val="9"/>
    <w:pPr>
      <w:outlineLvl w:val="2"/>
    </w:pPr>
    <w:rPr>
      <w:sz w:val="27"/>
      <w:szCs w:val="27"/>
    </w:rPr>
  </w:style>
  <w:style w:type="paragraph" w:customStyle="1" w:styleId="674">
    <w:name w:val="heading 4_file_2630"/>
    <w:basedOn w:val="189"/>
    <w:qFormat/>
    <w:uiPriority w:val="9"/>
    <w:pPr>
      <w:outlineLvl w:val="3"/>
    </w:pPr>
  </w:style>
  <w:style w:type="paragraph" w:customStyle="1" w:styleId="675">
    <w:name w:val="heading 5_file_2630"/>
    <w:basedOn w:val="189"/>
    <w:qFormat/>
    <w:uiPriority w:val="9"/>
    <w:pPr>
      <w:outlineLvl w:val="4"/>
    </w:pPr>
    <w:rPr>
      <w:sz w:val="20"/>
      <w:szCs w:val="20"/>
    </w:rPr>
  </w:style>
  <w:style w:type="paragraph" w:customStyle="1" w:styleId="676">
    <w:name w:val="heading 6_file_2630"/>
    <w:basedOn w:val="189"/>
    <w:qFormat/>
    <w:uiPriority w:val="9"/>
    <w:pPr>
      <w:outlineLvl w:val="5"/>
    </w:pPr>
    <w:rPr>
      <w:sz w:val="15"/>
      <w:szCs w:val="15"/>
    </w:rPr>
  </w:style>
  <w:style w:type="character" w:customStyle="1" w:styleId="677">
    <w:name w:val="Default Paragraph Font_file_2630"/>
    <w:semiHidden/>
    <w:unhideWhenUsed/>
    <w:qFormat/>
    <w:uiPriority w:val="1"/>
  </w:style>
  <w:style w:type="table" w:customStyle="1" w:styleId="678">
    <w:name w:val="Normal Table_file_2630"/>
    <w:semiHidden/>
    <w:unhideWhenUsed/>
    <w:qFormat/>
    <w:uiPriority w:val="99"/>
    <w:tblPr>
      <w:tblCellMar>
        <w:top w:w="0" w:type="dxa"/>
        <w:left w:w="108" w:type="dxa"/>
        <w:bottom w:w="0" w:type="dxa"/>
        <w:right w:w="108" w:type="dxa"/>
      </w:tblCellMar>
    </w:tblPr>
  </w:style>
  <w:style w:type="character" w:customStyle="1" w:styleId="679">
    <w:name w:val="Hyperlink_file_2630"/>
    <w:basedOn w:val="677"/>
    <w:semiHidden/>
    <w:unhideWhenUsed/>
    <w:qFormat/>
    <w:uiPriority w:val="99"/>
    <w:rPr>
      <w:color w:val="0782C1"/>
      <w:u w:val="single"/>
    </w:rPr>
  </w:style>
  <w:style w:type="character" w:customStyle="1" w:styleId="680">
    <w:name w:val="FollowedHyperlink_file_2630"/>
    <w:basedOn w:val="677"/>
    <w:semiHidden/>
    <w:unhideWhenUsed/>
    <w:qFormat/>
    <w:uiPriority w:val="99"/>
    <w:rPr>
      <w:color w:val="0782C1"/>
      <w:u w:val="single"/>
    </w:rPr>
  </w:style>
  <w:style w:type="character" w:customStyle="1" w:styleId="681">
    <w:name w:val="标题 1 Char_file_2630"/>
    <w:basedOn w:val="677"/>
    <w:link w:val="3"/>
    <w:qFormat/>
    <w:uiPriority w:val="9"/>
    <w:rPr>
      <w:rFonts w:ascii="宋体" w:hAnsi="宋体" w:eastAsia="宋体" w:cs="宋体"/>
      <w:b/>
      <w:bCs/>
      <w:kern w:val="44"/>
      <w:sz w:val="44"/>
      <w:szCs w:val="44"/>
    </w:rPr>
  </w:style>
  <w:style w:type="character" w:customStyle="1" w:styleId="682">
    <w:name w:val="标题 2 Char_file_2630"/>
    <w:basedOn w:val="677"/>
    <w:link w:val="4"/>
    <w:semiHidden/>
    <w:qFormat/>
    <w:uiPriority w:val="9"/>
    <w:rPr>
      <w:rFonts w:asciiTheme="majorHAnsi" w:hAnsiTheme="majorHAnsi" w:eastAsiaTheme="majorEastAsia" w:cstheme="majorBidi"/>
      <w:b/>
      <w:bCs/>
      <w:sz w:val="32"/>
      <w:szCs w:val="32"/>
    </w:rPr>
  </w:style>
  <w:style w:type="character" w:customStyle="1" w:styleId="683">
    <w:name w:val="标题 3 Char_file_2630"/>
    <w:basedOn w:val="677"/>
    <w:link w:val="5"/>
    <w:semiHidden/>
    <w:qFormat/>
    <w:uiPriority w:val="9"/>
    <w:rPr>
      <w:rFonts w:ascii="宋体" w:hAnsi="宋体" w:eastAsia="宋体" w:cs="宋体"/>
      <w:b/>
      <w:bCs/>
      <w:sz w:val="32"/>
      <w:szCs w:val="32"/>
    </w:rPr>
  </w:style>
  <w:style w:type="character" w:customStyle="1" w:styleId="684">
    <w:name w:val="标题 4 Char_file_2630"/>
    <w:basedOn w:val="677"/>
    <w:link w:val="6"/>
    <w:semiHidden/>
    <w:qFormat/>
    <w:uiPriority w:val="9"/>
    <w:rPr>
      <w:rFonts w:asciiTheme="majorHAnsi" w:hAnsiTheme="majorHAnsi" w:eastAsiaTheme="majorEastAsia" w:cstheme="majorBidi"/>
      <w:b/>
      <w:bCs/>
      <w:sz w:val="28"/>
      <w:szCs w:val="28"/>
    </w:rPr>
  </w:style>
  <w:style w:type="character" w:customStyle="1" w:styleId="685">
    <w:name w:val="标题 5 Char_file_2630"/>
    <w:basedOn w:val="677"/>
    <w:link w:val="7"/>
    <w:semiHidden/>
    <w:qFormat/>
    <w:uiPriority w:val="9"/>
    <w:rPr>
      <w:rFonts w:ascii="宋体" w:hAnsi="宋体" w:eastAsia="宋体" w:cs="宋体"/>
      <w:b/>
      <w:bCs/>
      <w:sz w:val="28"/>
      <w:szCs w:val="28"/>
    </w:rPr>
  </w:style>
  <w:style w:type="character" w:customStyle="1" w:styleId="686">
    <w:name w:val="标题 6 Char_file_2630"/>
    <w:basedOn w:val="677"/>
    <w:link w:val="9"/>
    <w:semiHidden/>
    <w:qFormat/>
    <w:uiPriority w:val="9"/>
    <w:rPr>
      <w:rFonts w:asciiTheme="majorHAnsi" w:hAnsiTheme="majorHAnsi" w:eastAsiaTheme="majorEastAsia" w:cstheme="majorBidi"/>
      <w:b/>
      <w:bCs/>
      <w:sz w:val="24"/>
      <w:szCs w:val="24"/>
    </w:rPr>
  </w:style>
  <w:style w:type="paragraph" w:customStyle="1" w:styleId="687">
    <w:name w:val="cke_editable_file_2630"/>
    <w:basedOn w:val="189"/>
    <w:qFormat/>
    <w:uiPriority w:val="0"/>
    <w:rPr>
      <w:rFonts w:ascii="仿宋_GB2312" w:eastAsia="仿宋_GB2312"/>
    </w:rPr>
  </w:style>
  <w:style w:type="paragraph" w:customStyle="1" w:styleId="688">
    <w:name w:val="marker_file_2630"/>
    <w:basedOn w:val="189"/>
    <w:qFormat/>
    <w:uiPriority w:val="0"/>
    <w:pPr>
      <w:shd w:val="clear" w:color="auto" w:fill="FFFF00"/>
    </w:pPr>
  </w:style>
  <w:style w:type="paragraph" w:customStyle="1" w:styleId="689">
    <w:name w:val="Normal (Web)_file_2630"/>
    <w:basedOn w:val="189"/>
    <w:semiHidden/>
    <w:unhideWhenUsed/>
    <w:qFormat/>
    <w:uiPriority w:val="99"/>
  </w:style>
  <w:style w:type="paragraph" w:customStyle="1" w:styleId="690">
    <w:name w:val="heading 2_file_2631"/>
    <w:basedOn w:val="191"/>
    <w:qFormat/>
    <w:uiPriority w:val="9"/>
    <w:pPr>
      <w:outlineLvl w:val="1"/>
    </w:pPr>
    <w:rPr>
      <w:sz w:val="36"/>
      <w:szCs w:val="36"/>
    </w:rPr>
  </w:style>
  <w:style w:type="paragraph" w:customStyle="1" w:styleId="691">
    <w:name w:val="heading 3_file_2631"/>
    <w:basedOn w:val="191"/>
    <w:qFormat/>
    <w:uiPriority w:val="9"/>
    <w:pPr>
      <w:outlineLvl w:val="2"/>
    </w:pPr>
    <w:rPr>
      <w:sz w:val="27"/>
      <w:szCs w:val="27"/>
    </w:rPr>
  </w:style>
  <w:style w:type="paragraph" w:customStyle="1" w:styleId="692">
    <w:name w:val="heading 4_file_2631"/>
    <w:basedOn w:val="191"/>
    <w:qFormat/>
    <w:uiPriority w:val="9"/>
    <w:pPr>
      <w:outlineLvl w:val="3"/>
    </w:pPr>
  </w:style>
  <w:style w:type="paragraph" w:customStyle="1" w:styleId="693">
    <w:name w:val="heading 5_file_2631"/>
    <w:basedOn w:val="191"/>
    <w:qFormat/>
    <w:uiPriority w:val="9"/>
    <w:pPr>
      <w:outlineLvl w:val="4"/>
    </w:pPr>
    <w:rPr>
      <w:sz w:val="20"/>
      <w:szCs w:val="20"/>
    </w:rPr>
  </w:style>
  <w:style w:type="paragraph" w:customStyle="1" w:styleId="694">
    <w:name w:val="heading 6_file_2631"/>
    <w:basedOn w:val="191"/>
    <w:qFormat/>
    <w:uiPriority w:val="9"/>
    <w:pPr>
      <w:outlineLvl w:val="5"/>
    </w:pPr>
    <w:rPr>
      <w:sz w:val="15"/>
      <w:szCs w:val="15"/>
    </w:rPr>
  </w:style>
  <w:style w:type="character" w:customStyle="1" w:styleId="695">
    <w:name w:val="Default Paragraph Font_file_2631"/>
    <w:semiHidden/>
    <w:unhideWhenUsed/>
    <w:qFormat/>
    <w:uiPriority w:val="1"/>
  </w:style>
  <w:style w:type="table" w:customStyle="1" w:styleId="696">
    <w:name w:val="Normal Table_file_2631"/>
    <w:semiHidden/>
    <w:unhideWhenUsed/>
    <w:qFormat/>
    <w:uiPriority w:val="99"/>
    <w:tblPr>
      <w:tblCellMar>
        <w:top w:w="0" w:type="dxa"/>
        <w:left w:w="108" w:type="dxa"/>
        <w:bottom w:w="0" w:type="dxa"/>
        <w:right w:w="108" w:type="dxa"/>
      </w:tblCellMar>
    </w:tblPr>
  </w:style>
  <w:style w:type="character" w:customStyle="1" w:styleId="697">
    <w:name w:val="Hyperlink_file_2631"/>
    <w:basedOn w:val="695"/>
    <w:semiHidden/>
    <w:unhideWhenUsed/>
    <w:qFormat/>
    <w:uiPriority w:val="99"/>
    <w:rPr>
      <w:color w:val="0782C1"/>
      <w:u w:val="single"/>
    </w:rPr>
  </w:style>
  <w:style w:type="character" w:customStyle="1" w:styleId="698">
    <w:name w:val="FollowedHyperlink_file_2631"/>
    <w:basedOn w:val="695"/>
    <w:semiHidden/>
    <w:unhideWhenUsed/>
    <w:qFormat/>
    <w:uiPriority w:val="99"/>
    <w:rPr>
      <w:color w:val="0782C1"/>
      <w:u w:val="single"/>
    </w:rPr>
  </w:style>
  <w:style w:type="character" w:customStyle="1" w:styleId="699">
    <w:name w:val="标题 1 Char_file_2631"/>
    <w:basedOn w:val="695"/>
    <w:link w:val="3"/>
    <w:qFormat/>
    <w:uiPriority w:val="9"/>
    <w:rPr>
      <w:rFonts w:ascii="宋体" w:hAnsi="宋体" w:eastAsia="宋体" w:cs="宋体"/>
      <w:b/>
      <w:bCs/>
      <w:kern w:val="44"/>
      <w:sz w:val="44"/>
      <w:szCs w:val="44"/>
    </w:rPr>
  </w:style>
  <w:style w:type="character" w:customStyle="1" w:styleId="700">
    <w:name w:val="标题 2 Char_file_2631"/>
    <w:basedOn w:val="695"/>
    <w:link w:val="4"/>
    <w:semiHidden/>
    <w:qFormat/>
    <w:uiPriority w:val="9"/>
    <w:rPr>
      <w:rFonts w:asciiTheme="majorHAnsi" w:hAnsiTheme="majorHAnsi" w:eastAsiaTheme="majorEastAsia" w:cstheme="majorBidi"/>
      <w:b/>
      <w:bCs/>
      <w:sz w:val="32"/>
      <w:szCs w:val="32"/>
    </w:rPr>
  </w:style>
  <w:style w:type="character" w:customStyle="1" w:styleId="701">
    <w:name w:val="标题 3 Char_file_2631"/>
    <w:basedOn w:val="695"/>
    <w:link w:val="5"/>
    <w:semiHidden/>
    <w:qFormat/>
    <w:uiPriority w:val="9"/>
    <w:rPr>
      <w:rFonts w:ascii="宋体" w:hAnsi="宋体" w:eastAsia="宋体" w:cs="宋体"/>
      <w:b/>
      <w:bCs/>
      <w:sz w:val="32"/>
      <w:szCs w:val="32"/>
    </w:rPr>
  </w:style>
  <w:style w:type="character" w:customStyle="1" w:styleId="702">
    <w:name w:val="标题 4 Char_file_2631"/>
    <w:basedOn w:val="695"/>
    <w:link w:val="6"/>
    <w:semiHidden/>
    <w:qFormat/>
    <w:uiPriority w:val="9"/>
    <w:rPr>
      <w:rFonts w:asciiTheme="majorHAnsi" w:hAnsiTheme="majorHAnsi" w:eastAsiaTheme="majorEastAsia" w:cstheme="majorBidi"/>
      <w:b/>
      <w:bCs/>
      <w:sz w:val="28"/>
      <w:szCs w:val="28"/>
    </w:rPr>
  </w:style>
  <w:style w:type="character" w:customStyle="1" w:styleId="703">
    <w:name w:val="标题 5 Char_file_2631"/>
    <w:basedOn w:val="695"/>
    <w:link w:val="7"/>
    <w:semiHidden/>
    <w:qFormat/>
    <w:uiPriority w:val="9"/>
    <w:rPr>
      <w:rFonts w:ascii="宋体" w:hAnsi="宋体" w:eastAsia="宋体" w:cs="宋体"/>
      <w:b/>
      <w:bCs/>
      <w:sz w:val="28"/>
      <w:szCs w:val="28"/>
    </w:rPr>
  </w:style>
  <w:style w:type="character" w:customStyle="1" w:styleId="704">
    <w:name w:val="标题 6 Char_file_2631"/>
    <w:basedOn w:val="695"/>
    <w:link w:val="9"/>
    <w:semiHidden/>
    <w:qFormat/>
    <w:uiPriority w:val="9"/>
    <w:rPr>
      <w:rFonts w:asciiTheme="majorHAnsi" w:hAnsiTheme="majorHAnsi" w:eastAsiaTheme="majorEastAsia" w:cstheme="majorBidi"/>
      <w:b/>
      <w:bCs/>
      <w:sz w:val="24"/>
      <w:szCs w:val="24"/>
    </w:rPr>
  </w:style>
  <w:style w:type="paragraph" w:customStyle="1" w:styleId="705">
    <w:name w:val="cke_editable_file_2631"/>
    <w:basedOn w:val="191"/>
    <w:qFormat/>
    <w:uiPriority w:val="0"/>
    <w:rPr>
      <w:rFonts w:ascii="仿宋_GB2312" w:eastAsia="仿宋_GB2312"/>
    </w:rPr>
  </w:style>
  <w:style w:type="paragraph" w:customStyle="1" w:styleId="706">
    <w:name w:val="marker_file_2631"/>
    <w:basedOn w:val="191"/>
    <w:qFormat/>
    <w:uiPriority w:val="0"/>
    <w:pPr>
      <w:shd w:val="clear" w:color="auto" w:fill="FFFF00"/>
    </w:pPr>
  </w:style>
  <w:style w:type="paragraph" w:customStyle="1" w:styleId="707">
    <w:name w:val="Normal (Web)_file_2631"/>
    <w:basedOn w:val="191"/>
    <w:semiHidden/>
    <w:unhideWhenUsed/>
    <w:qFormat/>
    <w:uiPriority w:val="99"/>
  </w:style>
  <w:style w:type="paragraph" w:customStyle="1" w:styleId="708">
    <w:name w:val="heading 2_file_2632"/>
    <w:basedOn w:val="143"/>
    <w:qFormat/>
    <w:uiPriority w:val="9"/>
    <w:pPr>
      <w:outlineLvl w:val="1"/>
    </w:pPr>
    <w:rPr>
      <w:sz w:val="36"/>
      <w:szCs w:val="36"/>
    </w:rPr>
  </w:style>
  <w:style w:type="paragraph" w:customStyle="1" w:styleId="709">
    <w:name w:val="heading 3_file_2632"/>
    <w:basedOn w:val="143"/>
    <w:qFormat/>
    <w:uiPriority w:val="9"/>
    <w:pPr>
      <w:outlineLvl w:val="2"/>
    </w:pPr>
    <w:rPr>
      <w:sz w:val="27"/>
      <w:szCs w:val="27"/>
    </w:rPr>
  </w:style>
  <w:style w:type="paragraph" w:customStyle="1" w:styleId="710">
    <w:name w:val="heading 4_file_2632"/>
    <w:basedOn w:val="143"/>
    <w:qFormat/>
    <w:uiPriority w:val="9"/>
    <w:pPr>
      <w:outlineLvl w:val="3"/>
    </w:pPr>
  </w:style>
  <w:style w:type="paragraph" w:customStyle="1" w:styleId="711">
    <w:name w:val="heading 5_file_2632"/>
    <w:basedOn w:val="143"/>
    <w:qFormat/>
    <w:uiPriority w:val="9"/>
    <w:pPr>
      <w:outlineLvl w:val="4"/>
    </w:pPr>
    <w:rPr>
      <w:sz w:val="20"/>
      <w:szCs w:val="20"/>
    </w:rPr>
  </w:style>
  <w:style w:type="paragraph" w:customStyle="1" w:styleId="712">
    <w:name w:val="heading 6_file_2632"/>
    <w:basedOn w:val="143"/>
    <w:qFormat/>
    <w:uiPriority w:val="9"/>
    <w:pPr>
      <w:outlineLvl w:val="5"/>
    </w:pPr>
    <w:rPr>
      <w:sz w:val="15"/>
      <w:szCs w:val="15"/>
    </w:rPr>
  </w:style>
  <w:style w:type="character" w:customStyle="1" w:styleId="713">
    <w:name w:val="Default Paragraph Font_file_2632"/>
    <w:semiHidden/>
    <w:unhideWhenUsed/>
    <w:qFormat/>
    <w:uiPriority w:val="1"/>
  </w:style>
  <w:style w:type="table" w:customStyle="1" w:styleId="714">
    <w:name w:val="Normal Table_file_2632"/>
    <w:semiHidden/>
    <w:unhideWhenUsed/>
    <w:qFormat/>
    <w:uiPriority w:val="99"/>
    <w:tblPr>
      <w:tblCellMar>
        <w:top w:w="0" w:type="dxa"/>
        <w:left w:w="108" w:type="dxa"/>
        <w:bottom w:w="0" w:type="dxa"/>
        <w:right w:w="108" w:type="dxa"/>
      </w:tblCellMar>
    </w:tblPr>
  </w:style>
  <w:style w:type="character" w:customStyle="1" w:styleId="715">
    <w:name w:val="Hyperlink_file_2632"/>
    <w:basedOn w:val="713"/>
    <w:semiHidden/>
    <w:unhideWhenUsed/>
    <w:qFormat/>
    <w:uiPriority w:val="99"/>
    <w:rPr>
      <w:color w:val="0782C1"/>
      <w:u w:val="single"/>
    </w:rPr>
  </w:style>
  <w:style w:type="character" w:customStyle="1" w:styleId="716">
    <w:name w:val="FollowedHyperlink_file_2632"/>
    <w:basedOn w:val="713"/>
    <w:semiHidden/>
    <w:unhideWhenUsed/>
    <w:qFormat/>
    <w:uiPriority w:val="99"/>
    <w:rPr>
      <w:color w:val="0782C1"/>
      <w:u w:val="single"/>
    </w:rPr>
  </w:style>
  <w:style w:type="character" w:customStyle="1" w:styleId="717">
    <w:name w:val="标题 1 Char_file_2632"/>
    <w:basedOn w:val="713"/>
    <w:link w:val="3"/>
    <w:qFormat/>
    <w:uiPriority w:val="9"/>
    <w:rPr>
      <w:rFonts w:ascii="宋体" w:hAnsi="宋体" w:eastAsia="宋体" w:cs="宋体"/>
      <w:b/>
      <w:bCs/>
      <w:kern w:val="44"/>
      <w:sz w:val="44"/>
      <w:szCs w:val="44"/>
    </w:rPr>
  </w:style>
  <w:style w:type="character" w:customStyle="1" w:styleId="718">
    <w:name w:val="标题 2 Char_file_2632"/>
    <w:basedOn w:val="713"/>
    <w:link w:val="4"/>
    <w:semiHidden/>
    <w:qFormat/>
    <w:uiPriority w:val="9"/>
    <w:rPr>
      <w:rFonts w:asciiTheme="majorHAnsi" w:hAnsiTheme="majorHAnsi" w:eastAsiaTheme="majorEastAsia" w:cstheme="majorBidi"/>
      <w:b/>
      <w:bCs/>
      <w:sz w:val="32"/>
      <w:szCs w:val="32"/>
    </w:rPr>
  </w:style>
  <w:style w:type="character" w:customStyle="1" w:styleId="719">
    <w:name w:val="标题 3 Char_file_2632"/>
    <w:basedOn w:val="713"/>
    <w:link w:val="5"/>
    <w:semiHidden/>
    <w:qFormat/>
    <w:uiPriority w:val="9"/>
    <w:rPr>
      <w:rFonts w:ascii="宋体" w:hAnsi="宋体" w:eastAsia="宋体" w:cs="宋体"/>
      <w:b/>
      <w:bCs/>
      <w:sz w:val="32"/>
      <w:szCs w:val="32"/>
    </w:rPr>
  </w:style>
  <w:style w:type="character" w:customStyle="1" w:styleId="720">
    <w:name w:val="标题 4 Char_file_2632"/>
    <w:basedOn w:val="713"/>
    <w:link w:val="6"/>
    <w:semiHidden/>
    <w:qFormat/>
    <w:uiPriority w:val="9"/>
    <w:rPr>
      <w:rFonts w:asciiTheme="majorHAnsi" w:hAnsiTheme="majorHAnsi" w:eastAsiaTheme="majorEastAsia" w:cstheme="majorBidi"/>
      <w:b/>
      <w:bCs/>
      <w:sz w:val="28"/>
      <w:szCs w:val="28"/>
    </w:rPr>
  </w:style>
  <w:style w:type="character" w:customStyle="1" w:styleId="721">
    <w:name w:val="标题 5 Char_file_2632"/>
    <w:basedOn w:val="713"/>
    <w:link w:val="7"/>
    <w:semiHidden/>
    <w:qFormat/>
    <w:uiPriority w:val="9"/>
    <w:rPr>
      <w:rFonts w:ascii="宋体" w:hAnsi="宋体" w:eastAsia="宋体" w:cs="宋体"/>
      <w:b/>
      <w:bCs/>
      <w:sz w:val="28"/>
      <w:szCs w:val="28"/>
    </w:rPr>
  </w:style>
  <w:style w:type="character" w:customStyle="1" w:styleId="722">
    <w:name w:val="标题 6 Char_file_2632"/>
    <w:basedOn w:val="713"/>
    <w:link w:val="9"/>
    <w:semiHidden/>
    <w:qFormat/>
    <w:uiPriority w:val="9"/>
    <w:rPr>
      <w:rFonts w:asciiTheme="majorHAnsi" w:hAnsiTheme="majorHAnsi" w:eastAsiaTheme="majorEastAsia" w:cstheme="majorBidi"/>
      <w:b/>
      <w:bCs/>
      <w:sz w:val="24"/>
      <w:szCs w:val="24"/>
    </w:rPr>
  </w:style>
  <w:style w:type="paragraph" w:customStyle="1" w:styleId="723">
    <w:name w:val="cke_editable_file_2632"/>
    <w:basedOn w:val="143"/>
    <w:qFormat/>
    <w:uiPriority w:val="0"/>
    <w:rPr>
      <w:rFonts w:ascii="仿宋_GB2312" w:eastAsia="仿宋_GB2312"/>
    </w:rPr>
  </w:style>
  <w:style w:type="paragraph" w:customStyle="1" w:styleId="724">
    <w:name w:val="marker_file_2632"/>
    <w:basedOn w:val="143"/>
    <w:qFormat/>
    <w:uiPriority w:val="0"/>
    <w:pPr>
      <w:shd w:val="clear" w:color="auto" w:fill="FFFF00"/>
    </w:pPr>
  </w:style>
  <w:style w:type="paragraph" w:customStyle="1" w:styleId="725">
    <w:name w:val="Normal (Web)_file_2632"/>
    <w:basedOn w:val="143"/>
    <w:semiHidden/>
    <w:unhideWhenUsed/>
    <w:qFormat/>
    <w:uiPriority w:val="99"/>
  </w:style>
  <w:style w:type="paragraph" w:customStyle="1" w:styleId="726">
    <w:name w:val="heading 2_file_2633"/>
    <w:basedOn w:val="145"/>
    <w:qFormat/>
    <w:uiPriority w:val="9"/>
    <w:pPr>
      <w:outlineLvl w:val="1"/>
    </w:pPr>
    <w:rPr>
      <w:sz w:val="36"/>
      <w:szCs w:val="36"/>
    </w:rPr>
  </w:style>
  <w:style w:type="paragraph" w:customStyle="1" w:styleId="727">
    <w:name w:val="heading 3_file_2633"/>
    <w:basedOn w:val="145"/>
    <w:qFormat/>
    <w:uiPriority w:val="9"/>
    <w:pPr>
      <w:outlineLvl w:val="2"/>
    </w:pPr>
    <w:rPr>
      <w:sz w:val="27"/>
      <w:szCs w:val="27"/>
    </w:rPr>
  </w:style>
  <w:style w:type="paragraph" w:customStyle="1" w:styleId="728">
    <w:name w:val="heading 4_file_2633"/>
    <w:basedOn w:val="145"/>
    <w:qFormat/>
    <w:uiPriority w:val="9"/>
    <w:pPr>
      <w:outlineLvl w:val="3"/>
    </w:pPr>
  </w:style>
  <w:style w:type="paragraph" w:customStyle="1" w:styleId="729">
    <w:name w:val="heading 5_file_2633"/>
    <w:basedOn w:val="145"/>
    <w:qFormat/>
    <w:uiPriority w:val="9"/>
    <w:pPr>
      <w:outlineLvl w:val="4"/>
    </w:pPr>
    <w:rPr>
      <w:sz w:val="20"/>
      <w:szCs w:val="20"/>
    </w:rPr>
  </w:style>
  <w:style w:type="paragraph" w:customStyle="1" w:styleId="730">
    <w:name w:val="heading 6_file_2633"/>
    <w:basedOn w:val="145"/>
    <w:qFormat/>
    <w:uiPriority w:val="9"/>
    <w:pPr>
      <w:outlineLvl w:val="5"/>
    </w:pPr>
    <w:rPr>
      <w:sz w:val="15"/>
      <w:szCs w:val="15"/>
    </w:rPr>
  </w:style>
  <w:style w:type="character" w:customStyle="1" w:styleId="731">
    <w:name w:val="Default Paragraph Font_file_2633"/>
    <w:semiHidden/>
    <w:unhideWhenUsed/>
    <w:qFormat/>
    <w:uiPriority w:val="1"/>
  </w:style>
  <w:style w:type="table" w:customStyle="1" w:styleId="732">
    <w:name w:val="Normal Table_file_2633"/>
    <w:semiHidden/>
    <w:unhideWhenUsed/>
    <w:qFormat/>
    <w:uiPriority w:val="99"/>
    <w:tblPr>
      <w:tblCellMar>
        <w:top w:w="0" w:type="dxa"/>
        <w:left w:w="108" w:type="dxa"/>
        <w:bottom w:w="0" w:type="dxa"/>
        <w:right w:w="108" w:type="dxa"/>
      </w:tblCellMar>
    </w:tblPr>
  </w:style>
  <w:style w:type="character" w:customStyle="1" w:styleId="733">
    <w:name w:val="Hyperlink_file_2633"/>
    <w:basedOn w:val="731"/>
    <w:semiHidden/>
    <w:unhideWhenUsed/>
    <w:qFormat/>
    <w:uiPriority w:val="99"/>
    <w:rPr>
      <w:color w:val="0782C1"/>
      <w:u w:val="single"/>
    </w:rPr>
  </w:style>
  <w:style w:type="character" w:customStyle="1" w:styleId="734">
    <w:name w:val="FollowedHyperlink_file_2633"/>
    <w:basedOn w:val="731"/>
    <w:semiHidden/>
    <w:unhideWhenUsed/>
    <w:qFormat/>
    <w:uiPriority w:val="99"/>
    <w:rPr>
      <w:color w:val="0782C1"/>
      <w:u w:val="single"/>
    </w:rPr>
  </w:style>
  <w:style w:type="character" w:customStyle="1" w:styleId="735">
    <w:name w:val="标题 1 Char_file_2633"/>
    <w:basedOn w:val="731"/>
    <w:link w:val="3"/>
    <w:qFormat/>
    <w:uiPriority w:val="9"/>
    <w:rPr>
      <w:rFonts w:ascii="宋体" w:hAnsi="宋体" w:eastAsia="宋体" w:cs="宋体"/>
      <w:b/>
      <w:bCs/>
      <w:kern w:val="44"/>
      <w:sz w:val="44"/>
      <w:szCs w:val="44"/>
    </w:rPr>
  </w:style>
  <w:style w:type="character" w:customStyle="1" w:styleId="736">
    <w:name w:val="标题 2 Char_file_2633"/>
    <w:basedOn w:val="731"/>
    <w:link w:val="4"/>
    <w:semiHidden/>
    <w:qFormat/>
    <w:uiPriority w:val="9"/>
    <w:rPr>
      <w:rFonts w:asciiTheme="majorHAnsi" w:hAnsiTheme="majorHAnsi" w:eastAsiaTheme="majorEastAsia" w:cstheme="majorBidi"/>
      <w:b/>
      <w:bCs/>
      <w:sz w:val="32"/>
      <w:szCs w:val="32"/>
    </w:rPr>
  </w:style>
  <w:style w:type="character" w:customStyle="1" w:styleId="737">
    <w:name w:val="标题 3 Char_file_2633"/>
    <w:basedOn w:val="731"/>
    <w:link w:val="5"/>
    <w:semiHidden/>
    <w:qFormat/>
    <w:uiPriority w:val="9"/>
    <w:rPr>
      <w:rFonts w:ascii="宋体" w:hAnsi="宋体" w:eastAsia="宋体" w:cs="宋体"/>
      <w:b/>
      <w:bCs/>
      <w:sz w:val="32"/>
      <w:szCs w:val="32"/>
    </w:rPr>
  </w:style>
  <w:style w:type="character" w:customStyle="1" w:styleId="738">
    <w:name w:val="标题 4 Char_file_2633"/>
    <w:basedOn w:val="731"/>
    <w:link w:val="6"/>
    <w:semiHidden/>
    <w:qFormat/>
    <w:uiPriority w:val="9"/>
    <w:rPr>
      <w:rFonts w:asciiTheme="majorHAnsi" w:hAnsiTheme="majorHAnsi" w:eastAsiaTheme="majorEastAsia" w:cstheme="majorBidi"/>
      <w:b/>
      <w:bCs/>
      <w:sz w:val="28"/>
      <w:szCs w:val="28"/>
    </w:rPr>
  </w:style>
  <w:style w:type="character" w:customStyle="1" w:styleId="739">
    <w:name w:val="标题 5 Char_file_2633"/>
    <w:basedOn w:val="731"/>
    <w:link w:val="7"/>
    <w:semiHidden/>
    <w:qFormat/>
    <w:uiPriority w:val="9"/>
    <w:rPr>
      <w:rFonts w:ascii="宋体" w:hAnsi="宋体" w:eastAsia="宋体" w:cs="宋体"/>
      <w:b/>
      <w:bCs/>
      <w:sz w:val="28"/>
      <w:szCs w:val="28"/>
    </w:rPr>
  </w:style>
  <w:style w:type="character" w:customStyle="1" w:styleId="740">
    <w:name w:val="标题 6 Char_file_2633"/>
    <w:basedOn w:val="731"/>
    <w:link w:val="9"/>
    <w:semiHidden/>
    <w:qFormat/>
    <w:uiPriority w:val="9"/>
    <w:rPr>
      <w:rFonts w:asciiTheme="majorHAnsi" w:hAnsiTheme="majorHAnsi" w:eastAsiaTheme="majorEastAsia" w:cstheme="majorBidi"/>
      <w:b/>
      <w:bCs/>
      <w:sz w:val="24"/>
      <w:szCs w:val="24"/>
    </w:rPr>
  </w:style>
  <w:style w:type="paragraph" w:customStyle="1" w:styleId="741">
    <w:name w:val="cke_editable_file_2633"/>
    <w:basedOn w:val="145"/>
    <w:qFormat/>
    <w:uiPriority w:val="0"/>
    <w:rPr>
      <w:rFonts w:ascii="仿宋_GB2312" w:eastAsia="仿宋_GB2312"/>
    </w:rPr>
  </w:style>
  <w:style w:type="paragraph" w:customStyle="1" w:styleId="742">
    <w:name w:val="marker_file_2633"/>
    <w:basedOn w:val="145"/>
    <w:qFormat/>
    <w:uiPriority w:val="0"/>
    <w:pPr>
      <w:shd w:val="clear" w:color="auto" w:fill="FFFF00"/>
    </w:pPr>
  </w:style>
  <w:style w:type="paragraph" w:customStyle="1" w:styleId="743">
    <w:name w:val="Normal (Web)_file_2633"/>
    <w:basedOn w:val="145"/>
    <w:semiHidden/>
    <w:unhideWhenUsed/>
    <w:qFormat/>
    <w:uiPriority w:val="99"/>
  </w:style>
  <w:style w:type="paragraph" w:customStyle="1" w:styleId="744">
    <w:name w:val="heading 2_file_2634"/>
    <w:basedOn w:val="147"/>
    <w:qFormat/>
    <w:uiPriority w:val="9"/>
    <w:pPr>
      <w:outlineLvl w:val="1"/>
    </w:pPr>
    <w:rPr>
      <w:sz w:val="36"/>
      <w:szCs w:val="36"/>
    </w:rPr>
  </w:style>
  <w:style w:type="paragraph" w:customStyle="1" w:styleId="745">
    <w:name w:val="heading 3_file_2634"/>
    <w:basedOn w:val="147"/>
    <w:qFormat/>
    <w:uiPriority w:val="9"/>
    <w:pPr>
      <w:outlineLvl w:val="2"/>
    </w:pPr>
    <w:rPr>
      <w:sz w:val="27"/>
      <w:szCs w:val="27"/>
    </w:rPr>
  </w:style>
  <w:style w:type="paragraph" w:customStyle="1" w:styleId="746">
    <w:name w:val="heading 4_file_2634"/>
    <w:basedOn w:val="147"/>
    <w:qFormat/>
    <w:uiPriority w:val="9"/>
    <w:pPr>
      <w:outlineLvl w:val="3"/>
    </w:pPr>
  </w:style>
  <w:style w:type="paragraph" w:customStyle="1" w:styleId="747">
    <w:name w:val="heading 5_file_2634"/>
    <w:basedOn w:val="147"/>
    <w:qFormat/>
    <w:uiPriority w:val="9"/>
    <w:pPr>
      <w:outlineLvl w:val="4"/>
    </w:pPr>
    <w:rPr>
      <w:sz w:val="20"/>
      <w:szCs w:val="20"/>
    </w:rPr>
  </w:style>
  <w:style w:type="paragraph" w:customStyle="1" w:styleId="748">
    <w:name w:val="heading 6_file_2634"/>
    <w:basedOn w:val="147"/>
    <w:qFormat/>
    <w:uiPriority w:val="9"/>
    <w:pPr>
      <w:outlineLvl w:val="5"/>
    </w:pPr>
    <w:rPr>
      <w:sz w:val="15"/>
      <w:szCs w:val="15"/>
    </w:rPr>
  </w:style>
  <w:style w:type="character" w:customStyle="1" w:styleId="749">
    <w:name w:val="Default Paragraph Font_file_2634"/>
    <w:semiHidden/>
    <w:unhideWhenUsed/>
    <w:qFormat/>
    <w:uiPriority w:val="1"/>
  </w:style>
  <w:style w:type="table" w:customStyle="1" w:styleId="750">
    <w:name w:val="Normal Table_file_2634"/>
    <w:semiHidden/>
    <w:unhideWhenUsed/>
    <w:qFormat/>
    <w:uiPriority w:val="99"/>
    <w:tblPr>
      <w:tblCellMar>
        <w:top w:w="0" w:type="dxa"/>
        <w:left w:w="108" w:type="dxa"/>
        <w:bottom w:w="0" w:type="dxa"/>
        <w:right w:w="108" w:type="dxa"/>
      </w:tblCellMar>
    </w:tblPr>
  </w:style>
  <w:style w:type="character" w:customStyle="1" w:styleId="751">
    <w:name w:val="Hyperlink_file_2634"/>
    <w:basedOn w:val="749"/>
    <w:semiHidden/>
    <w:unhideWhenUsed/>
    <w:qFormat/>
    <w:uiPriority w:val="99"/>
    <w:rPr>
      <w:color w:val="0782C1"/>
      <w:u w:val="single"/>
    </w:rPr>
  </w:style>
  <w:style w:type="character" w:customStyle="1" w:styleId="752">
    <w:name w:val="FollowedHyperlink_file_2634"/>
    <w:basedOn w:val="749"/>
    <w:semiHidden/>
    <w:unhideWhenUsed/>
    <w:qFormat/>
    <w:uiPriority w:val="99"/>
    <w:rPr>
      <w:color w:val="0782C1"/>
      <w:u w:val="single"/>
    </w:rPr>
  </w:style>
  <w:style w:type="character" w:customStyle="1" w:styleId="753">
    <w:name w:val="标题 1 Char_file_2634"/>
    <w:basedOn w:val="749"/>
    <w:link w:val="3"/>
    <w:qFormat/>
    <w:uiPriority w:val="9"/>
    <w:rPr>
      <w:rFonts w:ascii="宋体" w:hAnsi="宋体" w:eastAsia="宋体" w:cs="宋体"/>
      <w:b/>
      <w:bCs/>
      <w:kern w:val="44"/>
      <w:sz w:val="44"/>
      <w:szCs w:val="44"/>
    </w:rPr>
  </w:style>
  <w:style w:type="character" w:customStyle="1" w:styleId="754">
    <w:name w:val="标题 2 Char_file_2634"/>
    <w:basedOn w:val="749"/>
    <w:link w:val="4"/>
    <w:semiHidden/>
    <w:qFormat/>
    <w:uiPriority w:val="9"/>
    <w:rPr>
      <w:rFonts w:asciiTheme="majorHAnsi" w:hAnsiTheme="majorHAnsi" w:eastAsiaTheme="majorEastAsia" w:cstheme="majorBidi"/>
      <w:b/>
      <w:bCs/>
      <w:sz w:val="32"/>
      <w:szCs w:val="32"/>
    </w:rPr>
  </w:style>
  <w:style w:type="character" w:customStyle="1" w:styleId="755">
    <w:name w:val="标题 3 Char_file_2634"/>
    <w:basedOn w:val="749"/>
    <w:link w:val="5"/>
    <w:semiHidden/>
    <w:qFormat/>
    <w:uiPriority w:val="9"/>
    <w:rPr>
      <w:rFonts w:ascii="宋体" w:hAnsi="宋体" w:eastAsia="宋体" w:cs="宋体"/>
      <w:b/>
      <w:bCs/>
      <w:sz w:val="32"/>
      <w:szCs w:val="32"/>
    </w:rPr>
  </w:style>
  <w:style w:type="character" w:customStyle="1" w:styleId="756">
    <w:name w:val="标题 4 Char_file_2634"/>
    <w:basedOn w:val="749"/>
    <w:link w:val="6"/>
    <w:semiHidden/>
    <w:qFormat/>
    <w:uiPriority w:val="9"/>
    <w:rPr>
      <w:rFonts w:asciiTheme="majorHAnsi" w:hAnsiTheme="majorHAnsi" w:eastAsiaTheme="majorEastAsia" w:cstheme="majorBidi"/>
      <w:b/>
      <w:bCs/>
      <w:sz w:val="28"/>
      <w:szCs w:val="28"/>
    </w:rPr>
  </w:style>
  <w:style w:type="character" w:customStyle="1" w:styleId="757">
    <w:name w:val="标题 5 Char_file_2634"/>
    <w:basedOn w:val="749"/>
    <w:link w:val="7"/>
    <w:semiHidden/>
    <w:qFormat/>
    <w:uiPriority w:val="9"/>
    <w:rPr>
      <w:rFonts w:ascii="宋体" w:hAnsi="宋体" w:eastAsia="宋体" w:cs="宋体"/>
      <w:b/>
      <w:bCs/>
      <w:sz w:val="28"/>
      <w:szCs w:val="28"/>
    </w:rPr>
  </w:style>
  <w:style w:type="character" w:customStyle="1" w:styleId="758">
    <w:name w:val="标题 6 Char_file_2634"/>
    <w:basedOn w:val="749"/>
    <w:link w:val="9"/>
    <w:semiHidden/>
    <w:qFormat/>
    <w:uiPriority w:val="9"/>
    <w:rPr>
      <w:rFonts w:asciiTheme="majorHAnsi" w:hAnsiTheme="majorHAnsi" w:eastAsiaTheme="majorEastAsia" w:cstheme="majorBidi"/>
      <w:b/>
      <w:bCs/>
      <w:sz w:val="24"/>
      <w:szCs w:val="24"/>
    </w:rPr>
  </w:style>
  <w:style w:type="paragraph" w:customStyle="1" w:styleId="759">
    <w:name w:val="cke_editable_file_2634"/>
    <w:basedOn w:val="147"/>
    <w:qFormat/>
    <w:uiPriority w:val="0"/>
    <w:rPr>
      <w:rFonts w:ascii="仿宋_GB2312" w:eastAsia="仿宋_GB2312"/>
    </w:rPr>
  </w:style>
  <w:style w:type="paragraph" w:customStyle="1" w:styleId="760">
    <w:name w:val="marker_file_2634"/>
    <w:basedOn w:val="147"/>
    <w:qFormat/>
    <w:uiPriority w:val="0"/>
    <w:pPr>
      <w:shd w:val="clear" w:color="auto" w:fill="FFFF00"/>
    </w:pPr>
  </w:style>
  <w:style w:type="paragraph" w:customStyle="1" w:styleId="761">
    <w:name w:val="Normal (Web)_file_2634"/>
    <w:basedOn w:val="147"/>
    <w:semiHidden/>
    <w:unhideWhenUsed/>
    <w:qFormat/>
    <w:uiPriority w:val="99"/>
  </w:style>
  <w:style w:type="paragraph" w:customStyle="1" w:styleId="762">
    <w:name w:val="Plain Text_file_369_file_420_file_341_file_582_file_641_file_627_file_3226_file_1575"/>
    <w:basedOn w:val="763"/>
    <w:qFormat/>
    <w:uiPriority w:val="0"/>
    <w:rPr>
      <w:rFonts w:ascii="宋体" w:hAnsi="Courier New" w:cs="Courier New"/>
      <w:szCs w:val="21"/>
    </w:rPr>
  </w:style>
  <w:style w:type="paragraph" w:customStyle="1" w:styleId="763">
    <w:name w:val="Normal_file_369_file_420_file_341_file_582_file_641_file_627_file_3226_file_1575"/>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4">
    <w:name w:val="Normal Table_file_369_file_420_file_341_file_582_file_641_file_627_file_3226_file_1575"/>
    <w:semiHidden/>
    <w:unhideWhenUsed/>
    <w:qFormat/>
    <w:uiPriority w:val="99"/>
    <w:tblPr>
      <w:tblCellMar>
        <w:top w:w="0" w:type="dxa"/>
        <w:left w:w="108" w:type="dxa"/>
        <w:bottom w:w="0" w:type="dxa"/>
        <w:right w:w="108" w:type="dxa"/>
      </w:tblCellMar>
    </w:tblPr>
  </w:style>
  <w:style w:type="paragraph" w:customStyle="1" w:styleId="765">
    <w:name w:val="_Style 33_file_3226_file_1575"/>
    <w:basedOn w:val="766"/>
    <w:next w:val="6"/>
    <w:unhideWhenUsed/>
    <w:qFormat/>
    <w:uiPriority w:val="99"/>
    <w:pPr>
      <w:spacing w:line="400" w:lineRule="atLeast"/>
      <w:ind w:firstLine="426"/>
    </w:pPr>
  </w:style>
  <w:style w:type="paragraph" w:customStyle="1" w:styleId="766">
    <w:name w:val="Body Text_file_3226_file_1575"/>
    <w:basedOn w:val="767"/>
    <w:next w:val="5"/>
    <w:qFormat/>
    <w:uiPriority w:val="0"/>
    <w:pPr>
      <w:spacing w:line="420" w:lineRule="exact"/>
    </w:pPr>
    <w:rPr>
      <w:sz w:val="24"/>
    </w:rPr>
  </w:style>
  <w:style w:type="paragraph" w:customStyle="1" w:styleId="767">
    <w:name w:val="Normal_file_3226_file_157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68">
    <w:name w:val="font21"/>
    <w:basedOn w:val="50"/>
    <w:qFormat/>
    <w:uiPriority w:val="0"/>
    <w:rPr>
      <w:rFonts w:hint="eastAsia" w:ascii="宋体" w:hAnsi="宋体" w:eastAsia="宋体" w:cs="宋体"/>
      <w:color w:val="000000"/>
      <w:sz w:val="18"/>
      <w:szCs w:val="18"/>
      <w:u w:val="none"/>
    </w:rPr>
  </w:style>
  <w:style w:type="paragraph" w:customStyle="1" w:styleId="769">
    <w:name w:val="Normal (Web)_file_2658"/>
    <w:basedOn w:val="770"/>
    <w:semiHidden/>
    <w:unhideWhenUsed/>
    <w:qFormat/>
    <w:uiPriority w:val="99"/>
  </w:style>
  <w:style w:type="paragraph" w:customStyle="1" w:styleId="770">
    <w:name w:val="Normal_file_26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Normal (Web)_file_3099"/>
    <w:basedOn w:val="772"/>
    <w:unhideWhenUsed/>
    <w:qFormat/>
    <w:uiPriority w:val="99"/>
  </w:style>
  <w:style w:type="paragraph" w:customStyle="1" w:styleId="772">
    <w:name w:val="Normal_file_30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Normal (Web)_file_2659"/>
    <w:basedOn w:val="774"/>
    <w:semiHidden/>
    <w:unhideWhenUsed/>
    <w:qFormat/>
    <w:uiPriority w:val="99"/>
  </w:style>
  <w:style w:type="paragraph" w:customStyle="1" w:styleId="774">
    <w:name w:val="Normal_file_26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Normal (Web)_file_2660"/>
    <w:basedOn w:val="776"/>
    <w:semiHidden/>
    <w:unhideWhenUsed/>
    <w:qFormat/>
    <w:uiPriority w:val="99"/>
  </w:style>
  <w:style w:type="paragraph" w:customStyle="1" w:styleId="776">
    <w:name w:val="Normal_file_266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77">
    <w:name w:val="Normal Table_file_861"/>
    <w:semiHidden/>
    <w:qFormat/>
    <w:uiPriority w:val="0"/>
    <w:tblPr>
      <w:tblCellMar>
        <w:top w:w="0" w:type="dxa"/>
        <w:left w:w="108" w:type="dxa"/>
        <w:bottom w:w="0" w:type="dxa"/>
        <w:right w:w="108" w:type="dxa"/>
      </w:tblCellMar>
    </w:tblPr>
  </w:style>
  <w:style w:type="paragraph" w:customStyle="1" w:styleId="778">
    <w:name w:val="Body Text First Indent 2_file_861"/>
    <w:basedOn w:val="779"/>
    <w:semiHidden/>
    <w:unhideWhenUsed/>
    <w:qFormat/>
    <w:uiPriority w:val="0"/>
    <w:pPr>
      <w:ind w:firstLine="420" w:firstLineChars="200"/>
    </w:pPr>
  </w:style>
  <w:style w:type="paragraph" w:customStyle="1" w:styleId="779">
    <w:name w:val="Body Text Indent_file_861"/>
    <w:basedOn w:val="780"/>
    <w:qFormat/>
    <w:uiPriority w:val="0"/>
    <w:pPr>
      <w:spacing w:after="120"/>
      <w:ind w:left="420" w:leftChars="200"/>
    </w:pPr>
  </w:style>
  <w:style w:type="paragraph" w:customStyle="1" w:styleId="780">
    <w:name w:val="Normal_file_861"/>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81">
    <w:name w:val="Normal Table_file_140_file_225_file_3547_file_2435"/>
    <w:unhideWhenUsed/>
    <w:qFormat/>
    <w:uiPriority w:val="99"/>
    <w:tblPr>
      <w:tblCellMar>
        <w:top w:w="0" w:type="dxa"/>
        <w:left w:w="108" w:type="dxa"/>
        <w:bottom w:w="0" w:type="dxa"/>
        <w:right w:w="108" w:type="dxa"/>
      </w:tblCellMar>
    </w:tblPr>
  </w:style>
  <w:style w:type="paragraph" w:customStyle="1" w:styleId="782">
    <w:name w:val="Plain Text_file_140_file_225_file_3547_file_2435"/>
    <w:next w:val="6"/>
    <w:qFormat/>
    <w:uiPriority w:val="0"/>
    <w:pPr>
      <w:widowControl w:val="0"/>
      <w:jc w:val="both"/>
    </w:pPr>
    <w:rPr>
      <w:rFonts w:ascii="宋体" w:hAnsi="Courier New" w:eastAsia="宋体" w:cs="Courier New"/>
      <w:szCs w:val="21"/>
      <w:lang w:val="en-US" w:eastAsia="zh-CN" w:bidi="ar-SA"/>
    </w:rPr>
  </w:style>
  <w:style w:type="paragraph" w:customStyle="1" w:styleId="783">
    <w:name w:val="Plain Text_file_887"/>
    <w:basedOn w:val="784"/>
    <w:qFormat/>
    <w:uiPriority w:val="0"/>
    <w:rPr>
      <w:rFonts w:ascii="宋体" w:hAnsi="Courier New" w:cs="Courier New"/>
      <w:szCs w:val="21"/>
    </w:rPr>
  </w:style>
  <w:style w:type="paragraph" w:customStyle="1" w:styleId="784">
    <w:name w:val="Normal_file_887"/>
    <w:qFormat/>
    <w:uiPriority w:val="0"/>
    <w:pPr>
      <w:widowControl w:val="0"/>
      <w:jc w:val="both"/>
    </w:pPr>
    <w:rPr>
      <w:rFonts w:ascii="Times New Roman" w:hAnsi="Times New Roman" w:eastAsia="宋体" w:cs="Times New Roman"/>
      <w:lang w:val="en-US" w:eastAsia="zh-CN" w:bidi="ar-SA"/>
    </w:rPr>
  </w:style>
  <w:style w:type="paragraph" w:customStyle="1" w:styleId="785">
    <w:name w:val="Normal (Web)_file_2635_file_2643"/>
    <w:basedOn w:val="786"/>
    <w:semiHidden/>
    <w:unhideWhenUsed/>
    <w:qFormat/>
    <w:uiPriority w:val="99"/>
  </w:style>
  <w:style w:type="paragraph" w:customStyle="1" w:styleId="786">
    <w:name w:val="Normal_file_2635_file_26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7">
    <w:name w:val="Normal (Web)_file_2644"/>
    <w:basedOn w:val="788"/>
    <w:semiHidden/>
    <w:unhideWhenUsed/>
    <w:qFormat/>
    <w:uiPriority w:val="99"/>
  </w:style>
  <w:style w:type="paragraph" w:customStyle="1" w:styleId="788">
    <w:name w:val="Normal_file_26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9">
    <w:name w:val="Normal (Web)_file_886"/>
    <w:basedOn w:val="790"/>
    <w:semiHidden/>
    <w:unhideWhenUsed/>
    <w:qFormat/>
    <w:uiPriority w:val="99"/>
  </w:style>
  <w:style w:type="paragraph" w:customStyle="1" w:styleId="790">
    <w:name w:val="Normal_file_8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1">
    <w:name w:val="Normal (Web)_file_2640"/>
    <w:basedOn w:val="792"/>
    <w:semiHidden/>
    <w:unhideWhenUsed/>
    <w:qFormat/>
    <w:uiPriority w:val="99"/>
  </w:style>
  <w:style w:type="paragraph" w:customStyle="1" w:styleId="792">
    <w:name w:val="Normal_file_2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3">
    <w:name w:val="Normal (Web)_file_2636"/>
    <w:basedOn w:val="794"/>
    <w:semiHidden/>
    <w:unhideWhenUsed/>
    <w:qFormat/>
    <w:uiPriority w:val="99"/>
  </w:style>
  <w:style w:type="paragraph" w:customStyle="1" w:styleId="794">
    <w:name w:val="Normal_file_2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Normal (Web)_file_2638"/>
    <w:basedOn w:val="796"/>
    <w:semiHidden/>
    <w:unhideWhenUsed/>
    <w:qFormat/>
    <w:uiPriority w:val="99"/>
  </w:style>
  <w:style w:type="paragraph" w:customStyle="1" w:styleId="796">
    <w:name w:val="Normal_file_2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7">
    <w:name w:val="Normal (Web)_file_2639"/>
    <w:basedOn w:val="798"/>
    <w:semiHidden/>
    <w:unhideWhenUsed/>
    <w:qFormat/>
    <w:uiPriority w:val="99"/>
  </w:style>
  <w:style w:type="paragraph" w:customStyle="1" w:styleId="798">
    <w:name w:val="Normal_file_263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99">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89</Pages>
  <Words>15205</Words>
  <Characters>16774</Characters>
  <Lines>818</Lines>
  <Paragraphs>771</Paragraphs>
  <TotalTime>8</TotalTime>
  <ScaleCrop>false</ScaleCrop>
  <LinksUpToDate>false</LinksUpToDate>
  <CharactersWithSpaces>16924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黄慧</cp:lastModifiedBy>
  <cp:lastPrinted>2018-06-13T03:11:00Z</cp:lastPrinted>
  <dcterms:modified xsi:type="dcterms:W3CDTF">2026-08-07T00:43:02Z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eyJoZGlkIjoiNTVmNDJhOGE4MWQyM2QwN2NlMTBlOWY2MTEzYzgyM2IiLCJ1c2VySWQiOiIxMzA5MTU0NTIwIn0=</vt:lpwstr>
  </property>
  <property fmtid="{D5CDD505-2E9C-101B-9397-08002B2CF9AE}" pid="4" name="ICV">
    <vt:lpwstr>36F26811A1F34BFFB2E2B309A6AF3D03_12</vt:lpwstr>
  </property>
</Properties>
</file>